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right"/>
        <w:rPr>
          <w:rFonts w:ascii="宋体" w:hAnsi="宋体"/>
          <w:color w:val="auto"/>
        </w:rPr>
      </w:pPr>
      <w:r>
        <w:rPr>
          <w:rFonts w:hint="eastAsia" w:ascii="宋体" w:hAnsi="宋体"/>
          <w:color w:val="auto"/>
        </w:rPr>
        <w:drawing>
          <wp:anchor distT="0" distB="0" distL="114300" distR="114300" simplePos="0" relativeHeight="251663360" behindDoc="0" locked="0" layoutInCell="1" allowOverlap="1">
            <wp:simplePos x="0" y="0"/>
            <wp:positionH relativeFrom="column">
              <wp:posOffset>255905</wp:posOffset>
            </wp:positionH>
            <wp:positionV relativeFrom="paragraph">
              <wp:posOffset>77470</wp:posOffset>
            </wp:positionV>
            <wp:extent cx="746760" cy="786765"/>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4"/>
                    <a:stretch>
                      <a:fillRect/>
                    </a:stretch>
                  </pic:blipFill>
                  <pic:spPr>
                    <a:xfrm>
                      <a:off x="0" y="0"/>
                      <a:ext cx="746494" cy="786810"/>
                    </a:xfrm>
                    <a:prstGeom prst="rect">
                      <a:avLst/>
                    </a:prstGeom>
                    <a:noFill/>
                    <a:ln>
                      <a:noFill/>
                    </a:ln>
                  </pic:spPr>
                </pic:pic>
              </a:graphicData>
            </a:graphic>
          </wp:anchor>
        </w:drawing>
      </w:r>
      <w:r>
        <w:rPr>
          <w:rFonts w:hint="eastAsia" w:ascii="宋体" w:hAnsi="宋体"/>
          <w:color w:val="auto"/>
        </w:rPr>
        <w:t>招标项目编号：</w:t>
      </w:r>
      <w:r>
        <w:rPr>
          <w:rFonts w:hint="eastAsia" w:ascii="宋体" w:hAnsi="宋体"/>
          <w:color w:val="auto"/>
        </w:rPr>
        <w:fldChar w:fldCharType="begin"/>
      </w:r>
      <w:r>
        <w:rPr>
          <w:rFonts w:hint="eastAsia" w:ascii="宋体" w:hAnsi="宋体"/>
          <w:color w:val="auto"/>
        </w:rPr>
        <w:instrText xml:space="preserve"> HYPERLINK "https://www.zcygov.cn/delegation-order/order/orderInfo/detail/6821773913923371739" \t "https://www.zcygov.cn/project-center/purchasePlans/_blank" </w:instrText>
      </w:r>
      <w:r>
        <w:rPr>
          <w:rFonts w:hint="eastAsia" w:ascii="宋体" w:hAnsi="宋体"/>
          <w:color w:val="auto"/>
        </w:rPr>
        <w:fldChar w:fldCharType="separate"/>
      </w:r>
      <w:r>
        <w:rPr>
          <w:rFonts w:hint="eastAsia" w:ascii="宋体" w:hAnsi="宋体"/>
          <w:color w:val="auto"/>
          <w:lang w:eastAsia="zh-CN"/>
        </w:rPr>
        <w:t>2023-0710-102504</w:t>
      </w:r>
      <w:r>
        <w:rPr>
          <w:rFonts w:hint="eastAsia" w:ascii="宋体" w:hAnsi="宋体"/>
          <w:color w:val="auto"/>
        </w:rPr>
        <w:fldChar w:fldCharType="end"/>
      </w:r>
    </w:p>
    <w:p>
      <w:pPr>
        <w:adjustRightInd w:val="0"/>
        <w:snapToGrid w:val="0"/>
        <w:jc w:val="right"/>
        <w:rPr>
          <w:rFonts w:ascii="宋体" w:hAnsi="宋体"/>
        </w:rPr>
      </w:pPr>
    </w:p>
    <w:p>
      <w:pPr>
        <w:adjustRightInd w:val="0"/>
        <w:snapToGrid w:val="0"/>
        <w:jc w:val="right"/>
        <w:rPr>
          <w:rFonts w:ascii="宋体" w:hAnsi="宋体"/>
        </w:rPr>
      </w:pPr>
    </w:p>
    <w:p>
      <w:pPr>
        <w:adjustRightInd w:val="0"/>
        <w:snapToGrid w:val="0"/>
        <w:spacing w:line="480" w:lineRule="exact"/>
        <w:jc w:val="center"/>
        <w:rPr>
          <w:rFonts w:ascii="宋体" w:hAnsi="宋体"/>
          <w:b/>
          <w:bCs w:val="0"/>
        </w:rPr>
      </w:pPr>
      <w:r>
        <w:rPr>
          <w:rFonts w:hint="eastAsia" w:asciiTheme="minorEastAsia" w:hAnsiTheme="minorEastAsia"/>
          <w:b/>
          <w:bCs w:val="0"/>
          <w:sz w:val="48"/>
          <w:szCs w:val="48"/>
        </w:rPr>
        <w:t>竞争性磋商文件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w:t>
      </w:r>
      <w:r>
        <w:rPr>
          <w:rFonts w:hint="eastAsia" w:asciiTheme="minorEastAsia" w:hAnsiTheme="minorEastAsia"/>
          <w:bCs/>
          <w:sz w:val="36"/>
          <w:szCs w:val="36"/>
        </w:rPr>
        <w:t>政府采购工程</w:t>
      </w:r>
      <w:r>
        <w:rPr>
          <w:rFonts w:ascii="宋体" w:hAnsi="宋体"/>
          <w:bCs/>
          <w:sz w:val="36"/>
          <w:szCs w:val="36"/>
        </w:rPr>
        <w:t>）</w:t>
      </w:r>
    </w:p>
    <w:p>
      <w:pPr>
        <w:adjustRightInd w:val="0"/>
        <w:snapToGrid w:val="0"/>
        <w:spacing w:line="480" w:lineRule="exact"/>
        <w:jc w:val="center"/>
        <w:rPr>
          <w:rFonts w:ascii="宋体" w:hAnsi="宋体"/>
          <w:bCs/>
          <w:sz w:val="32"/>
          <w:szCs w:val="32"/>
        </w:rPr>
      </w:pPr>
    </w:p>
    <w:p>
      <w:pPr>
        <w:rPr>
          <w:rFonts w:hint="eastAsia" w:ascii="宋体" w:hAnsi="宋体" w:eastAsia="宋体"/>
          <w:bCs/>
          <w:sz w:val="32"/>
          <w:lang w:eastAsia="zh-CN"/>
        </w:rPr>
      </w:pPr>
      <w:r>
        <w:rPr>
          <w:rFonts w:hint="eastAsia" w:ascii="宋体" w:hAnsi="宋体"/>
          <w:bCs/>
          <w:sz w:val="32"/>
        </w:rPr>
        <w:t>项目名称：</w:t>
      </w:r>
      <w:r>
        <w:rPr>
          <w:rFonts w:hint="eastAsia" w:asciiTheme="minorEastAsia" w:hAnsiTheme="minorEastAsia"/>
          <w:bCs/>
          <w:sz w:val="32"/>
          <w:lang w:eastAsia="zh-CN"/>
        </w:rPr>
        <w:t>乌鲁木齐市第12小学分校新建换热站工程</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宋体"/>
          <w:bCs/>
          <w:kern w:val="0"/>
          <w:sz w:val="32"/>
          <w:szCs w:val="32"/>
          <w:lang w:eastAsia="zh-CN"/>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w:t>
      </w:r>
      <w:r>
        <w:rPr>
          <w:rFonts w:hint="eastAsia" w:ascii="宋体" w:hAnsi="宋体"/>
          <w:bCs/>
          <w:kern w:val="0"/>
          <w:sz w:val="32"/>
          <w:szCs w:val="32"/>
        </w:rPr>
        <w:fldChar w:fldCharType="begin"/>
      </w:r>
      <w:r>
        <w:rPr>
          <w:rFonts w:hint="eastAsia" w:ascii="宋体" w:hAnsi="宋体"/>
          <w:bCs/>
          <w:kern w:val="0"/>
          <w:sz w:val="32"/>
          <w:szCs w:val="32"/>
        </w:rPr>
        <w:instrText xml:space="preserve"> HYPERLINK "https://middle.zcygov.cn/web-user/" \l "/institution/detail?tenantCode=650102&amp;institutionId=10005584795&amp;category=01" \t "https://pay.zcygov.cn/purchaseplan_front/" \l "/plan/apply/detail/_blank" </w:instrText>
      </w:r>
      <w:r>
        <w:rPr>
          <w:rFonts w:hint="eastAsia" w:ascii="宋体" w:hAnsi="宋体"/>
          <w:bCs/>
          <w:kern w:val="0"/>
          <w:sz w:val="32"/>
          <w:szCs w:val="32"/>
        </w:rPr>
        <w:fldChar w:fldCharType="separate"/>
      </w:r>
      <w:r>
        <w:rPr>
          <w:rFonts w:hint="eastAsia" w:ascii="宋体" w:hAnsi="宋体"/>
          <w:bCs/>
          <w:kern w:val="0"/>
          <w:sz w:val="32"/>
          <w:szCs w:val="32"/>
        </w:rPr>
        <w:t>乌鲁木齐市第十二小学校</w:t>
      </w:r>
      <w:r>
        <w:rPr>
          <w:rFonts w:hint="eastAsia" w:ascii="宋体" w:hAnsi="宋体"/>
          <w:bCs/>
          <w:kern w:val="0"/>
          <w:sz w:val="32"/>
          <w:szCs w:val="32"/>
        </w:rPr>
        <w:fldChar w:fldCharType="end"/>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rPr>
          <w:rFonts w:ascii="宋体" w:hAnsi="宋体"/>
          <w:bCs/>
          <w:sz w:val="32"/>
          <w:szCs w:val="32"/>
        </w:rPr>
      </w:pPr>
    </w:p>
    <w:p>
      <w:pPr>
        <w:adjustRightInd w:val="0"/>
        <w:snapToGrid w:val="0"/>
        <w:spacing w:line="480" w:lineRule="exact"/>
        <w:rPr>
          <w:rFonts w:hint="eastAsia" w:ascii="宋体" w:hAnsi="宋体" w:eastAsia="宋体"/>
          <w:bCs/>
          <w:sz w:val="32"/>
          <w:lang w:eastAsia="zh-CN"/>
        </w:rPr>
      </w:pPr>
      <w:r>
        <w:rPr>
          <w:rFonts w:hint="eastAsia" w:ascii="宋体" w:hAnsi="宋体"/>
          <w:bCs/>
          <w:sz w:val="32"/>
          <w:szCs w:val="32"/>
        </w:rPr>
        <w:t>联系</w:t>
      </w:r>
      <w:r>
        <w:rPr>
          <w:rFonts w:hint="eastAsia" w:ascii="宋体" w:hAnsi="宋体"/>
          <w:bCs/>
          <w:sz w:val="32"/>
        </w:rPr>
        <w:t>人：</w:t>
      </w:r>
      <w:r>
        <w:rPr>
          <w:rFonts w:hint="eastAsia" w:ascii="宋体" w:hAnsi="宋体"/>
          <w:bCs/>
          <w:sz w:val="32"/>
          <w:lang w:eastAsia="zh-CN"/>
        </w:rPr>
        <w:t>杨勇</w:t>
      </w:r>
    </w:p>
    <w:p>
      <w:pPr>
        <w:adjustRightInd w:val="0"/>
        <w:snapToGrid w:val="0"/>
        <w:spacing w:line="480" w:lineRule="exact"/>
        <w:rPr>
          <w:rFonts w:ascii="宋体" w:hAnsi="宋体"/>
          <w:bCs/>
          <w:sz w:val="32"/>
        </w:rPr>
      </w:pPr>
    </w:p>
    <w:p>
      <w:pPr>
        <w:adjustRightInd w:val="0"/>
        <w:snapToGrid w:val="0"/>
        <w:spacing w:line="480" w:lineRule="exact"/>
        <w:rPr>
          <w:rFonts w:hint="eastAsia" w:ascii="宋体" w:hAnsi="宋体" w:eastAsia="宋体"/>
          <w:bCs/>
          <w:sz w:val="32"/>
          <w:lang w:eastAsia="zh-CN"/>
        </w:rPr>
      </w:pPr>
      <w:r>
        <w:rPr>
          <w:rFonts w:hint="eastAsia" w:ascii="宋体" w:hAnsi="宋体"/>
          <w:bCs/>
          <w:sz w:val="32"/>
        </w:rPr>
        <w:t>电</w:t>
      </w:r>
      <w:r>
        <w:rPr>
          <w:rFonts w:hint="eastAsia" w:ascii="宋体" w:hAnsi="宋体"/>
          <w:bCs/>
          <w:sz w:val="32"/>
          <w:lang w:val="en-US" w:eastAsia="zh-CN"/>
        </w:rPr>
        <w:t xml:space="preserve">  </w:t>
      </w:r>
      <w:r>
        <w:rPr>
          <w:rFonts w:hint="eastAsia" w:ascii="宋体" w:hAnsi="宋体"/>
          <w:bCs/>
          <w:sz w:val="32"/>
        </w:rPr>
        <w:t>话：</w:t>
      </w:r>
      <w:r>
        <w:rPr>
          <w:rFonts w:hint="eastAsia" w:ascii="宋体" w:hAnsi="宋体"/>
          <w:bCs/>
          <w:sz w:val="32"/>
          <w:lang w:val="en-US" w:eastAsia="zh-CN"/>
        </w:rPr>
        <w:t>0991-2356021</w:t>
      </w:r>
    </w:p>
    <w:p>
      <w:pPr>
        <w:adjustRightInd w:val="0"/>
        <w:snapToGrid w:val="0"/>
        <w:spacing w:line="480" w:lineRule="exact"/>
        <w:rPr>
          <w:rFonts w:ascii="宋体" w:hAnsi="宋体"/>
          <w:bCs/>
          <w:sz w:val="32"/>
          <w:szCs w:val="32"/>
        </w:rPr>
      </w:pPr>
      <w:r>
        <w:rPr>
          <w:rFonts w:hint="eastAsia" w:ascii="宋体" w:hAnsi="宋体"/>
          <w:bCs/>
          <w:kern w:val="0"/>
          <w:sz w:val="32"/>
          <w:szCs w:val="32"/>
        </w:rPr>
        <w:t>————————————————————————————</w:t>
      </w:r>
    </w:p>
    <w:p>
      <w:pPr>
        <w:adjustRightInd w:val="0"/>
        <w:snapToGrid w:val="0"/>
        <w:spacing w:line="480" w:lineRule="exact"/>
        <w:rPr>
          <w:rFonts w:ascii="宋体" w:hAnsi="宋体"/>
          <w:bCs/>
          <w:sz w:val="32"/>
          <w:szCs w:val="32"/>
        </w:rPr>
      </w:pPr>
      <w:r>
        <w:rPr>
          <w:rFonts w:hint="eastAsia" w:ascii="宋体" w:hAnsi="宋体"/>
          <w:bCs/>
          <w:sz w:val="32"/>
          <w:szCs w:val="32"/>
        </w:rPr>
        <w:t>采购代理机构</w:t>
      </w:r>
      <w:r>
        <w:rPr>
          <w:rFonts w:hint="eastAsia" w:ascii="宋体" w:hAnsi="宋体"/>
          <w:sz w:val="32"/>
          <w:szCs w:val="32"/>
        </w:rPr>
        <w:t>(盖章)</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hint="eastAsia" w:ascii="宋体" w:hAnsi="宋体" w:eastAsia="宋体"/>
          <w:bCs/>
          <w:sz w:val="32"/>
          <w:szCs w:val="32"/>
          <w:lang w:val="en-US" w:eastAsia="zh-CN"/>
        </w:rPr>
      </w:pPr>
      <w:r>
        <w:rPr>
          <w:rFonts w:hint="eastAsia" w:ascii="宋体" w:hAnsi="宋体"/>
          <w:bCs/>
          <w:sz w:val="32"/>
          <w:szCs w:val="32"/>
        </w:rPr>
        <w:t>法定代表人(盖章)：</w:t>
      </w:r>
      <w:r>
        <w:rPr>
          <w:rFonts w:hint="eastAsia" w:ascii="宋体" w:hAnsi="宋体"/>
          <w:bCs/>
          <w:sz w:val="32"/>
          <w:szCs w:val="32"/>
          <w:lang w:val="en-US" w:eastAsia="zh-CN"/>
        </w:rPr>
        <w:t>吴巧珠</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hint="eastAsia" w:ascii="宋体" w:hAnsi="宋体" w:eastAsia="宋体"/>
          <w:bCs/>
          <w:sz w:val="32"/>
          <w:szCs w:val="32"/>
          <w:lang w:eastAsia="zh-CN"/>
        </w:rPr>
      </w:pPr>
      <w:r>
        <w:rPr>
          <w:rFonts w:hint="eastAsia" w:ascii="宋体" w:hAnsi="宋体"/>
          <w:bCs/>
          <w:sz w:val="32"/>
          <w:szCs w:val="32"/>
        </w:rPr>
        <w:t>联 系 人：</w:t>
      </w:r>
      <w:r>
        <w:rPr>
          <w:rFonts w:hint="eastAsia" w:ascii="宋体" w:hAnsi="宋体"/>
          <w:bCs/>
          <w:sz w:val="32"/>
          <w:szCs w:val="32"/>
          <w:lang w:eastAsia="zh-CN"/>
        </w:rPr>
        <w:t>王芳</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hint="eastAsia" w:ascii="宋体" w:hAnsi="宋体" w:eastAsia="宋体"/>
          <w:bCs/>
          <w:sz w:val="32"/>
          <w:szCs w:val="32"/>
          <w:lang w:eastAsia="zh-CN"/>
        </w:rPr>
      </w:pPr>
      <w:r>
        <w:rPr>
          <w:rFonts w:hint="eastAsia" w:ascii="宋体" w:hAnsi="宋体"/>
          <w:bCs/>
          <w:kern w:val="0"/>
          <w:sz w:val="32"/>
          <w:szCs w:val="32"/>
        </w:rPr>
        <w:t>电    话</w:t>
      </w:r>
      <w:r>
        <w:rPr>
          <w:rFonts w:hint="eastAsia" w:ascii="宋体" w:hAnsi="宋体"/>
          <w:bCs/>
          <w:sz w:val="32"/>
          <w:szCs w:val="32"/>
        </w:rPr>
        <w:t>：</w:t>
      </w:r>
      <w:r>
        <w:rPr>
          <w:rFonts w:hint="eastAsia" w:ascii="宋体" w:hAnsi="宋体"/>
          <w:bCs/>
          <w:sz w:val="32"/>
          <w:szCs w:val="32"/>
          <w:lang w:eastAsia="zh-CN"/>
        </w:rPr>
        <w:t>17690920122</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详细地址：乌鲁木齐市水磨沟区立井街198号丽景名都商住10号楼21楼</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p>
    <w:p>
      <w:pPr>
        <w:jc w:val="center"/>
        <w:rPr>
          <w:b/>
        </w:rPr>
      </w:pPr>
      <w:r>
        <w:rPr>
          <w:b/>
        </w:rPr>
        <w:br w:type="page"/>
      </w:r>
      <w:r>
        <w:rPr>
          <w:rFonts w:hint="eastAsia"/>
          <w:b/>
        </w:rPr>
        <w:t>目录</w:t>
      </w:r>
    </w:p>
    <w:p>
      <w:pPr>
        <w:pStyle w:val="32"/>
        <w:tabs>
          <w:tab w:val="right" w:leader="dot" w:pos="9071"/>
        </w:tabs>
        <w:rPr>
          <w:b/>
          <w:bCs/>
        </w:rPr>
      </w:pPr>
      <w:r>
        <w:rPr>
          <w:rFonts w:hint="eastAsia" w:ascii="宋体" w:hAnsi="宋体" w:cs="宋体"/>
          <w:b/>
          <w:bCs/>
          <w:caps/>
          <w:sz w:val="24"/>
          <w:szCs w:val="20"/>
        </w:rPr>
        <w:fldChar w:fldCharType="begin"/>
      </w:r>
      <w:r>
        <w:rPr>
          <w:rFonts w:hint="eastAsia" w:ascii="宋体" w:hAnsi="宋体" w:cs="宋体"/>
          <w:b/>
          <w:bCs/>
          <w:sz w:val="24"/>
        </w:rPr>
        <w:instrText xml:space="preserve">TOC \o "1-3" \h \u </w:instrText>
      </w:r>
      <w:r>
        <w:rPr>
          <w:rFonts w:hint="eastAsia" w:ascii="宋体" w:hAnsi="宋体" w:cs="宋体"/>
          <w:b/>
          <w:bCs/>
          <w:caps/>
          <w:sz w:val="24"/>
          <w:szCs w:val="20"/>
        </w:rPr>
        <w:fldChar w:fldCharType="separate"/>
      </w:r>
      <w:r>
        <w:rPr>
          <w:rFonts w:hint="eastAsia" w:ascii="宋体" w:hAnsi="宋体" w:cs="宋体"/>
          <w:b/>
          <w:bCs/>
          <w:caps/>
          <w:szCs w:val="20"/>
        </w:rPr>
        <w:fldChar w:fldCharType="begin"/>
      </w:r>
      <w:r>
        <w:rPr>
          <w:rFonts w:hint="eastAsia" w:ascii="宋体" w:hAnsi="宋体" w:cs="宋体"/>
          <w:b/>
          <w:bCs/>
          <w:caps/>
          <w:szCs w:val="20"/>
        </w:rPr>
        <w:instrText xml:space="preserve"> HYPERLINK \l _Toc7840 </w:instrText>
      </w:r>
      <w:r>
        <w:rPr>
          <w:rFonts w:hint="eastAsia" w:ascii="宋体" w:hAnsi="宋体" w:cs="宋体"/>
          <w:b/>
          <w:bCs/>
          <w:caps/>
          <w:szCs w:val="20"/>
        </w:rPr>
        <w:fldChar w:fldCharType="separate"/>
      </w:r>
      <w:r>
        <w:rPr>
          <w:rFonts w:hint="eastAsia" w:asciiTheme="minorEastAsia" w:hAnsiTheme="minorEastAsia"/>
          <w:b/>
          <w:bCs/>
          <w:lang w:eastAsia="zh-CN"/>
        </w:rPr>
        <w:t>乌鲁木齐市第12小学分校新建换热站工程</w:t>
      </w:r>
      <w:r>
        <w:rPr>
          <w:rFonts w:hint="eastAsia" w:asciiTheme="minorEastAsia" w:hAnsiTheme="minorEastAsia"/>
          <w:b/>
          <w:bCs/>
        </w:rPr>
        <w:t>竞争性磋商</w:t>
      </w:r>
      <w:r>
        <w:rPr>
          <w:rFonts w:asciiTheme="minorEastAsia" w:hAnsiTheme="minorEastAsia"/>
          <w:b/>
          <w:bCs/>
        </w:rPr>
        <w:t>公告</w:t>
      </w:r>
      <w:r>
        <w:rPr>
          <w:b/>
          <w:bCs/>
        </w:rPr>
        <w:tab/>
      </w:r>
      <w:r>
        <w:rPr>
          <w:b/>
          <w:bCs/>
        </w:rPr>
        <w:fldChar w:fldCharType="begin"/>
      </w:r>
      <w:r>
        <w:rPr>
          <w:b/>
          <w:bCs/>
        </w:rPr>
        <w:instrText xml:space="preserve"> PAGEREF _Toc7840 \h </w:instrText>
      </w:r>
      <w:r>
        <w:rPr>
          <w:b/>
          <w:bCs/>
        </w:rPr>
        <w:fldChar w:fldCharType="separate"/>
      </w:r>
      <w:r>
        <w:rPr>
          <w:b/>
          <w:bCs/>
        </w:rPr>
        <w:t>1</w:t>
      </w:r>
      <w:r>
        <w:rPr>
          <w:b/>
          <w:bCs/>
        </w:rPr>
        <w:fldChar w:fldCharType="end"/>
      </w:r>
      <w:r>
        <w:rPr>
          <w:rFonts w:hint="eastAsia" w:ascii="宋体" w:hAnsi="宋体" w:cs="宋体"/>
          <w:b/>
          <w:bCs/>
          <w:caps/>
          <w:szCs w:val="20"/>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_Toc27241 </w:instrText>
      </w:r>
      <w:r>
        <w:rPr>
          <w:rFonts w:hint="eastAsia" w:ascii="宋体" w:hAnsi="宋体" w:cs="宋体"/>
          <w:b/>
          <w:bCs/>
          <w:szCs w:val="24"/>
        </w:rPr>
        <w:fldChar w:fldCharType="separate"/>
      </w:r>
      <w:r>
        <w:rPr>
          <w:rFonts w:hint="eastAsia" w:ascii="宋体" w:hAnsi="宋体" w:cs="宋体"/>
          <w:b/>
          <w:bCs/>
          <w:szCs w:val="24"/>
          <w:lang w:eastAsia="zh-CN"/>
        </w:rPr>
        <w:t>投标人</w:t>
      </w:r>
      <w:r>
        <w:rPr>
          <w:rFonts w:ascii="宋体" w:hAnsi="宋体" w:cs="宋体"/>
          <w:b/>
          <w:bCs/>
          <w:szCs w:val="24"/>
        </w:rPr>
        <w:t>须知前附表</w:t>
      </w:r>
      <w:r>
        <w:rPr>
          <w:b/>
          <w:bCs/>
        </w:rPr>
        <w:tab/>
      </w:r>
      <w:r>
        <w:rPr>
          <w:b/>
          <w:bCs/>
        </w:rPr>
        <w:fldChar w:fldCharType="begin"/>
      </w:r>
      <w:r>
        <w:rPr>
          <w:b/>
          <w:bCs/>
        </w:rPr>
        <w:instrText xml:space="preserve"> PAGEREF _Toc27241 \h </w:instrText>
      </w:r>
      <w:r>
        <w:rPr>
          <w:b/>
          <w:bCs/>
        </w:rPr>
        <w:fldChar w:fldCharType="separate"/>
      </w:r>
      <w:r>
        <w:rPr>
          <w:b/>
          <w:bCs/>
        </w:rPr>
        <w:t>4</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_Toc24801 </w:instrText>
      </w:r>
      <w:r>
        <w:rPr>
          <w:rFonts w:hint="eastAsia" w:ascii="宋体" w:hAnsi="宋体" w:cs="宋体"/>
          <w:b/>
          <w:bCs/>
          <w:szCs w:val="24"/>
        </w:rPr>
        <w:fldChar w:fldCharType="separate"/>
      </w:r>
      <w:r>
        <w:rPr>
          <w:rFonts w:hint="eastAsia" w:ascii="宋体" w:hAnsi="宋体" w:cs="宋体"/>
          <w:b/>
          <w:bCs/>
          <w:szCs w:val="21"/>
        </w:rPr>
        <w:t xml:space="preserve">第一章  </w:t>
      </w:r>
      <w:r>
        <w:rPr>
          <w:rFonts w:hint="eastAsia" w:ascii="宋体" w:hAnsi="宋体" w:cs="宋体"/>
          <w:b/>
          <w:bCs/>
          <w:szCs w:val="21"/>
          <w:lang w:eastAsia="zh-CN"/>
        </w:rPr>
        <w:t>投标人</w:t>
      </w:r>
      <w:r>
        <w:rPr>
          <w:rFonts w:hint="eastAsia" w:ascii="宋体" w:hAnsi="宋体" w:cs="宋体"/>
          <w:b/>
          <w:bCs/>
          <w:szCs w:val="21"/>
        </w:rPr>
        <w:t>须知</w:t>
      </w:r>
      <w:r>
        <w:rPr>
          <w:b/>
          <w:bCs/>
        </w:rPr>
        <w:tab/>
      </w:r>
      <w:r>
        <w:rPr>
          <w:b/>
          <w:bCs/>
        </w:rPr>
        <w:fldChar w:fldCharType="begin"/>
      </w:r>
      <w:r>
        <w:rPr>
          <w:b/>
          <w:bCs/>
        </w:rPr>
        <w:instrText xml:space="preserve"> PAGEREF _Toc24801 \h </w:instrText>
      </w:r>
      <w:r>
        <w:rPr>
          <w:b/>
          <w:bCs/>
        </w:rPr>
        <w:fldChar w:fldCharType="separate"/>
      </w:r>
      <w:r>
        <w:rPr>
          <w:b/>
          <w:bCs/>
        </w:rPr>
        <w:t>7</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_Toc19054 </w:instrText>
      </w:r>
      <w:r>
        <w:rPr>
          <w:rFonts w:hint="eastAsia" w:ascii="宋体" w:hAnsi="宋体" w:cs="宋体"/>
          <w:b/>
          <w:bCs/>
          <w:szCs w:val="24"/>
        </w:rPr>
        <w:fldChar w:fldCharType="separate"/>
      </w:r>
      <w:r>
        <w:rPr>
          <w:rFonts w:ascii="宋体" w:hAnsi="宋体" w:eastAsia="宋体" w:cs="宋体"/>
          <w:b/>
          <w:bCs/>
          <w:szCs w:val="21"/>
        </w:rPr>
        <w:t>1</w:t>
      </w:r>
      <w:r>
        <w:rPr>
          <w:rFonts w:hint="eastAsia" w:ascii="宋体" w:hAnsi="宋体" w:eastAsia="宋体" w:cs="宋体"/>
          <w:b/>
          <w:bCs/>
          <w:szCs w:val="21"/>
        </w:rPr>
        <w:t>．总则</w:t>
      </w:r>
      <w:r>
        <w:rPr>
          <w:b/>
          <w:bCs/>
        </w:rPr>
        <w:tab/>
      </w:r>
      <w:r>
        <w:rPr>
          <w:b/>
          <w:bCs/>
        </w:rPr>
        <w:fldChar w:fldCharType="begin"/>
      </w:r>
      <w:r>
        <w:rPr>
          <w:b/>
          <w:bCs/>
        </w:rPr>
        <w:instrText xml:space="preserve"> PAGEREF _Toc19054 \h </w:instrText>
      </w:r>
      <w:r>
        <w:rPr>
          <w:b/>
          <w:bCs/>
        </w:rPr>
        <w:fldChar w:fldCharType="separate"/>
      </w:r>
      <w:r>
        <w:rPr>
          <w:b/>
          <w:bCs/>
        </w:rPr>
        <w:t>7</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_Toc22427 </w:instrText>
      </w:r>
      <w:r>
        <w:rPr>
          <w:rFonts w:hint="eastAsia" w:ascii="宋体" w:hAnsi="宋体" w:cs="宋体"/>
          <w:b/>
          <w:bCs/>
          <w:szCs w:val="24"/>
        </w:rPr>
        <w:fldChar w:fldCharType="separate"/>
      </w:r>
      <w:r>
        <w:rPr>
          <w:rFonts w:ascii="宋体" w:hAnsi="宋体" w:eastAsia="宋体" w:cs="宋体"/>
          <w:b/>
          <w:bCs/>
          <w:szCs w:val="21"/>
        </w:rPr>
        <w:t>2</w:t>
      </w:r>
      <w:r>
        <w:rPr>
          <w:rFonts w:hint="eastAsia" w:ascii="宋体" w:hAnsi="宋体" w:eastAsia="宋体" w:cs="宋体"/>
          <w:b/>
          <w:bCs/>
          <w:szCs w:val="21"/>
        </w:rPr>
        <w:t>．竞争性磋商文件</w:t>
      </w:r>
      <w:r>
        <w:rPr>
          <w:b/>
          <w:bCs/>
        </w:rPr>
        <w:tab/>
      </w:r>
      <w:r>
        <w:rPr>
          <w:b/>
          <w:bCs/>
        </w:rPr>
        <w:fldChar w:fldCharType="begin"/>
      </w:r>
      <w:r>
        <w:rPr>
          <w:b/>
          <w:bCs/>
        </w:rPr>
        <w:instrText xml:space="preserve"> PAGEREF _Toc22427 \h </w:instrText>
      </w:r>
      <w:r>
        <w:rPr>
          <w:b/>
          <w:bCs/>
        </w:rPr>
        <w:fldChar w:fldCharType="separate"/>
      </w:r>
      <w:r>
        <w:rPr>
          <w:b/>
          <w:bCs/>
        </w:rPr>
        <w:t>9</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_Toc139 </w:instrText>
      </w:r>
      <w:r>
        <w:rPr>
          <w:rFonts w:hint="eastAsia" w:ascii="宋体" w:hAnsi="宋体" w:cs="宋体"/>
          <w:b/>
          <w:bCs/>
          <w:szCs w:val="24"/>
        </w:rPr>
        <w:fldChar w:fldCharType="separate"/>
      </w:r>
      <w:r>
        <w:rPr>
          <w:rFonts w:ascii="宋体" w:hAnsi="宋体" w:eastAsia="宋体" w:cs="宋体"/>
          <w:b/>
          <w:bCs/>
          <w:szCs w:val="21"/>
        </w:rPr>
        <w:t>3</w:t>
      </w:r>
      <w:r>
        <w:rPr>
          <w:rFonts w:hint="eastAsia" w:ascii="宋体" w:hAnsi="宋体" w:eastAsia="宋体" w:cs="宋体"/>
          <w:b/>
          <w:bCs/>
          <w:szCs w:val="21"/>
        </w:rPr>
        <w:t>．竞争性磋商响应文件</w:t>
      </w:r>
      <w:r>
        <w:rPr>
          <w:b/>
          <w:bCs/>
        </w:rPr>
        <w:tab/>
      </w:r>
      <w:r>
        <w:rPr>
          <w:b/>
          <w:bCs/>
        </w:rPr>
        <w:fldChar w:fldCharType="begin"/>
      </w:r>
      <w:r>
        <w:rPr>
          <w:b/>
          <w:bCs/>
        </w:rPr>
        <w:instrText xml:space="preserve"> PAGEREF _Toc139 \h </w:instrText>
      </w:r>
      <w:r>
        <w:rPr>
          <w:b/>
          <w:bCs/>
        </w:rPr>
        <w:fldChar w:fldCharType="separate"/>
      </w:r>
      <w:r>
        <w:rPr>
          <w:b/>
          <w:bCs/>
        </w:rPr>
        <w:t>10</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_Toc19076 </w:instrText>
      </w:r>
      <w:r>
        <w:rPr>
          <w:rFonts w:hint="eastAsia" w:ascii="宋体" w:hAnsi="宋体" w:cs="宋体"/>
          <w:b/>
          <w:bCs/>
          <w:szCs w:val="24"/>
        </w:rPr>
        <w:fldChar w:fldCharType="separate"/>
      </w:r>
      <w:r>
        <w:rPr>
          <w:rFonts w:ascii="宋体" w:hAnsi="宋体" w:eastAsia="宋体" w:cs="宋体"/>
          <w:b/>
          <w:bCs/>
          <w:szCs w:val="21"/>
        </w:rPr>
        <w:t>4</w:t>
      </w:r>
      <w:r>
        <w:rPr>
          <w:rFonts w:hint="eastAsia" w:ascii="宋体" w:hAnsi="宋体" w:eastAsia="宋体" w:cs="宋体"/>
          <w:b/>
          <w:bCs/>
          <w:szCs w:val="21"/>
        </w:rPr>
        <w:t>．投标</w:t>
      </w:r>
      <w:r>
        <w:rPr>
          <w:b/>
          <w:bCs/>
        </w:rPr>
        <w:tab/>
      </w:r>
      <w:r>
        <w:rPr>
          <w:b/>
          <w:bCs/>
        </w:rPr>
        <w:fldChar w:fldCharType="begin"/>
      </w:r>
      <w:r>
        <w:rPr>
          <w:b/>
          <w:bCs/>
        </w:rPr>
        <w:instrText xml:space="preserve"> PAGEREF _Toc19076 \h </w:instrText>
      </w:r>
      <w:r>
        <w:rPr>
          <w:b/>
          <w:bCs/>
        </w:rPr>
        <w:fldChar w:fldCharType="separate"/>
      </w:r>
      <w:r>
        <w:rPr>
          <w:b/>
          <w:bCs/>
        </w:rPr>
        <w:t>12</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_Toc15280 </w:instrText>
      </w:r>
      <w:r>
        <w:rPr>
          <w:rFonts w:hint="eastAsia" w:ascii="宋体" w:hAnsi="宋体" w:cs="宋体"/>
          <w:b/>
          <w:bCs/>
          <w:szCs w:val="24"/>
        </w:rPr>
        <w:fldChar w:fldCharType="separate"/>
      </w:r>
      <w:r>
        <w:rPr>
          <w:rFonts w:ascii="宋体" w:hAnsi="宋体" w:eastAsia="宋体" w:cs="宋体"/>
          <w:b/>
          <w:bCs/>
          <w:szCs w:val="21"/>
        </w:rPr>
        <w:t>5</w:t>
      </w:r>
      <w:r>
        <w:rPr>
          <w:rFonts w:hint="eastAsia" w:ascii="宋体" w:hAnsi="宋体" w:eastAsia="宋体" w:cs="宋体"/>
          <w:b/>
          <w:bCs/>
          <w:szCs w:val="21"/>
        </w:rPr>
        <w:t>．开标</w:t>
      </w:r>
      <w:r>
        <w:rPr>
          <w:b/>
          <w:bCs/>
        </w:rPr>
        <w:tab/>
      </w:r>
      <w:r>
        <w:rPr>
          <w:b/>
          <w:bCs/>
        </w:rPr>
        <w:fldChar w:fldCharType="begin"/>
      </w:r>
      <w:r>
        <w:rPr>
          <w:b/>
          <w:bCs/>
        </w:rPr>
        <w:instrText xml:space="preserve"> PAGEREF _Toc15280 \h </w:instrText>
      </w:r>
      <w:r>
        <w:rPr>
          <w:b/>
          <w:bCs/>
        </w:rPr>
        <w:fldChar w:fldCharType="separate"/>
      </w:r>
      <w:r>
        <w:rPr>
          <w:b/>
          <w:bCs/>
        </w:rPr>
        <w:t>12</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_Toc25240 </w:instrText>
      </w:r>
      <w:r>
        <w:rPr>
          <w:rFonts w:hint="eastAsia" w:ascii="宋体" w:hAnsi="宋体" w:cs="宋体"/>
          <w:b/>
          <w:bCs/>
          <w:szCs w:val="24"/>
        </w:rPr>
        <w:fldChar w:fldCharType="separate"/>
      </w:r>
      <w:r>
        <w:rPr>
          <w:rFonts w:ascii="宋体" w:hAnsi="宋体" w:eastAsia="宋体" w:cs="宋体"/>
          <w:b/>
          <w:bCs/>
          <w:szCs w:val="21"/>
        </w:rPr>
        <w:t>6</w:t>
      </w:r>
      <w:r>
        <w:rPr>
          <w:rFonts w:hint="eastAsia" w:ascii="宋体" w:hAnsi="宋体" w:eastAsia="宋体" w:cs="宋体"/>
          <w:b/>
          <w:bCs/>
          <w:szCs w:val="21"/>
        </w:rPr>
        <w:t>．评标</w:t>
      </w:r>
      <w:r>
        <w:rPr>
          <w:b/>
          <w:bCs/>
        </w:rPr>
        <w:tab/>
      </w:r>
      <w:r>
        <w:rPr>
          <w:b/>
          <w:bCs/>
        </w:rPr>
        <w:fldChar w:fldCharType="begin"/>
      </w:r>
      <w:r>
        <w:rPr>
          <w:b/>
          <w:bCs/>
        </w:rPr>
        <w:instrText xml:space="preserve"> PAGEREF _Toc25240 \h </w:instrText>
      </w:r>
      <w:r>
        <w:rPr>
          <w:b/>
          <w:bCs/>
        </w:rPr>
        <w:fldChar w:fldCharType="separate"/>
      </w:r>
      <w:r>
        <w:rPr>
          <w:b/>
          <w:bCs/>
        </w:rPr>
        <w:t>13</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_Toc1927 </w:instrText>
      </w:r>
      <w:r>
        <w:rPr>
          <w:rFonts w:hint="eastAsia" w:ascii="宋体" w:hAnsi="宋体" w:cs="宋体"/>
          <w:b/>
          <w:bCs/>
          <w:szCs w:val="24"/>
        </w:rPr>
        <w:fldChar w:fldCharType="separate"/>
      </w:r>
      <w:r>
        <w:rPr>
          <w:rFonts w:ascii="宋体" w:hAnsi="宋体" w:eastAsia="宋体" w:cs="宋体"/>
          <w:b/>
          <w:bCs/>
          <w:szCs w:val="21"/>
        </w:rPr>
        <w:t>7</w:t>
      </w:r>
      <w:r>
        <w:rPr>
          <w:rFonts w:hint="eastAsia" w:ascii="宋体" w:hAnsi="宋体" w:eastAsia="宋体" w:cs="宋体"/>
          <w:b/>
          <w:bCs/>
          <w:szCs w:val="21"/>
        </w:rPr>
        <w:t>．定标及合同授予</w:t>
      </w:r>
      <w:r>
        <w:rPr>
          <w:b/>
          <w:bCs/>
        </w:rPr>
        <w:tab/>
      </w:r>
      <w:r>
        <w:rPr>
          <w:b/>
          <w:bCs/>
        </w:rPr>
        <w:fldChar w:fldCharType="begin"/>
      </w:r>
      <w:r>
        <w:rPr>
          <w:b/>
          <w:bCs/>
        </w:rPr>
        <w:instrText xml:space="preserve"> PAGEREF _Toc1927 \h </w:instrText>
      </w:r>
      <w:r>
        <w:rPr>
          <w:b/>
          <w:bCs/>
        </w:rPr>
        <w:fldChar w:fldCharType="separate"/>
      </w:r>
      <w:r>
        <w:rPr>
          <w:b/>
          <w:bCs/>
        </w:rPr>
        <w:t>13</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_Toc28916 </w:instrText>
      </w:r>
      <w:r>
        <w:rPr>
          <w:rFonts w:hint="eastAsia" w:ascii="宋体" w:hAnsi="宋体" w:cs="宋体"/>
          <w:b/>
          <w:bCs/>
          <w:szCs w:val="24"/>
        </w:rPr>
        <w:fldChar w:fldCharType="separate"/>
      </w:r>
      <w:r>
        <w:rPr>
          <w:rFonts w:ascii="宋体" w:hAnsi="宋体" w:eastAsia="宋体" w:cs="宋体"/>
          <w:b/>
          <w:bCs/>
          <w:szCs w:val="21"/>
        </w:rPr>
        <w:t>8</w:t>
      </w:r>
      <w:r>
        <w:rPr>
          <w:rFonts w:hint="eastAsia" w:ascii="宋体" w:hAnsi="宋体" w:eastAsia="宋体" w:cs="宋体"/>
          <w:b/>
          <w:bCs/>
          <w:szCs w:val="21"/>
        </w:rPr>
        <w:t>．纪律和监督</w:t>
      </w:r>
      <w:r>
        <w:rPr>
          <w:b/>
          <w:bCs/>
        </w:rPr>
        <w:tab/>
      </w:r>
      <w:r>
        <w:rPr>
          <w:b/>
          <w:bCs/>
        </w:rPr>
        <w:fldChar w:fldCharType="begin"/>
      </w:r>
      <w:r>
        <w:rPr>
          <w:b/>
          <w:bCs/>
        </w:rPr>
        <w:instrText xml:space="preserve"> PAGEREF _Toc28916 \h </w:instrText>
      </w:r>
      <w:r>
        <w:rPr>
          <w:b/>
          <w:bCs/>
        </w:rPr>
        <w:fldChar w:fldCharType="separate"/>
      </w:r>
      <w:r>
        <w:rPr>
          <w:b/>
          <w:bCs/>
        </w:rPr>
        <w:t>14</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_Toc31856 </w:instrText>
      </w:r>
      <w:r>
        <w:rPr>
          <w:rFonts w:hint="eastAsia" w:ascii="宋体" w:hAnsi="宋体" w:cs="宋体"/>
          <w:b/>
          <w:bCs/>
          <w:szCs w:val="24"/>
        </w:rPr>
        <w:fldChar w:fldCharType="separate"/>
      </w:r>
      <w:r>
        <w:rPr>
          <w:rFonts w:ascii="宋体" w:hAnsi="宋体" w:cs="宋体"/>
          <w:b/>
          <w:bCs/>
          <w:szCs w:val="21"/>
        </w:rPr>
        <w:t>第二章 评标办法（综合评估法</w:t>
      </w:r>
      <w:r>
        <w:rPr>
          <w:rFonts w:hint="eastAsia" w:ascii="宋体" w:hAnsi="宋体" w:cs="宋体"/>
          <w:b/>
          <w:bCs/>
          <w:szCs w:val="21"/>
        </w:rPr>
        <w:t>）</w:t>
      </w:r>
      <w:r>
        <w:rPr>
          <w:b/>
          <w:bCs/>
        </w:rPr>
        <w:tab/>
      </w:r>
      <w:r>
        <w:rPr>
          <w:b/>
          <w:bCs/>
        </w:rPr>
        <w:fldChar w:fldCharType="begin"/>
      </w:r>
      <w:r>
        <w:rPr>
          <w:b/>
          <w:bCs/>
        </w:rPr>
        <w:instrText xml:space="preserve"> PAGEREF _Toc31856 \h </w:instrText>
      </w:r>
      <w:r>
        <w:rPr>
          <w:b/>
          <w:bCs/>
        </w:rPr>
        <w:fldChar w:fldCharType="separate"/>
      </w:r>
      <w:r>
        <w:rPr>
          <w:b/>
          <w:bCs/>
        </w:rPr>
        <w:t>15</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_Toc20833 </w:instrText>
      </w:r>
      <w:r>
        <w:rPr>
          <w:rFonts w:hint="eastAsia" w:ascii="宋体" w:hAnsi="宋体" w:cs="宋体"/>
          <w:b/>
          <w:bCs/>
          <w:szCs w:val="24"/>
        </w:rPr>
        <w:fldChar w:fldCharType="separate"/>
      </w:r>
      <w:r>
        <w:rPr>
          <w:rFonts w:ascii="宋体" w:hAnsi="宋体" w:cs="宋体"/>
          <w:b/>
          <w:bCs/>
          <w:szCs w:val="21"/>
        </w:rPr>
        <w:t>评标办法前附表</w:t>
      </w:r>
      <w:r>
        <w:rPr>
          <w:b/>
          <w:bCs/>
        </w:rPr>
        <w:tab/>
      </w:r>
      <w:r>
        <w:rPr>
          <w:b/>
          <w:bCs/>
        </w:rPr>
        <w:fldChar w:fldCharType="begin"/>
      </w:r>
      <w:r>
        <w:rPr>
          <w:b/>
          <w:bCs/>
        </w:rPr>
        <w:instrText xml:space="preserve"> PAGEREF _Toc20833 \h </w:instrText>
      </w:r>
      <w:r>
        <w:rPr>
          <w:b/>
          <w:bCs/>
        </w:rPr>
        <w:fldChar w:fldCharType="separate"/>
      </w:r>
      <w:r>
        <w:rPr>
          <w:b/>
          <w:bCs/>
        </w:rPr>
        <w:t>15</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_Toc16465 </w:instrText>
      </w:r>
      <w:r>
        <w:rPr>
          <w:rFonts w:hint="eastAsia" w:ascii="宋体" w:hAnsi="宋体" w:cs="宋体"/>
          <w:b/>
          <w:bCs/>
          <w:szCs w:val="24"/>
        </w:rPr>
        <w:fldChar w:fldCharType="separate"/>
      </w:r>
      <w:r>
        <w:rPr>
          <w:rFonts w:hint="eastAsia" w:ascii="宋体" w:hAnsi="宋体" w:cs="宋体"/>
          <w:b/>
          <w:bCs/>
          <w:szCs w:val="21"/>
        </w:rPr>
        <w:t>资格审查标准</w:t>
      </w:r>
      <w:r>
        <w:rPr>
          <w:b/>
          <w:bCs/>
        </w:rPr>
        <w:tab/>
      </w:r>
      <w:r>
        <w:rPr>
          <w:b/>
          <w:bCs/>
        </w:rPr>
        <w:fldChar w:fldCharType="begin"/>
      </w:r>
      <w:r>
        <w:rPr>
          <w:b/>
          <w:bCs/>
        </w:rPr>
        <w:instrText xml:space="preserve"> PAGEREF _Toc16465 \h </w:instrText>
      </w:r>
      <w:r>
        <w:rPr>
          <w:b/>
          <w:bCs/>
        </w:rPr>
        <w:fldChar w:fldCharType="separate"/>
      </w:r>
      <w:r>
        <w:rPr>
          <w:b/>
          <w:bCs/>
        </w:rPr>
        <w:t>15</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_Toc28263 </w:instrText>
      </w:r>
      <w:r>
        <w:rPr>
          <w:rFonts w:hint="eastAsia" w:ascii="宋体" w:hAnsi="宋体" w:cs="宋体"/>
          <w:b/>
          <w:bCs/>
          <w:szCs w:val="24"/>
        </w:rPr>
        <w:fldChar w:fldCharType="separate"/>
      </w:r>
      <w:r>
        <w:rPr>
          <w:rFonts w:hint="eastAsia" w:ascii="宋体" w:hAnsi="宋体" w:cs="宋体"/>
          <w:b/>
          <w:bCs/>
          <w:szCs w:val="21"/>
        </w:rPr>
        <w:t>完备性及符合性审查标准</w:t>
      </w:r>
      <w:r>
        <w:rPr>
          <w:b/>
          <w:bCs/>
        </w:rPr>
        <w:tab/>
      </w:r>
      <w:r>
        <w:rPr>
          <w:b/>
          <w:bCs/>
        </w:rPr>
        <w:fldChar w:fldCharType="begin"/>
      </w:r>
      <w:r>
        <w:rPr>
          <w:b/>
          <w:bCs/>
        </w:rPr>
        <w:instrText xml:space="preserve"> PAGEREF _Toc28263 \h </w:instrText>
      </w:r>
      <w:r>
        <w:rPr>
          <w:b/>
          <w:bCs/>
        </w:rPr>
        <w:fldChar w:fldCharType="separate"/>
      </w:r>
      <w:r>
        <w:rPr>
          <w:b/>
          <w:bCs/>
        </w:rPr>
        <w:t>16</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_Toc26338 </w:instrText>
      </w:r>
      <w:r>
        <w:rPr>
          <w:rFonts w:hint="eastAsia" w:ascii="宋体" w:hAnsi="宋体" w:cs="宋体"/>
          <w:b/>
          <w:bCs/>
          <w:szCs w:val="24"/>
        </w:rPr>
        <w:fldChar w:fldCharType="separate"/>
      </w:r>
      <w:r>
        <w:rPr>
          <w:rFonts w:hint="eastAsia" w:ascii="宋体" w:hAnsi="宋体" w:cs="宋体"/>
          <w:b/>
          <w:bCs/>
          <w:szCs w:val="21"/>
        </w:rPr>
        <w:t>技术文件详细评审标准</w:t>
      </w:r>
      <w:r>
        <w:rPr>
          <w:b/>
          <w:bCs/>
        </w:rPr>
        <w:tab/>
      </w:r>
      <w:r>
        <w:rPr>
          <w:b/>
          <w:bCs/>
        </w:rPr>
        <w:fldChar w:fldCharType="begin"/>
      </w:r>
      <w:r>
        <w:rPr>
          <w:b/>
          <w:bCs/>
        </w:rPr>
        <w:instrText xml:space="preserve"> PAGEREF _Toc26338 \h </w:instrText>
      </w:r>
      <w:r>
        <w:rPr>
          <w:b/>
          <w:bCs/>
        </w:rPr>
        <w:fldChar w:fldCharType="separate"/>
      </w:r>
      <w:r>
        <w:rPr>
          <w:b/>
          <w:bCs/>
        </w:rPr>
        <w:t>17</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_Toc23273 </w:instrText>
      </w:r>
      <w:r>
        <w:rPr>
          <w:rFonts w:hint="eastAsia" w:ascii="宋体" w:hAnsi="宋体" w:cs="宋体"/>
          <w:b/>
          <w:bCs/>
          <w:szCs w:val="24"/>
        </w:rPr>
        <w:fldChar w:fldCharType="separate"/>
      </w:r>
      <w:r>
        <w:rPr>
          <w:rFonts w:hint="eastAsia" w:ascii="宋体" w:hAnsi="宋体" w:cs="宋体"/>
          <w:b/>
          <w:bCs/>
          <w:szCs w:val="21"/>
        </w:rPr>
        <w:t>第三章  合同条款及格式</w:t>
      </w:r>
      <w:r>
        <w:rPr>
          <w:b/>
          <w:bCs/>
        </w:rPr>
        <w:tab/>
      </w:r>
      <w:r>
        <w:rPr>
          <w:b/>
          <w:bCs/>
        </w:rPr>
        <w:fldChar w:fldCharType="begin"/>
      </w:r>
      <w:r>
        <w:rPr>
          <w:b/>
          <w:bCs/>
        </w:rPr>
        <w:instrText xml:space="preserve"> PAGEREF _Toc23273 \h </w:instrText>
      </w:r>
      <w:r>
        <w:rPr>
          <w:b/>
          <w:bCs/>
        </w:rPr>
        <w:fldChar w:fldCharType="separate"/>
      </w:r>
      <w:r>
        <w:rPr>
          <w:b/>
          <w:bCs/>
        </w:rPr>
        <w:t>23</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_Toc30047 </w:instrText>
      </w:r>
      <w:r>
        <w:rPr>
          <w:rFonts w:hint="eastAsia" w:ascii="宋体" w:hAnsi="宋体" w:cs="宋体"/>
          <w:b/>
          <w:bCs/>
          <w:szCs w:val="24"/>
        </w:rPr>
        <w:fldChar w:fldCharType="separate"/>
      </w:r>
      <w:r>
        <w:rPr>
          <w:rFonts w:hint="eastAsia" w:ascii="宋体" w:hAnsi="宋体" w:cs="宋体"/>
          <w:b/>
          <w:bCs/>
          <w:szCs w:val="21"/>
        </w:rPr>
        <w:t>第一部分 合同协议书</w:t>
      </w:r>
      <w:r>
        <w:rPr>
          <w:b/>
          <w:bCs/>
        </w:rPr>
        <w:tab/>
      </w:r>
      <w:r>
        <w:rPr>
          <w:b/>
          <w:bCs/>
        </w:rPr>
        <w:fldChar w:fldCharType="begin"/>
      </w:r>
      <w:r>
        <w:rPr>
          <w:b/>
          <w:bCs/>
        </w:rPr>
        <w:instrText xml:space="preserve"> PAGEREF _Toc30047 \h </w:instrText>
      </w:r>
      <w:r>
        <w:rPr>
          <w:b/>
          <w:bCs/>
        </w:rPr>
        <w:fldChar w:fldCharType="separate"/>
      </w:r>
      <w:r>
        <w:rPr>
          <w:b/>
          <w:bCs/>
        </w:rPr>
        <w:t>23</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_Toc21901 </w:instrText>
      </w:r>
      <w:r>
        <w:rPr>
          <w:rFonts w:hint="eastAsia" w:ascii="宋体" w:hAnsi="宋体" w:cs="宋体"/>
          <w:b/>
          <w:bCs/>
          <w:szCs w:val="24"/>
        </w:rPr>
        <w:fldChar w:fldCharType="separate"/>
      </w:r>
      <w:r>
        <w:rPr>
          <w:rFonts w:ascii="宋体" w:hAnsi="宋体" w:cs="宋体"/>
          <w:b/>
          <w:bCs/>
          <w:szCs w:val="21"/>
        </w:rPr>
        <w:t>第二部分 通用合同条款</w:t>
      </w:r>
      <w:bookmarkStart w:id="723" w:name="_GoBack"/>
      <w:bookmarkEnd w:id="723"/>
      <w:r>
        <w:rPr>
          <w:b/>
          <w:bCs/>
        </w:rPr>
        <w:tab/>
      </w:r>
      <w:r>
        <w:rPr>
          <w:b/>
          <w:bCs/>
        </w:rPr>
        <w:fldChar w:fldCharType="begin"/>
      </w:r>
      <w:r>
        <w:rPr>
          <w:b/>
          <w:bCs/>
        </w:rPr>
        <w:instrText xml:space="preserve"> PAGEREF _Toc21901 \h </w:instrText>
      </w:r>
      <w:r>
        <w:rPr>
          <w:b/>
          <w:bCs/>
        </w:rPr>
        <w:fldChar w:fldCharType="separate"/>
      </w:r>
      <w:r>
        <w:rPr>
          <w:b/>
          <w:bCs/>
        </w:rPr>
        <w:t>25</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_Toc11461 </w:instrText>
      </w:r>
      <w:r>
        <w:rPr>
          <w:rFonts w:hint="eastAsia" w:ascii="宋体" w:hAnsi="宋体" w:cs="宋体"/>
          <w:b/>
          <w:bCs/>
          <w:szCs w:val="24"/>
        </w:rPr>
        <w:fldChar w:fldCharType="separate"/>
      </w:r>
      <w:r>
        <w:rPr>
          <w:rFonts w:hint="eastAsia" w:ascii="宋体" w:hAnsi="宋体" w:cs="宋体"/>
          <w:b/>
          <w:bCs/>
          <w:szCs w:val="21"/>
        </w:rPr>
        <w:t>第三部分 专用合同条款</w:t>
      </w:r>
      <w:r>
        <w:rPr>
          <w:b/>
          <w:bCs/>
        </w:rPr>
        <w:tab/>
      </w:r>
      <w:r>
        <w:rPr>
          <w:b/>
          <w:bCs/>
        </w:rPr>
        <w:fldChar w:fldCharType="begin"/>
      </w:r>
      <w:r>
        <w:rPr>
          <w:b/>
          <w:bCs/>
        </w:rPr>
        <w:instrText xml:space="preserve"> PAGEREF _Toc11461 \h </w:instrText>
      </w:r>
      <w:r>
        <w:rPr>
          <w:b/>
          <w:bCs/>
        </w:rPr>
        <w:fldChar w:fldCharType="separate"/>
      </w:r>
      <w:r>
        <w:rPr>
          <w:b/>
          <w:bCs/>
        </w:rPr>
        <w:t>61</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_Toc27778 </w:instrText>
      </w:r>
      <w:r>
        <w:rPr>
          <w:rFonts w:hint="eastAsia" w:ascii="宋体" w:hAnsi="宋体" w:cs="宋体"/>
          <w:b/>
          <w:bCs/>
          <w:szCs w:val="24"/>
        </w:rPr>
        <w:fldChar w:fldCharType="separate"/>
      </w:r>
      <w:r>
        <w:rPr>
          <w:rFonts w:hint="eastAsia" w:ascii="宋体" w:hAnsi="宋体" w:cs="宋体"/>
          <w:b/>
          <w:bCs/>
          <w:szCs w:val="24"/>
        </w:rPr>
        <w:t>第四章  技术规范</w:t>
      </w:r>
      <w:r>
        <w:rPr>
          <w:b/>
          <w:bCs/>
        </w:rPr>
        <w:tab/>
      </w:r>
      <w:r>
        <w:rPr>
          <w:b/>
          <w:bCs/>
        </w:rPr>
        <w:fldChar w:fldCharType="begin"/>
      </w:r>
      <w:r>
        <w:rPr>
          <w:b/>
          <w:bCs/>
        </w:rPr>
        <w:instrText xml:space="preserve"> PAGEREF _Toc27778 \h </w:instrText>
      </w:r>
      <w:r>
        <w:rPr>
          <w:b/>
          <w:bCs/>
        </w:rPr>
        <w:fldChar w:fldCharType="separate"/>
      </w:r>
      <w:r>
        <w:rPr>
          <w:b/>
          <w:bCs/>
        </w:rPr>
        <w:t>89</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_Toc5898 </w:instrText>
      </w:r>
      <w:r>
        <w:rPr>
          <w:rFonts w:hint="eastAsia" w:ascii="宋体" w:hAnsi="宋体" w:cs="宋体"/>
          <w:b/>
          <w:bCs/>
          <w:szCs w:val="24"/>
        </w:rPr>
        <w:fldChar w:fldCharType="separate"/>
      </w:r>
      <w:r>
        <w:rPr>
          <w:rFonts w:hint="eastAsia" w:ascii="宋体" w:hAnsi="宋体" w:cs="宋体"/>
          <w:b/>
          <w:bCs/>
          <w:szCs w:val="24"/>
        </w:rPr>
        <w:t>第五章  图纸和技术资料</w:t>
      </w:r>
      <w:r>
        <w:rPr>
          <w:b/>
          <w:bCs/>
        </w:rPr>
        <w:tab/>
      </w:r>
      <w:r>
        <w:rPr>
          <w:b/>
          <w:bCs/>
        </w:rPr>
        <w:fldChar w:fldCharType="begin"/>
      </w:r>
      <w:r>
        <w:rPr>
          <w:b/>
          <w:bCs/>
        </w:rPr>
        <w:instrText xml:space="preserve"> PAGEREF _Toc5898 \h </w:instrText>
      </w:r>
      <w:r>
        <w:rPr>
          <w:b/>
          <w:bCs/>
        </w:rPr>
        <w:fldChar w:fldCharType="separate"/>
      </w:r>
      <w:r>
        <w:rPr>
          <w:b/>
          <w:bCs/>
        </w:rPr>
        <w:t>89</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_Toc27750 </w:instrText>
      </w:r>
      <w:r>
        <w:rPr>
          <w:rFonts w:hint="eastAsia" w:ascii="宋体" w:hAnsi="宋体" w:cs="宋体"/>
          <w:b/>
          <w:bCs/>
          <w:szCs w:val="24"/>
        </w:rPr>
        <w:fldChar w:fldCharType="separate"/>
      </w:r>
      <w:r>
        <w:rPr>
          <w:rFonts w:hint="eastAsia" w:ascii="宋体" w:hAnsi="宋体" w:cs="宋体"/>
          <w:b/>
          <w:bCs/>
          <w:szCs w:val="24"/>
        </w:rPr>
        <w:t>第六章  工程量清单</w:t>
      </w:r>
      <w:r>
        <w:rPr>
          <w:b/>
          <w:bCs/>
        </w:rPr>
        <w:tab/>
      </w:r>
      <w:r>
        <w:rPr>
          <w:b/>
          <w:bCs/>
        </w:rPr>
        <w:fldChar w:fldCharType="begin"/>
      </w:r>
      <w:r>
        <w:rPr>
          <w:b/>
          <w:bCs/>
        </w:rPr>
        <w:instrText xml:space="preserve"> PAGEREF _Toc27750 \h </w:instrText>
      </w:r>
      <w:r>
        <w:rPr>
          <w:b/>
          <w:bCs/>
        </w:rPr>
        <w:fldChar w:fldCharType="separate"/>
      </w:r>
      <w:r>
        <w:rPr>
          <w:b/>
          <w:bCs/>
        </w:rPr>
        <w:t>89</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_Toc30441 </w:instrText>
      </w:r>
      <w:r>
        <w:rPr>
          <w:rFonts w:hint="eastAsia" w:ascii="宋体" w:hAnsi="宋体" w:cs="宋体"/>
          <w:b/>
          <w:bCs/>
          <w:szCs w:val="24"/>
        </w:rPr>
        <w:fldChar w:fldCharType="separate"/>
      </w:r>
      <w:r>
        <w:rPr>
          <w:rFonts w:hint="eastAsia" w:ascii="宋体" w:hAnsi="宋体" w:cs="宋体"/>
          <w:b/>
          <w:bCs/>
          <w:szCs w:val="24"/>
        </w:rPr>
        <w:t>第七章  响应文件格式</w:t>
      </w:r>
      <w:r>
        <w:rPr>
          <w:b/>
          <w:bCs/>
        </w:rPr>
        <w:tab/>
      </w:r>
      <w:r>
        <w:rPr>
          <w:b/>
          <w:bCs/>
        </w:rPr>
        <w:fldChar w:fldCharType="begin"/>
      </w:r>
      <w:r>
        <w:rPr>
          <w:b/>
          <w:bCs/>
        </w:rPr>
        <w:instrText xml:space="preserve"> PAGEREF _Toc30441 \h </w:instrText>
      </w:r>
      <w:r>
        <w:rPr>
          <w:b/>
          <w:bCs/>
        </w:rPr>
        <w:fldChar w:fldCharType="separate"/>
      </w:r>
      <w:r>
        <w:rPr>
          <w:b/>
          <w:bCs/>
        </w:rPr>
        <w:t>89</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_Toc23376 </w:instrText>
      </w:r>
      <w:r>
        <w:rPr>
          <w:rFonts w:hint="eastAsia" w:ascii="宋体" w:hAnsi="宋体" w:cs="宋体"/>
          <w:b/>
          <w:bCs/>
          <w:szCs w:val="24"/>
        </w:rPr>
        <w:fldChar w:fldCharType="separate"/>
      </w:r>
      <w:r>
        <w:rPr>
          <w:rFonts w:hint="eastAsia" w:ascii="宋体" w:hAnsi="宋体" w:cs="宋体"/>
          <w:b/>
          <w:bCs/>
          <w:szCs w:val="24"/>
        </w:rPr>
        <w:t>目录</w:t>
      </w:r>
      <w:r>
        <w:rPr>
          <w:b/>
          <w:bCs/>
        </w:rPr>
        <w:tab/>
      </w:r>
      <w:r>
        <w:rPr>
          <w:b/>
          <w:bCs/>
        </w:rPr>
        <w:fldChar w:fldCharType="begin"/>
      </w:r>
      <w:r>
        <w:rPr>
          <w:b/>
          <w:bCs/>
        </w:rPr>
        <w:instrText xml:space="preserve"> PAGEREF _Toc23376 \h </w:instrText>
      </w:r>
      <w:r>
        <w:rPr>
          <w:b/>
          <w:bCs/>
        </w:rPr>
        <w:fldChar w:fldCharType="separate"/>
      </w:r>
      <w:r>
        <w:rPr>
          <w:b/>
          <w:bCs/>
        </w:rPr>
        <w:t>91</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_Toc30520 </w:instrText>
      </w:r>
      <w:r>
        <w:rPr>
          <w:rFonts w:hint="eastAsia" w:ascii="宋体" w:hAnsi="宋体" w:cs="宋体"/>
          <w:b/>
          <w:bCs/>
          <w:szCs w:val="24"/>
        </w:rPr>
        <w:fldChar w:fldCharType="separate"/>
      </w:r>
      <w:r>
        <w:rPr>
          <w:rFonts w:hint="eastAsia" w:cs="宋体" w:asciiTheme="minorEastAsia" w:hAnsiTheme="minorEastAsia"/>
          <w:b/>
          <w:bCs/>
          <w:kern w:val="0"/>
          <w:szCs w:val="24"/>
          <w:lang w:eastAsia="zh-CN"/>
        </w:rPr>
        <w:t>报价</w:t>
      </w:r>
      <w:r>
        <w:rPr>
          <w:rFonts w:hint="eastAsia" w:cs="宋体" w:asciiTheme="minorEastAsia" w:hAnsiTheme="minorEastAsia"/>
          <w:b/>
          <w:bCs/>
          <w:kern w:val="0"/>
          <w:szCs w:val="24"/>
        </w:rPr>
        <w:t>一览表</w:t>
      </w:r>
      <w:r>
        <w:rPr>
          <w:rFonts w:hint="eastAsia" w:cs="宋体" w:asciiTheme="minorEastAsia" w:hAnsiTheme="minorEastAsia"/>
          <w:b/>
          <w:bCs/>
          <w:kern w:val="0"/>
          <w:szCs w:val="24"/>
          <w:lang w:eastAsia="zh-CN"/>
        </w:rPr>
        <w:t>（首次）</w:t>
      </w:r>
      <w:r>
        <w:rPr>
          <w:b/>
          <w:bCs/>
        </w:rPr>
        <w:tab/>
      </w:r>
      <w:r>
        <w:rPr>
          <w:b/>
          <w:bCs/>
        </w:rPr>
        <w:fldChar w:fldCharType="begin"/>
      </w:r>
      <w:r>
        <w:rPr>
          <w:b/>
          <w:bCs/>
        </w:rPr>
        <w:instrText xml:space="preserve"> PAGEREF _Toc30520 \h </w:instrText>
      </w:r>
      <w:r>
        <w:rPr>
          <w:b/>
          <w:bCs/>
        </w:rPr>
        <w:fldChar w:fldCharType="separate"/>
      </w:r>
      <w:r>
        <w:rPr>
          <w:b/>
          <w:bCs/>
        </w:rPr>
        <w:t>91</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_Toc2390 </w:instrText>
      </w:r>
      <w:r>
        <w:rPr>
          <w:rFonts w:hint="eastAsia" w:ascii="宋体" w:hAnsi="宋体" w:cs="宋体"/>
          <w:b/>
          <w:bCs/>
          <w:szCs w:val="24"/>
        </w:rPr>
        <w:fldChar w:fldCharType="separate"/>
      </w:r>
      <w:r>
        <w:rPr>
          <w:rFonts w:hint="eastAsia" w:ascii="宋体" w:hAnsi="宋体" w:cs="宋体"/>
          <w:b/>
          <w:bCs/>
          <w:szCs w:val="24"/>
        </w:rPr>
        <w:t>投标承诺书（一）</w:t>
      </w:r>
      <w:r>
        <w:rPr>
          <w:b/>
          <w:bCs/>
        </w:rPr>
        <w:tab/>
      </w:r>
      <w:r>
        <w:rPr>
          <w:b/>
          <w:bCs/>
        </w:rPr>
        <w:fldChar w:fldCharType="begin"/>
      </w:r>
      <w:r>
        <w:rPr>
          <w:b/>
          <w:bCs/>
        </w:rPr>
        <w:instrText xml:space="preserve"> PAGEREF _Toc2390 \h </w:instrText>
      </w:r>
      <w:r>
        <w:rPr>
          <w:b/>
          <w:bCs/>
        </w:rPr>
        <w:fldChar w:fldCharType="separate"/>
      </w:r>
      <w:r>
        <w:rPr>
          <w:b/>
          <w:bCs/>
        </w:rPr>
        <w:t>93</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_Toc7662 </w:instrText>
      </w:r>
      <w:r>
        <w:rPr>
          <w:rFonts w:hint="eastAsia" w:ascii="宋体" w:hAnsi="宋体" w:cs="宋体"/>
          <w:b/>
          <w:bCs/>
          <w:szCs w:val="24"/>
        </w:rPr>
        <w:fldChar w:fldCharType="separate"/>
      </w:r>
      <w:r>
        <w:rPr>
          <w:rFonts w:hint="eastAsia" w:ascii="宋体" w:hAnsi="宋体" w:cs="宋体"/>
          <w:b/>
          <w:bCs/>
          <w:szCs w:val="24"/>
        </w:rPr>
        <w:t>投标承诺书（二）</w:t>
      </w:r>
      <w:r>
        <w:rPr>
          <w:b/>
          <w:bCs/>
        </w:rPr>
        <w:tab/>
      </w:r>
      <w:r>
        <w:rPr>
          <w:b/>
          <w:bCs/>
        </w:rPr>
        <w:fldChar w:fldCharType="begin"/>
      </w:r>
      <w:r>
        <w:rPr>
          <w:b/>
          <w:bCs/>
        </w:rPr>
        <w:instrText xml:space="preserve"> PAGEREF _Toc7662 \h </w:instrText>
      </w:r>
      <w:r>
        <w:rPr>
          <w:b/>
          <w:bCs/>
        </w:rPr>
        <w:fldChar w:fldCharType="separate"/>
      </w:r>
      <w:r>
        <w:rPr>
          <w:b/>
          <w:bCs/>
        </w:rPr>
        <w:t>94</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_Toc18942 </w:instrText>
      </w:r>
      <w:r>
        <w:rPr>
          <w:rFonts w:hint="eastAsia" w:ascii="宋体" w:hAnsi="宋体" w:cs="宋体"/>
          <w:b/>
          <w:bCs/>
          <w:szCs w:val="24"/>
        </w:rPr>
        <w:fldChar w:fldCharType="separate"/>
      </w:r>
      <w:r>
        <w:rPr>
          <w:rFonts w:hint="eastAsia" w:ascii="宋体" w:hAnsi="宋体" w:cs="宋体"/>
          <w:b/>
          <w:bCs/>
          <w:szCs w:val="24"/>
        </w:rPr>
        <w:t>法定代表人身份证明书</w:t>
      </w:r>
      <w:r>
        <w:rPr>
          <w:b/>
          <w:bCs/>
        </w:rPr>
        <w:tab/>
      </w:r>
      <w:r>
        <w:rPr>
          <w:b/>
          <w:bCs/>
        </w:rPr>
        <w:fldChar w:fldCharType="begin"/>
      </w:r>
      <w:r>
        <w:rPr>
          <w:b/>
          <w:bCs/>
        </w:rPr>
        <w:instrText xml:space="preserve"> PAGEREF _Toc18942 \h </w:instrText>
      </w:r>
      <w:r>
        <w:rPr>
          <w:b/>
          <w:bCs/>
        </w:rPr>
        <w:fldChar w:fldCharType="separate"/>
      </w:r>
      <w:r>
        <w:rPr>
          <w:b/>
          <w:bCs/>
        </w:rPr>
        <w:t>95</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_Toc26680 </w:instrText>
      </w:r>
      <w:r>
        <w:rPr>
          <w:rFonts w:hint="eastAsia" w:ascii="宋体" w:hAnsi="宋体" w:cs="宋体"/>
          <w:b/>
          <w:bCs/>
          <w:szCs w:val="24"/>
        </w:rPr>
        <w:fldChar w:fldCharType="separate"/>
      </w:r>
      <w:r>
        <w:rPr>
          <w:rFonts w:hint="eastAsia" w:ascii="宋体" w:hAnsi="宋体" w:cs="宋体"/>
          <w:b/>
          <w:bCs/>
          <w:szCs w:val="24"/>
        </w:rPr>
        <w:t>法定代表人授权委托书</w:t>
      </w:r>
      <w:r>
        <w:rPr>
          <w:b/>
          <w:bCs/>
        </w:rPr>
        <w:tab/>
      </w:r>
      <w:r>
        <w:rPr>
          <w:b/>
          <w:bCs/>
        </w:rPr>
        <w:fldChar w:fldCharType="begin"/>
      </w:r>
      <w:r>
        <w:rPr>
          <w:b/>
          <w:bCs/>
        </w:rPr>
        <w:instrText xml:space="preserve"> PAGEREF _Toc26680 \h </w:instrText>
      </w:r>
      <w:r>
        <w:rPr>
          <w:b/>
          <w:bCs/>
        </w:rPr>
        <w:fldChar w:fldCharType="separate"/>
      </w:r>
      <w:r>
        <w:rPr>
          <w:b/>
          <w:bCs/>
        </w:rPr>
        <w:t>96</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_Toc18043 </w:instrText>
      </w:r>
      <w:r>
        <w:rPr>
          <w:rFonts w:hint="eastAsia" w:ascii="宋体" w:hAnsi="宋体" w:cs="宋体"/>
          <w:b/>
          <w:bCs/>
          <w:szCs w:val="24"/>
        </w:rPr>
        <w:fldChar w:fldCharType="separate"/>
      </w:r>
      <w:r>
        <w:rPr>
          <w:rFonts w:hint="eastAsia" w:ascii="宋体" w:hAnsi="宋体" w:cs="宋体"/>
          <w:b/>
          <w:bCs/>
          <w:szCs w:val="24"/>
          <w:lang w:eastAsia="zh-CN"/>
        </w:rPr>
        <w:t>投标人</w:t>
      </w:r>
      <w:r>
        <w:rPr>
          <w:rFonts w:hint="eastAsia" w:ascii="宋体" w:hAnsi="宋体" w:cs="宋体"/>
          <w:b/>
          <w:bCs/>
          <w:szCs w:val="24"/>
        </w:rPr>
        <w:t>概况</w:t>
      </w:r>
      <w:r>
        <w:rPr>
          <w:b/>
          <w:bCs/>
        </w:rPr>
        <w:tab/>
      </w:r>
      <w:r>
        <w:rPr>
          <w:b/>
          <w:bCs/>
        </w:rPr>
        <w:fldChar w:fldCharType="begin"/>
      </w:r>
      <w:r>
        <w:rPr>
          <w:b/>
          <w:bCs/>
        </w:rPr>
        <w:instrText xml:space="preserve"> PAGEREF _Toc18043 \h </w:instrText>
      </w:r>
      <w:r>
        <w:rPr>
          <w:b/>
          <w:bCs/>
        </w:rPr>
        <w:fldChar w:fldCharType="separate"/>
      </w:r>
      <w:r>
        <w:rPr>
          <w:b/>
          <w:bCs/>
        </w:rPr>
        <w:t>97</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_Toc24654 </w:instrText>
      </w:r>
      <w:r>
        <w:rPr>
          <w:rFonts w:hint="eastAsia" w:ascii="宋体" w:hAnsi="宋体" w:cs="宋体"/>
          <w:b/>
          <w:bCs/>
          <w:szCs w:val="24"/>
        </w:rPr>
        <w:fldChar w:fldCharType="separate"/>
      </w:r>
      <w:r>
        <w:rPr>
          <w:rFonts w:hint="eastAsia" w:ascii="宋体" w:hAnsi="宋体" w:cs="宋体"/>
          <w:b/>
          <w:bCs/>
          <w:szCs w:val="24"/>
        </w:rPr>
        <w:t>项目负责人简历表</w:t>
      </w:r>
      <w:r>
        <w:rPr>
          <w:b/>
          <w:bCs/>
        </w:rPr>
        <w:tab/>
      </w:r>
      <w:r>
        <w:rPr>
          <w:b/>
          <w:bCs/>
        </w:rPr>
        <w:fldChar w:fldCharType="begin"/>
      </w:r>
      <w:r>
        <w:rPr>
          <w:b/>
          <w:bCs/>
        </w:rPr>
        <w:instrText xml:space="preserve"> PAGEREF _Toc24654 \h </w:instrText>
      </w:r>
      <w:r>
        <w:rPr>
          <w:b/>
          <w:bCs/>
        </w:rPr>
        <w:fldChar w:fldCharType="separate"/>
      </w:r>
      <w:r>
        <w:rPr>
          <w:b/>
          <w:bCs/>
        </w:rPr>
        <w:t>101</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_Toc5807 </w:instrText>
      </w:r>
      <w:r>
        <w:rPr>
          <w:rFonts w:hint="eastAsia" w:ascii="宋体" w:hAnsi="宋体" w:cs="宋体"/>
          <w:b/>
          <w:bCs/>
          <w:szCs w:val="24"/>
        </w:rPr>
        <w:fldChar w:fldCharType="separate"/>
      </w:r>
      <w:r>
        <w:rPr>
          <w:rFonts w:hint="eastAsia" w:ascii="宋体" w:hAnsi="宋体" w:cs="宋体"/>
          <w:b/>
          <w:bCs/>
          <w:szCs w:val="24"/>
        </w:rPr>
        <w:t>项目管理人员表</w:t>
      </w:r>
      <w:r>
        <w:rPr>
          <w:b/>
          <w:bCs/>
        </w:rPr>
        <w:tab/>
      </w:r>
      <w:r>
        <w:rPr>
          <w:b/>
          <w:bCs/>
        </w:rPr>
        <w:fldChar w:fldCharType="begin"/>
      </w:r>
      <w:r>
        <w:rPr>
          <w:b/>
          <w:bCs/>
        </w:rPr>
        <w:instrText xml:space="preserve"> PAGEREF _Toc5807 \h </w:instrText>
      </w:r>
      <w:r>
        <w:rPr>
          <w:b/>
          <w:bCs/>
        </w:rPr>
        <w:fldChar w:fldCharType="separate"/>
      </w:r>
      <w:r>
        <w:rPr>
          <w:b/>
          <w:bCs/>
        </w:rPr>
        <w:t>101</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_Toc17133 </w:instrText>
      </w:r>
      <w:r>
        <w:rPr>
          <w:rFonts w:hint="eastAsia" w:ascii="宋体" w:hAnsi="宋体" w:cs="宋体"/>
          <w:b/>
          <w:bCs/>
          <w:szCs w:val="24"/>
        </w:rPr>
        <w:fldChar w:fldCharType="separate"/>
      </w:r>
      <w:r>
        <w:rPr>
          <w:rFonts w:hint="eastAsia" w:asciiTheme="minorEastAsia" w:hAnsiTheme="minorEastAsia" w:eastAsiaTheme="minorEastAsia" w:cstheme="minorEastAsia"/>
          <w:b/>
          <w:bCs/>
          <w:szCs w:val="21"/>
          <w:lang w:val="zh-CN"/>
        </w:rPr>
        <w:t>无违法记录声明</w:t>
      </w:r>
      <w:r>
        <w:rPr>
          <w:b/>
          <w:bCs/>
        </w:rPr>
        <w:tab/>
      </w:r>
      <w:r>
        <w:rPr>
          <w:b/>
          <w:bCs/>
        </w:rPr>
        <w:fldChar w:fldCharType="begin"/>
      </w:r>
      <w:r>
        <w:rPr>
          <w:b/>
          <w:bCs/>
        </w:rPr>
        <w:instrText xml:space="preserve"> PAGEREF _Toc17133 \h </w:instrText>
      </w:r>
      <w:r>
        <w:rPr>
          <w:b/>
          <w:bCs/>
        </w:rPr>
        <w:fldChar w:fldCharType="separate"/>
      </w:r>
      <w:r>
        <w:rPr>
          <w:b/>
          <w:bCs/>
        </w:rPr>
        <w:t>102</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_Toc32574 </w:instrText>
      </w:r>
      <w:r>
        <w:rPr>
          <w:rFonts w:hint="eastAsia" w:ascii="宋体" w:hAnsi="宋体" w:cs="宋体"/>
          <w:b/>
          <w:bCs/>
          <w:szCs w:val="24"/>
        </w:rPr>
        <w:fldChar w:fldCharType="separate"/>
      </w:r>
      <w:r>
        <w:rPr>
          <w:rFonts w:hint="eastAsia" w:asciiTheme="minorEastAsia" w:hAnsiTheme="minorEastAsia" w:eastAsiaTheme="minorEastAsia" w:cstheme="minorEastAsia"/>
          <w:b/>
          <w:bCs/>
          <w:szCs w:val="21"/>
        </w:rPr>
        <w:t>声明书</w:t>
      </w:r>
      <w:r>
        <w:rPr>
          <w:b/>
          <w:bCs/>
        </w:rPr>
        <w:tab/>
      </w:r>
      <w:r>
        <w:rPr>
          <w:b/>
          <w:bCs/>
        </w:rPr>
        <w:fldChar w:fldCharType="begin"/>
      </w:r>
      <w:r>
        <w:rPr>
          <w:b/>
          <w:bCs/>
        </w:rPr>
        <w:instrText xml:space="preserve"> PAGEREF _Toc32574 \h </w:instrText>
      </w:r>
      <w:r>
        <w:rPr>
          <w:b/>
          <w:bCs/>
        </w:rPr>
        <w:fldChar w:fldCharType="separate"/>
      </w:r>
      <w:r>
        <w:rPr>
          <w:b/>
          <w:bCs/>
        </w:rPr>
        <w:t>103</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_Toc14750 </w:instrText>
      </w:r>
      <w:r>
        <w:rPr>
          <w:rFonts w:hint="eastAsia" w:ascii="宋体" w:hAnsi="宋体" w:cs="宋体"/>
          <w:b/>
          <w:bCs/>
          <w:szCs w:val="24"/>
        </w:rPr>
        <w:fldChar w:fldCharType="separate"/>
      </w:r>
      <w:r>
        <w:rPr>
          <w:rFonts w:hint="eastAsia" w:asciiTheme="minorEastAsia" w:hAnsiTheme="minorEastAsia" w:eastAsiaTheme="minorEastAsia" w:cstheme="minorEastAsia"/>
          <w:b/>
          <w:bCs/>
          <w:szCs w:val="21"/>
        </w:rPr>
        <w:t>反商业贿赂承诺书</w:t>
      </w:r>
      <w:r>
        <w:rPr>
          <w:b/>
          <w:bCs/>
        </w:rPr>
        <w:tab/>
      </w:r>
      <w:r>
        <w:rPr>
          <w:b/>
          <w:bCs/>
        </w:rPr>
        <w:fldChar w:fldCharType="begin"/>
      </w:r>
      <w:r>
        <w:rPr>
          <w:b/>
          <w:bCs/>
        </w:rPr>
        <w:instrText xml:space="preserve"> PAGEREF _Toc14750 \h </w:instrText>
      </w:r>
      <w:r>
        <w:rPr>
          <w:b/>
          <w:bCs/>
        </w:rPr>
        <w:fldChar w:fldCharType="separate"/>
      </w:r>
      <w:r>
        <w:rPr>
          <w:b/>
          <w:bCs/>
        </w:rPr>
        <w:t>104</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_Toc25912 </w:instrText>
      </w:r>
      <w:r>
        <w:rPr>
          <w:rFonts w:hint="eastAsia" w:ascii="宋体" w:hAnsi="宋体" w:cs="宋体"/>
          <w:b/>
          <w:bCs/>
          <w:szCs w:val="24"/>
        </w:rPr>
        <w:fldChar w:fldCharType="separate"/>
      </w:r>
      <w:r>
        <w:rPr>
          <w:rFonts w:hint="eastAsia" w:asciiTheme="minorEastAsia" w:hAnsiTheme="minorEastAsia" w:eastAsiaTheme="minorEastAsia" w:cstheme="minorEastAsia"/>
          <w:b/>
          <w:bCs/>
          <w:szCs w:val="21"/>
        </w:rPr>
        <w:t>不参与围标串标承诺书</w:t>
      </w:r>
      <w:r>
        <w:rPr>
          <w:b/>
          <w:bCs/>
        </w:rPr>
        <w:tab/>
      </w:r>
      <w:r>
        <w:rPr>
          <w:b/>
          <w:bCs/>
        </w:rPr>
        <w:fldChar w:fldCharType="begin"/>
      </w:r>
      <w:r>
        <w:rPr>
          <w:b/>
          <w:bCs/>
        </w:rPr>
        <w:instrText xml:space="preserve"> PAGEREF _Toc25912 \h </w:instrText>
      </w:r>
      <w:r>
        <w:rPr>
          <w:b/>
          <w:bCs/>
        </w:rPr>
        <w:fldChar w:fldCharType="separate"/>
      </w:r>
      <w:r>
        <w:rPr>
          <w:b/>
          <w:bCs/>
        </w:rPr>
        <w:t>105</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_Toc6191 </w:instrText>
      </w:r>
      <w:r>
        <w:rPr>
          <w:rFonts w:hint="eastAsia" w:ascii="宋体" w:hAnsi="宋体" w:cs="宋体"/>
          <w:b/>
          <w:bCs/>
          <w:szCs w:val="24"/>
        </w:rPr>
        <w:fldChar w:fldCharType="separate"/>
      </w:r>
      <w:r>
        <w:rPr>
          <w:rFonts w:hint="eastAsia" w:asciiTheme="minorEastAsia" w:hAnsiTheme="minorEastAsia" w:eastAsiaTheme="minorEastAsia" w:cstheme="minorEastAsia"/>
          <w:b/>
          <w:bCs/>
          <w:szCs w:val="21"/>
        </w:rPr>
        <w:t>其他需要提交的资料</w:t>
      </w:r>
      <w:r>
        <w:rPr>
          <w:b/>
          <w:bCs/>
        </w:rPr>
        <w:tab/>
      </w:r>
      <w:r>
        <w:rPr>
          <w:b/>
          <w:bCs/>
        </w:rPr>
        <w:fldChar w:fldCharType="begin"/>
      </w:r>
      <w:r>
        <w:rPr>
          <w:b/>
          <w:bCs/>
        </w:rPr>
        <w:instrText xml:space="preserve"> PAGEREF _Toc6191 \h </w:instrText>
      </w:r>
      <w:r>
        <w:rPr>
          <w:b/>
          <w:bCs/>
        </w:rPr>
        <w:fldChar w:fldCharType="separate"/>
      </w:r>
      <w:r>
        <w:rPr>
          <w:b/>
          <w:bCs/>
        </w:rPr>
        <w:t>106</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_Toc19496 </w:instrText>
      </w:r>
      <w:r>
        <w:rPr>
          <w:rFonts w:hint="eastAsia" w:ascii="宋体" w:hAnsi="宋体" w:cs="宋体"/>
          <w:b/>
          <w:bCs/>
          <w:szCs w:val="24"/>
        </w:rPr>
        <w:fldChar w:fldCharType="separate"/>
      </w:r>
      <w:r>
        <w:rPr>
          <w:rFonts w:hint="eastAsia" w:ascii="宋体" w:hAnsi="宋体" w:cs="宋体"/>
          <w:b/>
          <w:bCs/>
          <w:szCs w:val="24"/>
        </w:rPr>
        <w:t>技术文件内容</w:t>
      </w:r>
      <w:r>
        <w:rPr>
          <w:b/>
          <w:bCs/>
        </w:rPr>
        <w:tab/>
      </w:r>
      <w:r>
        <w:rPr>
          <w:b/>
          <w:bCs/>
        </w:rPr>
        <w:fldChar w:fldCharType="begin"/>
      </w:r>
      <w:r>
        <w:rPr>
          <w:b/>
          <w:bCs/>
        </w:rPr>
        <w:instrText xml:space="preserve"> PAGEREF _Toc19496 \h </w:instrText>
      </w:r>
      <w:r>
        <w:rPr>
          <w:b/>
          <w:bCs/>
        </w:rPr>
        <w:fldChar w:fldCharType="separate"/>
      </w:r>
      <w:r>
        <w:rPr>
          <w:b/>
          <w:bCs/>
        </w:rPr>
        <w:t>107</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_Toc16144 </w:instrText>
      </w:r>
      <w:r>
        <w:rPr>
          <w:rFonts w:hint="eastAsia" w:ascii="宋体" w:hAnsi="宋体" w:cs="宋体"/>
          <w:b/>
          <w:bCs/>
          <w:szCs w:val="24"/>
        </w:rPr>
        <w:fldChar w:fldCharType="separate"/>
      </w:r>
      <w:r>
        <w:rPr>
          <w:rFonts w:hint="eastAsia" w:ascii="宋体" w:hAnsi="宋体" w:cs="宋体"/>
          <w:b/>
          <w:bCs/>
          <w:szCs w:val="24"/>
          <w:lang w:val="en-US" w:eastAsia="zh-CN"/>
        </w:rPr>
        <w:t>经济文件内容</w:t>
      </w:r>
      <w:r>
        <w:rPr>
          <w:b/>
          <w:bCs/>
        </w:rPr>
        <w:tab/>
      </w:r>
      <w:r>
        <w:rPr>
          <w:b/>
          <w:bCs/>
        </w:rPr>
        <w:fldChar w:fldCharType="begin"/>
      </w:r>
      <w:r>
        <w:rPr>
          <w:b/>
          <w:bCs/>
        </w:rPr>
        <w:instrText xml:space="preserve"> PAGEREF _Toc16144 \h </w:instrText>
      </w:r>
      <w:r>
        <w:rPr>
          <w:b/>
          <w:bCs/>
        </w:rPr>
        <w:fldChar w:fldCharType="separate"/>
      </w:r>
      <w:r>
        <w:rPr>
          <w:b/>
          <w:bCs/>
        </w:rPr>
        <w:t>108</w:t>
      </w:r>
      <w:r>
        <w:rPr>
          <w:b/>
          <w:bCs/>
        </w:rPr>
        <w:fldChar w:fldCharType="end"/>
      </w:r>
      <w:r>
        <w:rPr>
          <w:rFonts w:hint="eastAsia" w:ascii="宋体" w:hAnsi="宋体" w:cs="宋体"/>
          <w:b/>
          <w:bCs/>
          <w:szCs w:val="24"/>
        </w:rPr>
        <w:fldChar w:fldCharType="end"/>
      </w:r>
    </w:p>
    <w:p>
      <w:pPr>
        <w:pStyle w:val="32"/>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_Toc6540 </w:instrText>
      </w:r>
      <w:r>
        <w:rPr>
          <w:rFonts w:hint="eastAsia" w:ascii="宋体" w:hAnsi="宋体" w:cs="宋体"/>
          <w:b/>
          <w:bCs/>
          <w:szCs w:val="24"/>
        </w:rPr>
        <w:fldChar w:fldCharType="separate"/>
      </w:r>
      <w:r>
        <w:rPr>
          <w:rFonts w:hint="eastAsia" w:ascii="宋体" w:hAnsi="宋体" w:cs="宋体"/>
          <w:b/>
          <w:bCs/>
          <w:szCs w:val="24"/>
        </w:rPr>
        <w:t>第八章补充条款</w:t>
      </w:r>
      <w:r>
        <w:rPr>
          <w:b/>
          <w:bCs/>
        </w:rPr>
        <w:tab/>
      </w:r>
      <w:r>
        <w:rPr>
          <w:b/>
          <w:bCs/>
        </w:rPr>
        <w:fldChar w:fldCharType="begin"/>
      </w:r>
      <w:r>
        <w:rPr>
          <w:b/>
          <w:bCs/>
        </w:rPr>
        <w:instrText xml:space="preserve"> PAGEREF _Toc6540 \h </w:instrText>
      </w:r>
      <w:r>
        <w:rPr>
          <w:b/>
          <w:bCs/>
        </w:rPr>
        <w:fldChar w:fldCharType="separate"/>
      </w:r>
      <w:r>
        <w:rPr>
          <w:b/>
          <w:bCs/>
        </w:rPr>
        <w:t>109</w:t>
      </w:r>
      <w:r>
        <w:rPr>
          <w:b/>
          <w:bCs/>
        </w:rPr>
        <w:fldChar w:fldCharType="end"/>
      </w:r>
      <w:r>
        <w:rPr>
          <w:rFonts w:hint="eastAsia" w:ascii="宋体" w:hAnsi="宋体" w:cs="宋体"/>
          <w:b/>
          <w:bCs/>
          <w:szCs w:val="24"/>
        </w:rPr>
        <w:fldChar w:fldCharType="end"/>
      </w:r>
    </w:p>
    <w:p>
      <w:pPr>
        <w:pStyle w:val="38"/>
        <w:tabs>
          <w:tab w:val="right" w:leader="dot" w:pos="9071"/>
        </w:tabs>
        <w:rPr>
          <w:b/>
          <w:bCs/>
        </w:rPr>
      </w:pPr>
      <w:r>
        <w:rPr>
          <w:rFonts w:hint="eastAsia" w:ascii="宋体" w:hAnsi="宋体" w:cs="宋体"/>
          <w:b/>
          <w:bCs/>
          <w:szCs w:val="24"/>
        </w:rPr>
        <w:fldChar w:fldCharType="begin"/>
      </w:r>
      <w:r>
        <w:rPr>
          <w:rFonts w:hint="eastAsia" w:ascii="宋体" w:hAnsi="宋体" w:cs="宋体"/>
          <w:b/>
          <w:bCs/>
          <w:szCs w:val="24"/>
        </w:rPr>
        <w:instrText xml:space="preserve"> HYPERLINK \l _Toc4462 </w:instrText>
      </w:r>
      <w:r>
        <w:rPr>
          <w:rFonts w:hint="eastAsia" w:ascii="宋体" w:hAnsi="宋体" w:cs="宋体"/>
          <w:b/>
          <w:bCs/>
          <w:szCs w:val="24"/>
        </w:rPr>
        <w:fldChar w:fldCharType="separate"/>
      </w:r>
      <w:r>
        <w:rPr>
          <w:rFonts w:hint="eastAsia" w:cs="宋体" w:asciiTheme="minorEastAsia" w:hAnsiTheme="minorEastAsia"/>
          <w:b/>
          <w:bCs/>
          <w:kern w:val="0"/>
          <w:szCs w:val="24"/>
          <w:lang w:eastAsia="zh-CN"/>
        </w:rPr>
        <w:t>报价</w:t>
      </w:r>
      <w:r>
        <w:rPr>
          <w:rFonts w:hint="eastAsia" w:cs="宋体" w:asciiTheme="minorEastAsia" w:hAnsiTheme="minorEastAsia"/>
          <w:b/>
          <w:bCs/>
          <w:kern w:val="0"/>
          <w:szCs w:val="24"/>
        </w:rPr>
        <w:t>一览表</w:t>
      </w:r>
      <w:r>
        <w:rPr>
          <w:rFonts w:hint="eastAsia" w:cs="宋体" w:asciiTheme="minorEastAsia" w:hAnsiTheme="minorEastAsia"/>
          <w:b/>
          <w:bCs/>
          <w:kern w:val="0"/>
          <w:szCs w:val="24"/>
          <w:lang w:eastAsia="zh-CN"/>
        </w:rPr>
        <w:t>（最终）</w:t>
      </w:r>
      <w:r>
        <w:rPr>
          <w:b/>
          <w:bCs/>
        </w:rPr>
        <w:tab/>
      </w:r>
      <w:r>
        <w:rPr>
          <w:b/>
          <w:bCs/>
        </w:rPr>
        <w:fldChar w:fldCharType="begin"/>
      </w:r>
      <w:r>
        <w:rPr>
          <w:b/>
          <w:bCs/>
        </w:rPr>
        <w:instrText xml:space="preserve"> PAGEREF _Toc4462 \h </w:instrText>
      </w:r>
      <w:r>
        <w:rPr>
          <w:b/>
          <w:bCs/>
        </w:rPr>
        <w:fldChar w:fldCharType="separate"/>
      </w:r>
      <w:r>
        <w:rPr>
          <w:b/>
          <w:bCs/>
        </w:rPr>
        <w:t>109</w:t>
      </w:r>
      <w:r>
        <w:rPr>
          <w:b/>
          <w:bCs/>
        </w:rPr>
        <w:fldChar w:fldCharType="end"/>
      </w:r>
      <w:r>
        <w:rPr>
          <w:rFonts w:hint="eastAsia" w:ascii="宋体" w:hAnsi="宋体" w:cs="宋体"/>
          <w:b/>
          <w:bCs/>
          <w:szCs w:val="24"/>
        </w:rPr>
        <w:fldChar w:fldCharType="end"/>
      </w:r>
    </w:p>
    <w:p>
      <w:pPr>
        <w:spacing w:line="440" w:lineRule="exact"/>
        <w:jc w:val="center"/>
        <w:outlineLvl w:val="0"/>
        <w:rPr>
          <w:rFonts w:ascii="宋体" w:hAnsi="宋体" w:cs="宋体"/>
          <w:bCs/>
          <w:sz w:val="24"/>
          <w:szCs w:val="24"/>
        </w:rPr>
        <w:sectPr>
          <w:headerReference r:id="rId4" w:type="first"/>
          <w:headerReference r:id="rId3" w:type="default"/>
          <w:footerReference r:id="rId5" w:type="default"/>
          <w:footerReference r:id="rId6" w:type="even"/>
          <w:pgSz w:w="11907" w:h="16840"/>
          <w:pgMar w:top="1418" w:right="1418" w:bottom="1418" w:left="1418" w:header="851" w:footer="992" w:gutter="0"/>
          <w:pgNumType w:start="1"/>
          <w:cols w:space="720" w:num="1"/>
          <w:docGrid w:type="lines" w:linePitch="312" w:charSpace="0"/>
        </w:sectPr>
      </w:pPr>
      <w:r>
        <w:rPr>
          <w:rFonts w:hint="eastAsia" w:ascii="宋体" w:hAnsi="宋体" w:cs="宋体"/>
          <w:b/>
          <w:bCs/>
          <w:szCs w:val="24"/>
        </w:rPr>
        <w:fldChar w:fldCharType="end"/>
      </w:r>
      <w:bookmarkStart w:id="0" w:name="_Toc486587968"/>
      <w:bookmarkStart w:id="1" w:name="_Toc486588514"/>
      <w:bookmarkStart w:id="2" w:name="_Toc486588853"/>
      <w:bookmarkStart w:id="3" w:name="_Toc486588359"/>
      <w:bookmarkStart w:id="4" w:name="_Toc486588752"/>
    </w:p>
    <w:p>
      <w:pPr>
        <w:spacing w:line="360" w:lineRule="auto"/>
        <w:jc w:val="center"/>
        <w:outlineLvl w:val="0"/>
        <w:rPr>
          <w:rFonts w:asciiTheme="minorEastAsia" w:hAnsiTheme="minorEastAsia"/>
          <w:b/>
          <w:sz w:val="28"/>
          <w:u w:val="single"/>
        </w:rPr>
      </w:pPr>
      <w:bookmarkStart w:id="5" w:name="_Toc7840"/>
      <w:r>
        <w:rPr>
          <w:rFonts w:hint="eastAsia" w:asciiTheme="minorEastAsia" w:hAnsiTheme="minorEastAsia"/>
          <w:b/>
          <w:sz w:val="28"/>
          <w:u w:val="single"/>
          <w:lang w:eastAsia="zh-CN"/>
        </w:rPr>
        <w:t>乌鲁木齐市第12小学分校新建换热站工程</w:t>
      </w:r>
      <w:r>
        <w:rPr>
          <w:rFonts w:hint="eastAsia" w:asciiTheme="minorEastAsia" w:hAnsiTheme="minorEastAsia"/>
          <w:b/>
          <w:sz w:val="28"/>
          <w:u w:val="single"/>
        </w:rPr>
        <w:t>竞争性磋商</w:t>
      </w:r>
      <w:r>
        <w:rPr>
          <w:rFonts w:asciiTheme="minorEastAsia" w:hAnsiTheme="minorEastAsia"/>
          <w:b/>
          <w:sz w:val="28"/>
          <w:u w:val="single"/>
        </w:rPr>
        <w:t>公告</w:t>
      </w:r>
      <w:bookmarkEnd w:id="5"/>
    </w:p>
    <w:p>
      <w:pPr>
        <w:spacing w:line="360" w:lineRule="auto"/>
        <w:rPr>
          <w:rFonts w:hint="eastAsia"/>
          <w:color w:val="auto"/>
          <w:sz w:val="24"/>
          <w:szCs w:val="24"/>
        </w:rPr>
      </w:pPr>
      <w:r>
        <w:rPr>
          <w:rFonts w:hint="eastAsia" w:asciiTheme="minorEastAsia" w:hAnsiTheme="minorEastAsia"/>
          <w:sz w:val="24"/>
          <w:szCs w:val="24"/>
        </w:rPr>
        <w:t xml:space="preserve"> </w:t>
      </w:r>
      <w:r>
        <w:rPr>
          <w:rFonts w:hint="eastAsia" w:ascii="仿宋" w:hAnsi="仿宋" w:eastAsia="仿宋" w:cs="仿宋"/>
          <w:kern w:val="0"/>
          <w:sz w:val="24"/>
          <w:szCs w:val="24"/>
          <w:lang w:val="en-US" w:eastAsia="zh-CN" w:bidi="ar-SA"/>
        </w:rPr>
        <w:t>乌鲁木齐市第12小学分校新建换热站工程招标项目的潜在供应商应在登陆政采云https://www.zcygov.cn/平台后进入“项目采购“应用，在获取文件菜单中选择项目，申请获取采购文件获取采购文件，并于2023年07月21日 11:00（北京时间）前提交响应文件。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lang w:val="en-US" w:eastAsia="zh-CN"/>
        </w:rPr>
        <w:fldChar w:fldCharType="begin"/>
      </w:r>
      <w:r>
        <w:rPr>
          <w:rFonts w:hint="eastAsia" w:ascii="仿宋" w:hAnsi="仿宋" w:eastAsia="仿宋" w:cs="仿宋"/>
          <w:color w:val="auto"/>
          <w:sz w:val="24"/>
          <w:szCs w:val="24"/>
          <w:u w:val="single"/>
          <w:lang w:val="en-US" w:eastAsia="zh-CN"/>
        </w:rPr>
        <w:instrText xml:space="preserve"> HYPERLINK "https://www.zcygov.cn/delegation-order/order/orderInfo/detail/6821773913923371739" \t "https://www.zcygov.cn/project-center/purchasePlans/_blank" </w:instrText>
      </w:r>
      <w:r>
        <w:rPr>
          <w:rFonts w:hint="eastAsia" w:ascii="仿宋" w:hAnsi="仿宋" w:eastAsia="仿宋" w:cs="仿宋"/>
          <w:color w:val="auto"/>
          <w:sz w:val="24"/>
          <w:szCs w:val="24"/>
          <w:u w:val="single"/>
          <w:lang w:val="en-US" w:eastAsia="zh-CN"/>
        </w:rPr>
        <w:fldChar w:fldCharType="separate"/>
      </w:r>
      <w:r>
        <w:rPr>
          <w:rFonts w:hint="eastAsia" w:ascii="仿宋" w:hAnsi="仿宋" w:eastAsia="仿宋" w:cs="仿宋"/>
          <w:color w:val="auto"/>
          <w:sz w:val="24"/>
          <w:szCs w:val="24"/>
          <w:u w:val="single"/>
          <w:lang w:val="en-US" w:eastAsia="zh-CN"/>
        </w:rPr>
        <w:t>2023-0710-102504</w:t>
      </w:r>
      <w:r>
        <w:rPr>
          <w:rFonts w:hint="eastAsia" w:ascii="仿宋" w:hAnsi="仿宋" w:eastAsia="仿宋" w:cs="仿宋"/>
          <w:color w:val="auto"/>
          <w:sz w:val="24"/>
          <w:szCs w:val="24"/>
          <w:u w:val="single"/>
          <w:lang w:val="en-US" w:eastAsia="zh-CN"/>
        </w:rPr>
        <w:fldChar w:fldCharType="end"/>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lang w:eastAsia="zh-CN"/>
        </w:rPr>
        <w:t>乌鲁木齐市第12小学分校新建换热站工程</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采购方式：</w:t>
      </w:r>
      <w:r>
        <w:rPr>
          <w:rFonts w:hint="eastAsia" w:ascii="仿宋" w:hAnsi="仿宋" w:eastAsia="仿宋" w:cs="仿宋"/>
          <w:color w:val="auto"/>
          <w:sz w:val="24"/>
          <w:szCs w:val="24"/>
          <w:u w:val="single"/>
        </w:rPr>
        <w:t>竞争性磋商</w:t>
      </w:r>
    </w:p>
    <w:p>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1300000</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最高限价（元）：</w:t>
      </w:r>
      <w:r>
        <w:rPr>
          <w:rFonts w:hint="eastAsia" w:ascii="仿宋" w:hAnsi="仿宋" w:eastAsia="仿宋" w:cs="仿宋"/>
          <w:color w:val="auto"/>
          <w:sz w:val="24"/>
          <w:szCs w:val="24"/>
          <w:lang w:eastAsia="zh-CN"/>
        </w:rPr>
        <w:t>1292806.48</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标项一</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数量:</w:t>
      </w:r>
      <w:r>
        <w:rPr>
          <w:rFonts w:hint="eastAsia" w:ascii="仿宋" w:hAnsi="仿宋" w:eastAsia="仿宋" w:cs="仿宋"/>
          <w:color w:val="auto"/>
          <w:sz w:val="24"/>
          <w:szCs w:val="24"/>
          <w:u w:val="single"/>
        </w:rPr>
        <w:t xml:space="preserve"> / </w:t>
      </w:r>
    </w:p>
    <w:p>
      <w:pPr>
        <w:spacing w:line="360" w:lineRule="auto"/>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1300000</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简要规格描述或项目基本概况介绍、用途：</w:t>
      </w:r>
      <w:r>
        <w:rPr>
          <w:rFonts w:hint="eastAsia" w:ascii="仿宋" w:hAnsi="仿宋" w:eastAsia="仿宋" w:cs="仿宋"/>
          <w:color w:val="auto"/>
          <w:sz w:val="24"/>
          <w:szCs w:val="24"/>
          <w:lang w:eastAsia="zh-CN"/>
        </w:rPr>
        <w:t>新建一座换热站，包含换热机组及其附属设施设备、换热站一次管网等安装工程，包括全套施工图纸、招标文件及工程量清单内所有工作内容。</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合同履约期限：</w:t>
      </w:r>
      <w:r>
        <w:rPr>
          <w:rFonts w:hint="eastAsia" w:ascii="仿宋" w:hAnsi="仿宋" w:eastAsia="仿宋" w:cs="仿宋"/>
          <w:color w:val="auto"/>
          <w:sz w:val="24"/>
          <w:szCs w:val="24"/>
          <w:lang w:val="en-US" w:eastAsia="zh-CN"/>
        </w:rPr>
        <w:t>合同签订之日起20日历天内</w:t>
      </w:r>
    </w:p>
    <w:p>
      <w:pPr>
        <w:spacing w:line="36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pPr>
        <w:numPr>
          <w:ilvl w:val="0"/>
          <w:numId w:val="2"/>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申请人的资格要求：</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sz w:val="24"/>
          <w:szCs w:val="24"/>
        </w:rPr>
        <w:t>2.落实政府采购政策需满足的资格要求：</w:t>
      </w:r>
      <w:r>
        <w:rPr>
          <w:rFonts w:hint="eastAsia" w:ascii="仿宋" w:hAnsi="仿宋" w:eastAsia="仿宋" w:cs="仿宋"/>
          <w:color w:val="auto"/>
          <w:sz w:val="24"/>
          <w:szCs w:val="24"/>
          <w:lang w:eastAsia="zh-CN"/>
        </w:rPr>
        <w:t>供应商为小微企业；</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3.本项目的特定资格要求：</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1）、</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须符合《中华人民共和国政府采购法》第二十二条款的规定； </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须具有有效的营业执照、组织机构代码、税务登记证（已实行三证合一的企业仅提供有社会信用代码的新版营业执照）；具有独立订立合同的权利，能独立承担民事责任的能力；</w:t>
      </w:r>
    </w:p>
    <w:p>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投标人须具有有效的市政公用工程施工总承包二级及以上资质；</w:t>
      </w:r>
    </w:p>
    <w:p>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、投标人须具备有效的安全生产许可证；</w:t>
      </w:r>
    </w:p>
    <w:p>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、投标人须具备有效的</w:t>
      </w:r>
      <w:r>
        <w:rPr>
          <w:rFonts w:hint="eastAsia" w:ascii="仿宋" w:hAnsi="仿宋" w:eastAsia="仿宋" w:cs="仿宋"/>
          <w:color w:val="auto"/>
          <w:sz w:val="24"/>
          <w:szCs w:val="24"/>
          <w:lang w:val="zh-CN" w:eastAsia="zh-CN"/>
        </w:rPr>
        <w:t>《压力管道安装许可证书》；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zh-CN"/>
        </w:rPr>
        <w:t>投标人名称必须与营业执照、资质证书、安全生产许可证中的企业名称保持一致；</w:t>
      </w:r>
    </w:p>
    <w:p>
      <w:pPr>
        <w:spacing w:line="360" w:lineRule="auto"/>
        <w:rPr>
          <w:rFonts w:hint="eastAsia"/>
          <w:color w:val="auto"/>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所报项目负责人须具备二级及以上注册建造师（</w:t>
      </w:r>
      <w:r>
        <w:rPr>
          <w:rFonts w:hint="eastAsia" w:ascii="仿宋" w:hAnsi="仿宋" w:eastAsia="仿宋" w:cs="仿宋"/>
          <w:color w:val="auto"/>
          <w:sz w:val="24"/>
          <w:szCs w:val="24"/>
          <w:lang w:eastAsia="zh-CN"/>
        </w:rPr>
        <w:t>市政公用工程专业</w:t>
      </w:r>
      <w:r>
        <w:rPr>
          <w:rFonts w:hint="eastAsia" w:ascii="仿宋" w:hAnsi="仿宋" w:eastAsia="仿宋" w:cs="仿宋"/>
          <w:color w:val="auto"/>
          <w:sz w:val="24"/>
          <w:szCs w:val="24"/>
        </w:rPr>
        <w:t>），未担任其他在建项目的项目经理，不接受临时建造师；</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须是在“信用中国”（www.creditchina.gov.cn）和中国政府采购网（www.ccgp.gov.cn）网站上未被列入失信被执行人、重大税收违法案件当事人名单以及政府采购严重违法失信行为记录名单；</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如在中国裁判文书网（http://wenshu.court.gov.cn）有行贿犯罪记录的（尚在处罚期内的），将被拒绝参加本次招标活动；查询时间（须自竞争性磋商公告发布之日起至首次提交响应文件截止时间内）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）、本采购项目</w:t>
      </w:r>
      <w:r>
        <w:rPr>
          <w:rFonts w:hint="eastAsia" w:ascii="仿宋" w:hAnsi="仿宋" w:eastAsia="仿宋" w:cs="仿宋"/>
          <w:color w:val="auto"/>
          <w:sz w:val="24"/>
          <w:szCs w:val="24"/>
          <w:u w:val="single"/>
        </w:rPr>
        <w:t>不允许</w:t>
      </w:r>
      <w:r>
        <w:rPr>
          <w:rFonts w:hint="eastAsia" w:ascii="仿宋" w:hAnsi="仿宋" w:eastAsia="仿宋" w:cs="仿宋"/>
          <w:color w:val="auto"/>
          <w:sz w:val="24"/>
          <w:szCs w:val="24"/>
        </w:rPr>
        <w:t>联合体投标。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）、其他说明：①与采购人存在利害关系可能影响招标公正性的法人、其他组织或者个人，不得参加投标。②单位负责人为同一人或者存在控股、管理关系的不同</w:t>
      </w:r>
      <w:r>
        <w:rPr>
          <w:rFonts w:hint="eastAsia" w:ascii="仿宋" w:hAnsi="仿宋" w:eastAsia="仿宋" w:cs="仿宋"/>
          <w:sz w:val="24"/>
          <w:szCs w:val="24"/>
          <w:lang w:eastAsia="zh-CN"/>
        </w:rPr>
        <w:t>投标人</w:t>
      </w:r>
      <w:r>
        <w:rPr>
          <w:rFonts w:hint="eastAsia" w:ascii="仿宋" w:hAnsi="仿宋" w:eastAsia="仿宋" w:cs="仿宋"/>
          <w:sz w:val="24"/>
          <w:szCs w:val="24"/>
        </w:rPr>
        <w:t>，不得参加同一合同项下的政府采购活动。违反前两款规定的，相关投标均无效。</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三、获取竞争性磋商文件</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月1</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r>
        <w:rPr>
          <w:rFonts w:hint="eastAsia" w:ascii="仿宋" w:hAnsi="仿宋" w:eastAsia="仿宋" w:cs="仿宋"/>
          <w:sz w:val="24"/>
          <w:szCs w:val="24"/>
        </w:rPr>
        <w:t>，每天上午10:30至13:30，下午15:30至18:00（北京时间，法定节假日除外）</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地点：登陆政采云https://www.zcygov.cn/平台后进入“项目采购“应用，在获取文件菜单中选择项目，申请获取采购文件</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方式：</w:t>
      </w:r>
      <w:r>
        <w:rPr>
          <w:rFonts w:hint="eastAsia" w:ascii="仿宋" w:hAnsi="仿宋" w:eastAsia="仿宋" w:cs="仿宋"/>
          <w:sz w:val="24"/>
          <w:szCs w:val="24"/>
          <w:lang w:eastAsia="zh-CN"/>
        </w:rPr>
        <w:t>供应商</w:t>
      </w:r>
      <w:r>
        <w:rPr>
          <w:rFonts w:hint="eastAsia" w:ascii="仿宋" w:hAnsi="仿宋" w:eastAsia="仿宋" w:cs="仿宋"/>
          <w:sz w:val="24"/>
          <w:szCs w:val="24"/>
        </w:rPr>
        <w:t>须办理CA数字证书，通过CA数字证书登陆政采云平台https://www.zcygov.cn/，进行下载采购文件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售价（元）：</w:t>
      </w:r>
      <w:r>
        <w:rPr>
          <w:rFonts w:hint="eastAsia" w:ascii="仿宋" w:hAnsi="仿宋" w:eastAsia="仿宋" w:cs="仿宋"/>
          <w:sz w:val="24"/>
          <w:szCs w:val="24"/>
          <w:lang w:val="en-US" w:eastAsia="zh-CN"/>
        </w:rPr>
        <w:t>0</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四、提交响应文件截止时间、开标时间和地点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11</w:t>
      </w:r>
      <w:r>
        <w:rPr>
          <w:rFonts w:hint="eastAsia" w:ascii="仿宋" w:hAnsi="仿宋" w:eastAsia="仿宋" w:cs="仿宋"/>
          <w:sz w:val="24"/>
          <w:szCs w:val="24"/>
        </w:rPr>
        <w:t>:00（北京时间）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投标地点：将响应文件上传至政采云平台https://www.zcygov.cn/对应位置（逾期未上传的或不符合规定的响应文件将被拒绝接收）。 </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五、</w:t>
      </w:r>
      <w:r>
        <w:rPr>
          <w:rFonts w:hint="eastAsia" w:ascii="仿宋" w:hAnsi="仿宋" w:eastAsia="仿宋" w:cs="仿宋"/>
          <w:b/>
          <w:bCs/>
          <w:sz w:val="24"/>
          <w:szCs w:val="24"/>
        </w:rPr>
        <w:t>响应文件开启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开标时间：202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07</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11</w:t>
      </w:r>
      <w:r>
        <w:rPr>
          <w:rFonts w:hint="eastAsia" w:ascii="仿宋" w:hAnsi="仿宋" w:eastAsia="仿宋" w:cs="仿宋"/>
          <w:sz w:val="24"/>
          <w:szCs w:val="24"/>
        </w:rPr>
        <w:t>:00（北京时间）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开标地点：将响应文件上传至政采云平台https://www.zcygov.cn/对应位置（逾期未上传的或不符合规定的响应文件将被拒绝接收）。 </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六</w:t>
      </w:r>
      <w:r>
        <w:rPr>
          <w:rFonts w:hint="eastAsia" w:ascii="仿宋" w:hAnsi="仿宋" w:eastAsia="仿宋" w:cs="仿宋"/>
          <w:b/>
          <w:bCs/>
          <w:sz w:val="24"/>
          <w:szCs w:val="24"/>
        </w:rPr>
        <w:t>、公告期限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七</w:t>
      </w:r>
      <w:r>
        <w:rPr>
          <w:rFonts w:hint="eastAsia" w:ascii="仿宋" w:hAnsi="仿宋" w:eastAsia="仿宋" w:cs="仿宋"/>
          <w:b/>
          <w:bCs/>
          <w:sz w:val="24"/>
          <w:szCs w:val="24"/>
        </w:rPr>
        <w:t>、其他补充事宜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本次采购采用电子交易方式，电子交易平台为“政府采购云平台（www.zcygov.cn）”。</w:t>
      </w:r>
      <w:r>
        <w:rPr>
          <w:rFonts w:hint="eastAsia" w:ascii="仿宋" w:hAnsi="仿宋" w:eastAsia="仿宋" w:cs="仿宋"/>
          <w:sz w:val="24"/>
          <w:szCs w:val="24"/>
          <w:lang w:eastAsia="zh-CN"/>
        </w:rPr>
        <w:t>供应商</w:t>
      </w:r>
      <w:r>
        <w:rPr>
          <w:rFonts w:hint="eastAsia" w:ascii="仿宋" w:hAnsi="仿宋" w:eastAsia="仿宋" w:cs="仿宋"/>
          <w:sz w:val="24"/>
          <w:szCs w:val="24"/>
        </w:rPr>
        <w:t>参与本项目电子交易活动前，应注册成为政府采购云平台</w:t>
      </w:r>
      <w:r>
        <w:rPr>
          <w:rFonts w:hint="eastAsia" w:ascii="仿宋" w:hAnsi="仿宋" w:eastAsia="仿宋" w:cs="仿宋"/>
          <w:sz w:val="24"/>
          <w:szCs w:val="24"/>
          <w:lang w:eastAsia="zh-CN"/>
        </w:rPr>
        <w:t>供应商</w:t>
      </w:r>
      <w:r>
        <w:rPr>
          <w:rFonts w:hint="eastAsia" w:ascii="仿宋" w:hAnsi="仿宋" w:eastAsia="仿宋" w:cs="仿宋"/>
          <w:sz w:val="24"/>
          <w:szCs w:val="24"/>
        </w:rPr>
        <w:t>。编制电子</w:t>
      </w:r>
      <w:r>
        <w:rPr>
          <w:rFonts w:hint="eastAsia" w:ascii="仿宋" w:hAnsi="仿宋" w:eastAsia="仿宋" w:cs="仿宋"/>
          <w:sz w:val="24"/>
          <w:szCs w:val="24"/>
          <w:lang w:eastAsia="zh-CN"/>
        </w:rPr>
        <w:t>响应文件</w:t>
      </w:r>
      <w:r>
        <w:rPr>
          <w:rFonts w:hint="eastAsia" w:ascii="仿宋" w:hAnsi="仿宋" w:eastAsia="仿宋" w:cs="仿宋"/>
          <w:sz w:val="24"/>
          <w:szCs w:val="24"/>
        </w:rPr>
        <w:t>前还需申领CA证书并绑定帐号。</w:t>
      </w:r>
      <w:r>
        <w:rPr>
          <w:rFonts w:hint="eastAsia" w:ascii="仿宋" w:hAnsi="仿宋" w:eastAsia="仿宋" w:cs="仿宋"/>
          <w:sz w:val="24"/>
          <w:szCs w:val="24"/>
          <w:lang w:eastAsia="zh-CN"/>
        </w:rPr>
        <w:t>供应商</w:t>
      </w:r>
      <w:r>
        <w:rPr>
          <w:rFonts w:hint="eastAsia" w:ascii="仿宋" w:hAnsi="仿宋" w:eastAsia="仿宋" w:cs="仿宋"/>
          <w:sz w:val="24"/>
          <w:szCs w:val="24"/>
        </w:rPr>
        <w:t>应充分考虑完成平台注册、申领CA证书等所需的时间。因未注册入库、未办理CA数字证书等原因造成无法投标或投标失败等后果由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、加密的电子</w:t>
      </w:r>
      <w:r>
        <w:rPr>
          <w:rFonts w:hint="eastAsia" w:ascii="仿宋" w:hAnsi="仿宋" w:eastAsia="仿宋" w:cs="仿宋"/>
          <w:sz w:val="24"/>
          <w:szCs w:val="24"/>
          <w:lang w:eastAsia="zh-CN"/>
        </w:rPr>
        <w:t>响应文件</w:t>
      </w:r>
      <w:r>
        <w:rPr>
          <w:rFonts w:hint="eastAsia" w:ascii="仿宋" w:hAnsi="仿宋" w:eastAsia="仿宋" w:cs="仿宋"/>
          <w:sz w:val="24"/>
          <w:szCs w:val="24"/>
        </w:rPr>
        <w:t>（.jmbs格式）应在</w:t>
      </w:r>
      <w:r>
        <w:rPr>
          <w:rFonts w:hint="eastAsia" w:ascii="仿宋" w:hAnsi="仿宋" w:eastAsia="仿宋" w:cs="仿宋"/>
          <w:sz w:val="24"/>
          <w:szCs w:val="24"/>
          <w:lang w:eastAsia="zh-CN"/>
        </w:rPr>
        <w:t>响应文件</w:t>
      </w:r>
      <w:r>
        <w:rPr>
          <w:rFonts w:hint="eastAsia" w:ascii="仿宋" w:hAnsi="仿宋" w:eastAsia="仿宋" w:cs="仿宋"/>
          <w:sz w:val="24"/>
          <w:szCs w:val="24"/>
        </w:rPr>
        <w:t>递交截止时间前通过政采云平台上传完成。逾期上传或者未上传指定地点的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，采购人不予受理。</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八</w:t>
      </w:r>
      <w:r>
        <w:rPr>
          <w:rFonts w:hint="eastAsia" w:ascii="仿宋" w:hAnsi="仿宋" w:eastAsia="仿宋" w:cs="仿宋"/>
          <w:b/>
          <w:bCs/>
          <w:sz w:val="24"/>
          <w:szCs w:val="24"/>
        </w:rPr>
        <w:t>、对本次采购提出询问，请按以下方式联系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 xml:space="preserve"> </w:t>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"https://middle.zcygov.cn/web-user/" \l "/institution/detail?tenantCode=650102&amp;institutionId=10005584795&amp;category=01" \t "https://pay.zcygov.cn/purchaseplan_front/" \l "/plan/apply/detail/_blank"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乌鲁木齐市第十二小学校</w:t>
      </w:r>
      <w:r>
        <w:rPr>
          <w:rFonts w:hint="eastAsia" w:ascii="仿宋" w:hAnsi="仿宋" w:eastAsia="仿宋" w:cs="仿宋"/>
          <w:sz w:val="24"/>
          <w:szCs w:val="24"/>
          <w:lang w:eastAsia="zh-CN"/>
        </w:rPr>
        <w:fldChar w:fldCharType="end"/>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 乌鲁木齐市</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杨勇</w:t>
      </w:r>
      <w:r>
        <w:rPr>
          <w:rFonts w:hint="eastAsia" w:ascii="仿宋" w:hAnsi="仿宋" w:eastAsia="仿宋" w:cs="仿宋"/>
          <w:sz w:val="24"/>
          <w:szCs w:val="24"/>
        </w:rPr>
        <w:t xml:space="preserve">   联系方式：</w:t>
      </w:r>
      <w:r>
        <w:rPr>
          <w:rFonts w:hint="eastAsia" w:ascii="仿宋" w:hAnsi="仿宋" w:eastAsia="仿宋" w:cs="仿宋"/>
          <w:sz w:val="24"/>
          <w:szCs w:val="24"/>
          <w:lang w:val="en-US" w:eastAsia="zh-CN"/>
        </w:rPr>
        <w:t>0991-2356021</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称：新疆锐智时代建设工程项目管理有限公司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址：乌鲁木齐市水磨沟区立井街198号丽景名都商住10号楼21楼2115室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项目联系人：王芳  联系方式：17690920122 </w:t>
      </w:r>
    </w:p>
    <w:p>
      <w:pPr>
        <w:rPr>
          <w:rFonts w:ascii="宋体" w:hAnsi="宋体" w:cs="宋体"/>
          <w:b/>
          <w:szCs w:val="24"/>
        </w:rPr>
      </w:pPr>
    </w:p>
    <w:p>
      <w:pPr>
        <w:rPr>
          <w:rFonts w:hint="eastAsia" w:ascii="宋体" w:hAnsi="宋体" w:cs="宋体"/>
          <w:b/>
          <w:szCs w:val="24"/>
          <w:lang w:eastAsia="zh-CN"/>
        </w:rPr>
      </w:pPr>
      <w:bookmarkStart w:id="6" w:name="_Toc27241"/>
      <w:r>
        <w:rPr>
          <w:rFonts w:hint="eastAsia" w:ascii="宋体" w:hAnsi="宋体" w:cs="宋体"/>
          <w:b/>
          <w:szCs w:val="24"/>
          <w:lang w:eastAsia="zh-CN"/>
        </w:rPr>
        <w:br w:type="page"/>
      </w:r>
    </w:p>
    <w:p>
      <w:pPr>
        <w:spacing w:line="440" w:lineRule="exact"/>
        <w:jc w:val="center"/>
        <w:outlineLvl w:val="0"/>
        <w:rPr>
          <w:rFonts w:ascii="宋体" w:hAnsi="宋体" w:cs="宋体"/>
          <w:b/>
          <w:szCs w:val="24"/>
        </w:rPr>
      </w:pPr>
      <w:r>
        <w:rPr>
          <w:rFonts w:hint="eastAsia" w:ascii="宋体" w:hAnsi="宋体" w:cs="宋体"/>
          <w:b/>
          <w:szCs w:val="24"/>
          <w:lang w:eastAsia="zh-CN"/>
        </w:rPr>
        <w:t>投标人</w:t>
      </w:r>
      <w:r>
        <w:rPr>
          <w:rFonts w:ascii="宋体" w:hAnsi="宋体" w:cs="宋体"/>
          <w:b/>
          <w:szCs w:val="24"/>
        </w:rPr>
        <w:t>须知前附表</w:t>
      </w:r>
      <w:bookmarkEnd w:id="0"/>
      <w:bookmarkEnd w:id="1"/>
      <w:bookmarkEnd w:id="2"/>
      <w:bookmarkEnd w:id="3"/>
      <w:bookmarkEnd w:id="4"/>
      <w:bookmarkEnd w:id="6"/>
    </w:p>
    <w:tbl>
      <w:tblPr>
        <w:tblStyle w:val="47"/>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83"/>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671"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项号</w:t>
            </w:r>
          </w:p>
        </w:tc>
        <w:tc>
          <w:tcPr>
            <w:tcW w:w="8371" w:type="dxa"/>
            <w:gridSpan w:val="2"/>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83" w:type="dxa"/>
            <w:tcBorders>
              <w:top w:val="nil"/>
            </w:tcBorders>
            <w:vAlign w:val="center"/>
          </w:tcPr>
          <w:p>
            <w:pPr>
              <w:jc w:val="distribute"/>
              <w:rPr>
                <w:rFonts w:hint="eastAsia" w:ascii="宋体" w:hAnsi="宋体" w:eastAsia="宋体" w:cs="宋体"/>
                <w:sz w:val="21"/>
                <w:szCs w:val="21"/>
                <w:u w:val="none"/>
              </w:rPr>
            </w:pPr>
            <w:r>
              <w:rPr>
                <w:rFonts w:hint="eastAsia" w:ascii="宋体" w:hAnsi="宋体" w:eastAsia="宋体" w:cs="宋体"/>
                <w:sz w:val="21"/>
                <w:szCs w:val="21"/>
                <w:u w:val="none"/>
              </w:rPr>
              <w:t>项目名称</w:t>
            </w:r>
          </w:p>
        </w:tc>
        <w:tc>
          <w:tcPr>
            <w:tcW w:w="6788" w:type="dxa"/>
            <w:tcBorders>
              <w:top w:val="nil"/>
            </w:tcBorders>
            <w:vAlign w:val="center"/>
          </w:tcPr>
          <w:p>
            <w:pPr>
              <w:rPr>
                <w:rFonts w:hint="eastAsia" w:ascii="宋体" w:hAnsi="宋体" w:eastAsia="宋体" w:cs="宋体"/>
                <w:sz w:val="21"/>
                <w:szCs w:val="21"/>
                <w:u w:val="none"/>
                <w:lang w:eastAsia="zh-CN"/>
              </w:rPr>
            </w:pPr>
            <w:r>
              <w:rPr>
                <w:rFonts w:hint="eastAsia" w:ascii="宋体" w:hAnsi="宋体" w:cs="宋体"/>
                <w:i w:val="0"/>
                <w:iCs w:val="0"/>
                <w:sz w:val="21"/>
                <w:szCs w:val="21"/>
                <w:u w:val="none"/>
                <w:lang w:eastAsia="zh-CN"/>
              </w:rPr>
              <w:t>乌鲁木齐市第12小学分校新建换热站工程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tcBorders>
              <w:top w:val="nil"/>
            </w:tcBorders>
            <w:vAlign w:val="center"/>
          </w:tcPr>
          <w:p>
            <w:pPr>
              <w:jc w:val="distribute"/>
              <w:rPr>
                <w:rFonts w:hint="eastAsia" w:ascii="宋体" w:hAnsi="宋体" w:eastAsia="宋体" w:cs="宋体"/>
                <w:sz w:val="21"/>
                <w:szCs w:val="21"/>
                <w:u w:val="none"/>
                <w:lang w:eastAsia="zh-CN"/>
              </w:rPr>
            </w:pPr>
            <w:r>
              <w:rPr>
                <w:rFonts w:hint="eastAsia" w:ascii="宋体" w:hAnsi="宋体" w:cs="宋体"/>
                <w:sz w:val="21"/>
                <w:szCs w:val="21"/>
                <w:u w:val="none"/>
                <w:lang w:eastAsia="zh-CN"/>
              </w:rPr>
              <w:t>项目编号</w:t>
            </w:r>
          </w:p>
        </w:tc>
        <w:tc>
          <w:tcPr>
            <w:tcW w:w="6788" w:type="dxa"/>
            <w:tcBorders>
              <w:top w:val="nil"/>
            </w:tcBorders>
            <w:vAlign w:val="center"/>
          </w:tcPr>
          <w:p>
            <w:pPr>
              <w:rPr>
                <w:rFonts w:hint="eastAsia" w:ascii="宋体" w:hAnsi="宋体" w:cs="宋体"/>
                <w:i w:val="0"/>
                <w:iCs w:val="0"/>
                <w:sz w:val="21"/>
                <w:szCs w:val="21"/>
                <w:u w:val="none"/>
                <w:lang w:eastAsia="zh-CN"/>
              </w:rPr>
            </w:pPr>
            <w:r>
              <w:rPr>
                <w:rFonts w:hint="eastAsia" w:ascii="宋体" w:hAnsi="宋体" w:cs="宋体"/>
                <w:i w:val="0"/>
                <w:iCs w:val="0"/>
                <w:sz w:val="21"/>
                <w:szCs w:val="21"/>
                <w:u w:val="none"/>
                <w:lang w:eastAsia="zh-CN"/>
              </w:rPr>
              <w:t>2023-0710-102504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tcBorders>
              <w:top w:val="nil"/>
            </w:tcBorders>
            <w:vAlign w:val="center"/>
          </w:tcPr>
          <w:p>
            <w:pPr>
              <w:jc w:val="distribute"/>
              <w:rPr>
                <w:rFonts w:hint="eastAsia" w:ascii="宋体" w:hAnsi="宋体" w:eastAsia="宋体" w:cs="宋体"/>
                <w:sz w:val="21"/>
                <w:szCs w:val="21"/>
                <w:u w:val="none"/>
              </w:rPr>
            </w:pPr>
            <w:r>
              <w:rPr>
                <w:rFonts w:hint="eastAsia" w:ascii="宋体" w:hAnsi="宋体" w:eastAsia="宋体" w:cs="宋体"/>
                <w:sz w:val="21"/>
                <w:szCs w:val="21"/>
                <w:u w:val="none"/>
              </w:rPr>
              <w:t>采购人</w:t>
            </w:r>
          </w:p>
        </w:tc>
        <w:tc>
          <w:tcPr>
            <w:tcW w:w="6788" w:type="dxa"/>
            <w:tcBorders>
              <w:top w:val="nil"/>
            </w:tcBorders>
            <w:vAlign w:val="center"/>
          </w:tcPr>
          <w:p>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fldChar w:fldCharType="begin"/>
            </w:r>
            <w:r>
              <w:rPr>
                <w:rFonts w:hint="eastAsia" w:ascii="宋体" w:hAnsi="宋体" w:eastAsia="宋体" w:cs="宋体"/>
                <w:sz w:val="21"/>
                <w:szCs w:val="21"/>
                <w:u w:val="none"/>
                <w:lang w:eastAsia="zh-CN"/>
              </w:rPr>
              <w:instrText xml:space="preserve"> HYPERLINK "https://middle.zcygov.cn/web-user/" \l "/institution/detail?tenantCode=650102&amp;institutionId=10005584795&amp;category=01" \t "https://pay.zcygov.cn/purchaseplan_front/" \l "/plan/apply/detail/_blank" </w:instrText>
            </w:r>
            <w:r>
              <w:rPr>
                <w:rFonts w:hint="eastAsia" w:ascii="宋体" w:hAnsi="宋体" w:eastAsia="宋体" w:cs="宋体"/>
                <w:sz w:val="21"/>
                <w:szCs w:val="21"/>
                <w:u w:val="none"/>
                <w:lang w:eastAsia="zh-CN"/>
              </w:rPr>
              <w:fldChar w:fldCharType="separate"/>
            </w:r>
            <w:r>
              <w:rPr>
                <w:rFonts w:hint="eastAsia" w:ascii="宋体" w:hAnsi="宋体" w:eastAsia="宋体" w:cs="宋体"/>
                <w:sz w:val="21"/>
                <w:szCs w:val="21"/>
                <w:u w:val="none"/>
                <w:lang w:eastAsia="zh-CN"/>
              </w:rPr>
              <w:t>乌鲁木齐市第十二小学校</w:t>
            </w:r>
            <w:r>
              <w:rPr>
                <w:rFonts w:hint="eastAsia" w:ascii="宋体" w:hAnsi="宋体" w:eastAsia="宋体" w:cs="宋体"/>
                <w:sz w:val="21"/>
                <w:szCs w:val="21"/>
                <w:u w:val="none"/>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tcBorders>
              <w:top w:val="nil"/>
            </w:tcBorders>
            <w:vAlign w:val="center"/>
          </w:tcPr>
          <w:p>
            <w:pPr>
              <w:jc w:val="distribute"/>
              <w:rPr>
                <w:rFonts w:hint="eastAsia" w:ascii="宋体" w:hAnsi="宋体" w:eastAsia="宋体" w:cs="宋体"/>
                <w:sz w:val="21"/>
                <w:szCs w:val="21"/>
                <w:u w:val="none"/>
              </w:rPr>
            </w:pPr>
            <w:r>
              <w:rPr>
                <w:rFonts w:hint="eastAsia" w:ascii="宋体" w:hAnsi="宋体" w:eastAsia="宋体" w:cs="宋体"/>
                <w:sz w:val="21"/>
                <w:szCs w:val="21"/>
                <w:u w:val="none"/>
              </w:rPr>
              <w:t>采购代理机构</w:t>
            </w:r>
          </w:p>
        </w:tc>
        <w:tc>
          <w:tcPr>
            <w:tcW w:w="6788" w:type="dxa"/>
            <w:tcBorders>
              <w:top w:val="nil"/>
            </w:tcBorders>
            <w:vAlign w:val="center"/>
          </w:tcPr>
          <w:p>
            <w:pPr>
              <w:rPr>
                <w:rFonts w:hint="eastAsia" w:ascii="宋体" w:hAnsi="宋体" w:eastAsia="宋体" w:cs="宋体"/>
                <w:sz w:val="21"/>
                <w:szCs w:val="21"/>
                <w:u w:val="none"/>
              </w:rPr>
            </w:pPr>
            <w:r>
              <w:rPr>
                <w:rFonts w:hint="eastAsia" w:ascii="宋体" w:hAnsi="宋体" w:eastAsia="宋体" w:cs="宋体"/>
                <w:sz w:val="21"/>
                <w:szCs w:val="21"/>
                <w:u w:val="none"/>
              </w:rPr>
              <w:t>新疆锐智时代建设工程项目管理有限公司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u w:val="none"/>
              </w:rPr>
            </w:pPr>
            <w:r>
              <w:rPr>
                <w:rFonts w:hint="eastAsia" w:ascii="宋体" w:hAnsi="宋体" w:eastAsia="宋体" w:cs="宋体"/>
                <w:sz w:val="21"/>
                <w:szCs w:val="21"/>
                <w:u w:val="none"/>
              </w:rPr>
              <w:t>建设地点</w:t>
            </w:r>
          </w:p>
        </w:tc>
        <w:tc>
          <w:tcPr>
            <w:tcW w:w="6788" w:type="dxa"/>
            <w:vAlign w:val="center"/>
          </w:tcPr>
          <w:p>
            <w:pPr>
              <w:rPr>
                <w:rFonts w:hint="eastAsia" w:ascii="宋体" w:hAnsi="宋体" w:eastAsia="宋体" w:cs="宋体"/>
                <w:sz w:val="21"/>
                <w:szCs w:val="21"/>
                <w:u w:val="none"/>
                <w:lang w:eastAsia="zh-CN"/>
              </w:rPr>
            </w:pPr>
            <w:r>
              <w:rPr>
                <w:rFonts w:hint="eastAsia" w:ascii="宋体" w:hAnsi="宋体" w:cs="宋体"/>
                <w:sz w:val="21"/>
                <w:szCs w:val="21"/>
                <w:u w:val="none"/>
                <w:lang w:eastAsia="zh-CN"/>
              </w:rPr>
              <w:t>乌鲁木齐市第12小学分校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项目规模</w:t>
            </w:r>
          </w:p>
        </w:tc>
        <w:tc>
          <w:tcPr>
            <w:tcW w:w="678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新建一座换热站，包含换热机组及其附属设施设备、换热站一次管网等安装工程，包括全套施工图纸、招标文件及工程量清单内所有工作内容。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项目概况</w:t>
            </w:r>
          </w:p>
        </w:tc>
        <w:tc>
          <w:tcPr>
            <w:tcW w:w="678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项目地址位于水磨沟区红山路,热源为乌鲁木齐万嘉热力有限公司军果路燃气锅炉房。新建一座换热站，包含换热机组及其附属设施设备、换热站一次管网等安装工程，包括全套施工图纸、招标文件及工程量清单内所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资金来源</w:t>
            </w:r>
          </w:p>
        </w:tc>
        <w:tc>
          <w:tcPr>
            <w:tcW w:w="6788" w:type="dxa"/>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采购预算金额</w:t>
            </w:r>
          </w:p>
        </w:tc>
        <w:tc>
          <w:tcPr>
            <w:tcW w:w="6788" w:type="dxa"/>
            <w:vAlign w:val="center"/>
          </w:tcPr>
          <w:p>
            <w:pPr>
              <w:rPr>
                <w:rFonts w:hint="eastAsia" w:ascii="宋体" w:hAnsi="宋体" w:eastAsia="宋体" w:cs="宋体"/>
                <w:sz w:val="21"/>
                <w:szCs w:val="21"/>
                <w:lang w:eastAsia="zh-CN"/>
              </w:rPr>
            </w:pPr>
            <w:r>
              <w:rPr>
                <w:rFonts w:hint="eastAsia" w:ascii="宋体" w:hAnsi="宋体" w:cs="宋体"/>
                <w:sz w:val="21"/>
                <w:szCs w:val="21"/>
                <w:lang w:val="en-US" w:eastAsia="zh-CN"/>
              </w:rPr>
              <w:t>1300000</w:t>
            </w:r>
            <w:r>
              <w:rPr>
                <w:rFonts w:hint="eastAsia" w:ascii="宋体" w:hAnsi="宋体" w:eastAsia="宋体" w:cs="宋体"/>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lang w:val="zh-CN"/>
              </w:rPr>
              <w:t>招标控制价</w:t>
            </w:r>
          </w:p>
        </w:tc>
        <w:tc>
          <w:tcPr>
            <w:tcW w:w="678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1292806.48元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widowControl/>
              <w:jc w:val="distribute"/>
              <w:rPr>
                <w:rFonts w:hint="eastAsia" w:ascii="宋体" w:hAnsi="宋体" w:eastAsia="宋体" w:cs="宋体"/>
                <w:sz w:val="21"/>
                <w:szCs w:val="21"/>
              </w:rPr>
            </w:pPr>
            <w:r>
              <w:rPr>
                <w:rFonts w:hint="eastAsia" w:ascii="宋体" w:hAnsi="宋体" w:eastAsia="宋体" w:cs="宋体"/>
                <w:sz w:val="21"/>
                <w:szCs w:val="21"/>
              </w:rPr>
              <w:t>承包方式</w:t>
            </w:r>
          </w:p>
        </w:tc>
        <w:tc>
          <w:tcPr>
            <w:tcW w:w="678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质量要求</w:t>
            </w:r>
          </w:p>
        </w:tc>
        <w:tc>
          <w:tcPr>
            <w:tcW w:w="678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工期</w:t>
            </w:r>
          </w:p>
        </w:tc>
        <w:tc>
          <w:tcPr>
            <w:tcW w:w="6788" w:type="dxa"/>
            <w:vAlign w:val="center"/>
          </w:tcPr>
          <w:p>
            <w:pPr>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合同签订之日起20日历天内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1" w:type="dxa"/>
            <w:vAlign w:val="center"/>
          </w:tcPr>
          <w:p>
            <w:pPr>
              <w:jc w:val="center"/>
              <w:rPr>
                <w:rFonts w:hint="eastAsia" w:ascii="宋体" w:hAnsi="宋体" w:eastAsia="宋体" w:cs="宋体"/>
                <w:sz w:val="21"/>
                <w:szCs w:val="21"/>
              </w:rPr>
            </w:pPr>
            <w:bookmarkStart w:id="7" w:name="_Hlk23589674"/>
            <w:bookmarkStart w:id="8" w:name="_Hlk23589676"/>
            <w:bookmarkStart w:id="9" w:name="_Hlk23589675"/>
            <w:r>
              <w:rPr>
                <w:rFonts w:hint="eastAsia" w:ascii="宋体" w:hAnsi="宋体" w:eastAsia="宋体" w:cs="宋体"/>
                <w:sz w:val="21"/>
                <w:szCs w:val="21"/>
              </w:rPr>
              <w:t>2</w:t>
            </w:r>
            <w:bookmarkEnd w:id="7"/>
            <w:bookmarkEnd w:id="8"/>
            <w:bookmarkEnd w:id="9"/>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采购范围</w:t>
            </w:r>
          </w:p>
        </w:tc>
        <w:tc>
          <w:tcPr>
            <w:tcW w:w="6788" w:type="dxa"/>
            <w:vAlign w:val="center"/>
          </w:tcPr>
          <w:p>
            <w:pPr>
              <w:rPr>
                <w:rFonts w:hint="eastAsia" w:ascii="宋体" w:hAnsi="宋体" w:eastAsia="宋体" w:cs="宋体"/>
                <w:sz w:val="21"/>
                <w:szCs w:val="21"/>
              </w:rPr>
            </w:pPr>
            <w:r>
              <w:rPr>
                <w:rFonts w:hint="eastAsia" w:ascii="宋体" w:hAnsi="宋体" w:eastAsia="宋体" w:cs="宋体"/>
                <w:sz w:val="21"/>
                <w:szCs w:val="21"/>
              </w:rPr>
              <w:t>本工程工程量清单范围内的全部工作内容（包括竞争性磋商文件补充及答疑等工作内容）。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1"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83" w:type="dxa"/>
            <w:vAlign w:val="center"/>
          </w:tcPr>
          <w:p>
            <w:pPr>
              <w:tabs>
                <w:tab w:val="left" w:pos="5190"/>
              </w:tabs>
              <w:jc w:val="distribute"/>
              <w:rPr>
                <w:rFonts w:hint="eastAsia" w:ascii="宋体" w:hAnsi="宋体" w:eastAsia="宋体" w:cs="宋体"/>
                <w:sz w:val="21"/>
                <w:szCs w:val="21"/>
              </w:rPr>
            </w:pPr>
            <w:r>
              <w:rPr>
                <w:rFonts w:hint="eastAsia" w:ascii="宋体" w:hAnsi="宋体" w:eastAsia="宋体" w:cs="宋体"/>
                <w:sz w:val="21"/>
                <w:szCs w:val="21"/>
              </w:rPr>
              <w:t>采购方式</w:t>
            </w:r>
          </w:p>
        </w:tc>
        <w:tc>
          <w:tcPr>
            <w:tcW w:w="6788" w:type="dxa"/>
            <w:vAlign w:val="center"/>
          </w:tcPr>
          <w:p>
            <w:pPr>
              <w:rPr>
                <w:rFonts w:hint="eastAsia" w:ascii="宋体" w:hAnsi="宋体" w:eastAsia="宋体" w:cs="宋体"/>
                <w:sz w:val="21"/>
                <w:szCs w:val="21"/>
              </w:rPr>
            </w:pPr>
            <w:r>
              <w:rPr>
                <w:rFonts w:hint="eastAsia" w:ascii="宋体" w:hAnsi="宋体" w:eastAsia="宋体" w:cs="宋体"/>
                <w:kern w:val="0"/>
                <w:sz w:val="21"/>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kern w:val="0"/>
                <w:sz w:val="21"/>
                <w:szCs w:val="21"/>
              </w:rPr>
              <w:t>资格审查方式</w:t>
            </w:r>
          </w:p>
        </w:tc>
        <w:tc>
          <w:tcPr>
            <w:tcW w:w="6788" w:type="dxa"/>
            <w:vAlign w:val="center"/>
          </w:tcPr>
          <w:p>
            <w:pPr>
              <w:widowControl/>
              <w:rPr>
                <w:rFonts w:hint="eastAsia" w:ascii="宋体" w:hAnsi="宋体" w:eastAsia="宋体" w:cs="宋体"/>
                <w:sz w:val="21"/>
                <w:szCs w:val="21"/>
              </w:rPr>
            </w:pPr>
            <w:r>
              <w:rPr>
                <w:rFonts w:hint="eastAsia" w:ascii="宋体" w:hAnsi="宋体" w:eastAsia="宋体" w:cs="宋体"/>
                <w:kern w:val="0"/>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1"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评标办法</w:t>
            </w:r>
          </w:p>
        </w:tc>
        <w:tc>
          <w:tcPr>
            <w:tcW w:w="6788" w:type="dxa"/>
            <w:vAlign w:val="center"/>
          </w:tcPr>
          <w:p>
            <w:pPr>
              <w:rPr>
                <w:rFonts w:hint="eastAsia" w:ascii="宋体" w:hAnsi="宋体" w:eastAsia="宋体" w:cs="宋体"/>
                <w:sz w:val="21"/>
                <w:szCs w:val="21"/>
              </w:rPr>
            </w:pPr>
            <w:r>
              <w:rPr>
                <w:rFonts w:hint="eastAsia" w:ascii="宋体" w:hAnsi="宋体" w:eastAsia="宋体" w:cs="宋体"/>
                <w:sz w:val="21"/>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投标计价方式</w:t>
            </w:r>
          </w:p>
        </w:tc>
        <w:tc>
          <w:tcPr>
            <w:tcW w:w="6788" w:type="dxa"/>
            <w:vAlign w:val="center"/>
          </w:tcPr>
          <w:p>
            <w:pPr>
              <w:rPr>
                <w:rFonts w:hint="eastAsia" w:ascii="宋体" w:hAnsi="宋体" w:eastAsia="宋体" w:cs="宋体"/>
                <w:sz w:val="21"/>
                <w:szCs w:val="21"/>
              </w:rPr>
            </w:pPr>
            <w:r>
              <w:rPr>
                <w:rFonts w:hint="eastAsia" w:ascii="宋体" w:hAnsi="宋体" w:eastAsia="宋体" w:cs="宋体"/>
                <w:sz w:val="21"/>
                <w:szCs w:val="21"/>
              </w:rPr>
              <w:t>工程量清单计价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1" w:type="dxa"/>
            <w:vMerge w:val="continue"/>
            <w:vAlign w:val="center"/>
          </w:tcPr>
          <w:p>
            <w:pPr>
              <w:jc w:val="center"/>
              <w:rPr>
                <w:rFonts w:hint="eastAsia" w:ascii="宋体" w:hAnsi="宋体" w:eastAsia="宋体" w:cs="宋体"/>
                <w:sz w:val="21"/>
                <w:szCs w:val="21"/>
              </w:rPr>
            </w:pPr>
          </w:p>
        </w:tc>
        <w:tc>
          <w:tcPr>
            <w:tcW w:w="1583" w:type="dxa"/>
            <w:vAlign w:val="center"/>
          </w:tcPr>
          <w:p>
            <w:pPr>
              <w:keepNext/>
              <w:widowControl/>
              <w:jc w:val="distribute"/>
              <w:rPr>
                <w:rFonts w:hint="eastAsia" w:ascii="宋体" w:hAnsi="宋体" w:eastAsia="宋体" w:cs="宋体"/>
                <w:kern w:val="0"/>
                <w:sz w:val="21"/>
                <w:szCs w:val="21"/>
              </w:rPr>
            </w:pPr>
            <w:r>
              <w:rPr>
                <w:rFonts w:hint="eastAsia" w:ascii="宋体" w:hAnsi="宋体" w:eastAsia="宋体" w:cs="宋体"/>
                <w:kern w:val="0"/>
                <w:sz w:val="21"/>
                <w:szCs w:val="21"/>
              </w:rPr>
              <w:t>定标方法</w:t>
            </w:r>
          </w:p>
        </w:tc>
        <w:tc>
          <w:tcPr>
            <w:tcW w:w="6788" w:type="dxa"/>
            <w:vAlign w:val="center"/>
          </w:tcPr>
          <w:p>
            <w:pPr>
              <w:keepNext/>
              <w:widowControl/>
              <w:jc w:val="left"/>
              <w:rPr>
                <w:rFonts w:hint="eastAsia" w:ascii="宋体" w:hAnsi="宋体" w:eastAsia="宋体" w:cs="宋体"/>
                <w:kern w:val="0"/>
                <w:sz w:val="21"/>
                <w:szCs w:val="21"/>
              </w:rPr>
            </w:pPr>
            <w:r>
              <w:rPr>
                <w:rFonts w:hint="eastAsia" w:ascii="宋体" w:hAnsi="宋体" w:eastAsia="宋体" w:cs="宋体"/>
                <w:kern w:val="0"/>
                <w:sz w:val="21"/>
                <w:szCs w:val="21"/>
              </w:rPr>
              <w:t>推荐三名成交候选人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资格条件和能力</w:t>
            </w:r>
          </w:p>
        </w:tc>
        <w:tc>
          <w:tcPr>
            <w:tcW w:w="6788" w:type="dxa"/>
            <w:vAlign w:val="center"/>
          </w:tcPr>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 1.满足《中华人民共和国政府采购法》第二十二条规定；</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2.落实政府采购政策需满足的资格要求：供应商为小微企业；</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 3.本项目的特定资格要求：</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 1）、投标人须符合《中华人民共和国政府采购法》第二十二条款的规定； </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2）、投标人须具有有效的营业执照、组织机构代码、税务登记证（已实行三证合一的企业仅提供有社会信用代码的新版营业执照）；具有独立订立合同的权利，能独立承担民事责任的能力；</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3）、投标人须具有有效的市政公用工程施工总承包二级及以上资质；</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4）、投标人须具备有效的安全生产许可证；</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5）、投标人名称必须与营业执照、资质证书、安全生产许可证中的企业名称保持一致；</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6）、投标人所报项目负责人须具备二级及以上注册建造师（市政公用工程专业），未担任其他在建项目的项目经理，不接受临时建造师；</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7）、投标人须具备有效的《压力管道安装许可证书》；</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8）、投标人须是在“信用中国”（www.creditchina.gov.cn）和中国政府采购网（www.ccgp.gov.cn）网站上未被列入失信被执行人、重大税收违法案件当事人名单以及政府采购严重违法失信行为记录名单；</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9）、投标人如在中国裁判文书网（http://wenshu.court.gov.cn）有行贿犯罪记录的（尚在处罚期内的），将被拒绝参加本次招标活动；查询时间（须自竞争性磋商公告发布之日起至首次提交响应文件截止时间内）</w:t>
            </w:r>
          </w:p>
          <w:p>
            <w:pPr>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10）、本采购项目不允许联合体投标。</w:t>
            </w:r>
          </w:p>
          <w:p>
            <w:pPr>
              <w:rPr>
                <w:rFonts w:hint="eastAsia" w:ascii="宋体" w:hAnsi="宋体" w:eastAsia="宋体" w:cs="宋体"/>
                <w:bCs/>
                <w:sz w:val="21"/>
                <w:szCs w:val="21"/>
                <w:lang w:val="zh-CN"/>
              </w:rPr>
            </w:pPr>
            <w:r>
              <w:rPr>
                <w:rFonts w:hint="eastAsia" w:ascii="宋体" w:hAnsi="宋体" w:eastAsia="宋体" w:cs="宋体"/>
                <w:bCs/>
                <w:sz w:val="21"/>
                <w:szCs w:val="21"/>
                <w:lang w:val="zh-CN" w:eastAsia="zh-CN"/>
              </w:rPr>
              <w:t>11）、其他说明：①与采购人存在利害关系可能影响招标公正性的法人、其他组织或者个人，不得参加投标。②单位负责人为同一人或者存在控股、管理关系的不同投标人，不得参加同一合同项下的政府采购活动。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竞争性磋商文件费</w:t>
            </w:r>
          </w:p>
        </w:tc>
        <w:tc>
          <w:tcPr>
            <w:tcW w:w="6788" w:type="dxa"/>
            <w:vAlign w:val="center"/>
          </w:tcPr>
          <w:p>
            <w:pPr>
              <w:widowControl/>
              <w:rPr>
                <w:rFonts w:hint="eastAsia" w:ascii="宋体" w:hAnsi="宋体" w:eastAsia="宋体" w:cs="宋体"/>
                <w:sz w:val="21"/>
                <w:szCs w:val="21"/>
                <w:lang w:eastAsia="zh-CN"/>
              </w:rPr>
            </w:pP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磋商保证金</w:t>
            </w:r>
          </w:p>
        </w:tc>
        <w:tc>
          <w:tcPr>
            <w:tcW w:w="6788" w:type="dxa"/>
            <w:vAlign w:val="center"/>
          </w:tcPr>
          <w:p>
            <w:pPr>
              <w:pStyle w:val="25"/>
              <w:jc w:val="left"/>
              <w:rPr>
                <w:rFonts w:hint="eastAsia" w:ascii="宋体" w:hAnsi="宋体" w:eastAsia="宋体" w:cs="宋体"/>
                <w:bCs/>
                <w:sz w:val="21"/>
                <w:szCs w:val="21"/>
                <w:lang w:val="zh-CN" w:eastAsia="zh-CN"/>
              </w:rPr>
            </w:pPr>
            <w:r>
              <w:rPr>
                <w:rFonts w:hint="eastAsia" w:ascii="宋体" w:hAnsi="宋体" w:eastAsia="宋体" w:cs="宋体"/>
                <w:bCs/>
                <w:sz w:val="21"/>
                <w:szCs w:val="21"/>
                <w:lang w:val="zh-CN"/>
              </w:rPr>
              <w:t>要求提供。数额不得超过采购项目预算金额的</w:t>
            </w:r>
            <w:r>
              <w:rPr>
                <w:rFonts w:hint="eastAsia" w:ascii="宋体" w:hAnsi="宋体" w:eastAsia="宋体" w:cs="宋体"/>
                <w:bCs/>
                <w:sz w:val="21"/>
                <w:szCs w:val="21"/>
                <w:lang w:val="zh-CN" w:eastAsia="zh-CN"/>
              </w:rPr>
              <w:t>1</w:t>
            </w:r>
            <w:r>
              <w:rPr>
                <w:rFonts w:hint="eastAsia" w:ascii="宋体" w:hAnsi="宋体" w:eastAsia="宋体" w:cs="宋体"/>
                <w:bCs/>
                <w:sz w:val="21"/>
                <w:szCs w:val="21"/>
                <w:lang w:val="zh-CN"/>
              </w:rPr>
              <w:t>%，本项目的投标磋商保证金金额：</w:t>
            </w:r>
            <w:r>
              <w:rPr>
                <w:rFonts w:hint="eastAsia" w:hAnsi="宋体" w:cs="宋体"/>
                <w:bCs/>
                <w:sz w:val="21"/>
                <w:szCs w:val="21"/>
                <w:lang w:val="en-US" w:eastAsia="zh-CN"/>
              </w:rPr>
              <w:t>12000</w:t>
            </w:r>
            <w:r>
              <w:rPr>
                <w:rFonts w:hint="eastAsia" w:ascii="宋体" w:hAnsi="宋体" w:eastAsia="宋体" w:cs="宋体"/>
                <w:bCs/>
                <w:sz w:val="21"/>
                <w:szCs w:val="21"/>
                <w:lang w:val="zh-CN" w:eastAsia="zh-CN"/>
              </w:rPr>
              <w:t>元（</w:t>
            </w:r>
            <w:r>
              <w:rPr>
                <w:rFonts w:hint="eastAsia" w:hAnsi="宋体" w:cs="宋体"/>
                <w:bCs/>
                <w:sz w:val="21"/>
                <w:szCs w:val="21"/>
                <w:lang w:val="zh-CN" w:eastAsia="zh-CN"/>
              </w:rPr>
              <w:t>壹万贰仟元整</w:t>
            </w:r>
            <w:r>
              <w:rPr>
                <w:rFonts w:hint="eastAsia" w:ascii="宋体" w:hAnsi="宋体" w:eastAsia="宋体" w:cs="宋体"/>
                <w:bCs/>
                <w:sz w:val="21"/>
                <w:szCs w:val="21"/>
                <w:lang w:val="zh-CN" w:eastAsia="zh-CN"/>
              </w:rPr>
              <w:t>）</w:t>
            </w:r>
          </w:p>
          <w:p>
            <w:pPr>
              <w:pStyle w:val="25"/>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账户名：新疆锐智时代建设工程项目管理有限公司</w:t>
            </w:r>
          </w:p>
          <w:p>
            <w:pPr>
              <w:pStyle w:val="25"/>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开户行：建行五星路支行</w:t>
            </w:r>
          </w:p>
          <w:p>
            <w:pPr>
              <w:pStyle w:val="25"/>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行  号：105881000500</w:t>
            </w:r>
          </w:p>
          <w:p>
            <w:pPr>
              <w:pStyle w:val="25"/>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帐  号：65050161603800000351</w:t>
            </w:r>
          </w:p>
          <w:p>
            <w:pPr>
              <w:pStyle w:val="25"/>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投标保证金缴纳形式：转账、电汇等非现金形式。</w:t>
            </w:r>
          </w:p>
          <w:p>
            <w:pPr>
              <w:pStyle w:val="25"/>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 xml:space="preserve">   </w:t>
            </w:r>
            <w:r>
              <w:rPr>
                <w:rFonts w:hint="eastAsia" w:ascii="宋体" w:hAnsi="宋体" w:eastAsia="宋体" w:cs="宋体"/>
                <w:b/>
                <w:bCs w:val="0"/>
                <w:sz w:val="21"/>
                <w:szCs w:val="21"/>
                <w:lang w:val="zh-CN"/>
              </w:rPr>
              <w:t xml:space="preserve"> 各投标单位缴纳投标保证金时需在附加信息及用途栏内注明投标保证金、项目名称；投标保证金于投标截止时间前确认到账，若供应商未按照上述规定缴纳投标保证金,响应文件将被拒绝评审。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现场踏勘</w:t>
            </w:r>
          </w:p>
        </w:tc>
        <w:tc>
          <w:tcPr>
            <w:tcW w:w="6788" w:type="dxa"/>
            <w:vAlign w:val="center"/>
          </w:tcPr>
          <w:p>
            <w:pPr>
              <w:rPr>
                <w:rFonts w:hint="eastAsia" w:ascii="宋体" w:hAnsi="宋体" w:eastAsia="宋体" w:cs="宋体"/>
                <w:sz w:val="21"/>
                <w:szCs w:val="21"/>
              </w:rPr>
            </w:pPr>
            <w:r>
              <w:rPr>
                <w:rFonts w:hint="eastAsia" w:ascii="宋体" w:hAnsi="宋体" w:eastAsia="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招标答疑</w:t>
            </w:r>
          </w:p>
        </w:tc>
        <w:tc>
          <w:tcPr>
            <w:tcW w:w="6788" w:type="dxa"/>
            <w:vAlign w:val="center"/>
          </w:tcPr>
          <w:p>
            <w:pPr>
              <w:ind w:firstLine="315" w:firstLineChars="150"/>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对竞争性磋商文件提出质疑的，应当在获取竞争性磋商文件或者竞争性磋商文件公告期限届满之日起3个工作日内一次性提出。</w:t>
            </w:r>
          </w:p>
          <w:p>
            <w:pPr>
              <w:rPr>
                <w:rFonts w:hint="eastAsia" w:ascii="宋体" w:hAnsi="宋体" w:eastAsia="宋体" w:cs="宋体"/>
                <w:bCs/>
                <w:kern w:val="0"/>
                <w:sz w:val="21"/>
                <w:szCs w:val="21"/>
                <w:u w:val="single"/>
              </w:rPr>
            </w:pPr>
            <w:r>
              <w:rPr>
                <w:rFonts w:hint="eastAsia" w:ascii="宋体" w:hAnsi="宋体" w:eastAsia="宋体" w:cs="宋体"/>
                <w:bCs/>
                <w:sz w:val="21"/>
                <w:szCs w:val="21"/>
                <w:lang w:val="zh-CN"/>
              </w:rPr>
              <w:t xml:space="preserve">   澄清修改内容可能影响竞争性磋商响应文件编制的，应当在投标截止时间至少5日前，以书面形式通知所有获取竞争性磋商文件的潜在投标人。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响应文件份数</w:t>
            </w:r>
          </w:p>
        </w:tc>
        <w:tc>
          <w:tcPr>
            <w:tcW w:w="6788"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加密的电子</w:t>
            </w:r>
            <w:r>
              <w:rPr>
                <w:rFonts w:hint="eastAsia" w:ascii="宋体" w:hAnsi="宋体" w:eastAsia="宋体" w:cs="宋体"/>
                <w:sz w:val="21"/>
                <w:szCs w:val="21"/>
                <w:lang w:eastAsia="zh-CN"/>
              </w:rPr>
              <w:t>响应文件</w:t>
            </w:r>
            <w:r>
              <w:rPr>
                <w:rFonts w:hint="eastAsia" w:ascii="宋体" w:hAnsi="宋体" w:eastAsia="宋体" w:cs="宋体"/>
                <w:sz w:val="21"/>
                <w:szCs w:val="21"/>
              </w:rPr>
              <w:t>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响应文件递交</w:t>
            </w:r>
          </w:p>
        </w:tc>
        <w:tc>
          <w:tcPr>
            <w:tcW w:w="6788"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截止时间：202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0</w:t>
            </w:r>
            <w:r>
              <w:rPr>
                <w:rFonts w:hint="eastAsia" w:ascii="宋体" w:hAnsi="宋体" w:cs="宋体"/>
                <w:kern w:val="0"/>
                <w:sz w:val="21"/>
                <w:szCs w:val="21"/>
                <w:lang w:val="en-US" w:eastAsia="zh-CN"/>
              </w:rPr>
              <w:t>7</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日 </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1</w:t>
            </w:r>
            <w:r>
              <w:rPr>
                <w:rFonts w:hint="eastAsia" w:ascii="宋体" w:hAnsi="宋体" w:eastAsia="宋体" w:cs="宋体"/>
                <w:kern w:val="0"/>
                <w:sz w:val="21"/>
                <w:szCs w:val="21"/>
              </w:rPr>
              <w:t>:00（北京时间）</w:t>
            </w:r>
          </w:p>
          <w:p>
            <w:pPr>
              <w:rPr>
                <w:rFonts w:hint="eastAsia" w:ascii="宋体" w:hAnsi="宋体" w:eastAsia="宋体" w:cs="宋体"/>
                <w:kern w:val="0"/>
                <w:sz w:val="21"/>
                <w:szCs w:val="21"/>
              </w:rPr>
            </w:pPr>
            <w:r>
              <w:rPr>
                <w:rFonts w:hint="eastAsia" w:ascii="宋体" w:hAnsi="宋体" w:eastAsia="宋体" w:cs="宋体"/>
                <w:kern w:val="0"/>
                <w:sz w:val="21"/>
                <w:szCs w:val="21"/>
              </w:rPr>
              <w:t>递交地点：政采云平台（www.zcygov.cn）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开标</w:t>
            </w:r>
          </w:p>
        </w:tc>
        <w:tc>
          <w:tcPr>
            <w:tcW w:w="6788"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截止时间：202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0</w:t>
            </w:r>
            <w:r>
              <w:rPr>
                <w:rFonts w:hint="eastAsia" w:ascii="宋体" w:hAnsi="宋体" w:cs="宋体"/>
                <w:kern w:val="0"/>
                <w:sz w:val="21"/>
                <w:szCs w:val="21"/>
                <w:lang w:val="en-US" w:eastAsia="zh-CN"/>
              </w:rPr>
              <w:t>7</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日 </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1</w:t>
            </w:r>
            <w:r>
              <w:rPr>
                <w:rFonts w:hint="eastAsia" w:ascii="宋体" w:hAnsi="宋体" w:eastAsia="宋体" w:cs="宋体"/>
                <w:kern w:val="0"/>
                <w:sz w:val="21"/>
                <w:szCs w:val="21"/>
              </w:rPr>
              <w:t>:00（北京时间）</w:t>
            </w:r>
          </w:p>
          <w:p>
            <w:pPr>
              <w:rPr>
                <w:rFonts w:hint="eastAsia" w:ascii="宋体" w:hAnsi="宋体" w:eastAsia="宋体" w:cs="宋体"/>
                <w:kern w:val="0"/>
                <w:sz w:val="21"/>
                <w:szCs w:val="21"/>
              </w:rPr>
            </w:pPr>
            <w:r>
              <w:rPr>
                <w:rFonts w:hint="eastAsia" w:ascii="宋体" w:hAnsi="宋体" w:eastAsia="宋体" w:cs="宋体"/>
                <w:kern w:val="0"/>
                <w:sz w:val="21"/>
                <w:szCs w:val="21"/>
              </w:rPr>
              <w:t>递交地点：政采云平台（www.zcygov.cn）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投标有效期</w:t>
            </w:r>
          </w:p>
        </w:tc>
        <w:tc>
          <w:tcPr>
            <w:tcW w:w="6788"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投标截止时间后30天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招标公告发布媒介</w:t>
            </w:r>
          </w:p>
        </w:tc>
        <w:tc>
          <w:tcPr>
            <w:tcW w:w="6788"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履约保证金</w:t>
            </w:r>
          </w:p>
        </w:tc>
        <w:tc>
          <w:tcPr>
            <w:tcW w:w="6788" w:type="dxa"/>
            <w:vAlign w:val="center"/>
          </w:tcPr>
          <w:p>
            <w:pP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1" w:type="dxa"/>
            <w:vAlign w:val="center"/>
          </w:tcPr>
          <w:p>
            <w:pPr>
              <w:jc w:val="center"/>
              <w:rPr>
                <w:rFonts w:hint="eastAsia" w:ascii="宋体" w:hAnsi="宋体" w:eastAsia="宋体" w:cs="宋体"/>
                <w:sz w:val="21"/>
                <w:szCs w:val="21"/>
              </w:rPr>
            </w:pPr>
          </w:p>
        </w:tc>
        <w:tc>
          <w:tcPr>
            <w:tcW w:w="1583" w:type="dxa"/>
            <w:vAlign w:val="center"/>
          </w:tcPr>
          <w:p>
            <w:pPr>
              <w:jc w:val="distribute"/>
              <w:rPr>
                <w:rFonts w:hint="eastAsia" w:ascii="宋体" w:hAnsi="宋体" w:eastAsia="宋体" w:cs="宋体"/>
                <w:sz w:val="21"/>
                <w:szCs w:val="21"/>
              </w:rPr>
            </w:pPr>
            <w:r>
              <w:rPr>
                <w:rFonts w:hint="eastAsia" w:ascii="宋体" w:hAnsi="宋体" w:eastAsia="宋体" w:cs="宋体"/>
                <w:sz w:val="21"/>
                <w:szCs w:val="21"/>
              </w:rPr>
              <w:t>备注</w:t>
            </w:r>
          </w:p>
        </w:tc>
        <w:tc>
          <w:tcPr>
            <w:tcW w:w="6788"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采购人委托了专业的招标代理机构实施本次招标工作。招标代理服务费的计算执行“《国家发展改革委关于进一步放开建设项目专业服务价格的通知》[2015] 299 号文件”、“国家发展改革委办公厅关于招标代理服务收费有关问题的通知（发改价格[2011]534 号）文件</w:t>
            </w:r>
            <w:r>
              <w:rPr>
                <w:rFonts w:hint="eastAsia" w:ascii="宋体" w:hAnsi="宋体" w:eastAsia="宋体" w:cs="宋体"/>
                <w:kern w:val="0"/>
                <w:sz w:val="21"/>
                <w:szCs w:val="21"/>
                <w:lang w:eastAsia="zh-CN"/>
              </w:rPr>
              <w:t>；由中标投标人支付。</w:t>
            </w:r>
            <w:r>
              <w:rPr>
                <w:rFonts w:hint="eastAsia" w:ascii="宋体" w:hAnsi="宋体" w:eastAsia="宋体" w:cs="宋体"/>
                <w:kern w:val="0"/>
                <w:sz w:val="21"/>
                <w:szCs w:val="21"/>
              </w:rPr>
              <w:t xml:space="preserve"> </w:t>
            </w:r>
          </w:p>
        </w:tc>
      </w:tr>
    </w:tbl>
    <w:p>
      <w:pPr>
        <w:spacing w:line="440" w:lineRule="exact"/>
        <w:jc w:val="center"/>
        <w:outlineLvl w:val="0"/>
        <w:rPr>
          <w:rFonts w:ascii="宋体" w:hAnsi="宋体" w:cs="宋体"/>
          <w:b/>
          <w:szCs w:val="21"/>
        </w:rPr>
      </w:pPr>
      <w:r>
        <w:br w:type="page"/>
      </w:r>
      <w:bookmarkStart w:id="10" w:name="_Toc481666975"/>
      <w:bookmarkStart w:id="11" w:name="_Toc486588854"/>
      <w:bookmarkStart w:id="12" w:name="_Toc486588515"/>
      <w:bookmarkStart w:id="13" w:name="_Toc486588360"/>
      <w:bookmarkStart w:id="14" w:name="_Toc486588753"/>
      <w:bookmarkStart w:id="15" w:name="_Toc486587969"/>
      <w:bookmarkStart w:id="16" w:name="_Toc24801"/>
      <w:bookmarkStart w:id="17" w:name="_Toc481666260"/>
      <w:bookmarkStart w:id="18" w:name="_Toc481666734"/>
      <w:r>
        <w:rPr>
          <w:rFonts w:hint="eastAsia" w:ascii="宋体" w:hAnsi="宋体" w:cs="宋体"/>
          <w:b/>
          <w:szCs w:val="21"/>
        </w:rPr>
        <w:t xml:space="preserve">第一章  </w:t>
      </w:r>
      <w:r>
        <w:rPr>
          <w:rFonts w:hint="eastAsia" w:ascii="宋体" w:hAnsi="宋体" w:cs="宋体"/>
          <w:b/>
          <w:szCs w:val="21"/>
          <w:lang w:eastAsia="zh-CN"/>
        </w:rPr>
        <w:t>投标人</w:t>
      </w:r>
      <w:r>
        <w:rPr>
          <w:rFonts w:hint="eastAsia" w:ascii="宋体" w:hAnsi="宋体" w:cs="宋体"/>
          <w:b/>
          <w:szCs w:val="21"/>
        </w:rPr>
        <w:t>须知</w:t>
      </w:r>
      <w:bookmarkEnd w:id="10"/>
      <w:bookmarkEnd w:id="11"/>
      <w:bookmarkEnd w:id="12"/>
      <w:bookmarkEnd w:id="13"/>
      <w:bookmarkEnd w:id="14"/>
      <w:bookmarkEnd w:id="15"/>
      <w:bookmarkEnd w:id="16"/>
      <w:bookmarkEnd w:id="17"/>
      <w:bookmarkEnd w:id="18"/>
    </w:p>
    <w:p>
      <w:pPr>
        <w:tabs>
          <w:tab w:val="center" w:pos="4832"/>
          <w:tab w:val="left" w:pos="7140"/>
        </w:tabs>
        <w:spacing w:line="360" w:lineRule="auto"/>
        <w:ind w:firstLine="413" w:firstLineChars="196"/>
        <w:jc w:val="left"/>
        <w:outlineLvl w:val="1"/>
        <w:rPr>
          <w:rFonts w:ascii="宋体" w:hAnsi="Calibri" w:eastAsia="宋体" w:cs="宋体"/>
          <w:b/>
          <w:sz w:val="21"/>
          <w:szCs w:val="21"/>
        </w:rPr>
      </w:pPr>
      <w:bookmarkStart w:id="19" w:name="_Toc19054"/>
      <w:bookmarkStart w:id="20" w:name="_Toc4628"/>
      <w:bookmarkStart w:id="21" w:name="_Toc481666263"/>
      <w:bookmarkStart w:id="22" w:name="_Toc481666737"/>
      <w:r>
        <w:rPr>
          <w:rFonts w:ascii="宋体" w:hAnsi="宋体" w:eastAsia="宋体" w:cs="宋体"/>
          <w:b/>
          <w:sz w:val="21"/>
          <w:szCs w:val="21"/>
        </w:rPr>
        <w:t>1</w:t>
      </w:r>
      <w:r>
        <w:rPr>
          <w:rFonts w:hint="eastAsia" w:ascii="宋体" w:hAnsi="宋体" w:eastAsia="宋体" w:cs="宋体"/>
          <w:b/>
          <w:sz w:val="21"/>
          <w:szCs w:val="21"/>
        </w:rPr>
        <w:t>．总则</w:t>
      </w:r>
      <w:bookmarkEnd w:id="19"/>
      <w:bookmarkEnd w:id="20"/>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 项目概况</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1.1.1项目名称：见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1.1.2采购人：见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1.1.3采购代理机构：见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1.1.4 建设地点：见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 xml:space="preserve">1.1.5 </w:t>
      </w:r>
      <w:r>
        <w:rPr>
          <w:rFonts w:hint="eastAsia" w:ascii="宋体" w:hAnsi="宋体" w:cs="宋体"/>
          <w:szCs w:val="21"/>
        </w:rPr>
        <w:t>项目</w:t>
      </w:r>
      <w:r>
        <w:rPr>
          <w:rFonts w:hint="eastAsia" w:ascii="宋体" w:hAnsi="宋体"/>
          <w:szCs w:val="21"/>
        </w:rPr>
        <w:t>规模：见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1.1.6</w:t>
      </w:r>
      <w:r>
        <w:rPr>
          <w:rFonts w:hint="eastAsia" w:ascii="宋体" w:hAnsi="宋体" w:cs="宋体"/>
          <w:szCs w:val="21"/>
        </w:rPr>
        <w:t>项目</w:t>
      </w:r>
      <w:r>
        <w:rPr>
          <w:rFonts w:hint="eastAsia" w:ascii="宋体" w:hAnsi="宋体"/>
          <w:szCs w:val="21"/>
        </w:rPr>
        <w:t>概况：见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1.1.7资金来源：见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1.1.8采购预算：见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1.1.9</w:t>
      </w:r>
      <w:r>
        <w:rPr>
          <w:rFonts w:hint="eastAsia" w:ascii="宋体" w:hAnsi="宋体" w:cs="宋体"/>
          <w:szCs w:val="21"/>
          <w:lang w:val="zh-CN"/>
        </w:rPr>
        <w:t>招标控制价</w:t>
      </w:r>
      <w:r>
        <w:rPr>
          <w:rFonts w:hint="eastAsia" w:ascii="宋体" w:hAnsi="宋体"/>
          <w:szCs w:val="21"/>
        </w:rPr>
        <w:t>：见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1.1.10承包方式：见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1.1.11 质量要求：见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1.1.12 工期：见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1.2 招标范围</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1.2.1 招标范围：见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1.3 招标方式和资格审查方式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1.3.1 招标方式：见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1.3.2 资格审查方式：见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1.4 评标办法、投标计价方式及定标方法</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1.4.1 评标办法：见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1.4.2投标计价方式：见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1.4.3定标方法：见</w:t>
      </w:r>
      <w:r>
        <w:rPr>
          <w:rFonts w:hint="eastAsia" w:ascii="宋体" w:hAnsi="宋体"/>
          <w:szCs w:val="21"/>
          <w:lang w:eastAsia="zh-CN"/>
        </w:rPr>
        <w:t>投标人</w:t>
      </w:r>
      <w:r>
        <w:rPr>
          <w:rFonts w:hint="eastAsia" w:ascii="宋体" w:hAnsi="宋体"/>
          <w:szCs w:val="21"/>
        </w:rPr>
        <w:t>须知前附表。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szCs w:val="21"/>
        </w:rPr>
      </w:pPr>
      <w:r>
        <w:rPr>
          <w:rFonts w:hint="eastAsia" w:ascii="宋体" w:hAnsi="宋体"/>
          <w:szCs w:val="21"/>
        </w:rPr>
        <w:t xml:space="preserve">1.5 </w:t>
      </w:r>
      <w:r>
        <w:rPr>
          <w:rFonts w:hint="eastAsia" w:ascii="宋体" w:hAnsi="宋体"/>
          <w:szCs w:val="21"/>
          <w:lang w:eastAsia="zh-CN"/>
        </w:rPr>
        <w:t>投标人</w:t>
      </w:r>
      <w:r>
        <w:rPr>
          <w:rFonts w:hint="eastAsia" w:ascii="宋体" w:hAnsi="宋体"/>
          <w:szCs w:val="21"/>
        </w:rPr>
        <w:t>资格条件和能力要求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1.5.1 </w:t>
      </w:r>
      <w:r>
        <w:rPr>
          <w:rFonts w:hint="eastAsia" w:ascii="宋体" w:hAnsi="宋体" w:eastAsia="宋体" w:cs="Arial"/>
          <w:kern w:val="0"/>
          <w:sz w:val="21"/>
          <w:szCs w:val="21"/>
        </w:rPr>
        <w:t>供应商应具备承担本招标项目的资格条件和能力，具体要求见供应商须知前附表。</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1.5.2 </w:t>
      </w:r>
      <w:r>
        <w:rPr>
          <w:rFonts w:hint="eastAsia" w:ascii="宋体" w:hAnsi="宋体" w:eastAsia="宋体" w:cs="Arial"/>
          <w:kern w:val="0"/>
          <w:sz w:val="21"/>
          <w:szCs w:val="21"/>
        </w:rPr>
        <w:t>供应商须知前附表规定接受联合体投标的，除应符合本章第</w:t>
      </w:r>
      <w:r>
        <w:rPr>
          <w:rFonts w:ascii="宋体" w:hAnsi="宋体" w:eastAsia="宋体" w:cs="Arial"/>
          <w:kern w:val="0"/>
          <w:sz w:val="21"/>
          <w:szCs w:val="21"/>
        </w:rPr>
        <w:t>1.</w:t>
      </w:r>
      <w:r>
        <w:rPr>
          <w:rFonts w:hint="eastAsia" w:ascii="宋体" w:hAnsi="宋体" w:eastAsia="宋体" w:cs="Arial"/>
          <w:kern w:val="0"/>
          <w:sz w:val="21"/>
          <w:szCs w:val="21"/>
        </w:rPr>
        <w:t>5</w:t>
      </w:r>
      <w:r>
        <w:rPr>
          <w:rFonts w:ascii="宋体" w:hAnsi="宋体" w:eastAsia="宋体" w:cs="Arial"/>
          <w:kern w:val="0"/>
          <w:sz w:val="21"/>
          <w:szCs w:val="21"/>
        </w:rPr>
        <w:t>.1</w:t>
      </w:r>
      <w:r>
        <w:rPr>
          <w:rFonts w:hint="eastAsia" w:ascii="宋体" w:hAnsi="宋体" w:eastAsia="宋体" w:cs="Arial"/>
          <w:kern w:val="0"/>
          <w:sz w:val="21"/>
          <w:szCs w:val="21"/>
        </w:rPr>
        <w:t>款和供应商须知前附表的要求外，还应遵守以下规定：（</w:t>
      </w:r>
      <w:r>
        <w:rPr>
          <w:rFonts w:ascii="宋体" w:hAnsi="宋体" w:eastAsia="宋体" w:cs="Arial"/>
          <w:kern w:val="0"/>
          <w:sz w:val="21"/>
          <w:szCs w:val="21"/>
        </w:rPr>
        <w:t>1</w:t>
      </w:r>
      <w:r>
        <w:rPr>
          <w:rFonts w:hint="eastAsia" w:ascii="宋体" w:hAnsi="宋体" w:eastAsia="宋体" w:cs="Arial"/>
          <w:kern w:val="0"/>
          <w:sz w:val="21"/>
          <w:szCs w:val="21"/>
        </w:rPr>
        <w:t>）联合体各方应按竞争性磋商文件提供的格式签订联合体协议书，明确联合体牵头人和各方权利义务；（</w:t>
      </w:r>
      <w:r>
        <w:rPr>
          <w:rFonts w:ascii="宋体" w:hAnsi="宋体" w:eastAsia="宋体" w:cs="Arial"/>
          <w:kern w:val="0"/>
          <w:sz w:val="21"/>
          <w:szCs w:val="21"/>
        </w:rPr>
        <w:t>2</w:t>
      </w:r>
      <w:r>
        <w:rPr>
          <w:rFonts w:hint="eastAsia" w:ascii="宋体" w:hAnsi="宋体" w:eastAsia="宋体" w:cs="Arial"/>
          <w:kern w:val="0"/>
          <w:sz w:val="21"/>
          <w:szCs w:val="21"/>
        </w:rPr>
        <w:t>）联合体各方不得再以自己名义单独或参加其他联合体在本招标项目中投标。</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1.5.3 </w:t>
      </w:r>
      <w:r>
        <w:rPr>
          <w:rFonts w:hint="eastAsia" w:ascii="宋体" w:hAnsi="宋体" w:eastAsia="宋体" w:cs="Arial"/>
          <w:kern w:val="0"/>
          <w:sz w:val="21"/>
          <w:szCs w:val="21"/>
        </w:rPr>
        <w:t>供应商不得存在下列情形之一，否则相关投标均应被否决：</w:t>
      </w:r>
    </w:p>
    <w:p>
      <w:pPr>
        <w:autoSpaceDE w:val="0"/>
        <w:autoSpaceDN w:val="0"/>
        <w:spacing w:line="360" w:lineRule="auto"/>
        <w:ind w:firstLine="420" w:firstLineChars="200"/>
        <w:jc w:val="left"/>
        <w:rPr>
          <w:sz w:val="21"/>
          <w:szCs w:val="21"/>
        </w:rPr>
      </w:pPr>
      <w:bookmarkStart w:id="23" w:name="_BookMark_5"/>
      <w:bookmarkEnd w:id="23"/>
      <w:r>
        <w:rPr>
          <w:rFonts w:hint="eastAsia" w:ascii="宋体" w:hAnsi="宋体" w:cs="宋体"/>
          <w:kern w:val="0"/>
          <w:sz w:val="21"/>
          <w:szCs w:val="21"/>
        </w:rPr>
        <w:t>（</w:t>
      </w:r>
      <w:r>
        <w:rPr>
          <w:rFonts w:ascii="宋体" w:hAnsi="宋体" w:cs="宋体"/>
          <w:kern w:val="0"/>
          <w:sz w:val="21"/>
          <w:szCs w:val="21"/>
        </w:rPr>
        <w:t>1</w:t>
      </w:r>
      <w:r>
        <w:rPr>
          <w:rFonts w:hint="eastAsia" w:ascii="宋体" w:hAnsi="宋体" w:cs="宋体"/>
          <w:kern w:val="0"/>
          <w:sz w:val="21"/>
          <w:szCs w:val="21"/>
        </w:rPr>
        <w:t>）</w:t>
      </w:r>
      <w:r>
        <w:rPr>
          <w:sz w:val="21"/>
          <w:szCs w:val="21"/>
        </w:rPr>
        <w:t>与采购人存在利害关系可能影响招标公正性的法人、其他组织或者个人，不得参加投标。</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cs="宋体"/>
          <w:kern w:val="0"/>
          <w:sz w:val="21"/>
          <w:szCs w:val="21"/>
        </w:rPr>
        <w:t>（</w:t>
      </w:r>
      <w:r>
        <w:rPr>
          <w:rFonts w:ascii="宋体" w:hAnsi="宋体" w:cs="宋体"/>
          <w:kern w:val="0"/>
          <w:sz w:val="21"/>
          <w:szCs w:val="21"/>
        </w:rPr>
        <w:t>2</w:t>
      </w:r>
      <w:r>
        <w:rPr>
          <w:rFonts w:hint="eastAsia" w:ascii="宋体" w:hAnsi="宋体" w:cs="宋体"/>
          <w:kern w:val="0"/>
          <w:sz w:val="21"/>
          <w:szCs w:val="21"/>
        </w:rPr>
        <w:t>）单位负责人为同一人或者存在控股、管理关系的不同供应商，不得参加同一合同项下的政府采购活动。</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6费用承担</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1.6.1竞争性磋商文件费：见供应商须知前附表。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1.6.2供应商应承担其编制竞争性磋商响应文件与递交竞争性磋商响应文件所涉及的一切费用，无论投标结果如何，采购人及采购代理机构对上述费用不作任何补偿。采购代理费由成交人支付。</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7磋商保证金：见供应商须知前附表。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1.8踏勘现场</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8</w:t>
      </w:r>
      <w:r>
        <w:rPr>
          <w:rFonts w:ascii="宋体" w:hAnsi="宋体" w:eastAsia="宋体" w:cs="Arial"/>
          <w:kern w:val="0"/>
          <w:sz w:val="21"/>
          <w:szCs w:val="21"/>
        </w:rPr>
        <w:t xml:space="preserve">.1 </w:t>
      </w:r>
      <w:r>
        <w:rPr>
          <w:rFonts w:hint="eastAsia" w:ascii="宋体" w:hAnsi="宋体" w:eastAsia="宋体" w:cs="Arial"/>
          <w:kern w:val="0"/>
          <w:sz w:val="21"/>
          <w:szCs w:val="21"/>
        </w:rPr>
        <w:t>供应商须知前附表规定组织踏勘现场的，采购人或采购代理机构按供应商须知前附表规定的时间、地点组织供应商踏勘项目现场。</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8</w:t>
      </w:r>
      <w:r>
        <w:rPr>
          <w:rFonts w:ascii="宋体" w:hAnsi="宋体" w:eastAsia="宋体" w:cs="Arial"/>
          <w:kern w:val="0"/>
          <w:sz w:val="21"/>
          <w:szCs w:val="21"/>
        </w:rPr>
        <w:t xml:space="preserve">.2 </w:t>
      </w:r>
      <w:r>
        <w:rPr>
          <w:rFonts w:hint="eastAsia" w:ascii="宋体" w:hAnsi="宋体" w:eastAsia="宋体" w:cs="Arial"/>
          <w:kern w:val="0"/>
          <w:sz w:val="21"/>
          <w:szCs w:val="21"/>
        </w:rPr>
        <w:t>供应商踏勘现场发生的费用自理。</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8</w:t>
      </w:r>
      <w:r>
        <w:rPr>
          <w:rFonts w:ascii="宋体" w:hAnsi="宋体" w:eastAsia="宋体" w:cs="Arial"/>
          <w:kern w:val="0"/>
          <w:sz w:val="21"/>
          <w:szCs w:val="21"/>
        </w:rPr>
        <w:t xml:space="preserve">.3 </w:t>
      </w:r>
      <w:r>
        <w:rPr>
          <w:rFonts w:hint="eastAsia" w:ascii="宋体" w:hAnsi="宋体" w:eastAsia="宋体" w:cs="Arial"/>
          <w:kern w:val="0"/>
          <w:sz w:val="21"/>
          <w:szCs w:val="21"/>
        </w:rPr>
        <w:t>除采购人或采购代理机构的原因外，供应商自行负责在踏勘现场中所发生的人员伤亡和财产损失。</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8</w:t>
      </w:r>
      <w:r>
        <w:rPr>
          <w:rFonts w:ascii="宋体" w:hAnsi="宋体" w:eastAsia="宋体" w:cs="Arial"/>
          <w:kern w:val="0"/>
          <w:sz w:val="21"/>
          <w:szCs w:val="21"/>
        </w:rPr>
        <w:t xml:space="preserve">.4 </w:t>
      </w:r>
      <w:r>
        <w:rPr>
          <w:rFonts w:hint="eastAsia" w:ascii="宋体" w:hAnsi="宋体" w:eastAsia="宋体" w:cs="Arial"/>
          <w:kern w:val="0"/>
          <w:sz w:val="21"/>
          <w:szCs w:val="21"/>
        </w:rPr>
        <w:t>采购人或采购代理机构在踏勘现场中介绍的项目有关情况，供供应商在编制竞争性磋商响应文件时参考，采购人或采购代理机构不对供应商据此作出的判断和决策负责。</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9招标答疑会和招标澄清答疑要求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9</w:t>
      </w:r>
      <w:r>
        <w:rPr>
          <w:rFonts w:ascii="宋体" w:hAnsi="宋体" w:eastAsia="宋体" w:cs="Arial"/>
          <w:kern w:val="0"/>
          <w:sz w:val="21"/>
          <w:szCs w:val="21"/>
        </w:rPr>
        <w:t xml:space="preserve">.1 </w:t>
      </w:r>
      <w:r>
        <w:rPr>
          <w:rFonts w:hint="eastAsia" w:ascii="宋体" w:hAnsi="宋体" w:eastAsia="宋体" w:cs="Arial"/>
          <w:kern w:val="0"/>
          <w:sz w:val="21"/>
          <w:szCs w:val="21"/>
        </w:rPr>
        <w:t>供应商须知前附表规定召开招标答疑会的，采购人或采购代理机构按照供应商须知前附表规定的时间和地点召开招标答疑会，澄清供应商提出的问题。</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9</w:t>
      </w:r>
      <w:r>
        <w:rPr>
          <w:rFonts w:ascii="宋体" w:hAnsi="宋体" w:eastAsia="宋体" w:cs="Arial"/>
          <w:kern w:val="0"/>
          <w:sz w:val="21"/>
          <w:szCs w:val="21"/>
        </w:rPr>
        <w:t xml:space="preserve">.2 </w:t>
      </w:r>
      <w:r>
        <w:rPr>
          <w:rFonts w:hint="eastAsia" w:ascii="宋体" w:hAnsi="宋体" w:eastAsia="宋体" w:cs="Arial"/>
          <w:kern w:val="0"/>
          <w:sz w:val="21"/>
          <w:szCs w:val="21"/>
        </w:rPr>
        <w:t>供应商若有疑问，应按供应商须知前附表规定的时间、方式向采购人或采购代理机构提出，要求采购人对竞争性磋商文件予以澄清。</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9</w:t>
      </w:r>
      <w:r>
        <w:rPr>
          <w:rFonts w:ascii="宋体" w:hAnsi="宋体" w:eastAsia="宋体" w:cs="Arial"/>
          <w:kern w:val="0"/>
          <w:sz w:val="21"/>
          <w:szCs w:val="21"/>
        </w:rPr>
        <w:t xml:space="preserve">.3 </w:t>
      </w:r>
      <w:r>
        <w:rPr>
          <w:rFonts w:hint="eastAsia" w:ascii="宋体" w:hAnsi="宋体" w:eastAsia="宋体" w:cs="Arial"/>
          <w:kern w:val="0"/>
          <w:sz w:val="21"/>
          <w:szCs w:val="21"/>
        </w:rPr>
        <w:t>采购人或采购代理机构将按照供应商须知前附表规定的时间方式对供应商的疑问作出统一的解答。</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1.10竞争性磋商响应文件份数：见供应商须知前附表。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1.11竞争性磋商响应文件递交：见供应商须知前附表。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1.12开标：见供应商须知前附表。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1.13投标有效期：见供应商须知前附表。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1.14竞争性磋商公告发布媒体：见供应商须知前附表。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1.15履约保证金：见供应商须知前附表。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1.16保密</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参与招标投标活动的各方应当对竞争性磋商文件和竞争性磋商响应文件中的商业和技术等秘密保密，否则应当承担相应的法律责任。</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17语言文字</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除专用术语外，与招标投标有关的语言均应当使用中文。必要时专用术语应附有中文注释。</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18计量单位</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所有计量均采用中华人民共和国法定计量单位。</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1.</w:t>
      </w:r>
      <w:r>
        <w:rPr>
          <w:rFonts w:hint="eastAsia" w:ascii="宋体" w:hAnsi="宋体" w:eastAsia="宋体" w:cs="Arial"/>
          <w:kern w:val="0"/>
          <w:sz w:val="21"/>
          <w:szCs w:val="21"/>
        </w:rPr>
        <w:t>19偏离</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竞争性磋商响应文件与竞争性磋商文件某些要求产生偏离的，偏离应当符合竞争性磋商文件规定的偏离范围和幅度。</w:t>
      </w:r>
    </w:p>
    <w:p>
      <w:pPr>
        <w:tabs>
          <w:tab w:val="center" w:pos="4832"/>
          <w:tab w:val="left" w:pos="7140"/>
        </w:tabs>
        <w:spacing w:line="360" w:lineRule="auto"/>
        <w:ind w:firstLine="413" w:firstLineChars="196"/>
        <w:jc w:val="left"/>
        <w:outlineLvl w:val="1"/>
        <w:rPr>
          <w:rFonts w:ascii="宋体" w:hAnsi="Calibri" w:eastAsia="宋体" w:cs="宋体"/>
          <w:b/>
          <w:sz w:val="21"/>
          <w:szCs w:val="21"/>
        </w:rPr>
      </w:pPr>
      <w:bookmarkStart w:id="24" w:name="_Toc22427"/>
      <w:bookmarkStart w:id="25" w:name="_Toc18235"/>
      <w:r>
        <w:rPr>
          <w:rFonts w:ascii="宋体" w:hAnsi="宋体" w:eastAsia="宋体" w:cs="宋体"/>
          <w:b/>
          <w:sz w:val="21"/>
          <w:szCs w:val="21"/>
        </w:rPr>
        <w:t>2</w:t>
      </w:r>
      <w:r>
        <w:rPr>
          <w:rFonts w:hint="eastAsia" w:ascii="宋体" w:hAnsi="宋体" w:eastAsia="宋体" w:cs="宋体"/>
          <w:b/>
          <w:sz w:val="21"/>
          <w:szCs w:val="21"/>
        </w:rPr>
        <w:t>．竞争性磋商文件</w:t>
      </w:r>
      <w:bookmarkEnd w:id="24"/>
      <w:bookmarkEnd w:id="25"/>
    </w:p>
    <w:p>
      <w:pPr>
        <w:widowControl/>
        <w:shd w:val="clear" w:color="auto" w:fill="FFFFFF"/>
        <w:snapToGrid w:val="0"/>
        <w:spacing w:line="360" w:lineRule="auto"/>
        <w:ind w:firstLine="420" w:firstLineChars="200"/>
        <w:rPr>
          <w:rFonts w:ascii="宋体" w:hAnsi="宋体" w:eastAsia="宋体" w:cs="Arial"/>
          <w:kern w:val="0"/>
          <w:sz w:val="21"/>
          <w:szCs w:val="21"/>
        </w:rPr>
      </w:pPr>
      <w:r>
        <w:rPr>
          <w:rFonts w:ascii="宋体" w:hAnsi="宋体" w:eastAsia="宋体" w:cs="Arial"/>
          <w:kern w:val="0"/>
          <w:sz w:val="21"/>
          <w:szCs w:val="21"/>
        </w:rPr>
        <w:t xml:space="preserve">2.1 </w:t>
      </w:r>
      <w:r>
        <w:rPr>
          <w:rFonts w:hint="eastAsia" w:ascii="宋体" w:hAnsi="宋体" w:eastAsia="宋体" w:cs="Arial"/>
          <w:kern w:val="0"/>
          <w:sz w:val="21"/>
          <w:szCs w:val="21"/>
        </w:rPr>
        <w:t>竞争性磋商文件的组成</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Calibri" w:eastAsia="宋体" w:cs="Arial"/>
          <w:kern w:val="0"/>
          <w:sz w:val="21"/>
          <w:szCs w:val="21"/>
        </w:rPr>
        <w:t>（1）竞争性磋商公告</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（2）供应商须知；</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（3）评标办法；</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（4）合同条款及格式；</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（5）</w:t>
      </w:r>
      <w:r>
        <w:rPr>
          <w:rFonts w:hint="eastAsia" w:ascii="宋体" w:hAnsi="宋体" w:eastAsia="宋体" w:cs="Arial"/>
          <w:kern w:val="0"/>
          <w:sz w:val="21"/>
          <w:szCs w:val="21"/>
          <w:lang w:eastAsia="zh-CN"/>
        </w:rPr>
        <w:t>服务标准和要求</w:t>
      </w:r>
      <w:r>
        <w:rPr>
          <w:rFonts w:hint="eastAsia" w:ascii="宋体" w:hAnsi="宋体" w:eastAsia="宋体" w:cs="Arial"/>
          <w:kern w:val="0"/>
          <w:sz w:val="21"/>
          <w:szCs w:val="21"/>
        </w:rPr>
        <w:t>；</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（6）竞争性磋商响应文件格式；</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根据本章第</w:t>
      </w:r>
      <w:r>
        <w:rPr>
          <w:rFonts w:ascii="宋体" w:hAnsi="宋体" w:eastAsia="宋体" w:cs="Arial"/>
          <w:kern w:val="0"/>
          <w:sz w:val="21"/>
          <w:szCs w:val="21"/>
        </w:rPr>
        <w:t>2.4</w:t>
      </w:r>
      <w:r>
        <w:rPr>
          <w:rFonts w:hint="eastAsia" w:ascii="宋体" w:hAnsi="宋体" w:eastAsia="宋体" w:cs="Arial"/>
          <w:kern w:val="0"/>
          <w:sz w:val="21"/>
          <w:szCs w:val="21"/>
        </w:rPr>
        <w:t>款和第</w:t>
      </w:r>
      <w:r>
        <w:rPr>
          <w:rFonts w:ascii="宋体" w:hAnsi="宋体" w:eastAsia="宋体" w:cs="Arial"/>
          <w:kern w:val="0"/>
          <w:sz w:val="21"/>
          <w:szCs w:val="21"/>
        </w:rPr>
        <w:t>2.5</w:t>
      </w:r>
      <w:r>
        <w:rPr>
          <w:rFonts w:hint="eastAsia" w:ascii="宋体" w:hAnsi="宋体" w:eastAsia="宋体" w:cs="Arial"/>
          <w:kern w:val="0"/>
          <w:sz w:val="21"/>
          <w:szCs w:val="21"/>
        </w:rPr>
        <w:t>款对竞争性磋商文件所作的澄清、修改，构成竞争性磋商文件的组成部分。</w:t>
      </w:r>
    </w:p>
    <w:p>
      <w:pPr>
        <w:widowControl/>
        <w:shd w:val="clear" w:color="auto" w:fill="FFFFFF"/>
        <w:snapToGrid w:val="0"/>
        <w:spacing w:line="360" w:lineRule="auto"/>
        <w:ind w:firstLine="420" w:firstLineChars="200"/>
        <w:rPr>
          <w:rFonts w:ascii="宋体" w:hAnsi="Calibri" w:eastAsia="宋体" w:cs="Arial"/>
          <w:color w:val="auto"/>
          <w:kern w:val="0"/>
          <w:sz w:val="21"/>
          <w:szCs w:val="21"/>
        </w:rPr>
      </w:pPr>
      <w:r>
        <w:rPr>
          <w:rFonts w:ascii="宋体" w:hAnsi="宋体" w:eastAsia="宋体" w:cs="Arial"/>
          <w:color w:val="auto"/>
          <w:kern w:val="0"/>
          <w:sz w:val="21"/>
          <w:szCs w:val="21"/>
        </w:rPr>
        <w:t>2.</w:t>
      </w:r>
      <w:r>
        <w:rPr>
          <w:rFonts w:hint="eastAsia" w:ascii="宋体" w:hAnsi="宋体" w:eastAsia="宋体" w:cs="Arial"/>
          <w:color w:val="auto"/>
          <w:kern w:val="0"/>
          <w:sz w:val="21"/>
          <w:szCs w:val="21"/>
        </w:rPr>
        <w:t>2竞争性磋商文件的获取</w:t>
      </w:r>
    </w:p>
    <w:p>
      <w:pPr>
        <w:widowControl/>
        <w:shd w:val="clear" w:color="auto" w:fill="FFFFFF"/>
        <w:snapToGrid w:val="0"/>
        <w:spacing w:line="360" w:lineRule="auto"/>
        <w:ind w:firstLine="420" w:firstLineChars="200"/>
        <w:rPr>
          <w:rFonts w:hint="eastAsia" w:ascii="宋体" w:hAnsi="宋体" w:eastAsia="宋体" w:cs="Arial"/>
          <w:color w:val="auto"/>
          <w:kern w:val="0"/>
          <w:sz w:val="21"/>
          <w:szCs w:val="21"/>
          <w:lang w:eastAsia="zh-CN"/>
        </w:rPr>
      </w:pPr>
      <w:r>
        <w:rPr>
          <w:rFonts w:hint="eastAsia" w:ascii="宋体" w:hAnsi="宋体" w:eastAsia="宋体" w:cs="Arial"/>
          <w:color w:val="auto"/>
          <w:kern w:val="0"/>
          <w:sz w:val="21"/>
          <w:szCs w:val="21"/>
        </w:rPr>
        <w:t>凡有意参加并符合供应商须知前附表“供应商资格条件和能力”的供应商，均可登陆政采云https://www.zcygov.cn/平台后进入“项目采购“应用，在获取文件菜单中选择项目，申请获取采购文件</w:t>
      </w:r>
      <w:r>
        <w:rPr>
          <w:rFonts w:hint="eastAsia" w:ascii="宋体" w:hAnsi="宋体" w:eastAsia="宋体" w:cs="Arial"/>
          <w:color w:val="auto"/>
          <w:kern w:val="0"/>
          <w:sz w:val="21"/>
          <w:szCs w:val="21"/>
          <w:lang w:eastAsia="zh-CN"/>
        </w:rPr>
        <w:t>。</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3竞争性磋商文件的澄清</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3</w:t>
      </w:r>
      <w:r>
        <w:rPr>
          <w:rFonts w:ascii="宋体" w:hAnsi="宋体" w:eastAsia="宋体" w:cs="Arial"/>
          <w:kern w:val="0"/>
          <w:sz w:val="21"/>
          <w:szCs w:val="21"/>
        </w:rPr>
        <w:t xml:space="preserve">.1 </w:t>
      </w:r>
      <w:r>
        <w:rPr>
          <w:rFonts w:hint="eastAsia" w:ascii="宋体" w:hAnsi="宋体" w:eastAsia="宋体" w:cs="Arial"/>
          <w:kern w:val="0"/>
          <w:sz w:val="21"/>
          <w:szCs w:val="21"/>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3</w:t>
      </w:r>
      <w:r>
        <w:rPr>
          <w:rFonts w:ascii="宋体" w:hAnsi="宋体" w:eastAsia="宋体" w:cs="Arial"/>
          <w:kern w:val="0"/>
          <w:sz w:val="21"/>
          <w:szCs w:val="21"/>
        </w:rPr>
        <w:t xml:space="preserve">.2 </w:t>
      </w:r>
      <w:r>
        <w:rPr>
          <w:rFonts w:hint="eastAsia" w:ascii="宋体" w:hAnsi="宋体" w:eastAsia="宋体" w:cs="Arial"/>
          <w:kern w:val="0"/>
          <w:sz w:val="21"/>
          <w:szCs w:val="21"/>
        </w:rPr>
        <w:t>竞争性磋商文件的澄清将按照供应商须知前附表规定的时间、方式发布，但不指明澄清问题的来源。</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4竞争性磋商文件的修改</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w:t>
      </w:r>
      <w:r>
        <w:rPr>
          <w:rFonts w:ascii="宋体" w:hAnsi="宋体" w:eastAsia="宋体" w:cs="Arial"/>
          <w:kern w:val="0"/>
          <w:sz w:val="21"/>
          <w:szCs w:val="21"/>
        </w:rPr>
        <w:t xml:space="preserve">.1 </w:t>
      </w:r>
      <w:r>
        <w:rPr>
          <w:rFonts w:hint="eastAsia" w:ascii="宋体" w:hAnsi="宋体" w:eastAsia="宋体" w:cs="Arial"/>
          <w:kern w:val="0"/>
          <w:sz w:val="21"/>
          <w:szCs w:val="21"/>
        </w:rPr>
        <w:t>竞争性磋商文件的修改将按照供应商须知前附表规定的时间、方式发布，但不指明澄清问题的来源。</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w:t>
      </w:r>
      <w:r>
        <w:rPr>
          <w:rFonts w:ascii="宋体" w:hAnsi="宋体" w:eastAsia="宋体" w:cs="Arial"/>
          <w:kern w:val="0"/>
          <w:sz w:val="21"/>
          <w:szCs w:val="21"/>
        </w:rPr>
        <w:t xml:space="preserve">.2 </w:t>
      </w:r>
      <w:r>
        <w:rPr>
          <w:rFonts w:hint="eastAsia" w:ascii="宋体" w:hAnsi="宋体" w:eastAsia="宋体" w:cs="Arial"/>
          <w:kern w:val="0"/>
          <w:sz w:val="21"/>
          <w:szCs w:val="21"/>
        </w:rPr>
        <w:t>在供应商须知前附表规定的截止时间前，无论出于何种原因，采购代理机构和采购人可主动地或在解答潜在供应商提出的澄清问题时对竞争性磋商文件进行修改。</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w:t>
      </w:r>
      <w:r>
        <w:rPr>
          <w:rFonts w:ascii="宋体" w:hAnsi="宋体" w:eastAsia="宋体" w:cs="Arial"/>
          <w:kern w:val="0"/>
          <w:sz w:val="21"/>
          <w:szCs w:val="21"/>
        </w:rPr>
        <w:t xml:space="preserve">.3 </w:t>
      </w:r>
      <w:r>
        <w:rPr>
          <w:rFonts w:hint="eastAsia" w:ascii="宋体" w:hAnsi="宋体" w:eastAsia="宋体" w:cs="Arial"/>
          <w:kern w:val="0"/>
          <w:sz w:val="21"/>
          <w:szCs w:val="21"/>
        </w:rPr>
        <w:t>竞争性磋商文件的修改部分是竞争性磋商文件的组成部分对供应商具有约束力。</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w:t>
      </w:r>
      <w:r>
        <w:rPr>
          <w:rFonts w:ascii="宋体" w:hAnsi="宋体" w:eastAsia="宋体" w:cs="Arial"/>
          <w:kern w:val="0"/>
          <w:sz w:val="21"/>
          <w:szCs w:val="21"/>
        </w:rPr>
        <w:t xml:space="preserve">.4 </w:t>
      </w:r>
      <w:r>
        <w:rPr>
          <w:rFonts w:hint="eastAsia" w:ascii="宋体" w:hAnsi="宋体" w:eastAsia="宋体" w:cs="Arial"/>
          <w:kern w:val="0"/>
          <w:sz w:val="21"/>
          <w:szCs w:val="21"/>
        </w:rPr>
        <w:t>为使供应商准备投标时有充分时间对竞争性磋商文件的修改部分进行研究，采购人可适当推迟投标截止期。</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w:t>
      </w:r>
      <w:r>
        <w:rPr>
          <w:rFonts w:ascii="宋体" w:hAnsi="宋体" w:eastAsia="宋体" w:cs="Arial"/>
          <w:kern w:val="0"/>
          <w:sz w:val="21"/>
          <w:szCs w:val="21"/>
        </w:rPr>
        <w:t xml:space="preserve">.5 </w:t>
      </w:r>
      <w:r>
        <w:rPr>
          <w:rFonts w:hint="eastAsia" w:ascii="宋体" w:hAnsi="宋体" w:eastAsia="宋体" w:cs="Arial"/>
          <w:kern w:val="0"/>
          <w:sz w:val="21"/>
          <w:szCs w:val="21"/>
        </w:rPr>
        <w:t>当采购人发放的竞争性磋商文件及竞争性磋商文件的答疑文件、修改文件、补充文件前后不一致，发生矛盾情况时，以最后发出的为准。</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2.</w:t>
      </w:r>
      <w:r>
        <w:rPr>
          <w:rFonts w:hint="eastAsia" w:ascii="宋体" w:hAnsi="宋体" w:eastAsia="宋体" w:cs="Arial"/>
          <w:kern w:val="0"/>
          <w:sz w:val="21"/>
          <w:szCs w:val="21"/>
        </w:rPr>
        <w:t>4</w:t>
      </w:r>
      <w:r>
        <w:rPr>
          <w:rFonts w:ascii="宋体" w:hAnsi="宋体" w:eastAsia="宋体" w:cs="Arial"/>
          <w:kern w:val="0"/>
          <w:sz w:val="21"/>
          <w:szCs w:val="21"/>
        </w:rPr>
        <w:t xml:space="preserve">.6 </w:t>
      </w:r>
      <w:r>
        <w:rPr>
          <w:rFonts w:hint="eastAsia" w:ascii="宋体" w:hAnsi="宋体" w:eastAsia="宋体" w:cs="Arial"/>
          <w:kern w:val="0"/>
          <w:sz w:val="21"/>
          <w:szCs w:val="21"/>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pPr>
        <w:tabs>
          <w:tab w:val="center" w:pos="4832"/>
          <w:tab w:val="left" w:pos="7140"/>
        </w:tabs>
        <w:spacing w:line="360" w:lineRule="auto"/>
        <w:ind w:firstLine="413" w:firstLineChars="196"/>
        <w:jc w:val="left"/>
        <w:outlineLvl w:val="1"/>
        <w:rPr>
          <w:rFonts w:ascii="宋体" w:hAnsi="Calibri" w:eastAsia="宋体" w:cs="宋体"/>
          <w:b/>
          <w:sz w:val="21"/>
          <w:szCs w:val="21"/>
        </w:rPr>
      </w:pPr>
      <w:bookmarkStart w:id="26" w:name="_BookMark_6"/>
      <w:bookmarkEnd w:id="26"/>
      <w:bookmarkStart w:id="27" w:name="_Toc24462"/>
      <w:bookmarkStart w:id="28" w:name="_Toc139"/>
      <w:r>
        <w:rPr>
          <w:rFonts w:ascii="宋体" w:hAnsi="宋体" w:eastAsia="宋体" w:cs="宋体"/>
          <w:b/>
          <w:sz w:val="21"/>
          <w:szCs w:val="21"/>
        </w:rPr>
        <w:t>3</w:t>
      </w:r>
      <w:r>
        <w:rPr>
          <w:rFonts w:hint="eastAsia" w:ascii="宋体" w:hAnsi="宋体" w:eastAsia="宋体" w:cs="宋体"/>
          <w:b/>
          <w:sz w:val="21"/>
          <w:szCs w:val="21"/>
        </w:rPr>
        <w:t>．竞争性磋商响应文件</w:t>
      </w:r>
      <w:bookmarkEnd w:id="27"/>
      <w:bookmarkEnd w:id="28"/>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3.1 </w:t>
      </w:r>
      <w:r>
        <w:rPr>
          <w:rFonts w:hint="eastAsia" w:ascii="宋体" w:hAnsi="宋体" w:eastAsia="宋体" w:cs="Arial"/>
          <w:kern w:val="0"/>
          <w:sz w:val="21"/>
          <w:szCs w:val="21"/>
        </w:rPr>
        <w:t>竞争性磋商响应文件的组成</w:t>
      </w:r>
    </w:p>
    <w:p>
      <w:pPr>
        <w:widowControl/>
        <w:shd w:val="clear" w:color="auto" w:fill="FFFFFF"/>
        <w:snapToGrid w:val="0"/>
        <w:spacing w:line="360" w:lineRule="auto"/>
        <w:ind w:firstLine="420" w:firstLineChars="200"/>
        <w:rPr>
          <w:rFonts w:ascii="宋体" w:hAnsi="Calibri" w:eastAsia="宋体" w:cs="Arial"/>
          <w:color w:val="000000" w:themeColor="text1"/>
          <w:kern w:val="0"/>
          <w:sz w:val="21"/>
          <w:szCs w:val="21"/>
          <w14:textFill>
            <w14:solidFill>
              <w14:schemeClr w14:val="tx1"/>
            </w14:solidFill>
          </w14:textFill>
        </w:rPr>
      </w:pPr>
      <w:r>
        <w:rPr>
          <w:rFonts w:ascii="宋体" w:hAnsi="宋体" w:eastAsia="宋体" w:cs="Arial"/>
          <w:color w:val="000000" w:themeColor="text1"/>
          <w:kern w:val="0"/>
          <w:sz w:val="21"/>
          <w:szCs w:val="21"/>
          <w14:textFill>
            <w14:solidFill>
              <w14:schemeClr w14:val="tx1"/>
            </w14:solidFill>
          </w14:textFill>
        </w:rPr>
        <w:t>3.1.1</w:t>
      </w:r>
      <w:r>
        <w:rPr>
          <w:rFonts w:hint="eastAsia" w:ascii="宋体" w:hAnsi="宋体" w:eastAsia="宋体" w:cs="Arial"/>
          <w:color w:val="000000" w:themeColor="text1"/>
          <w:kern w:val="0"/>
          <w:sz w:val="21"/>
          <w:szCs w:val="21"/>
          <w14:textFill>
            <w14:solidFill>
              <w14:schemeClr w14:val="tx1"/>
            </w14:solidFill>
          </w14:textFill>
        </w:rPr>
        <w:t>竞争性磋商响应文件应包括下列内容：</w:t>
      </w:r>
    </w:p>
    <w:p>
      <w:pPr>
        <w:widowControl/>
        <w:shd w:val="clear" w:color="auto" w:fill="FFFFFF"/>
        <w:snapToGrid w:val="0"/>
        <w:spacing w:line="360" w:lineRule="auto"/>
        <w:ind w:firstLine="420" w:firstLineChars="200"/>
        <w:rPr>
          <w:rFonts w:hint="eastAsia" w:ascii="宋体" w:hAnsi="宋体" w:eastAsia="宋体" w:cs="Arial"/>
          <w:kern w:val="0"/>
          <w:sz w:val="21"/>
          <w:szCs w:val="21"/>
        </w:rPr>
      </w:pPr>
      <w:r>
        <w:rPr>
          <w:rFonts w:hint="eastAsia" w:ascii="宋体" w:hAnsi="宋体" w:eastAsia="宋体" w:cs="Arial"/>
          <w:kern w:val="0"/>
          <w:sz w:val="21"/>
          <w:szCs w:val="21"/>
          <w:lang w:val="en-US" w:eastAsia="zh-CN"/>
        </w:rPr>
        <w:t>1、</w:t>
      </w:r>
      <w:r>
        <w:rPr>
          <w:rFonts w:hint="eastAsia" w:ascii="宋体" w:hAnsi="宋体" w:eastAsia="宋体" w:cs="Arial"/>
          <w:kern w:val="0"/>
          <w:sz w:val="21"/>
          <w:szCs w:val="21"/>
          <w:lang w:eastAsia="zh-CN"/>
        </w:rPr>
        <w:t>报价</w:t>
      </w:r>
      <w:r>
        <w:rPr>
          <w:rFonts w:hint="eastAsia" w:ascii="宋体" w:hAnsi="宋体" w:eastAsia="宋体" w:cs="Arial"/>
          <w:kern w:val="0"/>
          <w:sz w:val="21"/>
          <w:szCs w:val="21"/>
        </w:rPr>
        <w:t>一览表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lang w:val="en-US" w:eastAsia="zh-CN"/>
        </w:rPr>
        <w:t>2、</w:t>
      </w:r>
      <w:r>
        <w:rPr>
          <w:rFonts w:hint="eastAsia" w:ascii="宋体" w:hAnsi="宋体" w:eastAsia="宋体" w:cs="Arial"/>
          <w:kern w:val="0"/>
          <w:sz w:val="21"/>
          <w:szCs w:val="21"/>
        </w:rPr>
        <w:t>投标承诺书（一）、（二）</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lang w:val="en-US" w:eastAsia="zh-CN"/>
        </w:rPr>
        <w:t>3</w:t>
      </w:r>
      <w:r>
        <w:rPr>
          <w:rFonts w:hint="eastAsia" w:ascii="宋体" w:hAnsi="宋体" w:eastAsia="宋体" w:cs="Arial"/>
          <w:kern w:val="0"/>
          <w:sz w:val="21"/>
          <w:szCs w:val="21"/>
        </w:rPr>
        <w:t>、法定代表人身份证明书</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lang w:val="en-US" w:eastAsia="zh-CN"/>
        </w:rPr>
        <w:t>4</w:t>
      </w:r>
      <w:r>
        <w:rPr>
          <w:rFonts w:hint="eastAsia" w:ascii="宋体" w:hAnsi="宋体" w:eastAsia="宋体" w:cs="Arial"/>
          <w:kern w:val="0"/>
          <w:sz w:val="21"/>
          <w:szCs w:val="21"/>
        </w:rPr>
        <w:t>、法定代表人授权委托书</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lang w:val="en-US" w:eastAsia="zh-CN"/>
        </w:rPr>
        <w:t>5</w:t>
      </w:r>
      <w:r>
        <w:rPr>
          <w:rFonts w:hint="eastAsia" w:ascii="宋体" w:hAnsi="宋体" w:eastAsia="宋体" w:cs="Arial"/>
          <w:kern w:val="0"/>
          <w:sz w:val="21"/>
          <w:szCs w:val="21"/>
        </w:rPr>
        <w:t>、</w:t>
      </w:r>
      <w:r>
        <w:rPr>
          <w:rFonts w:hint="eastAsia" w:ascii="宋体" w:hAnsi="宋体" w:eastAsia="宋体" w:cs="Arial"/>
          <w:kern w:val="0"/>
          <w:sz w:val="21"/>
          <w:szCs w:val="21"/>
          <w:lang w:eastAsia="zh-CN"/>
        </w:rPr>
        <w:t>投标人</w:t>
      </w:r>
      <w:r>
        <w:rPr>
          <w:rFonts w:hint="eastAsia" w:ascii="宋体" w:hAnsi="宋体" w:eastAsia="宋体" w:cs="Arial"/>
          <w:kern w:val="0"/>
          <w:sz w:val="21"/>
          <w:szCs w:val="21"/>
        </w:rPr>
        <w:t>概况</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lang w:val="en-US" w:eastAsia="zh-CN"/>
        </w:rPr>
        <w:t>6</w:t>
      </w:r>
      <w:r>
        <w:rPr>
          <w:rFonts w:hint="eastAsia" w:ascii="宋体" w:hAnsi="宋体" w:eastAsia="宋体" w:cs="Arial"/>
          <w:kern w:val="0"/>
          <w:sz w:val="21"/>
          <w:szCs w:val="21"/>
        </w:rPr>
        <w:t>、项目负责人简历表</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lang w:val="en-US" w:eastAsia="zh-CN"/>
        </w:rPr>
        <w:t>7</w:t>
      </w:r>
      <w:r>
        <w:rPr>
          <w:rFonts w:hint="eastAsia" w:ascii="宋体" w:hAnsi="宋体" w:eastAsia="宋体" w:cs="Arial"/>
          <w:kern w:val="0"/>
          <w:sz w:val="21"/>
          <w:szCs w:val="21"/>
        </w:rPr>
        <w:t>、项目管理人员表</w:t>
      </w:r>
    </w:p>
    <w:p>
      <w:pPr>
        <w:widowControl/>
        <w:shd w:val="clear" w:color="auto" w:fill="FFFFFF"/>
        <w:snapToGrid w:val="0"/>
        <w:spacing w:line="360" w:lineRule="auto"/>
        <w:ind w:firstLine="420" w:firstLineChars="200"/>
        <w:rPr>
          <w:rFonts w:hint="eastAsia" w:ascii="宋体" w:hAnsi="宋体" w:eastAsia="宋体" w:cs="Arial"/>
          <w:kern w:val="0"/>
          <w:sz w:val="21"/>
          <w:szCs w:val="21"/>
        </w:rPr>
      </w:pPr>
      <w:r>
        <w:rPr>
          <w:rFonts w:hint="eastAsia" w:ascii="宋体" w:hAnsi="宋体" w:eastAsia="宋体" w:cs="Arial"/>
          <w:kern w:val="0"/>
          <w:sz w:val="21"/>
          <w:szCs w:val="21"/>
          <w:lang w:val="en-US" w:eastAsia="zh-CN"/>
        </w:rPr>
        <w:t>8</w:t>
      </w:r>
      <w:r>
        <w:rPr>
          <w:rFonts w:hint="eastAsia" w:ascii="宋体" w:hAnsi="宋体" w:eastAsia="宋体" w:cs="Arial"/>
          <w:kern w:val="0"/>
          <w:sz w:val="21"/>
          <w:szCs w:val="21"/>
        </w:rPr>
        <w:t>、</w:t>
      </w:r>
      <w:r>
        <w:rPr>
          <w:rFonts w:hint="eastAsia" w:ascii="宋体" w:hAnsi="宋体" w:eastAsia="宋体" w:cs="Arial"/>
          <w:kern w:val="0"/>
          <w:sz w:val="21"/>
          <w:szCs w:val="21"/>
          <w:lang w:val="zh-CN"/>
        </w:rPr>
        <w:t>无违法记录声明</w:t>
      </w:r>
    </w:p>
    <w:p>
      <w:pPr>
        <w:widowControl/>
        <w:shd w:val="clear" w:color="auto" w:fill="FFFFFF"/>
        <w:snapToGrid w:val="0"/>
        <w:spacing w:line="360" w:lineRule="auto"/>
        <w:ind w:firstLine="420" w:firstLineChars="200"/>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9、声明书</w:t>
      </w:r>
    </w:p>
    <w:p>
      <w:pPr>
        <w:widowControl/>
        <w:shd w:val="clear" w:color="auto" w:fill="FFFFFF"/>
        <w:snapToGrid w:val="0"/>
        <w:spacing w:line="360" w:lineRule="auto"/>
        <w:ind w:firstLine="420" w:firstLineChars="200"/>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10、反商业贿赂承诺书</w:t>
      </w:r>
    </w:p>
    <w:p>
      <w:pPr>
        <w:widowControl/>
        <w:shd w:val="clear" w:color="auto" w:fill="FFFFFF"/>
        <w:snapToGrid w:val="0"/>
        <w:spacing w:line="360" w:lineRule="auto"/>
        <w:ind w:firstLine="420" w:firstLineChars="200"/>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11、不参与围标串标承诺书</w:t>
      </w:r>
    </w:p>
    <w:p>
      <w:pPr>
        <w:widowControl/>
        <w:shd w:val="clear" w:color="auto" w:fill="FFFFFF"/>
        <w:snapToGrid w:val="0"/>
        <w:spacing w:line="360" w:lineRule="auto"/>
        <w:ind w:firstLine="420" w:firstLineChars="200"/>
        <w:rPr>
          <w:rFonts w:hint="default"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12、其他需要提交的资料</w:t>
      </w:r>
    </w:p>
    <w:p>
      <w:pPr>
        <w:widowControl/>
        <w:shd w:val="clear" w:color="auto" w:fill="FFFFFF"/>
        <w:snapToGrid w:val="0"/>
        <w:spacing w:line="360" w:lineRule="auto"/>
        <w:ind w:firstLine="420" w:firstLineChars="200"/>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13、技术文件内容</w:t>
      </w:r>
    </w:p>
    <w:p>
      <w:pPr>
        <w:widowControl/>
        <w:shd w:val="clear" w:color="auto" w:fill="FFFFFF"/>
        <w:snapToGrid w:val="0"/>
        <w:spacing w:line="360" w:lineRule="auto"/>
        <w:ind w:firstLine="420" w:firstLineChars="200"/>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14、经济文件内容</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3.1.2 </w:t>
      </w:r>
      <w:r>
        <w:rPr>
          <w:rFonts w:hint="eastAsia" w:ascii="宋体" w:hAnsi="宋体" w:eastAsia="宋体" w:cs="Arial"/>
          <w:kern w:val="0"/>
          <w:sz w:val="21"/>
          <w:szCs w:val="21"/>
        </w:rPr>
        <w:t>供应商须知前附表规定不接受联合体投标的，或供应商没有组成联合体的，竞争性磋商响应文件不包括本章第</w:t>
      </w:r>
      <w:r>
        <w:rPr>
          <w:rFonts w:ascii="宋体" w:hAnsi="宋体" w:eastAsia="宋体" w:cs="Arial"/>
          <w:kern w:val="0"/>
          <w:sz w:val="21"/>
          <w:szCs w:val="21"/>
        </w:rPr>
        <w:t>3.1.1</w:t>
      </w:r>
      <w:r>
        <w:rPr>
          <w:rFonts w:hint="eastAsia" w:ascii="宋体" w:hAnsi="宋体" w:eastAsia="宋体" w:cs="Arial"/>
          <w:kern w:val="0"/>
          <w:sz w:val="21"/>
          <w:szCs w:val="21"/>
        </w:rPr>
        <w:t>（</w:t>
      </w:r>
      <w:r>
        <w:rPr>
          <w:rFonts w:ascii="宋体" w:hAnsi="宋体" w:eastAsia="宋体" w:cs="Arial"/>
          <w:kern w:val="0"/>
          <w:sz w:val="21"/>
          <w:szCs w:val="21"/>
        </w:rPr>
        <w:t>7</w:t>
      </w:r>
      <w:r>
        <w:rPr>
          <w:rFonts w:hint="eastAsia" w:ascii="宋体" w:hAnsi="宋体" w:eastAsia="宋体" w:cs="Arial"/>
          <w:kern w:val="0"/>
          <w:sz w:val="21"/>
          <w:szCs w:val="21"/>
        </w:rPr>
        <w:t>）款所指的联合体协议书。</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3.2 </w:t>
      </w:r>
      <w:r>
        <w:rPr>
          <w:rFonts w:hint="eastAsia" w:ascii="宋体" w:hAnsi="宋体" w:eastAsia="宋体" w:cs="Arial"/>
          <w:kern w:val="0"/>
          <w:sz w:val="21"/>
          <w:szCs w:val="21"/>
        </w:rPr>
        <w:t>投标价格</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3.2.1 </w:t>
      </w:r>
      <w:r>
        <w:rPr>
          <w:rFonts w:hint="eastAsia" w:ascii="宋体" w:hAnsi="宋体" w:eastAsia="宋体" w:cs="Arial"/>
          <w:kern w:val="0"/>
          <w:sz w:val="21"/>
          <w:szCs w:val="21"/>
        </w:rPr>
        <w:t>供应商应当按第</w:t>
      </w:r>
      <w:r>
        <w:rPr>
          <w:rFonts w:hint="eastAsia" w:ascii="宋体" w:hAnsi="宋体" w:cs="Arial"/>
          <w:kern w:val="0"/>
          <w:sz w:val="21"/>
          <w:szCs w:val="21"/>
          <w:lang w:eastAsia="zh-CN"/>
        </w:rPr>
        <w:t>六</w:t>
      </w:r>
      <w:r>
        <w:rPr>
          <w:rFonts w:hint="eastAsia" w:ascii="宋体" w:hAnsi="宋体" w:eastAsia="宋体" w:cs="Arial"/>
          <w:kern w:val="0"/>
          <w:sz w:val="21"/>
          <w:szCs w:val="21"/>
        </w:rPr>
        <w:t>章“</w:t>
      </w:r>
      <w:r>
        <w:rPr>
          <w:rFonts w:hint="eastAsia" w:ascii="宋体" w:hAnsi="宋体" w:cs="Arial"/>
          <w:kern w:val="0"/>
          <w:sz w:val="21"/>
          <w:szCs w:val="21"/>
          <w:lang w:eastAsia="zh-CN"/>
        </w:rPr>
        <w:t>工程量清单</w:t>
      </w:r>
      <w:r>
        <w:rPr>
          <w:rFonts w:hint="eastAsia" w:ascii="宋体" w:hAnsi="宋体" w:eastAsia="宋体" w:cs="Arial"/>
          <w:kern w:val="0"/>
          <w:sz w:val="21"/>
          <w:szCs w:val="21"/>
        </w:rPr>
        <w:t>”进行报价。</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3.2.2 </w:t>
      </w:r>
      <w:r>
        <w:rPr>
          <w:rFonts w:hint="eastAsia" w:ascii="宋体" w:hAnsi="宋体" w:eastAsia="宋体" w:cs="Arial"/>
          <w:kern w:val="0"/>
          <w:sz w:val="21"/>
          <w:szCs w:val="21"/>
        </w:rPr>
        <w:t>供应商的投标价格不能超出本项目采购预算金额。</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3.2.3供应商只允许有一个报价，采购人不接受有任何选择的报价。</w:t>
      </w:r>
    </w:p>
    <w:p>
      <w:pPr>
        <w:widowControl/>
        <w:shd w:val="clear" w:color="auto" w:fill="FFFFFF"/>
        <w:snapToGrid w:val="0"/>
        <w:spacing w:line="360" w:lineRule="auto"/>
        <w:ind w:firstLine="420" w:firstLineChars="200"/>
        <w:rPr>
          <w:rFonts w:ascii="宋体" w:hAnsi="宋体" w:eastAsia="宋体" w:cs="Arial"/>
          <w:b w:val="0"/>
          <w:bCs/>
          <w:kern w:val="0"/>
          <w:sz w:val="21"/>
          <w:szCs w:val="21"/>
        </w:rPr>
      </w:pPr>
      <w:r>
        <w:rPr>
          <w:rFonts w:hint="eastAsia" w:ascii="宋体" w:hAnsi="宋体" w:eastAsia="宋体" w:cs="Arial"/>
          <w:b w:val="0"/>
          <w:bCs/>
          <w:kern w:val="0"/>
          <w:sz w:val="21"/>
          <w:szCs w:val="21"/>
        </w:rPr>
        <w:t>3.2.4本项目采购方式为竞争性磋商，本次磋商报价为非一次性报价。</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3.2.</w:t>
      </w:r>
      <w:r>
        <w:rPr>
          <w:rFonts w:hint="eastAsia" w:ascii="宋体" w:hAnsi="宋体" w:eastAsia="宋体" w:cs="Arial"/>
          <w:kern w:val="0"/>
          <w:sz w:val="21"/>
          <w:szCs w:val="21"/>
        </w:rPr>
        <w:t>5供应商在投标截止时间前修改投标函中的投标总价的，此修改须符合本章第</w:t>
      </w:r>
      <w:r>
        <w:rPr>
          <w:rFonts w:ascii="宋体" w:hAnsi="宋体" w:eastAsia="宋体" w:cs="Arial"/>
          <w:kern w:val="0"/>
          <w:sz w:val="21"/>
          <w:szCs w:val="21"/>
        </w:rPr>
        <w:t>4.3</w:t>
      </w:r>
      <w:r>
        <w:rPr>
          <w:rFonts w:hint="eastAsia" w:ascii="宋体" w:hAnsi="宋体" w:eastAsia="宋体" w:cs="Arial"/>
          <w:kern w:val="0"/>
          <w:sz w:val="21"/>
          <w:szCs w:val="21"/>
        </w:rPr>
        <w:t>款的有关要求。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3.2.</w:t>
      </w:r>
      <w:r>
        <w:rPr>
          <w:rFonts w:hint="eastAsia" w:ascii="宋体" w:hAnsi="宋体" w:eastAsia="宋体" w:cs="Arial"/>
          <w:kern w:val="0"/>
          <w:sz w:val="21"/>
          <w:szCs w:val="21"/>
        </w:rPr>
        <w:t>供应商提供的服务一律用人民币报价。</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3.3 </w:t>
      </w:r>
      <w:r>
        <w:rPr>
          <w:rFonts w:hint="eastAsia" w:ascii="宋体" w:hAnsi="宋体" w:eastAsia="宋体" w:cs="Arial"/>
          <w:kern w:val="0"/>
          <w:sz w:val="21"/>
          <w:szCs w:val="21"/>
        </w:rPr>
        <w:t>投标有效期</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3.3.1 </w:t>
      </w:r>
      <w:r>
        <w:rPr>
          <w:rFonts w:hint="eastAsia" w:ascii="宋体" w:hAnsi="宋体" w:eastAsia="宋体" w:cs="Arial"/>
          <w:kern w:val="0"/>
          <w:sz w:val="21"/>
          <w:szCs w:val="21"/>
        </w:rPr>
        <w:t>在供应商须知前附表规定的投标有效期内，供应商不得要求撤销或修改其竞争性磋商响应文件。</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3.3.2 </w:t>
      </w:r>
      <w:r>
        <w:rPr>
          <w:rFonts w:hint="eastAsia" w:ascii="宋体" w:hAnsi="宋体" w:eastAsia="宋体" w:cs="Arial"/>
          <w:kern w:val="0"/>
          <w:sz w:val="21"/>
          <w:szCs w:val="21"/>
        </w:rPr>
        <w:t>出现特殊情况需要延长投标有效期的，采购人将通知所有供应商延长投标有效期。供应商同意延长的，应当相应延长其磋商保证金的有效期，但不得要求或被允许修改或撤销其竞争性磋商响应文件；供应商拒绝延长的，其投标失效，但供应商有权收回其磋商保证金。</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3.3.3 </w:t>
      </w:r>
      <w:r>
        <w:rPr>
          <w:rFonts w:hint="eastAsia" w:ascii="宋体" w:hAnsi="宋体" w:eastAsia="宋体" w:cs="Arial"/>
          <w:kern w:val="0"/>
          <w:sz w:val="21"/>
          <w:szCs w:val="21"/>
        </w:rPr>
        <w:t>磋商保证金的有效期与投标有效期一致。</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3.4 </w:t>
      </w:r>
      <w:r>
        <w:rPr>
          <w:rFonts w:hint="eastAsia" w:ascii="宋体" w:hAnsi="宋体" w:eastAsia="宋体" w:cs="Arial"/>
          <w:kern w:val="0"/>
          <w:sz w:val="21"/>
          <w:szCs w:val="21"/>
        </w:rPr>
        <w:t>磋商保证金</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ascii="宋体" w:hAnsi="宋体" w:eastAsia="宋体" w:cs="Arial"/>
          <w:kern w:val="0"/>
          <w:sz w:val="21"/>
          <w:szCs w:val="21"/>
        </w:rPr>
        <w:t xml:space="preserve">3.4.1 </w:t>
      </w:r>
      <w:r>
        <w:rPr>
          <w:rFonts w:hint="eastAsia" w:ascii="宋体" w:hAnsi="宋体" w:eastAsia="宋体" w:cs="Arial"/>
          <w:kern w:val="0"/>
          <w:sz w:val="21"/>
          <w:szCs w:val="21"/>
        </w:rPr>
        <w:t>供应商应于投标截止时间前按供应商须知前附表规定数额提交磋商保证金。未提交磋商保证金的，将被视为非响应性投标而予以拒绝。</w:t>
      </w:r>
    </w:p>
    <w:p>
      <w:pPr>
        <w:shd w:val="clear" w:color="auto" w:fill="FFFFFF"/>
        <w:snapToGrid w:val="0"/>
        <w:spacing w:line="360" w:lineRule="auto"/>
        <w:ind w:firstLine="315" w:firstLineChars="150"/>
        <w:rPr>
          <w:rFonts w:ascii="宋体" w:hAnsi="Calibri" w:eastAsia="宋体" w:cs="Arial"/>
          <w:kern w:val="0"/>
          <w:sz w:val="21"/>
          <w:szCs w:val="21"/>
        </w:rPr>
      </w:pPr>
      <w:r>
        <w:rPr>
          <w:rFonts w:hint="eastAsia" w:ascii="宋体" w:hAnsi="宋体" w:eastAsia="宋体" w:cs="Arial"/>
          <w:kern w:val="0"/>
          <w:sz w:val="21"/>
          <w:szCs w:val="21"/>
        </w:rPr>
        <w:t xml:space="preserve"> </w:t>
      </w:r>
      <w:r>
        <w:rPr>
          <w:rFonts w:ascii="宋体" w:hAnsi="宋体" w:eastAsia="宋体" w:cs="Arial"/>
          <w:kern w:val="0"/>
          <w:sz w:val="21"/>
          <w:szCs w:val="21"/>
        </w:rPr>
        <w:t>3.4.2</w:t>
      </w:r>
      <w:r>
        <w:rPr>
          <w:rFonts w:hint="eastAsia" w:ascii="宋体" w:hAnsi="宋体" w:eastAsia="宋体" w:cs="Arial"/>
          <w:kern w:val="0"/>
          <w:sz w:val="21"/>
          <w:szCs w:val="21"/>
        </w:rPr>
        <w:t>磋商保证金是为了保护采购人免遭因供应商的行为而蒙受损失。采购人在因供应商的行为受到损害时可根据相关法律规定没收供应商的磋商保证金。</w:t>
      </w:r>
    </w:p>
    <w:p>
      <w:pPr>
        <w:autoSpaceDE w:val="0"/>
        <w:autoSpaceDN w:val="0"/>
        <w:adjustRightInd w:val="0"/>
        <w:spacing w:line="360" w:lineRule="auto"/>
        <w:jc w:val="left"/>
        <w:rPr>
          <w:rFonts w:ascii="宋体" w:hAnsi="宋体" w:eastAsia="宋体" w:cs="Arial"/>
          <w:kern w:val="0"/>
          <w:sz w:val="21"/>
          <w:szCs w:val="21"/>
        </w:rPr>
      </w:pPr>
      <w:r>
        <w:rPr>
          <w:rFonts w:hint="eastAsia" w:ascii="宋体" w:hAnsi="宋体" w:eastAsia="宋体" w:cs="Arial"/>
          <w:kern w:val="0"/>
          <w:sz w:val="21"/>
          <w:szCs w:val="21"/>
        </w:rPr>
        <w:t xml:space="preserve">    </w:t>
      </w:r>
      <w:r>
        <w:rPr>
          <w:rFonts w:ascii="宋体" w:hAnsi="宋体" w:eastAsia="宋体" w:cs="Arial"/>
          <w:kern w:val="0"/>
          <w:sz w:val="21"/>
          <w:szCs w:val="21"/>
        </w:rPr>
        <w:t>3.4.</w:t>
      </w:r>
      <w:r>
        <w:rPr>
          <w:rFonts w:hint="eastAsia" w:ascii="宋体" w:hAnsi="宋体" w:eastAsia="宋体" w:cs="Arial"/>
          <w:kern w:val="0"/>
          <w:sz w:val="21"/>
          <w:szCs w:val="21"/>
        </w:rPr>
        <w:t>3 供应商在投标截止时间前撤回已提交的响应文件的，采购人或者采购代理机构应当自收到供应商书面撤回通知之日起</w:t>
      </w:r>
      <w:r>
        <w:rPr>
          <w:rFonts w:ascii="宋体" w:hAnsi="宋体" w:eastAsia="宋体" w:cs="Arial"/>
          <w:kern w:val="0"/>
          <w:sz w:val="21"/>
          <w:szCs w:val="21"/>
        </w:rPr>
        <w:t>5</w:t>
      </w:r>
      <w:r>
        <w:rPr>
          <w:rFonts w:hint="eastAsia" w:ascii="宋体" w:hAnsi="宋体" w:eastAsia="宋体" w:cs="Arial"/>
          <w:kern w:val="0"/>
          <w:sz w:val="21"/>
          <w:szCs w:val="21"/>
        </w:rPr>
        <w:t>个工作日内，退还已收取的磋商保证金，但因供应商自身原因导致无法及时退还的除外。采购人或者采购代理机构应当自成交通知书发出之日起</w:t>
      </w:r>
      <w:r>
        <w:rPr>
          <w:rFonts w:ascii="宋体" w:hAnsi="宋体" w:eastAsia="宋体" w:cs="Arial"/>
          <w:kern w:val="0"/>
          <w:sz w:val="21"/>
          <w:szCs w:val="21"/>
        </w:rPr>
        <w:t>5</w:t>
      </w:r>
      <w:r>
        <w:rPr>
          <w:rFonts w:hint="eastAsia" w:ascii="宋体" w:hAnsi="宋体" w:eastAsia="宋体" w:cs="Arial"/>
          <w:kern w:val="0"/>
          <w:sz w:val="21"/>
          <w:szCs w:val="21"/>
        </w:rPr>
        <w:t>个工作日内退还未成交人的磋商保证金，自采购合同签订之日起</w:t>
      </w:r>
      <w:r>
        <w:rPr>
          <w:rFonts w:ascii="宋体" w:hAnsi="宋体" w:eastAsia="宋体" w:cs="Arial"/>
          <w:kern w:val="0"/>
          <w:sz w:val="21"/>
          <w:szCs w:val="21"/>
        </w:rPr>
        <w:t>5</w:t>
      </w:r>
      <w:r>
        <w:rPr>
          <w:rFonts w:hint="eastAsia" w:ascii="宋体" w:hAnsi="宋体" w:eastAsia="宋体" w:cs="Arial"/>
          <w:kern w:val="0"/>
          <w:sz w:val="21"/>
          <w:szCs w:val="21"/>
        </w:rPr>
        <w:t>个工作日内退还成交人的磋商保证金。</w:t>
      </w:r>
    </w:p>
    <w:p>
      <w:pPr>
        <w:autoSpaceDE w:val="0"/>
        <w:autoSpaceDN w:val="0"/>
        <w:adjustRightInd w:val="0"/>
        <w:spacing w:line="360" w:lineRule="auto"/>
        <w:jc w:val="left"/>
        <w:rPr>
          <w:rFonts w:ascii="宋体" w:hAnsi="宋体" w:eastAsia="宋体" w:cs="Arial"/>
          <w:b/>
          <w:kern w:val="0"/>
          <w:sz w:val="21"/>
          <w:szCs w:val="21"/>
        </w:rPr>
      </w:pPr>
      <w:r>
        <w:rPr>
          <w:rFonts w:hint="eastAsia" w:ascii="宋体" w:hAnsi="宋体" w:eastAsia="宋体" w:cs="Arial"/>
          <w:b/>
          <w:kern w:val="0"/>
          <w:sz w:val="21"/>
          <w:szCs w:val="21"/>
        </w:rPr>
        <w:t xml:space="preserve">    特别提示：退还磋商保证金的供应商办理退款业务时需提供以下资料（资料由代理机构存档备查）</w:t>
      </w:r>
      <w:r>
        <w:rPr>
          <w:rFonts w:ascii="宋体" w:hAnsi="宋体" w:eastAsia="宋体" w:cs="Arial"/>
          <w:b/>
          <w:kern w:val="0"/>
          <w:sz w:val="21"/>
          <w:szCs w:val="21"/>
        </w:rPr>
        <w:t>:</w:t>
      </w:r>
    </w:p>
    <w:p>
      <w:pPr>
        <w:widowControl/>
        <w:shd w:val="clear" w:color="auto" w:fill="FFFFFF"/>
        <w:snapToGrid w:val="0"/>
        <w:spacing w:line="360" w:lineRule="auto"/>
        <w:ind w:firstLine="422" w:firstLineChars="200"/>
        <w:rPr>
          <w:rFonts w:ascii="宋体" w:hAnsi="宋体" w:eastAsia="宋体" w:cs="Arial"/>
          <w:b/>
          <w:kern w:val="0"/>
          <w:sz w:val="21"/>
          <w:szCs w:val="21"/>
        </w:rPr>
      </w:pPr>
      <w:r>
        <w:rPr>
          <w:rFonts w:hint="eastAsia" w:ascii="宋体" w:hAnsi="宋体" w:eastAsia="宋体" w:cs="Arial"/>
          <w:b/>
          <w:kern w:val="0"/>
          <w:sz w:val="21"/>
          <w:szCs w:val="21"/>
        </w:rPr>
        <w:t>①磋商保证金电汇、网银等非现金形式缴纳凭证（凭证备注栏清晰注明用途及本次招标项目名称）或采购代理机构开具的投标保证金收据。</w:t>
      </w:r>
    </w:p>
    <w:p>
      <w:pPr>
        <w:widowControl/>
        <w:shd w:val="clear" w:color="auto" w:fill="FFFFFF"/>
        <w:snapToGrid w:val="0"/>
        <w:spacing w:line="360" w:lineRule="auto"/>
        <w:ind w:firstLine="422" w:firstLineChars="200"/>
        <w:rPr>
          <w:rFonts w:ascii="宋体" w:hAnsi="宋体" w:eastAsia="宋体" w:cs="Arial"/>
          <w:b/>
          <w:kern w:val="0"/>
          <w:sz w:val="21"/>
          <w:szCs w:val="21"/>
        </w:rPr>
      </w:pPr>
      <w:r>
        <w:rPr>
          <w:rFonts w:hint="eastAsia" w:ascii="宋体" w:hAnsi="宋体" w:eastAsia="宋体" w:cs="Arial"/>
          <w:b/>
          <w:kern w:val="0"/>
          <w:sz w:val="21"/>
          <w:szCs w:val="21"/>
        </w:rPr>
        <w:t>②</w:t>
      </w:r>
      <w:r>
        <w:rPr>
          <w:rFonts w:hint="eastAsia" w:ascii="宋体" w:hAnsi="宋体" w:eastAsia="宋体" w:cs="Arial"/>
          <w:b/>
          <w:kern w:val="0"/>
          <w:sz w:val="21"/>
          <w:szCs w:val="21"/>
          <w:lang w:eastAsia="zh-CN"/>
        </w:rPr>
        <w:t>供应商</w:t>
      </w:r>
      <w:r>
        <w:rPr>
          <w:rFonts w:hint="eastAsia" w:ascii="宋体" w:hAnsi="宋体" w:eastAsia="宋体" w:cs="Arial"/>
          <w:b/>
          <w:kern w:val="0"/>
          <w:sz w:val="21"/>
          <w:szCs w:val="21"/>
        </w:rPr>
        <w:t>退投标保证金的返开收据（须写明项目名称及加盖</w:t>
      </w:r>
      <w:r>
        <w:rPr>
          <w:rFonts w:hint="eastAsia" w:ascii="宋体" w:hAnsi="宋体" w:eastAsia="宋体" w:cs="Arial"/>
          <w:b/>
          <w:kern w:val="0"/>
          <w:sz w:val="21"/>
          <w:szCs w:val="21"/>
          <w:lang w:eastAsia="zh-CN"/>
        </w:rPr>
        <w:t>供应商</w:t>
      </w:r>
      <w:r>
        <w:rPr>
          <w:rFonts w:hint="eastAsia" w:ascii="宋体" w:hAnsi="宋体" w:eastAsia="宋体" w:cs="Arial"/>
          <w:b/>
          <w:kern w:val="0"/>
          <w:sz w:val="21"/>
          <w:szCs w:val="21"/>
        </w:rPr>
        <w:t>财务专用章）及账户信息（加盖</w:t>
      </w:r>
      <w:r>
        <w:rPr>
          <w:rFonts w:hint="eastAsia" w:ascii="宋体" w:hAnsi="宋体" w:eastAsia="宋体" w:cs="Arial"/>
          <w:b/>
          <w:kern w:val="0"/>
          <w:sz w:val="21"/>
          <w:szCs w:val="21"/>
          <w:lang w:eastAsia="zh-CN"/>
        </w:rPr>
        <w:t>供应商</w:t>
      </w:r>
      <w:r>
        <w:rPr>
          <w:rFonts w:hint="eastAsia" w:ascii="宋体" w:hAnsi="宋体" w:eastAsia="宋体" w:cs="Arial"/>
          <w:b/>
          <w:kern w:val="0"/>
          <w:sz w:val="21"/>
          <w:szCs w:val="21"/>
        </w:rPr>
        <w:t>公章）。</w:t>
      </w:r>
    </w:p>
    <w:p>
      <w:pPr>
        <w:widowControl/>
        <w:shd w:val="clear" w:color="auto" w:fill="FFFFFF"/>
        <w:snapToGrid w:val="0"/>
        <w:spacing w:line="360" w:lineRule="auto"/>
        <w:ind w:firstLine="420" w:firstLineChars="200"/>
        <w:rPr>
          <w:rFonts w:hint="eastAsia" w:ascii="宋体" w:hAnsi="宋体" w:eastAsia="宋体" w:cs="Arial"/>
          <w:b/>
          <w:kern w:val="0"/>
          <w:sz w:val="21"/>
          <w:szCs w:val="21"/>
        </w:rPr>
      </w:pPr>
      <w:r>
        <w:rPr>
          <w:sz w:val="21"/>
          <w:szCs w:val="21"/>
        </w:rPr>
        <w:drawing>
          <wp:anchor distT="0" distB="0" distL="114300" distR="114300" simplePos="0" relativeHeight="251664384" behindDoc="1" locked="0" layoutInCell="1" allowOverlap="1">
            <wp:simplePos x="0" y="0"/>
            <wp:positionH relativeFrom="column">
              <wp:posOffset>47625</wp:posOffset>
            </wp:positionH>
            <wp:positionV relativeFrom="paragraph">
              <wp:posOffset>45085</wp:posOffset>
            </wp:positionV>
            <wp:extent cx="3863975" cy="2303780"/>
            <wp:effectExtent l="0" t="0" r="3175" b="1270"/>
            <wp:wrapTight wrapText="bothSides">
              <wp:wrapPolygon>
                <wp:start x="0" y="0"/>
                <wp:lineTo x="0" y="21433"/>
                <wp:lineTo x="21511" y="21433"/>
                <wp:lineTo x="21511"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3863975" cy="2303780"/>
                    </a:xfrm>
                    <a:prstGeom prst="rect">
                      <a:avLst/>
                    </a:prstGeom>
                    <a:noFill/>
                    <a:ln>
                      <a:noFill/>
                    </a:ln>
                  </pic:spPr>
                </pic:pic>
              </a:graphicData>
            </a:graphic>
          </wp:anchor>
        </w:drawing>
      </w: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hint="eastAsia" w:ascii="宋体" w:hAnsi="宋体" w:eastAsia="宋体" w:cs="Arial"/>
          <w:b/>
          <w:kern w:val="0"/>
          <w:sz w:val="21"/>
          <w:szCs w:val="21"/>
        </w:rPr>
      </w:pPr>
    </w:p>
    <w:p>
      <w:pPr>
        <w:widowControl/>
        <w:shd w:val="clear" w:color="auto" w:fill="FFFFFF"/>
        <w:snapToGrid w:val="0"/>
        <w:spacing w:line="360" w:lineRule="auto"/>
        <w:ind w:firstLine="422" w:firstLineChars="200"/>
        <w:rPr>
          <w:rFonts w:ascii="宋体" w:hAnsi="宋体" w:eastAsia="宋体" w:cs="Arial"/>
          <w:b/>
          <w:kern w:val="0"/>
          <w:sz w:val="21"/>
          <w:szCs w:val="21"/>
        </w:rPr>
      </w:pPr>
      <w:r>
        <w:rPr>
          <w:rFonts w:hint="eastAsia" w:ascii="宋体" w:hAnsi="宋体" w:eastAsia="宋体" w:cs="Arial"/>
          <w:b/>
          <w:kern w:val="0"/>
          <w:sz w:val="21"/>
          <w:szCs w:val="21"/>
        </w:rPr>
        <w:t>③退还中标方磋商保证金时，中标方须提供与采购人签订的合同原件一份（原件核查无误后退还）及电子版合同盖章扫描生成的PDF格式。</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ascii="宋体" w:hAnsi="宋体" w:eastAsia="宋体" w:cs="Arial"/>
          <w:kern w:val="0"/>
          <w:sz w:val="21"/>
          <w:szCs w:val="21"/>
        </w:rPr>
        <w:t>3.4.</w:t>
      </w:r>
      <w:r>
        <w:rPr>
          <w:rFonts w:hint="eastAsia" w:ascii="宋体" w:hAnsi="宋体" w:eastAsia="宋体" w:cs="Arial"/>
          <w:kern w:val="0"/>
          <w:sz w:val="21"/>
          <w:szCs w:val="21"/>
        </w:rPr>
        <w:t>4磋商保证金有效期与投标有效期一致。</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3.4.</w:t>
      </w:r>
      <w:r>
        <w:rPr>
          <w:rFonts w:hint="eastAsia" w:ascii="宋体" w:hAnsi="宋体" w:eastAsia="宋体" w:cs="Arial"/>
          <w:kern w:val="0"/>
          <w:sz w:val="21"/>
          <w:szCs w:val="21"/>
        </w:rPr>
        <w:t>5有下列情形之一的，磋商保证金不予退还：</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w:t>
      </w:r>
      <w:r>
        <w:rPr>
          <w:rFonts w:ascii="宋体" w:hAnsi="宋体" w:eastAsia="宋体" w:cs="Arial"/>
          <w:kern w:val="0"/>
          <w:sz w:val="21"/>
          <w:szCs w:val="21"/>
        </w:rPr>
        <w:t>1</w:t>
      </w:r>
      <w:r>
        <w:rPr>
          <w:rFonts w:hint="eastAsia" w:ascii="宋体" w:hAnsi="宋体" w:eastAsia="宋体" w:cs="Arial"/>
          <w:kern w:val="0"/>
          <w:sz w:val="21"/>
          <w:szCs w:val="21"/>
        </w:rPr>
        <w:t>）供应商在规定的投标有效期内撤销或修改其竞争性磋商响应文件的；</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w:t>
      </w:r>
      <w:r>
        <w:rPr>
          <w:rFonts w:ascii="宋体" w:hAnsi="宋体" w:eastAsia="宋体" w:cs="Arial"/>
          <w:kern w:val="0"/>
          <w:sz w:val="21"/>
          <w:szCs w:val="21"/>
        </w:rPr>
        <w:t>2</w:t>
      </w:r>
      <w:r>
        <w:rPr>
          <w:rFonts w:hint="eastAsia" w:ascii="宋体" w:hAnsi="宋体" w:eastAsia="宋体" w:cs="Arial"/>
          <w:kern w:val="0"/>
          <w:sz w:val="21"/>
          <w:szCs w:val="21"/>
        </w:rPr>
        <w:t>）成交人在收到成交通知书后，无正当理由拒签合同协议书或在签订合同时提出附加条件或者更改合同实质性内容的；</w:t>
      </w:r>
    </w:p>
    <w:p>
      <w:pPr>
        <w:widowControl/>
        <w:shd w:val="clear" w:color="auto" w:fill="FFFFFF"/>
        <w:snapToGrid w:val="0"/>
        <w:spacing w:line="360" w:lineRule="auto"/>
        <w:ind w:firstLine="420" w:firstLineChars="200"/>
        <w:rPr>
          <w:rFonts w:hint="eastAsia" w:ascii="宋体" w:hAnsi="宋体" w:eastAsia="宋体" w:cs="Arial"/>
          <w:kern w:val="0"/>
          <w:sz w:val="21"/>
          <w:szCs w:val="21"/>
        </w:rPr>
      </w:pPr>
      <w:r>
        <w:rPr>
          <w:rFonts w:hint="eastAsia" w:ascii="宋体" w:hAnsi="宋体" w:eastAsia="宋体" w:cs="Arial"/>
          <w:kern w:val="0"/>
          <w:sz w:val="21"/>
          <w:szCs w:val="21"/>
        </w:rPr>
        <w:t>（</w:t>
      </w:r>
      <w:r>
        <w:rPr>
          <w:rFonts w:ascii="宋体" w:hAnsi="宋体" w:eastAsia="宋体" w:cs="Arial"/>
          <w:kern w:val="0"/>
          <w:sz w:val="21"/>
          <w:szCs w:val="21"/>
        </w:rPr>
        <w:t>3</w:t>
      </w:r>
      <w:r>
        <w:rPr>
          <w:rFonts w:hint="eastAsia" w:ascii="宋体" w:hAnsi="宋体" w:eastAsia="宋体" w:cs="Arial"/>
          <w:kern w:val="0"/>
          <w:sz w:val="21"/>
          <w:szCs w:val="21"/>
        </w:rPr>
        <w:t>）未按竞争性磋商文件规定提交履约保证金的。</w:t>
      </w:r>
    </w:p>
    <w:p>
      <w:pPr>
        <w:tabs>
          <w:tab w:val="center" w:pos="4832"/>
          <w:tab w:val="left" w:pos="7140"/>
        </w:tabs>
        <w:spacing w:line="360" w:lineRule="auto"/>
        <w:ind w:firstLine="413" w:firstLineChars="196"/>
        <w:jc w:val="left"/>
        <w:outlineLvl w:val="1"/>
        <w:rPr>
          <w:rFonts w:ascii="宋体" w:hAnsi="Calibri" w:eastAsia="宋体" w:cs="宋体"/>
          <w:b/>
          <w:color w:val="000000" w:themeColor="text1"/>
          <w:sz w:val="21"/>
          <w:szCs w:val="21"/>
          <w14:textFill>
            <w14:solidFill>
              <w14:schemeClr w14:val="tx1"/>
            </w14:solidFill>
          </w14:textFill>
        </w:rPr>
      </w:pPr>
      <w:bookmarkStart w:id="29" w:name="_Toc7917"/>
      <w:bookmarkStart w:id="30" w:name="_Toc19076"/>
      <w:bookmarkStart w:id="31" w:name="_Toc22464"/>
      <w:bookmarkStart w:id="32" w:name="_Toc2563"/>
      <w:r>
        <w:rPr>
          <w:rFonts w:ascii="宋体" w:hAnsi="宋体" w:eastAsia="宋体" w:cs="宋体"/>
          <w:b/>
          <w:color w:val="000000" w:themeColor="text1"/>
          <w:sz w:val="21"/>
          <w:szCs w:val="21"/>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．投标</w:t>
      </w:r>
      <w:bookmarkEnd w:id="29"/>
      <w:bookmarkEnd w:id="30"/>
      <w:bookmarkEnd w:id="31"/>
      <w:bookmarkEnd w:id="32"/>
    </w:p>
    <w:p>
      <w:pPr>
        <w:widowControl/>
        <w:shd w:val="clear" w:color="auto" w:fill="FFFFFF"/>
        <w:snapToGrid w:val="0"/>
        <w:spacing w:line="360" w:lineRule="auto"/>
        <w:ind w:firstLine="420" w:firstLineChars="200"/>
        <w:rPr>
          <w:color w:val="auto"/>
          <w:sz w:val="21"/>
          <w:szCs w:val="21"/>
        </w:rPr>
      </w:pPr>
      <w:r>
        <w:rPr>
          <w:rFonts w:ascii="宋体" w:hAnsi="宋体" w:eastAsia="宋体" w:cs="Arial"/>
          <w:color w:val="auto"/>
          <w:kern w:val="0"/>
          <w:sz w:val="21"/>
          <w:szCs w:val="21"/>
        </w:rPr>
        <w:t xml:space="preserve">4.1 </w:t>
      </w:r>
      <w:r>
        <w:rPr>
          <w:rFonts w:hint="eastAsia" w:ascii="宋体" w:hAnsi="宋体" w:eastAsia="宋体" w:cs="Arial"/>
          <w:color w:val="auto"/>
          <w:kern w:val="0"/>
          <w:sz w:val="21"/>
          <w:szCs w:val="21"/>
          <w:lang w:eastAsia="zh-CN"/>
        </w:rPr>
        <w:t>竞争性磋商响应文件</w:t>
      </w:r>
      <w:r>
        <w:rPr>
          <w:rFonts w:hint="eastAsia" w:ascii="宋体" w:hAnsi="宋体" w:eastAsia="宋体" w:cs="Arial"/>
          <w:color w:val="auto"/>
          <w:kern w:val="0"/>
          <w:sz w:val="21"/>
          <w:szCs w:val="21"/>
        </w:rPr>
        <w:t>的密封</w:t>
      </w:r>
    </w:p>
    <w:p>
      <w:pPr>
        <w:autoSpaceDE w:val="0"/>
        <w:autoSpaceDN w:val="0"/>
        <w:spacing w:line="360" w:lineRule="auto"/>
        <w:ind w:firstLine="420" w:firstLineChars="200"/>
        <w:jc w:val="left"/>
        <w:rPr>
          <w:rFonts w:ascii="宋体" w:cs="宋体"/>
          <w:color w:val="auto"/>
          <w:kern w:val="0"/>
          <w:sz w:val="21"/>
          <w:szCs w:val="21"/>
        </w:rPr>
      </w:pPr>
      <w:r>
        <w:rPr>
          <w:rFonts w:hint="eastAsia" w:ascii="宋体" w:hAnsi="宋体" w:cs="宋体"/>
          <w:color w:val="auto"/>
          <w:kern w:val="0"/>
          <w:sz w:val="21"/>
          <w:szCs w:val="21"/>
          <w:lang w:val="en-US" w:eastAsia="zh-CN"/>
        </w:rPr>
        <w:t>4.1.1</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的密封：详见</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须知前附表。</w:t>
      </w:r>
    </w:p>
    <w:p>
      <w:pPr>
        <w:autoSpaceDE w:val="0"/>
        <w:autoSpaceDN w:val="0"/>
        <w:spacing w:line="360" w:lineRule="auto"/>
        <w:ind w:firstLine="420" w:firstLineChars="200"/>
        <w:jc w:val="left"/>
        <w:rPr>
          <w:rFonts w:ascii="宋体" w:cs="宋体"/>
          <w:b w:val="0"/>
          <w:bCs/>
          <w:color w:val="auto"/>
          <w:kern w:val="0"/>
          <w:sz w:val="21"/>
          <w:szCs w:val="21"/>
        </w:rPr>
      </w:pPr>
      <w:r>
        <w:rPr>
          <w:rFonts w:hint="eastAsia" w:ascii="宋体" w:hAnsi="宋体" w:cs="宋体"/>
          <w:b w:val="0"/>
          <w:bCs/>
          <w:color w:val="auto"/>
          <w:kern w:val="0"/>
          <w:sz w:val="21"/>
          <w:szCs w:val="21"/>
          <w:lang w:val="en-US" w:eastAsia="zh-CN"/>
        </w:rPr>
        <w:t xml:space="preserve">4.2 </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递交截止时间</w:t>
      </w:r>
    </w:p>
    <w:p>
      <w:pPr>
        <w:autoSpaceDE w:val="0"/>
        <w:autoSpaceDN w:val="0"/>
        <w:spacing w:line="360" w:lineRule="auto"/>
        <w:ind w:firstLine="420" w:firstLineChars="200"/>
        <w:jc w:val="left"/>
        <w:rPr>
          <w:rFonts w:ascii="宋体" w:cs="宋体"/>
          <w:b w:val="0"/>
          <w:bCs/>
          <w:color w:val="auto"/>
          <w:kern w:val="0"/>
          <w:sz w:val="21"/>
          <w:szCs w:val="21"/>
        </w:rPr>
      </w:pPr>
      <w:r>
        <w:rPr>
          <w:rFonts w:hint="eastAsia" w:ascii="宋体" w:hAnsi="宋体" w:cs="宋体"/>
          <w:b w:val="0"/>
          <w:bCs/>
          <w:color w:val="auto"/>
          <w:kern w:val="0"/>
          <w:sz w:val="21"/>
          <w:szCs w:val="21"/>
          <w:lang w:val="en-US" w:eastAsia="zh-CN"/>
        </w:rPr>
        <w:t>4.2</w:t>
      </w:r>
      <w:r>
        <w:rPr>
          <w:rFonts w:ascii="宋体" w:hAnsi="宋体" w:cs="宋体"/>
          <w:b w:val="0"/>
          <w:bCs/>
          <w:color w:val="auto"/>
          <w:kern w:val="0"/>
          <w:sz w:val="21"/>
          <w:szCs w:val="21"/>
        </w:rPr>
        <w:t xml:space="preserve">.1 </w:t>
      </w:r>
      <w:r>
        <w:rPr>
          <w:rFonts w:hint="eastAsia" w:ascii="宋体" w:hAnsi="宋体" w:cs="宋体"/>
          <w:b w:val="0"/>
          <w:bCs/>
          <w:color w:val="auto"/>
          <w:kern w:val="0"/>
          <w:sz w:val="21"/>
          <w:szCs w:val="21"/>
        </w:rPr>
        <w:t>“电子加密</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”的递交截止时间及地点为</w:t>
      </w:r>
      <w:r>
        <w:rPr>
          <w:rFonts w:hint="eastAsia" w:ascii="宋体" w:hAnsi="宋体" w:cs="宋体"/>
          <w:b w:val="0"/>
          <w:bCs/>
          <w:color w:val="auto"/>
          <w:kern w:val="0"/>
          <w:sz w:val="21"/>
          <w:szCs w:val="21"/>
          <w:lang w:eastAsia="zh-CN"/>
        </w:rPr>
        <w:t>竞争性磋商公告</w:t>
      </w:r>
      <w:r>
        <w:rPr>
          <w:rFonts w:hint="eastAsia" w:ascii="宋体" w:hAnsi="宋体" w:cs="宋体"/>
          <w:b w:val="0"/>
          <w:bCs/>
          <w:color w:val="auto"/>
          <w:kern w:val="0"/>
          <w:sz w:val="21"/>
          <w:szCs w:val="21"/>
        </w:rPr>
        <w:t>所规定的时间、地点，</w:t>
      </w:r>
      <w:r>
        <w:rPr>
          <w:rFonts w:hint="eastAsia" w:ascii="宋体" w:hAnsi="宋体" w:cs="宋体"/>
          <w:b w:val="0"/>
          <w:bCs/>
          <w:color w:val="auto"/>
          <w:kern w:val="0"/>
          <w:sz w:val="21"/>
          <w:szCs w:val="21"/>
          <w:lang w:eastAsia="zh-CN"/>
        </w:rPr>
        <w:t>供应商</w:t>
      </w:r>
      <w:r>
        <w:rPr>
          <w:rFonts w:hint="eastAsia" w:ascii="宋体" w:hAnsi="宋体" w:cs="宋体"/>
          <w:b w:val="0"/>
          <w:bCs/>
          <w:color w:val="auto"/>
          <w:kern w:val="0"/>
          <w:sz w:val="21"/>
          <w:szCs w:val="21"/>
        </w:rPr>
        <w:t>将“电子加密</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”成功上传递交后，</w:t>
      </w:r>
      <w:r>
        <w:rPr>
          <w:rFonts w:hint="eastAsia" w:ascii="宋体" w:hAnsi="宋体" w:cs="宋体"/>
          <w:b w:val="0"/>
          <w:bCs/>
          <w:color w:val="auto"/>
          <w:kern w:val="0"/>
          <w:sz w:val="21"/>
          <w:szCs w:val="21"/>
          <w:lang w:eastAsia="zh-CN"/>
        </w:rPr>
        <w:t>供应商</w:t>
      </w:r>
      <w:r>
        <w:rPr>
          <w:rFonts w:hint="eastAsia" w:ascii="宋体" w:hAnsi="宋体" w:cs="宋体"/>
          <w:b w:val="0"/>
          <w:bCs/>
          <w:color w:val="auto"/>
          <w:kern w:val="0"/>
          <w:sz w:val="21"/>
          <w:szCs w:val="21"/>
        </w:rPr>
        <w:t>可自行打印</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接收回执。任何单位和个人不得在开标前开启</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。逾期递交的</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，采购人、采购代理机构将予以拒收。</w:t>
      </w:r>
    </w:p>
    <w:p>
      <w:pPr>
        <w:autoSpaceDE w:val="0"/>
        <w:autoSpaceDN w:val="0"/>
        <w:spacing w:line="360" w:lineRule="auto"/>
        <w:ind w:firstLine="420" w:firstLineChars="200"/>
        <w:jc w:val="left"/>
        <w:rPr>
          <w:rFonts w:ascii="宋体" w:cs="宋体"/>
          <w:b w:val="0"/>
          <w:bCs/>
          <w:color w:val="auto"/>
          <w:kern w:val="0"/>
          <w:sz w:val="21"/>
          <w:szCs w:val="21"/>
        </w:rPr>
      </w:pPr>
      <w:r>
        <w:rPr>
          <w:rFonts w:hint="eastAsia" w:ascii="宋体" w:hAnsi="宋体" w:cs="宋体"/>
          <w:b w:val="0"/>
          <w:bCs/>
          <w:color w:val="auto"/>
          <w:kern w:val="0"/>
          <w:sz w:val="21"/>
          <w:szCs w:val="21"/>
          <w:lang w:val="en-US" w:eastAsia="zh-CN"/>
        </w:rPr>
        <w:t>4.2</w:t>
      </w:r>
      <w:r>
        <w:rPr>
          <w:rFonts w:ascii="宋体" w:hAnsi="宋体" w:cs="宋体"/>
          <w:b w:val="0"/>
          <w:bCs/>
          <w:color w:val="auto"/>
          <w:kern w:val="0"/>
          <w:sz w:val="21"/>
          <w:szCs w:val="21"/>
        </w:rPr>
        <w:t xml:space="preserve">.2 </w:t>
      </w:r>
      <w:r>
        <w:rPr>
          <w:rFonts w:hint="eastAsia" w:ascii="宋体" w:hAnsi="宋体" w:cs="宋体"/>
          <w:b w:val="0"/>
          <w:bCs/>
          <w:color w:val="auto"/>
          <w:kern w:val="0"/>
          <w:sz w:val="21"/>
          <w:szCs w:val="21"/>
        </w:rPr>
        <w:t>出现因</w:t>
      </w:r>
      <w:r>
        <w:rPr>
          <w:rFonts w:hint="eastAsia" w:ascii="宋体" w:hAnsi="宋体" w:cs="宋体"/>
          <w:b w:val="0"/>
          <w:bCs/>
          <w:color w:val="auto"/>
          <w:kern w:val="0"/>
          <w:sz w:val="21"/>
          <w:szCs w:val="21"/>
          <w:lang w:eastAsia="zh-CN"/>
        </w:rPr>
        <w:t>竞争性磋商文件</w:t>
      </w:r>
      <w:r>
        <w:rPr>
          <w:rFonts w:hint="eastAsia" w:ascii="宋体" w:hAnsi="宋体" w:cs="宋体"/>
          <w:b w:val="0"/>
          <w:bCs/>
          <w:color w:val="auto"/>
          <w:kern w:val="0"/>
          <w:sz w:val="21"/>
          <w:szCs w:val="21"/>
        </w:rPr>
        <w:t>的修改推迟投标截止时间时，则按采购人或者采购代理机构规定的顺延时间递交。</w:t>
      </w:r>
    </w:p>
    <w:p>
      <w:pPr>
        <w:autoSpaceDE w:val="0"/>
        <w:autoSpaceDN w:val="0"/>
        <w:spacing w:line="360" w:lineRule="auto"/>
        <w:ind w:firstLine="420" w:firstLineChars="200"/>
        <w:jc w:val="left"/>
        <w:rPr>
          <w:rFonts w:ascii="宋体" w:cs="宋体"/>
          <w:b w:val="0"/>
          <w:bCs/>
          <w:color w:val="auto"/>
          <w:kern w:val="0"/>
          <w:sz w:val="21"/>
          <w:szCs w:val="21"/>
        </w:rPr>
      </w:pPr>
      <w:r>
        <w:rPr>
          <w:rFonts w:hint="eastAsia" w:ascii="宋体" w:hAnsi="宋体" w:cs="宋体"/>
          <w:b w:val="0"/>
          <w:bCs/>
          <w:color w:val="auto"/>
          <w:kern w:val="0"/>
          <w:sz w:val="21"/>
          <w:szCs w:val="21"/>
          <w:lang w:val="en-US" w:eastAsia="zh-CN"/>
        </w:rPr>
        <w:t xml:space="preserve">4.3 </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的修改和撤回</w:t>
      </w:r>
    </w:p>
    <w:p>
      <w:pPr>
        <w:autoSpaceDE w:val="0"/>
        <w:autoSpaceDN w:val="0"/>
        <w:spacing w:line="360" w:lineRule="auto"/>
        <w:ind w:firstLine="420" w:firstLineChars="200"/>
        <w:jc w:val="left"/>
        <w:rPr>
          <w:rFonts w:ascii="宋体" w:cs="宋体"/>
          <w:b w:val="0"/>
          <w:bCs/>
          <w:color w:val="auto"/>
          <w:kern w:val="0"/>
          <w:sz w:val="21"/>
          <w:szCs w:val="21"/>
        </w:rPr>
      </w:pPr>
      <w:r>
        <w:rPr>
          <w:rFonts w:hint="eastAsia" w:ascii="宋体" w:hAnsi="宋体" w:cs="宋体"/>
          <w:b w:val="0"/>
          <w:bCs/>
          <w:color w:val="auto"/>
          <w:kern w:val="0"/>
          <w:sz w:val="21"/>
          <w:szCs w:val="21"/>
          <w:lang w:val="en-US" w:eastAsia="zh-CN"/>
        </w:rPr>
        <w:t>4</w:t>
      </w:r>
      <w:r>
        <w:rPr>
          <w:rFonts w:ascii="宋体" w:hAnsi="宋体" w:cs="宋体"/>
          <w:b w:val="0"/>
          <w:bCs/>
          <w:color w:val="auto"/>
          <w:kern w:val="0"/>
          <w:sz w:val="21"/>
          <w:szCs w:val="21"/>
        </w:rPr>
        <w:t>.</w:t>
      </w:r>
      <w:r>
        <w:rPr>
          <w:rFonts w:hint="eastAsia" w:ascii="宋体" w:hAnsi="宋体" w:cs="宋体"/>
          <w:b w:val="0"/>
          <w:bCs/>
          <w:color w:val="auto"/>
          <w:kern w:val="0"/>
          <w:sz w:val="21"/>
          <w:szCs w:val="21"/>
          <w:lang w:val="en-US" w:eastAsia="zh-CN"/>
        </w:rPr>
        <w:t>3.</w:t>
      </w:r>
      <w:r>
        <w:rPr>
          <w:rFonts w:ascii="宋体" w:hAnsi="宋体" w:cs="宋体"/>
          <w:b w:val="0"/>
          <w:bCs/>
          <w:color w:val="auto"/>
          <w:kern w:val="0"/>
          <w:sz w:val="21"/>
          <w:szCs w:val="21"/>
        </w:rPr>
        <w:t xml:space="preserve">1 </w:t>
      </w:r>
      <w:r>
        <w:rPr>
          <w:rFonts w:hint="eastAsia" w:ascii="宋体" w:hAnsi="宋体" w:cs="宋体"/>
          <w:b w:val="0"/>
          <w:bCs/>
          <w:color w:val="auto"/>
          <w:kern w:val="0"/>
          <w:sz w:val="21"/>
          <w:szCs w:val="21"/>
          <w:lang w:eastAsia="zh-CN"/>
        </w:rPr>
        <w:t>供应商</w:t>
      </w:r>
      <w:r>
        <w:rPr>
          <w:rFonts w:hint="eastAsia" w:ascii="宋体" w:hAnsi="宋体" w:cs="宋体"/>
          <w:b w:val="0"/>
          <w:bCs/>
          <w:color w:val="auto"/>
          <w:kern w:val="0"/>
          <w:sz w:val="21"/>
          <w:szCs w:val="21"/>
        </w:rPr>
        <w:t>在投标截止时间前，可以对所递交的</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进行补充、修改或者撤回，并书面通知采购人或者采购代理机构。补充、修改的内容应当按照</w:t>
      </w:r>
      <w:r>
        <w:rPr>
          <w:rFonts w:hint="eastAsia" w:ascii="宋体" w:hAnsi="宋体" w:cs="宋体"/>
          <w:b w:val="0"/>
          <w:bCs/>
          <w:color w:val="auto"/>
          <w:kern w:val="0"/>
          <w:sz w:val="21"/>
          <w:szCs w:val="21"/>
          <w:lang w:eastAsia="zh-CN"/>
        </w:rPr>
        <w:t>竞争性磋商文件</w:t>
      </w:r>
      <w:r>
        <w:rPr>
          <w:rFonts w:hint="eastAsia" w:ascii="宋体" w:hAnsi="宋体" w:cs="宋体"/>
          <w:b w:val="0"/>
          <w:bCs/>
          <w:color w:val="auto"/>
          <w:kern w:val="0"/>
          <w:sz w:val="21"/>
          <w:szCs w:val="21"/>
        </w:rPr>
        <w:t>要求签署、盖章、密封后，作为</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的组成部分。补充、修改的内容与</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不一致的，以补充、修改的内容为准。</w:t>
      </w:r>
    </w:p>
    <w:p>
      <w:pPr>
        <w:autoSpaceDE w:val="0"/>
        <w:autoSpaceDN w:val="0"/>
        <w:spacing w:line="360" w:lineRule="auto"/>
        <w:ind w:firstLine="420" w:firstLineChars="200"/>
        <w:jc w:val="left"/>
        <w:rPr>
          <w:rFonts w:ascii="宋体" w:cs="宋体"/>
          <w:b w:val="0"/>
          <w:bCs/>
          <w:color w:val="auto"/>
          <w:kern w:val="0"/>
          <w:sz w:val="21"/>
          <w:szCs w:val="21"/>
        </w:rPr>
      </w:pPr>
      <w:r>
        <w:rPr>
          <w:rFonts w:hint="eastAsia" w:ascii="宋体" w:hAnsi="宋体" w:cs="宋体"/>
          <w:b w:val="0"/>
          <w:bCs/>
          <w:color w:val="auto"/>
          <w:kern w:val="0"/>
          <w:sz w:val="21"/>
          <w:szCs w:val="21"/>
          <w:lang w:val="en-US" w:eastAsia="zh-CN"/>
        </w:rPr>
        <w:t>4</w:t>
      </w:r>
      <w:r>
        <w:rPr>
          <w:rFonts w:ascii="宋体" w:hAnsi="宋体" w:cs="宋体"/>
          <w:b w:val="0"/>
          <w:bCs/>
          <w:color w:val="auto"/>
          <w:kern w:val="0"/>
          <w:sz w:val="21"/>
          <w:szCs w:val="21"/>
        </w:rPr>
        <w:t>.</w:t>
      </w:r>
      <w:r>
        <w:rPr>
          <w:rFonts w:hint="eastAsia" w:ascii="宋体" w:hAnsi="宋体" w:cs="宋体"/>
          <w:b w:val="0"/>
          <w:bCs/>
          <w:color w:val="auto"/>
          <w:kern w:val="0"/>
          <w:sz w:val="21"/>
          <w:szCs w:val="21"/>
          <w:lang w:val="en-US" w:eastAsia="zh-CN"/>
        </w:rPr>
        <w:t>3.</w:t>
      </w:r>
      <w:r>
        <w:rPr>
          <w:rFonts w:ascii="宋体" w:hAnsi="宋体" w:cs="宋体"/>
          <w:b w:val="0"/>
          <w:bCs/>
          <w:color w:val="auto"/>
          <w:kern w:val="0"/>
          <w:sz w:val="21"/>
          <w:szCs w:val="21"/>
        </w:rPr>
        <w:t xml:space="preserve">2 </w:t>
      </w:r>
      <w:r>
        <w:rPr>
          <w:rFonts w:hint="eastAsia" w:ascii="宋体" w:hAnsi="宋体" w:cs="宋体"/>
          <w:b w:val="0"/>
          <w:bCs/>
          <w:color w:val="auto"/>
          <w:kern w:val="0"/>
          <w:sz w:val="21"/>
          <w:szCs w:val="21"/>
        </w:rPr>
        <w:t>对</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修改的书面材料应于投标截止日前送达采购人，投标截止时间以后不得修改</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w:t>
      </w:r>
    </w:p>
    <w:p>
      <w:pPr>
        <w:widowControl/>
        <w:shd w:val="clear" w:color="auto" w:fill="FFFFFF"/>
        <w:snapToGrid w:val="0"/>
        <w:spacing w:line="360" w:lineRule="auto"/>
        <w:ind w:firstLine="420" w:firstLineChars="200"/>
        <w:rPr>
          <w:rFonts w:ascii="宋体" w:hAnsi="Calibri" w:eastAsia="宋体" w:cs="Arial"/>
          <w:b w:val="0"/>
          <w:bCs/>
          <w:color w:val="auto"/>
          <w:kern w:val="0"/>
          <w:sz w:val="21"/>
          <w:szCs w:val="21"/>
        </w:rPr>
      </w:pPr>
      <w:r>
        <w:rPr>
          <w:rFonts w:hint="eastAsia" w:ascii="宋体" w:hAnsi="宋体" w:cs="宋体"/>
          <w:b w:val="0"/>
          <w:bCs/>
          <w:color w:val="auto"/>
          <w:kern w:val="0"/>
          <w:sz w:val="21"/>
          <w:szCs w:val="21"/>
          <w:lang w:val="en-US" w:eastAsia="zh-CN"/>
        </w:rPr>
        <w:t>4</w:t>
      </w:r>
      <w:r>
        <w:rPr>
          <w:rFonts w:ascii="宋体" w:hAnsi="宋体" w:cs="宋体"/>
          <w:b w:val="0"/>
          <w:bCs/>
          <w:color w:val="auto"/>
          <w:kern w:val="0"/>
          <w:sz w:val="21"/>
          <w:szCs w:val="21"/>
        </w:rPr>
        <w:t>.3</w:t>
      </w:r>
      <w:r>
        <w:rPr>
          <w:rFonts w:hint="eastAsia" w:ascii="宋体" w:hAnsi="宋体" w:cs="宋体"/>
          <w:b w:val="0"/>
          <w:bCs/>
          <w:color w:val="auto"/>
          <w:kern w:val="0"/>
          <w:sz w:val="21"/>
          <w:szCs w:val="21"/>
          <w:lang w:val="en-US" w:eastAsia="zh-CN"/>
        </w:rPr>
        <w:t>.3</w:t>
      </w:r>
      <w:r>
        <w:rPr>
          <w:rFonts w:ascii="宋体" w:hAnsi="宋体" w:cs="宋体"/>
          <w:b w:val="0"/>
          <w:bCs/>
          <w:color w:val="auto"/>
          <w:kern w:val="0"/>
          <w:sz w:val="21"/>
          <w:szCs w:val="21"/>
        </w:rPr>
        <w:t xml:space="preserve"> </w:t>
      </w:r>
      <w:r>
        <w:rPr>
          <w:rFonts w:hint="eastAsia" w:ascii="宋体" w:hAnsi="宋体" w:cs="宋体"/>
          <w:b w:val="0"/>
          <w:bCs/>
          <w:color w:val="auto"/>
          <w:kern w:val="0"/>
          <w:sz w:val="21"/>
          <w:szCs w:val="21"/>
          <w:lang w:eastAsia="zh-CN"/>
        </w:rPr>
        <w:t>供应商</w:t>
      </w:r>
      <w:r>
        <w:rPr>
          <w:rFonts w:hint="eastAsia" w:ascii="宋体" w:hAnsi="宋体" w:cs="宋体"/>
          <w:b w:val="0"/>
          <w:bCs/>
          <w:color w:val="auto"/>
          <w:kern w:val="0"/>
          <w:sz w:val="21"/>
          <w:szCs w:val="21"/>
        </w:rPr>
        <w:t>不得在开标时间起至投标有效期期满前撤回</w:t>
      </w:r>
      <w:r>
        <w:rPr>
          <w:rFonts w:hint="eastAsia" w:ascii="宋体" w:hAnsi="宋体" w:cs="宋体"/>
          <w:b w:val="0"/>
          <w:bCs/>
          <w:color w:val="auto"/>
          <w:kern w:val="0"/>
          <w:sz w:val="21"/>
          <w:szCs w:val="21"/>
          <w:lang w:eastAsia="zh-CN"/>
        </w:rPr>
        <w:t>响应文件</w:t>
      </w:r>
      <w:r>
        <w:rPr>
          <w:rFonts w:hint="eastAsia" w:ascii="宋体" w:hAnsi="宋体" w:cs="宋体"/>
          <w:b w:val="0"/>
          <w:bCs/>
          <w:color w:val="auto"/>
          <w:kern w:val="0"/>
          <w:sz w:val="21"/>
          <w:szCs w:val="21"/>
        </w:rPr>
        <w:t>。</w:t>
      </w:r>
    </w:p>
    <w:p>
      <w:pPr>
        <w:tabs>
          <w:tab w:val="center" w:pos="4832"/>
          <w:tab w:val="left" w:pos="7140"/>
        </w:tabs>
        <w:spacing w:line="360" w:lineRule="auto"/>
        <w:ind w:firstLine="413" w:firstLineChars="196"/>
        <w:jc w:val="left"/>
        <w:outlineLvl w:val="1"/>
        <w:rPr>
          <w:rFonts w:ascii="宋体" w:hAnsi="Calibri" w:eastAsia="宋体" w:cs="宋体"/>
          <w:b/>
          <w:color w:val="auto"/>
          <w:sz w:val="21"/>
          <w:szCs w:val="21"/>
        </w:rPr>
      </w:pPr>
      <w:bookmarkStart w:id="33" w:name="_BookMark_7"/>
      <w:bookmarkEnd w:id="33"/>
      <w:bookmarkStart w:id="34" w:name="_BookMark_8"/>
      <w:bookmarkEnd w:id="34"/>
      <w:bookmarkStart w:id="35" w:name="_Toc15280"/>
      <w:bookmarkStart w:id="36" w:name="_Toc30906"/>
      <w:r>
        <w:rPr>
          <w:rFonts w:ascii="宋体" w:hAnsi="宋体" w:eastAsia="宋体" w:cs="宋体"/>
          <w:b/>
          <w:color w:val="auto"/>
          <w:sz w:val="21"/>
          <w:szCs w:val="21"/>
        </w:rPr>
        <w:t>5</w:t>
      </w:r>
      <w:r>
        <w:rPr>
          <w:rFonts w:hint="eastAsia" w:ascii="宋体" w:hAnsi="宋体" w:eastAsia="宋体" w:cs="宋体"/>
          <w:b/>
          <w:color w:val="auto"/>
          <w:sz w:val="21"/>
          <w:szCs w:val="21"/>
        </w:rPr>
        <w:t>．开标</w:t>
      </w:r>
      <w:bookmarkEnd w:id="35"/>
      <w:bookmarkEnd w:id="36"/>
    </w:p>
    <w:p>
      <w:pPr>
        <w:autoSpaceDE w:val="0"/>
        <w:autoSpaceDN w:val="0"/>
        <w:spacing w:line="360" w:lineRule="auto"/>
        <w:ind w:firstLine="420" w:firstLineChars="200"/>
        <w:jc w:val="left"/>
        <w:rPr>
          <w:rFonts w:ascii="宋体" w:hAnsi="宋体" w:cs="宋体"/>
          <w:color w:val="auto"/>
          <w:kern w:val="0"/>
          <w:sz w:val="21"/>
          <w:szCs w:val="21"/>
        </w:rPr>
      </w:pPr>
      <w:bookmarkStart w:id="37" w:name="_BookMark_9"/>
      <w:bookmarkEnd w:id="37"/>
      <w:r>
        <w:rPr>
          <w:rFonts w:hint="eastAsia" w:ascii="宋体" w:hAnsi="宋体" w:cs="宋体"/>
          <w:color w:val="auto"/>
          <w:kern w:val="0"/>
          <w:sz w:val="21"/>
          <w:szCs w:val="21"/>
          <w:lang w:val="en-US" w:eastAsia="zh-CN"/>
        </w:rPr>
        <w:t>5</w:t>
      </w:r>
      <w:r>
        <w:rPr>
          <w:rFonts w:ascii="宋体" w:hAnsi="宋体" w:cs="宋体"/>
          <w:color w:val="auto"/>
          <w:kern w:val="0"/>
          <w:sz w:val="21"/>
          <w:szCs w:val="21"/>
        </w:rPr>
        <w:t xml:space="preserve">.1 </w:t>
      </w:r>
      <w:r>
        <w:rPr>
          <w:rFonts w:hint="eastAsia" w:ascii="宋体" w:hAnsi="宋体" w:cs="宋体"/>
          <w:color w:val="auto"/>
          <w:kern w:val="0"/>
          <w:sz w:val="21"/>
          <w:szCs w:val="21"/>
        </w:rPr>
        <w:t>采购代理机构将按照</w:t>
      </w:r>
      <w:r>
        <w:rPr>
          <w:rFonts w:hint="eastAsia" w:ascii="宋体" w:hAnsi="宋体" w:cs="宋体"/>
          <w:color w:val="auto"/>
          <w:kern w:val="0"/>
          <w:sz w:val="21"/>
          <w:szCs w:val="21"/>
          <w:lang w:eastAsia="zh-CN"/>
        </w:rPr>
        <w:t>竞争性磋商文件</w:t>
      </w:r>
      <w:r>
        <w:rPr>
          <w:rFonts w:hint="eastAsia" w:ascii="宋体" w:hAnsi="宋体" w:cs="宋体"/>
          <w:color w:val="auto"/>
          <w:kern w:val="0"/>
          <w:sz w:val="21"/>
          <w:szCs w:val="21"/>
        </w:rPr>
        <w:t>规定的时间通过“政府采购云平台”组织开标、解密</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，所有</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均应当准时在线参加开标会。</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如不准时在线参加开标会的，视同认可开标结果，同时</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因未在线参加开标而导致</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无法按时解密等一切后果由</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自己承担。</w:t>
      </w:r>
    </w:p>
    <w:p>
      <w:pPr>
        <w:autoSpaceDE w:val="0"/>
        <w:autoSpaceDN w:val="0"/>
        <w:spacing w:line="360" w:lineRule="auto"/>
        <w:ind w:firstLine="420" w:firstLineChars="200"/>
        <w:jc w:val="left"/>
        <w:rPr>
          <w:rFonts w:ascii="宋体" w:hAnsi="宋体" w:cs="宋体"/>
          <w:b/>
          <w:color w:val="auto"/>
          <w:kern w:val="0"/>
          <w:sz w:val="21"/>
          <w:szCs w:val="21"/>
        </w:rPr>
      </w:pPr>
      <w:r>
        <w:rPr>
          <w:rFonts w:hint="eastAsia" w:ascii="宋体" w:hAnsi="宋体" w:cs="宋体"/>
          <w:color w:val="auto"/>
          <w:kern w:val="0"/>
          <w:sz w:val="21"/>
          <w:szCs w:val="21"/>
          <w:lang w:val="en-US" w:eastAsia="zh-CN"/>
        </w:rPr>
        <w:t>5</w:t>
      </w:r>
      <w:r>
        <w:rPr>
          <w:rFonts w:ascii="宋体" w:hAnsi="宋体" w:cs="宋体"/>
          <w:color w:val="auto"/>
          <w:kern w:val="0"/>
          <w:sz w:val="21"/>
          <w:szCs w:val="21"/>
        </w:rPr>
        <w:t>.</w:t>
      </w:r>
      <w:r>
        <w:rPr>
          <w:rFonts w:hint="eastAsia" w:ascii="宋体" w:hAnsi="宋体" w:cs="宋体"/>
          <w:color w:val="auto"/>
          <w:kern w:val="0"/>
          <w:sz w:val="21"/>
          <w:szCs w:val="21"/>
        </w:rPr>
        <w:t>2</w:t>
      </w:r>
      <w:r>
        <w:rPr>
          <w:rFonts w:ascii="宋体" w:hAnsi="宋体" w:cs="宋体"/>
          <w:color w:val="auto"/>
          <w:kern w:val="0"/>
          <w:sz w:val="21"/>
          <w:szCs w:val="21"/>
        </w:rPr>
        <w:t xml:space="preserve"> </w:t>
      </w:r>
      <w:r>
        <w:rPr>
          <w:rFonts w:hint="eastAsia" w:ascii="宋体" w:hAnsi="宋体" w:cs="宋体"/>
          <w:color w:val="auto"/>
          <w:kern w:val="0"/>
          <w:sz w:val="21"/>
          <w:szCs w:val="21"/>
        </w:rPr>
        <w:t>采购代理机构将向各</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发出电子加密</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【开始解密】通知，</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应在通知后30分钟内完成在线解密工作。</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在规定的时间内无法完成已递交的“电子加密</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”解密</w:t>
      </w:r>
      <w:r>
        <w:rPr>
          <w:rFonts w:hint="eastAsia" w:ascii="宋体" w:hAnsi="宋体" w:cs="宋体"/>
          <w:b/>
          <w:color w:val="auto"/>
          <w:kern w:val="0"/>
          <w:sz w:val="21"/>
          <w:szCs w:val="21"/>
        </w:rPr>
        <w:t>，其</w:t>
      </w:r>
      <w:r>
        <w:rPr>
          <w:rFonts w:hint="eastAsia" w:ascii="宋体" w:hAnsi="宋体" w:cs="宋体"/>
          <w:b/>
          <w:color w:val="auto"/>
          <w:kern w:val="0"/>
          <w:sz w:val="21"/>
          <w:szCs w:val="21"/>
          <w:lang w:eastAsia="zh-CN"/>
        </w:rPr>
        <w:t>响应文件</w:t>
      </w:r>
      <w:r>
        <w:rPr>
          <w:rFonts w:hint="eastAsia" w:ascii="宋体" w:hAnsi="宋体" w:cs="宋体"/>
          <w:b/>
          <w:color w:val="auto"/>
          <w:kern w:val="0"/>
          <w:sz w:val="21"/>
          <w:szCs w:val="21"/>
        </w:rPr>
        <w:t>视为无效</w:t>
      </w:r>
      <w:r>
        <w:rPr>
          <w:rFonts w:hint="eastAsia" w:ascii="宋体" w:hAnsi="宋体" w:cs="宋体"/>
          <w:b/>
          <w:color w:val="auto"/>
          <w:kern w:val="0"/>
          <w:sz w:val="21"/>
          <w:szCs w:val="21"/>
          <w:lang w:eastAsia="zh-CN"/>
        </w:rPr>
        <w:t>响应文件</w:t>
      </w:r>
      <w:r>
        <w:rPr>
          <w:rFonts w:hint="eastAsia" w:ascii="宋体" w:hAnsi="宋体" w:cs="宋体"/>
          <w:b/>
          <w:color w:val="auto"/>
          <w:kern w:val="0"/>
          <w:sz w:val="21"/>
          <w:szCs w:val="21"/>
        </w:rPr>
        <w:t>。</w:t>
      </w:r>
    </w:p>
    <w:p>
      <w:pPr>
        <w:autoSpaceDE w:val="0"/>
        <w:autoSpaceDN w:val="0"/>
        <w:spacing w:line="360" w:lineRule="auto"/>
        <w:ind w:firstLine="420" w:firstLineChars="200"/>
        <w:jc w:val="left"/>
        <w:rPr>
          <w:rFonts w:ascii="宋体" w:cs="宋体"/>
          <w:color w:val="auto"/>
          <w:kern w:val="0"/>
          <w:sz w:val="21"/>
          <w:szCs w:val="21"/>
        </w:rPr>
      </w:pPr>
      <w:r>
        <w:rPr>
          <w:rFonts w:hint="eastAsia" w:ascii="宋体" w:hAnsi="宋体" w:cs="宋体"/>
          <w:color w:val="auto"/>
          <w:kern w:val="0"/>
          <w:sz w:val="21"/>
          <w:szCs w:val="21"/>
          <w:lang w:val="en-US" w:eastAsia="zh-CN"/>
        </w:rPr>
        <w:t>5</w:t>
      </w:r>
      <w:r>
        <w:rPr>
          <w:rFonts w:ascii="宋体" w:hAnsi="宋体" w:cs="宋体"/>
          <w:color w:val="auto"/>
          <w:kern w:val="0"/>
          <w:sz w:val="21"/>
          <w:szCs w:val="21"/>
        </w:rPr>
        <w:t>.</w:t>
      </w:r>
      <w:r>
        <w:rPr>
          <w:rFonts w:hint="eastAsia" w:ascii="宋体" w:hAnsi="宋体" w:cs="宋体"/>
          <w:color w:val="auto"/>
          <w:kern w:val="0"/>
          <w:sz w:val="21"/>
          <w:szCs w:val="21"/>
        </w:rPr>
        <w:t>3 开标结束后由采购人或采购代理机构对</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已解密的电子</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进行资格审查（详见资格审查标准）。</w:t>
      </w:r>
    </w:p>
    <w:p>
      <w:pPr>
        <w:tabs>
          <w:tab w:val="center" w:pos="4832"/>
          <w:tab w:val="left" w:pos="7140"/>
        </w:tabs>
        <w:spacing w:line="360" w:lineRule="auto"/>
        <w:ind w:firstLine="413" w:firstLineChars="196"/>
        <w:jc w:val="left"/>
        <w:outlineLvl w:val="1"/>
        <w:rPr>
          <w:rFonts w:ascii="宋体" w:hAnsi="Calibri" w:eastAsia="宋体" w:cs="宋体"/>
          <w:b/>
          <w:sz w:val="21"/>
          <w:szCs w:val="21"/>
        </w:rPr>
      </w:pPr>
      <w:bookmarkStart w:id="38" w:name="_Toc25240"/>
      <w:bookmarkStart w:id="39" w:name="_Toc20679"/>
      <w:r>
        <w:rPr>
          <w:rFonts w:ascii="宋体" w:hAnsi="宋体" w:eastAsia="宋体" w:cs="宋体"/>
          <w:b/>
          <w:sz w:val="21"/>
          <w:szCs w:val="21"/>
        </w:rPr>
        <w:t>6</w:t>
      </w:r>
      <w:r>
        <w:rPr>
          <w:rFonts w:hint="eastAsia" w:ascii="宋体" w:hAnsi="宋体" w:eastAsia="宋体" w:cs="宋体"/>
          <w:b/>
          <w:sz w:val="21"/>
          <w:szCs w:val="21"/>
        </w:rPr>
        <w:t>．评标</w:t>
      </w:r>
      <w:bookmarkEnd w:id="38"/>
      <w:bookmarkEnd w:id="39"/>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6.1 </w:t>
      </w:r>
      <w:r>
        <w:rPr>
          <w:rFonts w:hint="eastAsia" w:ascii="宋体" w:hAnsi="宋体" w:eastAsia="宋体" w:cs="Arial"/>
          <w:kern w:val="0"/>
          <w:sz w:val="21"/>
          <w:szCs w:val="21"/>
        </w:rPr>
        <w:t>磋商小组</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6.1.1 </w:t>
      </w:r>
      <w:r>
        <w:rPr>
          <w:rFonts w:hint="eastAsia" w:ascii="宋体" w:hAnsi="宋体" w:eastAsia="宋体" w:cs="Arial"/>
          <w:kern w:val="0"/>
          <w:sz w:val="21"/>
          <w:szCs w:val="21"/>
        </w:rPr>
        <w:t>评标由采购人按照《政府采购评审专家管理办法》财库〔2016〕198号，依法组建的磋商小组负责。磋商小组负责评标工作，并向采购人提交书面评标报告。</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ascii="宋体" w:hAnsi="宋体" w:eastAsia="宋体" w:cs="Arial"/>
          <w:kern w:val="0"/>
          <w:sz w:val="21"/>
          <w:szCs w:val="21"/>
        </w:rPr>
        <w:t xml:space="preserve">6.1.2 </w:t>
      </w:r>
      <w:r>
        <w:rPr>
          <w:rFonts w:hint="eastAsia" w:ascii="宋体" w:hAnsi="宋体" w:eastAsia="宋体" w:cs="Arial"/>
          <w:kern w:val="0"/>
          <w:sz w:val="21"/>
          <w:szCs w:val="21"/>
        </w:rPr>
        <w:t>磋商小组成员有下列情形之一的，应当回避：</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w:t>
      </w:r>
      <w:r>
        <w:rPr>
          <w:rFonts w:ascii="宋体" w:hAnsi="宋体" w:eastAsia="宋体" w:cs="Arial"/>
          <w:kern w:val="0"/>
          <w:sz w:val="21"/>
          <w:szCs w:val="21"/>
        </w:rPr>
        <w:t>1</w:t>
      </w:r>
      <w:r>
        <w:rPr>
          <w:rFonts w:hint="eastAsia" w:ascii="宋体" w:hAnsi="宋体" w:eastAsia="宋体" w:cs="Arial"/>
          <w:kern w:val="0"/>
          <w:sz w:val="21"/>
          <w:szCs w:val="21"/>
        </w:rPr>
        <w:t>）</w:t>
      </w:r>
      <w:r>
        <w:rPr>
          <w:rFonts w:hint="eastAsia" w:ascii="宋体" w:hAnsi="Calibri" w:eastAsia="宋体" w:cs="Arial"/>
          <w:kern w:val="0"/>
          <w:sz w:val="21"/>
          <w:szCs w:val="21"/>
        </w:rPr>
        <w:t>参加采购活动前三年内,与供应商存在劳动关系,或者担任过供应商的董事、监事,或者是供应商的控股股东或实际控制人。</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w:t>
      </w:r>
      <w:r>
        <w:rPr>
          <w:rFonts w:ascii="宋体" w:hAnsi="宋体" w:eastAsia="宋体" w:cs="Arial"/>
          <w:kern w:val="0"/>
          <w:sz w:val="21"/>
          <w:szCs w:val="21"/>
        </w:rPr>
        <w:t>2</w:t>
      </w:r>
      <w:r>
        <w:rPr>
          <w:rFonts w:hint="eastAsia" w:ascii="宋体" w:hAnsi="宋体" w:eastAsia="宋体" w:cs="Arial"/>
          <w:kern w:val="0"/>
          <w:sz w:val="21"/>
          <w:szCs w:val="21"/>
        </w:rPr>
        <w:t>）</w:t>
      </w:r>
      <w:r>
        <w:rPr>
          <w:rFonts w:hint="eastAsia" w:ascii="宋体" w:hAnsi="Calibri" w:eastAsia="宋体" w:cs="Arial"/>
          <w:kern w:val="0"/>
          <w:sz w:val="21"/>
          <w:szCs w:val="21"/>
        </w:rPr>
        <w:t>与供应商的法定代表人或者负责人有夫妻、直系血亲、三代以内旁系血亲或者近姻亲关系。</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w:t>
      </w:r>
      <w:r>
        <w:rPr>
          <w:rFonts w:ascii="宋体" w:hAnsi="宋体" w:eastAsia="宋体" w:cs="Arial"/>
          <w:kern w:val="0"/>
          <w:sz w:val="21"/>
          <w:szCs w:val="21"/>
        </w:rPr>
        <w:t>3</w:t>
      </w:r>
      <w:r>
        <w:rPr>
          <w:rFonts w:hint="eastAsia" w:ascii="宋体" w:hAnsi="宋体" w:eastAsia="宋体" w:cs="Arial"/>
          <w:kern w:val="0"/>
          <w:sz w:val="21"/>
          <w:szCs w:val="21"/>
        </w:rPr>
        <w:t>）</w:t>
      </w:r>
      <w:r>
        <w:rPr>
          <w:rFonts w:hint="eastAsia" w:ascii="宋体" w:hAnsi="Calibri" w:eastAsia="宋体" w:cs="Arial"/>
          <w:kern w:val="0"/>
          <w:sz w:val="21"/>
          <w:szCs w:val="21"/>
        </w:rPr>
        <w:t>与供应商有其他可能影响政府采购活动公平、公正进行的关系。</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6.2 </w:t>
      </w:r>
      <w:r>
        <w:rPr>
          <w:rFonts w:hint="eastAsia" w:ascii="宋体" w:hAnsi="宋体" w:eastAsia="宋体" w:cs="Arial"/>
          <w:kern w:val="0"/>
          <w:sz w:val="21"/>
          <w:szCs w:val="21"/>
        </w:rPr>
        <w:t>评标原则</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评标活动遵循公平、公正、科学和择优的原则。</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6.3 </w:t>
      </w:r>
      <w:r>
        <w:rPr>
          <w:rFonts w:hint="eastAsia" w:ascii="宋体" w:hAnsi="宋体" w:eastAsia="宋体" w:cs="Arial"/>
          <w:kern w:val="0"/>
          <w:sz w:val="21"/>
          <w:szCs w:val="21"/>
        </w:rPr>
        <w:t>评标</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磋商小组按照竞争性磋商文件中规定的方法、评审因素、标准和程序对竞争性磋商响应文件进行评审。</w:t>
      </w:r>
    </w:p>
    <w:p>
      <w:pPr>
        <w:tabs>
          <w:tab w:val="center" w:pos="4832"/>
          <w:tab w:val="left" w:pos="7140"/>
        </w:tabs>
        <w:spacing w:line="360" w:lineRule="auto"/>
        <w:ind w:firstLine="413" w:firstLineChars="196"/>
        <w:jc w:val="left"/>
        <w:outlineLvl w:val="1"/>
        <w:rPr>
          <w:rFonts w:ascii="宋体" w:hAnsi="Calibri" w:eastAsia="宋体" w:cs="宋体"/>
          <w:b/>
          <w:sz w:val="21"/>
          <w:szCs w:val="21"/>
        </w:rPr>
      </w:pPr>
      <w:bookmarkStart w:id="40" w:name="_BookMark_10"/>
      <w:bookmarkEnd w:id="40"/>
      <w:bookmarkStart w:id="41" w:name="_Toc1927"/>
      <w:bookmarkStart w:id="42" w:name="_Toc20661"/>
      <w:r>
        <w:rPr>
          <w:rFonts w:ascii="宋体" w:hAnsi="宋体" w:eastAsia="宋体" w:cs="宋体"/>
          <w:b/>
          <w:sz w:val="21"/>
          <w:szCs w:val="21"/>
        </w:rPr>
        <w:t>7</w:t>
      </w:r>
      <w:r>
        <w:rPr>
          <w:rFonts w:hint="eastAsia" w:ascii="宋体" w:hAnsi="宋体" w:eastAsia="宋体" w:cs="宋体"/>
          <w:b/>
          <w:sz w:val="21"/>
          <w:szCs w:val="21"/>
        </w:rPr>
        <w:t>．定标及合同授予</w:t>
      </w:r>
      <w:bookmarkEnd w:id="41"/>
      <w:bookmarkEnd w:id="42"/>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7.1 </w:t>
      </w:r>
      <w:r>
        <w:rPr>
          <w:rFonts w:hint="eastAsia" w:ascii="宋体" w:hAnsi="宋体" w:eastAsia="宋体" w:cs="Arial"/>
          <w:kern w:val="0"/>
          <w:sz w:val="21"/>
          <w:szCs w:val="21"/>
        </w:rPr>
        <w:t>定标方法</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7.1.1 </w:t>
      </w:r>
      <w:r>
        <w:rPr>
          <w:rFonts w:hint="eastAsia" w:ascii="宋体" w:hAnsi="宋体" w:eastAsia="宋体" w:cs="Arial"/>
          <w:kern w:val="0"/>
          <w:sz w:val="21"/>
          <w:szCs w:val="21"/>
        </w:rPr>
        <w:t>评标活动遵循公平、公正、科学和择优的原则。磋商小组按照竞争性磋商文件中规定的方法、评审因素、标准和程序对竞争性磋商响应文件进行评审，并按供应商须知前附表的规定向采购人推荐成交候选人。采购人依据磋商小组推荐的成交候选人确定成交人。</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7.1.</w:t>
      </w:r>
      <w:r>
        <w:rPr>
          <w:rFonts w:hint="eastAsia" w:ascii="宋体" w:hAnsi="宋体" w:eastAsia="宋体" w:cs="Arial"/>
          <w:kern w:val="0"/>
          <w:sz w:val="21"/>
          <w:szCs w:val="21"/>
        </w:rPr>
        <w:t>2 采购人从成交候选人中确定出成交人的原则：采购人应当确定综合得分排名第一的成交候选人为成交人。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人。</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7.2 </w:t>
      </w:r>
      <w:r>
        <w:rPr>
          <w:rFonts w:hint="eastAsia" w:ascii="宋体" w:hAnsi="宋体" w:eastAsia="宋体" w:cs="Arial"/>
          <w:kern w:val="0"/>
          <w:sz w:val="21"/>
          <w:szCs w:val="21"/>
        </w:rPr>
        <w:t>发出中标通知书</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在投标有效期内，中标供应商确定后，采购人或者</w:t>
      </w:r>
      <w:r>
        <w:rPr>
          <w:rFonts w:ascii="宋体" w:hAnsi="宋体" w:eastAsia="宋体" w:cs="Arial"/>
          <w:kern w:val="0"/>
          <w:sz w:val="21"/>
          <w:szCs w:val="21"/>
        </w:rPr>
        <w:t>采购代理机构</w:t>
      </w:r>
      <w:r>
        <w:rPr>
          <w:rFonts w:hint="eastAsia" w:ascii="宋体" w:hAnsi="宋体" w:eastAsia="宋体" w:cs="Arial"/>
          <w:kern w:val="0"/>
          <w:sz w:val="21"/>
          <w:szCs w:val="21"/>
        </w:rPr>
        <w:t>发布</w:t>
      </w:r>
      <w:r>
        <w:rPr>
          <w:rFonts w:ascii="宋体" w:hAnsi="宋体" w:eastAsia="宋体" w:cs="Arial"/>
          <w:kern w:val="0"/>
          <w:sz w:val="21"/>
          <w:szCs w:val="21"/>
        </w:rPr>
        <w:t>中标公告</w:t>
      </w:r>
      <w:r>
        <w:rPr>
          <w:rFonts w:hint="eastAsia" w:ascii="宋体" w:hAnsi="宋体" w:eastAsia="宋体" w:cs="Arial"/>
          <w:kern w:val="0"/>
          <w:sz w:val="21"/>
          <w:szCs w:val="21"/>
        </w:rPr>
        <w:t>。在公告</w:t>
      </w:r>
      <w:r>
        <w:rPr>
          <w:rFonts w:ascii="宋体" w:hAnsi="宋体" w:eastAsia="宋体" w:cs="Arial"/>
          <w:kern w:val="0"/>
          <w:sz w:val="21"/>
          <w:szCs w:val="21"/>
        </w:rPr>
        <w:t>中标结果的同时</w:t>
      </w:r>
      <w:r>
        <w:rPr>
          <w:rFonts w:hint="eastAsia" w:ascii="宋体" w:hAnsi="宋体" w:eastAsia="宋体" w:cs="Arial"/>
          <w:kern w:val="0"/>
          <w:sz w:val="21"/>
          <w:szCs w:val="21"/>
        </w:rPr>
        <w:t>，向中标供应商发出中标通知书，中标通知书是合同的组成部分。</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7.</w:t>
      </w:r>
      <w:r>
        <w:rPr>
          <w:rFonts w:hint="eastAsia" w:ascii="宋体" w:hAnsi="宋体" w:eastAsia="宋体" w:cs="Arial"/>
          <w:kern w:val="0"/>
          <w:sz w:val="21"/>
          <w:szCs w:val="21"/>
          <w:lang w:val="en-US" w:eastAsia="zh-CN"/>
        </w:rPr>
        <w:t>3</w:t>
      </w:r>
      <w:r>
        <w:rPr>
          <w:rFonts w:ascii="宋体" w:hAnsi="宋体" w:eastAsia="宋体" w:cs="Arial"/>
          <w:kern w:val="0"/>
          <w:sz w:val="21"/>
          <w:szCs w:val="21"/>
        </w:rPr>
        <w:t xml:space="preserve"> </w:t>
      </w:r>
      <w:r>
        <w:rPr>
          <w:rFonts w:hint="eastAsia" w:ascii="宋体" w:hAnsi="宋体" w:eastAsia="宋体" w:cs="Arial"/>
          <w:kern w:val="0"/>
          <w:sz w:val="21"/>
          <w:szCs w:val="21"/>
        </w:rPr>
        <w:t>履约保证金</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7.</w:t>
      </w:r>
      <w:r>
        <w:rPr>
          <w:rFonts w:hint="eastAsia" w:ascii="宋体" w:hAnsi="宋体" w:eastAsia="宋体" w:cs="Arial"/>
          <w:kern w:val="0"/>
          <w:sz w:val="21"/>
          <w:szCs w:val="21"/>
          <w:lang w:val="en-US" w:eastAsia="zh-CN"/>
        </w:rPr>
        <w:t>3</w:t>
      </w:r>
      <w:r>
        <w:rPr>
          <w:rFonts w:ascii="宋体" w:hAnsi="宋体" w:eastAsia="宋体" w:cs="Arial"/>
          <w:kern w:val="0"/>
          <w:sz w:val="21"/>
          <w:szCs w:val="21"/>
        </w:rPr>
        <w:t xml:space="preserve">.1 </w:t>
      </w:r>
      <w:r>
        <w:rPr>
          <w:rFonts w:hint="eastAsia" w:ascii="宋体" w:hAnsi="宋体" w:eastAsia="宋体" w:cs="Arial"/>
          <w:kern w:val="0"/>
          <w:sz w:val="21"/>
          <w:szCs w:val="21"/>
        </w:rPr>
        <w:t>在签订合同前，成交人应按供应商须知前附表规定的金额、形式向采购人提交履约保证金。联合体中标的，其履约保证金由牵头人提交，并应符合供应商须知前附表的规定。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7.</w:t>
      </w:r>
      <w:r>
        <w:rPr>
          <w:rFonts w:hint="eastAsia" w:ascii="宋体" w:hAnsi="宋体" w:eastAsia="宋体" w:cs="Arial"/>
          <w:kern w:val="0"/>
          <w:sz w:val="21"/>
          <w:szCs w:val="21"/>
          <w:lang w:val="en-US" w:eastAsia="zh-CN"/>
        </w:rPr>
        <w:t>3</w:t>
      </w:r>
      <w:r>
        <w:rPr>
          <w:rFonts w:ascii="宋体" w:hAnsi="宋体" w:eastAsia="宋体" w:cs="Arial"/>
          <w:kern w:val="0"/>
          <w:sz w:val="21"/>
          <w:szCs w:val="21"/>
        </w:rPr>
        <w:t xml:space="preserve">.2 </w:t>
      </w:r>
      <w:r>
        <w:rPr>
          <w:rFonts w:hint="eastAsia" w:ascii="宋体" w:hAnsi="宋体" w:eastAsia="宋体" w:cs="Arial"/>
          <w:kern w:val="0"/>
          <w:sz w:val="21"/>
          <w:szCs w:val="21"/>
        </w:rPr>
        <w:t>成交人不能按本章第</w:t>
      </w:r>
      <w:r>
        <w:rPr>
          <w:rFonts w:ascii="宋体" w:hAnsi="宋体" w:eastAsia="宋体" w:cs="Arial"/>
          <w:kern w:val="0"/>
          <w:sz w:val="21"/>
          <w:szCs w:val="21"/>
        </w:rPr>
        <w:t>7.</w:t>
      </w:r>
      <w:r>
        <w:rPr>
          <w:rFonts w:hint="eastAsia" w:ascii="宋体" w:hAnsi="宋体" w:eastAsia="宋体" w:cs="Arial"/>
          <w:kern w:val="0"/>
          <w:sz w:val="21"/>
          <w:szCs w:val="21"/>
          <w:lang w:val="en-US" w:eastAsia="zh-CN"/>
        </w:rPr>
        <w:t>3</w:t>
      </w:r>
      <w:r>
        <w:rPr>
          <w:rFonts w:ascii="宋体" w:hAnsi="宋体" w:eastAsia="宋体" w:cs="Arial"/>
          <w:kern w:val="0"/>
          <w:sz w:val="21"/>
          <w:szCs w:val="21"/>
        </w:rPr>
        <w:t>.1</w:t>
      </w:r>
      <w:r>
        <w:rPr>
          <w:rFonts w:hint="eastAsia" w:ascii="宋体" w:hAnsi="宋体" w:eastAsia="宋体" w:cs="Arial"/>
          <w:kern w:val="0"/>
          <w:sz w:val="21"/>
          <w:szCs w:val="21"/>
        </w:rPr>
        <w:t>款要求提交履约保证金的，视为放弃中标，其磋商保证金不予退还；给采购人造成的损失超过磋商保证金数额的，成交人还应当对超过部分予以赔偿。</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7.</w:t>
      </w:r>
      <w:r>
        <w:rPr>
          <w:rFonts w:hint="eastAsia" w:ascii="宋体" w:hAnsi="宋体" w:eastAsia="宋体" w:cs="Arial"/>
          <w:kern w:val="0"/>
          <w:sz w:val="21"/>
          <w:szCs w:val="21"/>
          <w:lang w:val="en-US" w:eastAsia="zh-CN"/>
        </w:rPr>
        <w:t xml:space="preserve">4 </w:t>
      </w:r>
      <w:r>
        <w:rPr>
          <w:rFonts w:hint="eastAsia" w:ascii="宋体" w:hAnsi="宋体" w:eastAsia="宋体" w:cs="Arial"/>
          <w:kern w:val="0"/>
          <w:sz w:val="21"/>
          <w:szCs w:val="21"/>
        </w:rPr>
        <w:t>签订合同</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7.</w:t>
      </w:r>
      <w:r>
        <w:rPr>
          <w:rFonts w:hint="eastAsia" w:ascii="宋体" w:hAnsi="宋体" w:eastAsia="宋体" w:cs="Arial"/>
          <w:kern w:val="0"/>
          <w:sz w:val="21"/>
          <w:szCs w:val="21"/>
          <w:lang w:val="en-US" w:eastAsia="zh-CN"/>
        </w:rPr>
        <w:t>4</w:t>
      </w:r>
      <w:r>
        <w:rPr>
          <w:rFonts w:ascii="宋体" w:hAnsi="宋体" w:eastAsia="宋体" w:cs="Arial"/>
          <w:kern w:val="0"/>
          <w:sz w:val="21"/>
          <w:szCs w:val="21"/>
        </w:rPr>
        <w:t>.1</w:t>
      </w:r>
      <w:r>
        <w:rPr>
          <w:rFonts w:hint="eastAsia" w:ascii="宋体" w:hAnsi="Calibri" w:eastAsia="宋体" w:cs="Arial"/>
          <w:kern w:val="0"/>
          <w:sz w:val="21"/>
          <w:szCs w:val="21"/>
        </w:rPr>
        <w:t>采购人应当自成交通知书发出之日起30日内，按照竞争性磋商文件和成交人竞争性磋商响应文件的规定，与成交人签订书面合同。所签订的合同不得对竞争性磋商文件确定的事项和成交人竞争性磋商响应文件作实质性修改。采购人不得向成交人提出任何不合理的要求作为签订合同的条件。</w:t>
      </w:r>
    </w:p>
    <w:p>
      <w:pPr>
        <w:widowControl/>
        <w:shd w:val="clear" w:color="auto" w:fill="FFFFFF"/>
        <w:snapToGrid w:val="0"/>
        <w:spacing w:line="360" w:lineRule="auto"/>
        <w:ind w:firstLine="420" w:firstLineChars="200"/>
        <w:rPr>
          <w:rFonts w:ascii="宋体" w:hAnsi="宋体" w:eastAsia="宋体" w:cs="Arial"/>
          <w:kern w:val="0"/>
          <w:sz w:val="21"/>
          <w:szCs w:val="21"/>
        </w:rPr>
      </w:pPr>
      <w:r>
        <w:rPr>
          <w:rFonts w:hint="eastAsia" w:ascii="宋体" w:hAnsi="宋体" w:eastAsia="宋体" w:cs="Arial"/>
          <w:kern w:val="0"/>
          <w:sz w:val="21"/>
          <w:szCs w:val="21"/>
        </w:rPr>
        <w:t>7.</w:t>
      </w:r>
      <w:r>
        <w:rPr>
          <w:rFonts w:hint="eastAsia" w:ascii="宋体" w:hAnsi="宋体" w:eastAsia="宋体" w:cs="Arial"/>
          <w:kern w:val="0"/>
          <w:sz w:val="21"/>
          <w:szCs w:val="21"/>
          <w:lang w:val="en-US" w:eastAsia="zh-CN"/>
        </w:rPr>
        <w:t>4</w:t>
      </w:r>
      <w:r>
        <w:rPr>
          <w:rFonts w:hint="eastAsia" w:ascii="宋体" w:hAnsi="宋体" w:eastAsia="宋体" w:cs="Arial"/>
          <w:kern w:val="0"/>
          <w:sz w:val="21"/>
          <w:szCs w:val="21"/>
        </w:rPr>
        <w:t>.2发出成交通知书后，采购人无正当理由拒签合同的，给成交人造成损失的，还应当赔偿成交人损失。</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Calibri" w:eastAsia="宋体" w:cs="Arial"/>
          <w:kern w:val="0"/>
          <w:sz w:val="21"/>
          <w:szCs w:val="21"/>
        </w:rPr>
        <w:t>7.</w:t>
      </w:r>
      <w:r>
        <w:rPr>
          <w:rFonts w:hint="eastAsia" w:ascii="宋体" w:hAnsi="Calibri" w:eastAsia="宋体" w:cs="Arial"/>
          <w:kern w:val="0"/>
          <w:sz w:val="21"/>
          <w:szCs w:val="21"/>
          <w:lang w:val="en-US" w:eastAsia="zh-CN"/>
        </w:rPr>
        <w:t>4</w:t>
      </w:r>
      <w:r>
        <w:rPr>
          <w:rFonts w:ascii="宋体" w:hAnsi="Calibri" w:eastAsia="宋体" w:cs="Arial"/>
          <w:kern w:val="0"/>
          <w:sz w:val="21"/>
          <w:szCs w:val="21"/>
        </w:rPr>
        <w:t>.</w:t>
      </w:r>
      <w:r>
        <w:rPr>
          <w:rFonts w:hint="eastAsia" w:ascii="宋体" w:hAnsi="Calibri" w:eastAsia="宋体" w:cs="Arial"/>
          <w:kern w:val="0"/>
          <w:sz w:val="21"/>
          <w:szCs w:val="21"/>
        </w:rPr>
        <w:t>3 发出成交通知书后，成交人无正当理由拒签合同的，采购人取消其中标资格，其磋商保证金不予退还；给采购人造成的损失超过磋商保证金数额的，成交人还应当对超过部分予以赔偿。</w:t>
      </w:r>
    </w:p>
    <w:p>
      <w:pPr>
        <w:tabs>
          <w:tab w:val="center" w:pos="4832"/>
          <w:tab w:val="left" w:pos="7140"/>
        </w:tabs>
        <w:spacing w:line="360" w:lineRule="auto"/>
        <w:ind w:firstLine="413" w:firstLineChars="196"/>
        <w:jc w:val="left"/>
        <w:outlineLvl w:val="1"/>
        <w:rPr>
          <w:rFonts w:ascii="宋体" w:hAnsi="Calibri" w:eastAsia="宋体" w:cs="宋体"/>
          <w:b/>
          <w:sz w:val="21"/>
          <w:szCs w:val="21"/>
        </w:rPr>
      </w:pPr>
      <w:bookmarkStart w:id="43" w:name="_BookMark_11"/>
      <w:bookmarkEnd w:id="43"/>
      <w:bookmarkStart w:id="44" w:name="_Toc28916"/>
      <w:bookmarkStart w:id="45" w:name="_Toc20313"/>
      <w:r>
        <w:rPr>
          <w:rFonts w:ascii="宋体" w:hAnsi="宋体" w:eastAsia="宋体" w:cs="宋体"/>
          <w:b/>
          <w:sz w:val="21"/>
          <w:szCs w:val="21"/>
        </w:rPr>
        <w:t>8</w:t>
      </w:r>
      <w:r>
        <w:rPr>
          <w:rFonts w:hint="eastAsia" w:ascii="宋体" w:hAnsi="宋体" w:eastAsia="宋体" w:cs="宋体"/>
          <w:b/>
          <w:sz w:val="21"/>
          <w:szCs w:val="21"/>
        </w:rPr>
        <w:t>．纪律和监督</w:t>
      </w:r>
      <w:bookmarkEnd w:id="44"/>
      <w:bookmarkEnd w:id="45"/>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8.1 </w:t>
      </w:r>
      <w:r>
        <w:rPr>
          <w:rFonts w:hint="eastAsia" w:ascii="宋体" w:hAnsi="宋体" w:eastAsia="宋体" w:cs="Arial"/>
          <w:kern w:val="0"/>
          <w:sz w:val="21"/>
          <w:szCs w:val="21"/>
        </w:rPr>
        <w:t>对采购人的纪律要求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采购人不得泄漏招标投标活动中应当保密的情况和资料，不得与供应商串通损害国家利益、社会公共利益或者他人合法权益。</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8.2 </w:t>
      </w:r>
      <w:r>
        <w:rPr>
          <w:rFonts w:hint="eastAsia" w:ascii="宋体" w:hAnsi="宋体" w:eastAsia="宋体" w:cs="Arial"/>
          <w:kern w:val="0"/>
          <w:sz w:val="21"/>
          <w:szCs w:val="21"/>
        </w:rPr>
        <w:t>对供应商的纪律要求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供应商不得相互串通投标或者与采购人串通投标，不得向采购人或者磋商小组成员行贿谋取中标，不得以他人名义投标或者以其他方式弄虚作假骗取中标；供应商不得以任何方式干扰、影响评标工作。</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8.3 </w:t>
      </w:r>
      <w:r>
        <w:rPr>
          <w:rFonts w:hint="eastAsia" w:ascii="宋体" w:hAnsi="宋体" w:eastAsia="宋体" w:cs="Arial"/>
          <w:kern w:val="0"/>
          <w:sz w:val="21"/>
          <w:szCs w:val="21"/>
        </w:rPr>
        <w:t>对磋商小组成员的纪律要求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磋商小组成员不得收受他人的财物或者其他好处，不得向他人透漏对竞争性磋商响应文件的评审和比较、成交候选人的推荐情况以及评标有关的其他情况。在评标活动中，磋商小组成员不得擅离职守，影响评标程序正常进行，不得使用评标办法没有规定的评审因素和标准进行评标。</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8.4 </w:t>
      </w:r>
      <w:r>
        <w:rPr>
          <w:rFonts w:hint="eastAsia" w:ascii="宋体" w:hAnsi="宋体" w:eastAsia="宋体" w:cs="Arial"/>
          <w:kern w:val="0"/>
          <w:sz w:val="21"/>
          <w:szCs w:val="21"/>
        </w:rPr>
        <w:t>对与评标活动有关的工作人员的纪律要求</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与评标活动有关的工作人员不得收受他人的财物或者其他好处，不得向他人透漏对竞争性磋商响应文件的评审和比较、成交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ascii="宋体" w:hAnsi="宋体" w:eastAsia="宋体" w:cs="Arial"/>
          <w:kern w:val="0"/>
          <w:sz w:val="21"/>
          <w:szCs w:val="21"/>
        </w:rPr>
        <w:t xml:space="preserve">8.5 </w:t>
      </w:r>
      <w:r>
        <w:rPr>
          <w:rFonts w:hint="eastAsia" w:ascii="宋体" w:hAnsi="宋体" w:eastAsia="宋体" w:cs="Arial"/>
          <w:kern w:val="0"/>
          <w:sz w:val="21"/>
          <w:szCs w:val="21"/>
        </w:rPr>
        <w:t>监督</w:t>
      </w:r>
    </w:p>
    <w:p>
      <w:pPr>
        <w:widowControl/>
        <w:shd w:val="clear" w:color="auto" w:fill="FFFFFF"/>
        <w:snapToGrid w:val="0"/>
        <w:spacing w:line="360" w:lineRule="auto"/>
        <w:ind w:firstLine="420" w:firstLineChars="200"/>
        <w:rPr>
          <w:rFonts w:ascii="宋体" w:hAnsi="Calibri" w:eastAsia="宋体" w:cs="Arial"/>
          <w:kern w:val="0"/>
          <w:sz w:val="21"/>
          <w:szCs w:val="21"/>
        </w:rPr>
      </w:pPr>
      <w:r>
        <w:rPr>
          <w:rFonts w:hint="eastAsia" w:ascii="宋体" w:hAnsi="宋体" w:eastAsia="宋体" w:cs="Arial"/>
          <w:kern w:val="0"/>
          <w:sz w:val="21"/>
          <w:szCs w:val="21"/>
        </w:rPr>
        <w:t>本项目的招标投标活动及其相关当事人应当接受有管辖权的监督部门依法实施的监督。</w:t>
      </w: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bookmarkStart w:id="46" w:name="_BookMark_12"/>
      <w:bookmarkEnd w:id="46"/>
    </w:p>
    <w:p>
      <w:pPr>
        <w:spacing w:line="440" w:lineRule="exact"/>
        <w:jc w:val="center"/>
        <w:outlineLvl w:val="0"/>
        <w:rPr>
          <w:rFonts w:ascii="宋体" w:hAnsi="宋体" w:cs="宋体"/>
          <w:b/>
          <w:szCs w:val="21"/>
        </w:rPr>
      </w:pPr>
      <w:r>
        <w:rPr>
          <w:rFonts w:ascii="宋体" w:hAnsi="宋体" w:cs="Arial"/>
          <w:bCs/>
          <w:kern w:val="0"/>
          <w:sz w:val="24"/>
          <w:szCs w:val="24"/>
        </w:rPr>
        <w:br w:type="page"/>
      </w:r>
      <w:bookmarkEnd w:id="21"/>
      <w:bookmarkEnd w:id="22"/>
      <w:bookmarkStart w:id="47" w:name="_Toc486587978"/>
      <w:bookmarkStart w:id="48" w:name="_Toc486588524"/>
      <w:bookmarkStart w:id="49" w:name="_Toc486588863"/>
      <w:bookmarkStart w:id="50" w:name="_Toc486588762"/>
      <w:bookmarkStart w:id="51" w:name="_Toc486588369"/>
      <w:bookmarkStart w:id="52" w:name="_Toc31856"/>
      <w:r>
        <w:rPr>
          <w:rFonts w:ascii="宋体" w:hAnsi="宋体" w:cs="宋体"/>
          <w:b/>
          <w:szCs w:val="21"/>
        </w:rPr>
        <w:t>第二章 评标办法（综合评估法</w:t>
      </w:r>
      <w:r>
        <w:rPr>
          <w:rFonts w:hint="eastAsia" w:ascii="宋体" w:hAnsi="宋体" w:cs="宋体"/>
          <w:b/>
          <w:szCs w:val="21"/>
        </w:rPr>
        <w:t>）</w:t>
      </w:r>
      <w:bookmarkEnd w:id="47"/>
      <w:bookmarkEnd w:id="48"/>
      <w:bookmarkEnd w:id="49"/>
      <w:bookmarkEnd w:id="50"/>
      <w:bookmarkEnd w:id="51"/>
      <w:bookmarkEnd w:id="52"/>
    </w:p>
    <w:p>
      <w:pPr>
        <w:tabs>
          <w:tab w:val="center" w:pos="4832"/>
          <w:tab w:val="left" w:pos="7140"/>
        </w:tabs>
        <w:spacing w:line="360" w:lineRule="auto"/>
        <w:jc w:val="center"/>
        <w:outlineLvl w:val="1"/>
        <w:rPr>
          <w:rFonts w:ascii="宋体" w:hAnsi="宋体" w:cs="宋体"/>
          <w:b/>
          <w:szCs w:val="21"/>
        </w:rPr>
      </w:pPr>
      <w:bookmarkStart w:id="53" w:name="_BookMark_1"/>
      <w:bookmarkEnd w:id="53"/>
      <w:bookmarkStart w:id="54" w:name="_Toc486588864"/>
      <w:bookmarkStart w:id="55" w:name="_Toc486587979"/>
      <w:bookmarkStart w:id="56" w:name="_Toc20833"/>
      <w:bookmarkStart w:id="57" w:name="_Toc486588370"/>
      <w:bookmarkStart w:id="58" w:name="_Toc486588763"/>
      <w:bookmarkStart w:id="59" w:name="_Toc486588525"/>
      <w:r>
        <w:rPr>
          <w:rFonts w:ascii="宋体" w:hAnsi="宋体" w:cs="宋体"/>
          <w:b/>
          <w:szCs w:val="21"/>
        </w:rPr>
        <w:t>评标办法前附表</w:t>
      </w:r>
      <w:bookmarkEnd w:id="54"/>
      <w:bookmarkEnd w:id="55"/>
      <w:bookmarkEnd w:id="56"/>
      <w:bookmarkEnd w:id="57"/>
      <w:bookmarkEnd w:id="58"/>
      <w:bookmarkEnd w:id="59"/>
    </w:p>
    <w:tbl>
      <w:tblPr>
        <w:tblStyle w:val="47"/>
        <w:tblW w:w="8874" w:type="dxa"/>
        <w:jc w:val="center"/>
        <w:tblLayout w:type="fixed"/>
        <w:tblCellMar>
          <w:top w:w="0" w:type="dxa"/>
          <w:left w:w="0" w:type="dxa"/>
          <w:bottom w:w="0" w:type="dxa"/>
          <w:right w:w="0" w:type="dxa"/>
        </w:tblCellMar>
      </w:tblPr>
      <w:tblGrid>
        <w:gridCol w:w="581"/>
        <w:gridCol w:w="1722"/>
        <w:gridCol w:w="6571"/>
      </w:tblGrid>
      <w:tr>
        <w:tblPrEx>
          <w:tblCellMar>
            <w:top w:w="0" w:type="dxa"/>
            <w:left w:w="0" w:type="dxa"/>
            <w:bottom w:w="0" w:type="dxa"/>
            <w:right w:w="0" w:type="dxa"/>
          </w:tblCellMar>
        </w:tblPrEx>
        <w:trPr>
          <w:trHeight w:val="330" w:hRule="atLeast"/>
          <w:jc w:val="center"/>
        </w:trPr>
        <w:tc>
          <w:tcPr>
            <w:tcW w:w="58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序号</w:t>
            </w:r>
          </w:p>
        </w:tc>
        <w:tc>
          <w:tcPr>
            <w:tcW w:w="172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条款内容</w:t>
            </w:r>
          </w:p>
        </w:tc>
        <w:tc>
          <w:tcPr>
            <w:tcW w:w="65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编列内容</w:t>
            </w:r>
          </w:p>
        </w:tc>
      </w:tr>
      <w:tr>
        <w:tblPrEx>
          <w:tblCellMar>
            <w:top w:w="0" w:type="dxa"/>
            <w:left w:w="0" w:type="dxa"/>
            <w:bottom w:w="0" w:type="dxa"/>
            <w:right w:w="0" w:type="dxa"/>
          </w:tblCellMar>
        </w:tblPrEx>
        <w:trPr>
          <w:trHeight w:val="639" w:hRule="atLeast"/>
          <w:jc w:val="center"/>
        </w:trPr>
        <w:tc>
          <w:tcPr>
            <w:tcW w:w="58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1</w:t>
            </w:r>
          </w:p>
        </w:tc>
        <w:tc>
          <w:tcPr>
            <w:tcW w:w="172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分值构成及权重</w:t>
            </w:r>
          </w:p>
          <w:p>
            <w:pPr>
              <w:spacing w:line="360" w:lineRule="exact"/>
              <w:rPr>
                <w:rFonts w:ascii="宋体" w:hAnsi="宋体"/>
                <w:szCs w:val="21"/>
              </w:rPr>
            </w:pPr>
            <w:r>
              <w:rPr>
                <w:rFonts w:hint="eastAsia" w:ascii="宋体" w:hAnsi="宋体"/>
                <w:szCs w:val="21"/>
              </w:rPr>
              <w:t>(总分100分)</w:t>
            </w:r>
          </w:p>
        </w:tc>
        <w:tc>
          <w:tcPr>
            <w:tcW w:w="65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pPr>
            <w:r>
              <w:rPr>
                <w:rFonts w:hint="eastAsia"/>
              </w:rPr>
              <w:t>1.技术文件权重Q1=</w:t>
            </w:r>
            <w:r>
              <w:rPr>
                <w:rFonts w:hint="eastAsia"/>
                <w:lang w:val="en-US" w:eastAsia="zh-CN"/>
              </w:rPr>
              <w:t>7</w:t>
            </w:r>
            <w:r>
              <w:rPr>
                <w:rFonts w:hint="eastAsia"/>
              </w:rPr>
              <w:t>0%</w:t>
            </w:r>
          </w:p>
          <w:p>
            <w:pPr>
              <w:spacing w:line="360" w:lineRule="exact"/>
            </w:pPr>
            <w:r>
              <w:rPr>
                <w:rFonts w:hint="eastAsia"/>
              </w:rPr>
              <w:t>2.</w:t>
            </w:r>
            <w:r>
              <w:rPr>
                <w:rFonts w:hint="eastAsia"/>
                <w:lang w:eastAsia="zh-CN"/>
              </w:rPr>
              <w:t>投标报价</w:t>
            </w:r>
            <w:r>
              <w:rPr>
                <w:rFonts w:hint="eastAsia"/>
              </w:rPr>
              <w:t>权重Q2=</w:t>
            </w:r>
            <w:r>
              <w:rPr>
                <w:rFonts w:hint="eastAsia"/>
                <w:lang w:val="en-US" w:eastAsia="zh-CN"/>
              </w:rPr>
              <w:t>3</w:t>
            </w:r>
            <w:r>
              <w:rPr>
                <w:rFonts w:hint="eastAsia"/>
              </w:rPr>
              <w:t>0%</w:t>
            </w:r>
          </w:p>
        </w:tc>
      </w:tr>
      <w:tr>
        <w:tblPrEx>
          <w:tblCellMar>
            <w:top w:w="0" w:type="dxa"/>
            <w:left w:w="0" w:type="dxa"/>
            <w:bottom w:w="0" w:type="dxa"/>
            <w:right w:w="0" w:type="dxa"/>
          </w:tblCellMar>
        </w:tblPrEx>
        <w:trPr>
          <w:trHeight w:val="149" w:hRule="atLeast"/>
          <w:jc w:val="center"/>
        </w:trPr>
        <w:tc>
          <w:tcPr>
            <w:tcW w:w="58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2</w:t>
            </w:r>
          </w:p>
        </w:tc>
        <w:tc>
          <w:tcPr>
            <w:tcW w:w="172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资格审查</w:t>
            </w:r>
          </w:p>
        </w:tc>
        <w:tc>
          <w:tcPr>
            <w:tcW w:w="65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详见资格审查评审标准</w:t>
            </w:r>
          </w:p>
        </w:tc>
      </w:tr>
      <w:tr>
        <w:tblPrEx>
          <w:tblCellMar>
            <w:top w:w="0" w:type="dxa"/>
            <w:left w:w="0" w:type="dxa"/>
            <w:bottom w:w="0" w:type="dxa"/>
            <w:right w:w="0" w:type="dxa"/>
          </w:tblCellMar>
        </w:tblPrEx>
        <w:trPr>
          <w:trHeight w:val="149" w:hRule="atLeast"/>
          <w:jc w:val="center"/>
        </w:trPr>
        <w:tc>
          <w:tcPr>
            <w:tcW w:w="58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3</w:t>
            </w:r>
          </w:p>
        </w:tc>
        <w:tc>
          <w:tcPr>
            <w:tcW w:w="172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完备性及符合性审查</w:t>
            </w:r>
          </w:p>
        </w:tc>
        <w:tc>
          <w:tcPr>
            <w:tcW w:w="65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详见</w:t>
            </w:r>
            <w:r>
              <w:rPr>
                <w:rFonts w:hint="eastAsia" w:ascii="宋体" w:hAnsi="宋体" w:cs="宋体"/>
                <w:szCs w:val="21"/>
              </w:rPr>
              <w:t>完备性及符合性审查标准</w:t>
            </w:r>
          </w:p>
        </w:tc>
      </w:tr>
      <w:tr>
        <w:tblPrEx>
          <w:tblCellMar>
            <w:top w:w="0" w:type="dxa"/>
            <w:left w:w="0" w:type="dxa"/>
            <w:bottom w:w="0" w:type="dxa"/>
            <w:right w:w="0" w:type="dxa"/>
          </w:tblCellMar>
        </w:tblPrEx>
        <w:trPr>
          <w:trHeight w:val="330" w:hRule="atLeast"/>
          <w:jc w:val="center"/>
        </w:trPr>
        <w:tc>
          <w:tcPr>
            <w:tcW w:w="58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4</w:t>
            </w:r>
          </w:p>
        </w:tc>
        <w:tc>
          <w:tcPr>
            <w:tcW w:w="172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详细评审</w:t>
            </w:r>
          </w:p>
        </w:tc>
        <w:tc>
          <w:tcPr>
            <w:tcW w:w="65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详见详细评审标准</w:t>
            </w:r>
          </w:p>
        </w:tc>
      </w:tr>
      <w:tr>
        <w:tblPrEx>
          <w:tblCellMar>
            <w:top w:w="0" w:type="dxa"/>
            <w:left w:w="0" w:type="dxa"/>
            <w:bottom w:w="0" w:type="dxa"/>
            <w:right w:w="0" w:type="dxa"/>
          </w:tblCellMar>
        </w:tblPrEx>
        <w:trPr>
          <w:trHeight w:val="406" w:hRule="atLeast"/>
          <w:jc w:val="center"/>
        </w:trPr>
        <w:tc>
          <w:tcPr>
            <w:tcW w:w="58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jc w:val="center"/>
              <w:rPr>
                <w:rFonts w:ascii="宋体" w:hAnsi="宋体"/>
                <w:szCs w:val="21"/>
              </w:rPr>
            </w:pPr>
            <w:r>
              <w:rPr>
                <w:rFonts w:hint="eastAsia" w:ascii="宋体" w:hAnsi="宋体"/>
                <w:szCs w:val="21"/>
              </w:rPr>
              <w:t>5</w:t>
            </w:r>
          </w:p>
        </w:tc>
        <w:tc>
          <w:tcPr>
            <w:tcW w:w="172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rPr>
                <w:rFonts w:ascii="宋体" w:hAnsi="宋体"/>
                <w:szCs w:val="21"/>
              </w:rPr>
            </w:pPr>
            <w:r>
              <w:rPr>
                <w:rFonts w:hint="eastAsia" w:ascii="宋体" w:hAnsi="宋体"/>
                <w:szCs w:val="21"/>
              </w:rPr>
              <w:t>投标报价得分计算方法</w:t>
            </w:r>
          </w:p>
        </w:tc>
        <w:tc>
          <w:tcPr>
            <w:tcW w:w="65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exact"/>
            </w:pPr>
            <w:r>
              <w:rPr>
                <w:rFonts w:hint="eastAsia"/>
              </w:rPr>
              <w:t>投标报价得分计算方法：</w:t>
            </w:r>
          </w:p>
          <w:p>
            <w:pPr>
              <w:spacing w:line="360" w:lineRule="exact"/>
            </w:pPr>
            <w:r>
              <w:rPr>
                <w:rFonts w:hint="eastAsia"/>
              </w:rPr>
              <w:t>1.投标报价的确定</w:t>
            </w:r>
          </w:p>
          <w:p>
            <w:pPr>
              <w:spacing w:line="360" w:lineRule="exact"/>
            </w:pPr>
            <w:r>
              <w:rPr>
                <w:rFonts w:hint="eastAsia"/>
              </w:rPr>
              <w:t>投标报价是指经评审的且不超过招标控制价的投标价格</w:t>
            </w:r>
          </w:p>
          <w:p>
            <w:pPr>
              <w:spacing w:line="360" w:lineRule="exact"/>
            </w:pPr>
            <w:r>
              <w:rPr>
                <w:rFonts w:hint="eastAsia"/>
              </w:rPr>
              <w:t>2.评标基准价的确定</w:t>
            </w:r>
          </w:p>
          <w:p>
            <w:pPr>
              <w:spacing w:line="360" w:lineRule="exact"/>
            </w:pPr>
            <w:r>
              <w:t>满足竞争性磋商文件要求且</w:t>
            </w:r>
            <w:r>
              <w:rPr>
                <w:rFonts w:hint="eastAsia"/>
              </w:rPr>
              <w:t>投标报价</w:t>
            </w:r>
            <w:r>
              <w:t>最低的为评标基准价</w:t>
            </w:r>
          </w:p>
          <w:p>
            <w:pPr>
              <w:spacing w:line="360" w:lineRule="exact"/>
            </w:pPr>
            <w:r>
              <w:rPr>
                <w:rFonts w:hint="eastAsia"/>
              </w:rPr>
              <w:t>3.</w:t>
            </w:r>
            <w:r>
              <w:t>投标报价得分=(评标基准价／投标报价)×100×</w:t>
            </w:r>
            <w:r>
              <w:rPr>
                <w:rFonts w:hint="eastAsia"/>
              </w:rPr>
              <w:t>Q2</w:t>
            </w:r>
          </w:p>
          <w:p>
            <w:pPr>
              <w:spacing w:line="360" w:lineRule="exact"/>
            </w:pPr>
            <w:r>
              <w:rPr>
                <w:rFonts w:hint="eastAsia"/>
              </w:rPr>
              <w:t>4.评分分值计算保留小数点后两位，小数点后三位“四舍五入”。</w:t>
            </w:r>
          </w:p>
          <w:p>
            <w:pPr>
              <w:spacing w:line="360" w:lineRule="exact"/>
            </w:pPr>
            <w:r>
              <w:rPr>
                <w:rFonts w:hint="eastAsia"/>
              </w:rPr>
              <w:t>评分分值计算保留小数点后两位，小数点后三位“四舍五入”。</w:t>
            </w:r>
          </w:p>
        </w:tc>
      </w:tr>
    </w:tbl>
    <w:p>
      <w:pPr>
        <w:rPr>
          <w:rFonts w:hint="eastAsia" w:ascii="宋体" w:hAnsi="宋体" w:cs="宋体"/>
          <w:b/>
          <w:szCs w:val="21"/>
        </w:rPr>
      </w:pPr>
      <w:bookmarkStart w:id="60" w:name="_Toc16465"/>
      <w:bookmarkStart w:id="61" w:name="_Toc486588764"/>
      <w:bookmarkStart w:id="62" w:name="_Toc486588526"/>
      <w:bookmarkStart w:id="63" w:name="_Toc486588865"/>
      <w:bookmarkStart w:id="64" w:name="_Toc486588371"/>
      <w:bookmarkStart w:id="65" w:name="_Toc486587980"/>
    </w:p>
    <w:p>
      <w:pPr>
        <w:jc w:val="center"/>
        <w:rPr>
          <w:rFonts w:ascii="宋体" w:hAnsi="宋体" w:cs="宋体"/>
          <w:b/>
          <w:szCs w:val="21"/>
        </w:rPr>
      </w:pPr>
      <w:r>
        <w:rPr>
          <w:rFonts w:hint="eastAsia" w:ascii="宋体" w:hAnsi="宋体" w:cs="宋体"/>
          <w:b/>
          <w:szCs w:val="21"/>
        </w:rPr>
        <w:t>资格审查标准</w:t>
      </w:r>
      <w:bookmarkEnd w:id="60"/>
      <w:bookmarkEnd w:id="61"/>
      <w:bookmarkEnd w:id="62"/>
      <w:bookmarkEnd w:id="63"/>
      <w:bookmarkEnd w:id="64"/>
      <w:bookmarkEnd w:id="65"/>
    </w:p>
    <w:tbl>
      <w:tblPr>
        <w:tblStyle w:val="47"/>
        <w:tblW w:w="88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39"/>
        <w:gridCol w:w="82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76"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ascii="宋体" w:hAnsi="宋体" w:cs="Arial"/>
                <w:color w:val="auto"/>
                <w:kern w:val="0"/>
                <w:szCs w:val="21"/>
              </w:rPr>
            </w:pPr>
            <w:r>
              <w:rPr>
                <w:rFonts w:hint="eastAsia" w:ascii="宋体" w:hAnsi="宋体" w:cs="Arial"/>
                <w:color w:val="auto"/>
                <w:kern w:val="0"/>
                <w:szCs w:val="21"/>
              </w:rPr>
              <w:t>序号</w:t>
            </w:r>
          </w:p>
        </w:tc>
        <w:tc>
          <w:tcPr>
            <w:tcW w:w="8297" w:type="dxa"/>
            <w:tcMar>
              <w:top w:w="0" w:type="dxa"/>
              <w:left w:w="28" w:type="dxa"/>
              <w:bottom w:w="0" w:type="dxa"/>
              <w:right w:w="28" w:type="dxa"/>
            </w:tcMar>
            <w:vAlign w:val="center"/>
          </w:tcPr>
          <w:p>
            <w:pPr>
              <w:widowControl/>
              <w:shd w:val="clear" w:color="auto" w:fill="FFFFFF"/>
              <w:snapToGrid w:val="0"/>
              <w:jc w:val="center"/>
              <w:rPr>
                <w:rFonts w:ascii="宋体" w:hAnsi="宋体"/>
                <w:color w:val="auto"/>
                <w:szCs w:val="21"/>
              </w:rPr>
            </w:pPr>
            <w:r>
              <w:rPr>
                <w:rFonts w:hint="eastAsia" w:ascii="宋体" w:hAnsi="宋体" w:cs="Arial"/>
                <w:color w:val="auto"/>
                <w:kern w:val="0"/>
                <w:szCs w:val="21"/>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2"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ascii="宋体" w:hAnsi="宋体" w:cs="Arial"/>
                <w:color w:val="auto"/>
                <w:kern w:val="0"/>
                <w:szCs w:val="21"/>
              </w:rPr>
            </w:pPr>
            <w:r>
              <w:rPr>
                <w:rFonts w:hint="eastAsia" w:ascii="宋体" w:hAnsi="宋体" w:cs="Arial"/>
                <w:color w:val="auto"/>
                <w:kern w:val="0"/>
                <w:szCs w:val="21"/>
              </w:rPr>
              <w:t>1</w:t>
            </w:r>
          </w:p>
        </w:tc>
        <w:tc>
          <w:tcPr>
            <w:tcW w:w="8297" w:type="dxa"/>
            <w:tcMar>
              <w:top w:w="0" w:type="dxa"/>
              <w:left w:w="28" w:type="dxa"/>
              <w:bottom w:w="0" w:type="dxa"/>
              <w:right w:w="28" w:type="dxa"/>
            </w:tcMar>
            <w:vAlign w:val="center"/>
          </w:tcPr>
          <w:p>
            <w:pPr>
              <w:widowControl/>
              <w:shd w:val="clear" w:color="auto" w:fill="FFFFFF"/>
              <w:snapToGrid w:val="0"/>
              <w:jc w:val="left"/>
              <w:rPr>
                <w:rFonts w:hint="eastAsia" w:ascii="宋体" w:hAnsi="宋体" w:eastAsia="宋体" w:cs="Arial"/>
                <w:color w:val="auto"/>
                <w:kern w:val="0"/>
                <w:szCs w:val="21"/>
                <w:lang w:eastAsia="zh-CN"/>
              </w:rPr>
            </w:pPr>
            <w:r>
              <w:rPr>
                <w:rFonts w:hint="eastAsia" w:ascii="宋体" w:hAnsi="宋体" w:eastAsia="宋体" w:cs="Arial"/>
                <w:color w:val="auto"/>
                <w:kern w:val="0"/>
                <w:szCs w:val="21"/>
                <w:lang w:val="zh-CN" w:eastAsia="zh-CN"/>
              </w:rPr>
              <w:t>供应商为小微企业</w:t>
            </w:r>
            <w:r>
              <w:rPr>
                <w:rFonts w:hint="eastAsia" w:ascii="宋体" w:hAnsi="宋体" w:cs="Arial"/>
                <w:color w:val="auto"/>
                <w:kern w:val="0"/>
                <w:szCs w:val="21"/>
                <w:lang w:val="zh-CN"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8"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ascii="宋体" w:hAnsi="宋体" w:cs="Arial"/>
                <w:color w:val="auto"/>
                <w:kern w:val="0"/>
                <w:szCs w:val="21"/>
              </w:rPr>
            </w:pPr>
            <w:r>
              <w:rPr>
                <w:rFonts w:hint="eastAsia" w:ascii="宋体" w:hAnsi="宋体" w:cs="Arial"/>
                <w:color w:val="auto"/>
                <w:kern w:val="0"/>
                <w:szCs w:val="21"/>
              </w:rPr>
              <w:t>2</w:t>
            </w:r>
          </w:p>
        </w:tc>
        <w:tc>
          <w:tcPr>
            <w:tcW w:w="8297" w:type="dxa"/>
            <w:tcMar>
              <w:top w:w="0" w:type="dxa"/>
              <w:left w:w="28" w:type="dxa"/>
              <w:bottom w:w="0" w:type="dxa"/>
              <w:right w:w="28" w:type="dxa"/>
            </w:tcMar>
            <w:vAlign w:val="center"/>
          </w:tcPr>
          <w:p>
            <w:pPr>
              <w:jc w:val="left"/>
              <w:rPr>
                <w:rFonts w:ascii="宋体" w:hAnsi="宋体" w:cs="Arial"/>
                <w:color w:val="auto"/>
                <w:kern w:val="0"/>
                <w:szCs w:val="21"/>
              </w:rPr>
            </w:pPr>
            <w:r>
              <w:rPr>
                <w:rFonts w:hint="eastAsia" w:ascii="宋体" w:hAnsi="宋体" w:cs="Arial"/>
                <w:color w:val="auto"/>
                <w:kern w:val="0"/>
                <w:szCs w:val="21"/>
                <w:lang w:eastAsia="zh-CN"/>
              </w:rPr>
              <w:t>投标人</w:t>
            </w:r>
            <w:r>
              <w:rPr>
                <w:rFonts w:hint="eastAsia" w:ascii="宋体" w:hAnsi="宋体" w:cs="Arial"/>
                <w:color w:val="auto"/>
                <w:kern w:val="0"/>
                <w:szCs w:val="21"/>
              </w:rPr>
              <w:t>须具有有效的营业执照、组织机构代码、税务登记证（已实行三证合一的企业仅提供有社会信用代码的新版营业执照）；具有独立订立合同的权利，能独立承担民事责任的能力；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8"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auto"/>
                <w:kern w:val="0"/>
                <w:szCs w:val="21"/>
                <w:lang w:val="en-US" w:eastAsia="zh-CN"/>
              </w:rPr>
            </w:pPr>
            <w:r>
              <w:rPr>
                <w:rFonts w:hint="eastAsia" w:ascii="宋体" w:hAnsi="宋体" w:cs="Arial"/>
                <w:color w:val="auto"/>
                <w:kern w:val="0"/>
                <w:szCs w:val="21"/>
                <w:lang w:val="en-US" w:eastAsia="zh-CN"/>
              </w:rPr>
              <w:t>3</w:t>
            </w:r>
          </w:p>
        </w:tc>
        <w:tc>
          <w:tcPr>
            <w:tcW w:w="8297" w:type="dxa"/>
            <w:tcMar>
              <w:top w:w="0" w:type="dxa"/>
              <w:left w:w="28" w:type="dxa"/>
              <w:bottom w:w="0" w:type="dxa"/>
              <w:right w:w="28" w:type="dxa"/>
            </w:tcMar>
            <w:vAlign w:val="center"/>
          </w:tcPr>
          <w:p>
            <w:pPr>
              <w:jc w:val="left"/>
              <w:rPr>
                <w:rFonts w:hint="eastAsia" w:ascii="宋体" w:hAnsi="宋体" w:cs="Arial"/>
                <w:color w:val="auto"/>
                <w:kern w:val="0"/>
                <w:szCs w:val="21"/>
                <w:lang w:eastAsia="zh-CN"/>
              </w:rPr>
            </w:pPr>
            <w:r>
              <w:rPr>
                <w:rFonts w:hint="eastAsia" w:ascii="宋体" w:hAnsi="宋体" w:cs="Arial"/>
                <w:color w:val="auto"/>
                <w:kern w:val="0"/>
                <w:szCs w:val="21"/>
                <w:lang w:val="zh-CN" w:eastAsia="zh-CN"/>
              </w:rPr>
              <w:t>投标人须具有有效的市政公用工程施工总承包二级及以上资质；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8"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auto"/>
                <w:kern w:val="0"/>
                <w:szCs w:val="21"/>
                <w:lang w:val="en-US" w:eastAsia="zh-CN"/>
              </w:rPr>
            </w:pPr>
            <w:r>
              <w:rPr>
                <w:rFonts w:hint="eastAsia" w:ascii="宋体" w:hAnsi="宋体" w:cs="Arial"/>
                <w:color w:val="auto"/>
                <w:kern w:val="0"/>
                <w:szCs w:val="21"/>
                <w:lang w:val="en-US" w:eastAsia="zh-CN"/>
              </w:rPr>
              <w:t>4</w:t>
            </w:r>
          </w:p>
        </w:tc>
        <w:tc>
          <w:tcPr>
            <w:tcW w:w="8297" w:type="dxa"/>
            <w:tcMar>
              <w:top w:w="0" w:type="dxa"/>
              <w:left w:w="28" w:type="dxa"/>
              <w:bottom w:w="0" w:type="dxa"/>
              <w:right w:w="28" w:type="dxa"/>
            </w:tcMar>
            <w:vAlign w:val="center"/>
          </w:tcPr>
          <w:p>
            <w:pPr>
              <w:jc w:val="left"/>
              <w:rPr>
                <w:rFonts w:hint="eastAsia" w:ascii="宋体" w:hAnsi="宋体" w:cs="Arial"/>
                <w:color w:val="auto"/>
                <w:kern w:val="0"/>
                <w:szCs w:val="21"/>
                <w:lang w:eastAsia="zh-CN"/>
              </w:rPr>
            </w:pPr>
            <w:r>
              <w:rPr>
                <w:rFonts w:hint="eastAsia" w:ascii="宋体" w:hAnsi="宋体" w:cs="Arial"/>
                <w:color w:val="auto"/>
                <w:kern w:val="0"/>
                <w:szCs w:val="21"/>
                <w:lang w:val="zh-CN" w:eastAsia="zh-CN"/>
              </w:rPr>
              <w:t>投标人须具备有效的安全生产许可证；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8"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5</w:t>
            </w:r>
          </w:p>
        </w:tc>
        <w:tc>
          <w:tcPr>
            <w:tcW w:w="8297" w:type="dxa"/>
            <w:tcMar>
              <w:top w:w="0" w:type="dxa"/>
              <w:left w:w="28" w:type="dxa"/>
              <w:bottom w:w="0" w:type="dxa"/>
              <w:right w:w="28" w:type="dxa"/>
            </w:tcMar>
            <w:vAlign w:val="center"/>
          </w:tcPr>
          <w:p>
            <w:pPr>
              <w:jc w:val="left"/>
              <w:rPr>
                <w:rFonts w:hint="eastAsia" w:ascii="宋体" w:hAnsi="宋体" w:cs="Arial"/>
                <w:color w:val="auto"/>
                <w:kern w:val="0"/>
                <w:szCs w:val="21"/>
                <w:lang w:val="zh-CN" w:eastAsia="zh-CN"/>
              </w:rPr>
            </w:pPr>
            <w:r>
              <w:rPr>
                <w:rFonts w:hint="eastAsia" w:ascii="宋体" w:hAnsi="宋体" w:eastAsia="宋体" w:cs="Arial"/>
                <w:color w:val="auto"/>
                <w:kern w:val="0"/>
                <w:szCs w:val="21"/>
                <w:lang w:val="zh-CN" w:eastAsia="zh-CN"/>
              </w:rPr>
              <w:t>投标人须具备有效的《压力管道安装许可证书》；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58"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6</w:t>
            </w:r>
          </w:p>
        </w:tc>
        <w:tc>
          <w:tcPr>
            <w:tcW w:w="8297" w:type="dxa"/>
            <w:tcMar>
              <w:top w:w="0" w:type="dxa"/>
              <w:left w:w="28" w:type="dxa"/>
              <w:bottom w:w="0" w:type="dxa"/>
              <w:right w:w="28" w:type="dxa"/>
            </w:tcMar>
            <w:vAlign w:val="center"/>
          </w:tcPr>
          <w:p>
            <w:pPr>
              <w:jc w:val="left"/>
              <w:rPr>
                <w:rFonts w:hint="eastAsia" w:ascii="宋体" w:hAnsi="宋体" w:cs="Arial"/>
                <w:color w:val="auto"/>
                <w:kern w:val="0"/>
                <w:szCs w:val="21"/>
                <w:lang w:val="zh-CN" w:eastAsia="zh-CN"/>
              </w:rPr>
            </w:pPr>
            <w:r>
              <w:rPr>
                <w:rFonts w:hint="eastAsia" w:ascii="宋体" w:hAnsi="宋体" w:cs="Arial"/>
                <w:color w:val="auto"/>
                <w:kern w:val="0"/>
                <w:szCs w:val="21"/>
                <w:lang w:val="zh-CN" w:eastAsia="zh-CN"/>
              </w:rPr>
              <w:t>投标人名称必须与营业执照、资质证书、安全生产许可证中的企业名称保持一致；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7</w:t>
            </w:r>
          </w:p>
        </w:tc>
        <w:tc>
          <w:tcPr>
            <w:tcW w:w="8297" w:type="dxa"/>
            <w:tcMar>
              <w:top w:w="0" w:type="dxa"/>
              <w:left w:w="28" w:type="dxa"/>
              <w:bottom w:w="0" w:type="dxa"/>
              <w:right w:w="28" w:type="dxa"/>
            </w:tcMar>
            <w:vAlign w:val="center"/>
          </w:tcPr>
          <w:p>
            <w:pPr>
              <w:jc w:val="left"/>
              <w:rPr>
                <w:rFonts w:ascii="宋体" w:hAnsi="宋体" w:cs="Arial"/>
                <w:color w:val="auto"/>
                <w:kern w:val="0"/>
                <w:szCs w:val="21"/>
              </w:rPr>
            </w:pPr>
            <w:r>
              <w:rPr>
                <w:rFonts w:hint="eastAsia" w:ascii="宋体" w:hAnsi="宋体" w:cs="Arial"/>
                <w:color w:val="auto"/>
                <w:kern w:val="0"/>
                <w:szCs w:val="21"/>
                <w:lang w:eastAsia="zh-CN"/>
              </w:rPr>
              <w:t>投标人</w:t>
            </w:r>
            <w:r>
              <w:rPr>
                <w:rFonts w:hint="eastAsia" w:ascii="宋体" w:hAnsi="宋体" w:cs="Arial"/>
                <w:color w:val="auto"/>
                <w:kern w:val="0"/>
                <w:szCs w:val="21"/>
              </w:rPr>
              <w:t>所报项目负责人须具备二级及以上注册建造师（</w:t>
            </w:r>
            <w:r>
              <w:rPr>
                <w:rFonts w:hint="eastAsia" w:ascii="宋体" w:hAnsi="宋体" w:cs="Arial"/>
                <w:color w:val="auto"/>
                <w:kern w:val="0"/>
                <w:szCs w:val="21"/>
                <w:lang w:eastAsia="zh-CN"/>
              </w:rPr>
              <w:t>市政公用工程专业</w:t>
            </w:r>
            <w:r>
              <w:rPr>
                <w:rFonts w:hint="eastAsia" w:ascii="宋体" w:hAnsi="宋体" w:cs="Arial"/>
                <w:color w:val="auto"/>
                <w:kern w:val="0"/>
                <w:szCs w:val="21"/>
              </w:rPr>
              <w:t>），未担任其他在建项目的项目经理，不接受临时建造师；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1"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8</w:t>
            </w:r>
          </w:p>
        </w:tc>
        <w:tc>
          <w:tcPr>
            <w:tcW w:w="8297" w:type="dxa"/>
            <w:tcMar>
              <w:top w:w="0" w:type="dxa"/>
              <w:left w:w="28" w:type="dxa"/>
              <w:bottom w:w="0" w:type="dxa"/>
              <w:right w:w="28" w:type="dxa"/>
            </w:tcMar>
            <w:vAlign w:val="center"/>
          </w:tcPr>
          <w:p>
            <w:pPr>
              <w:jc w:val="left"/>
              <w:rPr>
                <w:rFonts w:ascii="宋体" w:hAnsi="宋体" w:cs="Arial"/>
                <w:color w:val="auto"/>
                <w:kern w:val="0"/>
                <w:szCs w:val="21"/>
              </w:rPr>
            </w:pPr>
            <w:r>
              <w:rPr>
                <w:rFonts w:hint="eastAsia" w:ascii="宋体" w:hAnsi="宋体" w:cs="Arial"/>
                <w:color w:val="auto"/>
                <w:kern w:val="0"/>
                <w:szCs w:val="21"/>
                <w:lang w:eastAsia="zh-CN"/>
              </w:rPr>
              <w:t>投标人</w:t>
            </w:r>
            <w:r>
              <w:rPr>
                <w:rFonts w:hint="eastAsia" w:ascii="宋体" w:hAnsi="宋体" w:cs="Arial"/>
                <w:color w:val="auto"/>
                <w:kern w:val="0"/>
                <w:szCs w:val="21"/>
              </w:rPr>
              <w:t>须是在“信用中国”（www.creditchina.gov.cn）和中国政府采购网（www.ccgp.gov.cn）网站上未被列入失信被执行人、重大税收违法案件当事人名单以及政府采购严重违法失信行为记录名单；查询时间（须自竞争性磋商公告发布之日起至首次提交响应文件截止时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1"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9</w:t>
            </w:r>
          </w:p>
        </w:tc>
        <w:tc>
          <w:tcPr>
            <w:tcW w:w="8297" w:type="dxa"/>
            <w:tcMar>
              <w:top w:w="0" w:type="dxa"/>
              <w:left w:w="28" w:type="dxa"/>
              <w:bottom w:w="0" w:type="dxa"/>
              <w:right w:w="28" w:type="dxa"/>
            </w:tcMar>
            <w:vAlign w:val="center"/>
          </w:tcPr>
          <w:p>
            <w:pPr>
              <w:jc w:val="left"/>
              <w:rPr>
                <w:rFonts w:ascii="宋体" w:hAnsi="宋体" w:cs="Arial"/>
                <w:color w:val="auto"/>
                <w:kern w:val="0"/>
                <w:szCs w:val="21"/>
              </w:rPr>
            </w:pPr>
            <w:r>
              <w:rPr>
                <w:rFonts w:hint="eastAsia" w:ascii="宋体" w:hAnsi="宋体" w:cs="Arial"/>
                <w:color w:val="auto"/>
                <w:kern w:val="0"/>
                <w:szCs w:val="21"/>
                <w:lang w:eastAsia="zh-CN"/>
              </w:rPr>
              <w:t>投标人</w:t>
            </w:r>
            <w:r>
              <w:rPr>
                <w:rFonts w:hint="eastAsia" w:ascii="宋体" w:hAnsi="宋体" w:cs="Arial"/>
                <w:color w:val="auto"/>
                <w:kern w:val="0"/>
                <w:szCs w:val="21"/>
              </w:rPr>
              <w:t>如在中国裁判文书网（http://wenshu.court.gov.cn）有行贿犯罪记录的（尚在处罚期内的），将被拒绝参加本次招标活动；查询时间（须自竞争性磋商公告发布之日起至首次提交响应文件截止时间内）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6" w:hRule="atLeast"/>
          <w:jc w:val="center"/>
        </w:trPr>
        <w:tc>
          <w:tcPr>
            <w:tcW w:w="539" w:type="dxa"/>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10</w:t>
            </w:r>
          </w:p>
        </w:tc>
        <w:tc>
          <w:tcPr>
            <w:tcW w:w="8297" w:type="dxa"/>
            <w:tcMar>
              <w:top w:w="0" w:type="dxa"/>
              <w:left w:w="28" w:type="dxa"/>
              <w:bottom w:w="0" w:type="dxa"/>
              <w:right w:w="28" w:type="dxa"/>
            </w:tcMar>
            <w:vAlign w:val="center"/>
          </w:tcPr>
          <w:p>
            <w:pPr>
              <w:widowControl/>
              <w:shd w:val="clear" w:color="auto" w:fill="FFFFFF"/>
              <w:snapToGrid w:val="0"/>
              <w:jc w:val="left"/>
              <w:rPr>
                <w:rFonts w:ascii="宋体" w:hAnsi="宋体" w:cs="Arial"/>
                <w:color w:val="auto"/>
                <w:kern w:val="0"/>
                <w:szCs w:val="21"/>
              </w:rPr>
            </w:pPr>
            <w:r>
              <w:rPr>
                <w:rFonts w:hint="eastAsia" w:ascii="宋体" w:hAnsi="宋体" w:cs="Arial"/>
                <w:color w:val="auto"/>
                <w:kern w:val="0"/>
                <w:szCs w:val="21"/>
                <w:lang w:eastAsia="zh-CN"/>
              </w:rPr>
              <w:t>投标人</w:t>
            </w:r>
            <w:r>
              <w:rPr>
                <w:rFonts w:hint="eastAsia" w:ascii="宋体" w:hAnsi="宋体" w:cs="Arial"/>
                <w:color w:val="auto"/>
                <w:kern w:val="0"/>
                <w:szCs w:val="21"/>
              </w:rPr>
              <w:t>应按照</w:t>
            </w:r>
            <w:r>
              <w:rPr>
                <w:rFonts w:hint="eastAsia" w:ascii="宋体" w:hAnsi="宋体" w:cs="Arial"/>
                <w:color w:val="auto"/>
                <w:kern w:val="0"/>
                <w:szCs w:val="21"/>
                <w:lang w:eastAsia="zh-CN"/>
              </w:rPr>
              <w:t>投标人</w:t>
            </w:r>
            <w:r>
              <w:rPr>
                <w:rFonts w:hint="eastAsia" w:ascii="宋体" w:hAnsi="宋体" w:cs="Arial"/>
                <w:color w:val="auto"/>
                <w:kern w:val="0"/>
                <w:szCs w:val="21"/>
              </w:rPr>
              <w:t>须知前附表规定递交磋商保证金。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24" w:hRule="atLeast"/>
          <w:jc w:val="center"/>
        </w:trPr>
        <w:tc>
          <w:tcPr>
            <w:tcW w:w="8836" w:type="dxa"/>
            <w:gridSpan w:val="2"/>
            <w:tcMar>
              <w:top w:w="0" w:type="dxa"/>
              <w:left w:w="28" w:type="dxa"/>
              <w:bottom w:w="0" w:type="dxa"/>
              <w:right w:w="28" w:type="dxa"/>
            </w:tcMar>
            <w:vAlign w:val="center"/>
          </w:tcPr>
          <w:p>
            <w:pPr>
              <w:widowControl/>
              <w:shd w:val="clear" w:color="auto" w:fill="FFFFFF"/>
              <w:snapToGrid w:val="0"/>
              <w:jc w:val="left"/>
              <w:rPr>
                <w:rFonts w:ascii="宋体" w:hAnsi="宋体" w:cs="Arial"/>
                <w:color w:val="auto"/>
                <w:kern w:val="0"/>
                <w:szCs w:val="21"/>
              </w:rPr>
            </w:pPr>
            <w:r>
              <w:rPr>
                <w:rFonts w:hint="eastAsia" w:ascii="宋体" w:hAnsi="宋体" w:cs="Arial"/>
                <w:color w:val="auto"/>
                <w:kern w:val="0"/>
                <w:szCs w:val="21"/>
              </w:rPr>
              <w:t>备注：1、如果资格评审中有一项不满足审查标准的，评标委员会将认定该</w:t>
            </w:r>
            <w:r>
              <w:rPr>
                <w:rFonts w:hint="eastAsia" w:ascii="宋体" w:hAnsi="宋体" w:cs="Arial"/>
                <w:color w:val="auto"/>
                <w:kern w:val="0"/>
                <w:szCs w:val="21"/>
                <w:lang w:eastAsia="zh-CN"/>
              </w:rPr>
              <w:t>投标人</w:t>
            </w:r>
            <w:r>
              <w:rPr>
                <w:rFonts w:hint="eastAsia" w:ascii="宋体" w:hAnsi="宋体" w:cs="Arial"/>
                <w:color w:val="auto"/>
                <w:kern w:val="0"/>
                <w:szCs w:val="21"/>
              </w:rPr>
              <w:t>不通过资格审查，不得进入下一阶段评审。并且不允许</w:t>
            </w:r>
            <w:r>
              <w:rPr>
                <w:rFonts w:hint="eastAsia" w:ascii="宋体" w:hAnsi="宋体" w:cs="Arial"/>
                <w:color w:val="auto"/>
                <w:kern w:val="0"/>
                <w:szCs w:val="21"/>
                <w:lang w:eastAsia="zh-CN"/>
              </w:rPr>
              <w:t>投标人</w:t>
            </w:r>
            <w:r>
              <w:rPr>
                <w:rFonts w:hint="eastAsia" w:ascii="宋体" w:hAnsi="宋体" w:cs="Arial"/>
                <w:color w:val="auto"/>
                <w:kern w:val="0"/>
                <w:szCs w:val="21"/>
              </w:rPr>
              <w:t>通过修改或撤销其不符合要求的差异或保留，使之成为具有响应性的投标。</w:t>
            </w:r>
          </w:p>
        </w:tc>
      </w:tr>
    </w:tbl>
    <w:p>
      <w:pPr>
        <w:tabs>
          <w:tab w:val="center" w:pos="4832"/>
          <w:tab w:val="left" w:pos="7140"/>
        </w:tabs>
        <w:spacing w:line="360" w:lineRule="auto"/>
        <w:jc w:val="center"/>
        <w:outlineLvl w:val="1"/>
        <w:rPr>
          <w:rFonts w:ascii="宋体" w:hAnsi="宋体" w:cs="宋体"/>
          <w:b/>
          <w:szCs w:val="21"/>
        </w:rPr>
      </w:pPr>
      <w:bookmarkStart w:id="66" w:name="_Toc28263"/>
      <w:r>
        <w:rPr>
          <w:rFonts w:hint="eastAsia" w:ascii="宋体" w:hAnsi="宋体" w:cs="宋体"/>
          <w:b/>
          <w:szCs w:val="21"/>
        </w:rPr>
        <w:t>完备性及符合性审查标准</w:t>
      </w:r>
      <w:bookmarkEnd w:id="66"/>
    </w:p>
    <w:tbl>
      <w:tblPr>
        <w:tblStyle w:val="47"/>
        <w:tblW w:w="8757" w:type="dxa"/>
        <w:jc w:val="center"/>
        <w:tblLayout w:type="fixed"/>
        <w:tblCellMar>
          <w:top w:w="0" w:type="dxa"/>
          <w:left w:w="0" w:type="dxa"/>
          <w:bottom w:w="0" w:type="dxa"/>
          <w:right w:w="0" w:type="dxa"/>
        </w:tblCellMar>
      </w:tblPr>
      <w:tblGrid>
        <w:gridCol w:w="553"/>
        <w:gridCol w:w="8204"/>
      </w:tblGrid>
      <w:tr>
        <w:trPr>
          <w:cantSplit/>
          <w:trHeight w:val="329" w:hRule="atLeast"/>
          <w:jc w:val="center"/>
        </w:trPr>
        <w:tc>
          <w:tcPr>
            <w:tcW w:w="55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Cs w:val="21"/>
              </w:rPr>
            </w:pPr>
            <w:r>
              <w:rPr>
                <w:rFonts w:hint="eastAsia" w:ascii="宋体" w:hAnsi="宋体" w:cs="Arial"/>
                <w:kern w:val="0"/>
                <w:szCs w:val="21"/>
              </w:rPr>
              <w:t>序号</w:t>
            </w:r>
          </w:p>
        </w:tc>
        <w:tc>
          <w:tcPr>
            <w:tcW w:w="820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Cs w:val="21"/>
              </w:rPr>
            </w:pPr>
            <w:r>
              <w:rPr>
                <w:rFonts w:hint="eastAsia" w:ascii="宋体" w:hAnsi="宋体" w:cs="Arial"/>
                <w:kern w:val="0"/>
                <w:szCs w:val="21"/>
              </w:rPr>
              <w:t>评审标准</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1</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Cs w:val="21"/>
              </w:rPr>
            </w:pPr>
            <w:r>
              <w:rPr>
                <w:rFonts w:hint="eastAsia" w:ascii="宋体" w:hAnsi="宋体"/>
                <w:bCs/>
                <w:szCs w:val="21"/>
              </w:rPr>
              <w:t>投标承诺书（一）、（二）必须按竞争性磋商文件规定格式完整提供，并加盖</w:t>
            </w:r>
            <w:r>
              <w:rPr>
                <w:rFonts w:hint="eastAsia" w:ascii="宋体" w:hAnsi="宋体"/>
                <w:bCs/>
                <w:szCs w:val="21"/>
                <w:lang w:eastAsia="zh-CN"/>
              </w:rPr>
              <w:t>投标人</w:t>
            </w:r>
            <w:r>
              <w:rPr>
                <w:rFonts w:hint="eastAsia" w:ascii="宋体" w:hAnsi="宋体"/>
                <w:bCs/>
                <w:szCs w:val="21"/>
              </w:rPr>
              <w:t>章、法定代表人章。</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2</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Cs w:val="21"/>
              </w:rPr>
            </w:pPr>
            <w:r>
              <w:rPr>
                <w:rFonts w:hint="eastAsia" w:ascii="宋体" w:hAnsi="宋体"/>
                <w:bCs/>
                <w:szCs w:val="21"/>
              </w:rPr>
              <w:t>法定代表人身份证明书必须按竞争性磋商文件规定格式完整提供，并加盖</w:t>
            </w:r>
            <w:r>
              <w:rPr>
                <w:rFonts w:hint="eastAsia" w:ascii="宋体" w:hAnsi="宋体"/>
                <w:bCs/>
                <w:szCs w:val="21"/>
                <w:lang w:eastAsia="zh-CN"/>
              </w:rPr>
              <w:t>投标人</w:t>
            </w:r>
            <w:r>
              <w:rPr>
                <w:rFonts w:hint="eastAsia" w:ascii="宋体" w:hAnsi="宋体"/>
                <w:bCs/>
                <w:szCs w:val="21"/>
              </w:rPr>
              <w:t>章。</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3</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Cs w:val="21"/>
              </w:rPr>
            </w:pPr>
            <w:r>
              <w:rPr>
                <w:rFonts w:hint="eastAsia" w:ascii="宋体" w:hAnsi="宋体"/>
                <w:bCs/>
                <w:szCs w:val="21"/>
              </w:rPr>
              <w:t>法定代表人授权委托书必须按竞争性磋商文件规定格式完整提供，并加盖</w:t>
            </w:r>
            <w:r>
              <w:rPr>
                <w:rFonts w:hint="eastAsia" w:ascii="宋体" w:hAnsi="宋体"/>
                <w:bCs/>
                <w:szCs w:val="21"/>
                <w:lang w:eastAsia="zh-CN"/>
              </w:rPr>
              <w:t>投标人</w:t>
            </w:r>
            <w:r>
              <w:rPr>
                <w:rFonts w:hint="eastAsia" w:ascii="宋体" w:hAnsi="宋体"/>
                <w:bCs/>
                <w:szCs w:val="21"/>
              </w:rPr>
              <w:t>章、法定代表人章。</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4</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Cs w:val="21"/>
              </w:rPr>
            </w:pPr>
            <w:r>
              <w:rPr>
                <w:rFonts w:hint="eastAsia" w:ascii="宋体" w:hAnsi="宋体"/>
                <w:bCs/>
              </w:rPr>
              <w:t>投标承诺书中所报工期、质量标准必须要满足竞争性磋商文件规定。</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5</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rPr>
                <w:rFonts w:ascii="宋体" w:hAnsi="宋体"/>
                <w:bCs/>
              </w:rPr>
            </w:pPr>
            <w:r>
              <w:rPr>
                <w:rFonts w:hint="eastAsia" w:ascii="宋体" w:hAnsi="宋体"/>
                <w:bCs/>
              </w:rPr>
              <w:t>项目负责人简历表必须提供，且符合竞争性磋商文件要求。</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6</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rPr>
                <w:rFonts w:ascii="宋体" w:hAnsi="宋体"/>
                <w:bCs/>
              </w:rPr>
            </w:pPr>
            <w:r>
              <w:rPr>
                <w:rFonts w:hint="eastAsia" w:ascii="宋体" w:hAnsi="宋体"/>
              </w:rPr>
              <w:t>项目管理人员表必须</w:t>
            </w:r>
            <w:r>
              <w:rPr>
                <w:rFonts w:hint="eastAsia" w:ascii="宋体" w:hAnsi="宋体"/>
                <w:bCs/>
              </w:rPr>
              <w:t>提供。</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7</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rPr>
                <w:rFonts w:ascii="宋体" w:hAnsi="宋体"/>
              </w:rPr>
            </w:pPr>
            <w:r>
              <w:rPr>
                <w:rFonts w:hint="eastAsia" w:ascii="宋体" w:hAnsi="宋体" w:cs="Arial"/>
                <w:kern w:val="0"/>
                <w:szCs w:val="21"/>
              </w:rPr>
              <w:t>每一个项目只允许有一个报价，任何有选择的报价将不予接受。</w:t>
            </w:r>
          </w:p>
        </w:tc>
      </w:tr>
      <w:tr>
        <w:tblPrEx>
          <w:tblCellMar>
            <w:top w:w="0" w:type="dxa"/>
            <w:left w:w="0" w:type="dxa"/>
            <w:bottom w:w="0" w:type="dxa"/>
            <w:right w:w="0" w:type="dxa"/>
          </w:tblCellMar>
        </w:tblPrEx>
        <w:trPr>
          <w:cantSplit/>
          <w:trHeight w:val="20" w:hRule="atLeast"/>
          <w:jc w:val="center"/>
        </w:trPr>
        <w:tc>
          <w:tcPr>
            <w:tcW w:w="55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8</w:t>
            </w:r>
          </w:p>
        </w:tc>
        <w:tc>
          <w:tcPr>
            <w:tcW w:w="8204" w:type="dxa"/>
            <w:tcBorders>
              <w:top w:val="nil"/>
              <w:left w:val="nil"/>
              <w:bottom w:val="single" w:color="auto" w:sz="8" w:space="0"/>
              <w:right w:val="single" w:color="auto" w:sz="8" w:space="0"/>
            </w:tcBorders>
            <w:tcMar>
              <w:top w:w="0" w:type="dxa"/>
              <w:left w:w="28" w:type="dxa"/>
              <w:bottom w:w="0" w:type="dxa"/>
              <w:right w:w="28" w:type="dxa"/>
            </w:tcMar>
            <w:vAlign w:val="center"/>
          </w:tcPr>
          <w:p>
            <w:pPr>
              <w:rPr>
                <w:rFonts w:ascii="宋体" w:hAnsi="宋体"/>
              </w:rPr>
            </w:pPr>
            <w:r>
              <w:rPr>
                <w:rFonts w:hint="eastAsia" w:ascii="宋体" w:hAnsi="宋体"/>
                <w:szCs w:val="21"/>
              </w:rPr>
              <w:t>投标报价</w:t>
            </w:r>
            <w:r>
              <w:rPr>
                <w:rFonts w:hint="eastAsia" w:ascii="宋体" w:hAnsi="宋体"/>
                <w:bCs/>
                <w:szCs w:val="21"/>
              </w:rPr>
              <w:t>总价</w:t>
            </w:r>
            <w:r>
              <w:rPr>
                <w:rFonts w:hint="eastAsia" w:ascii="宋体" w:hAnsi="宋体"/>
                <w:szCs w:val="21"/>
              </w:rPr>
              <w:t>不得超过</w:t>
            </w:r>
            <w:r>
              <w:rPr>
                <w:rFonts w:hint="eastAsia" w:ascii="宋体" w:hAnsi="宋体"/>
                <w:szCs w:val="21"/>
                <w:lang w:eastAsia="zh-CN"/>
              </w:rPr>
              <w:t>投标人</w:t>
            </w:r>
            <w:r>
              <w:rPr>
                <w:rFonts w:hint="eastAsia" w:ascii="宋体" w:hAnsi="宋体"/>
                <w:szCs w:val="21"/>
              </w:rPr>
              <w:t>须知前附表中的招标控制价。</w:t>
            </w:r>
          </w:p>
        </w:tc>
      </w:tr>
      <w:tr>
        <w:tblPrEx>
          <w:tblCellMar>
            <w:top w:w="0" w:type="dxa"/>
            <w:left w:w="0" w:type="dxa"/>
            <w:bottom w:w="0" w:type="dxa"/>
            <w:right w:w="0" w:type="dxa"/>
          </w:tblCellMar>
        </w:tblPrEx>
        <w:trPr>
          <w:cantSplit/>
          <w:trHeight w:val="20" w:hRule="atLeast"/>
          <w:jc w:val="center"/>
        </w:trPr>
        <w:tc>
          <w:tcPr>
            <w:tcW w:w="875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Cs w:val="21"/>
              </w:rPr>
            </w:pPr>
            <w:r>
              <w:rPr>
                <w:rFonts w:hint="eastAsia" w:ascii="宋体" w:hAnsi="宋体" w:cs="Arial"/>
                <w:kern w:val="0"/>
                <w:szCs w:val="21"/>
              </w:rPr>
              <w:t>备注：完备性及符合性审查中有一项不满足评审标准的，评标委员会将认定该</w:t>
            </w:r>
            <w:r>
              <w:rPr>
                <w:rFonts w:hint="eastAsia" w:ascii="宋体" w:hAnsi="宋体" w:cs="Arial"/>
                <w:kern w:val="0"/>
                <w:szCs w:val="21"/>
                <w:lang w:eastAsia="zh-CN"/>
              </w:rPr>
              <w:t>投标人</w:t>
            </w:r>
            <w:r>
              <w:rPr>
                <w:rFonts w:hint="eastAsia" w:ascii="宋体" w:hAnsi="宋体" w:cs="Arial"/>
                <w:kern w:val="0"/>
                <w:szCs w:val="21"/>
              </w:rPr>
              <w:t>不通过完备性及符合性审查，不得进入下一阶段评审。并且不允许</w:t>
            </w:r>
            <w:r>
              <w:rPr>
                <w:rFonts w:hint="eastAsia" w:ascii="宋体" w:hAnsi="宋体" w:cs="Arial"/>
                <w:kern w:val="0"/>
                <w:szCs w:val="21"/>
                <w:lang w:eastAsia="zh-CN"/>
              </w:rPr>
              <w:t>投标人</w:t>
            </w:r>
            <w:r>
              <w:rPr>
                <w:rFonts w:hint="eastAsia" w:ascii="宋体" w:hAnsi="宋体" w:cs="Arial"/>
                <w:kern w:val="0"/>
                <w:szCs w:val="21"/>
              </w:rPr>
              <w:t>通过修改或撤销其不符合要求的差异或保留，使之成为具有响应性的投标。</w:t>
            </w:r>
          </w:p>
        </w:tc>
      </w:tr>
    </w:tbl>
    <w:p>
      <w:pPr>
        <w:autoSpaceDE w:val="0"/>
        <w:autoSpaceDN w:val="0"/>
        <w:adjustRightInd w:val="0"/>
        <w:ind w:firstLine="420" w:firstLineChars="200"/>
        <w:rPr>
          <w:rFonts w:ascii="宋体" w:hAnsi="宋体"/>
        </w:rPr>
      </w:pPr>
      <w:r>
        <w:rPr>
          <w:rFonts w:hint="eastAsia" w:ascii="宋体" w:hAnsi="宋体"/>
        </w:rPr>
        <w:t>评标委员会只对通过上述评审的</w:t>
      </w:r>
      <w:r>
        <w:rPr>
          <w:rFonts w:hint="eastAsia" w:ascii="宋体" w:hAnsi="宋体"/>
          <w:lang w:eastAsia="zh-CN"/>
        </w:rPr>
        <w:t>响应</w:t>
      </w:r>
      <w:r>
        <w:rPr>
          <w:rFonts w:hint="eastAsia" w:ascii="宋体" w:hAnsi="宋体"/>
        </w:rPr>
        <w:t>文件中工程量清单报价进行详细评审，看其是否有计算或表达上的错误，修改错误的原则如下：</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1</w:t>
      </w:r>
      <w:r>
        <w:rPr>
          <w:rFonts w:hint="eastAsia" w:ascii="宋体" w:hAnsi="宋体"/>
        </w:rPr>
        <w:t>）投标总价应按建设项目投标报价汇总表合计金额填写。如不一致，以建设项目投标报价汇总表合计金额为准。</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2</w:t>
      </w:r>
      <w:r>
        <w:rPr>
          <w:rFonts w:hint="eastAsia" w:ascii="宋体" w:hAnsi="宋体"/>
        </w:rPr>
        <w:t>）建设项目投标报价汇总表中单项工程名称、金额应按单项工程投标报价汇总表的工程名称、合计金额填写。如不一致，以单项工程投标报价汇总表的工程名称、合计金额为准。</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3</w:t>
      </w:r>
      <w:r>
        <w:rPr>
          <w:rFonts w:hint="eastAsia" w:ascii="宋体" w:hAnsi="宋体"/>
        </w:rPr>
        <w:t>）单项工程投标报价汇总表中单位工程名称、金额应按单位工程投标报价汇总表的工程名称、合计金额填写。如不一致，以单位工程投标报价汇总表的工程名称、合计金额为准。</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4</w:t>
      </w:r>
      <w:r>
        <w:rPr>
          <w:rFonts w:hint="eastAsia" w:ascii="宋体" w:hAnsi="宋体"/>
        </w:rPr>
        <w:t>）单位工程投标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5</w:t>
      </w:r>
      <w:r>
        <w:rPr>
          <w:rFonts w:hint="eastAsia" w:ascii="宋体" w:hAnsi="宋体"/>
        </w:rPr>
        <w:t>）总价措施项目清单与计价表中</w:t>
      </w:r>
      <w:r>
        <w:rPr>
          <w:rFonts w:hint="eastAsia" w:ascii="宋体" w:hAnsi="宋体"/>
          <w:lang w:eastAsia="zh-CN"/>
        </w:rPr>
        <w:t>投标人</w:t>
      </w:r>
      <w:r>
        <w:rPr>
          <w:rFonts w:hint="eastAsia" w:ascii="宋体" w:hAnsi="宋体"/>
        </w:rPr>
        <w:t>可根据工程实际情况结合施工组织设计，对采购人所列的措施项目进行增补，其中安全文明施工费应按照国家或省级、行业建设主管部门的规定计价，不得作为竞争性费用。</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6</w:t>
      </w:r>
      <w:r>
        <w:rPr>
          <w:rFonts w:hint="eastAsia" w:ascii="宋体" w:hAnsi="宋体"/>
        </w:rPr>
        <w:t>）其他项目清单与计价汇总表应按下列规定填报</w:t>
      </w:r>
    </w:p>
    <w:p>
      <w:pPr>
        <w:autoSpaceDE w:val="0"/>
        <w:autoSpaceDN w:val="0"/>
        <w:adjustRightInd w:val="0"/>
        <w:ind w:firstLine="630" w:firstLineChars="300"/>
        <w:rPr>
          <w:rFonts w:ascii="宋体" w:hAnsi="宋体"/>
        </w:rPr>
      </w:pPr>
      <w:r>
        <w:rPr>
          <w:rFonts w:hint="eastAsia" w:ascii="宋体" w:hAnsi="宋体"/>
        </w:rPr>
        <w:t>①暂列金额应按采购人在其他项目清单中列出的金额填写，不得变动。</w:t>
      </w:r>
    </w:p>
    <w:p>
      <w:pPr>
        <w:autoSpaceDE w:val="0"/>
        <w:autoSpaceDN w:val="0"/>
        <w:adjustRightInd w:val="0"/>
        <w:ind w:firstLine="630" w:firstLineChars="300"/>
        <w:rPr>
          <w:rFonts w:ascii="宋体" w:hAnsi="宋体"/>
        </w:rPr>
      </w:pPr>
      <w:r>
        <w:rPr>
          <w:rFonts w:hint="eastAsia" w:ascii="宋体" w:hAnsi="宋体"/>
        </w:rPr>
        <w:t>②材料(工程设备)暂估价应按采购人在其他项目清单中列出的单价计入综合单价；专业工程暂估价应按采购人在其他项目清单中列出的金额填写，不得变动和更改。</w:t>
      </w:r>
    </w:p>
    <w:p>
      <w:pPr>
        <w:autoSpaceDE w:val="0"/>
        <w:autoSpaceDN w:val="0"/>
        <w:adjustRightInd w:val="0"/>
        <w:ind w:firstLine="630" w:firstLineChars="300"/>
        <w:rPr>
          <w:rFonts w:ascii="宋体" w:hAnsi="宋体"/>
        </w:rPr>
      </w:pPr>
      <w:r>
        <w:rPr>
          <w:rFonts w:hint="eastAsia" w:ascii="宋体" w:hAnsi="宋体"/>
        </w:rPr>
        <w:t>③计日工按采购人在其他项目清单中列出的项目和数量，自主确定综合单价并计算计日工费用；</w:t>
      </w:r>
    </w:p>
    <w:p>
      <w:pPr>
        <w:autoSpaceDE w:val="0"/>
        <w:autoSpaceDN w:val="0"/>
        <w:adjustRightInd w:val="0"/>
        <w:ind w:firstLine="630" w:firstLineChars="300"/>
        <w:rPr>
          <w:rFonts w:ascii="宋体" w:hAnsi="宋体"/>
        </w:rPr>
      </w:pPr>
      <w:r>
        <w:rPr>
          <w:rFonts w:hint="eastAsia" w:ascii="宋体" w:hAnsi="宋体"/>
        </w:rPr>
        <w:t>④总承包服务费根据竞争性磋商文件中列出的内容和提出的要求自主确定。</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7</w:t>
      </w:r>
      <w:r>
        <w:rPr>
          <w:rFonts w:hint="eastAsia" w:ascii="宋体" w:hAnsi="宋体"/>
        </w:rPr>
        <w:t>）投标报价当用数字表示的数额与用文字表示的数额不一致时，以文字为准。</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8</w:t>
      </w:r>
      <w:r>
        <w:rPr>
          <w:rFonts w:hint="eastAsia" w:ascii="宋体" w:hAnsi="宋体"/>
        </w:rPr>
        <w:t>）当单价与工程量的乘积与细目总价不一致时，通常以该行填报的单价为准。除非评标委员会认为单价有明显的小数点错位，此时应以填报的细目总价为准，并修改单价。</w:t>
      </w:r>
    </w:p>
    <w:p>
      <w:pPr>
        <w:autoSpaceDE w:val="0"/>
        <w:autoSpaceDN w:val="0"/>
        <w:adjustRightInd w:val="0"/>
        <w:ind w:firstLine="420" w:firstLineChars="200"/>
        <w:rPr>
          <w:rFonts w:ascii="宋体" w:hAnsi="宋体"/>
        </w:rPr>
      </w:pPr>
      <w:r>
        <w:rPr>
          <w:rFonts w:hint="eastAsia" w:ascii="宋体" w:hAnsi="宋体"/>
        </w:rPr>
        <w:t>评标委员会通过上述评审和修正后的价格作为</w:t>
      </w:r>
      <w:r>
        <w:rPr>
          <w:rFonts w:hint="eastAsia" w:ascii="宋体" w:hAnsi="宋体"/>
          <w:lang w:eastAsia="zh-CN"/>
        </w:rPr>
        <w:t>投标人</w:t>
      </w:r>
      <w:r>
        <w:rPr>
          <w:rFonts w:hint="eastAsia" w:ascii="宋体" w:hAnsi="宋体"/>
        </w:rPr>
        <w:t>的最终投标报价。</w:t>
      </w:r>
      <w:r>
        <w:rPr>
          <w:rFonts w:hint="eastAsia" w:ascii="宋体" w:hAnsi="宋体"/>
          <w:lang w:eastAsia="zh-CN"/>
        </w:rPr>
        <w:t>投标人</w:t>
      </w:r>
      <w:r>
        <w:rPr>
          <w:rFonts w:hint="eastAsia" w:ascii="宋体" w:hAnsi="宋体"/>
        </w:rPr>
        <w:t>应当澄清和签字确认，否则采购人对</w:t>
      </w:r>
      <w:r>
        <w:rPr>
          <w:rFonts w:hint="eastAsia" w:ascii="宋体" w:hAnsi="宋体"/>
          <w:lang w:eastAsia="zh-CN"/>
        </w:rPr>
        <w:t>投标人</w:t>
      </w:r>
      <w:r>
        <w:rPr>
          <w:rFonts w:hint="eastAsia" w:ascii="宋体" w:hAnsi="宋体"/>
        </w:rPr>
        <w:t>的响应文件将予以拒绝并不影响评标工作。</w:t>
      </w:r>
    </w:p>
    <w:p>
      <w:pPr>
        <w:jc w:val="center"/>
        <w:rPr>
          <w:rFonts w:ascii="宋体" w:hAnsi="宋体" w:cs="宋体"/>
          <w:b/>
          <w:szCs w:val="21"/>
        </w:rPr>
      </w:pPr>
      <w:bookmarkStart w:id="67" w:name="_Toc486588531"/>
      <w:bookmarkStart w:id="68" w:name="_Toc486588769"/>
      <w:bookmarkStart w:id="69" w:name="_Toc486587985"/>
      <w:bookmarkStart w:id="70" w:name="_Toc486588870"/>
      <w:bookmarkStart w:id="71" w:name="_Toc486588376"/>
      <w:bookmarkStart w:id="72" w:name="_Toc26338"/>
      <w:bookmarkStart w:id="73" w:name="_Toc486588374"/>
      <w:bookmarkStart w:id="74" w:name="_Toc486588529"/>
      <w:bookmarkStart w:id="75" w:name="_Toc486588767"/>
      <w:bookmarkStart w:id="76" w:name="_Toc486588868"/>
      <w:bookmarkStart w:id="77" w:name="_Toc486587983"/>
      <w:r>
        <w:rPr>
          <w:rFonts w:hint="eastAsia" w:ascii="宋体" w:hAnsi="宋体" w:cs="宋体"/>
          <w:b/>
          <w:szCs w:val="21"/>
        </w:rPr>
        <w:t>详细评审标准</w:t>
      </w:r>
      <w:bookmarkEnd w:id="67"/>
      <w:bookmarkEnd w:id="68"/>
      <w:bookmarkEnd w:id="69"/>
      <w:bookmarkEnd w:id="70"/>
      <w:bookmarkEnd w:id="71"/>
      <w:bookmarkEnd w:id="72"/>
    </w:p>
    <w:bookmarkEnd w:id="73"/>
    <w:bookmarkEnd w:id="74"/>
    <w:bookmarkEnd w:id="75"/>
    <w:bookmarkEnd w:id="76"/>
    <w:bookmarkEnd w:id="77"/>
    <w:tbl>
      <w:tblPr>
        <w:tblStyle w:val="47"/>
        <w:tblW w:w="8729" w:type="dxa"/>
        <w:jc w:val="center"/>
        <w:tblLayout w:type="fixed"/>
        <w:tblCellMar>
          <w:top w:w="0" w:type="dxa"/>
          <w:left w:w="0" w:type="dxa"/>
          <w:bottom w:w="0" w:type="dxa"/>
          <w:right w:w="0" w:type="dxa"/>
        </w:tblCellMar>
      </w:tblPr>
      <w:tblGrid>
        <w:gridCol w:w="527"/>
        <w:gridCol w:w="2203"/>
        <w:gridCol w:w="795"/>
        <w:gridCol w:w="5204"/>
      </w:tblGrid>
      <w:tr>
        <w:tblPrEx>
          <w:tblCellMar>
            <w:top w:w="0" w:type="dxa"/>
            <w:left w:w="0" w:type="dxa"/>
            <w:bottom w:w="0" w:type="dxa"/>
            <w:right w:w="0" w:type="dxa"/>
          </w:tblCellMar>
        </w:tblPrEx>
        <w:trPr>
          <w:cantSplit/>
          <w:trHeight w:val="356" w:hRule="atLeast"/>
          <w:jc w:val="center"/>
        </w:trPr>
        <w:tc>
          <w:tcPr>
            <w:tcW w:w="527"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bookmarkStart w:id="78" w:name="_Toc37592782"/>
            <w:r>
              <w:rPr>
                <w:rFonts w:hint="eastAsia" w:asciiTheme="minorEastAsia" w:hAnsiTheme="minorEastAsia" w:eastAsiaTheme="minorEastAsia" w:cstheme="minorEastAsia"/>
                <w:sz w:val="21"/>
                <w:szCs w:val="21"/>
              </w:rPr>
              <w:t>序号</w:t>
            </w:r>
          </w:p>
        </w:tc>
        <w:tc>
          <w:tcPr>
            <w:tcW w:w="2203"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评分项目</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标准分</w:t>
            </w:r>
          </w:p>
        </w:tc>
        <w:tc>
          <w:tcPr>
            <w:tcW w:w="5204"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评审标准 </w:t>
            </w:r>
          </w:p>
        </w:tc>
      </w:tr>
      <w:tr>
        <w:tblPrEx>
          <w:tblCellMar>
            <w:top w:w="0" w:type="dxa"/>
            <w:left w:w="0" w:type="dxa"/>
            <w:bottom w:w="0" w:type="dxa"/>
            <w:right w:w="0" w:type="dxa"/>
          </w:tblCellMar>
        </w:tblPrEx>
        <w:trPr>
          <w:cantSplit/>
          <w:trHeight w:val="268"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工程概况及特点</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5204"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工程概况及特点叙述正确，符合实际。</w:t>
            </w:r>
          </w:p>
        </w:tc>
      </w:tr>
      <w:tr>
        <w:tblPrEx>
          <w:tblCellMar>
            <w:top w:w="0" w:type="dxa"/>
            <w:left w:w="0" w:type="dxa"/>
            <w:bottom w:w="0" w:type="dxa"/>
            <w:right w:w="0" w:type="dxa"/>
          </w:tblCellMar>
        </w:tblPrEx>
        <w:trPr>
          <w:cantSplit/>
          <w:trHeight w:val="358"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施工准备计划</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204" w:type="dxa"/>
            <w:tcBorders>
              <w:top w:val="single" w:color="auto" w:sz="8" w:space="0"/>
              <w:left w:val="nil"/>
              <w:bottom w:val="single" w:color="auto" w:sz="8" w:space="0"/>
              <w:right w:val="single" w:color="auto" w:sz="8"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施工技术、现场、物资与机械、队伍准备计划应能充分保证工程需要。</w:t>
            </w:r>
          </w:p>
        </w:tc>
      </w:tr>
      <w:tr>
        <w:tblPrEx>
          <w:tblCellMar>
            <w:top w:w="0" w:type="dxa"/>
            <w:left w:w="0" w:type="dxa"/>
            <w:bottom w:w="0" w:type="dxa"/>
            <w:right w:w="0" w:type="dxa"/>
          </w:tblCellMar>
        </w:tblPrEx>
        <w:trPr>
          <w:cantSplit/>
          <w:trHeight w:val="281"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施工方案</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15</w:t>
            </w:r>
          </w:p>
        </w:tc>
        <w:tc>
          <w:tcPr>
            <w:tcW w:w="5204" w:type="dxa"/>
            <w:tcBorders>
              <w:top w:val="single" w:color="auto" w:sz="8" w:space="0"/>
              <w:left w:val="nil"/>
              <w:bottom w:val="single" w:color="auto" w:sz="8" w:space="0"/>
              <w:right w:val="single" w:color="auto" w:sz="8"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施工方案应能符合工程实际情况，提高生产率、缩短工期、提高质量、降低消耗。</w:t>
            </w:r>
            <w:r>
              <w:rPr>
                <w:rFonts w:hint="eastAsia" w:asciiTheme="minorEastAsia" w:hAnsiTheme="minorEastAsia" w:eastAsiaTheme="minorEastAsia" w:cstheme="minorEastAsia"/>
                <w:sz w:val="21"/>
                <w:szCs w:val="21"/>
              </w:rPr>
              <w:t>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]分，良得(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]分，一般得[</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r>
      <w:tr>
        <w:tblPrEx>
          <w:tblCellMar>
            <w:top w:w="0" w:type="dxa"/>
            <w:left w:w="0" w:type="dxa"/>
            <w:bottom w:w="0" w:type="dxa"/>
            <w:right w:w="0" w:type="dxa"/>
          </w:tblCellMar>
        </w:tblPrEx>
        <w:trPr>
          <w:cantSplit/>
          <w:trHeight w:val="229"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施工进度计划</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5204" w:type="dxa"/>
            <w:tcBorders>
              <w:top w:val="single" w:color="auto" w:sz="8" w:space="0"/>
              <w:left w:val="nil"/>
              <w:bottom w:val="single" w:color="auto" w:sz="8" w:space="0"/>
              <w:right w:val="single" w:color="auto" w:sz="8"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进度计划应在空间和时间上做合理的统筹安排且符合施工的科学规律</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sz w:val="21"/>
                <w:szCs w:val="21"/>
              </w:rPr>
              <w:t>优得(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]分，良得(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]分，一般得[</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tblPrEx>
          <w:tblCellMar>
            <w:top w:w="0" w:type="dxa"/>
            <w:left w:w="0" w:type="dxa"/>
            <w:bottom w:w="0" w:type="dxa"/>
            <w:right w:w="0" w:type="dxa"/>
          </w:tblCellMar>
        </w:tblPrEx>
        <w:trPr>
          <w:cantSplit/>
          <w:trHeight w:val="177"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施工平面图</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5204" w:type="dxa"/>
            <w:tcBorders>
              <w:top w:val="single" w:color="auto" w:sz="8" w:space="0"/>
              <w:left w:val="nil"/>
              <w:bottom w:val="single" w:color="auto" w:sz="4" w:space="0"/>
              <w:right w:val="single" w:color="auto" w:sz="8"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施工平面图应符合工程实际，布置紧凑，便于施工和管理并符合劳保、安全要求。优得(</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]分，良得（2-4]分，一般得[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125"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劳动力需用量计划</w:t>
            </w:r>
          </w:p>
        </w:tc>
        <w:tc>
          <w:tcPr>
            <w:tcW w:w="795" w:type="dxa"/>
            <w:tcBorders>
              <w:top w:val="single" w:color="auto" w:sz="8" w:space="0"/>
              <w:left w:val="nil"/>
              <w:bottom w:val="single" w:color="auto" w:sz="8" w:space="0"/>
              <w:right w:val="single" w:color="auto" w:sz="4"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20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需用量计划应是根据工程进度计划的安排计算出的，并与工程进度计划相一致。</w:t>
            </w:r>
            <w:r>
              <w:rPr>
                <w:rFonts w:hint="eastAsia" w:asciiTheme="minorEastAsia" w:hAnsiTheme="minorEastAsia" w:eastAsiaTheme="minorEastAsia" w:cstheme="minorEastAsia"/>
                <w:bCs/>
                <w:sz w:val="21"/>
                <w:szCs w:val="21"/>
              </w:rPr>
              <w:t>优得(</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73"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材料需用量计划</w:t>
            </w:r>
          </w:p>
        </w:tc>
        <w:tc>
          <w:tcPr>
            <w:tcW w:w="795" w:type="dxa"/>
            <w:tcBorders>
              <w:top w:val="single" w:color="auto" w:sz="8" w:space="0"/>
              <w:left w:val="nil"/>
              <w:bottom w:val="single" w:color="auto" w:sz="8" w:space="0"/>
              <w:right w:val="single" w:color="auto" w:sz="4"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20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需用量计划应是根据工程进度计划的安排计算出的，并与工程进度计划相一致。。</w:t>
            </w:r>
            <w:r>
              <w:rPr>
                <w:rFonts w:hint="eastAsia" w:asciiTheme="minorEastAsia" w:hAnsiTheme="minorEastAsia" w:eastAsiaTheme="minorEastAsia" w:cstheme="minorEastAsia"/>
                <w:bCs/>
                <w:sz w:val="21"/>
                <w:szCs w:val="21"/>
              </w:rPr>
              <w:t>优得(</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191"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机械设备需用量计划</w:t>
            </w:r>
          </w:p>
        </w:tc>
        <w:tc>
          <w:tcPr>
            <w:tcW w:w="795" w:type="dxa"/>
            <w:tcBorders>
              <w:top w:val="single" w:color="auto" w:sz="8" w:space="0"/>
              <w:left w:val="nil"/>
              <w:bottom w:val="single" w:color="auto" w:sz="8" w:space="0"/>
              <w:right w:val="single" w:color="auto" w:sz="4"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20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需用量计划应是根据工程进度计划的安排计算出的，并与工程进度计划相一致。。</w:t>
            </w:r>
            <w:r>
              <w:rPr>
                <w:rFonts w:hint="eastAsia" w:asciiTheme="minorEastAsia" w:hAnsiTheme="minorEastAsia" w:eastAsiaTheme="minorEastAsia" w:cstheme="minorEastAsia"/>
                <w:bCs/>
                <w:sz w:val="21"/>
                <w:szCs w:val="21"/>
              </w:rPr>
              <w:t>优得(</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996"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质量保证措施和体系</w:t>
            </w:r>
          </w:p>
        </w:tc>
        <w:tc>
          <w:tcPr>
            <w:tcW w:w="795" w:type="dxa"/>
            <w:tcBorders>
              <w:top w:val="single" w:color="auto" w:sz="8" w:space="0"/>
              <w:left w:val="nil"/>
              <w:bottom w:val="single" w:color="auto" w:sz="8" w:space="0"/>
              <w:right w:val="single" w:color="auto" w:sz="4"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520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保证措施应符合科学的施工规律、国家规定的强制性标准并有针对性，同时要符合实际情况，切实可行。优得(</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]分，良得（2-4]分，一般得[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229"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工期保证措施和体系</w:t>
            </w:r>
          </w:p>
        </w:tc>
        <w:tc>
          <w:tcPr>
            <w:tcW w:w="795" w:type="dxa"/>
            <w:tcBorders>
              <w:top w:val="single" w:color="auto" w:sz="8" w:space="0"/>
              <w:left w:val="nil"/>
              <w:bottom w:val="single" w:color="auto" w:sz="8" w:space="0"/>
              <w:right w:val="single" w:color="auto" w:sz="4"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520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保证措施应符合科学的施工规律、国家规定的强制性标准并有针对性，同时要符合实际情况，切实可行。优得(</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]分，良得（2-4]分，一般得[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319"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安全保证措施和体系</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5204" w:type="dxa"/>
            <w:tcBorders>
              <w:top w:val="single" w:color="auto" w:sz="4" w:space="0"/>
              <w:left w:val="nil"/>
              <w:bottom w:val="single" w:color="auto" w:sz="8" w:space="0"/>
              <w:right w:val="single" w:color="auto" w:sz="8"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保证措施应符合国家规定的强制性标准并有针对性，同时要符合实际情况，切实可行。优得(</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]分，良得（2-4]分，一般得[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125"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现场文明施工措施</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5204" w:type="dxa"/>
            <w:tcBorders>
              <w:top w:val="single" w:color="auto" w:sz="8" w:space="0"/>
              <w:left w:val="nil"/>
              <w:bottom w:val="single" w:color="auto" w:sz="8" w:space="0"/>
              <w:right w:val="single" w:color="auto" w:sz="8" w:space="0"/>
            </w:tcBorders>
            <w:vAlign w:val="center"/>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措施应符合工程实际情况，切实可行。优得(</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]分，良得（2-4]分，一般得[</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w:t>
            </w:r>
          </w:p>
        </w:tc>
      </w:tr>
      <w:tr>
        <w:tblPrEx>
          <w:tblCellMar>
            <w:top w:w="0" w:type="dxa"/>
            <w:left w:w="0" w:type="dxa"/>
            <w:bottom w:w="0" w:type="dxa"/>
            <w:right w:w="0" w:type="dxa"/>
          </w:tblCellMar>
        </w:tblPrEx>
        <w:trPr>
          <w:cantSplit/>
          <w:trHeight w:val="339" w:hRule="atLeast"/>
          <w:jc w:val="center"/>
        </w:trPr>
        <w:tc>
          <w:tcPr>
            <w:tcW w:w="527"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203"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施工现场扬尘防治方案</w:t>
            </w:r>
          </w:p>
        </w:tc>
        <w:tc>
          <w:tcPr>
            <w:tcW w:w="795" w:type="dxa"/>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w:t>
            </w:r>
          </w:p>
        </w:tc>
        <w:tc>
          <w:tcPr>
            <w:tcW w:w="5204" w:type="dxa"/>
            <w:tcBorders>
              <w:top w:val="single" w:color="auto" w:sz="8" w:space="0"/>
              <w:left w:val="nil"/>
              <w:bottom w:val="single" w:color="auto" w:sz="8" w:space="0"/>
              <w:right w:val="single" w:color="auto" w:sz="8" w:space="0"/>
            </w:tcBorders>
            <w:vAlign w:val="center"/>
          </w:tcPr>
          <w:p>
            <w:pP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应根据关于修订《乌鲁木齐建筑工程施工现场扬尘污染防治实施细则》的通知要求编制。优得(</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]分，良得（2-4]分，一般得[</w:t>
            </w:r>
            <w:r>
              <w:rPr>
                <w:rFonts w:hint="eastAsia" w:asciiTheme="minorEastAsia" w:hAnsiTheme="minorEastAsia" w:eastAsiaTheme="minorEastAsia" w:cstheme="minorEastAsia"/>
                <w:bCs/>
                <w:color w:val="auto"/>
                <w:sz w:val="21"/>
                <w:szCs w:val="21"/>
                <w:lang w:val="en-US" w:eastAsia="zh-CN"/>
              </w:rPr>
              <w:t>0</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w:t>
            </w:r>
          </w:p>
        </w:tc>
      </w:tr>
      <w:tr>
        <w:tblPrEx>
          <w:tblCellMar>
            <w:top w:w="0" w:type="dxa"/>
            <w:left w:w="0" w:type="dxa"/>
            <w:bottom w:w="0" w:type="dxa"/>
            <w:right w:w="0" w:type="dxa"/>
          </w:tblCellMar>
        </w:tblPrEx>
        <w:trPr>
          <w:cantSplit/>
          <w:trHeight w:val="211" w:hRule="atLeast"/>
          <w:jc w:val="center"/>
        </w:trPr>
        <w:tc>
          <w:tcPr>
            <w:tcW w:w="2730" w:type="dxa"/>
            <w:gridSpan w:val="2"/>
            <w:tcBorders>
              <w:top w:val="nil"/>
              <w:left w:val="single" w:color="auto" w:sz="8" w:space="0"/>
              <w:bottom w:val="single" w:color="auto" w:sz="8" w:space="0"/>
              <w:right w:val="single" w:color="auto" w:sz="8" w:space="0"/>
            </w:tcBorders>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795" w:type="dxa"/>
            <w:tcBorders>
              <w:top w:val="nil"/>
              <w:left w:val="nil"/>
              <w:bottom w:val="single" w:color="auto" w:sz="8" w:space="0"/>
              <w:right w:val="single" w:color="auto" w:sz="8" w:space="0"/>
            </w:tcBorders>
            <w:tcMar>
              <w:top w:w="20" w:type="dxa"/>
              <w:left w:w="20" w:type="dxa"/>
              <w:bottom w:w="0" w:type="dxa"/>
              <w:right w:w="20"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70</w:t>
            </w:r>
          </w:p>
        </w:tc>
        <w:tc>
          <w:tcPr>
            <w:tcW w:w="5204" w:type="dxa"/>
            <w:tcBorders>
              <w:top w:val="nil"/>
              <w:left w:val="nil"/>
              <w:bottom w:val="single" w:color="auto" w:sz="8" w:space="0"/>
              <w:right w:val="single" w:color="auto" w:sz="8" w:space="0"/>
            </w:tcBorders>
            <w:tcMar>
              <w:top w:w="20" w:type="dxa"/>
              <w:left w:w="20" w:type="dxa"/>
              <w:bottom w:w="0" w:type="dxa"/>
              <w:right w:w="20" w:type="dxa"/>
            </w:tcMar>
            <w:vAlign w:val="bottom"/>
          </w:tcPr>
          <w:p>
            <w:pPr>
              <w:rPr>
                <w:rFonts w:hint="eastAsia" w:asciiTheme="minorEastAsia" w:hAnsiTheme="minorEastAsia" w:eastAsiaTheme="minorEastAsia" w:cstheme="minorEastAsia"/>
                <w:b/>
                <w:sz w:val="21"/>
                <w:szCs w:val="21"/>
              </w:rPr>
            </w:pPr>
          </w:p>
        </w:tc>
      </w:tr>
      <w:tr>
        <w:tblPrEx>
          <w:tblCellMar>
            <w:top w:w="0" w:type="dxa"/>
            <w:left w:w="0" w:type="dxa"/>
            <w:bottom w:w="0" w:type="dxa"/>
            <w:right w:w="0" w:type="dxa"/>
          </w:tblCellMar>
        </w:tblPrEx>
        <w:trPr>
          <w:cantSplit/>
          <w:trHeight w:val="211" w:hRule="atLeast"/>
          <w:jc w:val="center"/>
        </w:trPr>
        <w:tc>
          <w:tcPr>
            <w:tcW w:w="8729" w:type="dxa"/>
            <w:gridSpan w:val="4"/>
            <w:tcBorders>
              <w:top w:val="single" w:color="auto" w:sz="8" w:space="0"/>
              <w:left w:val="single" w:color="auto" w:sz="8" w:space="0"/>
              <w:bottom w:val="single" w:color="auto" w:sz="8" w:space="0"/>
              <w:right w:val="single" w:color="auto" w:sz="8" w:space="0"/>
            </w:tcBorders>
            <w:vAlign w:val="center"/>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注：评委应认真了解本竞争性磋商文件和工程有关情况后，做出须自己负责的评审。</w:t>
            </w:r>
          </w:p>
        </w:tc>
      </w:tr>
    </w:tbl>
    <w:p>
      <w:pPr>
        <w:tabs>
          <w:tab w:val="center" w:pos="4832"/>
          <w:tab w:val="left" w:pos="7140"/>
        </w:tabs>
        <w:spacing w:line="360" w:lineRule="auto"/>
        <w:ind w:firstLine="472" w:firstLineChars="196"/>
        <w:jc w:val="left"/>
        <w:outlineLvl w:val="9"/>
        <w:rPr>
          <w:rFonts w:cs="宋体" w:asciiTheme="minorEastAsia" w:hAnsiTheme="minorEastAsia"/>
          <w:b/>
          <w:sz w:val="24"/>
          <w:szCs w:val="24"/>
        </w:rPr>
      </w:pPr>
      <w:r>
        <w:rPr>
          <w:rFonts w:cs="宋体" w:asciiTheme="minorEastAsia" w:hAnsiTheme="minorEastAsia"/>
          <w:b/>
          <w:sz w:val="24"/>
          <w:szCs w:val="24"/>
        </w:rPr>
        <w:t xml:space="preserve">1. </w:t>
      </w:r>
      <w:r>
        <w:rPr>
          <w:rFonts w:hint="eastAsia" w:cs="宋体" w:asciiTheme="minorEastAsia" w:hAnsiTheme="minorEastAsia"/>
          <w:b/>
          <w:sz w:val="24"/>
          <w:szCs w:val="24"/>
        </w:rPr>
        <w:t>评标方法</w:t>
      </w:r>
      <w:bookmarkEnd w:id="78"/>
    </w:p>
    <w:p>
      <w:pPr>
        <w:autoSpaceDE w:val="0"/>
        <w:autoSpaceDN w:val="0"/>
        <w:adjustRightInd w:val="0"/>
        <w:ind w:firstLine="420" w:firstLineChars="200"/>
        <w:rPr>
          <w:rFonts w:ascii="宋体" w:hAnsi="宋体"/>
        </w:rPr>
      </w:pPr>
      <w:r>
        <w:rPr>
          <w:rFonts w:hint="eastAsia" w:ascii="宋体" w:hAnsi="宋体"/>
        </w:rPr>
        <w:t>本次评标采用竞争性磋商。磋商小组对满足竞争性磋商文件实质性要求的竞争性磋商响应文件，按照本节规定的评审标准进行评审。评标中各评委若发生意见分歧，以少数服从多数原则确定。</w:t>
      </w:r>
    </w:p>
    <w:p>
      <w:pPr>
        <w:autoSpaceDE w:val="0"/>
        <w:autoSpaceDN w:val="0"/>
        <w:adjustRightInd w:val="0"/>
        <w:ind w:firstLine="420" w:firstLineChars="200"/>
        <w:rPr>
          <w:rFonts w:ascii="宋体" w:hAnsi="宋体"/>
        </w:rPr>
      </w:pPr>
      <w:bookmarkStart w:id="79" w:name="_Toc37592783"/>
      <w:r>
        <w:rPr>
          <w:rFonts w:ascii="宋体" w:hAnsi="宋体"/>
        </w:rPr>
        <w:t xml:space="preserve">2. </w:t>
      </w:r>
      <w:r>
        <w:rPr>
          <w:rFonts w:hint="eastAsia" w:ascii="宋体" w:hAnsi="宋体"/>
        </w:rPr>
        <w:t>评审标准</w:t>
      </w:r>
      <w:bookmarkEnd w:id="79"/>
    </w:p>
    <w:p>
      <w:pPr>
        <w:autoSpaceDE w:val="0"/>
        <w:autoSpaceDN w:val="0"/>
        <w:adjustRightInd w:val="0"/>
        <w:ind w:firstLine="420" w:firstLineChars="200"/>
        <w:rPr>
          <w:rFonts w:ascii="宋体" w:hAnsi="宋体"/>
        </w:rPr>
      </w:pPr>
      <w:r>
        <w:rPr>
          <w:rFonts w:ascii="宋体" w:hAnsi="宋体"/>
        </w:rPr>
        <w:t>2.</w:t>
      </w:r>
      <w:r>
        <w:rPr>
          <w:rFonts w:hint="eastAsia" w:ascii="宋体" w:hAnsi="宋体"/>
        </w:rPr>
        <w:t>1资格审查：评审因素和评审标准见《资格审查标准》。</w:t>
      </w:r>
    </w:p>
    <w:p>
      <w:pPr>
        <w:autoSpaceDE w:val="0"/>
        <w:autoSpaceDN w:val="0"/>
        <w:adjustRightInd w:val="0"/>
        <w:ind w:firstLine="420" w:firstLineChars="200"/>
        <w:rPr>
          <w:rFonts w:ascii="宋体" w:hAnsi="宋体"/>
        </w:rPr>
      </w:pPr>
      <w:r>
        <w:rPr>
          <w:rFonts w:ascii="宋体" w:hAnsi="宋体"/>
        </w:rPr>
        <w:t>2.</w:t>
      </w:r>
      <w:r>
        <w:rPr>
          <w:rFonts w:hint="eastAsia" w:ascii="宋体" w:hAnsi="宋体"/>
        </w:rPr>
        <w:t>2完备性及符合性审查：评审因素和评审标准见《完备性及符合性审查标准》。</w:t>
      </w:r>
    </w:p>
    <w:p>
      <w:pPr>
        <w:autoSpaceDE w:val="0"/>
        <w:autoSpaceDN w:val="0"/>
        <w:adjustRightInd w:val="0"/>
        <w:ind w:firstLine="420" w:firstLineChars="200"/>
        <w:rPr>
          <w:rFonts w:ascii="宋体" w:hAnsi="宋体"/>
        </w:rPr>
      </w:pPr>
      <w:r>
        <w:rPr>
          <w:rFonts w:ascii="宋体" w:hAnsi="宋体"/>
        </w:rPr>
        <w:t>2.</w:t>
      </w:r>
      <w:r>
        <w:rPr>
          <w:rFonts w:hint="eastAsia" w:ascii="宋体" w:hAnsi="宋体"/>
        </w:rPr>
        <w:t>3详细评审：</w:t>
      </w:r>
    </w:p>
    <w:p>
      <w:pPr>
        <w:autoSpaceDE w:val="0"/>
        <w:autoSpaceDN w:val="0"/>
        <w:adjustRightInd w:val="0"/>
        <w:ind w:firstLine="420" w:firstLineChars="200"/>
        <w:rPr>
          <w:rFonts w:ascii="宋体" w:hAnsi="宋体"/>
        </w:rPr>
      </w:pPr>
      <w:r>
        <w:rPr>
          <w:rFonts w:hint="eastAsia" w:ascii="宋体" w:hAnsi="宋体"/>
        </w:rPr>
        <w:t>2.3.1详细评审：评审因素和评审标准见《详细评审标准》及本节第3.6款。</w:t>
      </w:r>
    </w:p>
    <w:p>
      <w:pPr>
        <w:autoSpaceDE w:val="0"/>
        <w:autoSpaceDN w:val="0"/>
        <w:adjustRightInd w:val="0"/>
        <w:ind w:firstLine="420" w:firstLineChars="200"/>
        <w:rPr>
          <w:rFonts w:ascii="宋体" w:hAnsi="宋体"/>
        </w:rPr>
      </w:pPr>
      <w:r>
        <w:rPr>
          <w:rFonts w:ascii="宋体" w:hAnsi="宋体"/>
        </w:rPr>
        <w:t>2.</w:t>
      </w:r>
      <w:r>
        <w:rPr>
          <w:rFonts w:hint="eastAsia" w:ascii="宋体" w:hAnsi="宋体"/>
        </w:rPr>
        <w:t>3</w:t>
      </w:r>
      <w:r>
        <w:rPr>
          <w:rFonts w:ascii="宋体" w:hAnsi="宋体"/>
        </w:rPr>
        <w:t xml:space="preserve">.2 </w:t>
      </w:r>
      <w:r>
        <w:rPr>
          <w:rFonts w:hint="eastAsia" w:ascii="宋体" w:hAnsi="宋体"/>
        </w:rPr>
        <w:t>投标报价评分标准：</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1</w:t>
      </w:r>
      <w:r>
        <w:rPr>
          <w:rFonts w:hint="eastAsia" w:ascii="宋体" w:hAnsi="宋体"/>
        </w:rPr>
        <w:t>）分值构成及权重：见评标办法前附表。</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2</w:t>
      </w:r>
      <w:r>
        <w:rPr>
          <w:rFonts w:hint="eastAsia" w:ascii="宋体" w:hAnsi="宋体"/>
        </w:rPr>
        <w:t>）评标基准价计算：见评标办法前附表。</w:t>
      </w:r>
    </w:p>
    <w:p>
      <w:pPr>
        <w:autoSpaceDE w:val="0"/>
        <w:autoSpaceDN w:val="0"/>
        <w:adjustRightInd w:val="0"/>
        <w:ind w:firstLine="420" w:firstLineChars="200"/>
        <w:rPr>
          <w:rFonts w:ascii="宋体" w:hAnsi="宋体"/>
        </w:rPr>
      </w:pPr>
      <w:r>
        <w:rPr>
          <w:rFonts w:hint="eastAsia" w:ascii="宋体" w:hAnsi="宋体"/>
        </w:rPr>
        <w:t>（3）投标报价得分的计算：见评标办法前附表。</w:t>
      </w:r>
    </w:p>
    <w:p>
      <w:pPr>
        <w:autoSpaceDE w:val="0"/>
        <w:autoSpaceDN w:val="0"/>
        <w:adjustRightInd w:val="0"/>
        <w:ind w:firstLine="420" w:firstLineChars="200"/>
        <w:rPr>
          <w:rFonts w:ascii="宋体" w:hAnsi="宋体"/>
        </w:rPr>
      </w:pPr>
      <w:bookmarkStart w:id="80" w:name="_Toc37592784"/>
      <w:r>
        <w:rPr>
          <w:rFonts w:ascii="宋体" w:hAnsi="宋体"/>
        </w:rPr>
        <w:t xml:space="preserve">3. </w:t>
      </w:r>
      <w:r>
        <w:rPr>
          <w:rFonts w:hint="eastAsia" w:ascii="宋体" w:hAnsi="宋体"/>
        </w:rPr>
        <w:t>评标程序</w:t>
      </w:r>
      <w:bookmarkEnd w:id="80"/>
    </w:p>
    <w:p>
      <w:pPr>
        <w:autoSpaceDE w:val="0"/>
        <w:autoSpaceDN w:val="0"/>
        <w:adjustRightInd w:val="0"/>
        <w:ind w:firstLine="420" w:firstLineChars="200"/>
        <w:rPr>
          <w:rFonts w:ascii="宋体" w:hAnsi="宋体"/>
        </w:rPr>
      </w:pPr>
      <w:r>
        <w:rPr>
          <w:rFonts w:hint="eastAsia" w:ascii="宋体" w:hAnsi="宋体"/>
        </w:rPr>
        <w:t>基本程序</w:t>
      </w:r>
    </w:p>
    <w:p>
      <w:pPr>
        <w:autoSpaceDE w:val="0"/>
        <w:autoSpaceDN w:val="0"/>
        <w:adjustRightInd w:val="0"/>
        <w:ind w:firstLine="420" w:firstLineChars="200"/>
        <w:rPr>
          <w:rFonts w:ascii="宋体" w:hAnsi="宋体"/>
        </w:rPr>
      </w:pPr>
      <w:r>
        <w:rPr>
          <w:rFonts w:hint="eastAsia" w:ascii="宋体" w:hAnsi="宋体"/>
        </w:rPr>
        <w:t>评标活动将按以下步骤进行：</w:t>
      </w:r>
    </w:p>
    <w:p>
      <w:pPr>
        <w:autoSpaceDE w:val="0"/>
        <w:autoSpaceDN w:val="0"/>
        <w:adjustRightInd w:val="0"/>
        <w:ind w:firstLine="420" w:firstLineChars="200"/>
        <w:rPr>
          <w:rFonts w:ascii="宋体" w:hAnsi="宋体"/>
        </w:rPr>
      </w:pPr>
      <w:r>
        <w:rPr>
          <w:rFonts w:hint="eastAsia" w:ascii="宋体" w:hAnsi="宋体"/>
        </w:rPr>
        <w:t>（1）评标准备</w:t>
      </w:r>
    </w:p>
    <w:p>
      <w:pPr>
        <w:autoSpaceDE w:val="0"/>
        <w:autoSpaceDN w:val="0"/>
        <w:adjustRightInd w:val="0"/>
        <w:ind w:firstLine="420" w:firstLineChars="200"/>
        <w:rPr>
          <w:rFonts w:ascii="宋体" w:hAnsi="宋体"/>
        </w:rPr>
      </w:pPr>
      <w:r>
        <w:rPr>
          <w:rFonts w:hint="eastAsia" w:ascii="宋体" w:hAnsi="宋体"/>
        </w:rPr>
        <w:t>（2）资格审查</w:t>
      </w:r>
    </w:p>
    <w:p>
      <w:pPr>
        <w:autoSpaceDE w:val="0"/>
        <w:autoSpaceDN w:val="0"/>
        <w:adjustRightInd w:val="0"/>
        <w:ind w:firstLine="420" w:firstLineChars="200"/>
        <w:rPr>
          <w:rFonts w:ascii="宋体" w:hAnsi="宋体"/>
        </w:rPr>
      </w:pPr>
      <w:r>
        <w:rPr>
          <w:rFonts w:hint="eastAsia" w:ascii="宋体" w:hAnsi="宋体"/>
        </w:rPr>
        <w:t>（3）完备性及符合性审查</w:t>
      </w:r>
    </w:p>
    <w:p>
      <w:pPr>
        <w:autoSpaceDE w:val="0"/>
        <w:autoSpaceDN w:val="0"/>
        <w:adjustRightInd w:val="0"/>
        <w:ind w:firstLine="420" w:firstLineChars="200"/>
        <w:rPr>
          <w:rFonts w:ascii="宋体" w:hAnsi="宋体"/>
        </w:rPr>
      </w:pPr>
      <w:r>
        <w:rPr>
          <w:rFonts w:hint="eastAsia" w:ascii="宋体" w:hAnsi="宋体"/>
        </w:rPr>
        <w:t>（4）详细评审</w:t>
      </w:r>
    </w:p>
    <w:p>
      <w:pPr>
        <w:autoSpaceDE w:val="0"/>
        <w:autoSpaceDN w:val="0"/>
        <w:adjustRightInd w:val="0"/>
        <w:ind w:firstLine="420" w:firstLineChars="200"/>
        <w:rPr>
          <w:rFonts w:ascii="宋体" w:hAnsi="宋体"/>
        </w:rPr>
      </w:pPr>
      <w:r>
        <w:rPr>
          <w:rFonts w:hint="eastAsia" w:ascii="宋体" w:hAnsi="宋体"/>
        </w:rPr>
        <w:t>（5）磋商报价</w:t>
      </w:r>
    </w:p>
    <w:p>
      <w:pPr>
        <w:autoSpaceDE w:val="0"/>
        <w:autoSpaceDN w:val="0"/>
        <w:adjustRightInd w:val="0"/>
        <w:ind w:firstLine="420" w:firstLineChars="200"/>
        <w:rPr>
          <w:rFonts w:ascii="宋体" w:hAnsi="宋体"/>
        </w:rPr>
      </w:pPr>
      <w:r>
        <w:rPr>
          <w:rFonts w:hint="eastAsia" w:ascii="宋体" w:hAnsi="宋体"/>
        </w:rPr>
        <w:t>（6）澄清、说明或补正</w:t>
      </w:r>
    </w:p>
    <w:p>
      <w:pPr>
        <w:autoSpaceDE w:val="0"/>
        <w:autoSpaceDN w:val="0"/>
        <w:adjustRightInd w:val="0"/>
        <w:ind w:firstLine="420" w:firstLineChars="200"/>
        <w:rPr>
          <w:rFonts w:ascii="宋体" w:hAnsi="宋体"/>
        </w:rPr>
      </w:pPr>
      <w:r>
        <w:rPr>
          <w:rFonts w:hint="eastAsia" w:ascii="宋体" w:hAnsi="宋体"/>
        </w:rPr>
        <w:t>（7）推荐成交候选人及提交评标报告</w:t>
      </w:r>
    </w:p>
    <w:p>
      <w:pPr>
        <w:autoSpaceDE w:val="0"/>
        <w:autoSpaceDN w:val="0"/>
        <w:adjustRightInd w:val="0"/>
        <w:ind w:firstLine="420" w:firstLineChars="200"/>
        <w:rPr>
          <w:rFonts w:ascii="宋体" w:hAnsi="宋体"/>
        </w:rPr>
      </w:pPr>
      <w:r>
        <w:rPr>
          <w:rFonts w:ascii="宋体" w:hAnsi="宋体"/>
        </w:rPr>
        <w:t xml:space="preserve">3.2 </w:t>
      </w:r>
      <w:r>
        <w:rPr>
          <w:rFonts w:hint="eastAsia" w:ascii="宋体" w:hAnsi="宋体"/>
        </w:rPr>
        <w:t>评标准备</w:t>
      </w:r>
    </w:p>
    <w:p>
      <w:pPr>
        <w:autoSpaceDE w:val="0"/>
        <w:autoSpaceDN w:val="0"/>
        <w:adjustRightInd w:val="0"/>
        <w:ind w:firstLine="420" w:firstLineChars="200"/>
        <w:rPr>
          <w:rFonts w:ascii="宋体" w:hAnsi="宋体"/>
        </w:rPr>
      </w:pPr>
      <w:r>
        <w:rPr>
          <w:rFonts w:ascii="宋体" w:hAnsi="宋体"/>
        </w:rPr>
        <w:t>3.2.1</w:t>
      </w:r>
      <w:r>
        <w:rPr>
          <w:rFonts w:hint="eastAsia" w:ascii="宋体" w:hAnsi="宋体"/>
        </w:rPr>
        <w:t>磋商小组成员签到</w:t>
      </w:r>
    </w:p>
    <w:p>
      <w:pPr>
        <w:autoSpaceDE w:val="0"/>
        <w:autoSpaceDN w:val="0"/>
        <w:adjustRightInd w:val="0"/>
        <w:ind w:firstLine="420" w:firstLineChars="200"/>
        <w:rPr>
          <w:rFonts w:ascii="宋体" w:hAnsi="宋体"/>
        </w:rPr>
      </w:pPr>
      <w:r>
        <w:rPr>
          <w:rFonts w:hint="eastAsia" w:ascii="宋体" w:hAnsi="宋体"/>
        </w:rPr>
        <w:t>磋商小组成员到达评标现场时应当在签到表上签到以证明其出席。</w:t>
      </w:r>
    </w:p>
    <w:p>
      <w:pPr>
        <w:autoSpaceDE w:val="0"/>
        <w:autoSpaceDN w:val="0"/>
        <w:adjustRightInd w:val="0"/>
        <w:ind w:firstLine="420" w:firstLineChars="200"/>
        <w:rPr>
          <w:rFonts w:ascii="宋体" w:hAnsi="宋体"/>
        </w:rPr>
      </w:pPr>
      <w:r>
        <w:rPr>
          <w:rFonts w:ascii="宋体" w:hAnsi="宋体"/>
        </w:rPr>
        <w:t xml:space="preserve">3.2.2 </w:t>
      </w:r>
      <w:r>
        <w:rPr>
          <w:rFonts w:hint="eastAsia" w:ascii="宋体" w:hAnsi="宋体"/>
        </w:rPr>
        <w:t>磋商小组的分工</w:t>
      </w:r>
    </w:p>
    <w:p>
      <w:pPr>
        <w:autoSpaceDE w:val="0"/>
        <w:autoSpaceDN w:val="0"/>
        <w:adjustRightInd w:val="0"/>
        <w:ind w:firstLine="420" w:firstLineChars="200"/>
        <w:rPr>
          <w:rFonts w:ascii="宋体" w:hAnsi="宋体"/>
        </w:rPr>
      </w:pPr>
      <w:r>
        <w:rPr>
          <w:rFonts w:ascii="宋体" w:hAnsi="宋体"/>
        </w:rPr>
        <w:t>3.2.2.1</w:t>
      </w:r>
      <w:r>
        <w:rPr>
          <w:rFonts w:hint="eastAsia" w:ascii="宋体" w:hAnsi="宋体"/>
        </w:rPr>
        <w:t>磋商小组首先推选一名磋商小组组长（非采购人代表担任）。磋商小组组长负责评标活动的组织领导工作。磋商小组组长与磋商小组其他成员具有同等的评标权力。</w:t>
      </w:r>
    </w:p>
    <w:p>
      <w:pPr>
        <w:autoSpaceDE w:val="0"/>
        <w:autoSpaceDN w:val="0"/>
        <w:adjustRightInd w:val="0"/>
        <w:ind w:firstLine="420" w:firstLineChars="200"/>
        <w:rPr>
          <w:rFonts w:ascii="宋体" w:hAnsi="宋体"/>
        </w:rPr>
      </w:pPr>
      <w:r>
        <w:rPr>
          <w:rFonts w:ascii="宋体" w:hAnsi="宋体"/>
        </w:rPr>
        <w:t xml:space="preserve">3.2.2.2 </w:t>
      </w:r>
      <w:r>
        <w:rPr>
          <w:rFonts w:hint="eastAsia" w:ascii="宋体" w:hAnsi="宋体"/>
        </w:rPr>
        <w:t>磋商小组组长除履行自己作为磋商小组成员独立评标的职责外，主要负责以下工作：</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1</w:t>
      </w:r>
      <w:r>
        <w:rPr>
          <w:rFonts w:hint="eastAsia" w:ascii="宋体" w:hAnsi="宋体"/>
        </w:rPr>
        <w:t>）组织磋商小组成员学习竞争性磋商文件；</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2</w:t>
      </w:r>
      <w:r>
        <w:rPr>
          <w:rFonts w:hint="eastAsia" w:ascii="宋体" w:hAnsi="宋体"/>
        </w:rPr>
        <w:t>）汇总各磋商小组成员认为需要</w:t>
      </w:r>
      <w:r>
        <w:rPr>
          <w:rFonts w:hint="eastAsia" w:ascii="宋体" w:hAnsi="宋体"/>
          <w:lang w:eastAsia="zh-CN"/>
        </w:rPr>
        <w:t>投标人</w:t>
      </w:r>
      <w:r>
        <w:rPr>
          <w:rFonts w:hint="eastAsia" w:ascii="宋体" w:hAnsi="宋体"/>
        </w:rPr>
        <w:t>澄清、说明或者补正的问题；</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3</w:t>
      </w:r>
      <w:r>
        <w:rPr>
          <w:rFonts w:hint="eastAsia" w:ascii="宋体" w:hAnsi="宋体"/>
        </w:rPr>
        <w:t>）组织磋商小组对</w:t>
      </w:r>
      <w:r>
        <w:rPr>
          <w:rFonts w:hint="eastAsia" w:ascii="宋体" w:hAnsi="宋体"/>
          <w:lang w:eastAsia="zh-CN"/>
        </w:rPr>
        <w:t>投标人</w:t>
      </w:r>
      <w:r>
        <w:rPr>
          <w:rFonts w:hint="eastAsia" w:ascii="宋体" w:hAnsi="宋体"/>
        </w:rPr>
        <w:t>质询并对</w:t>
      </w:r>
      <w:r>
        <w:rPr>
          <w:rFonts w:hint="eastAsia" w:ascii="宋体" w:hAnsi="宋体"/>
          <w:lang w:eastAsia="zh-CN"/>
        </w:rPr>
        <w:t>投标人</w:t>
      </w:r>
      <w:r>
        <w:rPr>
          <w:rFonts w:hint="eastAsia" w:ascii="宋体" w:hAnsi="宋体"/>
        </w:rPr>
        <w:t>的答复进行评审；</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4</w:t>
      </w:r>
      <w:r>
        <w:rPr>
          <w:rFonts w:hint="eastAsia" w:ascii="宋体" w:hAnsi="宋体"/>
        </w:rPr>
        <w:t>）对出现较大争议的事项进行书面记录；</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5</w:t>
      </w:r>
      <w:r>
        <w:rPr>
          <w:rFonts w:hint="eastAsia" w:ascii="宋体" w:hAnsi="宋体"/>
        </w:rPr>
        <w:t>）组织收回评标过程中使用的文件、表格和评标记录以及其他资料，并查验评标记录的完整性及有效性；</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6</w:t>
      </w:r>
      <w:r>
        <w:rPr>
          <w:rFonts w:hint="eastAsia" w:ascii="宋体" w:hAnsi="宋体"/>
        </w:rPr>
        <w:t>）组织对评标结论进行复核确认；</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7</w:t>
      </w:r>
      <w:r>
        <w:rPr>
          <w:rFonts w:hint="eastAsia" w:ascii="宋体" w:hAnsi="宋体"/>
        </w:rPr>
        <w:t>）组织编写评标报告。</w:t>
      </w:r>
    </w:p>
    <w:p>
      <w:pPr>
        <w:autoSpaceDE w:val="0"/>
        <w:autoSpaceDN w:val="0"/>
        <w:adjustRightInd w:val="0"/>
        <w:ind w:firstLine="420" w:firstLineChars="200"/>
        <w:rPr>
          <w:rFonts w:ascii="宋体" w:hAnsi="宋体"/>
        </w:rPr>
      </w:pPr>
      <w:r>
        <w:rPr>
          <w:rFonts w:ascii="宋体" w:hAnsi="宋体"/>
        </w:rPr>
        <w:t xml:space="preserve">3.2.3 </w:t>
      </w:r>
      <w:r>
        <w:rPr>
          <w:rFonts w:hint="eastAsia" w:ascii="宋体" w:hAnsi="宋体"/>
        </w:rPr>
        <w:t>熟悉文件资料</w:t>
      </w:r>
    </w:p>
    <w:p>
      <w:pPr>
        <w:autoSpaceDE w:val="0"/>
        <w:autoSpaceDN w:val="0"/>
        <w:adjustRightInd w:val="0"/>
        <w:ind w:firstLine="420" w:firstLineChars="200"/>
        <w:rPr>
          <w:rFonts w:ascii="宋体" w:hAnsi="宋体"/>
        </w:rPr>
      </w:pPr>
      <w:r>
        <w:rPr>
          <w:rFonts w:ascii="宋体" w:hAnsi="宋体"/>
        </w:rPr>
        <w:t xml:space="preserve">3.2.3.1 </w:t>
      </w:r>
      <w:r>
        <w:rPr>
          <w:rFonts w:hint="eastAsia" w:ascii="宋体" w:hAnsi="宋体"/>
        </w:rPr>
        <w:t>磋商小组组长应当组织磋商小组成员认真研究竞争性磋商文件，了解和熟悉招标目的、招标范围、主要合同条件、服务标准和要求，掌握评标标准和方法，熟悉本章及附件中包括的评标表格的使用，如果本章及附件所附的表格不能满足评标所需时，磋商小组应当补充编制评标所需的表格。</w:t>
      </w:r>
    </w:p>
    <w:p>
      <w:pPr>
        <w:autoSpaceDE w:val="0"/>
        <w:autoSpaceDN w:val="0"/>
        <w:adjustRightInd w:val="0"/>
        <w:ind w:firstLine="420" w:firstLineChars="200"/>
        <w:rPr>
          <w:rFonts w:ascii="宋体" w:hAnsi="宋体"/>
        </w:rPr>
      </w:pPr>
      <w:r>
        <w:rPr>
          <w:rFonts w:ascii="宋体" w:hAnsi="宋体"/>
        </w:rPr>
        <w:t xml:space="preserve">3.2.3.2 </w:t>
      </w:r>
      <w:r>
        <w:rPr>
          <w:rFonts w:hint="eastAsia" w:ascii="宋体" w:hAnsi="宋体"/>
        </w:rPr>
        <w:t>采购人或采购代理机构应当向磋商小组提供评标所需的信息和数据，包括：</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1</w:t>
      </w:r>
      <w:r>
        <w:rPr>
          <w:rFonts w:hint="eastAsia" w:ascii="宋体" w:hAnsi="宋体"/>
        </w:rPr>
        <w:t>）竞争性磋商文件及其澄清修改等竞争性磋商文件补充；</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2</w:t>
      </w:r>
      <w:r>
        <w:rPr>
          <w:rFonts w:hint="eastAsia" w:ascii="宋体" w:hAnsi="宋体"/>
        </w:rPr>
        <w:t>）未在开标会上当场拒绝的各竞争性磋商响应文件；</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3</w:t>
      </w:r>
      <w:r>
        <w:rPr>
          <w:rFonts w:hint="eastAsia" w:ascii="宋体" w:hAnsi="宋体"/>
        </w:rPr>
        <w:t>）开标会记录；</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4</w:t>
      </w:r>
      <w:r>
        <w:rPr>
          <w:rFonts w:hint="eastAsia" w:ascii="宋体" w:hAnsi="宋体"/>
        </w:rPr>
        <w:t>）评标表格；</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5</w:t>
      </w:r>
      <w:r>
        <w:rPr>
          <w:rFonts w:hint="eastAsia" w:ascii="宋体" w:hAnsi="宋体"/>
        </w:rPr>
        <w:t>）其他信息和数据。</w:t>
      </w:r>
    </w:p>
    <w:p>
      <w:pPr>
        <w:autoSpaceDE w:val="0"/>
        <w:autoSpaceDN w:val="0"/>
        <w:adjustRightInd w:val="0"/>
        <w:ind w:firstLine="420" w:firstLineChars="200"/>
        <w:rPr>
          <w:rFonts w:ascii="宋体" w:hAnsi="宋体"/>
        </w:rPr>
      </w:pPr>
      <w:r>
        <w:rPr>
          <w:rFonts w:ascii="宋体" w:hAnsi="宋体"/>
        </w:rPr>
        <w:t>3.3</w:t>
      </w:r>
      <w:r>
        <w:rPr>
          <w:rFonts w:hint="eastAsia" w:ascii="宋体" w:hAnsi="宋体"/>
        </w:rPr>
        <w:t>资格审查（适用于资格后审）</w:t>
      </w:r>
    </w:p>
    <w:p>
      <w:pPr>
        <w:autoSpaceDE w:val="0"/>
        <w:autoSpaceDN w:val="0"/>
        <w:adjustRightInd w:val="0"/>
        <w:ind w:firstLine="420" w:firstLineChars="200"/>
        <w:rPr>
          <w:rFonts w:ascii="宋体" w:hAnsi="宋体"/>
        </w:rPr>
      </w:pPr>
      <w:r>
        <w:rPr>
          <w:rFonts w:hint="eastAsia" w:ascii="宋体" w:hAnsi="宋体"/>
        </w:rPr>
        <w:t>采购人会依据本章规定的评审因素和审查标准，对投标人的资格审查资料进行资格审查。资格审查有一项未通过审查标准，采购人将认定整个竞争性磋商响应文件不响应竞争性磋商文件而否决其投标，并且不允许</w:t>
      </w:r>
      <w:r>
        <w:rPr>
          <w:rFonts w:hint="eastAsia" w:ascii="宋体" w:hAnsi="宋体"/>
          <w:lang w:eastAsia="zh-CN"/>
        </w:rPr>
        <w:t>投标人</w:t>
      </w:r>
      <w:r>
        <w:rPr>
          <w:rFonts w:hint="eastAsia" w:ascii="宋体" w:hAnsi="宋体"/>
        </w:rPr>
        <w:t>通过修改或撤销其不符合要求的差异或保留，使之成为具有响应性的投标。</w:t>
      </w:r>
    </w:p>
    <w:p>
      <w:pPr>
        <w:autoSpaceDE w:val="0"/>
        <w:autoSpaceDN w:val="0"/>
        <w:adjustRightInd w:val="0"/>
        <w:ind w:firstLine="420" w:firstLineChars="200"/>
        <w:rPr>
          <w:rFonts w:ascii="宋体" w:hAnsi="宋体"/>
        </w:rPr>
      </w:pPr>
      <w:r>
        <w:rPr>
          <w:rFonts w:hint="eastAsia" w:ascii="宋体" w:hAnsi="宋体"/>
        </w:rPr>
        <w:t>3.4完备性及符合性审查</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.1 </w:t>
      </w:r>
      <w:r>
        <w:rPr>
          <w:rFonts w:hint="eastAsia" w:ascii="宋体" w:hAnsi="宋体"/>
        </w:rPr>
        <w:t>磋商小组依据本章规定的评审因素和评审标准，对</w:t>
      </w:r>
      <w:r>
        <w:rPr>
          <w:rFonts w:hint="eastAsia" w:ascii="宋体" w:hAnsi="宋体"/>
          <w:lang w:eastAsia="zh-CN"/>
        </w:rPr>
        <w:t>投标人</w:t>
      </w:r>
      <w:r>
        <w:rPr>
          <w:rFonts w:hint="eastAsia" w:ascii="宋体" w:hAnsi="宋体"/>
        </w:rPr>
        <w:t>的竞争性磋商响应文件进行完备性及符合性审查。完备性及符合性审查有一项未通过评审标准，磋商小组将认定整个竞争性磋商响应文件不响应竞争性磋商文件而否决其投标，并且不允许</w:t>
      </w:r>
      <w:r>
        <w:rPr>
          <w:rFonts w:hint="eastAsia" w:ascii="宋体" w:hAnsi="宋体"/>
          <w:lang w:eastAsia="zh-CN"/>
        </w:rPr>
        <w:t>投标人</w:t>
      </w:r>
      <w:r>
        <w:rPr>
          <w:rFonts w:hint="eastAsia" w:ascii="宋体" w:hAnsi="宋体"/>
        </w:rPr>
        <w:t>通过修改或撤销其不符合要求的差异或保留，使之成为具有响应性的投标。</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.2 </w:t>
      </w:r>
      <w:r>
        <w:rPr>
          <w:rFonts w:hint="eastAsia" w:ascii="宋体" w:hAnsi="宋体"/>
        </w:rPr>
        <w:t>完备性及符合性审查条款是指对本招标项目产生了重大影响的重大偏差，而且纠正此类偏差将会对响应本次招标的其他投标人的竞争地位产生不公正的影响。</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4</w:t>
      </w:r>
      <w:r>
        <w:rPr>
          <w:rFonts w:ascii="宋体" w:hAnsi="宋体"/>
        </w:rPr>
        <w:t>.3</w:t>
      </w:r>
      <w:r>
        <w:rPr>
          <w:rFonts w:hint="eastAsia" w:ascii="宋体" w:hAnsi="宋体"/>
        </w:rPr>
        <w:t>细微偏差是指竞争性磋商响应文件在实质上响应竞争性磋商文件要求，但在个别地方存在疏漏或者提供了不完整的技术信息和数据等情况，并且补正这些遗漏和不完整不会对其他投标人造成不公平的结果。细微偏差不影响竞争性磋商响应文件的有效性，磋商小组可要求存在细微偏差的投标人予以补正。</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6详细评审</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.1.</w:t>
      </w:r>
      <w:r>
        <w:rPr>
          <w:rFonts w:hint="eastAsia" w:ascii="宋体" w:hAnsi="宋体"/>
        </w:rPr>
        <w:t>只有通过了资格审查、完备性及符合性审查且</w:t>
      </w:r>
      <w:r>
        <w:rPr>
          <w:rFonts w:hint="eastAsia" w:ascii="宋体" w:hAnsi="宋体"/>
          <w:lang w:eastAsia="zh-CN"/>
        </w:rPr>
        <w:t>投标人</w:t>
      </w:r>
      <w:r>
        <w:rPr>
          <w:rFonts w:hint="eastAsia" w:ascii="宋体" w:hAnsi="宋体"/>
        </w:rPr>
        <w:t>不少于3个方可进入详细评审。磋商小组所有成员将对响应文件进行详细评审，并根据磋商文件规定的程序、评定成交的标准等事项与实质性响应磋商文件的单一</w:t>
      </w:r>
      <w:r>
        <w:rPr>
          <w:rFonts w:hint="eastAsia" w:ascii="宋体" w:hAnsi="宋体"/>
          <w:lang w:eastAsia="zh-CN"/>
        </w:rPr>
        <w:t>投标人</w:t>
      </w:r>
      <w:r>
        <w:rPr>
          <w:rFonts w:hint="eastAsia" w:ascii="宋体" w:hAnsi="宋体"/>
        </w:rPr>
        <w:t>分别进行磋商。</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 xml:space="preserve">.2 </w:t>
      </w:r>
      <w:r>
        <w:rPr>
          <w:rFonts w:hint="eastAsia" w:ascii="宋体" w:hAnsi="宋体"/>
        </w:rPr>
        <w:t>澄清、说明和补正</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.2</w:t>
      </w:r>
      <w:r>
        <w:rPr>
          <w:rFonts w:hint="eastAsia" w:ascii="宋体" w:hAnsi="宋体"/>
        </w:rPr>
        <w:t>.1在不改变</w:t>
      </w:r>
      <w:r>
        <w:rPr>
          <w:rFonts w:hint="eastAsia" w:ascii="宋体" w:hAnsi="宋体"/>
          <w:lang w:eastAsia="zh-CN"/>
        </w:rPr>
        <w:t>投标人</w:t>
      </w:r>
      <w:r>
        <w:rPr>
          <w:rFonts w:hint="eastAsia" w:ascii="宋体" w:hAnsi="宋体"/>
        </w:rPr>
        <w:t>竞争性磋商响应文件实质性内容的前提下，磋商小组应当对竞争性磋商响应文件进行基础性数据分析和整理，从而发现并提取其中可能存在的对招标范围理解的偏差、技术响应偏离、投标价格的算术性错误、错漏项、投标价格构成不合理、不平衡报价等存在明显异常的问题。</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.2</w:t>
      </w:r>
      <w:r>
        <w:rPr>
          <w:rFonts w:hint="eastAsia" w:ascii="宋体" w:hAnsi="宋体"/>
        </w:rPr>
        <w:t>.2澄清、说明和补正内容不得改变竞争性磋商响应文件的实质性内容（算术性错误修正的除外）。</w:t>
      </w:r>
      <w:r>
        <w:rPr>
          <w:rFonts w:hint="eastAsia" w:ascii="宋体" w:hAnsi="宋体"/>
          <w:lang w:eastAsia="zh-CN"/>
        </w:rPr>
        <w:t>投标人</w:t>
      </w:r>
      <w:r>
        <w:rPr>
          <w:rFonts w:hint="eastAsia" w:ascii="宋体" w:hAnsi="宋体"/>
        </w:rPr>
        <w:t>的书面澄清、说明和补正属于竞争性磋商响应文件的组成部分。</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.2</w:t>
      </w:r>
      <w:r>
        <w:rPr>
          <w:rFonts w:hint="eastAsia" w:ascii="宋体" w:hAnsi="宋体"/>
        </w:rPr>
        <w:t>.3磋商小组针对需要</w:t>
      </w:r>
      <w:r>
        <w:rPr>
          <w:rFonts w:hint="eastAsia" w:ascii="宋体" w:hAnsi="宋体"/>
          <w:lang w:eastAsia="zh-CN"/>
        </w:rPr>
        <w:t>投标人</w:t>
      </w:r>
      <w:r>
        <w:rPr>
          <w:rFonts w:hint="eastAsia" w:ascii="宋体" w:hAnsi="宋体"/>
        </w:rPr>
        <w:t>对所提交竞争性磋商响应文件中不明确的内容进行书面澄清、说明或补正。澄清通知不得向投标人提出带有暗示性或诱导性问题，或向其明确竞争性磋商响应文件中的遗漏和错误。</w:t>
      </w:r>
      <w:r>
        <w:rPr>
          <w:rFonts w:hint="eastAsia" w:ascii="宋体" w:hAnsi="宋体"/>
          <w:lang w:eastAsia="zh-CN"/>
        </w:rPr>
        <w:t>投标人</w:t>
      </w:r>
      <w:r>
        <w:rPr>
          <w:rFonts w:hint="eastAsia" w:ascii="宋体" w:hAnsi="宋体"/>
        </w:rPr>
        <w:t>接到磋商小组发出的书面澄清通知后，应按磋商小组的要求提供书面澄清资料，并在规定的时间递交到指定地点。磋商小组不接受</w:t>
      </w:r>
      <w:r>
        <w:rPr>
          <w:rFonts w:hint="eastAsia" w:ascii="宋体" w:hAnsi="宋体"/>
          <w:lang w:eastAsia="zh-CN"/>
        </w:rPr>
        <w:t>投标人</w:t>
      </w:r>
      <w:r>
        <w:rPr>
          <w:rFonts w:hint="eastAsia" w:ascii="宋体" w:hAnsi="宋体"/>
        </w:rPr>
        <w:t>主动提出的澄清、说明或补正。</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.2</w:t>
      </w:r>
      <w:r>
        <w:rPr>
          <w:rFonts w:hint="eastAsia" w:ascii="宋体" w:hAnsi="宋体"/>
        </w:rPr>
        <w:t>.4磋商小组对</w:t>
      </w:r>
      <w:r>
        <w:rPr>
          <w:rFonts w:hint="eastAsia" w:ascii="宋体" w:hAnsi="宋体"/>
          <w:lang w:eastAsia="zh-CN"/>
        </w:rPr>
        <w:t>投标人</w:t>
      </w:r>
      <w:r>
        <w:rPr>
          <w:rFonts w:hint="eastAsia" w:ascii="宋体" w:hAnsi="宋体"/>
        </w:rPr>
        <w:t>提交的澄清、说明或补正有疑问的，可以要求</w:t>
      </w:r>
      <w:r>
        <w:rPr>
          <w:rFonts w:hint="eastAsia" w:ascii="宋体" w:hAnsi="宋体"/>
          <w:lang w:eastAsia="zh-CN"/>
        </w:rPr>
        <w:t>投标人</w:t>
      </w:r>
      <w:r>
        <w:rPr>
          <w:rFonts w:hint="eastAsia" w:ascii="宋体" w:hAnsi="宋体"/>
        </w:rPr>
        <w:t>进一步澄清、说明或补正，直至满足磋商小组的要求。磋商结束后，磋商小组应当要求所有继续参加磋商的</w:t>
      </w:r>
      <w:r>
        <w:rPr>
          <w:rFonts w:hint="eastAsia" w:ascii="宋体" w:hAnsi="宋体"/>
          <w:lang w:eastAsia="zh-CN"/>
        </w:rPr>
        <w:t>投标人</w:t>
      </w:r>
      <w:r>
        <w:rPr>
          <w:rFonts w:hint="eastAsia" w:ascii="宋体" w:hAnsi="宋体"/>
        </w:rPr>
        <w:t>在规定时间内提交最后报价，提交最后报价的</w:t>
      </w:r>
      <w:r>
        <w:rPr>
          <w:rFonts w:hint="eastAsia" w:ascii="宋体" w:hAnsi="宋体"/>
          <w:lang w:eastAsia="zh-CN"/>
        </w:rPr>
        <w:t>投标人</w:t>
      </w:r>
      <w:r>
        <w:rPr>
          <w:rFonts w:hint="eastAsia" w:ascii="宋体" w:hAnsi="宋体"/>
        </w:rPr>
        <w:t>不少于3家。</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.3</w:t>
      </w:r>
      <w:r>
        <w:rPr>
          <w:rFonts w:hint="eastAsia" w:ascii="宋体" w:hAnsi="宋体"/>
        </w:rPr>
        <w:t>评委评分：评委按照《详细评审标准》评分，</w:t>
      </w:r>
      <w:r>
        <w:rPr>
          <w:rFonts w:hint="eastAsia" w:ascii="宋体" w:hAnsi="宋体"/>
          <w:lang w:eastAsia="zh-CN"/>
        </w:rPr>
        <w:t>投标人</w:t>
      </w:r>
      <w:r>
        <w:rPr>
          <w:rFonts w:hint="eastAsia" w:ascii="宋体" w:hAnsi="宋体"/>
        </w:rPr>
        <w:t>详细评审得分等于全部评委评分的算术平均值。</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 xml:space="preserve">.4 </w:t>
      </w:r>
      <w:r>
        <w:rPr>
          <w:rFonts w:hint="eastAsia" w:ascii="宋体" w:hAnsi="宋体"/>
        </w:rPr>
        <w:t>算术错误修正：投标价格有算术错误的，磋商小组按以下原则对投标价格进行修正，修正的价格经投标人书面确认后具有约束力。投标人不接受修正价格的，其投标将被否决。</w:t>
      </w:r>
    </w:p>
    <w:p>
      <w:pPr>
        <w:autoSpaceDE w:val="0"/>
        <w:autoSpaceDN w:val="0"/>
        <w:adjustRightInd w:val="0"/>
        <w:ind w:firstLine="420" w:firstLineChars="200"/>
        <w:rPr>
          <w:rFonts w:ascii="宋体" w:hAnsi="宋体"/>
        </w:rPr>
      </w:pPr>
      <w:r>
        <w:rPr>
          <w:rFonts w:ascii="宋体" w:hAnsi="宋体"/>
        </w:rPr>
        <w:t xml:space="preserve">a. </w:t>
      </w:r>
      <w:r>
        <w:rPr>
          <w:rFonts w:hint="eastAsia" w:ascii="宋体" w:hAnsi="宋体"/>
        </w:rPr>
        <w:t>响应文件中开标一览表（报价表）内容与响应文件中相应内容不一致的，以开标一览表（报价表）为准；</w:t>
      </w:r>
    </w:p>
    <w:p>
      <w:pPr>
        <w:autoSpaceDE w:val="0"/>
        <w:autoSpaceDN w:val="0"/>
        <w:adjustRightInd w:val="0"/>
        <w:ind w:firstLine="420" w:firstLineChars="200"/>
        <w:rPr>
          <w:rFonts w:ascii="宋体" w:hAnsi="宋体"/>
        </w:rPr>
      </w:pPr>
      <w:r>
        <w:rPr>
          <w:rFonts w:ascii="宋体" w:hAnsi="宋体"/>
        </w:rPr>
        <w:t xml:space="preserve">b. </w:t>
      </w:r>
      <w:r>
        <w:rPr>
          <w:rFonts w:hint="eastAsia" w:ascii="宋体" w:hAnsi="宋体"/>
        </w:rPr>
        <w:t>大写金额和小写金额不一致的，以大写金额为准；</w:t>
      </w:r>
    </w:p>
    <w:p>
      <w:pPr>
        <w:autoSpaceDE w:val="0"/>
        <w:autoSpaceDN w:val="0"/>
        <w:adjustRightInd w:val="0"/>
        <w:ind w:firstLine="420" w:firstLineChars="200"/>
        <w:rPr>
          <w:rFonts w:ascii="宋体" w:hAnsi="宋体"/>
        </w:rPr>
      </w:pPr>
      <w:r>
        <w:rPr>
          <w:rFonts w:ascii="宋体" w:hAnsi="宋体"/>
        </w:rPr>
        <w:t xml:space="preserve">c. </w:t>
      </w:r>
      <w:r>
        <w:rPr>
          <w:rFonts w:hint="eastAsia" w:ascii="宋体" w:hAnsi="宋体"/>
        </w:rPr>
        <w:t>单价金额小数点或者百分比有明显错位的，以开标一览表的总价为准，并修改单价；</w:t>
      </w:r>
    </w:p>
    <w:p>
      <w:pPr>
        <w:autoSpaceDE w:val="0"/>
        <w:autoSpaceDN w:val="0"/>
        <w:adjustRightInd w:val="0"/>
        <w:ind w:firstLine="420" w:firstLineChars="200"/>
        <w:rPr>
          <w:rFonts w:ascii="宋体" w:hAnsi="宋体"/>
        </w:rPr>
      </w:pPr>
      <w:r>
        <w:rPr>
          <w:rFonts w:ascii="宋体" w:hAnsi="宋体"/>
        </w:rPr>
        <w:t xml:space="preserve">d. </w:t>
      </w:r>
      <w:r>
        <w:rPr>
          <w:rFonts w:hint="eastAsia" w:ascii="宋体" w:hAnsi="宋体"/>
        </w:rPr>
        <w:t>总价金额与按单价汇总金额不一致的，以单价金额计算结果为准。</w:t>
      </w:r>
    </w:p>
    <w:p>
      <w:pPr>
        <w:autoSpaceDE w:val="0"/>
        <w:autoSpaceDN w:val="0"/>
        <w:adjustRightInd w:val="0"/>
        <w:ind w:firstLine="420" w:firstLineChars="200"/>
        <w:rPr>
          <w:rFonts w:ascii="宋体" w:hAnsi="宋体"/>
        </w:rPr>
      </w:pPr>
      <w:r>
        <w:rPr>
          <w:rFonts w:hint="eastAsia" w:ascii="宋体" w:hAnsi="宋体"/>
        </w:rPr>
        <w:t>e. 同时出现两种以上不一致的，按照前款规定的顺序修正。修正后的最终投标报价若超过最高投标限价（如有），评审小组应当否决其投标。</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 xml:space="preserve">.5 </w:t>
      </w:r>
      <w:r>
        <w:rPr>
          <w:rFonts w:hint="eastAsia" w:ascii="宋体" w:hAnsi="宋体"/>
        </w:rPr>
        <w:t>磋商小组发现</w:t>
      </w:r>
      <w:r>
        <w:rPr>
          <w:rFonts w:hint="eastAsia" w:ascii="宋体" w:hAnsi="宋体"/>
          <w:lang w:eastAsia="zh-CN"/>
        </w:rPr>
        <w:t>投标人</w:t>
      </w:r>
      <w:r>
        <w:rPr>
          <w:rFonts w:hint="eastAsia" w:ascii="宋体" w:hAnsi="宋体"/>
        </w:rPr>
        <w:t>的报价明显低于其他</w:t>
      </w:r>
      <w:r>
        <w:rPr>
          <w:rFonts w:hint="eastAsia" w:ascii="宋体" w:hAnsi="宋体"/>
          <w:lang w:eastAsia="zh-CN"/>
        </w:rPr>
        <w:t>投标人</w:t>
      </w:r>
      <w:r>
        <w:rPr>
          <w:rFonts w:hint="eastAsia" w:ascii="宋体" w:hAnsi="宋体"/>
        </w:rPr>
        <w:t>投标价格，使得其投标价格可能低于其成本的，应当要求该</w:t>
      </w:r>
      <w:r>
        <w:rPr>
          <w:rFonts w:hint="eastAsia" w:ascii="宋体" w:hAnsi="宋体"/>
          <w:lang w:eastAsia="zh-CN"/>
        </w:rPr>
        <w:t>投标人</w:t>
      </w:r>
      <w:r>
        <w:rPr>
          <w:rFonts w:hint="eastAsia" w:ascii="宋体" w:hAnsi="宋体"/>
        </w:rPr>
        <w:t>作出书面说明并提供相应的证明材料。</w:t>
      </w:r>
      <w:r>
        <w:rPr>
          <w:rFonts w:hint="eastAsia" w:ascii="宋体" w:hAnsi="宋体"/>
          <w:lang w:eastAsia="zh-CN"/>
        </w:rPr>
        <w:t>投标人</w:t>
      </w:r>
      <w:r>
        <w:rPr>
          <w:rFonts w:hint="eastAsia" w:ascii="宋体" w:hAnsi="宋体"/>
        </w:rPr>
        <w:t>不能合理说明或者不能提供相应证明材料的，由磋商小组认定该</w:t>
      </w:r>
      <w:r>
        <w:rPr>
          <w:rFonts w:hint="eastAsia" w:ascii="宋体" w:hAnsi="宋体"/>
          <w:lang w:eastAsia="zh-CN"/>
        </w:rPr>
        <w:t>投标人</w:t>
      </w:r>
      <w:r>
        <w:rPr>
          <w:rFonts w:hint="eastAsia" w:ascii="宋体" w:hAnsi="宋体"/>
        </w:rPr>
        <w:t>以低于成本报价竞标，否决其投标。</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 xml:space="preserve">.6 </w:t>
      </w:r>
      <w:r>
        <w:rPr>
          <w:rFonts w:hint="eastAsia" w:ascii="宋体" w:hAnsi="宋体"/>
        </w:rPr>
        <w:t>投标报价评分：对投标报价进行投标报价得分计算，计算方法详见评标办法前附表。</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.7</w:t>
      </w:r>
      <w:r>
        <w:rPr>
          <w:rFonts w:hint="eastAsia" w:ascii="宋体" w:hAnsi="宋体"/>
          <w:lang w:eastAsia="zh-CN"/>
        </w:rPr>
        <w:t>投标人</w:t>
      </w:r>
      <w:r>
        <w:rPr>
          <w:rFonts w:hint="eastAsia" w:ascii="宋体" w:hAnsi="宋体"/>
        </w:rPr>
        <w:t>综合得分即为：商务文件得分+技术文件得分，评分分值计算保留小数点后两位，小数点后第三位“四舍五入”。</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6</w:t>
      </w:r>
      <w:r>
        <w:rPr>
          <w:rFonts w:ascii="宋体" w:hAnsi="宋体"/>
        </w:rPr>
        <w:t xml:space="preserve">.8 </w:t>
      </w:r>
      <w:r>
        <w:rPr>
          <w:rFonts w:hint="eastAsia" w:ascii="宋体" w:hAnsi="宋体"/>
        </w:rPr>
        <w:t>详细评审工作全部结束后，</w:t>
      </w:r>
      <w:r>
        <w:rPr>
          <w:rFonts w:hint="eastAsia" w:ascii="宋体" w:hAnsi="宋体"/>
          <w:lang w:eastAsia="zh-CN"/>
        </w:rPr>
        <w:t>投标人</w:t>
      </w:r>
      <w:r>
        <w:rPr>
          <w:rFonts w:hint="eastAsia" w:ascii="宋体" w:hAnsi="宋体"/>
        </w:rPr>
        <w:t>成交候选人排序按照以下原则进行。</w:t>
      </w:r>
    </w:p>
    <w:p>
      <w:pPr>
        <w:autoSpaceDE w:val="0"/>
        <w:autoSpaceDN w:val="0"/>
        <w:adjustRightInd w:val="0"/>
        <w:ind w:firstLine="420" w:firstLineChars="200"/>
        <w:rPr>
          <w:rFonts w:ascii="宋体" w:hAnsi="宋体"/>
        </w:rPr>
      </w:pPr>
      <w:r>
        <w:rPr>
          <w:rFonts w:hint="eastAsia" w:ascii="宋体" w:hAnsi="宋体"/>
        </w:rPr>
        <w:t>评审小组应当根据综合得分情况，按照</w:t>
      </w:r>
      <w:r>
        <w:rPr>
          <w:rFonts w:hint="eastAsia" w:ascii="宋体" w:hAnsi="宋体"/>
          <w:lang w:eastAsia="zh-CN"/>
        </w:rPr>
        <w:t>投标人</w:t>
      </w:r>
      <w:r>
        <w:rPr>
          <w:rFonts w:hint="eastAsia" w:ascii="宋体" w:hAnsi="宋体"/>
        </w:rPr>
        <w:t>综合得分由高到低的顺序排列，依次推荐</w:t>
      </w:r>
      <w:r>
        <w:rPr>
          <w:rFonts w:ascii="宋体" w:hAnsi="宋体"/>
        </w:rPr>
        <w:t xml:space="preserve">3 </w:t>
      </w:r>
      <w:r>
        <w:rPr>
          <w:rFonts w:hint="eastAsia" w:ascii="宋体" w:hAnsi="宋体"/>
        </w:rPr>
        <w:t>名成交候选人，并编写评审报告。</w:t>
      </w:r>
      <w:r>
        <w:rPr>
          <w:rFonts w:hint="eastAsia" w:ascii="宋体" w:hAnsi="宋体"/>
          <w:lang w:eastAsia="zh-CN"/>
        </w:rPr>
        <w:t>投标人</w:t>
      </w:r>
      <w:r>
        <w:rPr>
          <w:rFonts w:hint="eastAsia" w:ascii="宋体" w:hAnsi="宋体"/>
        </w:rPr>
        <w:t>综合得分相同的，按照最终报价由低到高的顺序排列。</w:t>
      </w:r>
      <w:r>
        <w:rPr>
          <w:rFonts w:hint="eastAsia" w:ascii="宋体" w:hAnsi="宋体"/>
          <w:lang w:eastAsia="zh-CN"/>
        </w:rPr>
        <w:t>投标人</w:t>
      </w:r>
      <w:r>
        <w:rPr>
          <w:rFonts w:hint="eastAsia" w:ascii="宋体" w:hAnsi="宋体"/>
        </w:rPr>
        <w:t>综合得分相同且最终报价也相同的并列，评审小组将按照随机抽取推荐。</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7推荐成交候选人及提交评标报告</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7</w:t>
      </w:r>
      <w:r>
        <w:rPr>
          <w:rFonts w:ascii="宋体" w:hAnsi="宋体"/>
        </w:rPr>
        <w:t>.1</w:t>
      </w:r>
      <w:r>
        <w:rPr>
          <w:rFonts w:hint="eastAsia" w:ascii="宋体" w:hAnsi="宋体"/>
        </w:rPr>
        <w:t>磋商小组推荐成交候选人，综合得分排序第一的投标人将被确定为第一成交候选人，以此类推确定出规定数量的的成交候选人。</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7</w:t>
      </w:r>
      <w:r>
        <w:rPr>
          <w:rFonts w:ascii="宋体" w:hAnsi="宋体"/>
        </w:rPr>
        <w:t>.2</w:t>
      </w:r>
      <w:r>
        <w:rPr>
          <w:rFonts w:hint="eastAsia" w:ascii="宋体" w:hAnsi="宋体"/>
        </w:rPr>
        <w:t>当通过了资格审查、完备性及符合性审查后，</w:t>
      </w:r>
      <w:r>
        <w:rPr>
          <w:rFonts w:hint="eastAsia" w:ascii="宋体" w:hAnsi="宋体"/>
          <w:lang w:eastAsia="zh-CN"/>
        </w:rPr>
        <w:t>投标人</w:t>
      </w:r>
      <w:r>
        <w:rPr>
          <w:rFonts w:hint="eastAsia" w:ascii="宋体" w:hAnsi="宋体"/>
        </w:rPr>
        <w:t>少于3个时，采购人应当依法重新招标。</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7</w:t>
      </w:r>
      <w:r>
        <w:rPr>
          <w:rFonts w:ascii="宋体" w:hAnsi="宋体"/>
        </w:rPr>
        <w:t xml:space="preserve">.3 </w:t>
      </w:r>
      <w:r>
        <w:rPr>
          <w:rFonts w:hint="eastAsia" w:ascii="宋体" w:hAnsi="宋体"/>
        </w:rPr>
        <w:t>磋商小组完成评标后，应当向采购人提交书面评标报告。</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9特殊情况的处置程序</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9</w:t>
      </w:r>
      <w:r>
        <w:rPr>
          <w:rFonts w:ascii="宋体" w:hAnsi="宋体"/>
        </w:rPr>
        <w:t xml:space="preserve">.1 </w:t>
      </w:r>
      <w:r>
        <w:rPr>
          <w:rFonts w:hint="eastAsia" w:ascii="宋体" w:hAnsi="宋体"/>
        </w:rPr>
        <w:t>关于评标活动暂停</w:t>
      </w:r>
    </w:p>
    <w:p>
      <w:pPr>
        <w:autoSpaceDE w:val="0"/>
        <w:autoSpaceDN w:val="0"/>
        <w:adjustRightInd w:val="0"/>
        <w:ind w:firstLine="420" w:firstLineChars="200"/>
        <w:rPr>
          <w:rFonts w:ascii="宋体" w:hAnsi="宋体"/>
        </w:rPr>
      </w:pPr>
      <w:r>
        <w:rPr>
          <w:rFonts w:hint="eastAsia" w:ascii="宋体" w:hAnsi="宋体"/>
        </w:rPr>
        <w:t>磋商小组应当执行连续评标的原则，按评标办法中规定的程序、内容、方法、标准完成全部评标工作。只有发生不可抗力导致评标工作无法继续时，评标活动方可暂停。发生评标暂停情况时，应当封存全部竞争性磋商响应文件和评标记录，待不可抗力的影响结束且具备继续评标的条件时，由原磋商小组继续评标。</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9</w:t>
      </w:r>
      <w:r>
        <w:rPr>
          <w:rFonts w:ascii="宋体" w:hAnsi="宋体"/>
        </w:rPr>
        <w:t>.2</w:t>
      </w:r>
      <w:r>
        <w:rPr>
          <w:rFonts w:hint="eastAsia" w:ascii="宋体" w:hAnsi="宋体"/>
        </w:rPr>
        <w:t>关于评标中途更换评委</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9</w:t>
      </w:r>
      <w:r>
        <w:rPr>
          <w:rFonts w:ascii="宋体" w:hAnsi="宋体"/>
        </w:rPr>
        <w:t xml:space="preserve">.2.1 </w:t>
      </w:r>
      <w:r>
        <w:rPr>
          <w:rFonts w:hint="eastAsia" w:ascii="宋体" w:hAnsi="宋体"/>
        </w:rPr>
        <w:t>除非发生下列情况之一，磋商小组成员不得在评标中途更换：</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1</w:t>
      </w:r>
      <w:r>
        <w:rPr>
          <w:rFonts w:hint="eastAsia" w:ascii="宋体" w:hAnsi="宋体"/>
        </w:rPr>
        <w:t>）因不可抗拒的客观原因，不能到场或需在评标中途退出评标活动。</w:t>
      </w:r>
    </w:p>
    <w:p>
      <w:pPr>
        <w:autoSpaceDE w:val="0"/>
        <w:autoSpaceDN w:val="0"/>
        <w:adjustRightInd w:val="0"/>
        <w:ind w:firstLine="420" w:firstLineChars="200"/>
        <w:rPr>
          <w:rFonts w:ascii="宋体" w:hAnsi="宋体"/>
        </w:rPr>
      </w:pPr>
      <w:r>
        <w:rPr>
          <w:rFonts w:hint="eastAsia" w:ascii="宋体" w:hAnsi="宋体"/>
        </w:rPr>
        <w:t>（</w:t>
      </w:r>
      <w:r>
        <w:rPr>
          <w:rFonts w:ascii="宋体" w:hAnsi="宋体"/>
        </w:rPr>
        <w:t>2</w:t>
      </w:r>
      <w:r>
        <w:rPr>
          <w:rFonts w:hint="eastAsia" w:ascii="宋体" w:hAnsi="宋体"/>
        </w:rPr>
        <w:t>）根据法律法规规定，某个或某几个磋商小组成员需要回避。</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9</w:t>
      </w:r>
      <w:r>
        <w:rPr>
          <w:rFonts w:ascii="宋体" w:hAnsi="宋体"/>
        </w:rPr>
        <w:t xml:space="preserve">.2.2 </w:t>
      </w:r>
      <w:r>
        <w:rPr>
          <w:rFonts w:hint="eastAsia" w:ascii="宋体" w:hAnsi="宋体"/>
        </w:rPr>
        <w:t>退出评标的磋商小组成员，其已完成的评标行为无效，由更换的评委进行评标。</w:t>
      </w:r>
    </w:p>
    <w:p>
      <w:pPr>
        <w:autoSpaceDE w:val="0"/>
        <w:autoSpaceDN w:val="0"/>
        <w:adjustRightInd w:val="0"/>
        <w:ind w:firstLine="420" w:firstLineChars="200"/>
        <w:rPr>
          <w:rFonts w:ascii="宋体" w:hAnsi="宋体"/>
        </w:rPr>
      </w:pPr>
      <w:r>
        <w:rPr>
          <w:rFonts w:ascii="宋体" w:hAnsi="宋体"/>
        </w:rPr>
        <w:t>3.</w:t>
      </w:r>
      <w:r>
        <w:rPr>
          <w:rFonts w:hint="eastAsia" w:ascii="宋体" w:hAnsi="宋体"/>
        </w:rPr>
        <w:t>9</w:t>
      </w:r>
      <w:r>
        <w:rPr>
          <w:rFonts w:ascii="宋体" w:hAnsi="宋体"/>
        </w:rPr>
        <w:t xml:space="preserve">.3 </w:t>
      </w:r>
      <w:r>
        <w:rPr>
          <w:rFonts w:hint="eastAsia" w:ascii="宋体" w:hAnsi="宋体"/>
        </w:rPr>
        <w:t>在评标环节中，需磋商小组就某项定性的评审结论做出表决的，由磋商小组全体成员按照少数服从多数的原则确定。</w:t>
      </w: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0" w:firstLineChars="200"/>
        <w:rPr>
          <w:rFonts w:ascii="宋体" w:hAnsi="宋体"/>
        </w:rPr>
      </w:pPr>
    </w:p>
    <w:p>
      <w:pPr>
        <w:autoSpaceDE w:val="0"/>
        <w:autoSpaceDN w:val="0"/>
        <w:adjustRightInd w:val="0"/>
        <w:ind w:firstLine="422" w:firstLineChars="200"/>
        <w:jc w:val="center"/>
        <w:rPr>
          <w:rFonts w:ascii="宋体" w:hAnsi="宋体"/>
          <w:b/>
          <w:szCs w:val="21"/>
        </w:rPr>
      </w:pPr>
      <w:r>
        <w:rPr>
          <w:rFonts w:hint="eastAsia" w:ascii="宋体" w:hAnsi="宋体"/>
          <w:b/>
          <w:szCs w:val="21"/>
        </w:rPr>
        <w:t>问题澄清通知</w:t>
      </w:r>
    </w:p>
    <w:p>
      <w:pPr>
        <w:rPr>
          <w:rFonts w:ascii="宋体" w:hAnsi="宋体"/>
          <w:szCs w:val="21"/>
        </w:rPr>
      </w:pPr>
    </w:p>
    <w:p>
      <w:pPr>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eastAsia="zh-CN"/>
        </w:rPr>
        <w:t>投标人</w:t>
      </w:r>
      <w:r>
        <w:rPr>
          <w:rFonts w:hint="eastAsia" w:ascii="宋体" w:hAnsi="宋体" w:cs="Arial"/>
          <w:kern w:val="0"/>
          <w:szCs w:val="21"/>
        </w:rPr>
        <w:t>名称）：</w:t>
      </w:r>
    </w:p>
    <w:p>
      <w:pPr>
        <w:ind w:firstLine="420" w:firstLineChars="200"/>
        <w:rPr>
          <w:rFonts w:ascii="宋体" w:hAnsi="宋体" w:cs="Arial"/>
          <w:kern w:val="0"/>
          <w:szCs w:val="21"/>
        </w:rPr>
      </w:pPr>
      <w:r>
        <w:rPr>
          <w:rFonts w:hint="eastAsia" w:ascii="宋体" w:hAnsi="宋体" w:cs="Arial"/>
          <w:kern w:val="0"/>
          <w:szCs w:val="21"/>
        </w:rPr>
        <w:t>（招标项目名称）采购的磋商小组，对你方的响应文件进行了仔细的审查，现需你方对本通知所附质疑问卷中的问题以书面形式予以澄清、说明或者补正。</w:t>
      </w:r>
    </w:p>
    <w:p>
      <w:pPr>
        <w:rPr>
          <w:rFonts w:ascii="宋体" w:hAnsi="宋体" w:cs="Arial"/>
          <w:kern w:val="0"/>
          <w:szCs w:val="21"/>
        </w:rPr>
      </w:pPr>
      <w:r>
        <w:rPr>
          <w:rFonts w:hint="eastAsia" w:ascii="宋体" w:hAnsi="宋体" w:cs="Arial"/>
          <w:kern w:val="0"/>
          <w:szCs w:val="21"/>
        </w:rPr>
        <w:t>质疑问题：</w:t>
      </w: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r>
        <w:rPr>
          <w:rFonts w:hint="eastAsia" w:ascii="宋体" w:hAnsi="宋体" w:cs="Arial"/>
          <w:kern w:val="0"/>
          <w:szCs w:val="21"/>
        </w:rPr>
        <w:t>磋商小组（签字）：</w:t>
      </w:r>
    </w:p>
    <w:p>
      <w:pPr>
        <w:rPr>
          <w:rFonts w:ascii="宋体" w:hAnsi="宋体" w:cs="Arial"/>
          <w:kern w:val="0"/>
          <w:szCs w:val="21"/>
        </w:rPr>
      </w:pPr>
    </w:p>
    <w:p>
      <w:pPr>
        <w:rPr>
          <w:rFonts w:ascii="宋体" w:hAnsi="宋体" w:cs="Arial"/>
          <w:kern w:val="0"/>
          <w:szCs w:val="21"/>
        </w:rPr>
      </w:pPr>
      <w:r>
        <w:rPr>
          <w:rFonts w:hint="eastAsia" w:ascii="宋体" w:hAnsi="宋体" w:cs="Arial"/>
          <w:kern w:val="0"/>
          <w:szCs w:val="21"/>
        </w:rPr>
        <w:t>日期：    年    月    日</w:t>
      </w:r>
    </w:p>
    <w:p>
      <w:pPr>
        <w:jc w:val="center"/>
        <w:rPr>
          <w:rFonts w:ascii="宋体" w:hAnsi="宋体"/>
          <w:b/>
          <w:szCs w:val="21"/>
        </w:rPr>
      </w:pPr>
      <w:r>
        <w:rPr>
          <w:rFonts w:hint="eastAsia" w:ascii="宋体" w:hAnsi="宋体" w:cs="Arial"/>
          <w:kern w:val="0"/>
          <w:szCs w:val="21"/>
        </w:rPr>
        <w:br w:type="page"/>
      </w:r>
      <w:r>
        <w:rPr>
          <w:rFonts w:hint="eastAsia" w:ascii="宋体" w:hAnsi="宋体"/>
          <w:b/>
          <w:szCs w:val="21"/>
        </w:rPr>
        <w:t>问题的澄清、说明或补正</w:t>
      </w:r>
    </w:p>
    <w:p>
      <w:pPr>
        <w:rPr>
          <w:rFonts w:ascii="宋体" w:hAnsi="宋体" w:cs="Arial"/>
          <w:kern w:val="0"/>
          <w:szCs w:val="21"/>
        </w:rPr>
      </w:pPr>
    </w:p>
    <w:p>
      <w:pPr>
        <w:rPr>
          <w:rFonts w:ascii="宋体" w:hAnsi="宋体" w:cs="Arial"/>
          <w:kern w:val="0"/>
          <w:szCs w:val="21"/>
        </w:rPr>
      </w:pPr>
      <w:r>
        <w:rPr>
          <w:rFonts w:hint="eastAsia" w:ascii="宋体" w:hAnsi="宋体" w:cs="Arial"/>
          <w:kern w:val="0"/>
          <w:szCs w:val="21"/>
        </w:rPr>
        <w:t>磋商小组：</w:t>
      </w:r>
    </w:p>
    <w:p>
      <w:pPr>
        <w:ind w:firstLine="420" w:firstLineChars="200"/>
        <w:rPr>
          <w:rFonts w:ascii="宋体" w:hAnsi="宋体" w:cs="Arial"/>
          <w:kern w:val="0"/>
          <w:szCs w:val="21"/>
        </w:rPr>
      </w:pPr>
      <w:r>
        <w:rPr>
          <w:rFonts w:hint="eastAsia" w:ascii="宋体" w:hAnsi="宋体" w:cs="Arial"/>
          <w:kern w:val="0"/>
          <w:szCs w:val="21"/>
        </w:rPr>
        <w:t>（招标项目名称）的问题澄清通知已收悉，现澄清、说明或者补正如下：</w:t>
      </w: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r>
        <w:rPr>
          <w:rFonts w:hint="eastAsia" w:ascii="宋体" w:hAnsi="宋体" w:cs="Arial"/>
          <w:kern w:val="0"/>
          <w:szCs w:val="21"/>
        </w:rPr>
        <w:t>法定代表人或其授权委托人（签字）：</w:t>
      </w:r>
    </w:p>
    <w:p>
      <w:pPr>
        <w:rPr>
          <w:rFonts w:ascii="宋体" w:hAnsi="宋体" w:cs="Arial"/>
          <w:kern w:val="0"/>
          <w:szCs w:val="21"/>
        </w:rPr>
      </w:pPr>
    </w:p>
    <w:p>
      <w:pPr>
        <w:rPr>
          <w:rFonts w:ascii="宋体" w:hAnsi="宋体" w:cs="Arial"/>
          <w:kern w:val="0"/>
          <w:szCs w:val="21"/>
        </w:rPr>
      </w:pPr>
      <w:r>
        <w:rPr>
          <w:rFonts w:hint="eastAsia" w:ascii="宋体" w:hAnsi="宋体" w:cs="Arial"/>
          <w:kern w:val="0"/>
          <w:szCs w:val="21"/>
        </w:rPr>
        <w:t>日期：    年    月    日</w:t>
      </w:r>
    </w:p>
    <w:p>
      <w:pPr>
        <w:spacing w:line="360" w:lineRule="auto"/>
        <w:jc w:val="center"/>
        <w:outlineLvl w:val="0"/>
        <w:rPr>
          <w:rFonts w:ascii="宋体" w:hAnsi="宋体" w:cs="宋体"/>
          <w:b/>
          <w:szCs w:val="21"/>
        </w:rPr>
      </w:pPr>
      <w:r>
        <w:rPr>
          <w:rFonts w:hint="eastAsia" w:ascii="宋体" w:hAnsi="宋体" w:cs="Arial"/>
          <w:kern w:val="0"/>
          <w:sz w:val="24"/>
          <w:szCs w:val="24"/>
        </w:rPr>
        <w:br w:type="page"/>
      </w:r>
      <w:bookmarkStart w:id="81" w:name="_Toc486588536"/>
      <w:bookmarkStart w:id="82" w:name="_Toc486588381"/>
      <w:bookmarkStart w:id="83" w:name="_Toc486587990"/>
      <w:bookmarkStart w:id="84" w:name="_Toc486588875"/>
      <w:bookmarkStart w:id="85" w:name="_Toc23273"/>
      <w:bookmarkStart w:id="86" w:name="_Toc481666747"/>
      <w:bookmarkStart w:id="87" w:name="_Toc481665065"/>
      <w:bookmarkStart w:id="88" w:name="_Toc481666273"/>
      <w:bookmarkStart w:id="89" w:name="_Toc486588774"/>
      <w:r>
        <w:rPr>
          <w:rFonts w:hint="eastAsia" w:ascii="宋体" w:hAnsi="宋体" w:cs="宋体"/>
          <w:b/>
          <w:szCs w:val="21"/>
        </w:rPr>
        <w:t>第三章  合同条款及格式</w:t>
      </w:r>
      <w:bookmarkEnd w:id="81"/>
      <w:bookmarkEnd w:id="82"/>
      <w:bookmarkEnd w:id="83"/>
      <w:bookmarkEnd w:id="84"/>
      <w:bookmarkEnd w:id="85"/>
      <w:bookmarkEnd w:id="86"/>
      <w:bookmarkEnd w:id="87"/>
      <w:bookmarkEnd w:id="88"/>
      <w:bookmarkEnd w:id="89"/>
    </w:p>
    <w:p>
      <w:pPr>
        <w:rPr>
          <w:rFonts w:ascii="宋体" w:hAnsi="宋体"/>
          <w:b/>
          <w:bCs/>
        </w:rPr>
      </w:pPr>
      <w:bookmarkStart w:id="90" w:name="_Toc486588385"/>
      <w:bookmarkStart w:id="91" w:name="_Toc481666751"/>
      <w:bookmarkStart w:id="92" w:name="_Toc481666277"/>
      <w:bookmarkStart w:id="93" w:name="_Toc486588879"/>
      <w:bookmarkStart w:id="94" w:name="_Toc486588540"/>
      <w:bookmarkStart w:id="95" w:name="_Toc486588778"/>
      <w:bookmarkStart w:id="96" w:name="_Toc486587994"/>
      <w:r>
        <w:rPr>
          <w:rFonts w:hint="eastAsia" w:ascii="宋体" w:hAnsi="宋体"/>
          <w:b/>
          <w:bCs/>
        </w:rPr>
        <w:t xml:space="preserve">    执行住房城乡建设部及国家工商行政管理总局制定的建设工程施工合同（GF—2017—0201），以下合同条款内容仅供参考，以采购人实际签订为准</w:t>
      </w:r>
    </w:p>
    <w:p>
      <w:pPr>
        <w:tabs>
          <w:tab w:val="center" w:pos="4832"/>
          <w:tab w:val="left" w:pos="7140"/>
        </w:tabs>
        <w:spacing w:line="360" w:lineRule="auto"/>
        <w:jc w:val="center"/>
        <w:outlineLvl w:val="1"/>
        <w:rPr>
          <w:rFonts w:ascii="宋体" w:hAnsi="宋体" w:cs="宋体"/>
          <w:b/>
          <w:szCs w:val="21"/>
        </w:rPr>
      </w:pPr>
      <w:bookmarkStart w:id="97" w:name="_Toc504473201"/>
      <w:bookmarkStart w:id="98" w:name="_Toc30047"/>
      <w:bookmarkStart w:id="99" w:name="_Toc504472591"/>
      <w:bookmarkStart w:id="100" w:name="_Toc41494407"/>
      <w:bookmarkStart w:id="101" w:name="_Toc481666750"/>
      <w:bookmarkStart w:id="102" w:name="_Toc481666276"/>
      <w:r>
        <w:rPr>
          <w:rFonts w:hint="eastAsia" w:ascii="宋体" w:hAnsi="宋体" w:cs="宋体"/>
          <w:b/>
          <w:szCs w:val="21"/>
        </w:rPr>
        <w:t>第一部分 合同协议书</w:t>
      </w:r>
      <w:bookmarkEnd w:id="97"/>
      <w:bookmarkEnd w:id="98"/>
      <w:bookmarkEnd w:id="99"/>
      <w:bookmarkEnd w:id="100"/>
    </w:p>
    <w:p>
      <w:pPr>
        <w:ind w:firstLine="422" w:firstLineChars="200"/>
        <w:rPr>
          <w:b/>
          <w:u w:val="single"/>
        </w:rPr>
      </w:pPr>
      <w:bookmarkStart w:id="103" w:name="_Toc504472592"/>
      <w:r>
        <w:rPr>
          <w:b/>
        </w:rPr>
        <w:t>发包人（全称）：</w:t>
      </w:r>
      <w:r>
        <w:rPr>
          <w:b/>
          <w:u w:val="single"/>
        </w:rPr>
        <w:t>         </w:t>
      </w:r>
      <w:bookmarkEnd w:id="103"/>
    </w:p>
    <w:p>
      <w:pPr>
        <w:ind w:firstLine="422" w:firstLineChars="200"/>
        <w:rPr>
          <w:b/>
          <w:u w:val="single"/>
        </w:rPr>
      </w:pPr>
      <w:bookmarkStart w:id="104" w:name="_Toc504472593"/>
      <w:r>
        <w:rPr>
          <w:b/>
        </w:rPr>
        <w:t>承包人（全称）：</w:t>
      </w:r>
      <w:r>
        <w:rPr>
          <w:b/>
          <w:u w:val="single"/>
        </w:rPr>
        <w:t>     </w:t>
      </w:r>
      <w:bookmarkEnd w:id="104"/>
    </w:p>
    <w:p>
      <w:pPr>
        <w:ind w:firstLine="420" w:firstLineChars="200"/>
      </w:pPr>
      <w:bookmarkStart w:id="105" w:name="_Toc504472594"/>
      <w:r>
        <w:t>根据《中华人民共和国</w:t>
      </w:r>
      <w:r>
        <w:rPr>
          <w:rFonts w:hint="eastAsia"/>
          <w:lang w:eastAsia="zh-CN"/>
        </w:rPr>
        <w:t>民法典</w:t>
      </w:r>
      <w:r>
        <w:t>》、《中华人民共和国建筑法》及有关法律规定，遵循平等、自愿、公平和诚实信用的原则，双方就工程施工及有关事项协商一致</w:t>
      </w:r>
      <w:r>
        <w:rPr>
          <w:rFonts w:hint="eastAsia"/>
        </w:rPr>
        <w:t>，</w:t>
      </w:r>
      <w:r>
        <w:t>共同达成如下协议：</w:t>
      </w:r>
      <w:bookmarkEnd w:id="105"/>
    </w:p>
    <w:p>
      <w:pPr>
        <w:ind w:firstLine="422" w:firstLineChars="200"/>
        <w:rPr>
          <w:b/>
          <w:bCs/>
        </w:rPr>
      </w:pPr>
      <w:bookmarkStart w:id="106" w:name="_Toc351203481"/>
      <w:bookmarkStart w:id="107" w:name="_Toc504472595"/>
      <w:r>
        <w:rPr>
          <w:b/>
        </w:rPr>
        <w:t>一、工程概况</w:t>
      </w:r>
      <w:bookmarkEnd w:id="106"/>
      <w:bookmarkEnd w:id="107"/>
    </w:p>
    <w:p>
      <w:pPr>
        <w:ind w:firstLine="420" w:firstLineChars="200"/>
        <w:rPr>
          <w:u w:val="single"/>
        </w:rPr>
      </w:pPr>
      <w:bookmarkStart w:id="108" w:name="_Toc504472596"/>
      <w:r>
        <w:rPr>
          <w:bCs/>
        </w:rPr>
        <w:t>1.工程名称</w:t>
      </w:r>
      <w:r>
        <w:t>：</w:t>
      </w:r>
      <w:r>
        <w:rPr>
          <w:u w:val="single"/>
        </w:rPr>
        <w:t xml:space="preserve"> </w:t>
      </w:r>
      <w:r>
        <w:t>。</w:t>
      </w:r>
      <w:bookmarkEnd w:id="108"/>
    </w:p>
    <w:p>
      <w:pPr>
        <w:ind w:firstLine="420" w:firstLineChars="200"/>
        <w:rPr>
          <w:bCs/>
        </w:rPr>
      </w:pPr>
      <w:bookmarkStart w:id="109" w:name="_Toc504472597"/>
      <w:r>
        <w:rPr>
          <w:bCs/>
        </w:rPr>
        <w:t>2.工程地点：</w:t>
      </w:r>
      <w:r>
        <w:rPr>
          <w:u w:val="single"/>
        </w:rPr>
        <w:t xml:space="preserve"> </w:t>
      </w:r>
      <w:r>
        <w:t>。</w:t>
      </w:r>
      <w:bookmarkEnd w:id="109"/>
    </w:p>
    <w:p>
      <w:pPr>
        <w:ind w:firstLine="420" w:firstLineChars="200"/>
        <w:rPr>
          <w:bCs/>
        </w:rPr>
      </w:pPr>
      <w:bookmarkStart w:id="110" w:name="_Toc504472598"/>
      <w:r>
        <w:rPr>
          <w:bCs/>
        </w:rPr>
        <w:t>3.工程立项批准文号：</w:t>
      </w:r>
      <w:r>
        <w:rPr>
          <w:u w:val="single"/>
        </w:rPr>
        <w:t xml:space="preserve"> </w:t>
      </w:r>
      <w:r>
        <w:rPr>
          <w:bCs/>
        </w:rPr>
        <w:t>。</w:t>
      </w:r>
      <w:bookmarkEnd w:id="110"/>
    </w:p>
    <w:p>
      <w:pPr>
        <w:ind w:firstLine="420" w:firstLineChars="200"/>
        <w:rPr>
          <w:bCs/>
        </w:rPr>
      </w:pPr>
      <w:bookmarkStart w:id="111" w:name="_Toc504472599"/>
      <w:r>
        <w:rPr>
          <w:bCs/>
        </w:rPr>
        <w:t>4.资金来源：</w:t>
      </w:r>
      <w:r>
        <w:rPr>
          <w:u w:val="single"/>
        </w:rPr>
        <w:t xml:space="preserve"> </w:t>
      </w:r>
      <w:r>
        <w:rPr>
          <w:bCs/>
        </w:rPr>
        <w:t>。</w:t>
      </w:r>
      <w:bookmarkEnd w:id="111"/>
    </w:p>
    <w:p>
      <w:pPr>
        <w:ind w:firstLine="420" w:firstLineChars="200"/>
        <w:rPr>
          <w:bCs/>
        </w:rPr>
      </w:pPr>
      <w:bookmarkStart w:id="112" w:name="_Toc504472600"/>
      <w:r>
        <w:rPr>
          <w:rFonts w:hint="eastAsia"/>
          <w:bCs/>
        </w:rPr>
        <w:t>5.工程内容：</w:t>
      </w:r>
      <w:r>
        <w:rPr>
          <w:u w:val="single"/>
        </w:rPr>
        <w:t xml:space="preserve"> </w:t>
      </w:r>
      <w:r>
        <w:rPr>
          <w:bCs/>
        </w:rPr>
        <w:t>。</w:t>
      </w:r>
      <w:bookmarkEnd w:id="112"/>
    </w:p>
    <w:p>
      <w:pPr>
        <w:ind w:firstLine="420" w:firstLineChars="200"/>
        <w:rPr>
          <w:bCs/>
        </w:rPr>
      </w:pPr>
      <w:bookmarkStart w:id="113" w:name="_Toc504472601"/>
      <w:r>
        <w:rPr>
          <w:rFonts w:hint="eastAsia"/>
        </w:rPr>
        <w:t>群体工程应附《</w:t>
      </w:r>
      <w:r>
        <w:t>承包人承揽工程项目一览表</w:t>
      </w:r>
      <w:r>
        <w:rPr>
          <w:rFonts w:hint="eastAsia"/>
        </w:rPr>
        <w:t>》（附件1）。</w:t>
      </w:r>
      <w:bookmarkEnd w:id="113"/>
    </w:p>
    <w:p>
      <w:pPr>
        <w:ind w:firstLine="420" w:firstLineChars="200"/>
        <w:rPr>
          <w:bCs/>
        </w:rPr>
      </w:pPr>
      <w:bookmarkStart w:id="114" w:name="_Toc504472602"/>
      <w:r>
        <w:rPr>
          <w:rFonts w:hint="eastAsia"/>
          <w:bCs/>
        </w:rPr>
        <w:t>6</w:t>
      </w:r>
      <w:r>
        <w:rPr>
          <w:bCs/>
        </w:rPr>
        <w:t>.工程承包范围：</w:t>
      </w:r>
      <w:r>
        <w:rPr>
          <w:u w:val="single"/>
        </w:rPr>
        <w:t></w:t>
      </w:r>
      <w:r>
        <w:t>。</w:t>
      </w:r>
      <w:bookmarkEnd w:id="114"/>
    </w:p>
    <w:p>
      <w:pPr>
        <w:ind w:firstLine="422" w:firstLineChars="200"/>
        <w:rPr>
          <w:b/>
        </w:rPr>
      </w:pPr>
      <w:bookmarkStart w:id="115" w:name="_Toc351203482"/>
      <w:bookmarkStart w:id="116" w:name="_Toc504472603"/>
      <w:r>
        <w:rPr>
          <w:b/>
        </w:rPr>
        <w:t>二、合同工期</w:t>
      </w:r>
      <w:bookmarkEnd w:id="115"/>
      <w:bookmarkEnd w:id="116"/>
    </w:p>
    <w:p>
      <w:pPr>
        <w:ind w:firstLine="420" w:firstLineChars="200"/>
      </w:pPr>
      <w:bookmarkStart w:id="117" w:name="_Toc504472604"/>
      <w:r>
        <w:t>计划开工日期：</w:t>
      </w:r>
      <w:r>
        <w:rPr>
          <w:u w:val="single"/>
        </w:rPr>
        <w:t></w:t>
      </w:r>
      <w:r>
        <w:t>年</w:t>
      </w:r>
      <w:r>
        <w:rPr>
          <w:u w:val="single"/>
        </w:rPr>
        <w:t></w:t>
      </w:r>
      <w:r>
        <w:t>月</w:t>
      </w:r>
      <w:r>
        <w:rPr>
          <w:u w:val="single"/>
        </w:rPr>
        <w:t></w:t>
      </w:r>
      <w:r>
        <w:t>日。</w:t>
      </w:r>
      <w:bookmarkEnd w:id="117"/>
    </w:p>
    <w:p>
      <w:pPr>
        <w:ind w:firstLine="420" w:firstLineChars="200"/>
      </w:pPr>
      <w:bookmarkStart w:id="118" w:name="_Toc504472605"/>
      <w:r>
        <w:t>计划竣工日期：</w:t>
      </w:r>
      <w:r>
        <w:rPr>
          <w:u w:val="single"/>
        </w:rPr>
        <w:t></w:t>
      </w:r>
      <w:r>
        <w:t>年</w:t>
      </w:r>
      <w:r>
        <w:rPr>
          <w:u w:val="single"/>
        </w:rPr>
        <w:t></w:t>
      </w:r>
      <w:r>
        <w:t>月</w:t>
      </w:r>
      <w:r>
        <w:rPr>
          <w:u w:val="single"/>
        </w:rPr>
        <w:t></w:t>
      </w:r>
      <w:r>
        <w:t>日。</w:t>
      </w:r>
      <w:bookmarkEnd w:id="118"/>
    </w:p>
    <w:p>
      <w:pPr>
        <w:ind w:firstLine="420" w:firstLineChars="200"/>
      </w:pPr>
      <w:bookmarkStart w:id="119" w:name="_Toc504472606"/>
      <w:r>
        <w:t>工期总日历天数：</w:t>
      </w:r>
      <w:r>
        <w:rPr>
          <w:u w:val="single"/>
        </w:rPr>
        <w:t></w:t>
      </w:r>
      <w:r>
        <w:t>天。工期总日历天数与根据前述计划开竣工日期计算的工期天数不一致的，以工期总日历天数为准。</w:t>
      </w:r>
      <w:bookmarkEnd w:id="119"/>
    </w:p>
    <w:p>
      <w:pPr>
        <w:ind w:firstLine="422" w:firstLineChars="200"/>
        <w:rPr>
          <w:b/>
          <w:bCs/>
        </w:rPr>
      </w:pPr>
      <w:bookmarkStart w:id="120" w:name="_Toc351203483"/>
      <w:bookmarkStart w:id="121" w:name="_Toc504472607"/>
      <w:r>
        <w:rPr>
          <w:b/>
        </w:rPr>
        <w:t>三、质量标准</w:t>
      </w:r>
      <w:bookmarkEnd w:id="120"/>
      <w:bookmarkEnd w:id="121"/>
    </w:p>
    <w:p>
      <w:pPr>
        <w:ind w:firstLine="420" w:firstLineChars="200"/>
      </w:pPr>
      <w:bookmarkStart w:id="122" w:name="_Toc504472608"/>
      <w:r>
        <w:t>工程质量符合</w:t>
      </w:r>
      <w:r>
        <w:rPr>
          <w:u w:val="single"/>
        </w:rPr>
        <w:t></w:t>
      </w:r>
      <w:r>
        <w:t>标准。</w:t>
      </w:r>
      <w:bookmarkEnd w:id="122"/>
    </w:p>
    <w:p>
      <w:pPr>
        <w:ind w:firstLine="422" w:firstLineChars="200"/>
        <w:rPr>
          <w:b/>
          <w:bCs/>
          <w:color w:val="000000" w:themeColor="text1"/>
          <w14:textFill>
            <w14:solidFill>
              <w14:schemeClr w14:val="tx1"/>
            </w14:solidFill>
          </w14:textFill>
        </w:rPr>
      </w:pPr>
      <w:bookmarkStart w:id="123" w:name="_Toc504472609"/>
      <w:bookmarkStart w:id="124" w:name="_Toc351203484"/>
      <w:r>
        <w:rPr>
          <w:b/>
          <w:color w:val="000000" w:themeColor="text1"/>
          <w14:textFill>
            <w14:solidFill>
              <w14:schemeClr w14:val="tx1"/>
            </w14:solidFill>
          </w14:textFill>
        </w:rPr>
        <w:t>四、签约合同价与合同价格形式</w:t>
      </w:r>
      <w:bookmarkEnd w:id="123"/>
      <w:bookmarkEnd w:id="124"/>
      <w:r>
        <w:rPr>
          <w:b/>
          <w:color w:val="000000" w:themeColor="text1"/>
          <w14:textFill>
            <w14:solidFill>
              <w14:schemeClr w14:val="tx1"/>
            </w14:solidFill>
          </w14:textFill>
        </w:rPr>
        <w:tab/>
      </w:r>
    </w:p>
    <w:p>
      <w:pPr>
        <w:ind w:firstLine="420" w:firstLineChars="200"/>
        <w:rPr>
          <w:color w:val="000000" w:themeColor="text1"/>
          <w14:textFill>
            <w14:solidFill>
              <w14:schemeClr w14:val="tx1"/>
            </w14:solidFill>
          </w14:textFill>
        </w:rPr>
      </w:pPr>
      <w:bookmarkStart w:id="125" w:name="_Toc504472610"/>
      <w:r>
        <w:rPr>
          <w:color w:val="000000" w:themeColor="text1"/>
          <w14:textFill>
            <w14:solidFill>
              <w14:schemeClr w14:val="tx1"/>
            </w14:solidFill>
          </w14:textFill>
        </w:rPr>
        <w:t>1.签约合同价为：</w:t>
      </w:r>
      <w:bookmarkEnd w:id="125"/>
    </w:p>
    <w:p>
      <w:pPr>
        <w:ind w:firstLine="420" w:firstLineChars="200"/>
        <w:rPr>
          <w:color w:val="000000" w:themeColor="text1"/>
          <w14:textFill>
            <w14:solidFill>
              <w14:schemeClr w14:val="tx1"/>
            </w14:solidFill>
          </w14:textFill>
        </w:rPr>
      </w:pPr>
      <w:bookmarkStart w:id="126" w:name="_Toc504472611"/>
      <w:r>
        <w:rPr>
          <w:color w:val="000000" w:themeColor="text1"/>
          <w14:textFill>
            <w14:solidFill>
              <w14:schemeClr w14:val="tx1"/>
            </w14:solidFill>
          </w14:textFill>
        </w:rPr>
        <w:t>人民币（大写）(¥元)；</w:t>
      </w:r>
      <w:bookmarkEnd w:id="126"/>
    </w:p>
    <w:p>
      <w:pPr>
        <w:ind w:firstLine="420" w:firstLineChars="200"/>
        <w:rPr>
          <w:color w:val="000000" w:themeColor="text1"/>
          <w14:textFill>
            <w14:solidFill>
              <w14:schemeClr w14:val="tx1"/>
            </w14:solidFill>
          </w14:textFill>
        </w:rPr>
      </w:pPr>
      <w:bookmarkStart w:id="127" w:name="_Toc504472612"/>
      <w:r>
        <w:rPr>
          <w:color w:val="000000" w:themeColor="text1"/>
          <w14:textFill>
            <w14:solidFill>
              <w14:schemeClr w14:val="tx1"/>
            </w14:solidFill>
          </w14:textFill>
        </w:rPr>
        <w:t>其中：</w:t>
      </w:r>
      <w:bookmarkEnd w:id="127"/>
    </w:p>
    <w:p>
      <w:pPr>
        <w:ind w:firstLine="420" w:firstLineChars="200"/>
        <w:rPr>
          <w:color w:val="000000" w:themeColor="text1"/>
          <w14:textFill>
            <w14:solidFill>
              <w14:schemeClr w14:val="tx1"/>
            </w14:solidFill>
          </w14:textFill>
        </w:rPr>
      </w:pPr>
      <w:bookmarkStart w:id="128" w:name="_Toc504472613"/>
      <w:r>
        <w:rPr>
          <w:color w:val="000000" w:themeColor="text1"/>
          <w14:textFill>
            <w14:solidFill>
              <w14:schemeClr w14:val="tx1"/>
            </w14:solidFill>
          </w14:textFill>
        </w:rPr>
        <w:t>（1）安全文明施工费：</w:t>
      </w:r>
      <w:bookmarkEnd w:id="128"/>
    </w:p>
    <w:p>
      <w:pPr>
        <w:ind w:firstLine="420" w:firstLineChars="200"/>
        <w:rPr>
          <w:color w:val="000000" w:themeColor="text1"/>
          <w14:textFill>
            <w14:solidFill>
              <w14:schemeClr w14:val="tx1"/>
            </w14:solidFill>
          </w14:textFill>
        </w:rPr>
      </w:pPr>
      <w:bookmarkStart w:id="129" w:name="_Toc504472614"/>
      <w:r>
        <w:rPr>
          <w:color w:val="000000" w:themeColor="text1"/>
          <w14:textFill>
            <w14:solidFill>
              <w14:schemeClr w14:val="tx1"/>
            </w14:solidFill>
          </w14:textFill>
        </w:rPr>
        <w:t>人民币（大写） (¥元)；</w:t>
      </w:r>
      <w:bookmarkEnd w:id="129"/>
    </w:p>
    <w:p>
      <w:pPr>
        <w:ind w:firstLine="420" w:firstLineChars="200"/>
        <w:rPr>
          <w:color w:val="000000" w:themeColor="text1"/>
          <w14:textFill>
            <w14:solidFill>
              <w14:schemeClr w14:val="tx1"/>
            </w14:solidFill>
          </w14:textFill>
        </w:rPr>
      </w:pPr>
      <w:bookmarkStart w:id="130" w:name="_Toc504472615"/>
      <w:r>
        <w:rPr>
          <w:color w:val="000000" w:themeColor="text1"/>
          <w14:textFill>
            <w14:solidFill>
              <w14:schemeClr w14:val="tx1"/>
            </w14:solidFill>
          </w14:textFill>
        </w:rPr>
        <w:t>（2）材料和工程设备暂估价金额：</w:t>
      </w:r>
      <w:bookmarkEnd w:id="130"/>
    </w:p>
    <w:p>
      <w:pPr>
        <w:ind w:firstLine="420" w:firstLineChars="200"/>
        <w:rPr>
          <w:color w:val="000000" w:themeColor="text1"/>
          <w14:textFill>
            <w14:solidFill>
              <w14:schemeClr w14:val="tx1"/>
            </w14:solidFill>
          </w14:textFill>
        </w:rPr>
      </w:pPr>
      <w:bookmarkStart w:id="131" w:name="_Toc504472616"/>
      <w:r>
        <w:rPr>
          <w:color w:val="000000" w:themeColor="text1"/>
          <w14:textFill>
            <w14:solidFill>
              <w14:schemeClr w14:val="tx1"/>
            </w14:solidFill>
          </w14:textFill>
        </w:rPr>
        <w:t>人民币（大写） (¥元)；</w:t>
      </w:r>
      <w:bookmarkEnd w:id="131"/>
    </w:p>
    <w:p>
      <w:pPr>
        <w:ind w:firstLine="420" w:firstLineChars="200"/>
        <w:rPr>
          <w:color w:val="000000" w:themeColor="text1"/>
          <w14:textFill>
            <w14:solidFill>
              <w14:schemeClr w14:val="tx1"/>
            </w14:solidFill>
          </w14:textFill>
        </w:rPr>
      </w:pPr>
      <w:bookmarkStart w:id="132" w:name="_Toc504472617"/>
      <w:r>
        <w:rPr>
          <w:color w:val="000000" w:themeColor="text1"/>
          <w14:textFill>
            <w14:solidFill>
              <w14:schemeClr w14:val="tx1"/>
            </w14:solidFill>
          </w14:textFill>
        </w:rPr>
        <w:t>（3）专业工程暂估价金额：</w:t>
      </w:r>
      <w:bookmarkEnd w:id="132"/>
    </w:p>
    <w:p>
      <w:pPr>
        <w:ind w:firstLine="420" w:firstLineChars="200"/>
        <w:rPr>
          <w:color w:val="000000" w:themeColor="text1"/>
          <w14:textFill>
            <w14:solidFill>
              <w14:schemeClr w14:val="tx1"/>
            </w14:solidFill>
          </w14:textFill>
        </w:rPr>
      </w:pPr>
      <w:bookmarkStart w:id="133" w:name="_Toc504472618"/>
      <w:r>
        <w:rPr>
          <w:color w:val="000000" w:themeColor="text1"/>
          <w14:textFill>
            <w14:solidFill>
              <w14:schemeClr w14:val="tx1"/>
            </w14:solidFill>
          </w14:textFill>
        </w:rPr>
        <w:t>人民币（大写） (¥元)；</w:t>
      </w:r>
      <w:bookmarkEnd w:id="133"/>
    </w:p>
    <w:p>
      <w:pPr>
        <w:ind w:firstLine="420" w:firstLineChars="200"/>
        <w:rPr>
          <w:color w:val="000000" w:themeColor="text1"/>
          <w14:textFill>
            <w14:solidFill>
              <w14:schemeClr w14:val="tx1"/>
            </w14:solidFill>
          </w14:textFill>
        </w:rPr>
      </w:pPr>
      <w:bookmarkStart w:id="134" w:name="_Toc504472619"/>
      <w:r>
        <w:rPr>
          <w:color w:val="000000" w:themeColor="text1"/>
          <w14:textFill>
            <w14:solidFill>
              <w14:schemeClr w14:val="tx1"/>
            </w14:solidFill>
          </w14:textFill>
        </w:rPr>
        <w:t>（4）暂列金额：</w:t>
      </w:r>
      <w:bookmarkEnd w:id="134"/>
    </w:p>
    <w:p>
      <w:pPr>
        <w:ind w:firstLine="420" w:firstLineChars="200"/>
        <w:rPr>
          <w:color w:val="000000" w:themeColor="text1"/>
          <w14:textFill>
            <w14:solidFill>
              <w14:schemeClr w14:val="tx1"/>
            </w14:solidFill>
          </w14:textFill>
        </w:rPr>
      </w:pPr>
      <w:bookmarkStart w:id="135" w:name="_Toc504472620"/>
      <w:r>
        <w:rPr>
          <w:color w:val="000000" w:themeColor="text1"/>
          <w14:textFill>
            <w14:solidFill>
              <w14:schemeClr w14:val="tx1"/>
            </w14:solidFill>
          </w14:textFill>
        </w:rPr>
        <w:t>人民币（大写） (¥元)。</w:t>
      </w:r>
      <w:bookmarkEnd w:id="135"/>
    </w:p>
    <w:p>
      <w:pPr>
        <w:ind w:firstLine="420" w:firstLineChars="200"/>
        <w:rPr>
          <w:color w:val="000000" w:themeColor="text1"/>
          <w14:textFill>
            <w14:solidFill>
              <w14:schemeClr w14:val="tx1"/>
            </w14:solidFill>
          </w14:textFill>
        </w:rPr>
      </w:pPr>
      <w:bookmarkStart w:id="136" w:name="_Toc504472621"/>
      <w:r>
        <w:rPr>
          <w:color w:val="000000" w:themeColor="text1"/>
          <w14:textFill>
            <w14:solidFill>
              <w14:schemeClr w14:val="tx1"/>
            </w14:solidFill>
          </w14:textFill>
        </w:rPr>
        <w:t>2.合同价格形式：</w:t>
      </w:r>
      <w:r>
        <w:rPr>
          <w:color w:val="000000" w:themeColor="text1"/>
          <w:u w:val="single"/>
          <w14:textFill>
            <w14:solidFill>
              <w14:schemeClr w14:val="tx1"/>
            </w14:solidFill>
          </w14:textFill>
        </w:rPr>
        <w:t>           </w:t>
      </w:r>
      <w:r>
        <w:rPr>
          <w:color w:val="000000" w:themeColor="text1"/>
          <w14:textFill>
            <w14:solidFill>
              <w14:schemeClr w14:val="tx1"/>
            </w14:solidFill>
          </w14:textFill>
        </w:rPr>
        <w:t>。</w:t>
      </w:r>
      <w:bookmarkEnd w:id="136"/>
    </w:p>
    <w:p>
      <w:pPr>
        <w:ind w:firstLine="422" w:firstLineChars="200"/>
        <w:rPr>
          <w:b/>
        </w:rPr>
      </w:pPr>
      <w:bookmarkStart w:id="137" w:name="_Toc351203485"/>
      <w:bookmarkStart w:id="138" w:name="_Toc504472622"/>
      <w:r>
        <w:rPr>
          <w:b/>
        </w:rPr>
        <w:t>五、</w:t>
      </w:r>
      <w:bookmarkEnd w:id="137"/>
      <w:r>
        <w:rPr>
          <w:b/>
        </w:rPr>
        <w:t>项目经理</w:t>
      </w:r>
      <w:bookmarkEnd w:id="138"/>
    </w:p>
    <w:p>
      <w:pPr>
        <w:ind w:firstLine="420" w:firstLineChars="200"/>
      </w:pPr>
      <w:bookmarkStart w:id="139" w:name="_Toc504472623"/>
      <w:r>
        <w:t>承包人项目经理：</w:t>
      </w:r>
      <w:r>
        <w:rPr>
          <w:u w:val="single"/>
        </w:rPr>
        <w:t>         </w:t>
      </w:r>
      <w:r>
        <w:t>。</w:t>
      </w:r>
      <w:bookmarkEnd w:id="139"/>
    </w:p>
    <w:p>
      <w:pPr>
        <w:ind w:firstLine="422" w:firstLineChars="200"/>
        <w:rPr>
          <w:b/>
          <w:bCs/>
        </w:rPr>
      </w:pPr>
      <w:bookmarkStart w:id="140" w:name="_Toc351203486"/>
      <w:bookmarkStart w:id="141" w:name="_Toc504472624"/>
      <w:r>
        <w:rPr>
          <w:b/>
        </w:rPr>
        <w:t>六、合同文件构成</w:t>
      </w:r>
      <w:bookmarkEnd w:id="140"/>
      <w:bookmarkEnd w:id="141"/>
    </w:p>
    <w:p>
      <w:pPr>
        <w:ind w:firstLine="420" w:firstLineChars="200"/>
        <w:rPr>
          <w:bCs/>
        </w:rPr>
      </w:pPr>
      <w:bookmarkStart w:id="142" w:name="_Toc504472625"/>
      <w:r>
        <w:rPr>
          <w:bCs/>
        </w:rPr>
        <w:t>本协议书与下列文件一起构成合同文件：</w:t>
      </w:r>
      <w:bookmarkEnd w:id="142"/>
    </w:p>
    <w:p>
      <w:pPr>
        <w:ind w:firstLine="420" w:firstLineChars="200"/>
      </w:pPr>
      <w:bookmarkStart w:id="143" w:name="_Toc504472626"/>
      <w:r>
        <w:t>（1）中标通知书（如果有）；</w:t>
      </w:r>
      <w:bookmarkEnd w:id="143"/>
    </w:p>
    <w:p>
      <w:pPr>
        <w:ind w:firstLine="420" w:firstLineChars="200"/>
      </w:pPr>
      <w:bookmarkStart w:id="144" w:name="_Toc504472627"/>
      <w:r>
        <w:t>（2）投标函及其附录（如果有）；</w:t>
      </w:r>
      <w:bookmarkEnd w:id="144"/>
    </w:p>
    <w:p>
      <w:pPr>
        <w:ind w:firstLine="420" w:firstLineChars="200"/>
      </w:pPr>
      <w:bookmarkStart w:id="145" w:name="_Toc504472628"/>
      <w:r>
        <w:t>（3）专用合同条款及其附件；</w:t>
      </w:r>
      <w:bookmarkEnd w:id="145"/>
    </w:p>
    <w:p>
      <w:pPr>
        <w:ind w:firstLine="420" w:firstLineChars="200"/>
      </w:pPr>
      <w:bookmarkStart w:id="146" w:name="_Toc504472629"/>
      <w:r>
        <w:t>（4）通用合同条款；</w:t>
      </w:r>
      <w:bookmarkEnd w:id="146"/>
    </w:p>
    <w:p>
      <w:pPr>
        <w:ind w:firstLine="420" w:firstLineChars="200"/>
      </w:pPr>
      <w:bookmarkStart w:id="147" w:name="_Toc504472630"/>
      <w:r>
        <w:t>（5）技术标准和要求；</w:t>
      </w:r>
      <w:bookmarkEnd w:id="147"/>
    </w:p>
    <w:p>
      <w:pPr>
        <w:ind w:firstLine="420" w:firstLineChars="200"/>
      </w:pPr>
      <w:bookmarkStart w:id="148" w:name="_Toc504472631"/>
      <w:r>
        <w:t>（6）图纸；</w:t>
      </w:r>
      <w:bookmarkEnd w:id="148"/>
    </w:p>
    <w:p>
      <w:pPr>
        <w:ind w:firstLine="420" w:firstLineChars="200"/>
      </w:pPr>
      <w:bookmarkStart w:id="149" w:name="_Toc504472632"/>
      <w:r>
        <w:t>（7）已标价工程量清单或预算书；</w:t>
      </w:r>
      <w:bookmarkEnd w:id="149"/>
    </w:p>
    <w:p>
      <w:pPr>
        <w:ind w:firstLine="420" w:firstLineChars="200"/>
      </w:pPr>
      <w:bookmarkStart w:id="150" w:name="_Toc504472633"/>
      <w:r>
        <w:t>（8）其他合同文件。</w:t>
      </w:r>
      <w:bookmarkEnd w:id="150"/>
    </w:p>
    <w:p>
      <w:pPr>
        <w:ind w:firstLine="420" w:firstLineChars="200"/>
      </w:pPr>
      <w:bookmarkStart w:id="151" w:name="_Toc504472634"/>
      <w:r>
        <w:t>在合同订立及履行过程中形成的与合同有关的文件均构成合同文件组成部分。</w:t>
      </w:r>
      <w:bookmarkEnd w:id="151"/>
    </w:p>
    <w:p>
      <w:pPr>
        <w:ind w:firstLine="420" w:firstLineChars="200"/>
      </w:pPr>
      <w:bookmarkStart w:id="152" w:name="_Toc504472635"/>
      <w:r>
        <w:t>上述各项合同文件包括合同当事人就该项合同文件所作出的补充和修改，属于同一类内容的文件，应以最新签署的为准。</w:t>
      </w:r>
      <w:r>
        <w:rPr>
          <w:rFonts w:hint="eastAsia"/>
        </w:rPr>
        <w:t>专用合同条款及其附件须经合同当事人签字或盖章。</w:t>
      </w:r>
      <w:bookmarkEnd w:id="152"/>
    </w:p>
    <w:p>
      <w:pPr>
        <w:ind w:firstLine="422" w:firstLineChars="200"/>
        <w:rPr>
          <w:b/>
          <w:bCs/>
        </w:rPr>
      </w:pPr>
      <w:bookmarkStart w:id="153" w:name="_Toc504472636"/>
      <w:bookmarkStart w:id="154" w:name="_Toc351203487"/>
      <w:r>
        <w:rPr>
          <w:b/>
        </w:rPr>
        <w:t>七、承诺</w:t>
      </w:r>
      <w:bookmarkEnd w:id="153"/>
      <w:bookmarkEnd w:id="154"/>
    </w:p>
    <w:p>
      <w:pPr>
        <w:ind w:firstLine="420" w:firstLineChars="200"/>
        <w:rPr>
          <w:bCs/>
        </w:rPr>
      </w:pPr>
      <w:bookmarkStart w:id="155" w:name="_Toc504472637"/>
      <w:r>
        <w:rPr>
          <w:bCs/>
        </w:rPr>
        <w:t>1.发包人承诺按照法律规定履行项目审批手续、筹集工程建设资金并按照合同约定的期限和方式支付合同价款。</w:t>
      </w:r>
      <w:bookmarkEnd w:id="155"/>
    </w:p>
    <w:p>
      <w:pPr>
        <w:ind w:firstLine="420" w:firstLineChars="200"/>
        <w:rPr>
          <w:bCs/>
        </w:rPr>
      </w:pPr>
      <w:bookmarkStart w:id="156" w:name="_Toc504472638"/>
      <w:r>
        <w:rPr>
          <w:bCs/>
        </w:rPr>
        <w:t>2.承包人承诺按照法律规定及合同约定组织完成工程施工，确保工程质量和安全，不进行转包及违法分包，并在缺陷责任期及保修期内承担相应的工程维修责任。</w:t>
      </w:r>
      <w:bookmarkEnd w:id="156"/>
    </w:p>
    <w:p>
      <w:pPr>
        <w:ind w:firstLine="420" w:firstLineChars="200"/>
        <w:rPr>
          <w:bCs/>
        </w:rPr>
      </w:pPr>
      <w:bookmarkStart w:id="157" w:name="_Toc504472639"/>
      <w:r>
        <w:rPr>
          <w:bCs/>
        </w:rPr>
        <w:t>3.发包人和承包人通过招投标形式签订合同的，双方理解并</w:t>
      </w:r>
      <w:r>
        <w:rPr>
          <w:rFonts w:hint="eastAsia"/>
          <w:bCs/>
        </w:rPr>
        <w:t>承诺</w:t>
      </w:r>
      <w:r>
        <w:rPr>
          <w:bCs/>
        </w:rPr>
        <w:t>不再就同一工程另行签订与合同实质性内容相背离的协议。</w:t>
      </w:r>
      <w:bookmarkEnd w:id="157"/>
    </w:p>
    <w:p>
      <w:pPr>
        <w:ind w:firstLine="422" w:firstLineChars="200"/>
        <w:rPr>
          <w:b/>
          <w:bCs/>
        </w:rPr>
      </w:pPr>
      <w:bookmarkStart w:id="158" w:name="_Toc504472640"/>
      <w:bookmarkStart w:id="159" w:name="_Toc351203488"/>
      <w:r>
        <w:rPr>
          <w:b/>
        </w:rPr>
        <w:t>八、词语含义</w:t>
      </w:r>
      <w:bookmarkEnd w:id="158"/>
      <w:bookmarkEnd w:id="159"/>
    </w:p>
    <w:p>
      <w:pPr>
        <w:ind w:firstLine="420" w:firstLineChars="200"/>
        <w:rPr>
          <w:bCs/>
        </w:rPr>
      </w:pPr>
      <w:bookmarkStart w:id="160" w:name="_Toc504472641"/>
      <w:r>
        <w:rPr>
          <w:bCs/>
        </w:rPr>
        <w:t>本协议书中词语含义与第二部分通用合同条款中赋予的含义相同。</w:t>
      </w:r>
      <w:bookmarkEnd w:id="160"/>
    </w:p>
    <w:p>
      <w:pPr>
        <w:ind w:firstLine="422" w:firstLineChars="200"/>
        <w:rPr>
          <w:b/>
          <w:bCs/>
        </w:rPr>
      </w:pPr>
      <w:bookmarkStart w:id="161" w:name="_Toc504472642"/>
      <w:bookmarkStart w:id="162" w:name="_Toc351203489"/>
      <w:r>
        <w:rPr>
          <w:b/>
        </w:rPr>
        <w:t>九、签订时间</w:t>
      </w:r>
      <w:bookmarkEnd w:id="161"/>
      <w:bookmarkEnd w:id="162"/>
    </w:p>
    <w:p>
      <w:pPr>
        <w:ind w:firstLine="420" w:firstLineChars="200"/>
        <w:rPr>
          <w:bCs/>
        </w:rPr>
      </w:pPr>
      <w:bookmarkStart w:id="163" w:name="_Toc504472643"/>
      <w:r>
        <w:rPr>
          <w:bCs/>
        </w:rPr>
        <w:t>本合同于年月日签订。</w:t>
      </w:r>
      <w:bookmarkEnd w:id="163"/>
    </w:p>
    <w:p>
      <w:pPr>
        <w:ind w:firstLine="422" w:firstLineChars="200"/>
        <w:rPr>
          <w:b/>
          <w:bCs/>
        </w:rPr>
      </w:pPr>
      <w:bookmarkStart w:id="164" w:name="_Toc504472644"/>
      <w:bookmarkStart w:id="165" w:name="_Toc351203490"/>
      <w:r>
        <w:rPr>
          <w:b/>
        </w:rPr>
        <w:t>十、签订地点</w:t>
      </w:r>
      <w:bookmarkEnd w:id="164"/>
      <w:bookmarkEnd w:id="165"/>
    </w:p>
    <w:p>
      <w:pPr>
        <w:ind w:firstLine="420" w:firstLineChars="200"/>
        <w:rPr>
          <w:bCs/>
        </w:rPr>
      </w:pPr>
      <w:bookmarkStart w:id="166" w:name="_Toc504472645"/>
      <w:r>
        <w:rPr>
          <w:bCs/>
        </w:rPr>
        <w:t>本合同在签订。</w:t>
      </w:r>
      <w:bookmarkEnd w:id="166"/>
    </w:p>
    <w:p>
      <w:pPr>
        <w:ind w:firstLine="422" w:firstLineChars="200"/>
        <w:rPr>
          <w:b/>
          <w:bCs/>
        </w:rPr>
      </w:pPr>
      <w:bookmarkStart w:id="167" w:name="_Toc504472646"/>
      <w:bookmarkStart w:id="168" w:name="_Toc351203491"/>
      <w:r>
        <w:rPr>
          <w:b/>
        </w:rPr>
        <w:t>十一、补充协议</w:t>
      </w:r>
      <w:bookmarkEnd w:id="167"/>
      <w:bookmarkEnd w:id="168"/>
    </w:p>
    <w:p>
      <w:pPr>
        <w:ind w:firstLine="420" w:firstLineChars="200"/>
        <w:rPr>
          <w:b/>
          <w:bCs/>
        </w:rPr>
      </w:pPr>
      <w:bookmarkStart w:id="169" w:name="_Toc504472647"/>
      <w:r>
        <w:rPr>
          <w:bCs/>
        </w:rPr>
        <w:t>合同未尽事宜，合同当事人另行签订补充协议</w:t>
      </w:r>
      <w:r>
        <w:rPr>
          <w:rFonts w:hint="eastAsia"/>
          <w:bCs/>
        </w:rPr>
        <w:t>，</w:t>
      </w:r>
      <w:r>
        <w:rPr>
          <w:bCs/>
        </w:rPr>
        <w:t>补充协议是合同的组成部分。</w:t>
      </w:r>
      <w:bookmarkEnd w:id="169"/>
    </w:p>
    <w:p>
      <w:pPr>
        <w:ind w:firstLine="422" w:firstLineChars="200"/>
        <w:rPr>
          <w:b/>
          <w:bCs/>
        </w:rPr>
      </w:pPr>
      <w:bookmarkStart w:id="170" w:name="_Toc351203492"/>
      <w:bookmarkStart w:id="171" w:name="_Toc504472648"/>
      <w:r>
        <w:rPr>
          <w:b/>
        </w:rPr>
        <w:t>十二、合同生效</w:t>
      </w:r>
      <w:bookmarkEnd w:id="170"/>
      <w:bookmarkEnd w:id="171"/>
    </w:p>
    <w:p>
      <w:pPr>
        <w:ind w:firstLine="420" w:firstLineChars="200"/>
        <w:rPr>
          <w:bCs/>
        </w:rPr>
      </w:pPr>
      <w:bookmarkStart w:id="172" w:name="_Toc504472649"/>
      <w:r>
        <w:rPr>
          <w:bCs/>
        </w:rPr>
        <w:t>本合同自生效。</w:t>
      </w:r>
      <w:bookmarkEnd w:id="172"/>
    </w:p>
    <w:p>
      <w:pPr>
        <w:ind w:firstLine="422" w:firstLineChars="200"/>
        <w:rPr>
          <w:b/>
          <w:bCs/>
        </w:rPr>
      </w:pPr>
      <w:bookmarkStart w:id="173" w:name="_Toc351203493"/>
      <w:bookmarkStart w:id="174" w:name="_Toc504472650"/>
      <w:r>
        <w:rPr>
          <w:b/>
        </w:rPr>
        <w:t>十三、合同份数</w:t>
      </w:r>
      <w:bookmarkEnd w:id="173"/>
      <w:bookmarkEnd w:id="174"/>
    </w:p>
    <w:p>
      <w:pPr>
        <w:ind w:firstLine="420" w:firstLineChars="200"/>
        <w:rPr>
          <w:bCs/>
        </w:rPr>
      </w:pPr>
      <w:bookmarkStart w:id="175" w:name="_Toc504472651"/>
      <w:r>
        <w:rPr>
          <w:bCs/>
        </w:rPr>
        <w:t>本合同一式份，均具有同等法律效力，发包人执份，承包人执份。</w:t>
      </w:r>
      <w:bookmarkEnd w:id="175"/>
    </w:p>
    <w:p>
      <w:pPr>
        <w:ind w:firstLine="420" w:firstLineChars="200"/>
      </w:pPr>
      <w:bookmarkStart w:id="176" w:name="_Toc504472652"/>
      <w:r>
        <w:t>发包人</w:t>
      </w:r>
      <w:r>
        <w:rPr>
          <w:rFonts w:hint="eastAsia"/>
        </w:rPr>
        <w:t>：</w:t>
      </w:r>
      <w:r>
        <w:t>(公章)承包人</w:t>
      </w:r>
      <w:r>
        <w:rPr>
          <w:rFonts w:hint="eastAsia"/>
        </w:rPr>
        <w:t>：</w:t>
      </w:r>
      <w:r>
        <w:t>(公章)</w:t>
      </w:r>
      <w:bookmarkEnd w:id="176"/>
    </w:p>
    <w:p>
      <w:pPr>
        <w:ind w:firstLine="420" w:firstLineChars="200"/>
        <w:rPr>
          <w:u w:val="single"/>
        </w:rPr>
      </w:pPr>
    </w:p>
    <w:p>
      <w:pPr>
        <w:ind w:firstLine="420" w:firstLineChars="200"/>
      </w:pPr>
      <w:bookmarkStart w:id="177" w:name="_Toc504472653"/>
      <w:r>
        <w:rPr>
          <w:rFonts w:hint="eastAsia"/>
        </w:rPr>
        <w:t>法定代表人或其委托代理人：法定代表人或其委托代理人：</w:t>
      </w:r>
      <w:bookmarkEnd w:id="177"/>
    </w:p>
    <w:p>
      <w:pPr>
        <w:ind w:firstLine="420" w:firstLineChars="200"/>
      </w:pPr>
      <w:bookmarkStart w:id="178" w:name="_Toc504472654"/>
      <w:r>
        <w:rPr>
          <w:rFonts w:hint="eastAsia"/>
        </w:rPr>
        <w:t>（签字）（签字）</w:t>
      </w:r>
      <w:bookmarkEnd w:id="178"/>
    </w:p>
    <w:p>
      <w:pPr>
        <w:ind w:firstLine="420" w:firstLineChars="200"/>
        <w:rPr>
          <w:u w:val="single"/>
        </w:rPr>
      </w:pPr>
    </w:p>
    <w:p>
      <w:pPr>
        <w:ind w:firstLine="420" w:firstLineChars="200"/>
      </w:pPr>
      <w:bookmarkStart w:id="179" w:name="_Toc504472655"/>
      <w:r>
        <w:rPr>
          <w:rFonts w:hint="eastAsia"/>
        </w:rPr>
        <w:t>组织机构代码：</w:t>
      </w:r>
      <w:r>
        <w:rPr>
          <w:u w:val="single"/>
        </w:rPr>
        <w:t xml:space="preserve">      </w:t>
      </w:r>
      <w:r>
        <w:rPr>
          <w:rFonts w:hint="eastAsia"/>
        </w:rPr>
        <w:t>组织机构代码：</w:t>
      </w:r>
      <w:r>
        <w:rPr>
          <w:u w:val="single"/>
        </w:rPr>
        <w:t> </w:t>
      </w:r>
      <w:bookmarkEnd w:id="179"/>
    </w:p>
    <w:p>
      <w:pPr>
        <w:ind w:firstLine="420" w:firstLineChars="200"/>
      </w:pPr>
      <w:bookmarkStart w:id="180" w:name="_Toc504472656"/>
      <w:r>
        <w:t>地址：</w:t>
      </w:r>
      <w:r>
        <w:rPr>
          <w:u w:val="single"/>
        </w:rPr>
        <w:t xml:space="preserve">     </w:t>
      </w:r>
      <w:r>
        <w:t>地址：</w:t>
      </w:r>
      <w:r>
        <w:rPr>
          <w:u w:val="single"/>
        </w:rPr>
        <w:t></w:t>
      </w:r>
      <w:bookmarkEnd w:id="180"/>
    </w:p>
    <w:p>
      <w:pPr>
        <w:ind w:firstLine="420" w:firstLineChars="200"/>
      </w:pPr>
      <w:bookmarkStart w:id="181" w:name="_Toc504472657"/>
      <w:r>
        <w:t>邮政编码：</w:t>
      </w:r>
      <w:r>
        <w:rPr>
          <w:u w:val="single"/>
        </w:rPr>
        <w:t xml:space="preserve">   </w:t>
      </w:r>
      <w:r>
        <w:t>邮政编码：</w:t>
      </w:r>
      <w:r>
        <w:rPr>
          <w:u w:val="single"/>
        </w:rPr>
        <w:t></w:t>
      </w:r>
      <w:bookmarkEnd w:id="181"/>
    </w:p>
    <w:p>
      <w:pPr>
        <w:ind w:firstLine="420" w:firstLineChars="200"/>
      </w:pPr>
      <w:bookmarkStart w:id="182" w:name="_Toc504472658"/>
      <w:r>
        <w:t>法定代表人：</w:t>
      </w:r>
      <w:r>
        <w:rPr>
          <w:u w:val="single"/>
        </w:rPr>
        <w:t></w:t>
      </w:r>
      <w:r>
        <w:t>法定代表人：</w:t>
      </w:r>
      <w:r>
        <w:rPr>
          <w:u w:val="single"/>
        </w:rPr>
        <w:t></w:t>
      </w:r>
      <w:bookmarkEnd w:id="182"/>
    </w:p>
    <w:p>
      <w:pPr>
        <w:ind w:firstLine="420" w:firstLineChars="200"/>
      </w:pPr>
      <w:bookmarkStart w:id="183" w:name="_Toc504472659"/>
      <w:r>
        <w:t>委托代理人：</w:t>
      </w:r>
      <w:r>
        <w:rPr>
          <w:u w:val="single"/>
        </w:rPr>
        <w:t xml:space="preserve"> </w:t>
      </w:r>
      <w:r>
        <w:t>委托代理人：</w:t>
      </w:r>
      <w:r>
        <w:rPr>
          <w:u w:val="single"/>
        </w:rPr>
        <w:t></w:t>
      </w:r>
      <w:bookmarkEnd w:id="183"/>
    </w:p>
    <w:p>
      <w:pPr>
        <w:ind w:firstLine="420" w:firstLineChars="200"/>
      </w:pPr>
      <w:bookmarkStart w:id="184" w:name="_Toc504472660"/>
      <w:r>
        <w:t>电话：</w:t>
      </w:r>
      <w:r>
        <w:rPr>
          <w:u w:val="single"/>
        </w:rPr>
        <w:t></w:t>
      </w:r>
      <w:r>
        <w:t>电话：</w:t>
      </w:r>
      <w:r>
        <w:rPr>
          <w:u w:val="single"/>
        </w:rPr>
        <w:t></w:t>
      </w:r>
      <w:bookmarkEnd w:id="184"/>
    </w:p>
    <w:p>
      <w:pPr>
        <w:ind w:firstLine="420" w:firstLineChars="200"/>
      </w:pPr>
      <w:bookmarkStart w:id="185" w:name="_Toc504472661"/>
      <w:r>
        <w:t>传真：</w:t>
      </w:r>
      <w:r>
        <w:rPr>
          <w:u w:val="single"/>
        </w:rPr>
        <w:t xml:space="preserve"> </w:t>
      </w:r>
      <w:r>
        <w:t>传真：</w:t>
      </w:r>
      <w:r>
        <w:rPr>
          <w:u w:val="single"/>
        </w:rPr>
        <w:t></w:t>
      </w:r>
      <w:bookmarkEnd w:id="185"/>
    </w:p>
    <w:p>
      <w:pPr>
        <w:ind w:firstLine="420" w:firstLineChars="200"/>
      </w:pPr>
      <w:bookmarkStart w:id="186" w:name="_Toc504472662"/>
      <w:r>
        <w:t>电子信箱：电子信箱：</w:t>
      </w:r>
      <w:r>
        <w:rPr>
          <w:u w:val="single"/>
        </w:rPr>
        <w:t></w:t>
      </w:r>
      <w:bookmarkEnd w:id="186"/>
    </w:p>
    <w:p>
      <w:pPr>
        <w:ind w:firstLine="420" w:firstLineChars="200"/>
      </w:pPr>
      <w:bookmarkStart w:id="187" w:name="_Toc504472663"/>
      <w:r>
        <w:t>开户银行：</w:t>
      </w:r>
      <w:r>
        <w:rPr>
          <w:u w:val="single"/>
        </w:rPr>
        <w:t xml:space="preserve">   </w:t>
      </w:r>
      <w:r>
        <w:t>开户银行：</w:t>
      </w:r>
      <w:r>
        <w:rPr>
          <w:u w:val="single"/>
        </w:rPr>
        <w:t></w:t>
      </w:r>
      <w:bookmarkEnd w:id="187"/>
    </w:p>
    <w:p>
      <w:pPr>
        <w:ind w:firstLine="420" w:firstLineChars="200"/>
      </w:pPr>
      <w:bookmarkStart w:id="188" w:name="_Toc504472664"/>
      <w:r>
        <w:t>账号：</w:t>
      </w:r>
      <w:r>
        <w:rPr>
          <w:u w:val="single"/>
        </w:rPr>
        <w:t xml:space="preserve">       </w:t>
      </w:r>
      <w:r>
        <w:t>账号：</w:t>
      </w:r>
      <w:r>
        <w:rPr>
          <w:u w:val="single"/>
        </w:rPr>
        <w:t></w:t>
      </w:r>
      <w:bookmarkEnd w:id="188"/>
    </w:p>
    <w:p>
      <w:r>
        <w:br w:type="page"/>
      </w:r>
    </w:p>
    <w:p>
      <w:pPr>
        <w:ind w:firstLine="420" w:firstLineChars="200"/>
      </w:pPr>
    </w:p>
    <w:p>
      <w:pPr>
        <w:ind w:firstLine="420" w:firstLineChars="200"/>
      </w:pPr>
    </w:p>
    <w:p/>
    <w:p>
      <w:pPr>
        <w:tabs>
          <w:tab w:val="center" w:pos="4832"/>
          <w:tab w:val="left" w:pos="7140"/>
        </w:tabs>
        <w:spacing w:line="360" w:lineRule="auto"/>
        <w:jc w:val="center"/>
        <w:outlineLvl w:val="1"/>
        <w:rPr>
          <w:rFonts w:ascii="宋体" w:hAnsi="宋体" w:cs="宋体"/>
          <w:b/>
          <w:szCs w:val="21"/>
        </w:rPr>
      </w:pPr>
      <w:bookmarkStart w:id="189" w:name="_Toc41494408"/>
      <w:bookmarkStart w:id="190" w:name="_Toc21901"/>
      <w:bookmarkStart w:id="191" w:name="_Toc504473202"/>
      <w:bookmarkStart w:id="192" w:name="_Toc499565522"/>
      <w:bookmarkStart w:id="193" w:name="_Toc504472665"/>
      <w:r>
        <w:rPr>
          <w:rFonts w:ascii="宋体" w:hAnsi="宋体" w:cs="宋体"/>
          <w:b/>
          <w:szCs w:val="21"/>
        </w:rPr>
        <w:t>第二部分 通用合同条款</w:t>
      </w:r>
      <w:bookmarkEnd w:id="189"/>
      <w:bookmarkEnd w:id="190"/>
      <w:bookmarkEnd w:id="191"/>
      <w:bookmarkEnd w:id="192"/>
      <w:bookmarkEnd w:id="193"/>
    </w:p>
    <w:p>
      <w:pPr>
        <w:rPr>
          <w:rFonts w:asciiTheme="minorEastAsia" w:hAnsiTheme="minorEastAsia" w:eastAsiaTheme="minorEastAsia"/>
          <w:b/>
          <w:szCs w:val="21"/>
        </w:rPr>
      </w:pPr>
      <w:r>
        <w:rPr>
          <w:rFonts w:hint="eastAsia" w:asciiTheme="minorEastAsia" w:hAnsiTheme="minorEastAsia" w:eastAsiaTheme="minorEastAsia"/>
          <w:b/>
          <w:szCs w:val="21"/>
        </w:rPr>
        <w:t>1. 一般约定</w:t>
      </w:r>
    </w:p>
    <w:p>
      <w:pPr>
        <w:rPr>
          <w:rFonts w:asciiTheme="minorEastAsia" w:hAnsiTheme="minorEastAsia" w:eastAsiaTheme="minorEastAsia"/>
          <w:szCs w:val="21"/>
        </w:rPr>
      </w:pPr>
      <w:r>
        <w:rPr>
          <w:rFonts w:hint="eastAsia" w:asciiTheme="minorEastAsia" w:hAnsiTheme="minorEastAsia" w:eastAsiaTheme="minorEastAsia"/>
          <w:szCs w:val="21"/>
        </w:rPr>
        <w:t>1.1词语定义与解释</w:t>
      </w:r>
    </w:p>
    <w:p>
      <w:pPr>
        <w:rPr>
          <w:rFonts w:asciiTheme="minorEastAsia" w:hAnsiTheme="minorEastAsia" w:eastAsiaTheme="minorEastAsia"/>
          <w:szCs w:val="21"/>
        </w:rPr>
      </w:pPr>
      <w:r>
        <w:rPr>
          <w:rFonts w:hint="eastAsia" w:asciiTheme="minorEastAsia" w:hAnsiTheme="minorEastAsia" w:eastAsiaTheme="minorEastAsia"/>
          <w:szCs w:val="21"/>
        </w:rPr>
        <w:t>合同协议书、通用合同条款、专用合同条款中的下列词语具有本款所赋予的含义：</w:t>
      </w:r>
    </w:p>
    <w:p>
      <w:pPr>
        <w:rPr>
          <w:rFonts w:asciiTheme="minorEastAsia" w:hAnsiTheme="minorEastAsia" w:eastAsiaTheme="minorEastAsia"/>
          <w:szCs w:val="21"/>
        </w:rPr>
      </w:pPr>
      <w:r>
        <w:rPr>
          <w:rFonts w:hint="eastAsia" w:asciiTheme="minorEastAsia" w:hAnsiTheme="minorEastAsia" w:eastAsiaTheme="minorEastAsia"/>
          <w:szCs w:val="21"/>
        </w:rPr>
        <w:t>1.1.1 合同</w:t>
      </w:r>
    </w:p>
    <w:p>
      <w:pPr>
        <w:rPr>
          <w:rFonts w:asciiTheme="minorEastAsia" w:hAnsiTheme="minorEastAsia" w:eastAsiaTheme="minorEastAsia"/>
          <w:szCs w:val="21"/>
        </w:rPr>
      </w:pPr>
      <w:r>
        <w:rPr>
          <w:rFonts w:hint="eastAsia" w:asciiTheme="minorEastAsia" w:hAnsiTheme="minorEastAsia" w:eastAsiaTheme="minorEastAsia"/>
          <w:szCs w:val="21"/>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rPr>
          <w:rFonts w:asciiTheme="minorEastAsia" w:hAnsiTheme="minorEastAsia" w:eastAsiaTheme="minorEastAsia"/>
          <w:szCs w:val="21"/>
        </w:rPr>
      </w:pPr>
      <w:r>
        <w:rPr>
          <w:rFonts w:hint="eastAsia" w:asciiTheme="minorEastAsia" w:hAnsiTheme="minorEastAsia" w:eastAsiaTheme="minorEastAsia"/>
          <w:szCs w:val="21"/>
        </w:rPr>
        <w:t>1.1.1.2 合同协议书：是指构成合同的由发包人和承包人共同签署的称为“合同协议书”的书面文件。</w:t>
      </w:r>
    </w:p>
    <w:p>
      <w:pPr>
        <w:rPr>
          <w:rFonts w:asciiTheme="minorEastAsia" w:hAnsiTheme="minorEastAsia" w:eastAsiaTheme="minorEastAsia"/>
          <w:szCs w:val="21"/>
        </w:rPr>
      </w:pPr>
      <w:r>
        <w:rPr>
          <w:rFonts w:hint="eastAsia" w:asciiTheme="minorEastAsia" w:hAnsiTheme="minorEastAsia" w:eastAsiaTheme="minorEastAsia"/>
          <w:szCs w:val="21"/>
        </w:rPr>
        <w:t>1.1.1.3 中标通知书：是指构成合同的由发包人通知承包人中标的书面文件。</w:t>
      </w:r>
    </w:p>
    <w:p>
      <w:pPr>
        <w:rPr>
          <w:rFonts w:asciiTheme="minorEastAsia" w:hAnsiTheme="minorEastAsia" w:eastAsiaTheme="minorEastAsia"/>
          <w:szCs w:val="21"/>
        </w:rPr>
      </w:pPr>
      <w:r>
        <w:rPr>
          <w:rFonts w:hint="eastAsia" w:asciiTheme="minorEastAsia" w:hAnsiTheme="minorEastAsia" w:eastAsiaTheme="minorEastAsia"/>
          <w:szCs w:val="21"/>
        </w:rPr>
        <w:t>1.1.1.4 投标函：是指构成合同的由承包人填写并签署的用于投标的称为“投标函”的文件。</w:t>
      </w:r>
    </w:p>
    <w:p>
      <w:pPr>
        <w:rPr>
          <w:rFonts w:asciiTheme="minorEastAsia" w:hAnsiTheme="minorEastAsia" w:eastAsiaTheme="minorEastAsia"/>
          <w:szCs w:val="21"/>
        </w:rPr>
      </w:pPr>
      <w:r>
        <w:rPr>
          <w:rFonts w:hint="eastAsia" w:asciiTheme="minorEastAsia" w:hAnsiTheme="minorEastAsia" w:eastAsiaTheme="minorEastAsia"/>
          <w:szCs w:val="21"/>
        </w:rPr>
        <w:t>1.1.1.5 投标函附录：是指构成合同的附在投标函后的称为“投标函附录”的文件。</w:t>
      </w:r>
    </w:p>
    <w:p>
      <w:pPr>
        <w:rPr>
          <w:rFonts w:asciiTheme="minorEastAsia" w:hAnsiTheme="minorEastAsia" w:eastAsiaTheme="minorEastAsia"/>
          <w:szCs w:val="21"/>
        </w:rPr>
      </w:pPr>
      <w:r>
        <w:rPr>
          <w:rFonts w:hint="eastAsia" w:asciiTheme="minorEastAsia" w:hAnsiTheme="minorEastAsia" w:eastAsiaTheme="minorEastAsia"/>
          <w:szCs w:val="21"/>
        </w:rPr>
        <w:t>1.1.1.6 技术标准和要求：是指构成合同的施工应当遵守的或指导施工的国家、行业或地方的技术标准和要求，以及合同约定的技术标准和要求。</w:t>
      </w:r>
    </w:p>
    <w:p>
      <w:pPr>
        <w:rPr>
          <w:rFonts w:asciiTheme="minorEastAsia" w:hAnsiTheme="minorEastAsia" w:eastAsiaTheme="minorEastAsia"/>
          <w:szCs w:val="21"/>
        </w:rPr>
      </w:pPr>
      <w:r>
        <w:rPr>
          <w:rFonts w:hint="eastAsia" w:asciiTheme="minorEastAsia" w:hAnsiTheme="minorEastAsia" w:eastAsiaTheme="minorEastAsia"/>
          <w:szCs w:val="21"/>
        </w:rPr>
        <w:t>1.1.1.7 图纸：是指构成合同的图纸，包括由发包人按照合同约定提供或经发包人批准的设计文件、施工图、鸟瞰图及模型等，以及在合同履行过程中形成的图纸文件。图纸应当按照法律规定审查合格。</w:t>
      </w:r>
    </w:p>
    <w:p>
      <w:pPr>
        <w:rPr>
          <w:rFonts w:asciiTheme="minorEastAsia" w:hAnsiTheme="minorEastAsia" w:eastAsiaTheme="minorEastAsia"/>
          <w:szCs w:val="21"/>
        </w:rPr>
      </w:pPr>
      <w:r>
        <w:rPr>
          <w:rFonts w:hint="eastAsia" w:asciiTheme="minorEastAsia" w:hAnsiTheme="minorEastAsia" w:eastAsiaTheme="minorEastAsia"/>
          <w:szCs w:val="21"/>
        </w:rPr>
        <w:t>1.1.1.8 已标价工程量清单：是指构成合同的由承包人按照规定的格式和要求填写并标明价格的工程量清单，包括说明和表格。</w:t>
      </w:r>
    </w:p>
    <w:p>
      <w:pPr>
        <w:rPr>
          <w:rFonts w:asciiTheme="minorEastAsia" w:hAnsiTheme="minorEastAsia" w:eastAsiaTheme="minorEastAsia"/>
          <w:szCs w:val="21"/>
        </w:rPr>
      </w:pPr>
      <w:r>
        <w:rPr>
          <w:rFonts w:hint="eastAsia" w:asciiTheme="minorEastAsia" w:hAnsiTheme="minorEastAsia" w:eastAsiaTheme="minorEastAsia"/>
          <w:szCs w:val="21"/>
        </w:rPr>
        <w:t>1.1.1.9 预算书：是指构成合同的由承包人按照发包人规定的格式和要求编制的工程预算文件。</w:t>
      </w:r>
    </w:p>
    <w:p>
      <w:pPr>
        <w:rPr>
          <w:rFonts w:asciiTheme="minorEastAsia" w:hAnsiTheme="minorEastAsia" w:eastAsiaTheme="minorEastAsia"/>
          <w:szCs w:val="21"/>
        </w:rPr>
      </w:pPr>
      <w:r>
        <w:rPr>
          <w:rFonts w:hint="eastAsia" w:asciiTheme="minorEastAsia" w:hAnsiTheme="minorEastAsia" w:eastAsiaTheme="minorEastAsia"/>
          <w:szCs w:val="21"/>
        </w:rPr>
        <w:t>1.1.1.10 其他合同文件：是指经合同当事人约定的与工程施工有关的具有合同约束力的文件或书面协议。合同当事人可以在专用合同条款中进行约定。</w:t>
      </w:r>
    </w:p>
    <w:p>
      <w:pPr>
        <w:rPr>
          <w:rFonts w:asciiTheme="minorEastAsia" w:hAnsiTheme="minorEastAsia" w:eastAsiaTheme="minorEastAsia"/>
          <w:szCs w:val="21"/>
        </w:rPr>
      </w:pPr>
      <w:r>
        <w:rPr>
          <w:rFonts w:hint="eastAsia" w:asciiTheme="minorEastAsia" w:hAnsiTheme="minorEastAsia" w:eastAsiaTheme="minorEastAsia"/>
          <w:szCs w:val="21"/>
        </w:rPr>
        <w:t>1.1.2 合同当事人及其他相关方</w:t>
      </w:r>
    </w:p>
    <w:p>
      <w:pPr>
        <w:rPr>
          <w:rFonts w:asciiTheme="minorEastAsia" w:hAnsiTheme="minorEastAsia" w:eastAsiaTheme="minorEastAsia"/>
          <w:szCs w:val="21"/>
        </w:rPr>
      </w:pPr>
      <w:r>
        <w:rPr>
          <w:rFonts w:hint="eastAsia" w:asciiTheme="minorEastAsia" w:hAnsiTheme="minorEastAsia" w:eastAsiaTheme="minorEastAsia"/>
          <w:szCs w:val="21"/>
        </w:rPr>
        <w:t>1.1.2.1 合同当事人：是指发包人和（或）承包人。</w:t>
      </w:r>
    </w:p>
    <w:p>
      <w:pPr>
        <w:rPr>
          <w:rFonts w:asciiTheme="minorEastAsia" w:hAnsiTheme="minorEastAsia" w:eastAsiaTheme="minorEastAsia"/>
          <w:szCs w:val="21"/>
        </w:rPr>
      </w:pPr>
      <w:r>
        <w:rPr>
          <w:rFonts w:hint="eastAsia" w:asciiTheme="minorEastAsia" w:hAnsiTheme="minorEastAsia" w:eastAsiaTheme="minorEastAsia"/>
          <w:szCs w:val="21"/>
        </w:rPr>
        <w:t>1.1.2.2 发包人：是指与承包人签订合同协议书的当事人及取得该当事人资格的合法继承人。</w:t>
      </w:r>
    </w:p>
    <w:p>
      <w:pPr>
        <w:rPr>
          <w:rFonts w:asciiTheme="minorEastAsia" w:hAnsiTheme="minorEastAsia" w:eastAsiaTheme="minorEastAsia"/>
          <w:szCs w:val="21"/>
        </w:rPr>
      </w:pPr>
      <w:r>
        <w:rPr>
          <w:rFonts w:hint="eastAsia" w:asciiTheme="minorEastAsia" w:hAnsiTheme="minorEastAsia" w:eastAsiaTheme="minorEastAsia"/>
          <w:szCs w:val="21"/>
        </w:rPr>
        <w:t>1.1.2.3 承包人：是指与发包人签订合同协议书的，具有相应工程施工承包资质的当事人及取得该当事人资格的合法继承人。</w:t>
      </w:r>
    </w:p>
    <w:p>
      <w:pPr>
        <w:rPr>
          <w:rFonts w:asciiTheme="minorEastAsia" w:hAnsiTheme="minorEastAsia" w:eastAsiaTheme="minorEastAsia"/>
          <w:szCs w:val="21"/>
        </w:rPr>
      </w:pPr>
      <w:r>
        <w:rPr>
          <w:rFonts w:hint="eastAsia" w:asciiTheme="minorEastAsia" w:hAnsiTheme="minorEastAsia" w:eastAsiaTheme="minorEastAsia"/>
          <w:szCs w:val="21"/>
        </w:rPr>
        <w:t>1.1.2.4 监理人：是指在专用合同条款中指明的，受发包人委托按照法律规定进行工程监督管理的法人或其他组织。</w:t>
      </w:r>
    </w:p>
    <w:p>
      <w:pPr>
        <w:rPr>
          <w:rFonts w:asciiTheme="minorEastAsia" w:hAnsiTheme="minorEastAsia" w:eastAsiaTheme="minorEastAsia"/>
          <w:szCs w:val="21"/>
        </w:rPr>
      </w:pPr>
      <w:r>
        <w:rPr>
          <w:rFonts w:hint="eastAsia" w:asciiTheme="minorEastAsia" w:hAnsiTheme="minorEastAsia" w:eastAsiaTheme="minorEastAsia"/>
          <w:szCs w:val="21"/>
        </w:rPr>
        <w:t>1.1.2.5 设计人：是指在专用合同条款中指明的，受发包人委托负责工程设计并具备相应工程设计资质的法人或其他组织。</w:t>
      </w:r>
    </w:p>
    <w:p>
      <w:pPr>
        <w:rPr>
          <w:rFonts w:asciiTheme="minorEastAsia" w:hAnsiTheme="minorEastAsia" w:eastAsiaTheme="minorEastAsia"/>
          <w:szCs w:val="21"/>
        </w:rPr>
      </w:pPr>
      <w:r>
        <w:rPr>
          <w:rFonts w:hint="eastAsia" w:asciiTheme="minorEastAsia" w:hAnsiTheme="minorEastAsia" w:eastAsiaTheme="minorEastAsia"/>
          <w:szCs w:val="21"/>
        </w:rPr>
        <w:t>1.1.2.6 分包人：是指按照法律规定和合同约定，分包部分工程或工作，并与承包人签订分包合同的具有相应资质的法人。</w:t>
      </w:r>
    </w:p>
    <w:p>
      <w:pPr>
        <w:rPr>
          <w:rFonts w:asciiTheme="minorEastAsia" w:hAnsiTheme="minorEastAsia" w:eastAsiaTheme="minorEastAsia"/>
          <w:szCs w:val="21"/>
        </w:rPr>
      </w:pPr>
      <w:r>
        <w:rPr>
          <w:rFonts w:hint="eastAsia" w:asciiTheme="minorEastAsia" w:hAnsiTheme="minorEastAsia" w:eastAsiaTheme="minorEastAsia"/>
          <w:szCs w:val="21"/>
        </w:rPr>
        <w:t>1.1.2.7 发包人代表：是指由发包人任命并派驻施工现场在发包人授权范围内行使发包人权利的人。</w:t>
      </w:r>
    </w:p>
    <w:p>
      <w:pPr>
        <w:rPr>
          <w:rFonts w:asciiTheme="minorEastAsia" w:hAnsiTheme="minorEastAsia" w:eastAsiaTheme="minorEastAsia"/>
          <w:szCs w:val="21"/>
        </w:rPr>
      </w:pPr>
      <w:r>
        <w:rPr>
          <w:rFonts w:hint="eastAsia" w:asciiTheme="minorEastAsia" w:hAnsiTheme="minorEastAsia" w:eastAsiaTheme="minorEastAsia"/>
          <w:szCs w:val="21"/>
        </w:rPr>
        <w:t>1.1.2.8 项目经理：是指由承包人任命并派驻施工现场，在承包人授权范围内负责合同履行，且按照法律规定具有相应资格的项目负责人。</w:t>
      </w:r>
    </w:p>
    <w:p>
      <w:pPr>
        <w:rPr>
          <w:rFonts w:asciiTheme="minorEastAsia" w:hAnsiTheme="minorEastAsia" w:eastAsiaTheme="minorEastAsia"/>
          <w:szCs w:val="21"/>
        </w:rPr>
      </w:pPr>
      <w:r>
        <w:rPr>
          <w:rFonts w:hint="eastAsia" w:asciiTheme="minorEastAsia" w:hAnsiTheme="minorEastAsia" w:eastAsiaTheme="minorEastAsia"/>
          <w:szCs w:val="21"/>
        </w:rPr>
        <w:t>1.1.2.9 总监理工程师：是指由监理人任命并派驻施工现场进行工程监理的总负责人。</w:t>
      </w:r>
    </w:p>
    <w:p>
      <w:pPr>
        <w:rPr>
          <w:rFonts w:asciiTheme="minorEastAsia" w:hAnsiTheme="minorEastAsia" w:eastAsiaTheme="minorEastAsia"/>
          <w:szCs w:val="21"/>
        </w:rPr>
      </w:pPr>
      <w:r>
        <w:rPr>
          <w:rFonts w:hint="eastAsia" w:asciiTheme="minorEastAsia" w:hAnsiTheme="minorEastAsia" w:eastAsiaTheme="minorEastAsia"/>
          <w:szCs w:val="21"/>
        </w:rPr>
        <w:t>1.1.3 工程和设备</w:t>
      </w:r>
    </w:p>
    <w:p>
      <w:pPr>
        <w:rPr>
          <w:rFonts w:asciiTheme="minorEastAsia" w:hAnsiTheme="minorEastAsia" w:eastAsiaTheme="minorEastAsia"/>
          <w:szCs w:val="21"/>
        </w:rPr>
      </w:pPr>
      <w:r>
        <w:rPr>
          <w:rFonts w:hint="eastAsia" w:asciiTheme="minorEastAsia" w:hAnsiTheme="minorEastAsia" w:eastAsiaTheme="minorEastAsia"/>
          <w:szCs w:val="21"/>
        </w:rPr>
        <w:t>1.1.3.1 工程：是指与合同协议书中工程承包范围对应的永久工程和（或）临时工程。</w:t>
      </w:r>
    </w:p>
    <w:p>
      <w:pPr>
        <w:rPr>
          <w:rFonts w:asciiTheme="minorEastAsia" w:hAnsiTheme="minorEastAsia" w:eastAsiaTheme="minorEastAsia"/>
          <w:szCs w:val="21"/>
        </w:rPr>
      </w:pPr>
      <w:r>
        <w:rPr>
          <w:rFonts w:hint="eastAsia" w:asciiTheme="minorEastAsia" w:hAnsiTheme="minorEastAsia" w:eastAsiaTheme="minorEastAsia"/>
          <w:szCs w:val="21"/>
        </w:rPr>
        <w:t>1.1.3.2 永久工程：是指按合同约定建造并移交给发包人的工程，包括工程设备。</w:t>
      </w:r>
    </w:p>
    <w:p>
      <w:pPr>
        <w:rPr>
          <w:rFonts w:asciiTheme="minorEastAsia" w:hAnsiTheme="minorEastAsia" w:eastAsiaTheme="minorEastAsia"/>
          <w:szCs w:val="21"/>
        </w:rPr>
      </w:pPr>
      <w:r>
        <w:rPr>
          <w:rFonts w:hint="eastAsia" w:asciiTheme="minorEastAsia" w:hAnsiTheme="minorEastAsia" w:eastAsiaTheme="minorEastAsia"/>
          <w:szCs w:val="21"/>
        </w:rPr>
        <w:t>1.1.3.3 临时工程：是指为完成合同约定的永久工程所修建的各类临时性工程，不包括施工设备。</w:t>
      </w:r>
    </w:p>
    <w:p>
      <w:pPr>
        <w:rPr>
          <w:rFonts w:asciiTheme="minorEastAsia" w:hAnsiTheme="minorEastAsia" w:eastAsiaTheme="minorEastAsia"/>
          <w:szCs w:val="21"/>
        </w:rPr>
      </w:pPr>
      <w:r>
        <w:rPr>
          <w:rFonts w:hint="eastAsia" w:asciiTheme="minorEastAsia" w:hAnsiTheme="minorEastAsia" w:eastAsiaTheme="minorEastAsia"/>
          <w:szCs w:val="21"/>
        </w:rPr>
        <w:t>1.1.3.4 单位工程：是指在合同协议书中指明的，具备独立施工条件并能形成独立使用功能的永久工程。</w:t>
      </w:r>
    </w:p>
    <w:p>
      <w:pPr>
        <w:rPr>
          <w:rFonts w:asciiTheme="minorEastAsia" w:hAnsiTheme="minorEastAsia" w:eastAsiaTheme="minorEastAsia"/>
          <w:szCs w:val="21"/>
        </w:rPr>
      </w:pPr>
      <w:r>
        <w:rPr>
          <w:rFonts w:hint="eastAsia" w:asciiTheme="minorEastAsia" w:hAnsiTheme="minorEastAsia" w:eastAsiaTheme="minorEastAsia"/>
          <w:szCs w:val="21"/>
        </w:rPr>
        <w:t>1.1.3.5 工程设备：是指构成永久工程的机电设备、金属结构设备、仪器及其他类似的设备和装置。</w:t>
      </w:r>
    </w:p>
    <w:p>
      <w:pPr>
        <w:rPr>
          <w:rFonts w:asciiTheme="minorEastAsia" w:hAnsiTheme="minorEastAsia" w:eastAsiaTheme="minorEastAsia"/>
          <w:szCs w:val="21"/>
        </w:rPr>
      </w:pPr>
      <w:r>
        <w:rPr>
          <w:rFonts w:hint="eastAsia" w:asciiTheme="minorEastAsia" w:hAnsiTheme="minorEastAsia" w:eastAsiaTheme="minorEastAsia"/>
          <w:szCs w:val="21"/>
        </w:rPr>
        <w:t>1.1.3.6 施工设备：是指为完成合同约定的各项工作所需的设备、器具和其他物品，但不包括工程设备、临时工程和材料。</w:t>
      </w:r>
    </w:p>
    <w:p>
      <w:pPr>
        <w:rPr>
          <w:rFonts w:asciiTheme="minorEastAsia" w:hAnsiTheme="minorEastAsia" w:eastAsiaTheme="minorEastAsia"/>
          <w:szCs w:val="21"/>
        </w:rPr>
      </w:pPr>
      <w:r>
        <w:rPr>
          <w:rFonts w:hint="eastAsia" w:asciiTheme="minorEastAsia" w:hAnsiTheme="minorEastAsia" w:eastAsiaTheme="minorEastAsia"/>
          <w:szCs w:val="21"/>
        </w:rPr>
        <w:t>1.1.3.7 施工现场：是指用于工程施工的场所，以及在专用合同条款中指明作为施工场所组成部分的其他场所，包括永久占地和临时占地。</w:t>
      </w:r>
    </w:p>
    <w:p>
      <w:pPr>
        <w:rPr>
          <w:rFonts w:asciiTheme="minorEastAsia" w:hAnsiTheme="minorEastAsia" w:eastAsiaTheme="minorEastAsia"/>
          <w:szCs w:val="21"/>
        </w:rPr>
      </w:pPr>
      <w:r>
        <w:rPr>
          <w:rFonts w:hint="eastAsia" w:asciiTheme="minorEastAsia" w:hAnsiTheme="minorEastAsia" w:eastAsiaTheme="minorEastAsia"/>
          <w:szCs w:val="21"/>
        </w:rPr>
        <w:t>1.1.3.8临时设施：是指为完成合同约定的各项工作所服务的临时性生产和生活设施。</w:t>
      </w:r>
    </w:p>
    <w:p>
      <w:pPr>
        <w:rPr>
          <w:rFonts w:asciiTheme="minorEastAsia" w:hAnsiTheme="minorEastAsia" w:eastAsiaTheme="minorEastAsia"/>
          <w:szCs w:val="21"/>
        </w:rPr>
      </w:pPr>
      <w:r>
        <w:rPr>
          <w:rFonts w:hint="eastAsia" w:asciiTheme="minorEastAsia" w:hAnsiTheme="minorEastAsia" w:eastAsiaTheme="minorEastAsia"/>
          <w:szCs w:val="21"/>
        </w:rPr>
        <w:t>1.1.3.9 永久占地：是指专用合同条款中指明为实施工程需永久占用的土地。</w:t>
      </w:r>
    </w:p>
    <w:p>
      <w:pPr>
        <w:rPr>
          <w:rFonts w:asciiTheme="minorEastAsia" w:hAnsiTheme="minorEastAsia" w:eastAsiaTheme="minorEastAsia"/>
          <w:szCs w:val="21"/>
        </w:rPr>
      </w:pPr>
      <w:r>
        <w:rPr>
          <w:rFonts w:hint="eastAsia" w:asciiTheme="minorEastAsia" w:hAnsiTheme="minorEastAsia" w:eastAsiaTheme="minorEastAsia"/>
          <w:szCs w:val="21"/>
        </w:rPr>
        <w:t>1.1.3.10 临时占地：是指专用合同条款中指明为实施工程需要临时占用的土地。</w:t>
      </w:r>
    </w:p>
    <w:p>
      <w:pPr>
        <w:rPr>
          <w:rFonts w:asciiTheme="minorEastAsia" w:hAnsiTheme="minorEastAsia" w:eastAsiaTheme="minorEastAsia"/>
          <w:szCs w:val="21"/>
        </w:rPr>
      </w:pPr>
      <w:r>
        <w:rPr>
          <w:rFonts w:hint="eastAsia" w:asciiTheme="minorEastAsia" w:hAnsiTheme="minorEastAsia" w:eastAsiaTheme="minorEastAsia"/>
          <w:szCs w:val="21"/>
        </w:rPr>
        <w:t>1.1.4 日期和期限</w:t>
      </w:r>
    </w:p>
    <w:p>
      <w:pPr>
        <w:rPr>
          <w:rFonts w:asciiTheme="minorEastAsia" w:hAnsiTheme="minorEastAsia" w:eastAsiaTheme="minorEastAsia"/>
          <w:szCs w:val="21"/>
        </w:rPr>
      </w:pPr>
      <w:r>
        <w:rPr>
          <w:rFonts w:hint="eastAsia" w:asciiTheme="minorEastAsia" w:hAnsiTheme="minorEastAsia" w:eastAsiaTheme="minorEastAsia"/>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rPr>
          <w:rFonts w:asciiTheme="minorEastAsia" w:hAnsiTheme="minorEastAsia" w:eastAsiaTheme="minorEastAsia"/>
          <w:szCs w:val="21"/>
        </w:rPr>
      </w:pPr>
      <w:r>
        <w:rPr>
          <w:rFonts w:hint="eastAsia" w:asciiTheme="minorEastAsia" w:hAnsiTheme="minorEastAsia" w:eastAsiaTheme="minorEastAsia"/>
          <w:szCs w:val="21"/>
        </w:rPr>
        <w:t xml:space="preserve">1.1.4.2 竣工日期：包括计划竣工日期和实际竣工日期。计划竣工日期是指合同协议书约定的竣工日期；实际竣工日期按照第13.2.3项〔竣工日期〕的约定确定。 </w:t>
      </w:r>
    </w:p>
    <w:p>
      <w:pPr>
        <w:rPr>
          <w:rFonts w:asciiTheme="minorEastAsia" w:hAnsiTheme="minorEastAsia" w:eastAsiaTheme="minorEastAsia"/>
          <w:szCs w:val="21"/>
        </w:rPr>
      </w:pPr>
      <w:r>
        <w:rPr>
          <w:rFonts w:hint="eastAsia" w:asciiTheme="minorEastAsia" w:hAnsiTheme="minorEastAsia" w:eastAsiaTheme="minorEastAsia"/>
          <w:szCs w:val="21"/>
        </w:rPr>
        <w:t>1.1.4.3 工期：是指在合同协议书约定的承包人完成工程所需的期限，包括按照合同约定所作的期限变更。</w:t>
      </w:r>
    </w:p>
    <w:p>
      <w:pPr>
        <w:rPr>
          <w:rFonts w:asciiTheme="minorEastAsia" w:hAnsiTheme="minorEastAsia" w:eastAsiaTheme="minorEastAsia"/>
          <w:szCs w:val="21"/>
        </w:rPr>
      </w:pPr>
      <w:r>
        <w:rPr>
          <w:rFonts w:hint="eastAsia" w:asciiTheme="minorEastAsia" w:hAnsiTheme="minorEastAsia" w:eastAsiaTheme="minorEastAsia"/>
          <w:szCs w:val="21"/>
        </w:rPr>
        <w:t>1.1.4.4 缺陷责任期：是指承包人按照合同约定承担缺陷修复义务，且发包人预留质量保证金（已缴纳履约保证金的除外）的期限，自工程实际竣工日期起计算。</w:t>
      </w:r>
    </w:p>
    <w:p>
      <w:pPr>
        <w:rPr>
          <w:rFonts w:asciiTheme="minorEastAsia" w:hAnsiTheme="minorEastAsia" w:eastAsiaTheme="minorEastAsia"/>
          <w:szCs w:val="21"/>
        </w:rPr>
      </w:pPr>
      <w:r>
        <w:rPr>
          <w:rFonts w:hint="eastAsia" w:asciiTheme="minorEastAsia" w:hAnsiTheme="minorEastAsia" w:eastAsiaTheme="minorEastAsia"/>
          <w:szCs w:val="21"/>
        </w:rPr>
        <w:t>1.1.4.5 保修期：是指承包人按照合同约定对工程承担保修责任的期限，从工程竣工验收合格之日起计算。</w:t>
      </w:r>
    </w:p>
    <w:p>
      <w:pPr>
        <w:rPr>
          <w:rFonts w:asciiTheme="minorEastAsia" w:hAnsiTheme="minorEastAsia" w:eastAsiaTheme="minorEastAsia"/>
          <w:szCs w:val="21"/>
        </w:rPr>
      </w:pPr>
      <w:r>
        <w:rPr>
          <w:rFonts w:hint="eastAsia" w:asciiTheme="minorEastAsia" w:hAnsiTheme="minorEastAsia" w:eastAsiaTheme="minorEastAsia"/>
          <w:szCs w:val="21"/>
        </w:rPr>
        <w:t>1.1.4.6 基准日期：招标发包的工程以投标截止日前28天的日期为基准日期，直接发包的工程以合同签订日前28天的日期为基准日期。</w:t>
      </w:r>
    </w:p>
    <w:p>
      <w:pPr>
        <w:rPr>
          <w:rFonts w:asciiTheme="minorEastAsia" w:hAnsiTheme="minorEastAsia" w:eastAsiaTheme="minorEastAsia"/>
          <w:szCs w:val="21"/>
        </w:rPr>
      </w:pPr>
      <w:r>
        <w:rPr>
          <w:rFonts w:hint="eastAsia" w:asciiTheme="minorEastAsia" w:hAnsiTheme="minorEastAsia" w:eastAsiaTheme="minorEastAsia"/>
          <w:szCs w:val="21"/>
        </w:rPr>
        <w:t>1.1.4.7 天：除特别指明外，均指日历天。合同中按天计算时间的，开始当天不计入，从次日开始计算，期限最后一天的截止时间为当天24:00时。</w:t>
      </w:r>
    </w:p>
    <w:p>
      <w:pPr>
        <w:rPr>
          <w:rFonts w:asciiTheme="minorEastAsia" w:hAnsiTheme="minorEastAsia" w:eastAsiaTheme="minorEastAsia"/>
          <w:szCs w:val="21"/>
        </w:rPr>
      </w:pPr>
      <w:r>
        <w:rPr>
          <w:rFonts w:hint="eastAsia" w:asciiTheme="minorEastAsia" w:hAnsiTheme="minorEastAsia" w:eastAsiaTheme="minorEastAsia"/>
          <w:szCs w:val="21"/>
        </w:rPr>
        <w:t>1.1.5 合同价格和费用</w:t>
      </w:r>
    </w:p>
    <w:p>
      <w:pPr>
        <w:rPr>
          <w:rFonts w:asciiTheme="minorEastAsia" w:hAnsiTheme="minorEastAsia" w:eastAsiaTheme="minorEastAsia"/>
          <w:szCs w:val="21"/>
        </w:rPr>
      </w:pPr>
      <w:r>
        <w:rPr>
          <w:rFonts w:hint="eastAsia" w:asciiTheme="minorEastAsia" w:hAnsiTheme="minorEastAsia" w:eastAsiaTheme="minorEastAsia"/>
          <w:szCs w:val="21"/>
        </w:rPr>
        <w:t>1.1.5.1 签约合同价：是指发包人和承包人在合同协议书中确定的总金额，包括安全文明施工费、暂估价及暂列金额等。</w:t>
      </w:r>
    </w:p>
    <w:p>
      <w:pPr>
        <w:rPr>
          <w:rFonts w:asciiTheme="minorEastAsia" w:hAnsiTheme="minorEastAsia" w:eastAsiaTheme="minorEastAsia"/>
          <w:szCs w:val="21"/>
        </w:rPr>
      </w:pPr>
      <w:r>
        <w:rPr>
          <w:rFonts w:hint="eastAsia" w:asciiTheme="minorEastAsia" w:hAnsiTheme="minorEastAsia" w:eastAsiaTheme="minorEastAsia"/>
          <w:szCs w:val="21"/>
        </w:rPr>
        <w:t>1.1.5.2 合同价格：是指发包人用于支付承包人按照合同约定完成承包范围内全部工作的金额，包括合同履行过程中按合同约定发生的价格变化。</w:t>
      </w:r>
    </w:p>
    <w:p>
      <w:pPr>
        <w:rPr>
          <w:rFonts w:asciiTheme="minorEastAsia" w:hAnsiTheme="minorEastAsia" w:eastAsiaTheme="minorEastAsia"/>
          <w:szCs w:val="21"/>
        </w:rPr>
      </w:pPr>
      <w:r>
        <w:rPr>
          <w:rFonts w:hint="eastAsia" w:asciiTheme="minorEastAsia" w:hAnsiTheme="minorEastAsia" w:eastAsiaTheme="minorEastAsia"/>
          <w:szCs w:val="21"/>
        </w:rPr>
        <w:t>1.1.5.3 费用：是指为履行合同所发生的或将要发生的所有必需的开支，包括管理费和应分摊的其他费用，但不包括利润。</w:t>
      </w:r>
    </w:p>
    <w:p>
      <w:pPr>
        <w:rPr>
          <w:rFonts w:asciiTheme="minorEastAsia" w:hAnsiTheme="minorEastAsia" w:eastAsiaTheme="minorEastAsia"/>
          <w:szCs w:val="21"/>
        </w:rPr>
      </w:pPr>
      <w:r>
        <w:rPr>
          <w:rFonts w:hint="eastAsia" w:asciiTheme="minorEastAsia" w:hAnsiTheme="minorEastAsia" w:eastAsiaTheme="minorEastAsia"/>
          <w:szCs w:val="21"/>
        </w:rPr>
        <w:t>1.1.5.4 暂估价：是指发包人在工程量清单或预算书中提供的用于支付必然发生但暂时不能确定价格的材料、工程设备的单价、专业工程以及服务工作的金额。</w:t>
      </w:r>
    </w:p>
    <w:p>
      <w:pPr>
        <w:rPr>
          <w:rFonts w:asciiTheme="minorEastAsia" w:hAnsiTheme="minorEastAsia" w:eastAsiaTheme="minorEastAsia"/>
          <w:szCs w:val="21"/>
        </w:rPr>
      </w:pPr>
      <w:r>
        <w:rPr>
          <w:rFonts w:hint="eastAsia" w:asciiTheme="minorEastAsia" w:hAnsiTheme="minorEastAsia" w:eastAsiaTheme="minorEastAsia"/>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rPr>
          <w:rFonts w:asciiTheme="minorEastAsia" w:hAnsiTheme="minorEastAsia" w:eastAsiaTheme="minorEastAsia"/>
          <w:szCs w:val="21"/>
        </w:rPr>
      </w:pPr>
      <w:r>
        <w:rPr>
          <w:rFonts w:hint="eastAsia" w:asciiTheme="minorEastAsia" w:hAnsiTheme="minorEastAsia" w:eastAsiaTheme="minorEastAsia"/>
          <w:szCs w:val="21"/>
        </w:rPr>
        <w:t>1.1.5.6 计日工：是指合同履行过程中，承包人完成发包人提出的零星工作或需要采用计日工计价的变更工作时，按合同中约定的单价计价的一种方式。</w:t>
      </w:r>
    </w:p>
    <w:p>
      <w:pPr>
        <w:rPr>
          <w:rFonts w:asciiTheme="minorEastAsia" w:hAnsiTheme="minorEastAsia" w:eastAsiaTheme="minorEastAsia"/>
          <w:szCs w:val="21"/>
        </w:rPr>
      </w:pPr>
      <w:r>
        <w:rPr>
          <w:rFonts w:hint="eastAsia" w:asciiTheme="minorEastAsia" w:hAnsiTheme="minorEastAsia" w:eastAsiaTheme="minorEastAsia"/>
          <w:szCs w:val="21"/>
        </w:rPr>
        <w:t>1.1.5.7 质量保证金：是指按照第15.3款〔质量保证金〕约定承包人用于保证其在缺陷责任期内履行缺陷修补义务的担保。</w:t>
      </w:r>
    </w:p>
    <w:p>
      <w:pPr>
        <w:rPr>
          <w:rFonts w:asciiTheme="minorEastAsia" w:hAnsiTheme="minorEastAsia" w:eastAsiaTheme="minorEastAsia"/>
          <w:szCs w:val="21"/>
        </w:rPr>
      </w:pPr>
      <w:r>
        <w:rPr>
          <w:rFonts w:hint="eastAsia" w:asciiTheme="minorEastAsia" w:hAnsiTheme="minorEastAsia" w:eastAsiaTheme="minorEastAsia"/>
          <w:szCs w:val="21"/>
        </w:rPr>
        <w:t>1.1.5.8 总价项目：是指在现行国家、行业以及地方的计量规则中无工程量计算规则，在已标价工程量清单或预算书中以总价或以费率形式计算的项目。</w:t>
      </w:r>
    </w:p>
    <w:p>
      <w:pPr>
        <w:rPr>
          <w:rFonts w:asciiTheme="minorEastAsia" w:hAnsiTheme="minorEastAsia" w:eastAsiaTheme="minorEastAsia"/>
          <w:szCs w:val="21"/>
        </w:rPr>
      </w:pPr>
      <w:r>
        <w:rPr>
          <w:rFonts w:hint="eastAsia" w:asciiTheme="minorEastAsia" w:hAnsiTheme="minorEastAsia" w:eastAsiaTheme="minorEastAsia"/>
          <w:szCs w:val="21"/>
        </w:rPr>
        <w:t>1.1.6 其他</w:t>
      </w:r>
    </w:p>
    <w:p>
      <w:pPr>
        <w:rPr>
          <w:rFonts w:asciiTheme="minorEastAsia" w:hAnsiTheme="minorEastAsia" w:eastAsiaTheme="minorEastAsia"/>
          <w:szCs w:val="21"/>
        </w:rPr>
      </w:pPr>
      <w:r>
        <w:rPr>
          <w:rFonts w:hint="eastAsia" w:asciiTheme="minorEastAsia" w:hAnsiTheme="minorEastAsia" w:eastAsiaTheme="minorEastAsia"/>
          <w:szCs w:val="21"/>
        </w:rPr>
        <w:t>1.1.6.1 书面形式：是指合同文件、信函、电报、传真等可以有形地表现所载内容的形式。</w:t>
      </w:r>
    </w:p>
    <w:p>
      <w:pPr>
        <w:rPr>
          <w:rFonts w:asciiTheme="minorEastAsia" w:hAnsiTheme="minorEastAsia" w:eastAsiaTheme="minorEastAsia"/>
          <w:szCs w:val="21"/>
        </w:rPr>
      </w:pPr>
      <w:r>
        <w:rPr>
          <w:rFonts w:hint="eastAsia" w:asciiTheme="minorEastAsia" w:hAnsiTheme="minorEastAsia" w:eastAsiaTheme="minorEastAsia"/>
          <w:szCs w:val="21"/>
        </w:rPr>
        <w:t>1.2语言文字</w:t>
      </w:r>
    </w:p>
    <w:p>
      <w:pPr>
        <w:rPr>
          <w:rFonts w:asciiTheme="minorEastAsia" w:hAnsiTheme="minorEastAsia" w:eastAsiaTheme="minorEastAsia"/>
          <w:szCs w:val="21"/>
        </w:rPr>
      </w:pPr>
      <w:r>
        <w:rPr>
          <w:rFonts w:hint="eastAsia" w:asciiTheme="minorEastAsia" w:hAnsiTheme="minorEastAsia" w:eastAsiaTheme="minorEastAsia"/>
          <w:szCs w:val="21"/>
        </w:rPr>
        <w:t>合同以中国的汉语简体文字编写、解释和说明。合同当事人在专用合同条款中约定使用两种以上语言时，汉语为优先解释和说明合同的语言。</w:t>
      </w:r>
    </w:p>
    <w:p>
      <w:pPr>
        <w:rPr>
          <w:rFonts w:asciiTheme="minorEastAsia" w:hAnsiTheme="minorEastAsia" w:eastAsiaTheme="minorEastAsia"/>
          <w:szCs w:val="21"/>
        </w:rPr>
      </w:pPr>
      <w:r>
        <w:rPr>
          <w:rFonts w:hint="eastAsia" w:asciiTheme="minorEastAsia" w:hAnsiTheme="minorEastAsia" w:eastAsiaTheme="minorEastAsia"/>
          <w:szCs w:val="21"/>
        </w:rPr>
        <w:t>1.3法律</w:t>
      </w:r>
    </w:p>
    <w:p>
      <w:pPr>
        <w:rPr>
          <w:rFonts w:asciiTheme="minorEastAsia" w:hAnsiTheme="minorEastAsia" w:eastAsiaTheme="minorEastAsia"/>
          <w:szCs w:val="21"/>
        </w:rPr>
      </w:pPr>
      <w:r>
        <w:rPr>
          <w:rFonts w:hint="eastAsia" w:asciiTheme="minorEastAsia" w:hAnsiTheme="minorEastAsia" w:eastAsiaTheme="minorEastAsia"/>
          <w:szCs w:val="21"/>
        </w:rPr>
        <w:t>合同所称法律是指中华人民共和国法律、行政法规、部门规章，以及工程所在地的地方性法规、自治条例、单行条例和地方政府规章等。</w:t>
      </w:r>
    </w:p>
    <w:p>
      <w:pPr>
        <w:rPr>
          <w:rFonts w:asciiTheme="minorEastAsia" w:hAnsiTheme="minorEastAsia" w:eastAsiaTheme="minorEastAsia"/>
          <w:szCs w:val="21"/>
        </w:rPr>
      </w:pPr>
      <w:r>
        <w:rPr>
          <w:rFonts w:hint="eastAsia" w:asciiTheme="minorEastAsia" w:hAnsiTheme="minorEastAsia" w:eastAsiaTheme="minorEastAsia"/>
          <w:szCs w:val="21"/>
        </w:rPr>
        <w:t>合同当事人可以在专用合同条款中约定合同适用的其他规范性文件。</w:t>
      </w:r>
    </w:p>
    <w:p>
      <w:pPr>
        <w:rPr>
          <w:rFonts w:asciiTheme="minorEastAsia" w:hAnsiTheme="minorEastAsia" w:eastAsiaTheme="minorEastAsia"/>
          <w:szCs w:val="21"/>
        </w:rPr>
      </w:pPr>
      <w:r>
        <w:rPr>
          <w:rFonts w:hint="eastAsia" w:asciiTheme="minorEastAsia" w:hAnsiTheme="minorEastAsia" w:eastAsiaTheme="minorEastAsia"/>
          <w:szCs w:val="21"/>
        </w:rPr>
        <w:t>1.4 标准和规范</w:t>
      </w:r>
    </w:p>
    <w:p>
      <w:pPr>
        <w:rPr>
          <w:rFonts w:asciiTheme="minorEastAsia" w:hAnsiTheme="minorEastAsia" w:eastAsiaTheme="minorEastAsia"/>
          <w:szCs w:val="21"/>
        </w:rPr>
      </w:pPr>
      <w:r>
        <w:rPr>
          <w:rFonts w:hint="eastAsia" w:asciiTheme="minorEastAsia" w:hAnsiTheme="minorEastAsia" w:eastAsiaTheme="minorEastAsia"/>
          <w:szCs w:val="21"/>
        </w:rPr>
        <w:t>1.4.1 适用于工程的国家标准、行业标准、工程所在地的地方性标准，以及相应的规范、规程等，合同当事人有特别要求的，应在专用合同条款中约定。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1.4.2 发包人要求使用国外标准、规范的，发包人负责提供原文版本和中文译本，并在专用合同条款中约定提供标准规范的名称、份数和时间。</w:t>
      </w:r>
    </w:p>
    <w:p>
      <w:pPr>
        <w:rPr>
          <w:rFonts w:asciiTheme="minorEastAsia" w:hAnsiTheme="minorEastAsia" w:eastAsiaTheme="minorEastAsia"/>
          <w:szCs w:val="21"/>
        </w:rPr>
      </w:pPr>
      <w:r>
        <w:rPr>
          <w:rFonts w:hint="eastAsia" w:asciiTheme="minorEastAsia" w:hAnsiTheme="minorEastAsia" w:eastAsiaTheme="minorEastAsia"/>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rPr>
          <w:rFonts w:asciiTheme="minorEastAsia" w:hAnsiTheme="minorEastAsia" w:eastAsiaTheme="minorEastAsia"/>
          <w:szCs w:val="21"/>
        </w:rPr>
      </w:pPr>
      <w:r>
        <w:rPr>
          <w:rFonts w:hint="eastAsia" w:asciiTheme="minorEastAsia" w:hAnsiTheme="minorEastAsia" w:eastAsiaTheme="minorEastAsia"/>
          <w:szCs w:val="21"/>
        </w:rPr>
        <w:t>1.5 合同文件的优先顺序</w:t>
      </w:r>
    </w:p>
    <w:p>
      <w:pPr>
        <w:rPr>
          <w:rFonts w:asciiTheme="minorEastAsia" w:hAnsiTheme="minorEastAsia" w:eastAsiaTheme="minorEastAsia"/>
          <w:szCs w:val="21"/>
        </w:rPr>
      </w:pPr>
      <w:r>
        <w:rPr>
          <w:rFonts w:hint="eastAsia" w:asciiTheme="minorEastAsia" w:hAnsiTheme="minorEastAsia" w:eastAsiaTheme="minorEastAsia"/>
          <w:szCs w:val="21"/>
        </w:rPr>
        <w:t>组成合同的各项文件应互相解释，互为说明。除专用合同条款另有约定外，解释合同文件的优先顺序如下：</w:t>
      </w:r>
    </w:p>
    <w:p>
      <w:pPr>
        <w:rPr>
          <w:rFonts w:asciiTheme="minorEastAsia" w:hAnsiTheme="minorEastAsia" w:eastAsiaTheme="minorEastAsia"/>
          <w:szCs w:val="21"/>
        </w:rPr>
      </w:pPr>
      <w:r>
        <w:rPr>
          <w:rFonts w:hint="eastAsia" w:asciiTheme="minorEastAsia" w:hAnsiTheme="minorEastAsia" w:eastAsiaTheme="minorEastAsia"/>
          <w:szCs w:val="21"/>
        </w:rPr>
        <w:t>（1）合同协议书；</w:t>
      </w:r>
    </w:p>
    <w:p>
      <w:pPr>
        <w:rPr>
          <w:rFonts w:asciiTheme="minorEastAsia" w:hAnsiTheme="minorEastAsia" w:eastAsiaTheme="minorEastAsia"/>
          <w:szCs w:val="21"/>
        </w:rPr>
      </w:pPr>
      <w:r>
        <w:rPr>
          <w:rFonts w:hint="eastAsia" w:asciiTheme="minorEastAsia" w:hAnsiTheme="minorEastAsia" w:eastAsiaTheme="minorEastAsia"/>
          <w:szCs w:val="21"/>
        </w:rPr>
        <w:t>（2）中标通知书（如果有）；</w:t>
      </w:r>
    </w:p>
    <w:p>
      <w:pPr>
        <w:rPr>
          <w:rFonts w:asciiTheme="minorEastAsia" w:hAnsiTheme="minorEastAsia" w:eastAsiaTheme="minorEastAsia"/>
          <w:szCs w:val="21"/>
        </w:rPr>
      </w:pPr>
      <w:r>
        <w:rPr>
          <w:rFonts w:hint="eastAsia" w:asciiTheme="minorEastAsia" w:hAnsiTheme="minorEastAsia" w:eastAsiaTheme="minorEastAsia"/>
          <w:szCs w:val="21"/>
        </w:rPr>
        <w:t>（3）投标函及其附录（如果有）；</w:t>
      </w:r>
    </w:p>
    <w:p>
      <w:pPr>
        <w:rPr>
          <w:rFonts w:asciiTheme="minorEastAsia" w:hAnsiTheme="minorEastAsia" w:eastAsiaTheme="minorEastAsia"/>
          <w:szCs w:val="21"/>
        </w:rPr>
      </w:pPr>
      <w:r>
        <w:rPr>
          <w:rFonts w:hint="eastAsia" w:asciiTheme="minorEastAsia" w:hAnsiTheme="minorEastAsia" w:eastAsiaTheme="minorEastAsia"/>
          <w:szCs w:val="21"/>
        </w:rPr>
        <w:t>（4）专用合同条款及其附件；</w:t>
      </w:r>
    </w:p>
    <w:p>
      <w:pPr>
        <w:rPr>
          <w:rFonts w:asciiTheme="minorEastAsia" w:hAnsiTheme="minorEastAsia" w:eastAsiaTheme="minorEastAsia"/>
          <w:szCs w:val="21"/>
        </w:rPr>
      </w:pPr>
      <w:r>
        <w:rPr>
          <w:rFonts w:hint="eastAsia" w:asciiTheme="minorEastAsia" w:hAnsiTheme="minorEastAsia" w:eastAsiaTheme="minorEastAsia"/>
          <w:szCs w:val="21"/>
        </w:rPr>
        <w:t>（5）通用合同条款；</w:t>
      </w:r>
    </w:p>
    <w:p>
      <w:pPr>
        <w:rPr>
          <w:rFonts w:asciiTheme="minorEastAsia" w:hAnsiTheme="minorEastAsia" w:eastAsiaTheme="minorEastAsia"/>
          <w:szCs w:val="21"/>
        </w:rPr>
      </w:pPr>
      <w:r>
        <w:rPr>
          <w:rFonts w:hint="eastAsia" w:asciiTheme="minorEastAsia" w:hAnsiTheme="minorEastAsia" w:eastAsiaTheme="minorEastAsia"/>
          <w:szCs w:val="21"/>
        </w:rPr>
        <w:t>（6）技术标准和要求；</w:t>
      </w:r>
    </w:p>
    <w:p>
      <w:pPr>
        <w:rPr>
          <w:rFonts w:asciiTheme="minorEastAsia" w:hAnsiTheme="minorEastAsia" w:eastAsiaTheme="minorEastAsia"/>
          <w:szCs w:val="21"/>
        </w:rPr>
      </w:pPr>
      <w:r>
        <w:rPr>
          <w:rFonts w:hint="eastAsia" w:asciiTheme="minorEastAsia" w:hAnsiTheme="minorEastAsia" w:eastAsiaTheme="minorEastAsia"/>
          <w:szCs w:val="21"/>
        </w:rPr>
        <w:t>（7）图纸；</w:t>
      </w:r>
    </w:p>
    <w:p>
      <w:pPr>
        <w:rPr>
          <w:rFonts w:asciiTheme="minorEastAsia" w:hAnsiTheme="minorEastAsia" w:eastAsiaTheme="minorEastAsia"/>
          <w:szCs w:val="21"/>
        </w:rPr>
      </w:pPr>
      <w:r>
        <w:rPr>
          <w:rFonts w:hint="eastAsia" w:asciiTheme="minorEastAsia" w:hAnsiTheme="minorEastAsia" w:eastAsiaTheme="minorEastAsia"/>
          <w:szCs w:val="21"/>
        </w:rPr>
        <w:t>（8）已标价工程量清单或预算书；</w:t>
      </w:r>
    </w:p>
    <w:p>
      <w:pPr>
        <w:rPr>
          <w:rFonts w:asciiTheme="minorEastAsia" w:hAnsiTheme="minorEastAsia" w:eastAsiaTheme="minorEastAsia"/>
          <w:szCs w:val="21"/>
        </w:rPr>
      </w:pPr>
      <w:r>
        <w:rPr>
          <w:rFonts w:hint="eastAsia" w:asciiTheme="minorEastAsia" w:hAnsiTheme="minorEastAsia" w:eastAsiaTheme="minorEastAsia"/>
          <w:szCs w:val="21"/>
        </w:rPr>
        <w:t>（9）其他合同文件。</w:t>
      </w:r>
    </w:p>
    <w:p>
      <w:pPr>
        <w:rPr>
          <w:rFonts w:asciiTheme="minorEastAsia" w:hAnsiTheme="minorEastAsia" w:eastAsiaTheme="minorEastAsia"/>
          <w:szCs w:val="21"/>
        </w:rPr>
      </w:pPr>
      <w:r>
        <w:rPr>
          <w:rFonts w:hint="eastAsia" w:asciiTheme="minorEastAsia" w:hAnsiTheme="minorEastAsia" w:eastAsiaTheme="minorEastAsia"/>
          <w:szCs w:val="21"/>
        </w:rPr>
        <w:t>上述各项合同文件包括合同当事人就该项合同文件所作出的补充和修改，属于同一类内容的文件，应以最新签署的为准。</w:t>
      </w:r>
    </w:p>
    <w:p>
      <w:pPr>
        <w:rPr>
          <w:rFonts w:asciiTheme="minorEastAsia" w:hAnsiTheme="minorEastAsia" w:eastAsiaTheme="minorEastAsia"/>
          <w:szCs w:val="21"/>
        </w:rPr>
      </w:pPr>
      <w:r>
        <w:rPr>
          <w:rFonts w:hint="eastAsia" w:asciiTheme="minorEastAsia" w:hAnsiTheme="minorEastAsia" w:eastAsiaTheme="minorEastAsia"/>
          <w:szCs w:val="21"/>
        </w:rPr>
        <w:t>在合同订立及履行过程中形成的与合同有关的文件均构成合同文件组成部分，并根据其性质确定优先解释顺序。</w:t>
      </w:r>
    </w:p>
    <w:p>
      <w:pPr>
        <w:rPr>
          <w:rFonts w:asciiTheme="minorEastAsia" w:hAnsiTheme="minorEastAsia" w:eastAsiaTheme="minorEastAsia"/>
          <w:szCs w:val="21"/>
        </w:rPr>
      </w:pPr>
      <w:r>
        <w:rPr>
          <w:rFonts w:hint="eastAsia" w:asciiTheme="minorEastAsia" w:hAnsiTheme="minorEastAsia" w:eastAsiaTheme="minorEastAsia"/>
          <w:szCs w:val="21"/>
        </w:rPr>
        <w:t>1.6图纸和承包人文件</w:t>
      </w:r>
    </w:p>
    <w:p>
      <w:pPr>
        <w:rPr>
          <w:rFonts w:asciiTheme="minorEastAsia" w:hAnsiTheme="minorEastAsia" w:eastAsiaTheme="minorEastAsia"/>
          <w:szCs w:val="21"/>
        </w:rPr>
      </w:pPr>
      <w:r>
        <w:rPr>
          <w:rFonts w:hint="eastAsia" w:asciiTheme="minorEastAsia" w:hAnsiTheme="minorEastAsia" w:eastAsiaTheme="minorEastAsia"/>
          <w:szCs w:val="21"/>
        </w:rPr>
        <w:t>1.6.1 图纸的提供和交底</w:t>
      </w:r>
    </w:p>
    <w:p>
      <w:pPr>
        <w:rPr>
          <w:rFonts w:asciiTheme="minorEastAsia" w:hAnsiTheme="minorEastAsia" w:eastAsiaTheme="minorEastAsia"/>
          <w:szCs w:val="21"/>
        </w:rPr>
      </w:pPr>
      <w:r>
        <w:rPr>
          <w:rFonts w:hint="eastAsia" w:asciiTheme="minorEastAsia" w:hAnsiTheme="minorEastAsia" w:eastAsiaTheme="minorEastAsia"/>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rPr>
          <w:rFonts w:asciiTheme="minorEastAsia" w:hAnsiTheme="minorEastAsia" w:eastAsiaTheme="minorEastAsia"/>
          <w:szCs w:val="21"/>
        </w:rPr>
      </w:pPr>
      <w:r>
        <w:rPr>
          <w:rFonts w:hint="eastAsia" w:asciiTheme="minorEastAsia" w:hAnsiTheme="minorEastAsia" w:eastAsiaTheme="minorEastAsia"/>
          <w:szCs w:val="21"/>
        </w:rPr>
        <w:t>因发包人未按合同约定提供图纸导致承包人费用增加和（或）工期延误的，按照第7.5.1项〔因发包人原因导致工期延误〕约定办理。</w:t>
      </w:r>
    </w:p>
    <w:p>
      <w:pPr>
        <w:rPr>
          <w:rFonts w:asciiTheme="minorEastAsia" w:hAnsiTheme="minorEastAsia" w:eastAsiaTheme="minorEastAsia"/>
          <w:szCs w:val="21"/>
        </w:rPr>
      </w:pPr>
      <w:r>
        <w:rPr>
          <w:rFonts w:hint="eastAsia" w:asciiTheme="minorEastAsia" w:hAnsiTheme="minorEastAsia" w:eastAsiaTheme="minorEastAsia"/>
          <w:szCs w:val="21"/>
        </w:rPr>
        <w:t>1.6.2 图纸的错误</w:t>
      </w:r>
    </w:p>
    <w:p>
      <w:pPr>
        <w:rPr>
          <w:rFonts w:asciiTheme="minorEastAsia" w:hAnsiTheme="minorEastAsia" w:eastAsiaTheme="minorEastAsia"/>
          <w:szCs w:val="21"/>
        </w:rPr>
      </w:pPr>
      <w:r>
        <w:rPr>
          <w:rFonts w:hint="eastAsia" w:asciiTheme="minorEastAsia" w:hAnsiTheme="minorEastAsia" w:eastAsiaTheme="minorEastAsia"/>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rPr>
          <w:rFonts w:asciiTheme="minorEastAsia" w:hAnsiTheme="minorEastAsia" w:eastAsiaTheme="minorEastAsia"/>
          <w:szCs w:val="21"/>
        </w:rPr>
      </w:pPr>
      <w:r>
        <w:rPr>
          <w:rFonts w:hint="eastAsia" w:asciiTheme="minorEastAsia" w:hAnsiTheme="minorEastAsia" w:eastAsiaTheme="minorEastAsia"/>
          <w:szCs w:val="21"/>
        </w:rPr>
        <w:t>1.6.3 图纸的修改和补充</w:t>
      </w:r>
    </w:p>
    <w:p>
      <w:pPr>
        <w:rPr>
          <w:rFonts w:asciiTheme="minorEastAsia" w:hAnsiTheme="minorEastAsia" w:eastAsiaTheme="minorEastAsia"/>
          <w:szCs w:val="21"/>
        </w:rPr>
      </w:pPr>
      <w:r>
        <w:rPr>
          <w:rFonts w:hint="eastAsia" w:asciiTheme="minorEastAsia" w:hAnsiTheme="minorEastAsia" w:eastAsiaTheme="minorEastAsia"/>
          <w:szCs w:val="21"/>
        </w:rPr>
        <w:t>图纸需要修改和补充的，应经图纸原设计人及审批部门同意，并由监理人在工程或工程相应部位施工前将修改后的图纸或补充图纸提交给承包人，承包人应按修改或补充后的图纸施工。</w:t>
      </w:r>
    </w:p>
    <w:p>
      <w:pPr>
        <w:rPr>
          <w:rFonts w:asciiTheme="minorEastAsia" w:hAnsiTheme="minorEastAsia" w:eastAsiaTheme="minorEastAsia"/>
          <w:szCs w:val="21"/>
        </w:rPr>
      </w:pPr>
      <w:r>
        <w:rPr>
          <w:rFonts w:hint="eastAsia" w:asciiTheme="minorEastAsia" w:hAnsiTheme="minorEastAsia" w:eastAsiaTheme="minorEastAsia"/>
          <w:szCs w:val="21"/>
        </w:rPr>
        <w:t>1.6.4 承包人文件</w:t>
      </w:r>
    </w:p>
    <w:p>
      <w:pPr>
        <w:rPr>
          <w:rFonts w:asciiTheme="minorEastAsia" w:hAnsiTheme="minorEastAsia" w:eastAsiaTheme="minorEastAsia"/>
          <w:szCs w:val="21"/>
        </w:rPr>
      </w:pPr>
      <w:r>
        <w:rPr>
          <w:rFonts w:hint="eastAsia" w:asciiTheme="minorEastAsia" w:hAnsiTheme="minorEastAsia" w:eastAsiaTheme="minorEastAsia"/>
          <w:szCs w:val="21"/>
        </w:rPr>
        <w:t>承包人应按照专用合同条款的约定提供应当由其编制的与工程施工有关的文件，并按照专用合同条款约定的期限、数量和形式提交监理人，并由监理人报送发包人。</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rPr>
          <w:rFonts w:asciiTheme="minorEastAsia" w:hAnsiTheme="minorEastAsia" w:eastAsiaTheme="minorEastAsia"/>
          <w:szCs w:val="21"/>
        </w:rPr>
      </w:pPr>
      <w:r>
        <w:rPr>
          <w:rFonts w:hint="eastAsia" w:asciiTheme="minorEastAsia" w:hAnsiTheme="minorEastAsia" w:eastAsiaTheme="minorEastAsia"/>
          <w:szCs w:val="21"/>
        </w:rPr>
        <w:t>1.6.5 图纸和承包人文件的保管</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除专用合同条款另有约定外，承包人应在施工现场另外保存一套完整的图纸和承包人文件，供发包人、监理人及有关人员进行工程检查时使用。</w:t>
      </w:r>
    </w:p>
    <w:p>
      <w:pPr>
        <w:rPr>
          <w:rFonts w:asciiTheme="minorEastAsia" w:hAnsiTheme="minorEastAsia" w:eastAsiaTheme="minorEastAsia"/>
          <w:szCs w:val="21"/>
        </w:rPr>
      </w:pPr>
      <w:r>
        <w:rPr>
          <w:rFonts w:hint="eastAsia" w:asciiTheme="minorEastAsia" w:hAnsiTheme="minorEastAsia" w:eastAsiaTheme="minorEastAsia"/>
          <w:szCs w:val="21"/>
        </w:rPr>
        <w:t>1.7联络</w:t>
      </w:r>
    </w:p>
    <w:p>
      <w:pPr>
        <w:rPr>
          <w:rFonts w:asciiTheme="minorEastAsia" w:hAnsiTheme="minorEastAsia" w:eastAsiaTheme="minorEastAsia"/>
          <w:szCs w:val="21"/>
        </w:rPr>
      </w:pPr>
      <w:r>
        <w:rPr>
          <w:rFonts w:hint="eastAsia" w:asciiTheme="minorEastAsia" w:hAnsiTheme="minorEastAsia" w:eastAsiaTheme="minorEastAsia"/>
          <w:szCs w:val="21"/>
        </w:rPr>
        <w:t>1.7.1 与合同有关的通知、批准、证明、证书、指示、指令、要求、请求、同意、意见、确定和决定等，均应采用书面形式，并应在合同约定的期限内送达接收人和送达地点。</w:t>
      </w:r>
    </w:p>
    <w:p>
      <w:pPr>
        <w:rPr>
          <w:rFonts w:asciiTheme="minorEastAsia" w:hAnsiTheme="minorEastAsia" w:eastAsiaTheme="minorEastAsia"/>
          <w:szCs w:val="21"/>
        </w:rPr>
      </w:pPr>
      <w:r>
        <w:rPr>
          <w:rFonts w:hint="eastAsia" w:asciiTheme="minorEastAsia" w:hAnsiTheme="minorEastAsia" w:eastAsiaTheme="minorEastAsia"/>
          <w:szCs w:val="21"/>
        </w:rPr>
        <w:t>1.7.2 发包人和承包人应在专用合同条款中约定各自的送达接收人和送达地点。任何一方合同当事人指定的接收人或送达地点发生变动的，应提前3天以书面形式通知对方。</w:t>
      </w:r>
    </w:p>
    <w:p>
      <w:pPr>
        <w:rPr>
          <w:rFonts w:asciiTheme="minorEastAsia" w:hAnsiTheme="minorEastAsia" w:eastAsiaTheme="minorEastAsia"/>
          <w:szCs w:val="21"/>
        </w:rPr>
      </w:pPr>
      <w:r>
        <w:rPr>
          <w:rFonts w:hint="eastAsia" w:asciiTheme="minorEastAsia" w:hAnsiTheme="minorEastAsia" w:eastAsiaTheme="minorEastAsia"/>
          <w:szCs w:val="21"/>
        </w:rPr>
        <w:t>1.7.3 发包人和承包人应当及时签收另一方送达至送达地点和指定接收人的来往信函。拒不签收的，由此增加的费用和（或）延误的工期由拒绝接收一方承担。</w:t>
      </w:r>
    </w:p>
    <w:p>
      <w:pPr>
        <w:rPr>
          <w:rFonts w:asciiTheme="minorEastAsia" w:hAnsiTheme="minorEastAsia" w:eastAsiaTheme="minorEastAsia"/>
          <w:szCs w:val="21"/>
        </w:rPr>
      </w:pPr>
      <w:r>
        <w:rPr>
          <w:rFonts w:hint="eastAsia" w:asciiTheme="minorEastAsia" w:hAnsiTheme="minorEastAsia" w:eastAsiaTheme="minorEastAsia"/>
          <w:szCs w:val="21"/>
        </w:rPr>
        <w:t>1.8严禁贿赂</w:t>
      </w:r>
    </w:p>
    <w:p>
      <w:pPr>
        <w:rPr>
          <w:rFonts w:asciiTheme="minorEastAsia" w:hAnsiTheme="minorEastAsia" w:eastAsiaTheme="minorEastAsia"/>
          <w:szCs w:val="21"/>
        </w:rPr>
      </w:pPr>
      <w:r>
        <w:rPr>
          <w:rFonts w:hint="eastAsia" w:asciiTheme="minorEastAsia" w:hAnsiTheme="minorEastAsia" w:eastAsiaTheme="minorEastAsia"/>
          <w:szCs w:val="21"/>
        </w:rPr>
        <w:t>合同当事人不得以贿赂或变相贿赂的方式，谋取非法利益或损害对方权益。因一方合同当事人的贿赂造成对方损失的，应赔偿损失，并承担相应的法律责任。</w:t>
      </w:r>
    </w:p>
    <w:p>
      <w:pPr>
        <w:rPr>
          <w:rFonts w:asciiTheme="minorEastAsia" w:hAnsiTheme="minorEastAsia" w:eastAsiaTheme="minorEastAsia"/>
          <w:szCs w:val="21"/>
        </w:rPr>
      </w:pPr>
      <w:r>
        <w:rPr>
          <w:rFonts w:hint="eastAsia" w:asciiTheme="minorEastAsia" w:hAnsiTheme="minorEastAsia" w:eastAsiaTheme="minorEastAsia"/>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rPr>
          <w:rFonts w:asciiTheme="minorEastAsia" w:hAnsiTheme="minorEastAsia" w:eastAsiaTheme="minorEastAsia"/>
          <w:szCs w:val="21"/>
        </w:rPr>
      </w:pPr>
      <w:r>
        <w:rPr>
          <w:rFonts w:hint="eastAsia" w:asciiTheme="minorEastAsia" w:hAnsiTheme="minorEastAsia" w:eastAsiaTheme="minorEastAsia"/>
          <w:szCs w:val="21"/>
        </w:rPr>
        <w:t>1.9化石、文物</w:t>
      </w:r>
    </w:p>
    <w:p>
      <w:pPr>
        <w:rPr>
          <w:rFonts w:asciiTheme="minorEastAsia" w:hAnsiTheme="minorEastAsia" w:eastAsiaTheme="minorEastAsia"/>
          <w:szCs w:val="21"/>
        </w:rPr>
      </w:pPr>
      <w:r>
        <w:rPr>
          <w:rFonts w:hint="eastAsia" w:asciiTheme="minorEastAsia" w:hAnsiTheme="minorEastAsia" w:eastAsiaTheme="minorEastAsia"/>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rPr>
          <w:rFonts w:asciiTheme="minorEastAsia" w:hAnsiTheme="minorEastAsia" w:eastAsiaTheme="minorEastAsia"/>
          <w:szCs w:val="21"/>
        </w:rPr>
      </w:pPr>
      <w:r>
        <w:rPr>
          <w:rFonts w:hint="eastAsia" w:asciiTheme="minorEastAsia" w:hAnsiTheme="minorEastAsia" w:eastAsiaTheme="minorEastAsia"/>
          <w:szCs w:val="21"/>
        </w:rPr>
        <w:t>发包人、监理人和承包人应按有关政府行政管理部门要求采取妥善的保护措施，由此增加的费用和（或）延误的工期由发包人承担。</w:t>
      </w:r>
    </w:p>
    <w:p>
      <w:pPr>
        <w:rPr>
          <w:rFonts w:asciiTheme="minorEastAsia" w:hAnsiTheme="minorEastAsia" w:eastAsiaTheme="minorEastAsia"/>
          <w:szCs w:val="21"/>
        </w:rPr>
      </w:pPr>
      <w:r>
        <w:rPr>
          <w:rFonts w:hint="eastAsia" w:asciiTheme="minorEastAsia" w:hAnsiTheme="minorEastAsia" w:eastAsiaTheme="minorEastAsia"/>
          <w:szCs w:val="21"/>
        </w:rPr>
        <w:t>承包人发现文物后不及时报告或隐瞒不报，致使文物丢失或损坏的，应赔偿损失，并承担相应的法律责任。</w:t>
      </w:r>
    </w:p>
    <w:p>
      <w:pPr>
        <w:rPr>
          <w:rFonts w:asciiTheme="minorEastAsia" w:hAnsiTheme="minorEastAsia" w:eastAsiaTheme="minorEastAsia"/>
          <w:szCs w:val="21"/>
        </w:rPr>
      </w:pPr>
      <w:r>
        <w:rPr>
          <w:rFonts w:hint="eastAsia" w:asciiTheme="minorEastAsia" w:hAnsiTheme="minorEastAsia" w:eastAsiaTheme="minorEastAsia"/>
          <w:szCs w:val="21"/>
        </w:rPr>
        <w:t>1.10交通运输</w:t>
      </w:r>
    </w:p>
    <w:p>
      <w:pPr>
        <w:rPr>
          <w:rFonts w:asciiTheme="minorEastAsia" w:hAnsiTheme="minorEastAsia" w:eastAsiaTheme="minorEastAsia"/>
          <w:szCs w:val="21"/>
        </w:rPr>
      </w:pPr>
      <w:r>
        <w:rPr>
          <w:rFonts w:hint="eastAsia" w:asciiTheme="minorEastAsia" w:hAnsiTheme="minorEastAsia" w:eastAsiaTheme="minorEastAsia"/>
          <w:szCs w:val="21"/>
        </w:rPr>
        <w:t>1.10.1 出入现场的权利</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rPr>
          <w:rFonts w:asciiTheme="minorEastAsia" w:hAnsiTheme="minorEastAsia" w:eastAsiaTheme="minorEastAsia"/>
          <w:szCs w:val="21"/>
        </w:rPr>
      </w:pPr>
      <w:r>
        <w:rPr>
          <w:rFonts w:hint="eastAsia" w:asciiTheme="minorEastAsia" w:hAnsiTheme="minorEastAsia" w:eastAsiaTheme="minorEastAsia"/>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1.10.2 场外交通</w:t>
      </w:r>
    </w:p>
    <w:p>
      <w:pPr>
        <w:rPr>
          <w:rFonts w:asciiTheme="minorEastAsia" w:hAnsiTheme="minorEastAsia" w:eastAsiaTheme="minorEastAsia"/>
          <w:szCs w:val="21"/>
        </w:rPr>
      </w:pPr>
      <w:r>
        <w:rPr>
          <w:rFonts w:hint="eastAsia" w:asciiTheme="minorEastAsia" w:hAnsiTheme="minorEastAsia" w:eastAsiaTheme="minorEastAsia"/>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rPr>
          <w:rFonts w:asciiTheme="minorEastAsia" w:hAnsiTheme="minorEastAsia" w:eastAsiaTheme="minorEastAsia"/>
          <w:szCs w:val="21"/>
        </w:rPr>
      </w:pPr>
      <w:r>
        <w:rPr>
          <w:rFonts w:hint="eastAsia" w:asciiTheme="minorEastAsia" w:hAnsiTheme="minorEastAsia" w:eastAsiaTheme="minorEastAsia"/>
          <w:szCs w:val="21"/>
        </w:rPr>
        <w:t>1.10.3场内交通</w:t>
      </w:r>
    </w:p>
    <w:p>
      <w:pPr>
        <w:rPr>
          <w:rFonts w:asciiTheme="minorEastAsia" w:hAnsiTheme="minorEastAsia" w:eastAsiaTheme="minorEastAsia"/>
          <w:szCs w:val="21"/>
        </w:rPr>
      </w:pPr>
      <w:r>
        <w:rPr>
          <w:rFonts w:hint="eastAsia" w:asciiTheme="minorEastAsia" w:hAnsiTheme="minorEastAsia" w:eastAsiaTheme="minorEastAsia"/>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rPr>
          <w:rFonts w:asciiTheme="minorEastAsia" w:hAnsiTheme="minorEastAsia" w:eastAsiaTheme="minorEastAsia"/>
          <w:szCs w:val="21"/>
        </w:rPr>
      </w:pPr>
      <w:r>
        <w:rPr>
          <w:rFonts w:hint="eastAsia" w:asciiTheme="minorEastAsia" w:hAnsiTheme="minorEastAsia" w:eastAsiaTheme="minorEastAsia"/>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rPr>
          <w:rFonts w:asciiTheme="minorEastAsia" w:hAnsiTheme="minorEastAsia" w:eastAsiaTheme="minorEastAsia"/>
          <w:szCs w:val="21"/>
        </w:rPr>
      </w:pPr>
      <w:r>
        <w:rPr>
          <w:rFonts w:hint="eastAsia" w:asciiTheme="minorEastAsia" w:hAnsiTheme="minorEastAsia" w:eastAsiaTheme="minorEastAsia"/>
          <w:szCs w:val="21"/>
        </w:rPr>
        <w:t>场外交通和场内交通的边界由合同当事人在专用合同条款中约定。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1.10.4 超大件和超重件的运输</w:t>
      </w:r>
    </w:p>
    <w:p>
      <w:pPr>
        <w:rPr>
          <w:rFonts w:asciiTheme="minorEastAsia" w:hAnsiTheme="minorEastAsia" w:eastAsiaTheme="minorEastAsia"/>
          <w:szCs w:val="21"/>
        </w:rPr>
      </w:pPr>
      <w:r>
        <w:rPr>
          <w:rFonts w:hint="eastAsia" w:asciiTheme="minorEastAsia" w:hAnsiTheme="minorEastAsia" w:eastAsiaTheme="minor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rPr>
          <w:rFonts w:asciiTheme="minorEastAsia" w:hAnsiTheme="minorEastAsia" w:eastAsiaTheme="minorEastAsia"/>
          <w:szCs w:val="21"/>
        </w:rPr>
      </w:pPr>
      <w:r>
        <w:rPr>
          <w:rFonts w:hint="eastAsia" w:asciiTheme="minorEastAsia" w:hAnsiTheme="minorEastAsia" w:eastAsiaTheme="minorEastAsia"/>
          <w:szCs w:val="21"/>
        </w:rPr>
        <w:t>1.10.5 道路和桥梁的损坏责任</w:t>
      </w:r>
    </w:p>
    <w:p>
      <w:pPr>
        <w:rPr>
          <w:rFonts w:asciiTheme="minorEastAsia" w:hAnsiTheme="minorEastAsia" w:eastAsiaTheme="minorEastAsia"/>
          <w:szCs w:val="21"/>
        </w:rPr>
      </w:pPr>
      <w:r>
        <w:rPr>
          <w:rFonts w:hint="eastAsia" w:asciiTheme="minorEastAsia" w:hAnsiTheme="minorEastAsia" w:eastAsiaTheme="minorEastAsia"/>
          <w:szCs w:val="21"/>
        </w:rPr>
        <w:t>因承包人运输造成施工场地内外公共道路和桥梁损坏的，由承包人承担修复损坏的全部费用和可能引起的赔偿。</w:t>
      </w:r>
    </w:p>
    <w:p>
      <w:pPr>
        <w:rPr>
          <w:rFonts w:asciiTheme="minorEastAsia" w:hAnsiTheme="minorEastAsia" w:eastAsiaTheme="minorEastAsia"/>
          <w:szCs w:val="21"/>
        </w:rPr>
      </w:pPr>
      <w:r>
        <w:rPr>
          <w:rFonts w:hint="eastAsia" w:asciiTheme="minorEastAsia" w:hAnsiTheme="minorEastAsia" w:eastAsiaTheme="minorEastAsia"/>
          <w:szCs w:val="21"/>
        </w:rPr>
        <w:t>1.10.6 水路和航空运输</w:t>
      </w:r>
    </w:p>
    <w:p>
      <w:pPr>
        <w:rPr>
          <w:rFonts w:asciiTheme="minorEastAsia" w:hAnsiTheme="minorEastAsia" w:eastAsiaTheme="minorEastAsia"/>
          <w:szCs w:val="21"/>
        </w:rPr>
      </w:pPr>
      <w:r>
        <w:rPr>
          <w:rFonts w:hint="eastAsia" w:asciiTheme="minorEastAsia" w:hAnsiTheme="minorEastAsia" w:eastAsiaTheme="minorEastAsia"/>
          <w:szCs w:val="21"/>
        </w:rPr>
        <w:t>本款前述各项的内容适用于水路运输和航空运输，其中“道路”一词的涵义包括河道、航线、船闸、机场、码头、堤防以及水路或航空运输中其他相似结构物；“车辆”一词的涵义包括船舶和飞机等。</w:t>
      </w:r>
    </w:p>
    <w:p>
      <w:pPr>
        <w:rPr>
          <w:rFonts w:asciiTheme="minorEastAsia" w:hAnsiTheme="minorEastAsia" w:eastAsiaTheme="minorEastAsia"/>
          <w:szCs w:val="21"/>
        </w:rPr>
      </w:pPr>
      <w:r>
        <w:rPr>
          <w:rFonts w:hint="eastAsia" w:asciiTheme="minorEastAsia" w:hAnsiTheme="minorEastAsia" w:eastAsiaTheme="minorEastAsia"/>
          <w:szCs w:val="21"/>
        </w:rPr>
        <w:t xml:space="preserve">1.11知识产权 </w:t>
      </w:r>
    </w:p>
    <w:p>
      <w:pPr>
        <w:rPr>
          <w:rFonts w:asciiTheme="minorEastAsia" w:hAnsiTheme="minorEastAsia" w:eastAsiaTheme="minorEastAsia"/>
          <w:szCs w:val="21"/>
        </w:rPr>
      </w:pPr>
      <w:r>
        <w:rPr>
          <w:rFonts w:hint="eastAsia" w:asciiTheme="minorEastAsia" w:hAnsiTheme="minorEastAsia" w:eastAsiaTheme="minorEastAsia"/>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rPr>
          <w:rFonts w:asciiTheme="minorEastAsia" w:hAnsiTheme="minorEastAsia" w:eastAsiaTheme="minorEastAsia"/>
          <w:szCs w:val="21"/>
        </w:rPr>
      </w:pPr>
      <w:r>
        <w:rPr>
          <w:rFonts w:hint="eastAsia" w:asciiTheme="minorEastAsia" w:hAnsiTheme="minorEastAsia" w:eastAsiaTheme="minorEastAsia"/>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rPr>
          <w:rFonts w:asciiTheme="minorEastAsia" w:hAnsiTheme="minorEastAsia" w:eastAsiaTheme="minorEastAsia"/>
          <w:szCs w:val="21"/>
        </w:rPr>
      </w:pPr>
      <w:r>
        <w:rPr>
          <w:rFonts w:hint="eastAsia" w:asciiTheme="minorEastAsia" w:hAnsiTheme="minorEastAsia" w:eastAsiaTheme="minorEastAsia"/>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Theme="minorEastAsia" w:hAnsiTheme="minorEastAsia" w:eastAsiaTheme="minorEastAsia"/>
          <w:szCs w:val="21"/>
        </w:rPr>
      </w:pPr>
      <w:r>
        <w:rPr>
          <w:rFonts w:hint="eastAsia" w:asciiTheme="minorEastAsia" w:hAnsiTheme="minorEastAsia" w:eastAsiaTheme="minorEastAsia"/>
          <w:szCs w:val="21"/>
        </w:rPr>
        <w:t>1.11.4 除专用合同条款另有约定外，承包人在合同签订前和签订时已确定采用的专利、专有技术、技术秘密的使用费已包含在签约合同价中。</w:t>
      </w:r>
    </w:p>
    <w:p>
      <w:pPr>
        <w:rPr>
          <w:rFonts w:asciiTheme="minorEastAsia" w:hAnsiTheme="minorEastAsia" w:eastAsiaTheme="minorEastAsia"/>
          <w:szCs w:val="21"/>
        </w:rPr>
      </w:pPr>
      <w:r>
        <w:rPr>
          <w:rFonts w:hint="eastAsia" w:asciiTheme="minorEastAsia" w:hAnsiTheme="minorEastAsia" w:eastAsiaTheme="minorEastAsia"/>
          <w:szCs w:val="21"/>
        </w:rPr>
        <w:t>1.12保密</w:t>
      </w:r>
    </w:p>
    <w:p>
      <w:pPr>
        <w:rPr>
          <w:rFonts w:asciiTheme="minorEastAsia" w:hAnsiTheme="minorEastAsia" w:eastAsiaTheme="minorEastAsia"/>
          <w:szCs w:val="21"/>
        </w:rPr>
      </w:pPr>
      <w:r>
        <w:rPr>
          <w:rFonts w:hint="eastAsia" w:asciiTheme="minorEastAsia" w:hAnsiTheme="minorEastAsia" w:eastAsiaTheme="minorEastAsia"/>
          <w:szCs w:val="21"/>
        </w:rPr>
        <w:t>除法律规定或合同另有约定外，未经发包人同意，承包人不得将发包人提供的图纸、文件以及声明需要保密的资料信息等商业秘密泄露给第三方。</w:t>
      </w:r>
    </w:p>
    <w:p>
      <w:pPr>
        <w:rPr>
          <w:rFonts w:asciiTheme="minorEastAsia" w:hAnsiTheme="minorEastAsia" w:eastAsiaTheme="minorEastAsia"/>
          <w:szCs w:val="21"/>
        </w:rPr>
      </w:pPr>
      <w:r>
        <w:rPr>
          <w:rFonts w:hint="eastAsia" w:asciiTheme="minorEastAsia" w:hAnsiTheme="minorEastAsia" w:eastAsiaTheme="minorEastAsia"/>
          <w:szCs w:val="21"/>
        </w:rPr>
        <w:t>除法律规定或合同另有约定外，未经承包人同意，发包人不得将承包人提供的技术秘密及声明需要保密的资料信息等商业秘密泄露给第三方。</w:t>
      </w:r>
    </w:p>
    <w:p>
      <w:pPr>
        <w:rPr>
          <w:rFonts w:asciiTheme="minorEastAsia" w:hAnsiTheme="minorEastAsia" w:eastAsiaTheme="minorEastAsia"/>
          <w:szCs w:val="21"/>
        </w:rPr>
      </w:pPr>
      <w:r>
        <w:rPr>
          <w:rFonts w:hint="eastAsia" w:asciiTheme="minorEastAsia" w:hAnsiTheme="minorEastAsia" w:eastAsiaTheme="minorEastAsia"/>
          <w:szCs w:val="21"/>
        </w:rPr>
        <w:t>1.13工程量清单错误的修正</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除专用合同条款另有约定外，发包人提供的工程量清单，应被认为是准确的和完整的。出现下列情形之一时，发包人应予以修正，并相应调整合同价格：</w:t>
      </w:r>
    </w:p>
    <w:p>
      <w:pPr>
        <w:rPr>
          <w:rFonts w:asciiTheme="minorEastAsia" w:hAnsiTheme="minorEastAsia" w:eastAsiaTheme="minorEastAsia"/>
          <w:szCs w:val="21"/>
        </w:rPr>
      </w:pPr>
      <w:r>
        <w:rPr>
          <w:rFonts w:hint="eastAsia" w:asciiTheme="minorEastAsia" w:hAnsiTheme="minorEastAsia" w:eastAsiaTheme="minorEastAsia"/>
          <w:szCs w:val="21"/>
        </w:rPr>
        <w:t>（1）工程量清单存在缺项、漏项的；</w:t>
      </w:r>
    </w:p>
    <w:p>
      <w:pPr>
        <w:rPr>
          <w:rFonts w:asciiTheme="minorEastAsia" w:hAnsiTheme="minorEastAsia" w:eastAsiaTheme="minorEastAsia"/>
          <w:szCs w:val="21"/>
        </w:rPr>
      </w:pPr>
      <w:r>
        <w:rPr>
          <w:rFonts w:hint="eastAsia" w:asciiTheme="minorEastAsia" w:hAnsiTheme="minorEastAsia" w:eastAsiaTheme="minorEastAsia"/>
          <w:szCs w:val="21"/>
        </w:rPr>
        <w:t>（2）工程量清单偏差超出专用合同条款约定的工程量偏差范围的；</w:t>
      </w:r>
    </w:p>
    <w:p>
      <w:pPr>
        <w:rPr>
          <w:rFonts w:asciiTheme="minorEastAsia" w:hAnsiTheme="minorEastAsia" w:eastAsiaTheme="minorEastAsia"/>
          <w:szCs w:val="21"/>
        </w:rPr>
      </w:pPr>
      <w:r>
        <w:rPr>
          <w:rFonts w:hint="eastAsia" w:asciiTheme="minorEastAsia" w:hAnsiTheme="minorEastAsia" w:eastAsiaTheme="minorEastAsia"/>
          <w:szCs w:val="21"/>
        </w:rPr>
        <w:t>（3）未按照国家现行计量规范强制性规定计量的。</w:t>
      </w:r>
    </w:p>
    <w:p>
      <w:pPr>
        <w:rPr>
          <w:rFonts w:asciiTheme="minorEastAsia" w:hAnsiTheme="minorEastAsia" w:eastAsiaTheme="minorEastAsia"/>
          <w:b/>
          <w:szCs w:val="21"/>
        </w:rPr>
      </w:pPr>
      <w:r>
        <w:rPr>
          <w:rFonts w:hint="eastAsia" w:asciiTheme="minorEastAsia" w:hAnsiTheme="minorEastAsia" w:eastAsiaTheme="minorEastAsia"/>
          <w:b/>
          <w:szCs w:val="21"/>
        </w:rPr>
        <w:t>2. 发包人</w:t>
      </w:r>
    </w:p>
    <w:p>
      <w:pPr>
        <w:rPr>
          <w:rFonts w:asciiTheme="minorEastAsia" w:hAnsiTheme="minorEastAsia" w:eastAsiaTheme="minorEastAsia"/>
          <w:szCs w:val="21"/>
        </w:rPr>
      </w:pPr>
      <w:r>
        <w:rPr>
          <w:rFonts w:hint="eastAsia" w:asciiTheme="minorEastAsia" w:hAnsiTheme="minorEastAsia" w:eastAsiaTheme="minorEastAsia"/>
          <w:szCs w:val="21"/>
        </w:rPr>
        <w:t>2.1 许可或批准</w:t>
      </w:r>
    </w:p>
    <w:p>
      <w:pPr>
        <w:rPr>
          <w:rFonts w:asciiTheme="minorEastAsia" w:hAnsiTheme="minorEastAsia" w:eastAsiaTheme="minorEastAsia"/>
          <w:szCs w:val="21"/>
        </w:rPr>
      </w:pPr>
      <w:r>
        <w:rPr>
          <w:rFonts w:hint="eastAsia" w:asciiTheme="minorEastAsia" w:hAnsiTheme="minorEastAsia" w:eastAsiaTheme="minorEastAsia"/>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rPr>
          <w:rFonts w:asciiTheme="minorEastAsia" w:hAnsiTheme="minorEastAsia" w:eastAsiaTheme="minorEastAsia"/>
          <w:szCs w:val="21"/>
        </w:rPr>
      </w:pPr>
      <w:r>
        <w:rPr>
          <w:rFonts w:hint="eastAsia" w:asciiTheme="minorEastAsia" w:hAnsiTheme="minorEastAsia" w:eastAsiaTheme="minorEastAsia"/>
          <w:szCs w:val="21"/>
        </w:rPr>
        <w:t>因发包人原因未能及时办理完毕前述许可、批准或备案，由发包人承担由此增加的费用和（或）延误的工期，并支付承包人合理的利润。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2.2 发包人代表</w:t>
      </w:r>
    </w:p>
    <w:p>
      <w:pPr>
        <w:rPr>
          <w:rFonts w:asciiTheme="minorEastAsia" w:hAnsiTheme="minorEastAsia" w:eastAsiaTheme="minorEastAsia"/>
          <w:szCs w:val="21"/>
        </w:rPr>
      </w:pPr>
      <w:r>
        <w:rPr>
          <w:rFonts w:hint="eastAsia" w:asciiTheme="minorEastAsia" w:hAnsiTheme="minorEastAsia" w:eastAsiaTheme="minorEastAsia"/>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rPr>
          <w:rFonts w:asciiTheme="minorEastAsia" w:hAnsiTheme="minorEastAsia" w:eastAsiaTheme="minorEastAsia"/>
          <w:szCs w:val="21"/>
        </w:rPr>
      </w:pPr>
      <w:r>
        <w:rPr>
          <w:rFonts w:hint="eastAsia" w:asciiTheme="minorEastAsia" w:hAnsiTheme="minorEastAsia" w:eastAsiaTheme="minorEastAsia"/>
          <w:szCs w:val="21"/>
        </w:rPr>
        <w:t>发包人代表不能按照合同约定履行其职责及义务，并导致合同无法继续正常履行的，承包人可以要求发包人撤换发包人代表。</w:t>
      </w:r>
    </w:p>
    <w:p>
      <w:pPr>
        <w:rPr>
          <w:rFonts w:asciiTheme="minorEastAsia" w:hAnsiTheme="minorEastAsia" w:eastAsiaTheme="minorEastAsia"/>
          <w:szCs w:val="21"/>
        </w:rPr>
      </w:pPr>
      <w:r>
        <w:rPr>
          <w:rFonts w:hint="eastAsia" w:asciiTheme="minorEastAsia" w:hAnsiTheme="minorEastAsia" w:eastAsiaTheme="minorEastAsia"/>
          <w:szCs w:val="21"/>
        </w:rPr>
        <w:t>不属于法定必须监理的工程，监理人的职权可以由发包人代表或发包人指定的其他人员行使。</w:t>
      </w:r>
    </w:p>
    <w:p>
      <w:pPr>
        <w:rPr>
          <w:rFonts w:asciiTheme="minorEastAsia" w:hAnsiTheme="minorEastAsia" w:eastAsiaTheme="minorEastAsia"/>
          <w:szCs w:val="21"/>
        </w:rPr>
      </w:pPr>
      <w:r>
        <w:rPr>
          <w:rFonts w:hint="eastAsia" w:asciiTheme="minorEastAsia" w:hAnsiTheme="minorEastAsia" w:eastAsiaTheme="minorEastAsia"/>
          <w:szCs w:val="21"/>
        </w:rPr>
        <w:t>2.3 发包人人员</w:t>
      </w:r>
    </w:p>
    <w:p>
      <w:pPr>
        <w:rPr>
          <w:rFonts w:asciiTheme="minorEastAsia" w:hAnsiTheme="minorEastAsia" w:eastAsiaTheme="minorEastAsia"/>
          <w:szCs w:val="21"/>
        </w:rPr>
      </w:pPr>
      <w:r>
        <w:rPr>
          <w:rFonts w:hint="eastAsia" w:asciiTheme="minorEastAsia" w:hAnsiTheme="minorEastAsia" w:eastAsiaTheme="minorEastAsia"/>
          <w:szCs w:val="21"/>
        </w:rPr>
        <w:t>发包人应要求在施工现场的发包人人员遵守法律及有关安全、质量、环境保护、文明施工等规定，并保障承包人免于承受因发包人人员未遵守上述要求给承包人造成的损失和责任。</w:t>
      </w:r>
    </w:p>
    <w:p>
      <w:pPr>
        <w:rPr>
          <w:rFonts w:asciiTheme="minorEastAsia" w:hAnsiTheme="minorEastAsia" w:eastAsiaTheme="minorEastAsia"/>
          <w:szCs w:val="21"/>
        </w:rPr>
      </w:pPr>
      <w:r>
        <w:rPr>
          <w:rFonts w:hint="eastAsia" w:asciiTheme="minorEastAsia" w:hAnsiTheme="minorEastAsia" w:eastAsiaTheme="minorEastAsia"/>
          <w:szCs w:val="21"/>
        </w:rPr>
        <w:t>发包人人员包括发包人代表及其他由发包人派驻施工现场的人员。</w:t>
      </w:r>
    </w:p>
    <w:p>
      <w:pPr>
        <w:rPr>
          <w:rFonts w:asciiTheme="minorEastAsia" w:hAnsiTheme="minorEastAsia" w:eastAsiaTheme="minorEastAsia"/>
          <w:szCs w:val="21"/>
        </w:rPr>
      </w:pPr>
      <w:r>
        <w:rPr>
          <w:rFonts w:hint="eastAsia" w:asciiTheme="minorEastAsia" w:hAnsiTheme="minorEastAsia" w:eastAsiaTheme="minorEastAsia"/>
          <w:szCs w:val="21"/>
        </w:rPr>
        <w:t xml:space="preserve">2.4 施工现场、施工条件和基础资料的提供  </w:t>
      </w:r>
    </w:p>
    <w:p>
      <w:pPr>
        <w:rPr>
          <w:rFonts w:asciiTheme="minorEastAsia" w:hAnsiTheme="minorEastAsia" w:eastAsiaTheme="minorEastAsia"/>
          <w:szCs w:val="21"/>
        </w:rPr>
      </w:pPr>
      <w:r>
        <w:rPr>
          <w:rFonts w:hint="eastAsia" w:asciiTheme="minorEastAsia" w:hAnsiTheme="minorEastAsia" w:eastAsiaTheme="minorEastAsia"/>
          <w:szCs w:val="21"/>
        </w:rPr>
        <w:t>2.4.1 提供施工现场</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除专用合同条款另有约定外，发包人应最迟于开工日期7天前向承包人移交施工现场。</w:t>
      </w:r>
    </w:p>
    <w:p>
      <w:pPr>
        <w:rPr>
          <w:rFonts w:asciiTheme="minorEastAsia" w:hAnsiTheme="minorEastAsia" w:eastAsiaTheme="minorEastAsia"/>
          <w:szCs w:val="21"/>
        </w:rPr>
      </w:pPr>
      <w:r>
        <w:rPr>
          <w:rFonts w:hint="eastAsia" w:asciiTheme="minorEastAsia" w:hAnsiTheme="minorEastAsia" w:eastAsiaTheme="minorEastAsia"/>
          <w:szCs w:val="21"/>
        </w:rPr>
        <w:t>2.4.2 提供施工条件</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除专用合同条款另有约定外，发包人应负责提供施工所需要的条件，包括：</w:t>
      </w:r>
    </w:p>
    <w:p>
      <w:pPr>
        <w:rPr>
          <w:rFonts w:asciiTheme="minorEastAsia" w:hAnsiTheme="minorEastAsia" w:eastAsiaTheme="minorEastAsia"/>
          <w:szCs w:val="21"/>
        </w:rPr>
      </w:pPr>
      <w:r>
        <w:rPr>
          <w:rFonts w:hint="eastAsia" w:asciiTheme="minorEastAsia" w:hAnsiTheme="minorEastAsia" w:eastAsiaTheme="minorEastAsia"/>
          <w:szCs w:val="21"/>
        </w:rPr>
        <w:t>（1）将施工用水、电力、通讯线路等施工所必需的条件接至施工现场内；</w:t>
      </w:r>
    </w:p>
    <w:p>
      <w:pPr>
        <w:rPr>
          <w:rFonts w:asciiTheme="minorEastAsia" w:hAnsiTheme="minorEastAsia" w:eastAsiaTheme="minorEastAsia"/>
          <w:szCs w:val="21"/>
        </w:rPr>
      </w:pPr>
      <w:r>
        <w:rPr>
          <w:rFonts w:hint="eastAsia" w:asciiTheme="minorEastAsia" w:hAnsiTheme="minorEastAsia" w:eastAsiaTheme="minorEastAsia"/>
          <w:szCs w:val="21"/>
        </w:rPr>
        <w:t>（2）保证向承包人提供正常施工所需要的进入施工现场的交通条件；</w:t>
      </w:r>
    </w:p>
    <w:p>
      <w:pPr>
        <w:rPr>
          <w:rFonts w:asciiTheme="minorEastAsia" w:hAnsiTheme="minorEastAsia" w:eastAsiaTheme="minorEastAsia"/>
          <w:szCs w:val="21"/>
        </w:rPr>
      </w:pPr>
      <w:r>
        <w:rPr>
          <w:rFonts w:hint="eastAsia" w:asciiTheme="minorEastAsia" w:hAnsiTheme="minorEastAsia" w:eastAsiaTheme="minorEastAsia"/>
          <w:szCs w:val="21"/>
        </w:rPr>
        <w:t>（3）协调处理施工现场周围地下管线和邻近建筑物、构筑物、古树名木的保护工作，并承担相关费用；</w:t>
      </w:r>
    </w:p>
    <w:p>
      <w:pPr>
        <w:rPr>
          <w:rFonts w:asciiTheme="minorEastAsia" w:hAnsiTheme="minorEastAsia" w:eastAsiaTheme="minorEastAsia"/>
          <w:szCs w:val="21"/>
        </w:rPr>
      </w:pPr>
      <w:r>
        <w:rPr>
          <w:rFonts w:hint="eastAsia" w:asciiTheme="minorEastAsia" w:hAnsiTheme="minorEastAsia" w:eastAsiaTheme="minorEastAsia"/>
          <w:szCs w:val="21"/>
        </w:rPr>
        <w:t>（4）按照专用合同条款约定应提供的其他设施和条件。</w:t>
      </w:r>
    </w:p>
    <w:p>
      <w:pPr>
        <w:rPr>
          <w:rFonts w:asciiTheme="minorEastAsia" w:hAnsiTheme="minorEastAsia" w:eastAsiaTheme="minorEastAsia"/>
          <w:szCs w:val="21"/>
        </w:rPr>
      </w:pPr>
      <w:r>
        <w:rPr>
          <w:rFonts w:hint="eastAsia" w:asciiTheme="minorEastAsia" w:hAnsiTheme="minorEastAsia" w:eastAsiaTheme="minorEastAsia"/>
          <w:szCs w:val="21"/>
        </w:rPr>
        <w:t>2.4.3 提供基础资料</w:t>
      </w:r>
    </w:p>
    <w:p>
      <w:pPr>
        <w:rPr>
          <w:rFonts w:asciiTheme="minorEastAsia" w:hAnsiTheme="minorEastAsia" w:eastAsiaTheme="minorEastAsia"/>
          <w:szCs w:val="21"/>
        </w:rPr>
      </w:pPr>
      <w:r>
        <w:rPr>
          <w:rFonts w:hint="eastAsia" w:asciiTheme="minorEastAsia" w:hAnsiTheme="minorEastAsia" w:eastAsiaTheme="minorEastAsia"/>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rPr>
          <w:rFonts w:asciiTheme="minorEastAsia" w:hAnsiTheme="minorEastAsia" w:eastAsiaTheme="minorEastAsia"/>
          <w:szCs w:val="21"/>
        </w:rPr>
      </w:pPr>
      <w:r>
        <w:rPr>
          <w:rFonts w:hint="eastAsia" w:asciiTheme="minorEastAsia" w:hAnsiTheme="minorEastAsia" w:eastAsiaTheme="minorEastAsia"/>
          <w:szCs w:val="21"/>
        </w:rPr>
        <w:t>按照法律规定确需在开工后方能提供的基础资料，发包人应尽其努力及时地在相应工程施工前的合理期限内提供，合理期限应以不影响承包人的正常施工为限。</w:t>
      </w:r>
    </w:p>
    <w:p>
      <w:pPr>
        <w:rPr>
          <w:rFonts w:asciiTheme="minorEastAsia" w:hAnsiTheme="minorEastAsia" w:eastAsiaTheme="minorEastAsia"/>
          <w:szCs w:val="21"/>
        </w:rPr>
      </w:pPr>
      <w:r>
        <w:rPr>
          <w:rFonts w:hint="eastAsia" w:asciiTheme="minorEastAsia" w:hAnsiTheme="minorEastAsia" w:eastAsiaTheme="minorEastAsia"/>
          <w:szCs w:val="21"/>
        </w:rPr>
        <w:t>2.4.4 逾期提供的责任</w:t>
      </w:r>
    </w:p>
    <w:p>
      <w:pPr>
        <w:rPr>
          <w:rFonts w:asciiTheme="minorEastAsia" w:hAnsiTheme="minorEastAsia" w:eastAsiaTheme="minorEastAsia"/>
          <w:szCs w:val="21"/>
        </w:rPr>
      </w:pPr>
      <w:r>
        <w:rPr>
          <w:rFonts w:hint="eastAsia" w:asciiTheme="minorEastAsia" w:hAnsiTheme="minorEastAsia" w:eastAsiaTheme="minorEastAsia"/>
          <w:szCs w:val="21"/>
        </w:rPr>
        <w:t>因发包人原因未能按合同约定及时向承包人提供施工现场、施工条件、基础资料的，由发包人承担由此增加的费用和（或）延误的工期。</w:t>
      </w:r>
    </w:p>
    <w:p>
      <w:pPr>
        <w:rPr>
          <w:rFonts w:asciiTheme="minorEastAsia" w:hAnsiTheme="minorEastAsia" w:eastAsiaTheme="minorEastAsia"/>
          <w:szCs w:val="21"/>
        </w:rPr>
      </w:pPr>
      <w:r>
        <w:rPr>
          <w:rFonts w:hint="eastAsia" w:asciiTheme="minorEastAsia" w:hAnsiTheme="minorEastAsia" w:eastAsiaTheme="minorEastAsia"/>
          <w:szCs w:val="21"/>
        </w:rPr>
        <w:t>2.5 资金来源证明及支付担保</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除专用合同条款另有约定外，发包人应在收到承包人要求提供资金来源证明的书面通知后28天内，向承包人提供能够按照合同约定支付合同价款的相应资金来源证明。</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2.6 支付合同价款</w:t>
      </w:r>
    </w:p>
    <w:p>
      <w:pPr>
        <w:rPr>
          <w:rFonts w:asciiTheme="minorEastAsia" w:hAnsiTheme="minorEastAsia" w:eastAsiaTheme="minorEastAsia"/>
          <w:szCs w:val="21"/>
        </w:rPr>
      </w:pPr>
      <w:r>
        <w:rPr>
          <w:rFonts w:hint="eastAsia" w:asciiTheme="minorEastAsia" w:hAnsiTheme="minorEastAsia" w:eastAsiaTheme="minorEastAsia"/>
          <w:szCs w:val="21"/>
        </w:rPr>
        <w:t>发包人应按合同约定向承包人及时支付合同价款。</w:t>
      </w:r>
    </w:p>
    <w:p>
      <w:pPr>
        <w:rPr>
          <w:rFonts w:asciiTheme="minorEastAsia" w:hAnsiTheme="minorEastAsia" w:eastAsiaTheme="minorEastAsia"/>
          <w:szCs w:val="21"/>
        </w:rPr>
      </w:pPr>
      <w:r>
        <w:rPr>
          <w:rFonts w:hint="eastAsia" w:asciiTheme="minorEastAsia" w:hAnsiTheme="minorEastAsia" w:eastAsiaTheme="minorEastAsia"/>
          <w:szCs w:val="21"/>
        </w:rPr>
        <w:t>2.7 组织竣工验收</w:t>
      </w:r>
    </w:p>
    <w:p>
      <w:pPr>
        <w:rPr>
          <w:rFonts w:asciiTheme="minorEastAsia" w:hAnsiTheme="minorEastAsia" w:eastAsiaTheme="minorEastAsia"/>
          <w:szCs w:val="21"/>
        </w:rPr>
      </w:pPr>
      <w:r>
        <w:rPr>
          <w:rFonts w:hint="eastAsia" w:asciiTheme="minorEastAsia" w:hAnsiTheme="minorEastAsia" w:eastAsiaTheme="minorEastAsia"/>
          <w:szCs w:val="21"/>
        </w:rPr>
        <w:t>发包人应按合同约定及时组织竣工验收。</w:t>
      </w:r>
    </w:p>
    <w:p>
      <w:pPr>
        <w:rPr>
          <w:rFonts w:asciiTheme="minorEastAsia" w:hAnsiTheme="minorEastAsia" w:eastAsiaTheme="minorEastAsia"/>
          <w:szCs w:val="21"/>
        </w:rPr>
      </w:pPr>
      <w:r>
        <w:rPr>
          <w:rFonts w:hint="eastAsia" w:asciiTheme="minorEastAsia" w:hAnsiTheme="minorEastAsia" w:eastAsiaTheme="minorEastAsia"/>
          <w:szCs w:val="21"/>
        </w:rPr>
        <w:t>2.8 现场统一管理协议</w:t>
      </w:r>
    </w:p>
    <w:p>
      <w:pPr>
        <w:rPr>
          <w:rFonts w:asciiTheme="minorEastAsia" w:hAnsiTheme="minorEastAsia" w:eastAsiaTheme="minorEastAsia"/>
          <w:szCs w:val="21"/>
        </w:rPr>
      </w:pPr>
      <w:r>
        <w:rPr>
          <w:rFonts w:hint="eastAsia" w:asciiTheme="minorEastAsia" w:hAnsiTheme="minorEastAsia" w:eastAsiaTheme="minorEastAsia"/>
          <w:szCs w:val="21"/>
        </w:rPr>
        <w:t>发包人应与承包人、由发包人直接发包的专业工程的承包人签订施工现场统一管理协议，明确各方的权利义务。施工现场统一管理协议作为专用合同条款的附件。</w:t>
      </w:r>
    </w:p>
    <w:p>
      <w:pPr>
        <w:rPr>
          <w:rFonts w:asciiTheme="minorEastAsia" w:hAnsiTheme="minorEastAsia" w:eastAsiaTheme="minorEastAsia"/>
          <w:b/>
          <w:szCs w:val="21"/>
        </w:rPr>
      </w:pPr>
      <w:r>
        <w:rPr>
          <w:rFonts w:hint="eastAsia" w:asciiTheme="minorEastAsia" w:hAnsiTheme="minorEastAsia" w:eastAsiaTheme="minorEastAsia"/>
          <w:b/>
          <w:szCs w:val="21"/>
        </w:rPr>
        <w:t>3. 承包人</w:t>
      </w:r>
    </w:p>
    <w:p>
      <w:pPr>
        <w:rPr>
          <w:rFonts w:asciiTheme="minorEastAsia" w:hAnsiTheme="minorEastAsia" w:eastAsiaTheme="minorEastAsia"/>
          <w:szCs w:val="21"/>
        </w:rPr>
      </w:pPr>
      <w:r>
        <w:rPr>
          <w:rFonts w:hint="eastAsia" w:asciiTheme="minorEastAsia" w:hAnsiTheme="minorEastAsia" w:eastAsiaTheme="minorEastAsia"/>
          <w:szCs w:val="21"/>
        </w:rPr>
        <w:t>3.1 承包人的一般义务</w:t>
      </w:r>
    </w:p>
    <w:p>
      <w:pPr>
        <w:rPr>
          <w:rFonts w:asciiTheme="minorEastAsia" w:hAnsiTheme="minorEastAsia" w:eastAsiaTheme="minorEastAsia"/>
          <w:szCs w:val="21"/>
        </w:rPr>
      </w:pPr>
      <w:r>
        <w:rPr>
          <w:rFonts w:hint="eastAsia" w:asciiTheme="minorEastAsia" w:hAnsiTheme="minorEastAsia" w:eastAsiaTheme="minorEastAsia"/>
          <w:szCs w:val="21"/>
        </w:rPr>
        <w:t>承包人在履行合同过程中应遵守法律和工程建设标准规范，并履行以下义务：</w:t>
      </w:r>
    </w:p>
    <w:p>
      <w:pPr>
        <w:rPr>
          <w:rFonts w:asciiTheme="minorEastAsia" w:hAnsiTheme="minorEastAsia" w:eastAsiaTheme="minorEastAsia"/>
          <w:szCs w:val="21"/>
        </w:rPr>
      </w:pPr>
      <w:r>
        <w:rPr>
          <w:rFonts w:hint="eastAsia" w:asciiTheme="minorEastAsia" w:hAnsiTheme="minorEastAsia" w:eastAsiaTheme="minorEastAsia"/>
          <w:szCs w:val="21"/>
        </w:rPr>
        <w:t>（1）办理法律规定应由承包人办理的许可和批准，并将办理结果书面报送发包人留存；</w:t>
      </w:r>
    </w:p>
    <w:p>
      <w:pPr>
        <w:rPr>
          <w:rFonts w:asciiTheme="minorEastAsia" w:hAnsiTheme="minorEastAsia" w:eastAsiaTheme="minorEastAsia"/>
          <w:szCs w:val="21"/>
        </w:rPr>
      </w:pPr>
      <w:r>
        <w:rPr>
          <w:rFonts w:hint="eastAsia" w:asciiTheme="minorEastAsia" w:hAnsiTheme="minorEastAsia" w:eastAsiaTheme="minorEastAsia"/>
          <w:szCs w:val="21"/>
        </w:rPr>
        <w:t>（2）按法律规定和合同约定完成工程，并在保修期内承担保修义务；</w:t>
      </w:r>
    </w:p>
    <w:p>
      <w:pPr>
        <w:rPr>
          <w:rFonts w:asciiTheme="minorEastAsia" w:hAnsiTheme="minorEastAsia" w:eastAsiaTheme="minorEastAsia"/>
          <w:szCs w:val="21"/>
        </w:rPr>
      </w:pPr>
      <w:r>
        <w:rPr>
          <w:rFonts w:hint="eastAsia" w:asciiTheme="minorEastAsia" w:hAnsiTheme="minorEastAsia" w:eastAsiaTheme="minorEastAsia"/>
          <w:szCs w:val="21"/>
        </w:rPr>
        <w:t>（3）按法律规定和合同约定采取施工安全和环境保护措施，办理工伤保险，确保工程及人员、材料、设备和设施的安全；</w:t>
      </w:r>
    </w:p>
    <w:p>
      <w:pPr>
        <w:rPr>
          <w:rFonts w:asciiTheme="minorEastAsia" w:hAnsiTheme="minorEastAsia" w:eastAsiaTheme="minorEastAsia"/>
          <w:szCs w:val="21"/>
        </w:rPr>
      </w:pPr>
      <w:r>
        <w:rPr>
          <w:rFonts w:hint="eastAsia" w:asciiTheme="minorEastAsia" w:hAnsiTheme="minorEastAsia" w:eastAsiaTheme="minorEastAsia"/>
          <w:szCs w:val="21"/>
        </w:rPr>
        <w:t>（4）按合同约定的工作内容和施工进度要求，编制施工组织设计和施工措施计划，并对所有施工作业和施工方法的完备性和安全可靠性负责；</w:t>
      </w:r>
    </w:p>
    <w:p>
      <w:pPr>
        <w:rPr>
          <w:rFonts w:asciiTheme="minorEastAsia" w:hAnsiTheme="minorEastAsia" w:eastAsiaTheme="minorEastAsia"/>
          <w:szCs w:val="21"/>
        </w:rPr>
      </w:pPr>
      <w:r>
        <w:rPr>
          <w:rFonts w:hint="eastAsia" w:asciiTheme="minorEastAsia" w:hAnsiTheme="minorEastAsia" w:eastAsiaTheme="minorEastAsia"/>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rPr>
          <w:rFonts w:asciiTheme="minorEastAsia" w:hAnsiTheme="minorEastAsia" w:eastAsiaTheme="minorEastAsia"/>
          <w:szCs w:val="21"/>
        </w:rPr>
      </w:pPr>
      <w:r>
        <w:rPr>
          <w:rFonts w:hint="eastAsia" w:asciiTheme="minorEastAsia" w:hAnsiTheme="minorEastAsia" w:eastAsiaTheme="minorEastAsia"/>
          <w:szCs w:val="21"/>
        </w:rPr>
        <w:t>（6）按照第6.3款〔环境保护〕约定负责施工场地及其周边环境与生态的保护工作；</w:t>
      </w:r>
    </w:p>
    <w:p>
      <w:pPr>
        <w:rPr>
          <w:rFonts w:asciiTheme="minorEastAsia" w:hAnsiTheme="minorEastAsia" w:eastAsiaTheme="minorEastAsia"/>
          <w:szCs w:val="21"/>
        </w:rPr>
      </w:pPr>
      <w:r>
        <w:rPr>
          <w:rFonts w:hint="eastAsia" w:asciiTheme="minorEastAsia" w:hAnsiTheme="minorEastAsia" w:eastAsiaTheme="minorEastAsia"/>
          <w:szCs w:val="21"/>
        </w:rPr>
        <w:t>（7）按第6.1款〔安全文明施工〕约定采取施工安全措施，确保工程及其人员、材料、设备和设施的安全，防止因工程施工造成的人身伤害和财产损失；</w:t>
      </w:r>
    </w:p>
    <w:p>
      <w:pPr>
        <w:rPr>
          <w:rFonts w:asciiTheme="minorEastAsia" w:hAnsiTheme="minorEastAsia" w:eastAsiaTheme="minorEastAsia"/>
          <w:szCs w:val="21"/>
        </w:rPr>
      </w:pPr>
      <w:r>
        <w:rPr>
          <w:rFonts w:hint="eastAsia" w:asciiTheme="minorEastAsia" w:hAnsiTheme="minorEastAsia" w:eastAsiaTheme="minorEastAsia"/>
          <w:szCs w:val="21"/>
        </w:rPr>
        <w:t>（8）将发包人按合同约定支付的各项价款专用于合同工程，且应及时支付其雇用人员工资，并及时向分包人支付合同价款；</w:t>
      </w:r>
    </w:p>
    <w:p>
      <w:pPr>
        <w:rPr>
          <w:rFonts w:asciiTheme="minorEastAsia" w:hAnsiTheme="minorEastAsia" w:eastAsiaTheme="minorEastAsia"/>
          <w:szCs w:val="21"/>
        </w:rPr>
      </w:pPr>
      <w:r>
        <w:rPr>
          <w:rFonts w:hint="eastAsia" w:asciiTheme="minorEastAsia" w:hAnsiTheme="minorEastAsia" w:eastAsiaTheme="minorEastAsia"/>
          <w:szCs w:val="21"/>
        </w:rPr>
        <w:t>（9）按照法律规定和合同约定编制竣工资料，完成竣工资料立卷及归档，并按专用合同条款约定的竣工资料的套数、内容、时间等要求移交发包人；</w:t>
      </w:r>
    </w:p>
    <w:p>
      <w:pPr>
        <w:rPr>
          <w:rFonts w:asciiTheme="minorEastAsia" w:hAnsiTheme="minorEastAsia" w:eastAsiaTheme="minorEastAsia"/>
          <w:szCs w:val="21"/>
        </w:rPr>
      </w:pPr>
      <w:r>
        <w:rPr>
          <w:rFonts w:hint="eastAsia" w:asciiTheme="minorEastAsia" w:hAnsiTheme="minorEastAsia" w:eastAsiaTheme="minorEastAsia"/>
          <w:szCs w:val="21"/>
        </w:rPr>
        <w:t>（10）应履行的其他义务。</w:t>
      </w:r>
    </w:p>
    <w:p>
      <w:pPr>
        <w:rPr>
          <w:rFonts w:asciiTheme="minorEastAsia" w:hAnsiTheme="minorEastAsia" w:eastAsiaTheme="minorEastAsia"/>
          <w:szCs w:val="21"/>
        </w:rPr>
      </w:pPr>
      <w:r>
        <w:rPr>
          <w:rFonts w:hint="eastAsia" w:asciiTheme="minorEastAsia" w:hAnsiTheme="minorEastAsia" w:eastAsiaTheme="minorEastAsia"/>
          <w:szCs w:val="21"/>
        </w:rPr>
        <w:t>3.2 项目经理</w:t>
      </w:r>
    </w:p>
    <w:p>
      <w:pPr>
        <w:rPr>
          <w:rFonts w:asciiTheme="minorEastAsia" w:hAnsiTheme="minorEastAsia" w:eastAsiaTheme="minorEastAsia"/>
          <w:szCs w:val="21"/>
        </w:rPr>
      </w:pPr>
      <w:r>
        <w:rPr>
          <w:rFonts w:hint="eastAsia" w:asciiTheme="minorEastAsia" w:hAnsiTheme="minorEastAsia" w:eastAsiaTheme="minorEastAsia"/>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rPr>
          <w:rFonts w:asciiTheme="minorEastAsia" w:hAnsiTheme="minorEastAsia" w:eastAsiaTheme="minorEastAsia"/>
          <w:szCs w:val="21"/>
        </w:rPr>
      </w:pPr>
      <w:r>
        <w:rPr>
          <w:rFonts w:hint="eastAsia" w:asciiTheme="minorEastAsia" w:hAnsiTheme="minorEastAsia" w:eastAsiaTheme="minorEastAsia"/>
          <w:szCs w:val="21"/>
        </w:rPr>
        <w:t>承包人违反上述约定的，应按照专用合同条款的约定，承担违约责任。</w:t>
      </w:r>
    </w:p>
    <w:p>
      <w:pPr>
        <w:rPr>
          <w:rFonts w:asciiTheme="minorEastAsia" w:hAnsiTheme="minorEastAsia" w:eastAsiaTheme="minorEastAsia"/>
          <w:szCs w:val="21"/>
        </w:rPr>
      </w:pPr>
      <w:r>
        <w:rPr>
          <w:rFonts w:hint="eastAsia" w:asciiTheme="minorEastAsia" w:hAnsiTheme="minorEastAsia" w:eastAsiaTheme="minorEastAsia"/>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rPr>
          <w:rFonts w:asciiTheme="minorEastAsia" w:hAnsiTheme="minorEastAsia" w:eastAsiaTheme="minorEastAsia"/>
          <w:szCs w:val="21"/>
        </w:rPr>
      </w:pPr>
      <w:r>
        <w:rPr>
          <w:rFonts w:hint="eastAsia" w:asciiTheme="minorEastAsia" w:hAnsiTheme="minorEastAsia" w:eastAsiaTheme="minorEastAsia"/>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rPr>
          <w:rFonts w:asciiTheme="minorEastAsia" w:hAnsiTheme="minorEastAsia" w:eastAsiaTheme="minorEastAsia"/>
          <w:szCs w:val="21"/>
        </w:rPr>
      </w:pPr>
      <w:r>
        <w:rPr>
          <w:rFonts w:hint="eastAsia" w:asciiTheme="minorEastAsia" w:hAnsiTheme="minorEastAsia" w:eastAsiaTheme="minorEastAsia"/>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rPr>
          <w:rFonts w:asciiTheme="minorEastAsia" w:hAnsiTheme="minorEastAsia" w:eastAsiaTheme="minorEastAsia"/>
          <w:szCs w:val="21"/>
        </w:rPr>
      </w:pPr>
      <w:r>
        <w:rPr>
          <w:rFonts w:hint="eastAsia" w:asciiTheme="minorEastAsia" w:hAnsiTheme="minorEastAsia" w:eastAsiaTheme="minorEastAsia"/>
          <w:szCs w:val="21"/>
        </w:rPr>
        <w:t>3.2.5 项目经理因特殊情况授权其下属人员履行其某项工作职责的，该下属人员应具备履行相应职责的能力，并应提前7天将上述人员的姓名和授权范围书面通知监理人，并征得发包人书面同意。</w:t>
      </w:r>
    </w:p>
    <w:p>
      <w:pPr>
        <w:rPr>
          <w:rFonts w:asciiTheme="minorEastAsia" w:hAnsiTheme="minorEastAsia" w:eastAsiaTheme="minorEastAsia"/>
          <w:szCs w:val="21"/>
        </w:rPr>
      </w:pPr>
      <w:r>
        <w:rPr>
          <w:rFonts w:hint="eastAsia" w:asciiTheme="minorEastAsia" w:hAnsiTheme="minorEastAsia" w:eastAsiaTheme="minorEastAsia"/>
          <w:szCs w:val="21"/>
        </w:rPr>
        <w:t>3.3 承包人人员</w:t>
      </w:r>
    </w:p>
    <w:p>
      <w:pPr>
        <w:rPr>
          <w:rFonts w:asciiTheme="minorEastAsia" w:hAnsiTheme="minorEastAsia" w:eastAsiaTheme="minorEastAsia"/>
          <w:szCs w:val="21"/>
        </w:rPr>
      </w:pPr>
      <w:r>
        <w:rPr>
          <w:rFonts w:hint="eastAsia" w:asciiTheme="minorEastAsia" w:hAnsiTheme="minorEastAsia" w:eastAsiaTheme="minorEastAsia"/>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rPr>
          <w:rFonts w:asciiTheme="minorEastAsia" w:hAnsiTheme="minorEastAsia" w:eastAsiaTheme="minorEastAsia"/>
          <w:szCs w:val="21"/>
        </w:rPr>
      </w:pPr>
      <w:r>
        <w:rPr>
          <w:rFonts w:hint="eastAsia" w:asciiTheme="minorEastAsia" w:hAnsiTheme="minorEastAsia" w:eastAsiaTheme="minorEastAsia"/>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rPr>
          <w:rFonts w:asciiTheme="minorEastAsia" w:hAnsiTheme="minorEastAsia" w:eastAsiaTheme="minorEastAsia"/>
          <w:szCs w:val="21"/>
        </w:rPr>
      </w:pPr>
      <w:r>
        <w:rPr>
          <w:rFonts w:hint="eastAsia" w:asciiTheme="minorEastAsia" w:hAnsiTheme="minorEastAsia" w:eastAsiaTheme="minorEastAsia"/>
          <w:szCs w:val="21"/>
        </w:rPr>
        <w:t>特殊工种作业人员均应持有相应的资格证明，监理人可以随时检查。</w:t>
      </w:r>
    </w:p>
    <w:p>
      <w:pPr>
        <w:rPr>
          <w:rFonts w:asciiTheme="minorEastAsia" w:hAnsiTheme="minorEastAsia" w:eastAsiaTheme="minorEastAsia"/>
          <w:szCs w:val="21"/>
        </w:rPr>
      </w:pPr>
      <w:r>
        <w:rPr>
          <w:rFonts w:hint="eastAsia" w:asciiTheme="minorEastAsia" w:hAnsiTheme="minorEastAsia" w:eastAsiaTheme="minorEastAsia"/>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rPr>
          <w:rFonts w:asciiTheme="minorEastAsia" w:hAnsiTheme="minorEastAsia" w:eastAsiaTheme="minorEastAsia"/>
          <w:szCs w:val="21"/>
        </w:rPr>
      </w:pPr>
      <w:r>
        <w:rPr>
          <w:rFonts w:hint="eastAsia" w:asciiTheme="minorEastAsia" w:hAnsiTheme="minorEastAsia" w:eastAsiaTheme="minorEastAsia"/>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rPr>
          <w:rFonts w:asciiTheme="minorEastAsia" w:hAnsiTheme="minorEastAsia" w:eastAsiaTheme="minorEastAsia"/>
          <w:szCs w:val="21"/>
        </w:rPr>
      </w:pPr>
      <w:r>
        <w:rPr>
          <w:rFonts w:hint="eastAsia" w:asciiTheme="minorEastAsia" w:hAnsiTheme="minorEastAsia" w:eastAsiaTheme="minorEastAsia"/>
          <w:szCs w:val="21"/>
        </w:rPr>
        <w:t>3.3.5 承包人擅自更换主要施工管理人员，或前述人员未经监理人或发包人同意擅自离开施工现场的，应按照专用合同条款约定承担违约责任。</w:t>
      </w:r>
    </w:p>
    <w:p>
      <w:pPr>
        <w:rPr>
          <w:rFonts w:asciiTheme="minorEastAsia" w:hAnsiTheme="minorEastAsia" w:eastAsiaTheme="minorEastAsia"/>
          <w:szCs w:val="21"/>
        </w:rPr>
      </w:pPr>
      <w:r>
        <w:rPr>
          <w:rFonts w:hint="eastAsia" w:asciiTheme="minorEastAsia" w:hAnsiTheme="minorEastAsia" w:eastAsiaTheme="minorEastAsia"/>
          <w:szCs w:val="21"/>
        </w:rPr>
        <w:t>3.4 承包人现场查勘</w:t>
      </w:r>
    </w:p>
    <w:p>
      <w:pPr>
        <w:rPr>
          <w:rFonts w:asciiTheme="minorEastAsia" w:hAnsiTheme="minorEastAsia" w:eastAsiaTheme="minorEastAsia"/>
          <w:szCs w:val="21"/>
        </w:rPr>
      </w:pPr>
      <w:r>
        <w:rPr>
          <w:rFonts w:hint="eastAsia" w:asciiTheme="minorEastAsia" w:hAnsiTheme="minorEastAsia" w:eastAsiaTheme="minorEastAsia"/>
          <w:szCs w:val="21"/>
        </w:rPr>
        <w:t>承包人应对基于发包人按照第2.4.3项〔提供基础资料〕提交的基础资料所做出的解释和推断负责，但因基础资料存在错误、遗漏导致承包人解释或推断失实的，由发包人承担责任。</w:t>
      </w:r>
    </w:p>
    <w:p>
      <w:pPr>
        <w:rPr>
          <w:rFonts w:asciiTheme="minorEastAsia" w:hAnsiTheme="minorEastAsia" w:eastAsiaTheme="minorEastAsia"/>
          <w:szCs w:val="21"/>
        </w:rPr>
      </w:pPr>
      <w:r>
        <w:rPr>
          <w:rFonts w:hint="eastAsia" w:asciiTheme="minorEastAsia" w:hAnsiTheme="minorEastAsia" w:eastAsiaTheme="minorEastAsia"/>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rPr>
          <w:rFonts w:asciiTheme="minorEastAsia" w:hAnsiTheme="minorEastAsia" w:eastAsiaTheme="minorEastAsia"/>
          <w:szCs w:val="21"/>
        </w:rPr>
      </w:pPr>
      <w:r>
        <w:rPr>
          <w:rFonts w:hint="eastAsia" w:asciiTheme="minorEastAsia" w:hAnsiTheme="minorEastAsia" w:eastAsiaTheme="minorEastAsia"/>
          <w:szCs w:val="21"/>
        </w:rPr>
        <w:t>3.5 分包</w:t>
      </w:r>
    </w:p>
    <w:p>
      <w:pPr>
        <w:rPr>
          <w:rFonts w:asciiTheme="minorEastAsia" w:hAnsiTheme="minorEastAsia" w:eastAsiaTheme="minorEastAsia"/>
          <w:szCs w:val="21"/>
        </w:rPr>
      </w:pPr>
      <w:r>
        <w:rPr>
          <w:rFonts w:hint="eastAsia" w:asciiTheme="minorEastAsia" w:hAnsiTheme="minorEastAsia" w:eastAsiaTheme="minorEastAsia"/>
          <w:szCs w:val="21"/>
        </w:rPr>
        <w:t>3.5.1 分包的一般约定</w:t>
      </w:r>
    </w:p>
    <w:p>
      <w:pPr>
        <w:rPr>
          <w:rFonts w:asciiTheme="minorEastAsia" w:hAnsiTheme="minorEastAsia" w:eastAsiaTheme="minorEastAsia"/>
          <w:szCs w:val="21"/>
        </w:rPr>
      </w:pPr>
      <w:r>
        <w:rPr>
          <w:rFonts w:hint="eastAsia" w:asciiTheme="minorEastAsia" w:hAnsiTheme="minorEastAsia" w:eastAsiaTheme="minorEastAsia"/>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rPr>
          <w:rFonts w:asciiTheme="minorEastAsia" w:hAnsiTheme="minorEastAsia" w:eastAsiaTheme="minorEastAsia"/>
          <w:szCs w:val="21"/>
        </w:rPr>
      </w:pPr>
      <w:r>
        <w:rPr>
          <w:rFonts w:hint="eastAsia" w:asciiTheme="minorEastAsia" w:hAnsiTheme="minorEastAsia" w:eastAsiaTheme="minorEastAsia"/>
          <w:szCs w:val="21"/>
        </w:rPr>
        <w:t>承包人不得以劳务分包的名义转包或违法分包工程。</w:t>
      </w:r>
    </w:p>
    <w:p>
      <w:pPr>
        <w:rPr>
          <w:rFonts w:asciiTheme="minorEastAsia" w:hAnsiTheme="minorEastAsia" w:eastAsiaTheme="minorEastAsia"/>
          <w:szCs w:val="21"/>
        </w:rPr>
      </w:pPr>
      <w:r>
        <w:rPr>
          <w:rFonts w:hint="eastAsia" w:asciiTheme="minorEastAsia" w:hAnsiTheme="minorEastAsia" w:eastAsiaTheme="minorEastAsia"/>
          <w:szCs w:val="21"/>
        </w:rPr>
        <w:t>3.5.2 分包的确定</w:t>
      </w:r>
    </w:p>
    <w:p>
      <w:pPr>
        <w:rPr>
          <w:rFonts w:asciiTheme="minorEastAsia" w:hAnsiTheme="minorEastAsia" w:eastAsiaTheme="minorEastAsia"/>
          <w:szCs w:val="21"/>
        </w:rPr>
      </w:pPr>
      <w:r>
        <w:rPr>
          <w:rFonts w:hint="eastAsia" w:asciiTheme="minorEastAsia" w:hAnsiTheme="minorEastAsia" w:eastAsiaTheme="minorEastAsia"/>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rPr>
          <w:rFonts w:asciiTheme="minorEastAsia" w:hAnsiTheme="minorEastAsia" w:eastAsiaTheme="minorEastAsia"/>
          <w:szCs w:val="21"/>
        </w:rPr>
      </w:pPr>
      <w:r>
        <w:rPr>
          <w:rFonts w:hint="eastAsia" w:asciiTheme="minorEastAsia" w:hAnsiTheme="minorEastAsia" w:eastAsiaTheme="minorEastAsia"/>
          <w:szCs w:val="21"/>
        </w:rPr>
        <w:t>3.5.3 分包管理</w:t>
      </w:r>
    </w:p>
    <w:p>
      <w:pPr>
        <w:rPr>
          <w:rFonts w:asciiTheme="minorEastAsia" w:hAnsiTheme="minorEastAsia" w:eastAsiaTheme="minorEastAsia"/>
          <w:szCs w:val="21"/>
        </w:rPr>
      </w:pPr>
      <w:r>
        <w:rPr>
          <w:rFonts w:hint="eastAsia" w:asciiTheme="minorEastAsia" w:hAnsiTheme="minorEastAsia" w:eastAsiaTheme="minorEastAsia"/>
          <w:szCs w:val="21"/>
        </w:rPr>
        <w:t>承包人应向监理人提交分包人的主要施工管理人员表，并对分包人的施工人员进行实名制管理，包括但不限于进出场管理、登记造册以及各种证照的办理。</w:t>
      </w:r>
    </w:p>
    <w:p>
      <w:pPr>
        <w:rPr>
          <w:rFonts w:asciiTheme="minorEastAsia" w:hAnsiTheme="minorEastAsia" w:eastAsiaTheme="minorEastAsia"/>
          <w:szCs w:val="21"/>
        </w:rPr>
      </w:pPr>
      <w:r>
        <w:rPr>
          <w:rFonts w:hint="eastAsia" w:asciiTheme="minorEastAsia" w:hAnsiTheme="minorEastAsia" w:eastAsiaTheme="minorEastAsia"/>
          <w:szCs w:val="21"/>
        </w:rPr>
        <w:t>3.5.4 分包合同价款</w:t>
      </w:r>
    </w:p>
    <w:p>
      <w:pPr>
        <w:rPr>
          <w:rFonts w:asciiTheme="minorEastAsia" w:hAnsiTheme="minorEastAsia" w:eastAsiaTheme="minorEastAsia"/>
          <w:szCs w:val="21"/>
        </w:rPr>
      </w:pPr>
      <w:r>
        <w:rPr>
          <w:rFonts w:hint="eastAsia" w:asciiTheme="minorEastAsia" w:hAnsiTheme="minorEastAsia" w:eastAsiaTheme="minorEastAsia"/>
          <w:szCs w:val="21"/>
        </w:rPr>
        <w:t>（1）除本项第（2）目约定的情况或专用合同条款另有约定外，分包合同价款由承包人与分包人结算，未经承包人同意，发包人不得向分包人支付分包工程价款；</w:t>
      </w:r>
    </w:p>
    <w:p>
      <w:pPr>
        <w:rPr>
          <w:rFonts w:asciiTheme="minorEastAsia" w:hAnsiTheme="minorEastAsia" w:eastAsiaTheme="minorEastAsia"/>
          <w:szCs w:val="21"/>
        </w:rPr>
      </w:pPr>
      <w:r>
        <w:rPr>
          <w:rFonts w:hint="eastAsia" w:asciiTheme="minorEastAsia" w:hAnsiTheme="minorEastAsia" w:eastAsiaTheme="minorEastAsia"/>
          <w:szCs w:val="21"/>
        </w:rPr>
        <w:t>（2）生效法律文书要求发包人向分包人支付分包合同价款的，发包人有权从应付承包人工程款中扣除该部分款项。</w:t>
      </w:r>
    </w:p>
    <w:p>
      <w:pPr>
        <w:rPr>
          <w:rFonts w:asciiTheme="minorEastAsia" w:hAnsiTheme="minorEastAsia" w:eastAsiaTheme="minorEastAsia"/>
          <w:szCs w:val="21"/>
        </w:rPr>
      </w:pPr>
      <w:r>
        <w:rPr>
          <w:rFonts w:hint="eastAsia" w:asciiTheme="minorEastAsia" w:hAnsiTheme="minorEastAsia" w:eastAsiaTheme="minorEastAsia"/>
          <w:szCs w:val="21"/>
        </w:rPr>
        <w:t>3.5.5 分包合同权益的转让</w:t>
      </w:r>
    </w:p>
    <w:p>
      <w:pPr>
        <w:rPr>
          <w:rFonts w:asciiTheme="minorEastAsia" w:hAnsiTheme="minorEastAsia" w:eastAsiaTheme="minorEastAsia"/>
          <w:szCs w:val="21"/>
        </w:rPr>
      </w:pPr>
      <w:r>
        <w:rPr>
          <w:rFonts w:hint="eastAsia" w:asciiTheme="minorEastAsia" w:hAnsiTheme="minorEastAsia" w:eastAsiaTheme="minorEastAsia"/>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rPr>
          <w:rFonts w:asciiTheme="minorEastAsia" w:hAnsiTheme="minorEastAsia" w:eastAsiaTheme="minorEastAsia"/>
          <w:szCs w:val="21"/>
        </w:rPr>
      </w:pPr>
      <w:r>
        <w:rPr>
          <w:rFonts w:hint="eastAsia" w:asciiTheme="minorEastAsia" w:hAnsiTheme="minorEastAsia" w:eastAsiaTheme="minorEastAsia"/>
          <w:szCs w:val="21"/>
        </w:rPr>
        <w:t>3.6 工程照管与成品、半成品保护</w:t>
      </w:r>
    </w:p>
    <w:p>
      <w:pPr>
        <w:rPr>
          <w:rFonts w:asciiTheme="minorEastAsia" w:hAnsiTheme="minorEastAsia" w:eastAsiaTheme="minorEastAsia"/>
          <w:szCs w:val="21"/>
        </w:rPr>
      </w:pPr>
      <w:r>
        <w:rPr>
          <w:rFonts w:hint="eastAsia" w:asciiTheme="minorEastAsia" w:hAnsiTheme="minorEastAsia" w:eastAsiaTheme="minorEastAsia"/>
          <w:szCs w:val="21"/>
        </w:rPr>
        <w:t>（1）除专用合同条款另有约定外，自发包人向承包人移交施工现场之日起，承包人应负责照管工程及工程相关的材料、工程设备，直到颁发工程接收证书之日止。</w:t>
      </w:r>
    </w:p>
    <w:p>
      <w:pPr>
        <w:rPr>
          <w:rFonts w:asciiTheme="minorEastAsia" w:hAnsiTheme="minorEastAsia" w:eastAsiaTheme="minorEastAsia"/>
          <w:szCs w:val="21"/>
        </w:rPr>
      </w:pPr>
      <w:r>
        <w:rPr>
          <w:rFonts w:hint="eastAsia" w:asciiTheme="minorEastAsia" w:hAnsiTheme="minorEastAsia" w:eastAsiaTheme="minorEastAsia"/>
          <w:szCs w:val="21"/>
        </w:rPr>
        <w:t>（2）在承包人负责照管期间，因承包人原因造成工程、材料、工程设备损坏的，由承包人负责修复或更换，并承担由此增加的费用和（或）延误的工期。</w:t>
      </w:r>
    </w:p>
    <w:p>
      <w:pPr>
        <w:rPr>
          <w:rFonts w:asciiTheme="minorEastAsia" w:hAnsiTheme="minorEastAsia" w:eastAsiaTheme="minorEastAsia"/>
          <w:szCs w:val="21"/>
        </w:rPr>
      </w:pPr>
      <w:r>
        <w:rPr>
          <w:rFonts w:hint="eastAsia" w:asciiTheme="minorEastAsia" w:hAnsiTheme="minorEastAsia" w:eastAsiaTheme="minorEastAsia"/>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rPr>
          <w:rFonts w:asciiTheme="minorEastAsia" w:hAnsiTheme="minorEastAsia" w:eastAsiaTheme="minorEastAsia"/>
          <w:szCs w:val="21"/>
        </w:rPr>
      </w:pPr>
      <w:r>
        <w:rPr>
          <w:rFonts w:hint="eastAsia" w:asciiTheme="minorEastAsia" w:hAnsiTheme="minorEastAsia" w:eastAsiaTheme="minorEastAsia"/>
          <w:szCs w:val="21"/>
        </w:rPr>
        <w:t>3.7 履约担保</w:t>
      </w:r>
    </w:p>
    <w:p>
      <w:pPr>
        <w:rPr>
          <w:rFonts w:asciiTheme="minorEastAsia" w:hAnsiTheme="minorEastAsia" w:eastAsiaTheme="minorEastAsia"/>
          <w:szCs w:val="21"/>
        </w:rPr>
      </w:pPr>
      <w:r>
        <w:rPr>
          <w:rFonts w:hint="eastAsia" w:asciiTheme="minorEastAsia" w:hAnsiTheme="minorEastAsia" w:eastAsiaTheme="minorEastAsia"/>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因承包人原因导致工期延长的，继续提供履约担保所增加的费用由承包人承担；非因承包人原因导致工期延长的，继续提供履约担保所增加的费用由发包人承担。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3.8 联合体</w:t>
      </w:r>
    </w:p>
    <w:p>
      <w:pPr>
        <w:rPr>
          <w:rFonts w:asciiTheme="minorEastAsia" w:hAnsiTheme="minorEastAsia" w:eastAsiaTheme="minorEastAsia"/>
          <w:szCs w:val="21"/>
        </w:rPr>
      </w:pPr>
      <w:r>
        <w:rPr>
          <w:rFonts w:hint="eastAsia" w:asciiTheme="minorEastAsia" w:hAnsiTheme="minorEastAsia" w:eastAsiaTheme="minorEastAsia"/>
          <w:szCs w:val="21"/>
        </w:rPr>
        <w:t>3.8.1 联合体各方应共同与发包人签订合同协议书。联合体各方应为履行合同向发包人承担连带责任。</w:t>
      </w:r>
    </w:p>
    <w:p>
      <w:pPr>
        <w:rPr>
          <w:rFonts w:asciiTheme="minorEastAsia" w:hAnsiTheme="minorEastAsia" w:eastAsiaTheme="minorEastAsia"/>
          <w:szCs w:val="21"/>
        </w:rPr>
      </w:pPr>
      <w:r>
        <w:rPr>
          <w:rFonts w:hint="eastAsia" w:asciiTheme="minorEastAsia" w:hAnsiTheme="minorEastAsia" w:eastAsiaTheme="minorEastAsia"/>
          <w:szCs w:val="21"/>
        </w:rPr>
        <w:t>3.8.2 联合体协议经发包人确认后作为合同附件。在履行合同过程中，未经发包人同意，不得修改联合体协议。</w:t>
      </w:r>
    </w:p>
    <w:p>
      <w:pPr>
        <w:rPr>
          <w:rFonts w:asciiTheme="minorEastAsia" w:hAnsiTheme="minorEastAsia" w:eastAsiaTheme="minorEastAsia"/>
          <w:szCs w:val="21"/>
        </w:rPr>
      </w:pPr>
      <w:r>
        <w:rPr>
          <w:rFonts w:hint="eastAsia" w:asciiTheme="minorEastAsia" w:hAnsiTheme="minorEastAsia" w:eastAsiaTheme="minorEastAsia"/>
          <w:szCs w:val="21"/>
        </w:rPr>
        <w:t>3.8.3 联合体牵头人负责与发包人和监理人联系，并接受指示，负责组织联合体各成员全面履行合同。</w:t>
      </w:r>
    </w:p>
    <w:p>
      <w:pPr>
        <w:rPr>
          <w:rFonts w:asciiTheme="minorEastAsia" w:hAnsiTheme="minorEastAsia" w:eastAsiaTheme="minorEastAsia"/>
          <w:b/>
          <w:szCs w:val="21"/>
        </w:rPr>
      </w:pPr>
      <w:r>
        <w:rPr>
          <w:rFonts w:hint="eastAsia" w:asciiTheme="minorEastAsia" w:hAnsiTheme="minorEastAsia" w:eastAsiaTheme="minorEastAsia"/>
          <w:b/>
          <w:szCs w:val="21"/>
        </w:rPr>
        <w:t>4. 监理人</w:t>
      </w:r>
    </w:p>
    <w:p>
      <w:pPr>
        <w:rPr>
          <w:rFonts w:asciiTheme="minorEastAsia" w:hAnsiTheme="minorEastAsia" w:eastAsiaTheme="minorEastAsia"/>
          <w:szCs w:val="21"/>
        </w:rPr>
      </w:pPr>
      <w:r>
        <w:rPr>
          <w:rFonts w:hint="eastAsia" w:asciiTheme="minorEastAsia" w:hAnsiTheme="minorEastAsia" w:eastAsiaTheme="minorEastAsia"/>
          <w:szCs w:val="21"/>
        </w:rPr>
        <w:t>4.1监理人的一般规定</w:t>
      </w:r>
    </w:p>
    <w:p>
      <w:pPr>
        <w:rPr>
          <w:rFonts w:asciiTheme="minorEastAsia" w:hAnsiTheme="minorEastAsia" w:eastAsiaTheme="minorEastAsia"/>
          <w:szCs w:val="21"/>
        </w:rPr>
      </w:pPr>
      <w:r>
        <w:rPr>
          <w:rFonts w:hint="eastAsia" w:asciiTheme="minorEastAsia" w:hAnsiTheme="minorEastAsia" w:eastAsiaTheme="minorEastAsia"/>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除专用合同条款另有约定外，监理人在施工现场的办公场所、生活场所由承包人提供，所发生的费用由发包人承担。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4.2监理人员</w:t>
      </w:r>
    </w:p>
    <w:p>
      <w:pPr>
        <w:rPr>
          <w:rFonts w:asciiTheme="minorEastAsia" w:hAnsiTheme="minorEastAsia" w:eastAsiaTheme="minorEastAsia"/>
          <w:szCs w:val="21"/>
        </w:rPr>
      </w:pPr>
      <w:r>
        <w:rPr>
          <w:rFonts w:hint="eastAsia" w:asciiTheme="minorEastAsia" w:hAnsiTheme="minorEastAsia" w:eastAsiaTheme="minorEastAsia"/>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rPr>
          <w:rFonts w:asciiTheme="minorEastAsia" w:hAnsiTheme="minorEastAsia" w:eastAsiaTheme="minorEastAsia"/>
          <w:szCs w:val="21"/>
        </w:rPr>
      </w:pPr>
      <w:r>
        <w:rPr>
          <w:rFonts w:hint="eastAsia" w:asciiTheme="minorEastAsia" w:hAnsiTheme="minorEastAsia" w:eastAsiaTheme="minorEastAsia"/>
          <w:szCs w:val="21"/>
        </w:rPr>
        <w:t>4.3监理人的指示</w:t>
      </w:r>
    </w:p>
    <w:p>
      <w:pPr>
        <w:rPr>
          <w:rFonts w:asciiTheme="minorEastAsia" w:hAnsiTheme="minorEastAsia" w:eastAsiaTheme="minorEastAsia"/>
          <w:szCs w:val="21"/>
        </w:rPr>
      </w:pPr>
      <w:r>
        <w:rPr>
          <w:rFonts w:hint="eastAsia" w:asciiTheme="minorEastAsia" w:hAnsiTheme="minorEastAsia" w:eastAsiaTheme="minorEastAsia"/>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rPr>
          <w:rFonts w:asciiTheme="minorEastAsia" w:hAnsiTheme="minorEastAsia" w:eastAsiaTheme="minorEastAsia"/>
          <w:szCs w:val="21"/>
        </w:rPr>
      </w:pPr>
      <w:r>
        <w:rPr>
          <w:rFonts w:hint="eastAsia" w:asciiTheme="minorEastAsia" w:hAnsiTheme="minorEastAsia" w:eastAsiaTheme="minorEastAsia"/>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rPr>
          <w:rFonts w:asciiTheme="minorEastAsia" w:hAnsiTheme="minorEastAsia" w:eastAsiaTheme="minorEastAsia"/>
          <w:szCs w:val="21"/>
        </w:rPr>
      </w:pPr>
      <w:r>
        <w:rPr>
          <w:rFonts w:hint="eastAsia" w:asciiTheme="minorEastAsia" w:hAnsiTheme="minorEastAsia" w:eastAsiaTheme="minorEastAsia"/>
          <w:szCs w:val="21"/>
        </w:rPr>
        <w:t>承包人对监理人发出的指示有疑问的，应向监理人提出书面异议，监理人应在48小时内对该指示予以确认、更改或撤销，监理人逾期未回复的，承包人有权拒绝执行上述指示。</w:t>
      </w:r>
    </w:p>
    <w:p>
      <w:pPr>
        <w:rPr>
          <w:rFonts w:asciiTheme="minorEastAsia" w:hAnsiTheme="minorEastAsia" w:eastAsiaTheme="minorEastAsia"/>
          <w:szCs w:val="21"/>
        </w:rPr>
      </w:pPr>
      <w:r>
        <w:rPr>
          <w:rFonts w:hint="eastAsia" w:asciiTheme="minorEastAsia" w:hAnsiTheme="minorEastAsia" w:eastAsiaTheme="minorEastAsia"/>
          <w:szCs w:val="21"/>
        </w:rPr>
        <w:t>监理人对承包人的任何工作、工程或其采用的材料和工程设备未在约定的或合理期限内提出意见的，视为批准，但不免除或减轻承包人对该工作、工程、材料、工程设备等应承担的责任和义务。</w:t>
      </w:r>
    </w:p>
    <w:p>
      <w:pPr>
        <w:rPr>
          <w:rFonts w:asciiTheme="minorEastAsia" w:hAnsiTheme="minorEastAsia" w:eastAsiaTheme="minorEastAsia"/>
          <w:szCs w:val="21"/>
        </w:rPr>
      </w:pPr>
      <w:r>
        <w:rPr>
          <w:rFonts w:hint="eastAsia" w:asciiTheme="minorEastAsia" w:hAnsiTheme="minorEastAsia" w:eastAsiaTheme="minorEastAsia"/>
          <w:szCs w:val="21"/>
        </w:rPr>
        <w:t>4.4 商定或确定</w:t>
      </w:r>
    </w:p>
    <w:p>
      <w:pPr>
        <w:rPr>
          <w:rFonts w:asciiTheme="minorEastAsia" w:hAnsiTheme="minorEastAsia" w:eastAsiaTheme="minorEastAsia"/>
          <w:szCs w:val="21"/>
        </w:rPr>
      </w:pPr>
      <w:r>
        <w:rPr>
          <w:rFonts w:hint="eastAsia" w:asciiTheme="minorEastAsia" w:hAnsiTheme="minorEastAsia" w:eastAsiaTheme="minorEastAsia"/>
          <w:szCs w:val="21"/>
        </w:rPr>
        <w:t>合同当事人进行商定或确定时，总监理工程师应当会同合同当事人尽量通过协商达成一致，不能达成一致的，由总监理工程师按照合同约定审慎做出公正的确定。</w:t>
      </w:r>
    </w:p>
    <w:p>
      <w:pPr>
        <w:rPr>
          <w:rFonts w:asciiTheme="minorEastAsia" w:hAnsiTheme="minorEastAsia" w:eastAsiaTheme="minorEastAsia"/>
          <w:szCs w:val="21"/>
        </w:rPr>
      </w:pPr>
      <w:r>
        <w:rPr>
          <w:rFonts w:hint="eastAsia" w:asciiTheme="minorEastAsia" w:hAnsiTheme="minorEastAsia" w:eastAsiaTheme="minorEastAsia"/>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rPr>
          <w:rFonts w:asciiTheme="minorEastAsia" w:hAnsiTheme="minorEastAsia" w:eastAsiaTheme="minorEastAsia"/>
          <w:b/>
          <w:szCs w:val="21"/>
        </w:rPr>
      </w:pPr>
      <w:r>
        <w:rPr>
          <w:rFonts w:hint="eastAsia" w:asciiTheme="minorEastAsia" w:hAnsiTheme="minorEastAsia" w:eastAsiaTheme="minorEastAsia"/>
          <w:b/>
          <w:szCs w:val="21"/>
        </w:rPr>
        <w:t>5. 工程质量</w:t>
      </w:r>
    </w:p>
    <w:p>
      <w:pPr>
        <w:rPr>
          <w:rFonts w:asciiTheme="minorEastAsia" w:hAnsiTheme="minorEastAsia" w:eastAsiaTheme="minorEastAsia"/>
          <w:szCs w:val="21"/>
        </w:rPr>
      </w:pPr>
      <w:r>
        <w:rPr>
          <w:rFonts w:hint="eastAsia" w:asciiTheme="minorEastAsia" w:hAnsiTheme="minorEastAsia" w:eastAsiaTheme="minorEastAsia"/>
          <w:szCs w:val="21"/>
        </w:rPr>
        <w:t>5.1质量要求</w:t>
      </w:r>
    </w:p>
    <w:p>
      <w:pPr>
        <w:rPr>
          <w:rFonts w:asciiTheme="minorEastAsia" w:hAnsiTheme="minorEastAsia" w:eastAsiaTheme="minorEastAsia"/>
          <w:szCs w:val="21"/>
        </w:rPr>
      </w:pPr>
      <w:r>
        <w:rPr>
          <w:rFonts w:hint="eastAsia" w:asciiTheme="minorEastAsia" w:hAnsiTheme="minorEastAsia" w:eastAsiaTheme="minorEastAsia"/>
          <w:szCs w:val="21"/>
        </w:rPr>
        <w:t>5.1.1 工程质量标准必须符合现行国家有关工程施工质量验收规范和标准的要求。有关工程质量的特殊标准或要求由合同当事人在专用合同条款中约定。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5.1.2 因发包人原因造成工程质量未达到合同约定标准的，由发包人承担由此增加的费用和（或）延误的工期，并支付承包人合理的利润。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5.1.3 因承包人原因造成工程质量未达到合同约定标准的，发包人有权要求承包人返工直至工程质量达到合同约定的标准为止，并由承包人承担由此增加的费用和（或）延误的工期。</w:t>
      </w:r>
    </w:p>
    <w:p>
      <w:pPr>
        <w:rPr>
          <w:rFonts w:asciiTheme="minorEastAsia" w:hAnsiTheme="minorEastAsia" w:eastAsiaTheme="minorEastAsia"/>
          <w:szCs w:val="21"/>
        </w:rPr>
      </w:pPr>
      <w:r>
        <w:rPr>
          <w:rFonts w:hint="eastAsia" w:asciiTheme="minorEastAsia" w:hAnsiTheme="minorEastAsia" w:eastAsiaTheme="minorEastAsia"/>
          <w:szCs w:val="21"/>
        </w:rPr>
        <w:t>5.2质量保证措施</w:t>
      </w:r>
    </w:p>
    <w:p>
      <w:pPr>
        <w:rPr>
          <w:rFonts w:asciiTheme="minorEastAsia" w:hAnsiTheme="minorEastAsia" w:eastAsiaTheme="minorEastAsia"/>
          <w:szCs w:val="21"/>
        </w:rPr>
      </w:pPr>
      <w:r>
        <w:rPr>
          <w:rFonts w:hint="eastAsia" w:asciiTheme="minorEastAsia" w:hAnsiTheme="minorEastAsia" w:eastAsiaTheme="minorEastAsia"/>
          <w:szCs w:val="21"/>
        </w:rPr>
        <w:t>5.2.1 发包人的质量管理</w:t>
      </w:r>
    </w:p>
    <w:p>
      <w:pPr>
        <w:rPr>
          <w:rFonts w:asciiTheme="minorEastAsia" w:hAnsiTheme="minorEastAsia" w:eastAsiaTheme="minorEastAsia"/>
          <w:szCs w:val="21"/>
        </w:rPr>
      </w:pPr>
      <w:r>
        <w:rPr>
          <w:rFonts w:hint="eastAsia" w:asciiTheme="minorEastAsia" w:hAnsiTheme="minorEastAsia" w:eastAsiaTheme="minorEastAsia"/>
          <w:szCs w:val="21"/>
        </w:rPr>
        <w:t>发包人应按照法律规定及合同约定完成与工程质量有关的各项工作。</w:t>
      </w:r>
    </w:p>
    <w:p>
      <w:pPr>
        <w:rPr>
          <w:rFonts w:asciiTheme="minorEastAsia" w:hAnsiTheme="minorEastAsia" w:eastAsiaTheme="minorEastAsia"/>
          <w:szCs w:val="21"/>
        </w:rPr>
      </w:pPr>
      <w:r>
        <w:rPr>
          <w:rFonts w:hint="eastAsia" w:asciiTheme="minorEastAsia" w:hAnsiTheme="minorEastAsia" w:eastAsiaTheme="minorEastAsia"/>
          <w:szCs w:val="21"/>
        </w:rPr>
        <w:t>5.2.2 承包人的质量管理</w:t>
      </w:r>
    </w:p>
    <w:p>
      <w:pPr>
        <w:rPr>
          <w:rFonts w:asciiTheme="minorEastAsia" w:hAnsiTheme="minorEastAsia" w:eastAsiaTheme="minorEastAsia"/>
          <w:szCs w:val="21"/>
        </w:rPr>
      </w:pPr>
      <w:r>
        <w:rPr>
          <w:rFonts w:hint="eastAsia" w:asciiTheme="minorEastAsia" w:hAnsiTheme="minorEastAsia" w:eastAsiaTheme="minorEastAsia"/>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rPr>
          <w:rFonts w:asciiTheme="minorEastAsia" w:hAnsiTheme="minorEastAsia" w:eastAsiaTheme="minorEastAsia"/>
          <w:szCs w:val="21"/>
        </w:rPr>
      </w:pPr>
      <w:r>
        <w:rPr>
          <w:rFonts w:hint="eastAsia" w:asciiTheme="minorEastAsia" w:hAnsiTheme="minorEastAsia" w:eastAsiaTheme="minorEastAsia"/>
          <w:szCs w:val="21"/>
        </w:rPr>
        <w:t>承包人应对施工人员进行质量教育和技术培训，定期考核施工人员的劳动技能，严格执行施工规范和操作规程。</w:t>
      </w:r>
    </w:p>
    <w:p>
      <w:pPr>
        <w:rPr>
          <w:rFonts w:asciiTheme="minorEastAsia" w:hAnsiTheme="minorEastAsia" w:eastAsiaTheme="minorEastAsia"/>
          <w:szCs w:val="21"/>
        </w:rPr>
      </w:pPr>
      <w:r>
        <w:rPr>
          <w:rFonts w:hint="eastAsia" w:asciiTheme="minorEastAsia" w:hAnsiTheme="minorEastAsia" w:eastAsiaTheme="minorEastAsia"/>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rPr>
          <w:rFonts w:asciiTheme="minorEastAsia" w:hAnsiTheme="minorEastAsia" w:eastAsiaTheme="minorEastAsia"/>
          <w:szCs w:val="21"/>
        </w:rPr>
      </w:pPr>
      <w:r>
        <w:rPr>
          <w:rFonts w:hint="eastAsia" w:asciiTheme="minorEastAsia" w:hAnsiTheme="minorEastAsia" w:eastAsiaTheme="minorEastAsia"/>
          <w:szCs w:val="21"/>
        </w:rPr>
        <w:t>5.2.3 监理人的质量检查和检验</w:t>
      </w:r>
    </w:p>
    <w:p>
      <w:pPr>
        <w:rPr>
          <w:rFonts w:asciiTheme="minorEastAsia" w:hAnsiTheme="minorEastAsia" w:eastAsiaTheme="minorEastAsia"/>
          <w:szCs w:val="21"/>
        </w:rPr>
      </w:pPr>
      <w:r>
        <w:rPr>
          <w:rFonts w:hint="eastAsia" w:asciiTheme="minorEastAsia" w:hAnsiTheme="minorEastAsia" w:eastAsiaTheme="minorEastAsia"/>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rPr>
          <w:rFonts w:asciiTheme="minorEastAsia" w:hAnsiTheme="minorEastAsia" w:eastAsiaTheme="minorEastAsia"/>
          <w:szCs w:val="21"/>
        </w:rPr>
      </w:pPr>
      <w:r>
        <w:rPr>
          <w:rFonts w:hint="eastAsia" w:asciiTheme="minorEastAsia" w:hAnsiTheme="minorEastAsia" w:eastAsiaTheme="minorEastAsia"/>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rPr>
          <w:rFonts w:asciiTheme="minorEastAsia" w:hAnsiTheme="minorEastAsia" w:eastAsiaTheme="minorEastAsia"/>
          <w:szCs w:val="21"/>
        </w:rPr>
      </w:pPr>
      <w:r>
        <w:rPr>
          <w:rFonts w:hint="eastAsia" w:asciiTheme="minorEastAsia" w:hAnsiTheme="minorEastAsia" w:eastAsiaTheme="minorEastAsia"/>
          <w:szCs w:val="21"/>
        </w:rPr>
        <w:t>5.3 隐蔽工程检查</w:t>
      </w:r>
    </w:p>
    <w:p>
      <w:pPr>
        <w:rPr>
          <w:rFonts w:asciiTheme="minorEastAsia" w:hAnsiTheme="minorEastAsia" w:eastAsiaTheme="minorEastAsia"/>
          <w:szCs w:val="21"/>
        </w:rPr>
      </w:pPr>
      <w:r>
        <w:rPr>
          <w:rFonts w:hint="eastAsia" w:asciiTheme="minorEastAsia" w:hAnsiTheme="minorEastAsia" w:eastAsiaTheme="minorEastAsia"/>
          <w:szCs w:val="21"/>
        </w:rPr>
        <w:t>5.3.1承包人自检</w:t>
      </w:r>
    </w:p>
    <w:p>
      <w:pPr>
        <w:rPr>
          <w:rFonts w:asciiTheme="minorEastAsia" w:hAnsiTheme="minorEastAsia" w:eastAsiaTheme="minorEastAsia"/>
          <w:szCs w:val="21"/>
        </w:rPr>
      </w:pPr>
      <w:r>
        <w:rPr>
          <w:rFonts w:hint="eastAsia" w:asciiTheme="minorEastAsia" w:hAnsiTheme="minorEastAsia" w:eastAsiaTheme="minorEastAsia"/>
          <w:szCs w:val="21"/>
        </w:rPr>
        <w:t>承包人应当对工程隐蔽部位进行自检，并经自检确认是否具备覆盖条件。</w:t>
      </w:r>
    </w:p>
    <w:p>
      <w:pPr>
        <w:rPr>
          <w:rFonts w:asciiTheme="minorEastAsia" w:hAnsiTheme="minorEastAsia" w:eastAsiaTheme="minorEastAsia"/>
          <w:szCs w:val="21"/>
        </w:rPr>
      </w:pPr>
      <w:r>
        <w:rPr>
          <w:rFonts w:hint="eastAsia" w:asciiTheme="minorEastAsia" w:hAnsiTheme="minorEastAsia" w:eastAsiaTheme="minorEastAsia"/>
          <w:szCs w:val="21"/>
        </w:rPr>
        <w:t>5.3.2检查程序</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rPr>
          <w:rFonts w:asciiTheme="minorEastAsia" w:hAnsiTheme="minorEastAsia" w:eastAsiaTheme="minorEastAsia"/>
          <w:szCs w:val="21"/>
        </w:rPr>
      </w:pPr>
      <w:r>
        <w:rPr>
          <w:rFonts w:hint="eastAsia" w:asciiTheme="minorEastAsia" w:hAnsiTheme="minorEastAsia" w:eastAsiaTheme="minorEastAsia"/>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rPr>
          <w:rFonts w:asciiTheme="minorEastAsia" w:hAnsiTheme="minorEastAsia" w:eastAsiaTheme="minorEastAsia"/>
          <w:szCs w:val="21"/>
        </w:rPr>
      </w:pPr>
      <w:r>
        <w:rPr>
          <w:rFonts w:hint="eastAsia" w:asciiTheme="minorEastAsia" w:hAnsiTheme="minorEastAsia" w:eastAsiaTheme="minorEastAsia"/>
          <w:szCs w:val="21"/>
        </w:rPr>
        <w:t>5.3.3 重新检查</w:t>
      </w:r>
    </w:p>
    <w:p>
      <w:pPr>
        <w:rPr>
          <w:rFonts w:asciiTheme="minorEastAsia" w:hAnsiTheme="minorEastAsia" w:eastAsiaTheme="minorEastAsia"/>
          <w:szCs w:val="21"/>
        </w:rPr>
      </w:pPr>
      <w:r>
        <w:rPr>
          <w:rFonts w:hint="eastAsia" w:asciiTheme="minorEastAsia" w:hAnsiTheme="minorEastAsia" w:eastAsiaTheme="minorEastAsia"/>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5.3.4 承包人私自覆盖</w:t>
      </w:r>
    </w:p>
    <w:p>
      <w:pPr>
        <w:rPr>
          <w:rFonts w:asciiTheme="minorEastAsia" w:hAnsiTheme="minorEastAsia" w:eastAsiaTheme="minorEastAsia"/>
          <w:szCs w:val="21"/>
        </w:rPr>
      </w:pPr>
      <w:r>
        <w:rPr>
          <w:rFonts w:hint="eastAsia" w:asciiTheme="minorEastAsia" w:hAnsiTheme="minorEastAsia" w:eastAsiaTheme="minorEastAsia"/>
          <w:szCs w:val="21"/>
        </w:rPr>
        <w:t>承包人未通知监理人到场检查，私自将工程隐蔽部位覆盖的，监理人有权指示承包人钻孔探测或揭开检查，无论工程隐蔽部位质量是否合格，由此增加的费用和（或）延误的工期均由承包人承担。</w:t>
      </w:r>
    </w:p>
    <w:p>
      <w:pPr>
        <w:rPr>
          <w:rFonts w:asciiTheme="minorEastAsia" w:hAnsiTheme="minorEastAsia" w:eastAsiaTheme="minorEastAsia"/>
          <w:szCs w:val="21"/>
        </w:rPr>
      </w:pPr>
      <w:r>
        <w:rPr>
          <w:rFonts w:hint="eastAsia" w:asciiTheme="minorEastAsia" w:hAnsiTheme="minorEastAsia" w:eastAsiaTheme="minorEastAsia"/>
          <w:szCs w:val="21"/>
        </w:rPr>
        <w:t>5.4不合格工程的处理</w:t>
      </w:r>
    </w:p>
    <w:p>
      <w:pPr>
        <w:rPr>
          <w:rFonts w:asciiTheme="minorEastAsia" w:hAnsiTheme="minorEastAsia" w:eastAsiaTheme="minorEastAsia"/>
          <w:szCs w:val="21"/>
        </w:rPr>
      </w:pPr>
      <w:r>
        <w:rPr>
          <w:rFonts w:hint="eastAsia" w:asciiTheme="minorEastAsia" w:hAnsiTheme="minorEastAsia" w:eastAsiaTheme="minorEastAsia"/>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rPr>
          <w:rFonts w:asciiTheme="minorEastAsia" w:hAnsiTheme="minorEastAsia" w:eastAsiaTheme="minorEastAsia"/>
          <w:szCs w:val="21"/>
        </w:rPr>
      </w:pPr>
      <w:r>
        <w:rPr>
          <w:rFonts w:hint="eastAsia" w:asciiTheme="minorEastAsia" w:hAnsiTheme="minorEastAsia" w:eastAsiaTheme="minorEastAsia"/>
          <w:szCs w:val="21"/>
        </w:rPr>
        <w:t>5.4.2 因发包人原因造成工程不合格的，由此增加的费用和（或）延误的工期由发包人承担，并支付承包人合理的利润。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5.5 质量争议检测</w:t>
      </w:r>
    </w:p>
    <w:p>
      <w:pPr>
        <w:rPr>
          <w:rFonts w:asciiTheme="minorEastAsia" w:hAnsiTheme="minorEastAsia" w:eastAsiaTheme="minorEastAsia"/>
          <w:szCs w:val="21"/>
        </w:rPr>
      </w:pPr>
      <w:r>
        <w:rPr>
          <w:rFonts w:hint="eastAsia" w:asciiTheme="minorEastAsia" w:hAnsiTheme="minorEastAsia" w:eastAsiaTheme="minorEastAsia"/>
          <w:szCs w:val="21"/>
        </w:rPr>
        <w:t>合同当事人对工程质量有争议的，由双方协商确定的工程质量检测机构鉴定，由此产生的费用及因此造成的损失，由责任方承担。</w:t>
      </w:r>
    </w:p>
    <w:p>
      <w:pPr>
        <w:rPr>
          <w:rFonts w:asciiTheme="minorEastAsia" w:hAnsiTheme="minorEastAsia" w:eastAsiaTheme="minorEastAsia"/>
          <w:szCs w:val="21"/>
        </w:rPr>
      </w:pPr>
      <w:r>
        <w:rPr>
          <w:rFonts w:hint="eastAsia" w:asciiTheme="minorEastAsia" w:hAnsiTheme="minorEastAsia" w:eastAsiaTheme="minorEastAsia"/>
          <w:szCs w:val="21"/>
        </w:rPr>
        <w:t>合同当事人均有责任的，由双方根据其责任分别承担。合同当事人无法达成一致的，按照第4.4款〔商定或确定〕执行。</w:t>
      </w:r>
    </w:p>
    <w:p>
      <w:pPr>
        <w:rPr>
          <w:rFonts w:asciiTheme="minorEastAsia" w:hAnsiTheme="minorEastAsia" w:eastAsiaTheme="minorEastAsia"/>
          <w:b/>
          <w:szCs w:val="21"/>
        </w:rPr>
      </w:pPr>
      <w:r>
        <w:rPr>
          <w:rFonts w:hint="eastAsia" w:asciiTheme="minorEastAsia" w:hAnsiTheme="minorEastAsia" w:eastAsiaTheme="minorEastAsia"/>
          <w:b/>
          <w:szCs w:val="21"/>
        </w:rPr>
        <w:t>6. 安全文明施工与环境保护</w:t>
      </w:r>
    </w:p>
    <w:p>
      <w:pPr>
        <w:rPr>
          <w:rFonts w:asciiTheme="minorEastAsia" w:hAnsiTheme="minorEastAsia" w:eastAsiaTheme="minorEastAsia"/>
          <w:szCs w:val="21"/>
        </w:rPr>
      </w:pPr>
      <w:r>
        <w:rPr>
          <w:rFonts w:hint="eastAsia" w:asciiTheme="minorEastAsia" w:hAnsiTheme="minorEastAsia" w:eastAsiaTheme="minorEastAsia"/>
          <w:szCs w:val="21"/>
        </w:rPr>
        <w:t>6.1安全文明施工</w:t>
      </w:r>
    </w:p>
    <w:p>
      <w:pPr>
        <w:rPr>
          <w:rFonts w:asciiTheme="minorEastAsia" w:hAnsiTheme="minorEastAsia" w:eastAsiaTheme="minorEastAsia"/>
          <w:szCs w:val="21"/>
        </w:rPr>
      </w:pPr>
      <w:r>
        <w:rPr>
          <w:rFonts w:hint="eastAsia" w:asciiTheme="minorEastAsia" w:hAnsiTheme="minorEastAsia" w:eastAsiaTheme="minorEastAsia"/>
          <w:szCs w:val="21"/>
        </w:rPr>
        <w:t>6.1.1安全生产要求</w:t>
      </w:r>
    </w:p>
    <w:p>
      <w:pPr>
        <w:rPr>
          <w:rFonts w:asciiTheme="minorEastAsia" w:hAnsiTheme="minorEastAsia" w:eastAsiaTheme="minorEastAsia"/>
          <w:szCs w:val="21"/>
        </w:rPr>
      </w:pPr>
      <w:r>
        <w:rPr>
          <w:rFonts w:hint="eastAsia" w:asciiTheme="minorEastAsia" w:hAnsiTheme="minorEastAsia" w:eastAsiaTheme="minorEastAsia"/>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rPr>
          <w:rFonts w:asciiTheme="minorEastAsia" w:hAnsiTheme="minorEastAsia" w:eastAsiaTheme="minorEastAsia"/>
          <w:szCs w:val="21"/>
        </w:rPr>
      </w:pPr>
      <w:r>
        <w:rPr>
          <w:rFonts w:hint="eastAsia" w:asciiTheme="minorEastAsia" w:hAnsiTheme="minorEastAsia" w:eastAsiaTheme="minorEastAsia"/>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rPr>
          <w:rFonts w:asciiTheme="minorEastAsia" w:hAnsiTheme="minorEastAsia" w:eastAsiaTheme="minorEastAsia"/>
          <w:szCs w:val="21"/>
        </w:rPr>
      </w:pPr>
      <w:r>
        <w:rPr>
          <w:rFonts w:hint="eastAsia" w:asciiTheme="minorEastAsia" w:hAnsiTheme="minorEastAsia" w:eastAsiaTheme="minorEastAsia"/>
          <w:szCs w:val="21"/>
        </w:rPr>
        <w:t>因安全生产需要暂停施工的，按照第7.8款〔暂停施工〕的约定执行。</w:t>
      </w:r>
    </w:p>
    <w:p>
      <w:pPr>
        <w:rPr>
          <w:rFonts w:asciiTheme="minorEastAsia" w:hAnsiTheme="minorEastAsia" w:eastAsiaTheme="minorEastAsia"/>
          <w:szCs w:val="21"/>
        </w:rPr>
      </w:pPr>
      <w:r>
        <w:rPr>
          <w:rFonts w:hint="eastAsia" w:asciiTheme="minorEastAsia" w:hAnsiTheme="minorEastAsia" w:eastAsiaTheme="minorEastAsia"/>
          <w:szCs w:val="21"/>
        </w:rPr>
        <w:t>6.1.2 安全生产保证措施</w:t>
      </w:r>
    </w:p>
    <w:p>
      <w:pPr>
        <w:rPr>
          <w:rFonts w:asciiTheme="minorEastAsia" w:hAnsiTheme="minorEastAsia" w:eastAsiaTheme="minorEastAsia"/>
          <w:szCs w:val="21"/>
        </w:rPr>
      </w:pPr>
      <w:r>
        <w:rPr>
          <w:rFonts w:hint="eastAsia" w:asciiTheme="minorEastAsia" w:hAnsiTheme="minorEastAsia" w:eastAsiaTheme="minorEastAsia"/>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rPr>
          <w:rFonts w:asciiTheme="minorEastAsia" w:hAnsiTheme="minorEastAsia" w:eastAsiaTheme="minorEastAsia"/>
          <w:szCs w:val="21"/>
        </w:rPr>
      </w:pPr>
      <w:r>
        <w:rPr>
          <w:rFonts w:hint="eastAsia" w:asciiTheme="minorEastAsia" w:hAnsiTheme="minorEastAsia" w:eastAsiaTheme="minorEastAsia"/>
          <w:szCs w:val="21"/>
        </w:rPr>
        <w:t>6.1.3特别安全生产事项</w:t>
      </w:r>
    </w:p>
    <w:p>
      <w:pPr>
        <w:rPr>
          <w:rFonts w:asciiTheme="minorEastAsia" w:hAnsiTheme="minorEastAsia" w:eastAsiaTheme="minorEastAsia"/>
          <w:szCs w:val="21"/>
        </w:rPr>
      </w:pPr>
      <w:r>
        <w:rPr>
          <w:rFonts w:hint="eastAsia" w:asciiTheme="minorEastAsia" w:hAnsiTheme="minorEastAsia" w:eastAsiaTheme="minorEastAsia"/>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rPr>
          <w:rFonts w:asciiTheme="minorEastAsia" w:hAnsiTheme="minorEastAsia" w:eastAsiaTheme="minorEastAsia"/>
          <w:szCs w:val="21"/>
        </w:rPr>
      </w:pPr>
      <w:r>
        <w:rPr>
          <w:rFonts w:hint="eastAsia" w:asciiTheme="minorEastAsia" w:hAnsiTheme="minorEastAsia" w:eastAsiaTheme="minorEastAsia"/>
          <w:szCs w:val="21"/>
        </w:rPr>
        <w:t xml:space="preserve">承包人在动力设备、输电线路、地下管道、密封防震车间、易燃易爆地段以及临街交通要道附近施工时，施工开始前应向发包人和监理人提出安全防护措施，经发包人认可后实施。 </w:t>
      </w:r>
    </w:p>
    <w:p>
      <w:pPr>
        <w:rPr>
          <w:rFonts w:asciiTheme="minorEastAsia" w:hAnsiTheme="minorEastAsia" w:eastAsiaTheme="minorEastAsia"/>
          <w:szCs w:val="21"/>
        </w:rPr>
      </w:pPr>
      <w:r>
        <w:rPr>
          <w:rFonts w:hint="eastAsia" w:asciiTheme="minorEastAsia" w:hAnsiTheme="minorEastAsia" w:eastAsiaTheme="minorEastAsia"/>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rPr>
          <w:rFonts w:asciiTheme="minorEastAsia" w:hAnsiTheme="minorEastAsia" w:eastAsiaTheme="minorEastAsia"/>
          <w:szCs w:val="21"/>
        </w:rPr>
      </w:pPr>
      <w:r>
        <w:rPr>
          <w:rFonts w:hint="eastAsia" w:asciiTheme="minorEastAsia" w:hAnsiTheme="minorEastAsia" w:eastAsiaTheme="minorEastAsia"/>
          <w:szCs w:val="21"/>
        </w:rPr>
        <w:t>需单独编制危险性较大分部分项专项工程施工方案的，及要求进行专家论证的超过一定规模的危险性较大的分部分项工程，承包人应及时编制和组织论证。</w:t>
      </w:r>
    </w:p>
    <w:p>
      <w:pPr>
        <w:rPr>
          <w:rFonts w:asciiTheme="minorEastAsia" w:hAnsiTheme="minorEastAsia" w:eastAsiaTheme="minorEastAsia"/>
          <w:szCs w:val="21"/>
        </w:rPr>
      </w:pPr>
      <w:r>
        <w:rPr>
          <w:rFonts w:hint="eastAsia" w:asciiTheme="minorEastAsia" w:hAnsiTheme="minorEastAsia" w:eastAsiaTheme="minorEastAsia"/>
          <w:szCs w:val="21"/>
        </w:rPr>
        <w:t>6.1.4 治安保卫</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除专用合同条款另有约定外，发包人应与当地公安部门协商，在现场建立治安管理机构或联防组织，统一管理施工场地的治安保卫事项，履行合同工程的治安保卫职责。</w:t>
      </w:r>
    </w:p>
    <w:p>
      <w:pPr>
        <w:rPr>
          <w:rFonts w:asciiTheme="minorEastAsia" w:hAnsiTheme="minorEastAsia" w:eastAsiaTheme="minorEastAsia"/>
          <w:szCs w:val="21"/>
        </w:rPr>
      </w:pPr>
      <w:r>
        <w:rPr>
          <w:rFonts w:hint="eastAsia" w:asciiTheme="minorEastAsia" w:hAnsiTheme="minorEastAsia" w:eastAsiaTheme="minorEastAsia"/>
          <w:szCs w:val="21"/>
        </w:rPr>
        <w:t>发包人和承包人除应协助现场治安管理机构或联防组织维护施工场地的社会治安外，还应做好包括生活区在内的各自管辖区的治安保卫工作。</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rPr>
          <w:rFonts w:asciiTheme="minorEastAsia" w:hAnsiTheme="minorEastAsia" w:eastAsiaTheme="minorEastAsia"/>
          <w:szCs w:val="21"/>
        </w:rPr>
      </w:pPr>
      <w:r>
        <w:rPr>
          <w:rFonts w:hint="eastAsia" w:asciiTheme="minorEastAsia" w:hAnsiTheme="minorEastAsia" w:eastAsiaTheme="minorEastAsia"/>
          <w:szCs w:val="21"/>
        </w:rPr>
        <w:t>6.1.5 文明施工</w:t>
      </w:r>
    </w:p>
    <w:p>
      <w:pPr>
        <w:rPr>
          <w:rFonts w:asciiTheme="minorEastAsia" w:hAnsiTheme="minorEastAsia" w:eastAsiaTheme="minorEastAsia"/>
          <w:szCs w:val="21"/>
        </w:rPr>
      </w:pPr>
      <w:r>
        <w:rPr>
          <w:rFonts w:hint="eastAsia" w:asciiTheme="minorEastAsia" w:hAnsiTheme="minorEastAsia" w:eastAsiaTheme="minorEastAsia"/>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rPr>
          <w:rFonts w:asciiTheme="minorEastAsia" w:hAnsiTheme="minorEastAsia" w:eastAsiaTheme="minorEastAsia"/>
          <w:szCs w:val="21"/>
        </w:rPr>
      </w:pPr>
      <w:r>
        <w:rPr>
          <w:rFonts w:hint="eastAsia" w:asciiTheme="minorEastAsia" w:hAnsiTheme="minorEastAsia" w:eastAsiaTheme="minorEastAsia"/>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rPr>
          <w:rFonts w:asciiTheme="minorEastAsia" w:hAnsiTheme="minorEastAsia" w:eastAsiaTheme="minorEastAsia"/>
          <w:szCs w:val="21"/>
        </w:rPr>
      </w:pPr>
      <w:r>
        <w:rPr>
          <w:rFonts w:hint="eastAsia" w:asciiTheme="minorEastAsia" w:hAnsiTheme="minorEastAsia" w:eastAsiaTheme="minorEastAsia"/>
          <w:szCs w:val="21"/>
        </w:rPr>
        <w:t>6.1.6 安全文明施工费</w:t>
      </w:r>
    </w:p>
    <w:p>
      <w:pPr>
        <w:rPr>
          <w:rFonts w:asciiTheme="minorEastAsia" w:hAnsiTheme="minorEastAsia" w:eastAsiaTheme="minorEastAsia"/>
          <w:szCs w:val="21"/>
        </w:rPr>
      </w:pPr>
      <w:r>
        <w:rPr>
          <w:rFonts w:hint="eastAsia" w:asciiTheme="minorEastAsia" w:hAnsiTheme="minorEastAsia" w:eastAsiaTheme="minorEastAsia"/>
          <w:szCs w:val="21"/>
        </w:rPr>
        <w:t>安全文明施工费由发包人承担，发包人不得以任何形式扣减该部分费用。因基准日期后合同所适用的法律或政府有关规定发生变化，增加的安全文明施工费由发包人承担。</w:t>
      </w:r>
    </w:p>
    <w:p>
      <w:pPr>
        <w:rPr>
          <w:rFonts w:asciiTheme="minorEastAsia" w:hAnsiTheme="minorEastAsia" w:eastAsiaTheme="minorEastAsia"/>
          <w:szCs w:val="21"/>
        </w:rPr>
      </w:pPr>
      <w:r>
        <w:rPr>
          <w:rFonts w:hint="eastAsia" w:asciiTheme="minorEastAsia" w:hAnsiTheme="minorEastAsia" w:eastAsiaTheme="minorEastAsia"/>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rPr>
          <w:rFonts w:asciiTheme="minorEastAsia" w:hAnsiTheme="minorEastAsia" w:eastAsiaTheme="minorEastAsia"/>
          <w:szCs w:val="21"/>
        </w:rPr>
      </w:pPr>
      <w:r>
        <w:rPr>
          <w:rFonts w:hint="eastAsia" w:asciiTheme="minorEastAsia" w:hAnsiTheme="minorEastAsia" w:eastAsiaTheme="minorEastAsia"/>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6.1.7 紧急情况处理</w:t>
      </w:r>
    </w:p>
    <w:p>
      <w:pPr>
        <w:rPr>
          <w:rFonts w:asciiTheme="minorEastAsia" w:hAnsiTheme="minorEastAsia" w:eastAsiaTheme="minorEastAsia"/>
          <w:szCs w:val="21"/>
        </w:rPr>
      </w:pPr>
      <w:r>
        <w:rPr>
          <w:rFonts w:hint="eastAsia" w:asciiTheme="minorEastAsia" w:hAnsiTheme="minorEastAsia" w:eastAsiaTheme="minor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6.1.8 事故处理</w:t>
      </w:r>
    </w:p>
    <w:p>
      <w:pPr>
        <w:rPr>
          <w:rFonts w:asciiTheme="minorEastAsia" w:hAnsiTheme="minorEastAsia" w:eastAsiaTheme="minorEastAsia"/>
          <w:szCs w:val="21"/>
        </w:rPr>
      </w:pPr>
      <w:r>
        <w:rPr>
          <w:rFonts w:hint="eastAsia" w:asciiTheme="minorEastAsia" w:hAnsiTheme="minorEastAsia" w:eastAsiaTheme="minor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rPr>
          <w:rFonts w:asciiTheme="minorEastAsia" w:hAnsiTheme="minorEastAsia" w:eastAsiaTheme="minorEastAsia"/>
          <w:szCs w:val="21"/>
        </w:rPr>
      </w:pPr>
      <w:r>
        <w:rPr>
          <w:rFonts w:hint="eastAsia" w:asciiTheme="minorEastAsia" w:hAnsiTheme="minorEastAsia" w:eastAsiaTheme="minorEastAsia"/>
          <w:szCs w:val="21"/>
        </w:rPr>
        <w:t>6.1.9 安全生产责任</w:t>
      </w:r>
    </w:p>
    <w:p>
      <w:pPr>
        <w:rPr>
          <w:rFonts w:asciiTheme="minorEastAsia" w:hAnsiTheme="minorEastAsia" w:eastAsiaTheme="minorEastAsia"/>
          <w:szCs w:val="21"/>
        </w:rPr>
      </w:pPr>
      <w:r>
        <w:rPr>
          <w:rFonts w:hint="eastAsia" w:asciiTheme="minorEastAsia" w:hAnsiTheme="minorEastAsia" w:eastAsiaTheme="minorEastAsia"/>
          <w:szCs w:val="21"/>
        </w:rPr>
        <w:t>6.1.9.1 发包人的安全责任</w:t>
      </w:r>
    </w:p>
    <w:p>
      <w:pPr>
        <w:rPr>
          <w:rFonts w:asciiTheme="minorEastAsia" w:hAnsiTheme="minorEastAsia" w:eastAsiaTheme="minorEastAsia"/>
          <w:szCs w:val="21"/>
        </w:rPr>
      </w:pPr>
      <w:r>
        <w:rPr>
          <w:rFonts w:hint="eastAsia" w:asciiTheme="minorEastAsia" w:hAnsiTheme="minorEastAsia" w:eastAsiaTheme="minorEastAsia"/>
          <w:szCs w:val="21"/>
        </w:rPr>
        <w:t>发包人应负责赔偿以下各种情况造成的损失：</w:t>
      </w:r>
    </w:p>
    <w:p>
      <w:pPr>
        <w:rPr>
          <w:rFonts w:asciiTheme="minorEastAsia" w:hAnsiTheme="minorEastAsia" w:eastAsiaTheme="minorEastAsia"/>
          <w:szCs w:val="21"/>
        </w:rPr>
      </w:pPr>
      <w:r>
        <w:rPr>
          <w:rFonts w:hint="eastAsia" w:asciiTheme="minorEastAsia" w:hAnsiTheme="minorEastAsia" w:eastAsiaTheme="minorEastAsia"/>
          <w:szCs w:val="21"/>
        </w:rPr>
        <w:t>（1）工程或工程的任何部分对土地的占用所造成的第三者财产损失；</w:t>
      </w:r>
    </w:p>
    <w:p>
      <w:pPr>
        <w:rPr>
          <w:rFonts w:asciiTheme="minorEastAsia" w:hAnsiTheme="minorEastAsia" w:eastAsiaTheme="minorEastAsia"/>
          <w:szCs w:val="21"/>
        </w:rPr>
      </w:pPr>
      <w:r>
        <w:rPr>
          <w:rFonts w:hint="eastAsia" w:asciiTheme="minorEastAsia" w:hAnsiTheme="minorEastAsia" w:eastAsiaTheme="minorEastAsia"/>
          <w:szCs w:val="21"/>
        </w:rPr>
        <w:t>（2）由于发包人原因在施工场地及其毗邻地带造成的第三者人身伤亡和财产损失；</w:t>
      </w:r>
    </w:p>
    <w:p>
      <w:pPr>
        <w:rPr>
          <w:rFonts w:asciiTheme="minorEastAsia" w:hAnsiTheme="minorEastAsia" w:eastAsiaTheme="minorEastAsia"/>
          <w:szCs w:val="21"/>
        </w:rPr>
      </w:pPr>
      <w:r>
        <w:rPr>
          <w:rFonts w:hint="eastAsia" w:asciiTheme="minorEastAsia" w:hAnsiTheme="minorEastAsia" w:eastAsiaTheme="minorEastAsia"/>
          <w:szCs w:val="21"/>
        </w:rPr>
        <w:t>（3）由于发包人原因对承包人、监理人造成的人员人身伤亡和财产损失；</w:t>
      </w:r>
    </w:p>
    <w:p>
      <w:pPr>
        <w:rPr>
          <w:rFonts w:asciiTheme="minorEastAsia" w:hAnsiTheme="minorEastAsia" w:eastAsiaTheme="minorEastAsia"/>
          <w:szCs w:val="21"/>
        </w:rPr>
      </w:pPr>
      <w:r>
        <w:rPr>
          <w:rFonts w:hint="eastAsia" w:asciiTheme="minorEastAsia" w:hAnsiTheme="minorEastAsia" w:eastAsiaTheme="minorEastAsia"/>
          <w:szCs w:val="21"/>
        </w:rPr>
        <w:t>（4）由于发包人原因造成的发包人自身人员的人身伤害以及财产损失。</w:t>
      </w:r>
    </w:p>
    <w:p>
      <w:pPr>
        <w:rPr>
          <w:rFonts w:asciiTheme="minorEastAsia" w:hAnsiTheme="minorEastAsia" w:eastAsiaTheme="minorEastAsia"/>
          <w:szCs w:val="21"/>
        </w:rPr>
      </w:pPr>
      <w:r>
        <w:rPr>
          <w:rFonts w:hint="eastAsia" w:asciiTheme="minorEastAsia" w:hAnsiTheme="minorEastAsia" w:eastAsiaTheme="minorEastAsia"/>
          <w:szCs w:val="21"/>
        </w:rPr>
        <w:t>6.1.9.2 承包人的安全责任</w:t>
      </w:r>
    </w:p>
    <w:p>
      <w:pPr>
        <w:rPr>
          <w:rFonts w:asciiTheme="minorEastAsia" w:hAnsiTheme="minorEastAsia" w:eastAsiaTheme="minorEastAsia"/>
          <w:szCs w:val="21"/>
        </w:rPr>
      </w:pPr>
      <w:r>
        <w:rPr>
          <w:rFonts w:hint="eastAsia" w:asciiTheme="minorEastAsia" w:hAnsiTheme="minorEastAsia" w:eastAsiaTheme="minorEastAsia"/>
          <w:szCs w:val="21"/>
        </w:rPr>
        <w:t>由于承包人原因在施工场地内及其毗邻地带造成的发包人、监理人以及第三者人员伤亡和财产损失，由承包人负责赔偿。</w:t>
      </w:r>
    </w:p>
    <w:p>
      <w:pPr>
        <w:rPr>
          <w:rFonts w:asciiTheme="minorEastAsia" w:hAnsiTheme="minorEastAsia" w:eastAsiaTheme="minorEastAsia"/>
          <w:szCs w:val="21"/>
        </w:rPr>
      </w:pPr>
      <w:r>
        <w:rPr>
          <w:rFonts w:hint="eastAsia" w:asciiTheme="minorEastAsia" w:hAnsiTheme="minorEastAsia" w:eastAsiaTheme="minorEastAsia"/>
          <w:szCs w:val="21"/>
        </w:rPr>
        <w:t>6.2 职业健康</w:t>
      </w:r>
    </w:p>
    <w:p>
      <w:pPr>
        <w:rPr>
          <w:rFonts w:asciiTheme="minorEastAsia" w:hAnsiTheme="minorEastAsia" w:eastAsiaTheme="minorEastAsia"/>
          <w:szCs w:val="21"/>
        </w:rPr>
      </w:pPr>
      <w:r>
        <w:rPr>
          <w:rFonts w:hint="eastAsia" w:asciiTheme="minorEastAsia" w:hAnsiTheme="minorEastAsia" w:eastAsiaTheme="minorEastAsia"/>
          <w:szCs w:val="21"/>
        </w:rPr>
        <w:t>6.2.1 劳动保护</w:t>
      </w:r>
    </w:p>
    <w:p>
      <w:pPr>
        <w:rPr>
          <w:rFonts w:asciiTheme="minorEastAsia" w:hAnsiTheme="minorEastAsia" w:eastAsiaTheme="minorEastAsia"/>
          <w:szCs w:val="21"/>
        </w:rPr>
      </w:pPr>
      <w:r>
        <w:rPr>
          <w:rFonts w:hint="eastAsia" w:asciiTheme="minorEastAsia" w:hAnsiTheme="minorEastAsia" w:eastAsiaTheme="minorEastAsia"/>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rPr>
          <w:rFonts w:asciiTheme="minorEastAsia" w:hAnsiTheme="minorEastAsia" w:eastAsiaTheme="minorEastAsia"/>
          <w:szCs w:val="21"/>
        </w:rPr>
      </w:pPr>
      <w:r>
        <w:rPr>
          <w:rFonts w:hint="eastAsia" w:asciiTheme="minorEastAsia" w:hAnsiTheme="minorEastAsia" w:eastAsiaTheme="minorEastAsia"/>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rPr>
          <w:rFonts w:asciiTheme="minorEastAsia" w:hAnsiTheme="minorEastAsia" w:eastAsiaTheme="minorEastAsia"/>
          <w:szCs w:val="21"/>
        </w:rPr>
      </w:pPr>
      <w:r>
        <w:rPr>
          <w:rFonts w:hint="eastAsia" w:asciiTheme="minorEastAsia" w:hAnsiTheme="minorEastAsia" w:eastAsiaTheme="minorEastAsia"/>
          <w:szCs w:val="21"/>
        </w:rPr>
        <w:t>承包人应按法律规定安排工作时间，保证其雇佣人员享有休息和休假的权利。因工程施工的特殊需要占用休假日或延长工作时间的，应不超过法律规定的限度，并按法律规定给予补休或付酬。</w:t>
      </w:r>
    </w:p>
    <w:p>
      <w:pPr>
        <w:rPr>
          <w:rFonts w:asciiTheme="minorEastAsia" w:hAnsiTheme="minorEastAsia" w:eastAsiaTheme="minorEastAsia"/>
          <w:szCs w:val="21"/>
        </w:rPr>
      </w:pPr>
      <w:r>
        <w:rPr>
          <w:rFonts w:hint="eastAsia" w:asciiTheme="minorEastAsia" w:hAnsiTheme="minorEastAsia" w:eastAsiaTheme="minorEastAsia"/>
          <w:szCs w:val="21"/>
        </w:rPr>
        <w:t>6.2.2 生活条件</w:t>
      </w:r>
    </w:p>
    <w:p>
      <w:pPr>
        <w:rPr>
          <w:rFonts w:asciiTheme="minorEastAsia" w:hAnsiTheme="minorEastAsia" w:eastAsiaTheme="minorEastAsia"/>
          <w:szCs w:val="21"/>
        </w:rPr>
      </w:pPr>
      <w:r>
        <w:rPr>
          <w:rFonts w:hint="eastAsia" w:asciiTheme="minorEastAsia" w:hAnsiTheme="minorEastAsia" w:eastAsiaTheme="minorEastAsia"/>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rPr>
          <w:rFonts w:asciiTheme="minorEastAsia" w:hAnsiTheme="minorEastAsia" w:eastAsiaTheme="minorEastAsia"/>
          <w:szCs w:val="21"/>
        </w:rPr>
      </w:pPr>
      <w:r>
        <w:rPr>
          <w:rFonts w:hint="eastAsia" w:asciiTheme="minorEastAsia" w:hAnsiTheme="minorEastAsia" w:eastAsiaTheme="minorEastAsia"/>
          <w:szCs w:val="21"/>
        </w:rPr>
        <w:t>6.3 环境保护</w:t>
      </w:r>
    </w:p>
    <w:p>
      <w:pPr>
        <w:rPr>
          <w:rFonts w:asciiTheme="minorEastAsia" w:hAnsiTheme="minorEastAsia" w:eastAsiaTheme="minorEastAsia"/>
          <w:szCs w:val="21"/>
        </w:rPr>
      </w:pPr>
      <w:r>
        <w:rPr>
          <w:rFonts w:hint="eastAsia" w:asciiTheme="minorEastAsia" w:hAnsiTheme="minorEastAsia" w:eastAsiaTheme="minorEastAsia"/>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rPr>
          <w:rFonts w:asciiTheme="minorEastAsia" w:hAnsiTheme="minorEastAsia" w:eastAsiaTheme="minorEastAsia"/>
          <w:szCs w:val="21"/>
        </w:rPr>
      </w:pPr>
      <w:r>
        <w:rPr>
          <w:rFonts w:hint="eastAsia" w:asciiTheme="minorEastAsia" w:hAnsiTheme="minorEastAsia" w:eastAsiaTheme="minorEastAsia"/>
          <w:szCs w:val="21"/>
        </w:rPr>
        <w:t>承包人应当承担因其原因引起的环境污染侵权损害赔偿责任，因上述环境污染引起纠纷而导致暂停施工的，由此增加的费用和（或）延误的工期由承包人承担。</w:t>
      </w:r>
    </w:p>
    <w:p>
      <w:pPr>
        <w:rPr>
          <w:rFonts w:asciiTheme="minorEastAsia" w:hAnsiTheme="minorEastAsia" w:eastAsiaTheme="minorEastAsia"/>
          <w:b/>
          <w:szCs w:val="21"/>
        </w:rPr>
      </w:pPr>
      <w:r>
        <w:rPr>
          <w:rFonts w:hint="eastAsia" w:asciiTheme="minorEastAsia" w:hAnsiTheme="minorEastAsia" w:eastAsiaTheme="minorEastAsia"/>
          <w:b/>
          <w:szCs w:val="21"/>
        </w:rPr>
        <w:t>7. 工期和进度</w:t>
      </w:r>
    </w:p>
    <w:p>
      <w:pPr>
        <w:rPr>
          <w:rFonts w:asciiTheme="minorEastAsia" w:hAnsiTheme="minorEastAsia" w:eastAsiaTheme="minorEastAsia"/>
          <w:szCs w:val="21"/>
        </w:rPr>
      </w:pPr>
      <w:r>
        <w:rPr>
          <w:rFonts w:hint="eastAsia" w:asciiTheme="minorEastAsia" w:hAnsiTheme="minorEastAsia" w:eastAsiaTheme="minorEastAsia"/>
          <w:szCs w:val="21"/>
        </w:rPr>
        <w:t>7.1施工组织设计</w:t>
      </w:r>
    </w:p>
    <w:p>
      <w:pPr>
        <w:rPr>
          <w:rFonts w:asciiTheme="minorEastAsia" w:hAnsiTheme="minorEastAsia" w:eastAsiaTheme="minorEastAsia"/>
          <w:szCs w:val="21"/>
        </w:rPr>
      </w:pPr>
      <w:r>
        <w:rPr>
          <w:rFonts w:hint="eastAsia" w:asciiTheme="minorEastAsia" w:hAnsiTheme="minorEastAsia" w:eastAsiaTheme="minorEastAsia"/>
          <w:szCs w:val="21"/>
        </w:rPr>
        <w:t>7.1.1 施工组织设计的内容</w:t>
      </w:r>
    </w:p>
    <w:p>
      <w:pPr>
        <w:rPr>
          <w:rFonts w:asciiTheme="minorEastAsia" w:hAnsiTheme="minorEastAsia" w:eastAsiaTheme="minorEastAsia"/>
          <w:szCs w:val="21"/>
        </w:rPr>
      </w:pPr>
      <w:r>
        <w:rPr>
          <w:rFonts w:hint="eastAsia" w:asciiTheme="minorEastAsia" w:hAnsiTheme="minorEastAsia" w:eastAsiaTheme="minorEastAsia"/>
          <w:szCs w:val="21"/>
        </w:rPr>
        <w:t>施工组织设计应包含以下内容：</w:t>
      </w:r>
    </w:p>
    <w:p>
      <w:pPr>
        <w:rPr>
          <w:rFonts w:asciiTheme="minorEastAsia" w:hAnsiTheme="minorEastAsia" w:eastAsiaTheme="minorEastAsia"/>
          <w:szCs w:val="21"/>
        </w:rPr>
      </w:pPr>
      <w:r>
        <w:rPr>
          <w:rFonts w:hint="eastAsia" w:asciiTheme="minorEastAsia" w:hAnsiTheme="minorEastAsia" w:eastAsiaTheme="minorEastAsia"/>
          <w:szCs w:val="21"/>
        </w:rPr>
        <w:t xml:space="preserve">（1）施工方案； </w:t>
      </w:r>
    </w:p>
    <w:p>
      <w:pPr>
        <w:rPr>
          <w:rFonts w:asciiTheme="minorEastAsia" w:hAnsiTheme="minorEastAsia" w:eastAsiaTheme="minorEastAsia"/>
          <w:szCs w:val="21"/>
        </w:rPr>
      </w:pPr>
      <w:r>
        <w:rPr>
          <w:rFonts w:hint="eastAsia" w:asciiTheme="minorEastAsia" w:hAnsiTheme="minorEastAsia" w:eastAsiaTheme="minorEastAsia"/>
          <w:szCs w:val="21"/>
        </w:rPr>
        <w:t>（2）施工现场平面布置图；</w:t>
      </w:r>
    </w:p>
    <w:p>
      <w:pPr>
        <w:rPr>
          <w:rFonts w:asciiTheme="minorEastAsia" w:hAnsiTheme="minorEastAsia" w:eastAsiaTheme="minorEastAsia"/>
          <w:szCs w:val="21"/>
        </w:rPr>
      </w:pPr>
      <w:r>
        <w:rPr>
          <w:rFonts w:hint="eastAsia" w:asciiTheme="minorEastAsia" w:hAnsiTheme="minorEastAsia" w:eastAsiaTheme="minorEastAsia"/>
          <w:szCs w:val="21"/>
        </w:rPr>
        <w:t xml:space="preserve">（3）施工进度计划和保证措施； </w:t>
      </w:r>
    </w:p>
    <w:p>
      <w:pPr>
        <w:rPr>
          <w:rFonts w:asciiTheme="minorEastAsia" w:hAnsiTheme="minorEastAsia" w:eastAsiaTheme="minorEastAsia"/>
          <w:szCs w:val="21"/>
        </w:rPr>
      </w:pPr>
      <w:r>
        <w:rPr>
          <w:rFonts w:hint="eastAsia" w:asciiTheme="minorEastAsia" w:hAnsiTheme="minorEastAsia" w:eastAsiaTheme="minorEastAsia"/>
          <w:szCs w:val="21"/>
        </w:rPr>
        <w:t>（4）劳动力及材料供应计划；</w:t>
      </w:r>
    </w:p>
    <w:p>
      <w:pPr>
        <w:rPr>
          <w:rFonts w:asciiTheme="minorEastAsia" w:hAnsiTheme="minorEastAsia" w:eastAsiaTheme="minorEastAsia"/>
          <w:szCs w:val="21"/>
        </w:rPr>
      </w:pPr>
      <w:r>
        <w:rPr>
          <w:rFonts w:hint="eastAsia" w:asciiTheme="minorEastAsia" w:hAnsiTheme="minorEastAsia" w:eastAsiaTheme="minorEastAsia"/>
          <w:szCs w:val="21"/>
        </w:rPr>
        <w:t>（5）施工机械设备的选用；</w:t>
      </w:r>
    </w:p>
    <w:p>
      <w:pPr>
        <w:rPr>
          <w:rFonts w:asciiTheme="minorEastAsia" w:hAnsiTheme="minorEastAsia" w:eastAsiaTheme="minorEastAsia"/>
          <w:szCs w:val="21"/>
        </w:rPr>
      </w:pPr>
      <w:r>
        <w:rPr>
          <w:rFonts w:hint="eastAsia" w:asciiTheme="minorEastAsia" w:hAnsiTheme="minorEastAsia" w:eastAsiaTheme="minorEastAsia"/>
          <w:szCs w:val="21"/>
        </w:rPr>
        <w:t>（6）质量保证体系及措施；</w:t>
      </w:r>
    </w:p>
    <w:p>
      <w:pPr>
        <w:rPr>
          <w:rFonts w:asciiTheme="minorEastAsia" w:hAnsiTheme="minorEastAsia" w:eastAsiaTheme="minorEastAsia"/>
          <w:szCs w:val="21"/>
        </w:rPr>
      </w:pPr>
      <w:r>
        <w:rPr>
          <w:rFonts w:hint="eastAsia" w:asciiTheme="minorEastAsia" w:hAnsiTheme="minorEastAsia" w:eastAsiaTheme="minorEastAsia"/>
          <w:szCs w:val="21"/>
        </w:rPr>
        <w:t>（7）安全生产、文明施工措施；</w:t>
      </w:r>
    </w:p>
    <w:p>
      <w:pPr>
        <w:rPr>
          <w:rFonts w:asciiTheme="minorEastAsia" w:hAnsiTheme="minorEastAsia" w:eastAsiaTheme="minorEastAsia"/>
          <w:szCs w:val="21"/>
        </w:rPr>
      </w:pPr>
      <w:r>
        <w:rPr>
          <w:rFonts w:hint="eastAsia" w:asciiTheme="minorEastAsia" w:hAnsiTheme="minorEastAsia" w:eastAsiaTheme="minorEastAsia"/>
          <w:szCs w:val="21"/>
        </w:rPr>
        <w:t>（8）环境保护、成本控制措施；</w:t>
      </w:r>
    </w:p>
    <w:p>
      <w:pPr>
        <w:rPr>
          <w:rFonts w:asciiTheme="minorEastAsia" w:hAnsiTheme="minorEastAsia" w:eastAsiaTheme="minorEastAsia"/>
          <w:szCs w:val="21"/>
        </w:rPr>
      </w:pPr>
      <w:r>
        <w:rPr>
          <w:rFonts w:hint="eastAsia" w:asciiTheme="minorEastAsia" w:hAnsiTheme="minorEastAsia" w:eastAsiaTheme="minorEastAsia"/>
          <w:szCs w:val="21"/>
        </w:rPr>
        <w:t>（9）合同当事人约定的其他内容。</w:t>
      </w:r>
    </w:p>
    <w:p>
      <w:pPr>
        <w:rPr>
          <w:rFonts w:asciiTheme="minorEastAsia" w:hAnsiTheme="minorEastAsia" w:eastAsiaTheme="minorEastAsia"/>
          <w:szCs w:val="21"/>
        </w:rPr>
      </w:pPr>
      <w:r>
        <w:rPr>
          <w:rFonts w:hint="eastAsia" w:asciiTheme="minorEastAsia" w:hAnsiTheme="minorEastAsia" w:eastAsiaTheme="minorEastAsia"/>
          <w:szCs w:val="21"/>
        </w:rPr>
        <w:t>7.1.2 施工组织设计的提交和修改</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rPr>
          <w:rFonts w:asciiTheme="minorEastAsia" w:hAnsiTheme="minorEastAsia" w:eastAsiaTheme="minorEastAsia"/>
          <w:szCs w:val="21"/>
        </w:rPr>
      </w:pPr>
      <w:r>
        <w:rPr>
          <w:rFonts w:hint="eastAsia" w:asciiTheme="minorEastAsia" w:hAnsiTheme="minorEastAsia" w:eastAsiaTheme="minorEastAsia"/>
          <w:szCs w:val="21"/>
        </w:rPr>
        <w:t>施工进度计划的编制和修改按照第7.2款〔施工进度计划〕执行。</w:t>
      </w:r>
    </w:p>
    <w:p>
      <w:pPr>
        <w:rPr>
          <w:rFonts w:asciiTheme="minorEastAsia" w:hAnsiTheme="minorEastAsia" w:eastAsiaTheme="minorEastAsia"/>
          <w:szCs w:val="21"/>
        </w:rPr>
      </w:pPr>
      <w:r>
        <w:rPr>
          <w:rFonts w:hint="eastAsia" w:asciiTheme="minorEastAsia" w:hAnsiTheme="minorEastAsia" w:eastAsiaTheme="minorEastAsia"/>
          <w:szCs w:val="21"/>
        </w:rPr>
        <w:t>7.2 施工进度计划</w:t>
      </w:r>
    </w:p>
    <w:p>
      <w:pPr>
        <w:rPr>
          <w:rFonts w:asciiTheme="minorEastAsia" w:hAnsiTheme="minorEastAsia" w:eastAsiaTheme="minorEastAsia"/>
          <w:szCs w:val="21"/>
        </w:rPr>
      </w:pPr>
      <w:r>
        <w:rPr>
          <w:rFonts w:hint="eastAsia" w:asciiTheme="minorEastAsia" w:hAnsiTheme="minorEastAsia" w:eastAsiaTheme="minorEastAsia"/>
          <w:szCs w:val="21"/>
        </w:rPr>
        <w:t>7.2.1 施工进度计划的编制</w:t>
      </w:r>
    </w:p>
    <w:p>
      <w:pPr>
        <w:rPr>
          <w:rFonts w:asciiTheme="minorEastAsia" w:hAnsiTheme="minorEastAsia" w:eastAsiaTheme="minorEastAsia"/>
          <w:szCs w:val="21"/>
        </w:rPr>
      </w:pPr>
      <w:r>
        <w:rPr>
          <w:rFonts w:hint="eastAsia" w:asciiTheme="minorEastAsia" w:hAnsiTheme="minorEastAsia" w:eastAsiaTheme="minorEastAsia"/>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rPr>
          <w:rFonts w:asciiTheme="minorEastAsia" w:hAnsiTheme="minorEastAsia" w:eastAsiaTheme="minorEastAsia"/>
          <w:szCs w:val="21"/>
        </w:rPr>
      </w:pPr>
      <w:r>
        <w:rPr>
          <w:rFonts w:hint="eastAsia" w:asciiTheme="minorEastAsia" w:hAnsiTheme="minorEastAsia" w:eastAsiaTheme="minorEastAsia"/>
          <w:szCs w:val="21"/>
        </w:rPr>
        <w:t>7.2.2 施工进度计划的修订</w:t>
      </w:r>
    </w:p>
    <w:p>
      <w:pPr>
        <w:rPr>
          <w:rFonts w:asciiTheme="minorEastAsia" w:hAnsiTheme="minorEastAsia" w:eastAsiaTheme="minorEastAsia"/>
          <w:szCs w:val="21"/>
        </w:rPr>
      </w:pPr>
      <w:r>
        <w:rPr>
          <w:rFonts w:hint="eastAsia" w:asciiTheme="minorEastAsia" w:hAnsiTheme="minorEastAsia" w:eastAsiaTheme="minorEastAsia"/>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rPr>
          <w:rFonts w:asciiTheme="minorEastAsia" w:hAnsiTheme="minorEastAsia" w:eastAsiaTheme="minorEastAsia"/>
          <w:szCs w:val="21"/>
        </w:rPr>
      </w:pPr>
      <w:r>
        <w:rPr>
          <w:rFonts w:hint="eastAsia" w:asciiTheme="minorEastAsia" w:hAnsiTheme="minorEastAsia" w:eastAsiaTheme="minorEastAsia"/>
          <w:szCs w:val="21"/>
        </w:rPr>
        <w:t>7.3 开工</w:t>
      </w:r>
    </w:p>
    <w:p>
      <w:pPr>
        <w:rPr>
          <w:rFonts w:asciiTheme="minorEastAsia" w:hAnsiTheme="minorEastAsia" w:eastAsiaTheme="minorEastAsia"/>
          <w:szCs w:val="21"/>
        </w:rPr>
      </w:pPr>
      <w:r>
        <w:rPr>
          <w:rFonts w:hint="eastAsia" w:asciiTheme="minorEastAsia" w:hAnsiTheme="minorEastAsia" w:eastAsiaTheme="minorEastAsia"/>
          <w:szCs w:val="21"/>
        </w:rPr>
        <w:t>7.3.1 开工准备</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除专用合同条款另有约定外，合同当事人应按约定完成开工准备工作。</w:t>
      </w:r>
    </w:p>
    <w:p>
      <w:pPr>
        <w:rPr>
          <w:rFonts w:asciiTheme="minorEastAsia" w:hAnsiTheme="minorEastAsia" w:eastAsiaTheme="minorEastAsia"/>
          <w:szCs w:val="21"/>
        </w:rPr>
      </w:pPr>
      <w:r>
        <w:rPr>
          <w:rFonts w:hint="eastAsia" w:asciiTheme="minorEastAsia" w:hAnsiTheme="minorEastAsia" w:eastAsiaTheme="minorEastAsia"/>
          <w:szCs w:val="21"/>
        </w:rPr>
        <w:t>7.3.2 开工通知</w:t>
      </w:r>
    </w:p>
    <w:p>
      <w:pPr>
        <w:rPr>
          <w:rFonts w:asciiTheme="minorEastAsia" w:hAnsiTheme="minorEastAsia" w:eastAsiaTheme="minorEastAsia"/>
          <w:szCs w:val="21"/>
        </w:rPr>
      </w:pPr>
      <w:r>
        <w:rPr>
          <w:rFonts w:hint="eastAsia" w:asciiTheme="minorEastAsia" w:hAnsiTheme="minorEastAsia" w:eastAsiaTheme="minorEastAsia"/>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rPr>
          <w:rFonts w:asciiTheme="minorEastAsia" w:hAnsiTheme="minorEastAsia" w:eastAsiaTheme="minorEastAsia"/>
          <w:szCs w:val="21"/>
        </w:rPr>
      </w:pPr>
      <w:r>
        <w:rPr>
          <w:rFonts w:hint="eastAsia" w:asciiTheme="minorEastAsia" w:hAnsiTheme="minorEastAsia" w:eastAsiaTheme="minorEastAsia"/>
          <w:szCs w:val="21"/>
        </w:rPr>
        <w:t>7.4测量放线</w:t>
      </w:r>
    </w:p>
    <w:p>
      <w:pPr>
        <w:rPr>
          <w:rFonts w:asciiTheme="minorEastAsia" w:hAnsiTheme="minorEastAsia" w:eastAsiaTheme="minorEastAsia"/>
          <w:szCs w:val="21"/>
        </w:rPr>
      </w:pPr>
      <w:r>
        <w:rPr>
          <w:rFonts w:hint="eastAsia" w:asciiTheme="minorEastAsia" w:hAnsiTheme="minorEastAsia" w:eastAsiaTheme="minorEastAsia"/>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rPr>
          <w:rFonts w:asciiTheme="minorEastAsia" w:hAnsiTheme="minorEastAsia" w:eastAsiaTheme="minorEastAsia"/>
          <w:szCs w:val="21"/>
        </w:rPr>
      </w:pPr>
      <w:r>
        <w:rPr>
          <w:rFonts w:hint="eastAsia" w:asciiTheme="minorEastAsia" w:hAnsiTheme="minorEastAsia" w:eastAsiaTheme="minorEastAsia"/>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rPr>
          <w:rFonts w:asciiTheme="minorEastAsia" w:hAnsiTheme="minorEastAsia" w:eastAsiaTheme="minorEastAsia"/>
          <w:szCs w:val="21"/>
        </w:rPr>
      </w:pPr>
      <w:r>
        <w:rPr>
          <w:rFonts w:hint="eastAsia" w:asciiTheme="minorEastAsia" w:hAnsiTheme="minorEastAsia" w:eastAsiaTheme="minorEastAsia"/>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rPr>
          <w:rFonts w:asciiTheme="minorEastAsia" w:hAnsiTheme="minorEastAsia" w:eastAsiaTheme="minorEastAsia"/>
          <w:szCs w:val="21"/>
        </w:rPr>
      </w:pPr>
      <w:r>
        <w:rPr>
          <w:rFonts w:hint="eastAsia" w:asciiTheme="minorEastAsia" w:hAnsiTheme="minorEastAsia" w:eastAsiaTheme="minorEastAsia"/>
          <w:szCs w:val="21"/>
        </w:rPr>
        <w:t>施工过程中对施工现场内水准点等测量标志物的保护工作由承包人负责。</w:t>
      </w:r>
    </w:p>
    <w:p>
      <w:pPr>
        <w:rPr>
          <w:rFonts w:asciiTheme="minorEastAsia" w:hAnsiTheme="minorEastAsia" w:eastAsiaTheme="minorEastAsia"/>
          <w:szCs w:val="21"/>
        </w:rPr>
      </w:pPr>
      <w:r>
        <w:rPr>
          <w:rFonts w:hint="eastAsia" w:asciiTheme="minorEastAsia" w:hAnsiTheme="minorEastAsia" w:eastAsiaTheme="minorEastAsia"/>
          <w:szCs w:val="21"/>
        </w:rPr>
        <w:t>7.5 工期延误</w:t>
      </w:r>
    </w:p>
    <w:p>
      <w:pPr>
        <w:rPr>
          <w:rFonts w:asciiTheme="minorEastAsia" w:hAnsiTheme="minorEastAsia" w:eastAsiaTheme="minorEastAsia"/>
          <w:szCs w:val="21"/>
        </w:rPr>
      </w:pPr>
      <w:r>
        <w:rPr>
          <w:rFonts w:hint="eastAsia" w:asciiTheme="minorEastAsia" w:hAnsiTheme="minorEastAsia" w:eastAsiaTheme="minorEastAsia"/>
          <w:szCs w:val="21"/>
        </w:rPr>
        <w:t>7.5.1 因发包人原因导致工期延误</w:t>
      </w:r>
    </w:p>
    <w:p>
      <w:pPr>
        <w:rPr>
          <w:rFonts w:asciiTheme="minorEastAsia" w:hAnsiTheme="minorEastAsia" w:eastAsiaTheme="minorEastAsia"/>
          <w:szCs w:val="21"/>
        </w:rPr>
      </w:pPr>
      <w:r>
        <w:rPr>
          <w:rFonts w:hint="eastAsia" w:asciiTheme="minorEastAsia" w:hAnsiTheme="minorEastAsia" w:eastAsiaTheme="minorEastAsia"/>
          <w:szCs w:val="21"/>
        </w:rPr>
        <w:t xml:space="preserve">在合同履行过程中，因下列情况导致工期延误和（或）费用增加的，由发包人承担由此延误的工期和（或）增加的费用，且发包人应支付承包人合理的利润： </w:t>
      </w:r>
    </w:p>
    <w:p>
      <w:pPr>
        <w:rPr>
          <w:rFonts w:asciiTheme="minorEastAsia" w:hAnsiTheme="minorEastAsia" w:eastAsiaTheme="minorEastAsia"/>
          <w:szCs w:val="21"/>
        </w:rPr>
      </w:pPr>
      <w:r>
        <w:rPr>
          <w:rFonts w:hint="eastAsia" w:asciiTheme="minorEastAsia" w:hAnsiTheme="minorEastAsia" w:eastAsiaTheme="minorEastAsia"/>
          <w:szCs w:val="21"/>
        </w:rPr>
        <w:t>（1）发包人未能按合同约定提供图纸或所提供图纸不符合合同约定的；</w:t>
      </w:r>
    </w:p>
    <w:p>
      <w:pPr>
        <w:rPr>
          <w:rFonts w:asciiTheme="minorEastAsia" w:hAnsiTheme="minorEastAsia" w:eastAsiaTheme="minorEastAsia"/>
          <w:szCs w:val="21"/>
        </w:rPr>
      </w:pPr>
      <w:r>
        <w:rPr>
          <w:rFonts w:hint="eastAsia" w:asciiTheme="minorEastAsia" w:hAnsiTheme="minorEastAsia" w:eastAsiaTheme="minorEastAsia"/>
          <w:szCs w:val="21"/>
        </w:rPr>
        <w:t>（2）发包人未能按合同约定提供施工现场、施工条件、基础资料、许可、批准等开工条件的；</w:t>
      </w:r>
    </w:p>
    <w:p>
      <w:pPr>
        <w:rPr>
          <w:rFonts w:asciiTheme="minorEastAsia" w:hAnsiTheme="minorEastAsia" w:eastAsiaTheme="minorEastAsia"/>
          <w:szCs w:val="21"/>
        </w:rPr>
      </w:pPr>
      <w:r>
        <w:rPr>
          <w:rFonts w:hint="eastAsia" w:asciiTheme="minorEastAsia" w:hAnsiTheme="minorEastAsia" w:eastAsiaTheme="minorEastAsia"/>
          <w:szCs w:val="21"/>
        </w:rPr>
        <w:t>（3）发包人提供的测量基准点、基准线和水准点及其书面资料存在错误或疏漏的；</w:t>
      </w:r>
    </w:p>
    <w:p>
      <w:pPr>
        <w:rPr>
          <w:rFonts w:asciiTheme="minorEastAsia" w:hAnsiTheme="minorEastAsia" w:eastAsiaTheme="minorEastAsia"/>
          <w:szCs w:val="21"/>
        </w:rPr>
      </w:pPr>
      <w:r>
        <w:rPr>
          <w:rFonts w:hint="eastAsia" w:asciiTheme="minorEastAsia" w:hAnsiTheme="minorEastAsia" w:eastAsiaTheme="minorEastAsia"/>
          <w:szCs w:val="21"/>
        </w:rPr>
        <w:t>（4）发包人未能在计划开工日期之日起7天内同意下达开工通知的；</w:t>
      </w:r>
    </w:p>
    <w:p>
      <w:pPr>
        <w:rPr>
          <w:rFonts w:asciiTheme="minorEastAsia" w:hAnsiTheme="minorEastAsia" w:eastAsiaTheme="minorEastAsia"/>
          <w:szCs w:val="21"/>
        </w:rPr>
      </w:pPr>
      <w:r>
        <w:rPr>
          <w:rFonts w:hint="eastAsia" w:asciiTheme="minorEastAsia" w:hAnsiTheme="minorEastAsia" w:eastAsiaTheme="minorEastAsia"/>
          <w:szCs w:val="21"/>
        </w:rPr>
        <w:t>（5）发包人未能按合同约定日期支付工程预付款、进度款或竣工结算款的；</w:t>
      </w:r>
    </w:p>
    <w:p>
      <w:pPr>
        <w:rPr>
          <w:rFonts w:asciiTheme="minorEastAsia" w:hAnsiTheme="minorEastAsia" w:eastAsiaTheme="minorEastAsia"/>
          <w:szCs w:val="21"/>
        </w:rPr>
      </w:pPr>
      <w:r>
        <w:rPr>
          <w:rFonts w:hint="eastAsia" w:asciiTheme="minorEastAsia" w:hAnsiTheme="minorEastAsia" w:eastAsiaTheme="minorEastAsia"/>
          <w:szCs w:val="21"/>
        </w:rPr>
        <w:t>（6）监理人未按合同约定发出指示、批准等文件的；</w:t>
      </w:r>
    </w:p>
    <w:p>
      <w:pPr>
        <w:rPr>
          <w:rFonts w:asciiTheme="minorEastAsia" w:hAnsiTheme="minorEastAsia" w:eastAsiaTheme="minorEastAsia"/>
          <w:szCs w:val="21"/>
        </w:rPr>
      </w:pPr>
      <w:r>
        <w:rPr>
          <w:rFonts w:hint="eastAsia" w:asciiTheme="minorEastAsia" w:hAnsiTheme="minorEastAsia" w:eastAsiaTheme="minorEastAsia"/>
          <w:szCs w:val="21"/>
        </w:rPr>
        <w:t>（7）专用合同条款中约定的其他情形。</w:t>
      </w:r>
    </w:p>
    <w:p>
      <w:pPr>
        <w:rPr>
          <w:rFonts w:asciiTheme="minorEastAsia" w:hAnsiTheme="minorEastAsia" w:eastAsiaTheme="minorEastAsia"/>
          <w:szCs w:val="21"/>
        </w:rPr>
      </w:pPr>
      <w:r>
        <w:rPr>
          <w:rFonts w:hint="eastAsia" w:asciiTheme="minorEastAsia" w:hAnsiTheme="minorEastAsia" w:eastAsiaTheme="minorEastAsia"/>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rPr>
          <w:rFonts w:asciiTheme="minorEastAsia" w:hAnsiTheme="minorEastAsia" w:eastAsiaTheme="minorEastAsia"/>
          <w:szCs w:val="21"/>
        </w:rPr>
      </w:pPr>
      <w:r>
        <w:rPr>
          <w:rFonts w:hint="eastAsia" w:asciiTheme="minorEastAsia" w:hAnsiTheme="minorEastAsia" w:eastAsiaTheme="minorEastAsia"/>
          <w:szCs w:val="21"/>
        </w:rPr>
        <w:t>7.5.2 因承包人原因导致工期延误</w:t>
      </w:r>
    </w:p>
    <w:p>
      <w:pPr>
        <w:rPr>
          <w:rFonts w:asciiTheme="minorEastAsia" w:hAnsiTheme="minorEastAsia" w:eastAsiaTheme="minorEastAsia"/>
          <w:szCs w:val="21"/>
        </w:rPr>
      </w:pPr>
      <w:r>
        <w:rPr>
          <w:rFonts w:hint="eastAsia" w:asciiTheme="minorEastAsia" w:hAnsiTheme="minorEastAsia" w:eastAsiaTheme="minorEastAsia"/>
          <w:szCs w:val="21"/>
        </w:rPr>
        <w:t>因承包人原因造成工期延误的，可以在专用合同条款中约定逾期竣工违约金的计算方法和逾期竣工违约金的上限。承包人支付逾期竣工违约金后，不免除承包人继续完成工程及修补缺陷的义务。</w:t>
      </w:r>
    </w:p>
    <w:p>
      <w:pPr>
        <w:rPr>
          <w:rFonts w:asciiTheme="minorEastAsia" w:hAnsiTheme="minorEastAsia" w:eastAsiaTheme="minorEastAsia"/>
          <w:szCs w:val="21"/>
        </w:rPr>
      </w:pPr>
      <w:r>
        <w:rPr>
          <w:rFonts w:hint="eastAsia" w:asciiTheme="minorEastAsia" w:hAnsiTheme="minorEastAsia" w:eastAsiaTheme="minorEastAsia"/>
          <w:szCs w:val="21"/>
        </w:rPr>
        <w:t>7.6 不利物质条件</w:t>
      </w:r>
    </w:p>
    <w:p>
      <w:pPr>
        <w:rPr>
          <w:rFonts w:asciiTheme="minorEastAsia" w:hAnsiTheme="minorEastAsia" w:eastAsiaTheme="minorEastAsia"/>
          <w:szCs w:val="21"/>
        </w:rPr>
      </w:pPr>
      <w:r>
        <w:rPr>
          <w:rFonts w:hint="eastAsia" w:asciiTheme="minorEastAsia" w:hAnsiTheme="minorEastAsia" w:eastAsiaTheme="minorEastAsia"/>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rPr>
          <w:rFonts w:asciiTheme="minorEastAsia" w:hAnsiTheme="minorEastAsia" w:eastAsiaTheme="minorEastAsia"/>
          <w:szCs w:val="21"/>
        </w:rPr>
      </w:pPr>
      <w:r>
        <w:rPr>
          <w:rFonts w:hint="eastAsia" w:asciiTheme="minorEastAsia" w:hAnsiTheme="minorEastAsia" w:eastAsiaTheme="minorEastAsia"/>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rPr>
          <w:rFonts w:asciiTheme="minorEastAsia" w:hAnsiTheme="minorEastAsia" w:eastAsiaTheme="minorEastAsia"/>
          <w:szCs w:val="21"/>
        </w:rPr>
      </w:pPr>
      <w:r>
        <w:rPr>
          <w:rFonts w:hint="eastAsia" w:asciiTheme="minorEastAsia" w:hAnsiTheme="minorEastAsia" w:eastAsiaTheme="minorEastAsia"/>
          <w:szCs w:val="21"/>
        </w:rPr>
        <w:t>7.7 异常恶劣的气候条件</w:t>
      </w:r>
    </w:p>
    <w:p>
      <w:pPr>
        <w:rPr>
          <w:rFonts w:asciiTheme="minorEastAsia" w:hAnsiTheme="minorEastAsia" w:eastAsiaTheme="minorEastAsia"/>
          <w:szCs w:val="21"/>
        </w:rPr>
      </w:pPr>
      <w:r>
        <w:rPr>
          <w:rFonts w:hint="eastAsia" w:asciiTheme="minorEastAsia" w:hAnsiTheme="minorEastAsia" w:eastAsiaTheme="minorEastAsia"/>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rPr>
          <w:rFonts w:asciiTheme="minorEastAsia" w:hAnsiTheme="minorEastAsia" w:eastAsiaTheme="minorEastAsia"/>
          <w:szCs w:val="21"/>
        </w:rPr>
      </w:pPr>
      <w:r>
        <w:rPr>
          <w:rFonts w:hint="eastAsia" w:asciiTheme="minorEastAsia" w:hAnsiTheme="minorEastAsia" w:eastAsiaTheme="minorEastAsia"/>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rPr>
          <w:rFonts w:asciiTheme="minorEastAsia" w:hAnsiTheme="minorEastAsia" w:eastAsiaTheme="minorEastAsia"/>
          <w:szCs w:val="21"/>
        </w:rPr>
      </w:pPr>
      <w:r>
        <w:rPr>
          <w:rFonts w:hint="eastAsia" w:asciiTheme="minorEastAsia" w:hAnsiTheme="minorEastAsia" w:eastAsiaTheme="minorEastAsia"/>
          <w:szCs w:val="21"/>
        </w:rPr>
        <w:t>7.8 暂停施工</w:t>
      </w:r>
    </w:p>
    <w:p>
      <w:pPr>
        <w:rPr>
          <w:rFonts w:asciiTheme="minorEastAsia" w:hAnsiTheme="minorEastAsia" w:eastAsiaTheme="minorEastAsia"/>
          <w:szCs w:val="21"/>
        </w:rPr>
      </w:pPr>
      <w:r>
        <w:rPr>
          <w:rFonts w:hint="eastAsia" w:asciiTheme="minorEastAsia" w:hAnsiTheme="minorEastAsia" w:eastAsiaTheme="minorEastAsia"/>
          <w:szCs w:val="21"/>
        </w:rPr>
        <w:t>7.8.1发包人原因引起的暂停施工</w:t>
      </w:r>
    </w:p>
    <w:p>
      <w:pPr>
        <w:rPr>
          <w:rFonts w:asciiTheme="minorEastAsia" w:hAnsiTheme="minorEastAsia" w:eastAsiaTheme="minorEastAsia"/>
          <w:szCs w:val="21"/>
        </w:rPr>
      </w:pPr>
      <w:r>
        <w:rPr>
          <w:rFonts w:hint="eastAsia" w:asciiTheme="minorEastAsia" w:hAnsiTheme="minorEastAsia" w:eastAsiaTheme="minorEastAsia"/>
          <w:szCs w:val="21"/>
        </w:rPr>
        <w:t>因发包人原因引起暂停施工的，监理人经发包人同意后，应及时下达暂停施工指示。情况紧急且监理人未及时下达暂停施工指示的，按照第7.8.4项〔紧急情况下的暂停施工〕执行。</w:t>
      </w:r>
    </w:p>
    <w:p>
      <w:pPr>
        <w:rPr>
          <w:rFonts w:asciiTheme="minorEastAsia" w:hAnsiTheme="minorEastAsia" w:eastAsiaTheme="minorEastAsia"/>
          <w:szCs w:val="21"/>
        </w:rPr>
      </w:pPr>
      <w:r>
        <w:rPr>
          <w:rFonts w:hint="eastAsia" w:asciiTheme="minorEastAsia" w:hAnsiTheme="minorEastAsia" w:eastAsiaTheme="minorEastAsia"/>
          <w:szCs w:val="21"/>
        </w:rPr>
        <w:t>因发包人原因引起的暂停施工，发包人应承担由此增加的费用和（或）延误的工期，并支付承包人合理的利润。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7.8.2 承包人原因引起的暂停施工</w:t>
      </w:r>
    </w:p>
    <w:p>
      <w:pPr>
        <w:rPr>
          <w:rFonts w:asciiTheme="minorEastAsia" w:hAnsiTheme="minorEastAsia" w:eastAsiaTheme="minorEastAsia"/>
          <w:szCs w:val="21"/>
        </w:rPr>
      </w:pPr>
      <w:r>
        <w:rPr>
          <w:rFonts w:hint="eastAsia" w:asciiTheme="minorEastAsia" w:hAnsiTheme="minorEastAsia" w:eastAsiaTheme="minorEastAsia"/>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rPr>
          <w:rFonts w:asciiTheme="minorEastAsia" w:hAnsiTheme="minorEastAsia" w:eastAsiaTheme="minorEastAsia"/>
          <w:szCs w:val="21"/>
        </w:rPr>
      </w:pPr>
      <w:r>
        <w:rPr>
          <w:rFonts w:hint="eastAsia" w:asciiTheme="minorEastAsia" w:hAnsiTheme="minorEastAsia" w:eastAsiaTheme="minorEastAsia"/>
          <w:szCs w:val="21"/>
        </w:rPr>
        <w:t>7.8.3 指示暂停施工</w:t>
      </w:r>
    </w:p>
    <w:p>
      <w:pPr>
        <w:rPr>
          <w:rFonts w:asciiTheme="minorEastAsia" w:hAnsiTheme="minorEastAsia" w:eastAsiaTheme="minorEastAsia"/>
          <w:szCs w:val="21"/>
        </w:rPr>
      </w:pPr>
      <w:r>
        <w:rPr>
          <w:rFonts w:hint="eastAsia" w:asciiTheme="minorEastAsia" w:hAnsiTheme="minorEastAsia" w:eastAsiaTheme="minorEastAsia"/>
          <w:szCs w:val="21"/>
        </w:rPr>
        <w:t>监理人认为有必要时，并经发包人批准后，可向承包人作出暂停施工的指示，承包人应按监理人指示暂停施工。</w:t>
      </w:r>
    </w:p>
    <w:p>
      <w:pPr>
        <w:rPr>
          <w:rFonts w:asciiTheme="minorEastAsia" w:hAnsiTheme="minorEastAsia" w:eastAsiaTheme="minorEastAsia"/>
          <w:szCs w:val="21"/>
        </w:rPr>
      </w:pPr>
      <w:r>
        <w:rPr>
          <w:rFonts w:hint="eastAsia" w:asciiTheme="minorEastAsia" w:hAnsiTheme="minorEastAsia" w:eastAsiaTheme="minorEastAsia"/>
          <w:szCs w:val="21"/>
        </w:rPr>
        <w:t>7.8.4 紧急情况下的暂停施工</w:t>
      </w:r>
    </w:p>
    <w:p>
      <w:pPr>
        <w:rPr>
          <w:rFonts w:asciiTheme="minorEastAsia" w:hAnsiTheme="minorEastAsia" w:eastAsiaTheme="minorEastAsia"/>
          <w:szCs w:val="21"/>
        </w:rPr>
      </w:pPr>
      <w:r>
        <w:rPr>
          <w:rFonts w:hint="eastAsia" w:asciiTheme="minorEastAsia" w:hAnsiTheme="minorEastAsia" w:eastAsiaTheme="minorEastAsia"/>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rPr>
          <w:rFonts w:asciiTheme="minorEastAsia" w:hAnsiTheme="minorEastAsia" w:eastAsiaTheme="minorEastAsia"/>
          <w:szCs w:val="21"/>
        </w:rPr>
      </w:pPr>
      <w:r>
        <w:rPr>
          <w:rFonts w:hint="eastAsia" w:asciiTheme="minorEastAsia" w:hAnsiTheme="minorEastAsia" w:eastAsiaTheme="minorEastAsia"/>
          <w:szCs w:val="21"/>
        </w:rPr>
        <w:t>7.8.5 暂停施工后的复工</w:t>
      </w:r>
    </w:p>
    <w:p>
      <w:pPr>
        <w:rPr>
          <w:rFonts w:asciiTheme="minorEastAsia" w:hAnsiTheme="minorEastAsia" w:eastAsiaTheme="minorEastAsia"/>
          <w:szCs w:val="21"/>
        </w:rPr>
      </w:pPr>
      <w:r>
        <w:rPr>
          <w:rFonts w:hint="eastAsia" w:asciiTheme="minorEastAsia" w:hAnsiTheme="minorEastAsia" w:eastAsiaTheme="minorEastAsia"/>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rPr>
          <w:rFonts w:asciiTheme="minorEastAsia" w:hAnsiTheme="minorEastAsia" w:eastAsiaTheme="minorEastAsia"/>
          <w:szCs w:val="21"/>
        </w:rPr>
      </w:pPr>
      <w:r>
        <w:rPr>
          <w:rFonts w:hint="eastAsia" w:asciiTheme="minorEastAsia" w:hAnsiTheme="minorEastAsia" w:eastAsiaTheme="minorEastAsia"/>
          <w:szCs w:val="21"/>
        </w:rPr>
        <w:t>承包人无故拖延和拒绝复工的，承包人承担由此增加的费用和（或）延误的工期；因发包人原因无法按时复工的，按照第7.5.1项〔因发包人原因导致工期延误〕约定办理。</w:t>
      </w:r>
    </w:p>
    <w:p>
      <w:pPr>
        <w:rPr>
          <w:rFonts w:asciiTheme="minorEastAsia" w:hAnsiTheme="minorEastAsia" w:eastAsiaTheme="minorEastAsia"/>
          <w:szCs w:val="21"/>
        </w:rPr>
      </w:pPr>
      <w:r>
        <w:rPr>
          <w:rFonts w:hint="eastAsia" w:asciiTheme="minorEastAsia" w:hAnsiTheme="minorEastAsia" w:eastAsiaTheme="minorEastAsia"/>
          <w:szCs w:val="21"/>
        </w:rPr>
        <w:t>7.8.6 暂停施工持续56天以上</w:t>
      </w:r>
    </w:p>
    <w:p>
      <w:pPr>
        <w:rPr>
          <w:rFonts w:asciiTheme="minorEastAsia" w:hAnsiTheme="minorEastAsia" w:eastAsiaTheme="minorEastAsia"/>
          <w:szCs w:val="21"/>
        </w:rPr>
      </w:pPr>
      <w:r>
        <w:rPr>
          <w:rFonts w:hint="eastAsia" w:asciiTheme="minorEastAsia" w:hAnsiTheme="minorEastAsia" w:eastAsiaTheme="minorEastAsia"/>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rPr>
          <w:rFonts w:asciiTheme="minorEastAsia" w:hAnsiTheme="minorEastAsia" w:eastAsiaTheme="minorEastAsia"/>
          <w:szCs w:val="21"/>
        </w:rPr>
      </w:pPr>
      <w:r>
        <w:rPr>
          <w:rFonts w:hint="eastAsia" w:asciiTheme="minorEastAsia" w:hAnsiTheme="minorEastAsia" w:eastAsiaTheme="minorEastAsia"/>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rPr>
          <w:rFonts w:asciiTheme="minorEastAsia" w:hAnsiTheme="minorEastAsia" w:eastAsiaTheme="minorEastAsia"/>
          <w:szCs w:val="21"/>
        </w:rPr>
      </w:pPr>
      <w:r>
        <w:rPr>
          <w:rFonts w:hint="eastAsia" w:asciiTheme="minorEastAsia" w:hAnsiTheme="minorEastAsia" w:eastAsiaTheme="minorEastAsia"/>
          <w:szCs w:val="21"/>
        </w:rPr>
        <w:t>7.8.7 暂停施工期间的工程照管</w:t>
      </w:r>
    </w:p>
    <w:p>
      <w:pPr>
        <w:rPr>
          <w:rFonts w:asciiTheme="minorEastAsia" w:hAnsiTheme="minorEastAsia" w:eastAsiaTheme="minorEastAsia"/>
          <w:szCs w:val="21"/>
        </w:rPr>
      </w:pPr>
      <w:r>
        <w:rPr>
          <w:rFonts w:hint="eastAsia" w:asciiTheme="minorEastAsia" w:hAnsiTheme="minorEastAsia" w:eastAsiaTheme="minorEastAsia"/>
          <w:szCs w:val="21"/>
        </w:rPr>
        <w:t>暂停施工期间，承包人应负责妥善照管工程并提供安全保障，由此增加的费用由责任方承担。</w:t>
      </w:r>
    </w:p>
    <w:p>
      <w:pPr>
        <w:rPr>
          <w:rFonts w:asciiTheme="minorEastAsia" w:hAnsiTheme="minorEastAsia" w:eastAsiaTheme="minorEastAsia"/>
          <w:szCs w:val="21"/>
        </w:rPr>
      </w:pPr>
      <w:r>
        <w:rPr>
          <w:rFonts w:hint="eastAsia" w:asciiTheme="minorEastAsia" w:hAnsiTheme="minorEastAsia" w:eastAsiaTheme="minorEastAsia"/>
          <w:szCs w:val="21"/>
        </w:rPr>
        <w:t>7.8.8 暂停施工的措施</w:t>
      </w:r>
    </w:p>
    <w:p>
      <w:pPr>
        <w:rPr>
          <w:rFonts w:asciiTheme="minorEastAsia" w:hAnsiTheme="minorEastAsia" w:eastAsiaTheme="minorEastAsia"/>
          <w:szCs w:val="21"/>
        </w:rPr>
      </w:pPr>
      <w:r>
        <w:rPr>
          <w:rFonts w:hint="eastAsia" w:asciiTheme="minorEastAsia" w:hAnsiTheme="minorEastAsia" w:eastAsiaTheme="minorEastAsia"/>
          <w:szCs w:val="21"/>
        </w:rPr>
        <w:t>暂停施工期间，发包人和承包人均应采取必要的措施确保工程质量及安全，防止因暂停施工扩大损失。</w:t>
      </w:r>
    </w:p>
    <w:p>
      <w:pPr>
        <w:rPr>
          <w:rFonts w:asciiTheme="minorEastAsia" w:hAnsiTheme="minorEastAsia" w:eastAsiaTheme="minorEastAsia"/>
          <w:szCs w:val="21"/>
        </w:rPr>
      </w:pPr>
      <w:r>
        <w:rPr>
          <w:rFonts w:hint="eastAsia" w:asciiTheme="minorEastAsia" w:hAnsiTheme="minorEastAsia" w:eastAsiaTheme="minorEastAsia"/>
          <w:szCs w:val="21"/>
        </w:rPr>
        <w:t>7.9提前竣工</w:t>
      </w:r>
    </w:p>
    <w:p>
      <w:pPr>
        <w:rPr>
          <w:rFonts w:asciiTheme="minorEastAsia" w:hAnsiTheme="minorEastAsia" w:eastAsiaTheme="minorEastAsia"/>
          <w:szCs w:val="21"/>
        </w:rPr>
      </w:pPr>
      <w:r>
        <w:rPr>
          <w:rFonts w:hint="eastAsia" w:asciiTheme="minorEastAsia" w:hAnsiTheme="minorEastAsia" w:eastAsiaTheme="minorEastAsia"/>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rPr>
          <w:rFonts w:asciiTheme="minorEastAsia" w:hAnsiTheme="minorEastAsia" w:eastAsiaTheme="minorEastAsia"/>
          <w:szCs w:val="21"/>
        </w:rPr>
      </w:pPr>
      <w:r>
        <w:rPr>
          <w:rFonts w:hint="eastAsia" w:asciiTheme="minorEastAsia" w:hAnsiTheme="minorEastAsia" w:eastAsiaTheme="minorEastAsia"/>
          <w:szCs w:val="21"/>
        </w:rPr>
        <w:t>7.9.2 发包人要求承包人提前竣工，或承包人提出提前竣工的建议能够给发包人带来效益的，合同当事人可以在专用合同条款中约定提前竣工的奖励。</w:t>
      </w:r>
    </w:p>
    <w:p>
      <w:pPr>
        <w:rPr>
          <w:rFonts w:asciiTheme="minorEastAsia" w:hAnsiTheme="minorEastAsia" w:eastAsiaTheme="minorEastAsia"/>
          <w:b/>
          <w:szCs w:val="21"/>
        </w:rPr>
      </w:pPr>
      <w:r>
        <w:rPr>
          <w:rFonts w:hint="eastAsia" w:asciiTheme="minorEastAsia" w:hAnsiTheme="minorEastAsia" w:eastAsiaTheme="minorEastAsia"/>
          <w:b/>
          <w:szCs w:val="21"/>
        </w:rPr>
        <w:t>8. 材料与设备</w:t>
      </w:r>
    </w:p>
    <w:p>
      <w:pPr>
        <w:rPr>
          <w:rFonts w:asciiTheme="minorEastAsia" w:hAnsiTheme="minorEastAsia" w:eastAsiaTheme="minorEastAsia"/>
          <w:szCs w:val="21"/>
        </w:rPr>
      </w:pPr>
      <w:r>
        <w:rPr>
          <w:rFonts w:hint="eastAsia" w:asciiTheme="minorEastAsia" w:hAnsiTheme="minorEastAsia" w:eastAsiaTheme="minorEastAsia"/>
          <w:szCs w:val="21"/>
        </w:rPr>
        <w:t>8.1发包人供应材料与工程设备</w:t>
      </w:r>
    </w:p>
    <w:p>
      <w:pPr>
        <w:rPr>
          <w:rFonts w:asciiTheme="minorEastAsia" w:hAnsiTheme="minorEastAsia" w:eastAsiaTheme="minorEastAsia"/>
          <w:szCs w:val="21"/>
        </w:rPr>
      </w:pPr>
      <w:r>
        <w:rPr>
          <w:rFonts w:hint="eastAsia" w:asciiTheme="minorEastAsia" w:hAnsiTheme="minorEastAsia" w:eastAsiaTheme="minorEastAsia"/>
          <w:szCs w:val="21"/>
        </w:rPr>
        <w:t>发包人自行供应材料、工程设备的，应在签订合同时在专用合同条款的附件《发包人供应材料设备一览表》中明确材料、工程设备的品种、规格、型号、数量、单价、质量等级和送达地点。</w:t>
      </w:r>
    </w:p>
    <w:p>
      <w:pPr>
        <w:rPr>
          <w:rFonts w:asciiTheme="minorEastAsia" w:hAnsiTheme="minorEastAsia" w:eastAsiaTheme="minorEastAsia"/>
          <w:szCs w:val="21"/>
        </w:rPr>
      </w:pPr>
      <w:r>
        <w:rPr>
          <w:rFonts w:hint="eastAsia" w:asciiTheme="minorEastAsia" w:hAnsiTheme="minorEastAsia" w:eastAsiaTheme="minorEastAsia"/>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rPr>
          <w:rFonts w:asciiTheme="minorEastAsia" w:hAnsiTheme="minorEastAsia" w:eastAsiaTheme="minorEastAsia"/>
          <w:szCs w:val="21"/>
        </w:rPr>
      </w:pPr>
      <w:r>
        <w:rPr>
          <w:rFonts w:hint="eastAsia" w:asciiTheme="minorEastAsia" w:hAnsiTheme="minorEastAsia" w:eastAsiaTheme="minorEastAsia"/>
          <w:szCs w:val="21"/>
        </w:rPr>
        <w:t>8.2承包人采购材料与工程设备</w:t>
      </w:r>
    </w:p>
    <w:p>
      <w:pPr>
        <w:rPr>
          <w:rFonts w:asciiTheme="minorEastAsia" w:hAnsiTheme="minorEastAsia" w:eastAsiaTheme="minorEastAsia"/>
          <w:szCs w:val="21"/>
        </w:rPr>
      </w:pPr>
      <w:r>
        <w:rPr>
          <w:rFonts w:hint="eastAsia" w:asciiTheme="minorEastAsia" w:hAnsiTheme="minorEastAsia" w:eastAsiaTheme="minorEastAsia"/>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rPr>
          <w:rFonts w:asciiTheme="minorEastAsia" w:hAnsiTheme="minorEastAsia" w:eastAsiaTheme="minorEastAsia"/>
          <w:szCs w:val="21"/>
        </w:rPr>
      </w:pPr>
      <w:r>
        <w:rPr>
          <w:rFonts w:hint="eastAsia" w:asciiTheme="minorEastAsia" w:hAnsiTheme="minorEastAsia" w:eastAsiaTheme="minorEastAsia"/>
          <w:szCs w:val="21"/>
        </w:rPr>
        <w:t>8.3材料与工程设备的接收与拒收</w:t>
      </w:r>
    </w:p>
    <w:p>
      <w:pPr>
        <w:rPr>
          <w:rFonts w:asciiTheme="minorEastAsia" w:hAnsiTheme="minorEastAsia" w:eastAsiaTheme="minorEastAsia"/>
          <w:szCs w:val="21"/>
        </w:rPr>
      </w:pPr>
      <w:r>
        <w:rPr>
          <w:rFonts w:hint="eastAsia" w:asciiTheme="minorEastAsia" w:hAnsiTheme="minorEastAsia" w:eastAsiaTheme="minorEastAsia"/>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rPr>
          <w:rFonts w:asciiTheme="minorEastAsia" w:hAnsiTheme="minorEastAsia" w:eastAsiaTheme="minorEastAsia"/>
          <w:szCs w:val="21"/>
        </w:rPr>
      </w:pPr>
      <w:r>
        <w:rPr>
          <w:rFonts w:hint="eastAsia" w:asciiTheme="minorEastAsia" w:hAnsiTheme="minorEastAsia" w:eastAsiaTheme="minorEastAsia"/>
          <w:szCs w:val="21"/>
        </w:rPr>
        <w:t>发包人提供的材料和工程设备的规格、数量或质量不符合合同约定的，或因发包人原因导致交货日期延误或交货地点变更等情况的，按照第16.1款〔发包人违约〕约定办理。</w:t>
      </w:r>
    </w:p>
    <w:p>
      <w:pPr>
        <w:rPr>
          <w:rFonts w:asciiTheme="minorEastAsia" w:hAnsiTheme="minorEastAsia" w:eastAsiaTheme="minorEastAsia"/>
          <w:szCs w:val="21"/>
        </w:rPr>
      </w:pPr>
      <w:r>
        <w:rPr>
          <w:rFonts w:hint="eastAsia" w:asciiTheme="minorEastAsia" w:hAnsiTheme="minorEastAsia" w:eastAsiaTheme="minorEastAsia"/>
          <w:szCs w:val="21"/>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rPr>
          <w:rFonts w:asciiTheme="minorEastAsia" w:hAnsiTheme="minorEastAsia" w:eastAsiaTheme="minorEastAsia"/>
          <w:szCs w:val="21"/>
        </w:rPr>
      </w:pPr>
      <w:r>
        <w:rPr>
          <w:rFonts w:hint="eastAsia" w:asciiTheme="minorEastAsia" w:hAnsiTheme="minorEastAsia" w:eastAsiaTheme="minorEastAsia"/>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8.4材料与工程设备的保管与使用</w:t>
      </w:r>
    </w:p>
    <w:p>
      <w:pPr>
        <w:rPr>
          <w:rFonts w:asciiTheme="minorEastAsia" w:hAnsiTheme="minorEastAsia" w:eastAsiaTheme="minorEastAsia"/>
          <w:szCs w:val="21"/>
        </w:rPr>
      </w:pPr>
      <w:r>
        <w:rPr>
          <w:rFonts w:hint="eastAsia" w:asciiTheme="minorEastAsia" w:hAnsiTheme="minorEastAsia" w:eastAsiaTheme="minorEastAsia"/>
          <w:szCs w:val="21"/>
        </w:rPr>
        <w:t>8.4.1 发包人供应材料与工程设备的保管与使用</w:t>
      </w:r>
    </w:p>
    <w:p>
      <w:pPr>
        <w:rPr>
          <w:rFonts w:asciiTheme="minorEastAsia" w:hAnsiTheme="minorEastAsia" w:eastAsiaTheme="minorEastAsia"/>
          <w:szCs w:val="21"/>
        </w:rPr>
      </w:pPr>
      <w:r>
        <w:rPr>
          <w:rFonts w:hint="eastAsia" w:asciiTheme="minorEastAsia" w:hAnsiTheme="minorEastAsia" w:eastAsiaTheme="minorEastAsia"/>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rPr>
          <w:rFonts w:asciiTheme="minorEastAsia" w:hAnsiTheme="minorEastAsia" w:eastAsiaTheme="minorEastAsia"/>
          <w:szCs w:val="21"/>
        </w:rPr>
      </w:pPr>
      <w:r>
        <w:rPr>
          <w:rFonts w:hint="eastAsia" w:asciiTheme="minorEastAsia" w:hAnsiTheme="minorEastAsia" w:eastAsiaTheme="minorEastAsia"/>
          <w:szCs w:val="21"/>
        </w:rPr>
        <w:t>发包人供应的材料和工程设备使用前，由承包人负责检验，检验费用由发包人承担，不合格的不得使用。</w:t>
      </w:r>
    </w:p>
    <w:p>
      <w:pPr>
        <w:rPr>
          <w:rFonts w:asciiTheme="minorEastAsia" w:hAnsiTheme="minorEastAsia" w:eastAsiaTheme="minorEastAsia"/>
          <w:szCs w:val="21"/>
        </w:rPr>
      </w:pPr>
      <w:r>
        <w:rPr>
          <w:rFonts w:hint="eastAsia" w:asciiTheme="minorEastAsia" w:hAnsiTheme="minorEastAsia" w:eastAsiaTheme="minorEastAsia"/>
          <w:szCs w:val="21"/>
        </w:rPr>
        <w:t>8.4.2 承包人采购材料与工程设备的保管与使用</w:t>
      </w:r>
    </w:p>
    <w:p>
      <w:pPr>
        <w:rPr>
          <w:rFonts w:asciiTheme="minorEastAsia" w:hAnsiTheme="minorEastAsia" w:eastAsiaTheme="minorEastAsia"/>
          <w:szCs w:val="21"/>
        </w:rPr>
      </w:pPr>
      <w:r>
        <w:rPr>
          <w:rFonts w:hint="eastAsia" w:asciiTheme="minorEastAsia" w:hAnsiTheme="minorEastAsia" w:eastAsiaTheme="minorEastAsia"/>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rPr>
          <w:rFonts w:asciiTheme="minorEastAsia" w:hAnsiTheme="minorEastAsia" w:eastAsiaTheme="minorEastAsia"/>
          <w:szCs w:val="21"/>
        </w:rPr>
      </w:pPr>
      <w:r>
        <w:rPr>
          <w:rFonts w:hint="eastAsia" w:asciiTheme="minorEastAsia" w:hAnsiTheme="minorEastAsia" w:eastAsiaTheme="minorEastAsia"/>
          <w:szCs w:val="21"/>
        </w:rPr>
        <w:t>发包人或监理人发现承包人使用不符合设计或有关标准要求的材料和工程设备时，有权要求承包人进行修复、拆除或重新采购，由此增加的费用和（或）延误的工期，由承包人承担。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8.5禁止使用不合格的材料和工程设备</w:t>
      </w:r>
    </w:p>
    <w:p>
      <w:pPr>
        <w:rPr>
          <w:rFonts w:asciiTheme="minorEastAsia" w:hAnsiTheme="minorEastAsia" w:eastAsiaTheme="minorEastAsia"/>
          <w:szCs w:val="21"/>
        </w:rPr>
      </w:pPr>
      <w:r>
        <w:rPr>
          <w:rFonts w:hint="eastAsia" w:asciiTheme="minorEastAsia" w:hAnsiTheme="minorEastAsia" w:eastAsiaTheme="minorEastAsia"/>
          <w:szCs w:val="21"/>
        </w:rPr>
        <w:t>8.5.1 监理人有权拒绝承包人提供的不合格材料或工程设备，并要求承包人立即进行更换。监理人应在更换后再次进行检查和检验，由此增加的费用和（或）延误的工期由承包人承担。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8.5.2 监理人发现承包人使用了不合格的材料和工程设备，承包人应按照监理人的指示立即改正，并禁止在工程中继续使用不合格的材料和工程设备。</w:t>
      </w:r>
    </w:p>
    <w:p>
      <w:pPr>
        <w:rPr>
          <w:rFonts w:asciiTheme="minorEastAsia" w:hAnsiTheme="minorEastAsia" w:eastAsiaTheme="minorEastAsia"/>
          <w:szCs w:val="21"/>
        </w:rPr>
      </w:pPr>
      <w:r>
        <w:rPr>
          <w:rFonts w:hint="eastAsia" w:asciiTheme="minorEastAsia" w:hAnsiTheme="minorEastAsia" w:eastAsiaTheme="minorEastAsia"/>
          <w:szCs w:val="21"/>
        </w:rPr>
        <w:t>8.5.3 发包人提供的材料或工程设备不符合合同要求的，承包人有权拒绝，并可要求发包人更换，由此增加的费用和（或）延误的工期由发包人承担，并支付承包人合理的利润。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8.6 样品</w:t>
      </w:r>
    </w:p>
    <w:p>
      <w:pPr>
        <w:rPr>
          <w:rFonts w:asciiTheme="minorEastAsia" w:hAnsiTheme="minorEastAsia" w:eastAsiaTheme="minorEastAsia"/>
          <w:szCs w:val="21"/>
        </w:rPr>
      </w:pPr>
      <w:r>
        <w:rPr>
          <w:rFonts w:hint="eastAsia" w:asciiTheme="minorEastAsia" w:hAnsiTheme="minorEastAsia" w:eastAsiaTheme="minorEastAsia"/>
          <w:szCs w:val="21"/>
        </w:rPr>
        <w:t>8.6.1样品的报送与封存</w:t>
      </w:r>
    </w:p>
    <w:p>
      <w:pPr>
        <w:rPr>
          <w:rFonts w:asciiTheme="minorEastAsia" w:hAnsiTheme="minorEastAsia" w:eastAsiaTheme="minorEastAsia"/>
          <w:szCs w:val="21"/>
        </w:rPr>
      </w:pPr>
      <w:r>
        <w:rPr>
          <w:rFonts w:hint="eastAsia" w:asciiTheme="minorEastAsia" w:hAnsiTheme="minorEastAsia" w:eastAsiaTheme="minorEastAsia"/>
          <w:szCs w:val="21"/>
        </w:rPr>
        <w:t>需要承包人报送样品的材料或工程设备，样品的种类、名称、规格、数量等要求均应在专用合同条款中约定。样品的报送程序如下：</w:t>
      </w:r>
    </w:p>
    <w:p>
      <w:pPr>
        <w:rPr>
          <w:rFonts w:asciiTheme="minorEastAsia" w:hAnsiTheme="minorEastAsia" w:eastAsiaTheme="minorEastAsia"/>
          <w:szCs w:val="21"/>
        </w:rPr>
      </w:pPr>
      <w:r>
        <w:rPr>
          <w:rFonts w:hint="eastAsia" w:asciiTheme="minorEastAsia" w:hAnsiTheme="minorEastAsia" w:eastAsiaTheme="minorEastAsia"/>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rPr>
          <w:rFonts w:asciiTheme="minorEastAsia" w:hAnsiTheme="minorEastAsia" w:eastAsiaTheme="minorEastAsia"/>
          <w:szCs w:val="21"/>
        </w:rPr>
      </w:pPr>
      <w:r>
        <w:rPr>
          <w:rFonts w:hint="eastAsia" w:asciiTheme="minorEastAsia" w:hAnsiTheme="minorEastAsia" w:eastAsiaTheme="minorEastAsia"/>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rPr>
          <w:rFonts w:asciiTheme="minorEastAsia" w:hAnsiTheme="minorEastAsia" w:eastAsiaTheme="minorEastAsia"/>
          <w:szCs w:val="21"/>
        </w:rPr>
      </w:pPr>
      <w:r>
        <w:rPr>
          <w:rFonts w:hint="eastAsia" w:asciiTheme="minorEastAsia" w:hAnsiTheme="minorEastAsia" w:eastAsiaTheme="minorEastAsia"/>
          <w:szCs w:val="21"/>
        </w:rPr>
        <w:t>（3）经发包人和监理人审批确认的样品应按约定的方法封样，封存的样品作为检验工程相关部分的标准之一。承包人在施工过程中不得使用与样品不符的材料或工程设备。</w:t>
      </w:r>
    </w:p>
    <w:p>
      <w:pPr>
        <w:rPr>
          <w:rFonts w:asciiTheme="minorEastAsia" w:hAnsiTheme="minorEastAsia" w:eastAsiaTheme="minorEastAsia"/>
          <w:szCs w:val="21"/>
        </w:rPr>
      </w:pPr>
      <w:r>
        <w:rPr>
          <w:rFonts w:hint="eastAsia" w:asciiTheme="minorEastAsia" w:hAnsiTheme="minorEastAsia" w:eastAsiaTheme="minorEastAsia"/>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rPr>
          <w:rFonts w:asciiTheme="minorEastAsia" w:hAnsiTheme="minorEastAsia" w:eastAsiaTheme="minorEastAsia"/>
          <w:szCs w:val="21"/>
        </w:rPr>
      </w:pPr>
      <w:r>
        <w:rPr>
          <w:rFonts w:hint="eastAsia" w:asciiTheme="minorEastAsia" w:hAnsiTheme="minorEastAsia" w:eastAsiaTheme="minorEastAsia"/>
          <w:szCs w:val="21"/>
        </w:rPr>
        <w:t>8.6.2 样品的保管</w:t>
      </w:r>
    </w:p>
    <w:p>
      <w:pPr>
        <w:rPr>
          <w:rFonts w:asciiTheme="minorEastAsia" w:hAnsiTheme="minorEastAsia" w:eastAsiaTheme="minorEastAsia"/>
          <w:szCs w:val="21"/>
        </w:rPr>
      </w:pPr>
      <w:r>
        <w:rPr>
          <w:rFonts w:hint="eastAsia" w:asciiTheme="minorEastAsia" w:hAnsiTheme="minorEastAsia" w:eastAsiaTheme="minorEastAsia"/>
          <w:szCs w:val="21"/>
        </w:rPr>
        <w:t>经批准的样品应由监理人负责封存于现场，承包人应在现场为保存样品提供适当和固定的场所并保持适当和良好的存储环境条件。</w:t>
      </w:r>
    </w:p>
    <w:p>
      <w:pPr>
        <w:rPr>
          <w:rFonts w:asciiTheme="minorEastAsia" w:hAnsiTheme="minorEastAsia" w:eastAsiaTheme="minorEastAsia"/>
          <w:szCs w:val="21"/>
        </w:rPr>
      </w:pPr>
      <w:r>
        <w:rPr>
          <w:rFonts w:hint="eastAsia" w:asciiTheme="minorEastAsia" w:hAnsiTheme="minorEastAsia" w:eastAsiaTheme="minorEastAsia"/>
          <w:szCs w:val="21"/>
        </w:rPr>
        <w:t>8.7材料与工程设备的替代</w:t>
      </w:r>
    </w:p>
    <w:p>
      <w:pPr>
        <w:rPr>
          <w:rFonts w:asciiTheme="minorEastAsia" w:hAnsiTheme="minorEastAsia" w:eastAsiaTheme="minorEastAsia"/>
          <w:szCs w:val="21"/>
        </w:rPr>
      </w:pPr>
      <w:r>
        <w:rPr>
          <w:rFonts w:hint="eastAsia" w:asciiTheme="minorEastAsia" w:hAnsiTheme="minorEastAsia" w:eastAsiaTheme="minorEastAsia"/>
          <w:szCs w:val="21"/>
        </w:rPr>
        <w:t>8.7.1 出现下列情况需要使用替代材料和工程设备的，承包人应按照第8.7.2项约定的程序执行：</w:t>
      </w:r>
    </w:p>
    <w:p>
      <w:pPr>
        <w:rPr>
          <w:rFonts w:asciiTheme="minorEastAsia" w:hAnsiTheme="minorEastAsia" w:eastAsiaTheme="minorEastAsia"/>
          <w:szCs w:val="21"/>
        </w:rPr>
      </w:pPr>
      <w:r>
        <w:rPr>
          <w:rFonts w:hint="eastAsia" w:asciiTheme="minorEastAsia" w:hAnsiTheme="minorEastAsia" w:eastAsiaTheme="minorEastAsia"/>
          <w:szCs w:val="21"/>
        </w:rPr>
        <w:t>（1）基准日期后生效的法律规定禁止使用的；</w:t>
      </w:r>
    </w:p>
    <w:p>
      <w:pPr>
        <w:rPr>
          <w:rFonts w:asciiTheme="minorEastAsia" w:hAnsiTheme="minorEastAsia" w:eastAsiaTheme="minorEastAsia"/>
          <w:szCs w:val="21"/>
        </w:rPr>
      </w:pPr>
      <w:r>
        <w:rPr>
          <w:rFonts w:hint="eastAsia" w:asciiTheme="minorEastAsia" w:hAnsiTheme="minorEastAsia" w:eastAsiaTheme="minorEastAsia"/>
          <w:szCs w:val="21"/>
        </w:rPr>
        <w:t>（2）发包人要求使用替代品的；</w:t>
      </w:r>
    </w:p>
    <w:p>
      <w:pPr>
        <w:rPr>
          <w:rFonts w:asciiTheme="minorEastAsia" w:hAnsiTheme="minorEastAsia" w:eastAsiaTheme="minorEastAsia"/>
          <w:szCs w:val="21"/>
        </w:rPr>
      </w:pPr>
      <w:r>
        <w:rPr>
          <w:rFonts w:hint="eastAsia" w:asciiTheme="minorEastAsia" w:hAnsiTheme="minorEastAsia" w:eastAsiaTheme="minorEastAsia"/>
          <w:szCs w:val="21"/>
        </w:rPr>
        <w:t>（3）因其他原因必须使用替代品的。</w:t>
      </w:r>
    </w:p>
    <w:p>
      <w:pPr>
        <w:rPr>
          <w:rFonts w:asciiTheme="minorEastAsia" w:hAnsiTheme="minorEastAsia" w:eastAsiaTheme="minorEastAsia"/>
          <w:szCs w:val="21"/>
        </w:rPr>
      </w:pPr>
      <w:r>
        <w:rPr>
          <w:rFonts w:hint="eastAsia" w:asciiTheme="minorEastAsia" w:hAnsiTheme="minorEastAsia" w:eastAsiaTheme="minorEastAsia"/>
          <w:szCs w:val="21"/>
        </w:rPr>
        <w:t>8.7.2 承包人应在使用替代材料和工程设备28天前书面通知监理人，并附下列文件：</w:t>
      </w:r>
    </w:p>
    <w:p>
      <w:pPr>
        <w:rPr>
          <w:rFonts w:asciiTheme="minorEastAsia" w:hAnsiTheme="minorEastAsia" w:eastAsiaTheme="minorEastAsia"/>
          <w:szCs w:val="21"/>
        </w:rPr>
      </w:pPr>
      <w:r>
        <w:rPr>
          <w:rFonts w:hint="eastAsia" w:asciiTheme="minorEastAsia" w:hAnsiTheme="minorEastAsia" w:eastAsiaTheme="minorEastAsia"/>
          <w:szCs w:val="21"/>
        </w:rPr>
        <w:t>（1）被替代的材料和工程设备的名称、数量、规格、型号、品牌、性能、价格及其他相关资料；</w:t>
      </w:r>
    </w:p>
    <w:p>
      <w:pPr>
        <w:rPr>
          <w:rFonts w:asciiTheme="minorEastAsia" w:hAnsiTheme="minorEastAsia" w:eastAsiaTheme="minorEastAsia"/>
          <w:szCs w:val="21"/>
        </w:rPr>
      </w:pPr>
      <w:r>
        <w:rPr>
          <w:rFonts w:hint="eastAsia" w:asciiTheme="minorEastAsia" w:hAnsiTheme="minorEastAsia" w:eastAsiaTheme="minorEastAsia"/>
          <w:szCs w:val="21"/>
        </w:rPr>
        <w:t>（2）替代品的名称、数量、规格、型号、品牌、性能、价格及其他相关资料；</w:t>
      </w:r>
    </w:p>
    <w:p>
      <w:pPr>
        <w:rPr>
          <w:rFonts w:asciiTheme="minorEastAsia" w:hAnsiTheme="minorEastAsia" w:eastAsiaTheme="minorEastAsia"/>
          <w:szCs w:val="21"/>
        </w:rPr>
      </w:pPr>
      <w:r>
        <w:rPr>
          <w:rFonts w:hint="eastAsia" w:asciiTheme="minorEastAsia" w:hAnsiTheme="minorEastAsia" w:eastAsiaTheme="minorEastAsia"/>
          <w:szCs w:val="21"/>
        </w:rPr>
        <w:t>（3）替代品与被替代产品之间的差异以及使用替代品可能对工程产生的影响；</w:t>
      </w:r>
    </w:p>
    <w:p>
      <w:pPr>
        <w:rPr>
          <w:rFonts w:asciiTheme="minorEastAsia" w:hAnsiTheme="minorEastAsia" w:eastAsiaTheme="minorEastAsia"/>
          <w:szCs w:val="21"/>
        </w:rPr>
      </w:pPr>
      <w:r>
        <w:rPr>
          <w:rFonts w:hint="eastAsia" w:asciiTheme="minorEastAsia" w:hAnsiTheme="minorEastAsia" w:eastAsiaTheme="minorEastAsia"/>
          <w:szCs w:val="21"/>
        </w:rPr>
        <w:t>（4）替代品与被替代产品的价格差异；</w:t>
      </w:r>
    </w:p>
    <w:p>
      <w:pPr>
        <w:rPr>
          <w:rFonts w:asciiTheme="minorEastAsia" w:hAnsiTheme="minorEastAsia" w:eastAsiaTheme="minorEastAsia"/>
          <w:szCs w:val="21"/>
        </w:rPr>
      </w:pPr>
      <w:r>
        <w:rPr>
          <w:rFonts w:hint="eastAsia" w:asciiTheme="minorEastAsia" w:hAnsiTheme="minorEastAsia" w:eastAsiaTheme="minorEastAsia"/>
          <w:szCs w:val="21"/>
        </w:rPr>
        <w:t>（5）使用替代品的理由和原因说明；</w:t>
      </w:r>
    </w:p>
    <w:p>
      <w:pPr>
        <w:rPr>
          <w:rFonts w:asciiTheme="minorEastAsia" w:hAnsiTheme="minorEastAsia" w:eastAsiaTheme="minorEastAsia"/>
          <w:szCs w:val="21"/>
        </w:rPr>
      </w:pPr>
      <w:r>
        <w:rPr>
          <w:rFonts w:hint="eastAsia" w:asciiTheme="minorEastAsia" w:hAnsiTheme="minorEastAsia" w:eastAsiaTheme="minorEastAsia"/>
          <w:szCs w:val="21"/>
        </w:rPr>
        <w:t>（6）监理人要求的其他文件。</w:t>
      </w:r>
    </w:p>
    <w:p>
      <w:pPr>
        <w:rPr>
          <w:rFonts w:asciiTheme="minorEastAsia" w:hAnsiTheme="minorEastAsia" w:eastAsiaTheme="minorEastAsia"/>
          <w:szCs w:val="21"/>
        </w:rPr>
      </w:pPr>
      <w:r>
        <w:rPr>
          <w:rFonts w:hint="eastAsia" w:asciiTheme="minorEastAsia" w:hAnsiTheme="minorEastAsia" w:eastAsiaTheme="minorEastAsia"/>
          <w:szCs w:val="21"/>
        </w:rPr>
        <w:t>监理人应在收到通知后14天内向承包人发出经发包人签认的书面指示；监理人逾期发出书面指示的，视为发包人和监理人同意使用替代品。</w:t>
      </w:r>
    </w:p>
    <w:p>
      <w:pPr>
        <w:rPr>
          <w:rFonts w:asciiTheme="minorEastAsia" w:hAnsiTheme="minorEastAsia" w:eastAsiaTheme="minorEastAsia"/>
          <w:szCs w:val="21"/>
        </w:rPr>
      </w:pPr>
      <w:r>
        <w:rPr>
          <w:rFonts w:hint="eastAsia" w:asciiTheme="minorEastAsia" w:hAnsiTheme="minorEastAsia" w:eastAsiaTheme="minorEastAsia"/>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rPr>
          <w:rFonts w:asciiTheme="minorEastAsia" w:hAnsiTheme="minorEastAsia" w:eastAsiaTheme="minorEastAsia"/>
          <w:szCs w:val="21"/>
        </w:rPr>
      </w:pPr>
      <w:r>
        <w:rPr>
          <w:rFonts w:hint="eastAsia" w:asciiTheme="minorEastAsia" w:hAnsiTheme="minorEastAsia" w:eastAsiaTheme="minorEastAsia"/>
          <w:szCs w:val="21"/>
        </w:rPr>
        <w:t>8.8施工设备和临时设施</w:t>
      </w:r>
    </w:p>
    <w:p>
      <w:pPr>
        <w:rPr>
          <w:rFonts w:asciiTheme="minorEastAsia" w:hAnsiTheme="minorEastAsia" w:eastAsiaTheme="minorEastAsia"/>
          <w:szCs w:val="21"/>
        </w:rPr>
      </w:pPr>
      <w:r>
        <w:rPr>
          <w:rFonts w:hint="eastAsia" w:asciiTheme="minorEastAsia" w:hAnsiTheme="minorEastAsia" w:eastAsiaTheme="minorEastAsia"/>
          <w:szCs w:val="21"/>
        </w:rPr>
        <w:t>8.8.1 承包人提供的施工设备和临时设施</w:t>
      </w:r>
    </w:p>
    <w:p>
      <w:pPr>
        <w:rPr>
          <w:rFonts w:asciiTheme="minorEastAsia" w:hAnsiTheme="minorEastAsia" w:eastAsiaTheme="minorEastAsia"/>
          <w:szCs w:val="21"/>
        </w:rPr>
      </w:pPr>
      <w:r>
        <w:rPr>
          <w:rFonts w:hint="eastAsia" w:asciiTheme="minorEastAsia" w:hAnsiTheme="minorEastAsia" w:eastAsiaTheme="minorEastAsia"/>
          <w:szCs w:val="21"/>
        </w:rPr>
        <w:t>承包人应按合同进度计划的要求，及时配置施工设备和修建临时设施。进入施工场地的承包人设备需经监理人核查后才能投入使用。承包人更换合同约定的承包人设备的，应报监理人批准。</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除专用合同条款另有约定外，承包人应自行承担修建临时设施的费用，需要临时占地的，应由发包人办理申请手续并承担相应费用。</w:t>
      </w:r>
    </w:p>
    <w:p>
      <w:pPr>
        <w:rPr>
          <w:rFonts w:asciiTheme="minorEastAsia" w:hAnsiTheme="minorEastAsia" w:eastAsiaTheme="minorEastAsia"/>
          <w:szCs w:val="21"/>
        </w:rPr>
      </w:pPr>
      <w:r>
        <w:rPr>
          <w:rFonts w:hint="eastAsia" w:asciiTheme="minorEastAsia" w:hAnsiTheme="minorEastAsia" w:eastAsiaTheme="minorEastAsia"/>
          <w:szCs w:val="21"/>
        </w:rPr>
        <w:t>8.8.2发包人提供的施工设备和临时设施</w:t>
      </w:r>
    </w:p>
    <w:p>
      <w:pPr>
        <w:rPr>
          <w:rFonts w:asciiTheme="minorEastAsia" w:hAnsiTheme="minorEastAsia" w:eastAsiaTheme="minorEastAsia"/>
          <w:szCs w:val="21"/>
        </w:rPr>
      </w:pPr>
      <w:r>
        <w:rPr>
          <w:rFonts w:hint="eastAsia" w:asciiTheme="minorEastAsia" w:hAnsiTheme="minorEastAsia" w:eastAsiaTheme="minorEastAsia"/>
          <w:szCs w:val="21"/>
        </w:rPr>
        <w:t>发包人提供的施工设备或临时设施在专用合同条款中约定。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8.8.3要求承包人增加或更换施工设备</w:t>
      </w:r>
    </w:p>
    <w:p>
      <w:pPr>
        <w:rPr>
          <w:rFonts w:asciiTheme="minorEastAsia" w:hAnsiTheme="minorEastAsia" w:eastAsiaTheme="minorEastAsia"/>
          <w:szCs w:val="21"/>
        </w:rPr>
      </w:pPr>
      <w:r>
        <w:rPr>
          <w:rFonts w:hint="eastAsia" w:asciiTheme="minorEastAsia" w:hAnsiTheme="minorEastAsia" w:eastAsiaTheme="minorEastAsia"/>
          <w:szCs w:val="21"/>
        </w:rPr>
        <w:t>承包人使用的施工设备不能满足合同进度计划和（或）质量要求时，监理人有权要求承包人增加或更换施工设备，承包人应及时增加或更换，由此增加的费用和（或）延误的工期由承包人承担。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8.9材料与设备专用要求</w:t>
      </w:r>
    </w:p>
    <w:p>
      <w:pPr>
        <w:rPr>
          <w:rFonts w:asciiTheme="minorEastAsia" w:hAnsiTheme="minorEastAsia" w:eastAsiaTheme="minorEastAsia"/>
          <w:szCs w:val="21"/>
        </w:rPr>
      </w:pPr>
      <w:r>
        <w:rPr>
          <w:rFonts w:hint="eastAsia" w:asciiTheme="minorEastAsia" w:hAnsiTheme="minorEastAsia" w:eastAsiaTheme="minorEastAsia"/>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rPr>
          <w:rFonts w:asciiTheme="minorEastAsia" w:hAnsiTheme="minorEastAsia" w:eastAsiaTheme="minorEastAsia"/>
          <w:b/>
          <w:szCs w:val="21"/>
        </w:rPr>
      </w:pPr>
      <w:r>
        <w:rPr>
          <w:rFonts w:hint="eastAsia" w:asciiTheme="minorEastAsia" w:hAnsiTheme="minorEastAsia" w:eastAsiaTheme="minorEastAsia"/>
          <w:b/>
          <w:szCs w:val="21"/>
        </w:rPr>
        <w:t>9. 试验与检验</w:t>
      </w:r>
    </w:p>
    <w:p>
      <w:pPr>
        <w:rPr>
          <w:rFonts w:asciiTheme="minorEastAsia" w:hAnsiTheme="minorEastAsia" w:eastAsiaTheme="minorEastAsia"/>
          <w:szCs w:val="21"/>
        </w:rPr>
      </w:pPr>
      <w:r>
        <w:rPr>
          <w:rFonts w:hint="eastAsia" w:asciiTheme="minorEastAsia" w:hAnsiTheme="minorEastAsia" w:eastAsiaTheme="minorEastAsia"/>
          <w:szCs w:val="21"/>
        </w:rPr>
        <w:t>9.1试验设备与试验人员</w:t>
      </w:r>
    </w:p>
    <w:p>
      <w:pPr>
        <w:rPr>
          <w:rFonts w:asciiTheme="minorEastAsia" w:hAnsiTheme="minorEastAsia" w:eastAsiaTheme="minorEastAsia"/>
          <w:szCs w:val="21"/>
        </w:rPr>
      </w:pPr>
      <w:r>
        <w:rPr>
          <w:rFonts w:hint="eastAsia" w:asciiTheme="minorEastAsia" w:hAnsiTheme="minorEastAsia" w:eastAsiaTheme="minorEastAsia"/>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rPr>
          <w:rFonts w:asciiTheme="minorEastAsia" w:hAnsiTheme="minorEastAsia" w:eastAsiaTheme="minorEastAsia"/>
          <w:szCs w:val="21"/>
        </w:rPr>
      </w:pPr>
      <w:r>
        <w:rPr>
          <w:rFonts w:hint="eastAsia" w:asciiTheme="minorEastAsia" w:hAnsiTheme="minorEastAsia" w:eastAsiaTheme="minorEastAsia"/>
          <w:szCs w:val="21"/>
        </w:rPr>
        <w:t>9.1.2 承包人应按专用合同条款的约定提供试验设备、取样装置、试验场所和试验条件，并向监理人提交相应进场计划表。</w:t>
      </w:r>
    </w:p>
    <w:p>
      <w:pPr>
        <w:rPr>
          <w:rFonts w:asciiTheme="minorEastAsia" w:hAnsiTheme="minorEastAsia" w:eastAsiaTheme="minorEastAsia"/>
          <w:szCs w:val="21"/>
        </w:rPr>
      </w:pPr>
      <w:r>
        <w:rPr>
          <w:rFonts w:hint="eastAsia" w:asciiTheme="minorEastAsia" w:hAnsiTheme="minorEastAsia" w:eastAsiaTheme="minorEastAsia"/>
          <w:szCs w:val="21"/>
        </w:rPr>
        <w:t>承包人配置的试验设备要符合相应试验规程的要求并经过具有资质的检测单位检测，且在正式使用该试验设备前，需要经过监理人与承包人共同校定。</w:t>
      </w:r>
    </w:p>
    <w:p>
      <w:pPr>
        <w:rPr>
          <w:rFonts w:asciiTheme="minorEastAsia" w:hAnsiTheme="minorEastAsia" w:eastAsiaTheme="minorEastAsia"/>
          <w:szCs w:val="21"/>
        </w:rPr>
      </w:pPr>
      <w:r>
        <w:rPr>
          <w:rFonts w:hint="eastAsia" w:asciiTheme="minorEastAsia" w:hAnsiTheme="minorEastAsia" w:eastAsiaTheme="minorEastAsia"/>
          <w:szCs w:val="21"/>
        </w:rPr>
        <w:t>9.1.3 承包人应向监理人提交试验人员的名单及其岗位、资格等证明资料，试验人员必须能够熟练进行相应的检测试验，承包人对试验人员的试验程序和试验结果的正确性负责。</w:t>
      </w:r>
    </w:p>
    <w:p>
      <w:pPr>
        <w:rPr>
          <w:rFonts w:asciiTheme="minorEastAsia" w:hAnsiTheme="minorEastAsia" w:eastAsiaTheme="minorEastAsia"/>
          <w:szCs w:val="21"/>
        </w:rPr>
      </w:pPr>
      <w:r>
        <w:rPr>
          <w:rFonts w:hint="eastAsia" w:asciiTheme="minorEastAsia" w:hAnsiTheme="minorEastAsia" w:eastAsiaTheme="minorEastAsia"/>
          <w:szCs w:val="21"/>
        </w:rPr>
        <w:t>9.2取样</w:t>
      </w:r>
    </w:p>
    <w:p>
      <w:pPr>
        <w:rPr>
          <w:rFonts w:asciiTheme="minorEastAsia" w:hAnsiTheme="minorEastAsia" w:eastAsiaTheme="minorEastAsia"/>
          <w:szCs w:val="21"/>
        </w:rPr>
      </w:pPr>
      <w:r>
        <w:rPr>
          <w:rFonts w:hint="eastAsia" w:asciiTheme="minorEastAsia" w:hAnsiTheme="minorEastAsia" w:eastAsiaTheme="minorEastAsia"/>
          <w:szCs w:val="21"/>
        </w:rPr>
        <w:t>试验属于自检性质的，承包人可以单独取样。试验属于监理人抽检性质的，可由监理人取样，也可由承包人的试验人员在监理人的监督下取样。</w:t>
      </w:r>
    </w:p>
    <w:p>
      <w:pPr>
        <w:rPr>
          <w:rFonts w:asciiTheme="minorEastAsia" w:hAnsiTheme="minorEastAsia" w:eastAsiaTheme="minorEastAsia"/>
          <w:szCs w:val="21"/>
        </w:rPr>
      </w:pPr>
      <w:r>
        <w:rPr>
          <w:rFonts w:hint="eastAsia" w:asciiTheme="minorEastAsia" w:hAnsiTheme="minorEastAsia" w:eastAsiaTheme="minorEastAsia"/>
          <w:szCs w:val="21"/>
        </w:rPr>
        <w:t>9.3材料、工程设备和工程的试验和检验</w:t>
      </w:r>
    </w:p>
    <w:p>
      <w:pPr>
        <w:rPr>
          <w:rFonts w:asciiTheme="minorEastAsia" w:hAnsiTheme="minorEastAsia" w:eastAsiaTheme="minorEastAsia"/>
          <w:szCs w:val="21"/>
        </w:rPr>
      </w:pPr>
      <w:r>
        <w:rPr>
          <w:rFonts w:hint="eastAsia" w:asciiTheme="minorEastAsia" w:hAnsiTheme="minorEastAsia" w:eastAsiaTheme="minorEastAsia"/>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rPr>
          <w:rFonts w:asciiTheme="minorEastAsia" w:hAnsiTheme="minorEastAsia" w:eastAsiaTheme="minorEastAsia"/>
          <w:szCs w:val="21"/>
        </w:rPr>
      </w:pPr>
      <w:r>
        <w:rPr>
          <w:rFonts w:hint="eastAsia" w:asciiTheme="minorEastAsia" w:hAnsiTheme="minorEastAsia" w:eastAsiaTheme="minorEastAsia"/>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rPr>
          <w:rFonts w:asciiTheme="minorEastAsia" w:hAnsiTheme="minorEastAsia" w:eastAsiaTheme="minorEastAsia"/>
          <w:szCs w:val="21"/>
        </w:rPr>
      </w:pPr>
      <w:r>
        <w:rPr>
          <w:rFonts w:hint="eastAsia" w:asciiTheme="minorEastAsia" w:hAnsiTheme="minorEastAsia" w:eastAsiaTheme="minorEastAsia"/>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rPr>
          <w:rFonts w:asciiTheme="minorEastAsia" w:hAnsiTheme="minorEastAsia" w:eastAsiaTheme="minorEastAsia"/>
          <w:szCs w:val="21"/>
        </w:rPr>
      </w:pPr>
      <w:r>
        <w:rPr>
          <w:rFonts w:hint="eastAsia" w:asciiTheme="minorEastAsia" w:hAnsiTheme="minorEastAsia" w:eastAsiaTheme="minorEastAsia"/>
          <w:szCs w:val="21"/>
        </w:rPr>
        <w:t>9.4现场工艺试验</w:t>
      </w:r>
    </w:p>
    <w:p>
      <w:pPr>
        <w:rPr>
          <w:rFonts w:asciiTheme="minorEastAsia" w:hAnsiTheme="minorEastAsia" w:eastAsiaTheme="minorEastAsia"/>
          <w:szCs w:val="21"/>
        </w:rPr>
      </w:pPr>
      <w:r>
        <w:rPr>
          <w:rFonts w:hint="eastAsia" w:asciiTheme="minorEastAsia" w:hAnsiTheme="minorEastAsia" w:eastAsiaTheme="minorEastAsia"/>
          <w:szCs w:val="21"/>
        </w:rPr>
        <w:t>承包人应按合同约定或监理人指示进行现场工艺试验。对大型的现场工艺试验，监理人认为必要时，承包人应根据监理人提出的工艺试验要求，编制工艺试验措施计划，报送监理人审查。</w:t>
      </w:r>
    </w:p>
    <w:p>
      <w:pPr>
        <w:rPr>
          <w:rFonts w:asciiTheme="minorEastAsia" w:hAnsiTheme="minorEastAsia" w:eastAsiaTheme="minorEastAsia"/>
          <w:b/>
          <w:szCs w:val="21"/>
        </w:rPr>
      </w:pPr>
      <w:r>
        <w:rPr>
          <w:rFonts w:hint="eastAsia" w:asciiTheme="minorEastAsia" w:hAnsiTheme="minorEastAsia" w:eastAsiaTheme="minorEastAsia"/>
          <w:b/>
          <w:szCs w:val="21"/>
        </w:rPr>
        <w:t>10. 变更</w:t>
      </w:r>
    </w:p>
    <w:p>
      <w:pPr>
        <w:rPr>
          <w:rFonts w:asciiTheme="minorEastAsia" w:hAnsiTheme="minorEastAsia" w:eastAsiaTheme="minorEastAsia"/>
          <w:szCs w:val="21"/>
        </w:rPr>
      </w:pPr>
      <w:r>
        <w:rPr>
          <w:rFonts w:hint="eastAsia" w:asciiTheme="minorEastAsia" w:hAnsiTheme="minorEastAsia" w:eastAsiaTheme="minorEastAsia"/>
          <w:szCs w:val="21"/>
        </w:rPr>
        <w:t>10.1变更的范围</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除专用合同条款另有约定外，合同履行过程中发生以下情形的，应按照本条约定进行变更：</w:t>
      </w:r>
    </w:p>
    <w:p>
      <w:pPr>
        <w:rPr>
          <w:rFonts w:asciiTheme="minorEastAsia" w:hAnsiTheme="minorEastAsia" w:eastAsiaTheme="minorEastAsia"/>
          <w:szCs w:val="21"/>
        </w:rPr>
      </w:pPr>
      <w:r>
        <w:rPr>
          <w:rFonts w:hint="eastAsia" w:asciiTheme="minorEastAsia" w:hAnsiTheme="minorEastAsia" w:eastAsiaTheme="minorEastAsia"/>
          <w:szCs w:val="21"/>
        </w:rPr>
        <w:t>（1）增加或减少合同中任何工作，或追加额外的工作；</w:t>
      </w:r>
    </w:p>
    <w:p>
      <w:pPr>
        <w:rPr>
          <w:rFonts w:asciiTheme="minorEastAsia" w:hAnsiTheme="minorEastAsia" w:eastAsiaTheme="minorEastAsia"/>
          <w:szCs w:val="21"/>
        </w:rPr>
      </w:pPr>
      <w:r>
        <w:rPr>
          <w:rFonts w:hint="eastAsia" w:asciiTheme="minorEastAsia" w:hAnsiTheme="minorEastAsia" w:eastAsiaTheme="minorEastAsia"/>
          <w:szCs w:val="21"/>
        </w:rPr>
        <w:t>（2）取消合同中任何工作，但转由他人实施的工作除外；</w:t>
      </w:r>
    </w:p>
    <w:p>
      <w:pPr>
        <w:rPr>
          <w:rFonts w:asciiTheme="minorEastAsia" w:hAnsiTheme="minorEastAsia" w:eastAsiaTheme="minorEastAsia"/>
          <w:szCs w:val="21"/>
        </w:rPr>
      </w:pPr>
      <w:r>
        <w:rPr>
          <w:rFonts w:hint="eastAsia" w:asciiTheme="minorEastAsia" w:hAnsiTheme="minorEastAsia" w:eastAsiaTheme="minorEastAsia"/>
          <w:szCs w:val="21"/>
        </w:rPr>
        <w:t>（3）改变合同中任何工作的质量标准或其他特性；</w:t>
      </w:r>
    </w:p>
    <w:p>
      <w:pPr>
        <w:rPr>
          <w:rFonts w:asciiTheme="minorEastAsia" w:hAnsiTheme="minorEastAsia" w:eastAsiaTheme="minorEastAsia"/>
          <w:szCs w:val="21"/>
        </w:rPr>
      </w:pPr>
      <w:r>
        <w:rPr>
          <w:rFonts w:hint="eastAsia" w:asciiTheme="minorEastAsia" w:hAnsiTheme="minorEastAsia" w:eastAsiaTheme="minorEastAsia"/>
          <w:szCs w:val="21"/>
        </w:rPr>
        <w:t>（4）改变工程的基线、标高、位置和尺寸；</w:t>
      </w:r>
    </w:p>
    <w:p>
      <w:pPr>
        <w:rPr>
          <w:rFonts w:asciiTheme="minorEastAsia" w:hAnsiTheme="minorEastAsia" w:eastAsiaTheme="minorEastAsia"/>
          <w:szCs w:val="21"/>
        </w:rPr>
      </w:pPr>
      <w:r>
        <w:rPr>
          <w:rFonts w:hint="eastAsia" w:asciiTheme="minorEastAsia" w:hAnsiTheme="minorEastAsia" w:eastAsiaTheme="minorEastAsia"/>
          <w:szCs w:val="21"/>
        </w:rPr>
        <w:t>（5）改变工程的时间安排或实施顺序。</w:t>
      </w:r>
    </w:p>
    <w:p>
      <w:pPr>
        <w:rPr>
          <w:rFonts w:asciiTheme="minorEastAsia" w:hAnsiTheme="minorEastAsia" w:eastAsiaTheme="minorEastAsia"/>
          <w:szCs w:val="21"/>
        </w:rPr>
      </w:pPr>
      <w:r>
        <w:rPr>
          <w:rFonts w:hint="eastAsia" w:asciiTheme="minorEastAsia" w:hAnsiTheme="minorEastAsia" w:eastAsiaTheme="minorEastAsia"/>
          <w:szCs w:val="21"/>
        </w:rPr>
        <w:t>10.2变更权</w:t>
      </w:r>
    </w:p>
    <w:p>
      <w:pPr>
        <w:rPr>
          <w:rFonts w:asciiTheme="minorEastAsia" w:hAnsiTheme="minorEastAsia" w:eastAsiaTheme="minorEastAsia"/>
          <w:szCs w:val="21"/>
        </w:rPr>
      </w:pPr>
      <w:r>
        <w:rPr>
          <w:rFonts w:hint="eastAsia" w:asciiTheme="minorEastAsia" w:hAnsiTheme="minorEastAsia" w:eastAsiaTheme="minorEastAsia"/>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rPr>
          <w:rFonts w:asciiTheme="minorEastAsia" w:hAnsiTheme="minorEastAsia" w:eastAsiaTheme="minorEastAsia"/>
          <w:szCs w:val="21"/>
        </w:rPr>
      </w:pPr>
      <w:r>
        <w:rPr>
          <w:rFonts w:hint="eastAsia" w:asciiTheme="minorEastAsia" w:hAnsiTheme="minorEastAsia" w:eastAsiaTheme="minorEastAsia"/>
          <w:szCs w:val="21"/>
        </w:rPr>
        <w:t>涉及设计变更的，应由设计人提供变更后的图纸和说明。如变更超过原设计标准或批准的建设规模时，发包人应及时办理规划、设计变更等审批手续。</w:t>
      </w:r>
    </w:p>
    <w:p>
      <w:pPr>
        <w:rPr>
          <w:rFonts w:asciiTheme="minorEastAsia" w:hAnsiTheme="minorEastAsia" w:eastAsiaTheme="minorEastAsia"/>
          <w:szCs w:val="21"/>
        </w:rPr>
      </w:pPr>
      <w:r>
        <w:rPr>
          <w:rFonts w:hint="eastAsia" w:asciiTheme="minorEastAsia" w:hAnsiTheme="minorEastAsia" w:eastAsiaTheme="minorEastAsia"/>
          <w:szCs w:val="21"/>
        </w:rPr>
        <w:t>10.3变更程序</w:t>
      </w:r>
    </w:p>
    <w:p>
      <w:pPr>
        <w:rPr>
          <w:rFonts w:asciiTheme="minorEastAsia" w:hAnsiTheme="minorEastAsia" w:eastAsiaTheme="minorEastAsia"/>
          <w:szCs w:val="21"/>
        </w:rPr>
      </w:pPr>
      <w:r>
        <w:rPr>
          <w:rFonts w:hint="eastAsia" w:asciiTheme="minorEastAsia" w:hAnsiTheme="minorEastAsia" w:eastAsiaTheme="minorEastAsia"/>
          <w:szCs w:val="21"/>
        </w:rPr>
        <w:t>10.3.1 发包人提出变更</w:t>
      </w:r>
    </w:p>
    <w:p>
      <w:pPr>
        <w:rPr>
          <w:rFonts w:asciiTheme="minorEastAsia" w:hAnsiTheme="minorEastAsia" w:eastAsiaTheme="minorEastAsia"/>
          <w:szCs w:val="21"/>
        </w:rPr>
      </w:pPr>
      <w:r>
        <w:rPr>
          <w:rFonts w:hint="eastAsia" w:asciiTheme="minorEastAsia" w:hAnsiTheme="minorEastAsia" w:eastAsiaTheme="minorEastAsia"/>
          <w:szCs w:val="21"/>
        </w:rPr>
        <w:t>发包人提出变更的，应通过监理人向承包人发出变更指示，变更指示应说明计划变更的工程范围和变更的内容。</w:t>
      </w:r>
    </w:p>
    <w:p>
      <w:pPr>
        <w:rPr>
          <w:rFonts w:asciiTheme="minorEastAsia" w:hAnsiTheme="minorEastAsia" w:eastAsiaTheme="minorEastAsia"/>
          <w:szCs w:val="21"/>
        </w:rPr>
      </w:pPr>
      <w:r>
        <w:rPr>
          <w:rFonts w:hint="eastAsia" w:asciiTheme="minorEastAsia" w:hAnsiTheme="minorEastAsia" w:eastAsiaTheme="minorEastAsia"/>
          <w:szCs w:val="21"/>
        </w:rPr>
        <w:t>10.3.2 监理人提出变更建议</w:t>
      </w:r>
    </w:p>
    <w:p>
      <w:pPr>
        <w:rPr>
          <w:rFonts w:asciiTheme="minorEastAsia" w:hAnsiTheme="minorEastAsia" w:eastAsiaTheme="minorEastAsia"/>
          <w:szCs w:val="21"/>
        </w:rPr>
      </w:pPr>
      <w:r>
        <w:rPr>
          <w:rFonts w:hint="eastAsia" w:asciiTheme="minorEastAsia" w:hAnsiTheme="minorEastAsia" w:eastAsiaTheme="minorEastAsia"/>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rPr>
          <w:rFonts w:asciiTheme="minorEastAsia" w:hAnsiTheme="minorEastAsia" w:eastAsiaTheme="minorEastAsia"/>
          <w:szCs w:val="21"/>
        </w:rPr>
      </w:pPr>
      <w:r>
        <w:rPr>
          <w:rFonts w:hint="eastAsia" w:asciiTheme="minorEastAsia" w:hAnsiTheme="minorEastAsia" w:eastAsiaTheme="minorEastAsia"/>
          <w:szCs w:val="21"/>
        </w:rPr>
        <w:t>10.3.3 变更执行</w:t>
      </w:r>
    </w:p>
    <w:p>
      <w:pPr>
        <w:rPr>
          <w:rFonts w:asciiTheme="minorEastAsia" w:hAnsiTheme="minorEastAsia" w:eastAsiaTheme="minorEastAsia"/>
          <w:szCs w:val="21"/>
        </w:rPr>
      </w:pPr>
      <w:r>
        <w:rPr>
          <w:rFonts w:hint="eastAsia" w:asciiTheme="minorEastAsia" w:hAnsiTheme="minorEastAsia" w:eastAsiaTheme="minorEastAsia"/>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rPr>
          <w:rFonts w:asciiTheme="minorEastAsia" w:hAnsiTheme="minorEastAsia" w:eastAsiaTheme="minorEastAsia"/>
          <w:szCs w:val="21"/>
        </w:rPr>
      </w:pPr>
      <w:r>
        <w:rPr>
          <w:rFonts w:hint="eastAsia" w:asciiTheme="minorEastAsia" w:hAnsiTheme="minorEastAsia" w:eastAsiaTheme="minorEastAsia"/>
          <w:szCs w:val="21"/>
        </w:rPr>
        <w:t>10.4变更估价</w:t>
      </w:r>
    </w:p>
    <w:p>
      <w:pPr>
        <w:rPr>
          <w:rFonts w:asciiTheme="minorEastAsia" w:hAnsiTheme="minorEastAsia" w:eastAsiaTheme="minorEastAsia"/>
          <w:szCs w:val="21"/>
        </w:rPr>
      </w:pPr>
      <w:r>
        <w:rPr>
          <w:rFonts w:hint="eastAsia" w:asciiTheme="minorEastAsia" w:hAnsiTheme="minorEastAsia" w:eastAsiaTheme="minorEastAsia"/>
          <w:szCs w:val="21"/>
        </w:rPr>
        <w:t>10.4.1 变更估价原则</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除专用合同条款另有约定外，变更估价按照本款约定处理：</w:t>
      </w:r>
    </w:p>
    <w:p>
      <w:pPr>
        <w:rPr>
          <w:rFonts w:asciiTheme="minorEastAsia" w:hAnsiTheme="minorEastAsia" w:eastAsiaTheme="minorEastAsia"/>
          <w:szCs w:val="21"/>
        </w:rPr>
      </w:pPr>
      <w:r>
        <w:rPr>
          <w:rFonts w:hint="eastAsia" w:asciiTheme="minorEastAsia" w:hAnsiTheme="minorEastAsia" w:eastAsiaTheme="minorEastAsia"/>
          <w:szCs w:val="21"/>
        </w:rPr>
        <w:t>（1）已标价工程量清单或预算书有相同项目的，按照相同项目单价认定；</w:t>
      </w:r>
    </w:p>
    <w:p>
      <w:pPr>
        <w:rPr>
          <w:rFonts w:asciiTheme="minorEastAsia" w:hAnsiTheme="minorEastAsia" w:eastAsiaTheme="minorEastAsia"/>
          <w:szCs w:val="21"/>
        </w:rPr>
      </w:pPr>
      <w:r>
        <w:rPr>
          <w:rFonts w:hint="eastAsia" w:asciiTheme="minorEastAsia" w:hAnsiTheme="minorEastAsia" w:eastAsiaTheme="minorEastAsia"/>
          <w:szCs w:val="21"/>
        </w:rPr>
        <w:t>（2）已标价工程量清单或预算书中无相同项目，但有类似项目的，参照类似项目的单价认定；</w:t>
      </w:r>
    </w:p>
    <w:p>
      <w:pPr>
        <w:rPr>
          <w:rFonts w:asciiTheme="minorEastAsia" w:hAnsiTheme="minorEastAsia" w:eastAsiaTheme="minorEastAsia"/>
          <w:szCs w:val="21"/>
        </w:rPr>
      </w:pPr>
      <w:r>
        <w:rPr>
          <w:rFonts w:hint="eastAsia" w:asciiTheme="minorEastAsia" w:hAnsiTheme="minorEastAsia" w:eastAsiaTheme="minorEastAsia"/>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rPr>
          <w:rFonts w:asciiTheme="minorEastAsia" w:hAnsiTheme="minorEastAsia" w:eastAsiaTheme="minorEastAsia"/>
          <w:szCs w:val="21"/>
        </w:rPr>
      </w:pPr>
      <w:r>
        <w:rPr>
          <w:rFonts w:hint="eastAsia" w:asciiTheme="minorEastAsia" w:hAnsiTheme="minorEastAsia" w:eastAsiaTheme="minorEastAsia"/>
          <w:szCs w:val="21"/>
        </w:rPr>
        <w:t>10.4.2 变更估价程序</w:t>
      </w:r>
    </w:p>
    <w:p>
      <w:pPr>
        <w:rPr>
          <w:rFonts w:asciiTheme="minorEastAsia" w:hAnsiTheme="minorEastAsia" w:eastAsiaTheme="minorEastAsia"/>
          <w:szCs w:val="21"/>
        </w:rPr>
      </w:pPr>
      <w:r>
        <w:rPr>
          <w:rFonts w:hint="eastAsia" w:asciiTheme="minorEastAsia" w:hAnsiTheme="minorEastAsia" w:eastAsiaTheme="minorEastAsia"/>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rPr>
          <w:rFonts w:asciiTheme="minorEastAsia" w:hAnsiTheme="minorEastAsia" w:eastAsiaTheme="minorEastAsia"/>
          <w:szCs w:val="21"/>
        </w:rPr>
      </w:pPr>
      <w:r>
        <w:rPr>
          <w:rFonts w:hint="eastAsia" w:asciiTheme="minorEastAsia" w:hAnsiTheme="minorEastAsia" w:eastAsiaTheme="minorEastAsia"/>
          <w:szCs w:val="21"/>
        </w:rPr>
        <w:t>因变更引起的价格调整应计入最近一期的进度款中支付。</w:t>
      </w:r>
    </w:p>
    <w:p>
      <w:pPr>
        <w:rPr>
          <w:rFonts w:asciiTheme="minorEastAsia" w:hAnsiTheme="minorEastAsia" w:eastAsiaTheme="minorEastAsia"/>
          <w:szCs w:val="21"/>
        </w:rPr>
      </w:pPr>
      <w:r>
        <w:rPr>
          <w:rFonts w:hint="eastAsia" w:asciiTheme="minorEastAsia" w:hAnsiTheme="minorEastAsia" w:eastAsiaTheme="minorEastAsia"/>
          <w:szCs w:val="21"/>
        </w:rPr>
        <w:t>10.5承包人的合理化建议</w:t>
      </w:r>
    </w:p>
    <w:p>
      <w:pPr>
        <w:rPr>
          <w:rFonts w:asciiTheme="minorEastAsia" w:hAnsiTheme="minorEastAsia" w:eastAsiaTheme="minorEastAsia"/>
          <w:szCs w:val="21"/>
        </w:rPr>
      </w:pPr>
      <w:r>
        <w:rPr>
          <w:rFonts w:hint="eastAsia" w:asciiTheme="minorEastAsia" w:hAnsiTheme="minorEastAsia" w:eastAsiaTheme="minorEastAsia"/>
          <w:szCs w:val="21"/>
        </w:rPr>
        <w:t>承包人提出合理化建议的，应向监理人提交合理化建议说明，说明建议的内容和理由，以及实施该建议对合同价格和工期的影响。</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rPr>
          <w:rFonts w:asciiTheme="minorEastAsia" w:hAnsiTheme="minorEastAsia" w:eastAsiaTheme="minorEastAsia"/>
          <w:szCs w:val="21"/>
        </w:rPr>
      </w:pPr>
      <w:r>
        <w:rPr>
          <w:rFonts w:hint="eastAsia" w:asciiTheme="minorEastAsia" w:hAnsiTheme="minorEastAsia" w:eastAsiaTheme="minorEastAsia"/>
          <w:szCs w:val="21"/>
        </w:rPr>
        <w:t>合理化建议降低了合同价格或者提高了工程经济效益的，发包人可对承包人给予奖励，奖励的方法和金额在专用合同条款中约定。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 xml:space="preserve">10.6变更引起的工期调整   </w:t>
      </w:r>
    </w:p>
    <w:p>
      <w:pPr>
        <w:rPr>
          <w:rFonts w:asciiTheme="minorEastAsia" w:hAnsiTheme="minorEastAsia" w:eastAsiaTheme="minorEastAsia"/>
          <w:szCs w:val="21"/>
        </w:rPr>
      </w:pPr>
      <w:r>
        <w:rPr>
          <w:rFonts w:hint="eastAsia" w:asciiTheme="minorEastAsia" w:hAnsiTheme="minorEastAsia" w:eastAsiaTheme="minorEastAsia"/>
          <w:szCs w:val="21"/>
        </w:rPr>
        <w:t>因变更引起工期变化的，合同当事人均可要求调整合同工期，由合同当事人按照第4.4款〔商定或确定〕并参考工程所在地的工期定额标准确定增减工期天数。</w:t>
      </w:r>
    </w:p>
    <w:p>
      <w:pPr>
        <w:rPr>
          <w:rFonts w:asciiTheme="minorEastAsia" w:hAnsiTheme="minorEastAsia" w:eastAsiaTheme="minorEastAsia"/>
          <w:szCs w:val="21"/>
        </w:rPr>
      </w:pPr>
      <w:r>
        <w:rPr>
          <w:rFonts w:hint="eastAsia" w:asciiTheme="minorEastAsia" w:hAnsiTheme="minorEastAsia" w:eastAsiaTheme="minorEastAsia"/>
          <w:szCs w:val="21"/>
        </w:rPr>
        <w:t>10.7暂估价</w:t>
      </w:r>
    </w:p>
    <w:p>
      <w:pPr>
        <w:rPr>
          <w:rFonts w:asciiTheme="minorEastAsia" w:hAnsiTheme="minorEastAsia" w:eastAsiaTheme="minorEastAsia"/>
          <w:szCs w:val="21"/>
        </w:rPr>
      </w:pPr>
      <w:r>
        <w:rPr>
          <w:rFonts w:hint="eastAsia" w:asciiTheme="minorEastAsia" w:hAnsiTheme="minorEastAsia" w:eastAsiaTheme="minorEastAsia"/>
          <w:szCs w:val="21"/>
        </w:rPr>
        <w:t>暂估价专业分包工程、服务、材料和工程设备的明细由合同当事人在专用合同条款中约定。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10.7.1 依法必须招标的暂估价项目</w:t>
      </w:r>
    </w:p>
    <w:p>
      <w:pPr>
        <w:rPr>
          <w:rFonts w:asciiTheme="minorEastAsia" w:hAnsiTheme="minorEastAsia" w:eastAsiaTheme="minorEastAsia"/>
          <w:szCs w:val="21"/>
        </w:rPr>
      </w:pPr>
      <w:r>
        <w:rPr>
          <w:rFonts w:hint="eastAsia" w:asciiTheme="minorEastAsia" w:hAnsiTheme="minorEastAsia" w:eastAsiaTheme="minorEastAsia"/>
          <w:szCs w:val="21"/>
        </w:rPr>
        <w:t>对于依法必须招标的暂估价项目，采取以下第1种方式确定。合同当事人也可以在专用合同条款中选择其他招标方式。</w:t>
      </w:r>
    </w:p>
    <w:p>
      <w:pPr>
        <w:rPr>
          <w:rFonts w:asciiTheme="minorEastAsia" w:hAnsiTheme="minorEastAsia" w:eastAsiaTheme="minorEastAsia"/>
          <w:szCs w:val="21"/>
        </w:rPr>
      </w:pPr>
      <w:r>
        <w:rPr>
          <w:rFonts w:hint="eastAsia" w:asciiTheme="minorEastAsia" w:hAnsiTheme="minorEastAsia" w:eastAsiaTheme="minorEastAsia"/>
          <w:szCs w:val="21"/>
        </w:rPr>
        <w:t>第1种方式：对于依法必须招标的暂估价项目，由承包人招标，对该暂估价项目的确认和批准按照以下约定执行：</w:t>
      </w:r>
    </w:p>
    <w:p>
      <w:pPr>
        <w:rPr>
          <w:rFonts w:asciiTheme="minorEastAsia" w:hAnsiTheme="minorEastAsia" w:eastAsiaTheme="minorEastAsia"/>
          <w:szCs w:val="21"/>
        </w:rPr>
      </w:pPr>
      <w:r>
        <w:rPr>
          <w:rFonts w:hint="eastAsia" w:asciiTheme="minorEastAsia" w:hAnsiTheme="minorEastAsia" w:eastAsiaTheme="minorEastAsia"/>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rPr>
          <w:rFonts w:asciiTheme="minorEastAsia" w:hAnsiTheme="minorEastAsia" w:eastAsiaTheme="minorEastAsia"/>
          <w:szCs w:val="21"/>
        </w:rPr>
      </w:pPr>
      <w:r>
        <w:rPr>
          <w:rFonts w:hint="eastAsia" w:asciiTheme="minorEastAsia" w:hAnsiTheme="minorEastAsia" w:eastAsiaTheme="minorEastAsia"/>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rPr>
          <w:rFonts w:asciiTheme="minorEastAsia" w:hAnsiTheme="minorEastAsia" w:eastAsiaTheme="minorEastAsia"/>
          <w:szCs w:val="21"/>
        </w:rPr>
      </w:pPr>
      <w:r>
        <w:rPr>
          <w:rFonts w:hint="eastAsia" w:asciiTheme="minorEastAsia" w:hAnsiTheme="minorEastAsia" w:eastAsiaTheme="minorEastAsia"/>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rPr>
          <w:rFonts w:asciiTheme="minorEastAsia" w:hAnsiTheme="minorEastAsia" w:eastAsiaTheme="minorEastAsia"/>
          <w:szCs w:val="21"/>
        </w:rPr>
      </w:pPr>
      <w:r>
        <w:rPr>
          <w:rFonts w:hint="eastAsia" w:asciiTheme="minorEastAsia" w:hAnsiTheme="minorEastAsia" w:eastAsiaTheme="minorEastAsia"/>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rPr>
          <w:rFonts w:asciiTheme="minorEastAsia" w:hAnsiTheme="minorEastAsia" w:eastAsiaTheme="minorEastAsia"/>
          <w:szCs w:val="21"/>
        </w:rPr>
      </w:pPr>
      <w:r>
        <w:rPr>
          <w:rFonts w:hint="eastAsia" w:asciiTheme="minorEastAsia" w:hAnsiTheme="minorEastAsia" w:eastAsiaTheme="minorEastAsia"/>
          <w:szCs w:val="21"/>
        </w:rPr>
        <w:t>10.7.2不属于依法必须招标的暂估价项目</w:t>
      </w:r>
    </w:p>
    <w:p>
      <w:pPr>
        <w:rPr>
          <w:rFonts w:asciiTheme="minorEastAsia" w:hAnsiTheme="minorEastAsia" w:eastAsiaTheme="minorEastAsia"/>
          <w:szCs w:val="21"/>
        </w:rPr>
      </w:pPr>
      <w:r>
        <w:rPr>
          <w:rFonts w:hint="eastAsia" w:asciiTheme="minorEastAsia" w:hAnsiTheme="minorEastAsia" w:eastAsiaTheme="minorEastAsia"/>
          <w:szCs w:val="21"/>
        </w:rPr>
        <w:t xml:space="preserve">除专用合同条款另有约定外，对于不属于依法必须招标的暂估价项目，采取以下第1种方式确定： </w:t>
      </w:r>
    </w:p>
    <w:p>
      <w:pPr>
        <w:rPr>
          <w:rFonts w:asciiTheme="minorEastAsia" w:hAnsiTheme="minorEastAsia" w:eastAsiaTheme="minorEastAsia"/>
          <w:szCs w:val="21"/>
        </w:rPr>
      </w:pPr>
      <w:r>
        <w:rPr>
          <w:rFonts w:hint="eastAsia" w:asciiTheme="minorEastAsia" w:hAnsiTheme="minorEastAsia" w:eastAsiaTheme="minorEastAsia"/>
          <w:szCs w:val="21"/>
        </w:rPr>
        <w:t>第1种方式：对于不属于依法必须招标的暂估价项目，按本项约定确认和批准：</w:t>
      </w:r>
    </w:p>
    <w:p>
      <w:pPr>
        <w:rPr>
          <w:rFonts w:asciiTheme="minorEastAsia" w:hAnsiTheme="minorEastAsia" w:eastAsiaTheme="minorEastAsia"/>
          <w:szCs w:val="21"/>
        </w:rPr>
      </w:pPr>
      <w:r>
        <w:rPr>
          <w:rFonts w:hint="eastAsia" w:asciiTheme="minorEastAsia" w:hAnsiTheme="minorEastAsia" w:eastAsiaTheme="minorEastAsia"/>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rPr>
          <w:rFonts w:asciiTheme="minorEastAsia" w:hAnsiTheme="minorEastAsia" w:eastAsiaTheme="minorEastAsia"/>
          <w:szCs w:val="21"/>
        </w:rPr>
      </w:pPr>
      <w:r>
        <w:rPr>
          <w:rFonts w:hint="eastAsia" w:asciiTheme="minorEastAsia" w:hAnsiTheme="minorEastAsia" w:eastAsiaTheme="minorEastAsia"/>
          <w:szCs w:val="21"/>
        </w:rPr>
        <w:t>（2）发包人认为承包人确定的供应商、分包人无法满足工程质量或合同要求的，发包人可以要求承包人重新确定暂估价项目的供应商、分包人;</w:t>
      </w:r>
    </w:p>
    <w:p>
      <w:pPr>
        <w:rPr>
          <w:rFonts w:asciiTheme="minorEastAsia" w:hAnsiTheme="minorEastAsia" w:eastAsiaTheme="minorEastAsia"/>
          <w:szCs w:val="21"/>
        </w:rPr>
      </w:pPr>
      <w:r>
        <w:rPr>
          <w:rFonts w:hint="eastAsia" w:asciiTheme="minorEastAsia" w:hAnsiTheme="minorEastAsia" w:eastAsiaTheme="minorEastAsia"/>
          <w:szCs w:val="21"/>
        </w:rPr>
        <w:t>（3）承包人应当在签订暂估价合同后7天内，将暂估价合同副本报送发包人留存。</w:t>
      </w:r>
    </w:p>
    <w:p>
      <w:pPr>
        <w:rPr>
          <w:rFonts w:asciiTheme="minorEastAsia" w:hAnsiTheme="minorEastAsia" w:eastAsiaTheme="minorEastAsia"/>
          <w:szCs w:val="21"/>
        </w:rPr>
      </w:pPr>
      <w:r>
        <w:rPr>
          <w:rFonts w:hint="eastAsia" w:asciiTheme="minorEastAsia" w:hAnsiTheme="minorEastAsia" w:eastAsiaTheme="minorEastAsia"/>
          <w:szCs w:val="21"/>
        </w:rPr>
        <w:t>第2种方式：承包人按照第10.7.1项〔依法必须招标的暂估价项目〕约定的第1种方式确定暂估价项目。</w:t>
      </w:r>
    </w:p>
    <w:p>
      <w:pPr>
        <w:rPr>
          <w:rFonts w:asciiTheme="minorEastAsia" w:hAnsiTheme="minorEastAsia" w:eastAsiaTheme="minorEastAsia"/>
          <w:szCs w:val="21"/>
        </w:rPr>
      </w:pPr>
      <w:r>
        <w:rPr>
          <w:rFonts w:hint="eastAsia" w:asciiTheme="minorEastAsia" w:hAnsiTheme="minorEastAsia" w:eastAsiaTheme="minorEastAsia"/>
          <w:szCs w:val="21"/>
        </w:rPr>
        <w:t>第3种方式：承包人直接实施的暂估价项目</w:t>
      </w:r>
    </w:p>
    <w:p>
      <w:pPr>
        <w:rPr>
          <w:rFonts w:asciiTheme="minorEastAsia" w:hAnsiTheme="minorEastAsia" w:eastAsiaTheme="minorEastAsia"/>
          <w:szCs w:val="21"/>
        </w:rPr>
      </w:pPr>
      <w:r>
        <w:rPr>
          <w:rFonts w:hint="eastAsia" w:asciiTheme="minorEastAsia" w:hAnsiTheme="minorEastAsia" w:eastAsiaTheme="minorEastAsia"/>
          <w:szCs w:val="21"/>
        </w:rPr>
        <w:t>承包人具备实施暂估价项目的资格和条件的，经发包人和承包人协商一致后，可由承包人自行实施暂估价项目，合同当事人可以在专用合同条款约定具体事项。</w:t>
      </w:r>
    </w:p>
    <w:p>
      <w:pPr>
        <w:rPr>
          <w:rFonts w:asciiTheme="minorEastAsia" w:hAnsiTheme="minorEastAsia" w:eastAsiaTheme="minorEastAsia"/>
          <w:szCs w:val="21"/>
        </w:rPr>
      </w:pPr>
      <w:r>
        <w:rPr>
          <w:rFonts w:hint="eastAsia" w:asciiTheme="minorEastAsia" w:hAnsiTheme="minorEastAsia" w:eastAsiaTheme="minorEastAsia"/>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10.8暂列金额</w:t>
      </w:r>
    </w:p>
    <w:p>
      <w:pPr>
        <w:rPr>
          <w:rFonts w:asciiTheme="minorEastAsia" w:hAnsiTheme="minorEastAsia" w:eastAsiaTheme="minorEastAsia"/>
          <w:szCs w:val="21"/>
        </w:rPr>
      </w:pPr>
      <w:r>
        <w:rPr>
          <w:rFonts w:hint="eastAsia" w:asciiTheme="minorEastAsia" w:hAnsiTheme="minorEastAsia" w:eastAsiaTheme="minorEastAsia"/>
          <w:szCs w:val="21"/>
        </w:rPr>
        <w:t>暂列金额应按照发包人的要求使用，发包人的要求应通过监理人发出。合同当事人可以在专用合同条款中协商确定有关事项。</w:t>
      </w:r>
    </w:p>
    <w:p>
      <w:pPr>
        <w:rPr>
          <w:rFonts w:asciiTheme="minorEastAsia" w:hAnsiTheme="minorEastAsia" w:eastAsiaTheme="minorEastAsia"/>
          <w:szCs w:val="21"/>
        </w:rPr>
      </w:pPr>
      <w:r>
        <w:rPr>
          <w:rFonts w:hint="eastAsia" w:asciiTheme="minorEastAsia" w:hAnsiTheme="minorEastAsia" w:eastAsiaTheme="minorEastAsia"/>
          <w:szCs w:val="21"/>
        </w:rPr>
        <w:t xml:space="preserve">10.9计日工 </w:t>
      </w:r>
    </w:p>
    <w:p>
      <w:pPr>
        <w:rPr>
          <w:rFonts w:asciiTheme="minorEastAsia" w:hAnsiTheme="minorEastAsia" w:eastAsiaTheme="minorEastAsia"/>
          <w:szCs w:val="21"/>
        </w:rPr>
      </w:pPr>
      <w:r>
        <w:rPr>
          <w:rFonts w:hint="eastAsia" w:asciiTheme="minorEastAsia" w:hAnsiTheme="minorEastAsia" w:eastAsiaTheme="minorEastAsia"/>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rPr>
          <w:rFonts w:asciiTheme="minorEastAsia" w:hAnsiTheme="minorEastAsia" w:eastAsiaTheme="minorEastAsia"/>
          <w:szCs w:val="21"/>
        </w:rPr>
      </w:pPr>
      <w:r>
        <w:rPr>
          <w:rFonts w:hint="eastAsia" w:asciiTheme="minorEastAsia" w:hAnsiTheme="minorEastAsia" w:eastAsiaTheme="minorEastAsia"/>
          <w:szCs w:val="21"/>
        </w:rPr>
        <w:t>采用计日工计价的任何一项工作，承包人应在该项工作实施过程中，每天提交以下报表和有关凭证报送监理人审查：</w:t>
      </w:r>
    </w:p>
    <w:p>
      <w:pPr>
        <w:rPr>
          <w:rFonts w:asciiTheme="minorEastAsia" w:hAnsiTheme="minorEastAsia" w:eastAsiaTheme="minorEastAsia"/>
          <w:szCs w:val="21"/>
        </w:rPr>
      </w:pPr>
      <w:r>
        <w:rPr>
          <w:rFonts w:hint="eastAsia" w:asciiTheme="minorEastAsia" w:hAnsiTheme="minorEastAsia" w:eastAsiaTheme="minorEastAsia"/>
          <w:szCs w:val="21"/>
        </w:rPr>
        <w:t>（1）工作名称、内容和数量；</w:t>
      </w:r>
    </w:p>
    <w:p>
      <w:pPr>
        <w:rPr>
          <w:rFonts w:asciiTheme="minorEastAsia" w:hAnsiTheme="minorEastAsia" w:eastAsiaTheme="minorEastAsia"/>
          <w:szCs w:val="21"/>
        </w:rPr>
      </w:pPr>
      <w:r>
        <w:rPr>
          <w:rFonts w:hint="eastAsia" w:asciiTheme="minorEastAsia" w:hAnsiTheme="minorEastAsia" w:eastAsiaTheme="minorEastAsia"/>
          <w:szCs w:val="21"/>
        </w:rPr>
        <w:t>（2）投入该工作的所有人员的姓名、专业、工种、级别和耗用工时；</w:t>
      </w:r>
    </w:p>
    <w:p>
      <w:pPr>
        <w:rPr>
          <w:rFonts w:asciiTheme="minorEastAsia" w:hAnsiTheme="minorEastAsia" w:eastAsiaTheme="minorEastAsia"/>
          <w:szCs w:val="21"/>
        </w:rPr>
      </w:pPr>
      <w:r>
        <w:rPr>
          <w:rFonts w:hint="eastAsia" w:asciiTheme="minorEastAsia" w:hAnsiTheme="minorEastAsia" w:eastAsiaTheme="minorEastAsia"/>
          <w:szCs w:val="21"/>
        </w:rPr>
        <w:t>（3）投入该工作的材料类别和数量；</w:t>
      </w:r>
    </w:p>
    <w:p>
      <w:pPr>
        <w:rPr>
          <w:rFonts w:asciiTheme="minorEastAsia" w:hAnsiTheme="minorEastAsia" w:eastAsiaTheme="minorEastAsia"/>
          <w:szCs w:val="21"/>
        </w:rPr>
      </w:pPr>
      <w:r>
        <w:rPr>
          <w:rFonts w:hint="eastAsia" w:asciiTheme="minorEastAsia" w:hAnsiTheme="minorEastAsia" w:eastAsiaTheme="minorEastAsia"/>
          <w:szCs w:val="21"/>
        </w:rPr>
        <w:t>（4）投入该工作的施工设备型号、台数和耗用台时；</w:t>
      </w:r>
    </w:p>
    <w:p>
      <w:pPr>
        <w:rPr>
          <w:rFonts w:asciiTheme="minorEastAsia" w:hAnsiTheme="minorEastAsia" w:eastAsiaTheme="minorEastAsia"/>
          <w:szCs w:val="21"/>
        </w:rPr>
      </w:pPr>
      <w:r>
        <w:rPr>
          <w:rFonts w:hint="eastAsia" w:asciiTheme="minorEastAsia" w:hAnsiTheme="minorEastAsia" w:eastAsiaTheme="minorEastAsia"/>
          <w:szCs w:val="21"/>
        </w:rPr>
        <w:t>（5）其他有关资料和凭证。</w:t>
      </w:r>
    </w:p>
    <w:p>
      <w:pPr>
        <w:rPr>
          <w:rFonts w:asciiTheme="minorEastAsia" w:hAnsiTheme="minorEastAsia" w:eastAsiaTheme="minorEastAsia"/>
          <w:szCs w:val="21"/>
        </w:rPr>
      </w:pPr>
      <w:r>
        <w:rPr>
          <w:rFonts w:hint="eastAsia" w:asciiTheme="minorEastAsia" w:hAnsiTheme="minorEastAsia" w:eastAsiaTheme="minorEastAsia"/>
          <w:szCs w:val="21"/>
        </w:rPr>
        <w:t xml:space="preserve"> 计日工由承包人汇总后，列入最近一期进度付款申请单，由监理人审查并经发包人批准后列入进度付款。</w:t>
      </w:r>
    </w:p>
    <w:p>
      <w:pPr>
        <w:rPr>
          <w:rFonts w:asciiTheme="minorEastAsia" w:hAnsiTheme="minorEastAsia" w:eastAsiaTheme="minorEastAsia"/>
          <w:b/>
          <w:szCs w:val="21"/>
        </w:rPr>
      </w:pPr>
      <w:r>
        <w:rPr>
          <w:rFonts w:hint="eastAsia" w:asciiTheme="minorEastAsia" w:hAnsiTheme="minorEastAsia" w:eastAsiaTheme="minorEastAsia"/>
          <w:b/>
          <w:szCs w:val="21"/>
        </w:rPr>
        <w:t>11. 价格调整</w:t>
      </w:r>
    </w:p>
    <w:p>
      <w:pPr>
        <w:rPr>
          <w:rFonts w:asciiTheme="minorEastAsia" w:hAnsiTheme="minorEastAsia" w:eastAsiaTheme="minorEastAsia"/>
          <w:szCs w:val="21"/>
        </w:rPr>
      </w:pPr>
      <w:r>
        <w:rPr>
          <w:rFonts w:hint="eastAsia" w:asciiTheme="minorEastAsia" w:hAnsiTheme="minorEastAsia" w:eastAsiaTheme="minorEastAsia"/>
          <w:szCs w:val="21"/>
        </w:rPr>
        <w:t>11.1市场价格波动引起的调整</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除专用合同条款另有约定外，市场价格波动超过合同当事人约定的范围，合同价格应当调整。合同当事人可以在专用合同条款中约定选择以下一种方式对合同价格进行调整：</w:t>
      </w:r>
    </w:p>
    <w:p>
      <w:pPr>
        <w:rPr>
          <w:rFonts w:asciiTheme="minorEastAsia" w:hAnsiTheme="minorEastAsia" w:eastAsiaTheme="minorEastAsia"/>
          <w:szCs w:val="21"/>
        </w:rPr>
      </w:pPr>
      <w:r>
        <w:rPr>
          <w:rFonts w:hint="eastAsia" w:asciiTheme="minorEastAsia" w:hAnsiTheme="minorEastAsia" w:eastAsiaTheme="minorEastAsia"/>
          <w:szCs w:val="21"/>
        </w:rPr>
        <w:t>第1种方式：采用价格指数进行价格调整。</w:t>
      </w:r>
    </w:p>
    <w:p>
      <w:pPr>
        <w:rPr>
          <w:rFonts w:asciiTheme="minorEastAsia" w:hAnsiTheme="minorEastAsia" w:eastAsiaTheme="minorEastAsia"/>
          <w:szCs w:val="21"/>
        </w:rPr>
      </w:pPr>
      <w:r>
        <w:rPr>
          <w:rFonts w:hint="eastAsia" w:asciiTheme="minorEastAsia" w:hAnsiTheme="minorEastAsia" w:eastAsiaTheme="minorEastAsia"/>
          <w:szCs w:val="21"/>
        </w:rPr>
        <w:t>（1）价格调整公式</w:t>
      </w:r>
    </w:p>
    <w:p>
      <w:pPr>
        <w:rPr>
          <w:rFonts w:asciiTheme="minorEastAsia" w:hAnsiTheme="minorEastAsia" w:eastAsiaTheme="minorEastAsia"/>
          <w:szCs w:val="21"/>
        </w:rPr>
      </w:pPr>
      <w:r>
        <w:rPr>
          <w:rFonts w:hint="eastAsia" w:asciiTheme="minorEastAsia" w:hAnsiTheme="minorEastAsia" w:eastAsiaTheme="minorEastAsia"/>
          <w:szCs w:val="21"/>
        </w:rPr>
        <w:t>因人工、材料和设备等价格波动影响合同价格时，根据专用合同条款中约定的数据，按以下公式计算差额并调整合同价格：</w:t>
      </w:r>
    </w:p>
    <w:p>
      <w:pPr>
        <w:rPr>
          <w:rFonts w:asciiTheme="minorEastAsia" w:hAnsiTheme="minorEastAsia" w:eastAsiaTheme="minorEastAsia"/>
          <w:szCs w:val="21"/>
        </w:rPr>
      </w:pPr>
      <w:r>
        <w:rPr>
          <w:rFonts w:hint="eastAsia" w:asciiTheme="minorEastAsia" w:hAnsiTheme="minorEastAsia" w:eastAsiaTheme="minorEastAsia"/>
          <w:szCs w:val="21"/>
        </w:rPr>
        <w:t>公式中：ΔP——需调整的价格差额；</w:t>
      </w:r>
    </w:p>
    <w:p>
      <w:pPr>
        <w:rPr>
          <w:rFonts w:asciiTheme="minorEastAsia" w:hAnsiTheme="minorEastAsia" w:eastAsiaTheme="minorEastAsia"/>
          <w:szCs w:val="21"/>
        </w:rPr>
      </w:pPr>
      <w:r>
        <w:rPr>
          <w:rFonts w:hint="eastAsia" w:asciiTheme="minorEastAsia" w:hAnsiTheme="minorEastAsia" w:eastAsiaTheme="minorEastAsia"/>
          <w:szCs w:val="21"/>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pPr>
        <w:rPr>
          <w:rFonts w:asciiTheme="minorEastAsia" w:hAnsiTheme="minorEastAsia" w:eastAsiaTheme="minorEastAsia"/>
          <w:szCs w:val="21"/>
        </w:rPr>
      </w:pPr>
      <w:r>
        <w:rPr>
          <w:rFonts w:hint="eastAsia" w:asciiTheme="minorEastAsia" w:hAnsiTheme="minorEastAsia" w:eastAsiaTheme="minorEastAsia"/>
          <w:szCs w:val="21"/>
        </w:rPr>
        <w:t>A——定值权重（即不调部分的权重）；</w:t>
      </w:r>
    </w:p>
    <w:p>
      <w:pPr>
        <w:rPr>
          <w:rFonts w:asciiTheme="minorEastAsia" w:hAnsiTheme="minorEastAsia" w:eastAsiaTheme="minorEastAsia"/>
          <w:szCs w:val="21"/>
        </w:rPr>
      </w:pPr>
      <w:r>
        <w:rPr>
          <w:rFonts w:hint="eastAsia" w:asciiTheme="minorEastAsia" w:hAnsiTheme="minorEastAsia" w:eastAsiaTheme="minorEastAsia"/>
          <w:szCs w:val="21"/>
        </w:rPr>
        <w:t xml:space="preserve"> ——各可调因子的变值权重（即可调部分的权重），为各可调因子在签约合同价中所占的比例；</w:t>
      </w:r>
    </w:p>
    <w:p>
      <w:pPr>
        <w:rPr>
          <w:rFonts w:asciiTheme="minorEastAsia" w:hAnsiTheme="minorEastAsia" w:eastAsiaTheme="minorEastAsia"/>
          <w:szCs w:val="21"/>
        </w:rPr>
      </w:pPr>
      <w:r>
        <w:rPr>
          <w:rFonts w:hint="eastAsia" w:asciiTheme="minorEastAsia" w:hAnsiTheme="minorEastAsia" w:eastAsiaTheme="minorEastAsia"/>
          <w:szCs w:val="21"/>
        </w:rPr>
        <w:t xml:space="preserve"> ——各可调因子的现行价格指数，指约定的付款证书相关周期最后一天的前42天的各可调因子的价格指数；</w:t>
      </w:r>
    </w:p>
    <w:p>
      <w:pPr>
        <w:rPr>
          <w:rFonts w:asciiTheme="minorEastAsia" w:hAnsiTheme="minorEastAsia" w:eastAsiaTheme="minorEastAsia"/>
          <w:szCs w:val="21"/>
        </w:rPr>
      </w:pPr>
      <w:r>
        <w:rPr>
          <w:rFonts w:hint="eastAsia" w:asciiTheme="minorEastAsia" w:hAnsiTheme="minorEastAsia" w:eastAsiaTheme="minorEastAsia"/>
          <w:szCs w:val="21"/>
        </w:rPr>
        <w:t xml:space="preserve"> ——各可调因子的基本价格指数，指基准日期的各可调因子的价格指数。</w:t>
      </w:r>
    </w:p>
    <w:p>
      <w:pPr>
        <w:rPr>
          <w:rFonts w:asciiTheme="minorEastAsia" w:hAnsiTheme="minorEastAsia" w:eastAsiaTheme="minorEastAsia"/>
          <w:szCs w:val="21"/>
        </w:rPr>
      </w:pPr>
      <w:r>
        <w:rPr>
          <w:rFonts w:hint="eastAsia" w:asciiTheme="minorEastAsia" w:hAnsiTheme="minorEastAsia" w:eastAsiaTheme="minorEastAsia"/>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rPr>
          <w:rFonts w:asciiTheme="minorEastAsia" w:hAnsiTheme="minorEastAsia" w:eastAsiaTheme="minorEastAsia"/>
          <w:szCs w:val="21"/>
        </w:rPr>
      </w:pPr>
      <w:r>
        <w:rPr>
          <w:rFonts w:hint="eastAsia" w:asciiTheme="minorEastAsia" w:hAnsiTheme="minorEastAsia" w:eastAsiaTheme="minorEastAsia"/>
          <w:szCs w:val="21"/>
        </w:rPr>
        <w:t>（2）暂时确定调整差额</w:t>
      </w:r>
    </w:p>
    <w:p>
      <w:pPr>
        <w:rPr>
          <w:rFonts w:asciiTheme="minorEastAsia" w:hAnsiTheme="minorEastAsia" w:eastAsiaTheme="minorEastAsia"/>
          <w:szCs w:val="21"/>
        </w:rPr>
      </w:pPr>
      <w:r>
        <w:rPr>
          <w:rFonts w:hint="eastAsia" w:asciiTheme="minorEastAsia" w:hAnsiTheme="minorEastAsia" w:eastAsiaTheme="minorEastAsia"/>
          <w:szCs w:val="21"/>
        </w:rPr>
        <w:t>在计算调整差额时无现行价格指数的，合同当事人同意暂用前次价格指数计算。实际价格指数有调整的，合同当事人进行相应调整。</w:t>
      </w:r>
    </w:p>
    <w:p>
      <w:pPr>
        <w:rPr>
          <w:rFonts w:asciiTheme="minorEastAsia" w:hAnsiTheme="minorEastAsia" w:eastAsiaTheme="minorEastAsia"/>
          <w:szCs w:val="21"/>
        </w:rPr>
      </w:pPr>
      <w:r>
        <w:rPr>
          <w:rFonts w:hint="eastAsia" w:asciiTheme="minorEastAsia" w:hAnsiTheme="minorEastAsia" w:eastAsiaTheme="minorEastAsia"/>
          <w:szCs w:val="21"/>
        </w:rPr>
        <w:t>（3）权重的调整</w:t>
      </w:r>
    </w:p>
    <w:p>
      <w:pPr>
        <w:rPr>
          <w:rFonts w:asciiTheme="minorEastAsia" w:hAnsiTheme="minorEastAsia" w:eastAsiaTheme="minorEastAsia"/>
          <w:szCs w:val="21"/>
        </w:rPr>
      </w:pPr>
      <w:r>
        <w:rPr>
          <w:rFonts w:hint="eastAsia" w:asciiTheme="minorEastAsia" w:hAnsiTheme="minorEastAsia" w:eastAsiaTheme="minorEastAsia"/>
          <w:szCs w:val="21"/>
        </w:rPr>
        <w:t>因变更导致合同约定的权重不合理时，按照第4.4款〔商定或确定〕执行。</w:t>
      </w:r>
    </w:p>
    <w:p>
      <w:pPr>
        <w:rPr>
          <w:rFonts w:asciiTheme="minorEastAsia" w:hAnsiTheme="minorEastAsia" w:eastAsiaTheme="minorEastAsia"/>
          <w:szCs w:val="21"/>
        </w:rPr>
      </w:pPr>
      <w:r>
        <w:rPr>
          <w:rFonts w:hint="eastAsia" w:asciiTheme="minorEastAsia" w:hAnsiTheme="minorEastAsia" w:eastAsiaTheme="minorEastAsia"/>
          <w:szCs w:val="21"/>
        </w:rPr>
        <w:t>（4）因承包人原因工期延误后的价格调整</w:t>
      </w:r>
    </w:p>
    <w:p>
      <w:pPr>
        <w:rPr>
          <w:rFonts w:asciiTheme="minorEastAsia" w:hAnsiTheme="minorEastAsia" w:eastAsiaTheme="minorEastAsia"/>
          <w:szCs w:val="21"/>
        </w:rPr>
      </w:pPr>
      <w:r>
        <w:rPr>
          <w:rFonts w:hint="eastAsia" w:asciiTheme="minorEastAsia" w:hAnsiTheme="minorEastAsia" w:eastAsiaTheme="minorEastAsia"/>
          <w:szCs w:val="21"/>
        </w:rPr>
        <w:t>因承包人原因未按期竣工的，对合同约定的竣工日期后继续施工的工程，在使用价格调整公式时，应采用计划竣工日期与实际竣工日期的两个价格指数中较低的一个作为现行价格指数。</w:t>
      </w:r>
    </w:p>
    <w:p>
      <w:pPr>
        <w:rPr>
          <w:rFonts w:asciiTheme="minorEastAsia" w:hAnsiTheme="minorEastAsia" w:eastAsiaTheme="minorEastAsia"/>
          <w:szCs w:val="21"/>
        </w:rPr>
      </w:pPr>
      <w:r>
        <w:rPr>
          <w:rFonts w:hint="eastAsia" w:asciiTheme="minorEastAsia" w:hAnsiTheme="minorEastAsia" w:eastAsiaTheme="minorEastAsia"/>
          <w:szCs w:val="21"/>
        </w:rPr>
        <w:t>第2种方式：采用造价信息进行价格调整。</w:t>
      </w:r>
    </w:p>
    <w:p>
      <w:pPr>
        <w:rPr>
          <w:rFonts w:asciiTheme="minorEastAsia" w:hAnsiTheme="minorEastAsia" w:eastAsiaTheme="minorEastAsia"/>
          <w:szCs w:val="21"/>
        </w:rPr>
      </w:pPr>
      <w:r>
        <w:rPr>
          <w:rFonts w:hint="eastAsia" w:asciiTheme="minorEastAsia" w:hAnsiTheme="minorEastAsia" w:eastAsiaTheme="minorEastAsia"/>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rPr>
          <w:rFonts w:asciiTheme="minorEastAsia" w:hAnsiTheme="minorEastAsia" w:eastAsiaTheme="minorEastAsia"/>
          <w:szCs w:val="21"/>
        </w:rPr>
      </w:pPr>
      <w:r>
        <w:rPr>
          <w:rFonts w:hint="eastAsia" w:asciiTheme="minorEastAsia" w:hAnsiTheme="minorEastAsia" w:eastAsiaTheme="minorEastAsia"/>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rPr>
          <w:rFonts w:asciiTheme="minorEastAsia" w:hAnsiTheme="minorEastAsia" w:eastAsiaTheme="minorEastAsia"/>
          <w:szCs w:val="21"/>
        </w:rPr>
      </w:pPr>
      <w:r>
        <w:rPr>
          <w:rFonts w:hint="eastAsia" w:asciiTheme="minorEastAsia" w:hAnsiTheme="minorEastAsia" w:eastAsiaTheme="minorEastAsia"/>
          <w:szCs w:val="21"/>
        </w:rPr>
        <w:t>（2）材料、工程设备价格变化的价款调整按照发包人提供的基准价格，按以下风险范围规定执行:</w:t>
      </w:r>
    </w:p>
    <w:p>
      <w:pPr>
        <w:rPr>
          <w:rFonts w:asciiTheme="minorEastAsia" w:hAnsiTheme="minorEastAsia" w:eastAsiaTheme="minorEastAsia"/>
          <w:szCs w:val="21"/>
        </w:rPr>
      </w:pPr>
      <w:r>
        <w:rPr>
          <w:rFonts w:hint="eastAsia" w:asciiTheme="minorEastAsia" w:hAnsiTheme="minorEastAsia" w:eastAsiaTheme="minorEastAsia"/>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rPr>
          <w:rFonts w:asciiTheme="minorEastAsia" w:hAnsiTheme="minorEastAsia" w:eastAsiaTheme="minorEastAsia"/>
          <w:szCs w:val="21"/>
        </w:rPr>
      </w:pPr>
      <w:r>
        <w:rPr>
          <w:rFonts w:hint="eastAsia" w:asciiTheme="minorEastAsia" w:hAnsiTheme="minorEastAsia" w:eastAsiaTheme="minorEastAsia"/>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rPr>
          <w:rFonts w:asciiTheme="minorEastAsia" w:hAnsiTheme="minorEastAsia" w:eastAsiaTheme="minorEastAsia"/>
          <w:szCs w:val="21"/>
        </w:rPr>
      </w:pPr>
      <w:r>
        <w:rPr>
          <w:rFonts w:hint="eastAsia" w:asciiTheme="minorEastAsia" w:hAnsiTheme="minorEastAsia" w:eastAsiaTheme="minorEastAsia"/>
          <w:szCs w:val="21"/>
        </w:rPr>
        <w:t>③承包人在已标价工程量清单或预算书中载明材料单价等于基准价格的：除专用合同条款另有约定外，合同履行期间材料单价涨跌幅以基准价格为基础超过±5%时，其超过部分据实调整。</w:t>
      </w:r>
    </w:p>
    <w:p>
      <w:pPr>
        <w:rPr>
          <w:rFonts w:asciiTheme="minorEastAsia" w:hAnsiTheme="minorEastAsia" w:eastAsiaTheme="minorEastAsia"/>
          <w:szCs w:val="21"/>
        </w:rPr>
      </w:pPr>
      <w:r>
        <w:rPr>
          <w:rFonts w:hint="eastAsia" w:asciiTheme="minorEastAsia" w:hAnsiTheme="minorEastAsia" w:eastAsiaTheme="minorEastAsia"/>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rPr>
          <w:rFonts w:asciiTheme="minorEastAsia" w:hAnsiTheme="minorEastAsia" w:eastAsiaTheme="minorEastAsia"/>
          <w:szCs w:val="21"/>
        </w:rPr>
      </w:pPr>
      <w:r>
        <w:rPr>
          <w:rFonts w:hint="eastAsia" w:asciiTheme="minorEastAsia" w:hAnsiTheme="minorEastAsia" w:eastAsiaTheme="minorEastAsia"/>
          <w:szCs w:val="21"/>
        </w:rPr>
        <w:t>前述基准价格是指由发包人在招标文件或专用合同条款中给定的材料、工程设备的价格，该价格原则上应当按照省级或行业建设主管部门或其授权的工程造价管理机构发布的信息价编制。</w:t>
      </w:r>
    </w:p>
    <w:p>
      <w:pPr>
        <w:rPr>
          <w:rFonts w:asciiTheme="minorEastAsia" w:hAnsiTheme="minorEastAsia" w:eastAsiaTheme="minorEastAsia"/>
          <w:szCs w:val="21"/>
        </w:rPr>
      </w:pPr>
      <w:r>
        <w:rPr>
          <w:rFonts w:hint="eastAsia" w:asciiTheme="minorEastAsia" w:hAnsiTheme="minorEastAsia" w:eastAsiaTheme="minorEastAsia"/>
          <w:szCs w:val="21"/>
        </w:rPr>
        <w:t>（3）施工机械台班单价或施工机械使用费发生变化超过省级或行业建设主管部门或其授权的工程造价管理机构规定的范围时，按规定调整合同价格。</w:t>
      </w:r>
    </w:p>
    <w:p>
      <w:pPr>
        <w:rPr>
          <w:rFonts w:asciiTheme="minorEastAsia" w:hAnsiTheme="minorEastAsia" w:eastAsiaTheme="minorEastAsia"/>
          <w:szCs w:val="21"/>
        </w:rPr>
      </w:pPr>
      <w:r>
        <w:rPr>
          <w:rFonts w:hint="eastAsia" w:asciiTheme="minorEastAsia" w:hAnsiTheme="minorEastAsia" w:eastAsiaTheme="minorEastAsia"/>
          <w:szCs w:val="21"/>
        </w:rPr>
        <w:t>第3种方式：专用合同条款约定的其他方式。</w:t>
      </w:r>
    </w:p>
    <w:p>
      <w:pPr>
        <w:rPr>
          <w:rFonts w:asciiTheme="minorEastAsia" w:hAnsiTheme="minorEastAsia" w:eastAsiaTheme="minorEastAsia"/>
          <w:szCs w:val="21"/>
        </w:rPr>
      </w:pPr>
      <w:r>
        <w:rPr>
          <w:rFonts w:hint="eastAsia" w:asciiTheme="minorEastAsia" w:hAnsiTheme="minorEastAsia" w:eastAsiaTheme="minorEastAsia"/>
          <w:szCs w:val="21"/>
        </w:rPr>
        <w:t>11.2法律变化引起的调整</w:t>
      </w:r>
    </w:p>
    <w:p>
      <w:pPr>
        <w:rPr>
          <w:rFonts w:asciiTheme="minorEastAsia" w:hAnsiTheme="minorEastAsia" w:eastAsiaTheme="minorEastAsia"/>
          <w:szCs w:val="21"/>
        </w:rPr>
      </w:pPr>
      <w:r>
        <w:rPr>
          <w:rFonts w:hint="eastAsia" w:asciiTheme="minorEastAsia" w:hAnsiTheme="minorEastAsia" w:eastAsiaTheme="minorEastAsia"/>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rPr>
          <w:rFonts w:asciiTheme="minorEastAsia" w:hAnsiTheme="minorEastAsia" w:eastAsiaTheme="minorEastAsia"/>
          <w:szCs w:val="21"/>
        </w:rPr>
      </w:pPr>
      <w:r>
        <w:rPr>
          <w:rFonts w:hint="eastAsia" w:asciiTheme="minorEastAsia" w:hAnsiTheme="minorEastAsia" w:eastAsiaTheme="minorEastAsia"/>
          <w:szCs w:val="21"/>
        </w:rPr>
        <w:t>因法律变化引起的合同价格和工期调整，合同当事人无法达成一致的，由总监理工程师按第4.4款〔商定或确定〕的约定处理。</w:t>
      </w:r>
    </w:p>
    <w:p>
      <w:pPr>
        <w:rPr>
          <w:rFonts w:asciiTheme="minorEastAsia" w:hAnsiTheme="minorEastAsia" w:eastAsiaTheme="minorEastAsia"/>
          <w:szCs w:val="21"/>
        </w:rPr>
      </w:pPr>
      <w:r>
        <w:rPr>
          <w:rFonts w:hint="eastAsia" w:asciiTheme="minorEastAsia" w:hAnsiTheme="minorEastAsia" w:eastAsiaTheme="minorEastAsia"/>
          <w:szCs w:val="21"/>
        </w:rPr>
        <w:t>因承包人原因造成工期延误，在工期延误期间出现法律变化的，由此增加的费用和（或）延误的工期由承包人承担。</w:t>
      </w:r>
    </w:p>
    <w:p>
      <w:pPr>
        <w:rPr>
          <w:rFonts w:asciiTheme="minorEastAsia" w:hAnsiTheme="minorEastAsia" w:eastAsiaTheme="minorEastAsia"/>
          <w:b/>
          <w:szCs w:val="21"/>
        </w:rPr>
      </w:pPr>
      <w:r>
        <w:rPr>
          <w:rFonts w:hint="eastAsia" w:asciiTheme="minorEastAsia" w:hAnsiTheme="minorEastAsia" w:eastAsiaTheme="minorEastAsia"/>
          <w:b/>
          <w:szCs w:val="21"/>
        </w:rPr>
        <w:t>12. 合同价格、计量与支付</w:t>
      </w:r>
    </w:p>
    <w:p>
      <w:pPr>
        <w:rPr>
          <w:rFonts w:asciiTheme="minorEastAsia" w:hAnsiTheme="minorEastAsia" w:eastAsiaTheme="minorEastAsia"/>
          <w:szCs w:val="21"/>
        </w:rPr>
      </w:pPr>
      <w:r>
        <w:rPr>
          <w:rFonts w:hint="eastAsia" w:asciiTheme="minorEastAsia" w:hAnsiTheme="minorEastAsia" w:eastAsiaTheme="minorEastAsia"/>
          <w:szCs w:val="21"/>
        </w:rPr>
        <w:t>12.1 合同价格形式</w:t>
      </w:r>
    </w:p>
    <w:p>
      <w:pPr>
        <w:rPr>
          <w:rFonts w:asciiTheme="minorEastAsia" w:hAnsiTheme="minorEastAsia" w:eastAsiaTheme="minorEastAsia"/>
          <w:szCs w:val="21"/>
        </w:rPr>
      </w:pPr>
      <w:r>
        <w:rPr>
          <w:rFonts w:hint="eastAsia" w:asciiTheme="minorEastAsia" w:hAnsiTheme="minorEastAsia" w:eastAsiaTheme="minorEastAsia"/>
          <w:szCs w:val="21"/>
        </w:rPr>
        <w:t xml:space="preserve">发包人和承包人应在合同协议书中选择下列一种合同价格形式： </w:t>
      </w:r>
    </w:p>
    <w:p>
      <w:pPr>
        <w:rPr>
          <w:rFonts w:asciiTheme="minorEastAsia" w:hAnsiTheme="minorEastAsia" w:eastAsiaTheme="minorEastAsia"/>
          <w:szCs w:val="21"/>
        </w:rPr>
      </w:pPr>
      <w:r>
        <w:rPr>
          <w:rFonts w:hint="eastAsia" w:asciiTheme="minorEastAsia" w:hAnsiTheme="minorEastAsia" w:eastAsiaTheme="minorEastAsia"/>
          <w:szCs w:val="21"/>
        </w:rPr>
        <w:t>1.单价合同</w:t>
      </w:r>
    </w:p>
    <w:p>
      <w:pPr>
        <w:rPr>
          <w:rFonts w:asciiTheme="minorEastAsia" w:hAnsiTheme="minorEastAsia" w:eastAsiaTheme="minorEastAsia"/>
          <w:szCs w:val="21"/>
        </w:rPr>
      </w:pPr>
      <w:r>
        <w:rPr>
          <w:rFonts w:hint="eastAsia" w:asciiTheme="minorEastAsia" w:hAnsiTheme="minorEastAsia" w:eastAsiaTheme="minorEastAsia"/>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rPr>
          <w:rFonts w:asciiTheme="minorEastAsia" w:hAnsiTheme="minorEastAsia" w:eastAsiaTheme="minorEastAsia"/>
          <w:szCs w:val="21"/>
        </w:rPr>
      </w:pPr>
      <w:r>
        <w:rPr>
          <w:rFonts w:hint="eastAsia" w:asciiTheme="minorEastAsia" w:hAnsiTheme="minorEastAsia" w:eastAsiaTheme="minorEastAsia"/>
          <w:szCs w:val="21"/>
        </w:rPr>
        <w:t>2.总价合同</w:t>
      </w:r>
    </w:p>
    <w:p>
      <w:pPr>
        <w:rPr>
          <w:rFonts w:asciiTheme="minorEastAsia" w:hAnsiTheme="minorEastAsia" w:eastAsiaTheme="minorEastAsia"/>
          <w:szCs w:val="21"/>
        </w:rPr>
      </w:pPr>
      <w:r>
        <w:rPr>
          <w:rFonts w:hint="eastAsia" w:asciiTheme="minorEastAsia" w:hAnsiTheme="minorEastAsia" w:eastAsiaTheme="minorEastAsia"/>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rPr>
          <w:rFonts w:asciiTheme="minorEastAsia" w:hAnsiTheme="minorEastAsia" w:eastAsiaTheme="minorEastAsia"/>
          <w:szCs w:val="21"/>
        </w:rPr>
      </w:pPr>
      <w:r>
        <w:rPr>
          <w:rFonts w:hint="eastAsia" w:asciiTheme="minorEastAsia" w:hAnsiTheme="minorEastAsia" w:eastAsiaTheme="minorEastAsia"/>
          <w:szCs w:val="21"/>
        </w:rPr>
        <w:t>3.其它价格形式</w:t>
      </w:r>
    </w:p>
    <w:p>
      <w:pPr>
        <w:rPr>
          <w:rFonts w:asciiTheme="minorEastAsia" w:hAnsiTheme="minorEastAsia" w:eastAsiaTheme="minorEastAsia"/>
          <w:szCs w:val="21"/>
        </w:rPr>
      </w:pPr>
      <w:r>
        <w:rPr>
          <w:rFonts w:hint="eastAsia" w:asciiTheme="minorEastAsia" w:hAnsiTheme="minorEastAsia" w:eastAsiaTheme="minorEastAsia"/>
          <w:szCs w:val="21"/>
        </w:rPr>
        <w:t>合同当事人可在专用合同条款中约定其他合同价格形式。</w:t>
      </w:r>
    </w:p>
    <w:p>
      <w:pPr>
        <w:rPr>
          <w:rFonts w:asciiTheme="minorEastAsia" w:hAnsiTheme="minorEastAsia" w:eastAsiaTheme="minorEastAsia"/>
          <w:szCs w:val="21"/>
        </w:rPr>
      </w:pPr>
      <w:r>
        <w:rPr>
          <w:rFonts w:hint="eastAsia" w:asciiTheme="minorEastAsia" w:hAnsiTheme="minorEastAsia" w:eastAsiaTheme="minorEastAsia"/>
          <w:szCs w:val="21"/>
        </w:rPr>
        <w:t>12.2预付款</w:t>
      </w:r>
    </w:p>
    <w:p>
      <w:pPr>
        <w:rPr>
          <w:rFonts w:asciiTheme="minorEastAsia" w:hAnsiTheme="minorEastAsia" w:eastAsiaTheme="minorEastAsia"/>
          <w:szCs w:val="21"/>
        </w:rPr>
      </w:pPr>
      <w:r>
        <w:rPr>
          <w:rFonts w:hint="eastAsia" w:asciiTheme="minorEastAsia" w:hAnsiTheme="minorEastAsia" w:eastAsiaTheme="minorEastAsia"/>
          <w:szCs w:val="21"/>
        </w:rPr>
        <w:t>12.2.1预付款的支付</w:t>
      </w:r>
    </w:p>
    <w:p>
      <w:pPr>
        <w:rPr>
          <w:rFonts w:asciiTheme="minorEastAsia" w:hAnsiTheme="minorEastAsia" w:eastAsiaTheme="minorEastAsia"/>
          <w:szCs w:val="21"/>
        </w:rPr>
      </w:pPr>
      <w:r>
        <w:rPr>
          <w:rFonts w:hint="eastAsia" w:asciiTheme="minorEastAsia" w:hAnsiTheme="minorEastAsia" w:eastAsiaTheme="minorEastAsia"/>
          <w:szCs w:val="21"/>
        </w:rPr>
        <w:t>预付款的支付按照专用合同条款约定执行，但至迟应在开工通知载明的开工日期7天前支付。预付款应当用于材料、工程设备、施工设备的采购及修建临时工程、组织施工队伍进场等。</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除专用合同条款另有约定外，预付款在进度付款中同比例扣回。在颁发工程接收证书前，提前解除合同的，尚未扣完的预付款应与合同价款一并结算。</w:t>
      </w:r>
    </w:p>
    <w:p>
      <w:pPr>
        <w:rPr>
          <w:rFonts w:asciiTheme="minorEastAsia" w:hAnsiTheme="minorEastAsia" w:eastAsiaTheme="minorEastAsia"/>
          <w:szCs w:val="21"/>
        </w:rPr>
      </w:pPr>
      <w:r>
        <w:rPr>
          <w:rFonts w:hint="eastAsia" w:asciiTheme="minorEastAsia" w:hAnsiTheme="minorEastAsia" w:eastAsiaTheme="minorEastAsia"/>
          <w:szCs w:val="21"/>
        </w:rPr>
        <w:t>发包人逾期支付预付款超过7天的，承包人有权向发包人发出要求预付的催告通知，发包人收到通知后7天内仍未支付的，承包人有权暂停施工，并按第16.1.1项〔发包人违约的情形〕执行。</w:t>
      </w:r>
    </w:p>
    <w:p>
      <w:pPr>
        <w:rPr>
          <w:rFonts w:asciiTheme="minorEastAsia" w:hAnsiTheme="minorEastAsia" w:eastAsiaTheme="minorEastAsia"/>
          <w:szCs w:val="21"/>
        </w:rPr>
      </w:pPr>
      <w:r>
        <w:rPr>
          <w:rFonts w:hint="eastAsia" w:asciiTheme="minorEastAsia" w:hAnsiTheme="minorEastAsia" w:eastAsiaTheme="minorEastAsia"/>
          <w:szCs w:val="21"/>
        </w:rPr>
        <w:t>12.2.2 预付款担保</w:t>
      </w:r>
    </w:p>
    <w:p>
      <w:pPr>
        <w:rPr>
          <w:rFonts w:asciiTheme="minorEastAsia" w:hAnsiTheme="minorEastAsia" w:eastAsiaTheme="minorEastAsia"/>
          <w:szCs w:val="21"/>
        </w:rPr>
      </w:pPr>
      <w:r>
        <w:rPr>
          <w:rFonts w:hint="eastAsia" w:asciiTheme="minorEastAsia" w:hAnsiTheme="minorEastAsia" w:eastAsiaTheme="minorEastAsia"/>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rPr>
          <w:rFonts w:asciiTheme="minorEastAsia" w:hAnsiTheme="minorEastAsia" w:eastAsiaTheme="minorEastAsia"/>
          <w:szCs w:val="21"/>
        </w:rPr>
      </w:pPr>
      <w:r>
        <w:rPr>
          <w:rFonts w:hint="eastAsia" w:asciiTheme="minorEastAsia" w:hAnsiTheme="minorEastAsia" w:eastAsiaTheme="minorEastAsia"/>
          <w:szCs w:val="21"/>
        </w:rPr>
        <w:t>发包人在工程款中逐期扣回预付款后，预付款担保额度应相应减少，但剩余的预付款担保金额不得低于未被扣回的预付款金额。</w:t>
      </w:r>
    </w:p>
    <w:p>
      <w:pPr>
        <w:rPr>
          <w:rFonts w:asciiTheme="minorEastAsia" w:hAnsiTheme="minorEastAsia" w:eastAsiaTheme="minorEastAsia"/>
          <w:szCs w:val="21"/>
        </w:rPr>
      </w:pPr>
      <w:r>
        <w:rPr>
          <w:rFonts w:hint="eastAsia" w:asciiTheme="minorEastAsia" w:hAnsiTheme="minorEastAsia" w:eastAsiaTheme="minorEastAsia"/>
          <w:szCs w:val="21"/>
        </w:rPr>
        <w:t>12.3计量</w:t>
      </w:r>
    </w:p>
    <w:p>
      <w:pPr>
        <w:rPr>
          <w:rFonts w:asciiTheme="minorEastAsia" w:hAnsiTheme="minorEastAsia" w:eastAsiaTheme="minorEastAsia"/>
          <w:szCs w:val="21"/>
        </w:rPr>
      </w:pPr>
      <w:r>
        <w:rPr>
          <w:rFonts w:hint="eastAsia" w:asciiTheme="minorEastAsia" w:hAnsiTheme="minorEastAsia" w:eastAsiaTheme="minorEastAsia"/>
          <w:szCs w:val="21"/>
        </w:rPr>
        <w:t>12.3.1 计量原则</w:t>
      </w:r>
    </w:p>
    <w:p>
      <w:pPr>
        <w:rPr>
          <w:rFonts w:asciiTheme="minorEastAsia" w:hAnsiTheme="minorEastAsia" w:eastAsiaTheme="minorEastAsia"/>
          <w:szCs w:val="21"/>
        </w:rPr>
      </w:pPr>
      <w:r>
        <w:rPr>
          <w:rFonts w:hint="eastAsia" w:asciiTheme="minorEastAsia" w:hAnsiTheme="minorEastAsia" w:eastAsiaTheme="minorEastAsia"/>
          <w:szCs w:val="21"/>
        </w:rPr>
        <w:t>工程量计量按照合同约定的工程量计算规则、图纸及变更指示等进行计量。工程量计算规则应以相关的国家标准、行业标准等为依据，由合同当事人在专用合同条款中约定。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12.3.2 计量周期</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除专用合同条款另有约定外，工程量的计量按月进行。</w:t>
      </w:r>
    </w:p>
    <w:p>
      <w:pPr>
        <w:rPr>
          <w:rFonts w:asciiTheme="minorEastAsia" w:hAnsiTheme="minorEastAsia" w:eastAsiaTheme="minorEastAsia"/>
          <w:szCs w:val="21"/>
        </w:rPr>
      </w:pPr>
      <w:r>
        <w:rPr>
          <w:rFonts w:hint="eastAsia" w:asciiTheme="minorEastAsia" w:hAnsiTheme="minorEastAsia" w:eastAsiaTheme="minorEastAsia"/>
          <w:szCs w:val="21"/>
        </w:rPr>
        <w:t>12.3.3 单价合同的计量</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除专用合同条款另有约定外，单价合同的计量按照本项约定执行：</w:t>
      </w:r>
    </w:p>
    <w:p>
      <w:pPr>
        <w:rPr>
          <w:rFonts w:asciiTheme="minorEastAsia" w:hAnsiTheme="minorEastAsia" w:eastAsiaTheme="minorEastAsia"/>
          <w:szCs w:val="21"/>
        </w:rPr>
      </w:pPr>
      <w:r>
        <w:rPr>
          <w:rFonts w:hint="eastAsia" w:asciiTheme="minorEastAsia" w:hAnsiTheme="minorEastAsia" w:eastAsiaTheme="minorEastAsia"/>
          <w:szCs w:val="21"/>
        </w:rPr>
        <w:t>（1）承包人应于每月25日向监理人报送上月20日至当月19日已完成的工程量报告，并附具进度付款申请单、已完成工程量报表和有关资料。</w:t>
      </w:r>
    </w:p>
    <w:p>
      <w:pPr>
        <w:rPr>
          <w:rFonts w:asciiTheme="minorEastAsia" w:hAnsiTheme="minorEastAsia" w:eastAsiaTheme="minorEastAsia"/>
          <w:szCs w:val="21"/>
        </w:rPr>
      </w:pPr>
      <w:r>
        <w:rPr>
          <w:rFonts w:hint="eastAsia" w:asciiTheme="minorEastAsia" w:hAnsiTheme="minorEastAsia" w:eastAsiaTheme="minorEastAsia"/>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rPr>
          <w:rFonts w:asciiTheme="minorEastAsia" w:hAnsiTheme="minorEastAsia" w:eastAsiaTheme="minorEastAsia"/>
          <w:szCs w:val="21"/>
        </w:rPr>
      </w:pPr>
      <w:r>
        <w:rPr>
          <w:rFonts w:hint="eastAsia" w:asciiTheme="minorEastAsia" w:hAnsiTheme="minorEastAsia" w:eastAsiaTheme="minorEastAsia"/>
          <w:szCs w:val="21"/>
        </w:rPr>
        <w:t>（3）监理人未在收到承包人提交的工程量报表后的7天内完成审核的，承包人报送的工程量报告中的工程量视为承包人实际完成的工程量，据此计算工程价款。</w:t>
      </w:r>
    </w:p>
    <w:p>
      <w:pPr>
        <w:rPr>
          <w:rFonts w:asciiTheme="minorEastAsia" w:hAnsiTheme="minorEastAsia" w:eastAsiaTheme="minorEastAsia"/>
          <w:szCs w:val="21"/>
        </w:rPr>
      </w:pPr>
      <w:r>
        <w:rPr>
          <w:rFonts w:hint="eastAsia" w:asciiTheme="minorEastAsia" w:hAnsiTheme="minorEastAsia" w:eastAsiaTheme="minorEastAsia"/>
          <w:szCs w:val="21"/>
        </w:rPr>
        <w:t>12.3.4 总价合同的计量</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除专用合同条款另有约定外，按月计量支付的总价合同，按照本项约定执行：</w:t>
      </w:r>
    </w:p>
    <w:p>
      <w:pPr>
        <w:rPr>
          <w:rFonts w:asciiTheme="minorEastAsia" w:hAnsiTheme="minorEastAsia" w:eastAsiaTheme="minorEastAsia"/>
          <w:szCs w:val="21"/>
        </w:rPr>
      </w:pPr>
      <w:r>
        <w:rPr>
          <w:rFonts w:hint="eastAsia" w:asciiTheme="minorEastAsia" w:hAnsiTheme="minorEastAsia" w:eastAsiaTheme="minorEastAsia"/>
          <w:szCs w:val="21"/>
        </w:rPr>
        <w:t>（1）承包人应于每月25日向监理人报送上月20日至当月19日已完成的工程量报告，并附具进度付款申请单、已完成工程量报表和有关资料。</w:t>
      </w:r>
    </w:p>
    <w:p>
      <w:pPr>
        <w:rPr>
          <w:rFonts w:asciiTheme="minorEastAsia" w:hAnsiTheme="minorEastAsia" w:eastAsiaTheme="minorEastAsia"/>
          <w:szCs w:val="21"/>
        </w:rPr>
      </w:pPr>
      <w:r>
        <w:rPr>
          <w:rFonts w:hint="eastAsia" w:asciiTheme="minorEastAsia" w:hAnsiTheme="minorEastAsia" w:eastAsiaTheme="minorEastAsia"/>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rPr>
          <w:rFonts w:asciiTheme="minorEastAsia" w:hAnsiTheme="minorEastAsia" w:eastAsiaTheme="minorEastAsia"/>
          <w:szCs w:val="21"/>
        </w:rPr>
      </w:pPr>
      <w:r>
        <w:rPr>
          <w:rFonts w:hint="eastAsia" w:asciiTheme="minorEastAsia" w:hAnsiTheme="minorEastAsia" w:eastAsiaTheme="minorEastAsia"/>
          <w:szCs w:val="21"/>
        </w:rPr>
        <w:t>（3）监理人未在收到承包人提交的工程量报表后的7天内完成复核的，承包人提交的工程量报告中的工程量视为承包人实际完成的工程量。</w:t>
      </w:r>
    </w:p>
    <w:p>
      <w:pPr>
        <w:rPr>
          <w:rFonts w:asciiTheme="minorEastAsia" w:hAnsiTheme="minorEastAsia" w:eastAsiaTheme="minorEastAsia"/>
          <w:szCs w:val="21"/>
        </w:rPr>
      </w:pPr>
      <w:r>
        <w:rPr>
          <w:rFonts w:hint="eastAsia" w:asciiTheme="minorEastAsia" w:hAnsiTheme="minorEastAsia" w:eastAsiaTheme="minorEastAsia"/>
          <w:szCs w:val="21"/>
        </w:rPr>
        <w:t>12.3.5 总价合同采用支付分解表计量支付的，可以按照第12.3.4项〔总价合同的计量〕约定进行计量，但合同价款按照支付分解表进行支付。</w:t>
      </w:r>
    </w:p>
    <w:p>
      <w:pPr>
        <w:rPr>
          <w:rFonts w:asciiTheme="minorEastAsia" w:hAnsiTheme="minorEastAsia" w:eastAsiaTheme="minorEastAsia"/>
          <w:szCs w:val="21"/>
        </w:rPr>
      </w:pPr>
      <w:r>
        <w:rPr>
          <w:rFonts w:hint="eastAsia" w:asciiTheme="minorEastAsia" w:hAnsiTheme="minorEastAsia" w:eastAsiaTheme="minorEastAsia"/>
          <w:szCs w:val="21"/>
        </w:rPr>
        <w:t>12.3.6 其他价格形式合同的计量</w:t>
      </w:r>
    </w:p>
    <w:p>
      <w:pPr>
        <w:rPr>
          <w:rFonts w:asciiTheme="minorEastAsia" w:hAnsiTheme="minorEastAsia" w:eastAsiaTheme="minorEastAsia"/>
          <w:szCs w:val="21"/>
        </w:rPr>
      </w:pPr>
      <w:r>
        <w:rPr>
          <w:rFonts w:hint="eastAsia" w:asciiTheme="minorEastAsia" w:hAnsiTheme="minorEastAsia" w:eastAsiaTheme="minorEastAsia"/>
          <w:szCs w:val="21"/>
        </w:rPr>
        <w:t>合同当事人可在专用合同条款中约定其他价格形式合同的计量方式和程序。</w:t>
      </w:r>
    </w:p>
    <w:p>
      <w:pPr>
        <w:rPr>
          <w:rFonts w:asciiTheme="minorEastAsia" w:hAnsiTheme="minorEastAsia" w:eastAsiaTheme="minorEastAsia"/>
          <w:szCs w:val="21"/>
        </w:rPr>
      </w:pPr>
      <w:r>
        <w:rPr>
          <w:rFonts w:hint="eastAsia" w:asciiTheme="minorEastAsia" w:hAnsiTheme="minorEastAsia" w:eastAsiaTheme="minorEastAsia"/>
          <w:szCs w:val="21"/>
        </w:rPr>
        <w:t>12.4工程进度款支付</w:t>
      </w:r>
    </w:p>
    <w:p>
      <w:pPr>
        <w:rPr>
          <w:rFonts w:asciiTheme="minorEastAsia" w:hAnsiTheme="minorEastAsia" w:eastAsiaTheme="minorEastAsia"/>
          <w:szCs w:val="21"/>
        </w:rPr>
      </w:pPr>
      <w:r>
        <w:rPr>
          <w:rFonts w:hint="eastAsia" w:asciiTheme="minorEastAsia" w:hAnsiTheme="minorEastAsia" w:eastAsiaTheme="minorEastAsia"/>
          <w:szCs w:val="21"/>
        </w:rPr>
        <w:t>12.4.1 付款周期</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除专用合同条款另有约定外，付款周期应按照第12.3.2项〔计量周期〕的约定与计量周期保持一致。</w:t>
      </w:r>
    </w:p>
    <w:p>
      <w:pPr>
        <w:rPr>
          <w:rFonts w:asciiTheme="minorEastAsia" w:hAnsiTheme="minorEastAsia" w:eastAsiaTheme="minorEastAsia"/>
          <w:szCs w:val="21"/>
        </w:rPr>
      </w:pPr>
      <w:r>
        <w:rPr>
          <w:rFonts w:hint="eastAsia" w:asciiTheme="minorEastAsia" w:hAnsiTheme="minorEastAsia" w:eastAsiaTheme="minorEastAsia"/>
          <w:szCs w:val="21"/>
        </w:rPr>
        <w:t>12.4.2 进度付款申请单的编制</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除专用合同条款另有约定外，进度付款申请单应包括下列内容：</w:t>
      </w:r>
    </w:p>
    <w:p>
      <w:pPr>
        <w:rPr>
          <w:rFonts w:asciiTheme="minorEastAsia" w:hAnsiTheme="minorEastAsia" w:eastAsiaTheme="minorEastAsia"/>
          <w:szCs w:val="21"/>
        </w:rPr>
      </w:pPr>
      <w:r>
        <w:rPr>
          <w:rFonts w:hint="eastAsia" w:asciiTheme="minorEastAsia" w:hAnsiTheme="minorEastAsia" w:eastAsiaTheme="minorEastAsia"/>
          <w:szCs w:val="21"/>
        </w:rPr>
        <w:t>（1）截至本次付款周期已完成工作对应的金额；</w:t>
      </w:r>
    </w:p>
    <w:p>
      <w:pPr>
        <w:rPr>
          <w:rFonts w:asciiTheme="minorEastAsia" w:hAnsiTheme="minorEastAsia" w:eastAsiaTheme="minorEastAsia"/>
          <w:szCs w:val="21"/>
        </w:rPr>
      </w:pPr>
      <w:r>
        <w:rPr>
          <w:rFonts w:hint="eastAsia" w:asciiTheme="minorEastAsia" w:hAnsiTheme="minorEastAsia" w:eastAsiaTheme="minorEastAsia"/>
          <w:szCs w:val="21"/>
        </w:rPr>
        <w:t>（2）根据第10条〔变更〕应增加和扣减的变更金额；</w:t>
      </w:r>
    </w:p>
    <w:p>
      <w:pPr>
        <w:rPr>
          <w:rFonts w:asciiTheme="minorEastAsia" w:hAnsiTheme="minorEastAsia" w:eastAsiaTheme="minorEastAsia"/>
          <w:szCs w:val="21"/>
        </w:rPr>
      </w:pPr>
      <w:r>
        <w:rPr>
          <w:rFonts w:hint="eastAsia" w:asciiTheme="minorEastAsia" w:hAnsiTheme="minorEastAsia" w:eastAsiaTheme="minorEastAsia"/>
          <w:szCs w:val="21"/>
        </w:rPr>
        <w:t>（3）根据第12.2款〔预付款〕约定应支付的预付款和扣减的返还预付款；</w:t>
      </w:r>
    </w:p>
    <w:p>
      <w:pPr>
        <w:rPr>
          <w:rFonts w:asciiTheme="minorEastAsia" w:hAnsiTheme="minorEastAsia" w:eastAsiaTheme="minorEastAsia"/>
          <w:szCs w:val="21"/>
        </w:rPr>
      </w:pPr>
      <w:r>
        <w:rPr>
          <w:rFonts w:hint="eastAsia" w:asciiTheme="minorEastAsia" w:hAnsiTheme="minorEastAsia" w:eastAsiaTheme="minorEastAsia"/>
          <w:szCs w:val="21"/>
        </w:rPr>
        <w:t>（4）根据第15.3款〔质量保证金〕约定应扣减的质量保证金；</w:t>
      </w:r>
    </w:p>
    <w:p>
      <w:pPr>
        <w:rPr>
          <w:rFonts w:asciiTheme="minorEastAsia" w:hAnsiTheme="minorEastAsia" w:eastAsiaTheme="minorEastAsia"/>
          <w:szCs w:val="21"/>
        </w:rPr>
      </w:pPr>
      <w:r>
        <w:rPr>
          <w:rFonts w:hint="eastAsia" w:asciiTheme="minorEastAsia" w:hAnsiTheme="minorEastAsia" w:eastAsiaTheme="minorEastAsia"/>
          <w:szCs w:val="21"/>
        </w:rPr>
        <w:t>（5）根据第19条〔索赔〕应增加和扣减的索赔金额；</w:t>
      </w:r>
    </w:p>
    <w:p>
      <w:pPr>
        <w:rPr>
          <w:rFonts w:asciiTheme="minorEastAsia" w:hAnsiTheme="minorEastAsia" w:eastAsiaTheme="minorEastAsia"/>
          <w:szCs w:val="21"/>
        </w:rPr>
      </w:pPr>
      <w:r>
        <w:rPr>
          <w:rFonts w:hint="eastAsia" w:asciiTheme="minorEastAsia" w:hAnsiTheme="minorEastAsia" w:eastAsiaTheme="minorEastAsia"/>
          <w:szCs w:val="21"/>
        </w:rPr>
        <w:t>（6）对已签发的进度款支付证书中出现错误的修正，应在本次进度付款中支付或扣除的金额；</w:t>
      </w:r>
    </w:p>
    <w:p>
      <w:pPr>
        <w:rPr>
          <w:rFonts w:asciiTheme="minorEastAsia" w:hAnsiTheme="minorEastAsia" w:eastAsiaTheme="minorEastAsia"/>
          <w:szCs w:val="21"/>
        </w:rPr>
      </w:pPr>
      <w:r>
        <w:rPr>
          <w:rFonts w:hint="eastAsia" w:asciiTheme="minorEastAsia" w:hAnsiTheme="minorEastAsia" w:eastAsiaTheme="minorEastAsia"/>
          <w:szCs w:val="21"/>
        </w:rPr>
        <w:t>（7）根据合同约定应增加和扣减的其他金额。</w:t>
      </w:r>
    </w:p>
    <w:p>
      <w:pPr>
        <w:rPr>
          <w:rFonts w:asciiTheme="minorEastAsia" w:hAnsiTheme="minorEastAsia" w:eastAsiaTheme="minorEastAsia"/>
          <w:szCs w:val="21"/>
        </w:rPr>
      </w:pPr>
      <w:r>
        <w:rPr>
          <w:rFonts w:hint="eastAsia" w:asciiTheme="minorEastAsia" w:hAnsiTheme="minorEastAsia" w:eastAsiaTheme="minorEastAsia"/>
          <w:szCs w:val="21"/>
        </w:rPr>
        <w:t>12.4.3 进度付款申请单的提交</w:t>
      </w:r>
    </w:p>
    <w:p>
      <w:pPr>
        <w:rPr>
          <w:rFonts w:asciiTheme="minorEastAsia" w:hAnsiTheme="minorEastAsia" w:eastAsiaTheme="minorEastAsia"/>
          <w:szCs w:val="21"/>
        </w:rPr>
      </w:pPr>
      <w:r>
        <w:rPr>
          <w:rFonts w:hint="eastAsia" w:asciiTheme="minorEastAsia" w:hAnsiTheme="minorEastAsia" w:eastAsiaTheme="minorEastAsia"/>
          <w:szCs w:val="21"/>
        </w:rPr>
        <w:t>（1）单价合同进度付款申请单的提交</w:t>
      </w:r>
    </w:p>
    <w:p>
      <w:pPr>
        <w:rPr>
          <w:rFonts w:asciiTheme="minorEastAsia" w:hAnsiTheme="minorEastAsia" w:eastAsiaTheme="minorEastAsia"/>
          <w:szCs w:val="21"/>
        </w:rPr>
      </w:pPr>
      <w:r>
        <w:rPr>
          <w:rFonts w:hint="eastAsia" w:asciiTheme="minorEastAsia" w:hAnsiTheme="minorEastAsia" w:eastAsiaTheme="minorEastAsia"/>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rPr>
          <w:rFonts w:asciiTheme="minorEastAsia" w:hAnsiTheme="minorEastAsia" w:eastAsiaTheme="minorEastAsia"/>
          <w:szCs w:val="21"/>
        </w:rPr>
      </w:pPr>
      <w:r>
        <w:rPr>
          <w:rFonts w:hint="eastAsia" w:asciiTheme="minorEastAsia" w:hAnsiTheme="minorEastAsia" w:eastAsiaTheme="minorEastAsia"/>
          <w:szCs w:val="21"/>
        </w:rPr>
        <w:t>（2）总价合同进度付款申请单的提交</w:t>
      </w:r>
    </w:p>
    <w:p>
      <w:pPr>
        <w:rPr>
          <w:rFonts w:asciiTheme="minorEastAsia" w:hAnsiTheme="minorEastAsia" w:eastAsiaTheme="minorEastAsia"/>
          <w:szCs w:val="21"/>
        </w:rPr>
      </w:pPr>
      <w:r>
        <w:rPr>
          <w:rFonts w:hint="eastAsia" w:asciiTheme="minorEastAsia" w:hAnsiTheme="minorEastAsia" w:eastAsiaTheme="minorEastAsia"/>
          <w:szCs w:val="21"/>
        </w:rPr>
        <w:t>总价合同按月计量支付的，承包人按照第12.3.4项〔总价合同的计量〕约定的时间按月向监理人提交进度付款申请单，并附上已完成工程量报表和有关资料。</w:t>
      </w:r>
    </w:p>
    <w:p>
      <w:pPr>
        <w:rPr>
          <w:rFonts w:asciiTheme="minorEastAsia" w:hAnsiTheme="minorEastAsia" w:eastAsiaTheme="minorEastAsia"/>
          <w:szCs w:val="21"/>
        </w:rPr>
      </w:pPr>
      <w:r>
        <w:rPr>
          <w:rFonts w:hint="eastAsia" w:asciiTheme="minorEastAsia" w:hAnsiTheme="minorEastAsia" w:eastAsiaTheme="minorEastAsia"/>
          <w:szCs w:val="21"/>
        </w:rPr>
        <w:t>总价合同按支付分解表支付的，承包人应按照第12.4.6项〔支付分解表〕及第12.4.2项〔进度付款申请单的编制〕的约定向监理人提交进度付款申请单。</w:t>
      </w:r>
    </w:p>
    <w:p>
      <w:pPr>
        <w:rPr>
          <w:rFonts w:asciiTheme="minorEastAsia" w:hAnsiTheme="minorEastAsia" w:eastAsiaTheme="minorEastAsia"/>
          <w:szCs w:val="21"/>
        </w:rPr>
      </w:pPr>
      <w:r>
        <w:rPr>
          <w:rFonts w:hint="eastAsia" w:asciiTheme="minorEastAsia" w:hAnsiTheme="minorEastAsia" w:eastAsiaTheme="minorEastAsia"/>
          <w:szCs w:val="21"/>
        </w:rPr>
        <w:t>（3）其他价格形式合同的进度付款申请单的提交</w:t>
      </w:r>
    </w:p>
    <w:p>
      <w:pPr>
        <w:rPr>
          <w:rFonts w:asciiTheme="minorEastAsia" w:hAnsiTheme="minorEastAsia" w:eastAsiaTheme="minorEastAsia"/>
          <w:szCs w:val="21"/>
        </w:rPr>
      </w:pPr>
      <w:r>
        <w:rPr>
          <w:rFonts w:hint="eastAsia" w:asciiTheme="minorEastAsia" w:hAnsiTheme="minorEastAsia" w:eastAsiaTheme="minorEastAsia"/>
          <w:szCs w:val="21"/>
        </w:rPr>
        <w:t>合同当事人可在专用合同条款中约定其他价格形式合同的进度付款申请单的编制和提交程序。</w:t>
      </w:r>
    </w:p>
    <w:p>
      <w:pPr>
        <w:rPr>
          <w:rFonts w:asciiTheme="minorEastAsia" w:hAnsiTheme="minorEastAsia" w:eastAsiaTheme="minorEastAsia"/>
          <w:szCs w:val="21"/>
        </w:rPr>
      </w:pPr>
      <w:r>
        <w:rPr>
          <w:rFonts w:hint="eastAsia" w:asciiTheme="minorEastAsia" w:hAnsiTheme="minorEastAsia" w:eastAsiaTheme="minorEastAsia"/>
          <w:szCs w:val="21"/>
        </w:rPr>
        <w:t>12.4.4 进度款审核和支付</w:t>
      </w:r>
    </w:p>
    <w:p>
      <w:pPr>
        <w:rPr>
          <w:rFonts w:asciiTheme="minorEastAsia" w:hAnsiTheme="minorEastAsia" w:eastAsiaTheme="minorEastAsia"/>
          <w:szCs w:val="21"/>
        </w:rPr>
      </w:pPr>
      <w:r>
        <w:rPr>
          <w:rFonts w:hint="eastAsia" w:asciiTheme="minorEastAsia" w:hAnsiTheme="minorEastAsia" w:eastAsiaTheme="minorEastAsia"/>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rPr>
          <w:rFonts w:asciiTheme="minorEastAsia" w:hAnsiTheme="minorEastAsia" w:eastAsiaTheme="minorEastAsia"/>
          <w:szCs w:val="21"/>
        </w:rPr>
      </w:pPr>
      <w:r>
        <w:rPr>
          <w:rFonts w:hint="eastAsia" w:asciiTheme="minorEastAsia" w:hAnsiTheme="minorEastAsia" w:eastAsiaTheme="minorEastAsia"/>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rPr>
          <w:rFonts w:asciiTheme="minorEastAsia" w:hAnsiTheme="minorEastAsia" w:eastAsiaTheme="minorEastAsia"/>
          <w:szCs w:val="21"/>
        </w:rPr>
      </w:pPr>
      <w:r>
        <w:rPr>
          <w:rFonts w:hint="eastAsia" w:asciiTheme="minorEastAsia" w:hAnsiTheme="minorEastAsia" w:eastAsiaTheme="minorEastAsia"/>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rPr>
          <w:rFonts w:asciiTheme="minorEastAsia" w:hAnsiTheme="minorEastAsia" w:eastAsiaTheme="minorEastAsia"/>
          <w:szCs w:val="21"/>
        </w:rPr>
      </w:pPr>
      <w:r>
        <w:rPr>
          <w:rFonts w:hint="eastAsia" w:asciiTheme="minorEastAsia" w:hAnsiTheme="minorEastAsia" w:eastAsiaTheme="minorEastAsia"/>
          <w:szCs w:val="21"/>
        </w:rPr>
        <w:t>（3）发包人签发进度款支付证书或临时进度款支付证书，不表明发包人已同意、批准或接受了承包人完成的相应部分的工作。</w:t>
      </w:r>
    </w:p>
    <w:p>
      <w:pPr>
        <w:rPr>
          <w:rFonts w:asciiTheme="minorEastAsia" w:hAnsiTheme="minorEastAsia" w:eastAsiaTheme="minorEastAsia"/>
          <w:szCs w:val="21"/>
        </w:rPr>
      </w:pPr>
      <w:r>
        <w:rPr>
          <w:rFonts w:hint="eastAsia" w:asciiTheme="minorEastAsia" w:hAnsiTheme="minorEastAsia" w:eastAsiaTheme="minorEastAsia"/>
          <w:szCs w:val="21"/>
        </w:rPr>
        <w:t>12.4.5 进度付款的修正</w:t>
      </w:r>
    </w:p>
    <w:p>
      <w:pPr>
        <w:rPr>
          <w:rFonts w:asciiTheme="minorEastAsia" w:hAnsiTheme="minorEastAsia" w:eastAsiaTheme="minorEastAsia"/>
          <w:szCs w:val="21"/>
        </w:rPr>
      </w:pPr>
      <w:r>
        <w:rPr>
          <w:rFonts w:hint="eastAsia" w:asciiTheme="minorEastAsia" w:hAnsiTheme="minorEastAsia" w:eastAsiaTheme="minorEastAsia"/>
          <w:szCs w:val="21"/>
        </w:rPr>
        <w:t>在对已签发的进度款支付证书进行阶段汇总和复核中发现错误、遗漏或重复的，发包人和承包人均有权提出修正申请。经发包人和承包人同意的修正，应在下期进度付款中支付或扣除。</w:t>
      </w:r>
    </w:p>
    <w:p>
      <w:pPr>
        <w:rPr>
          <w:rFonts w:asciiTheme="minorEastAsia" w:hAnsiTheme="minorEastAsia" w:eastAsiaTheme="minorEastAsia"/>
          <w:szCs w:val="21"/>
        </w:rPr>
      </w:pPr>
      <w:r>
        <w:rPr>
          <w:rFonts w:hint="eastAsia" w:asciiTheme="minorEastAsia" w:hAnsiTheme="minorEastAsia" w:eastAsiaTheme="minorEastAsia"/>
          <w:szCs w:val="21"/>
        </w:rPr>
        <w:t>12.4.6 支付分解表</w:t>
      </w:r>
    </w:p>
    <w:p>
      <w:pPr>
        <w:rPr>
          <w:rFonts w:asciiTheme="minorEastAsia" w:hAnsiTheme="minorEastAsia" w:eastAsiaTheme="minorEastAsia"/>
          <w:szCs w:val="21"/>
        </w:rPr>
      </w:pPr>
      <w:r>
        <w:rPr>
          <w:rFonts w:hint="eastAsia" w:asciiTheme="minorEastAsia" w:hAnsiTheme="minorEastAsia" w:eastAsiaTheme="minorEastAsia"/>
          <w:szCs w:val="21"/>
        </w:rPr>
        <w:t>1.支付分解表的编制要求</w:t>
      </w:r>
    </w:p>
    <w:p>
      <w:pPr>
        <w:rPr>
          <w:rFonts w:asciiTheme="minorEastAsia" w:hAnsiTheme="minorEastAsia" w:eastAsiaTheme="minorEastAsia"/>
          <w:szCs w:val="21"/>
        </w:rPr>
      </w:pPr>
      <w:r>
        <w:rPr>
          <w:rFonts w:hint="eastAsia" w:asciiTheme="minorEastAsia" w:hAnsiTheme="minorEastAsia" w:eastAsiaTheme="minorEastAsia"/>
          <w:szCs w:val="21"/>
        </w:rPr>
        <w:t>（1）支付分解表中所列的每期付款金额，应为第12.4.2项〔进度付款申请单的编制〕第（1）目的估算金额；</w:t>
      </w:r>
    </w:p>
    <w:p>
      <w:pPr>
        <w:rPr>
          <w:rFonts w:asciiTheme="minorEastAsia" w:hAnsiTheme="minorEastAsia" w:eastAsiaTheme="minorEastAsia"/>
          <w:szCs w:val="21"/>
        </w:rPr>
      </w:pPr>
      <w:r>
        <w:rPr>
          <w:rFonts w:hint="eastAsia" w:asciiTheme="minorEastAsia" w:hAnsiTheme="minorEastAsia" w:eastAsiaTheme="minorEastAsia"/>
          <w:szCs w:val="21"/>
        </w:rPr>
        <w:t>（2）实际进度与施工进度计划不一致的，合同当事人可按照第4.4款〔商定或确定〕修改支付分解表；</w:t>
      </w:r>
    </w:p>
    <w:p>
      <w:pPr>
        <w:rPr>
          <w:rFonts w:asciiTheme="minorEastAsia" w:hAnsiTheme="minorEastAsia" w:eastAsiaTheme="minorEastAsia"/>
          <w:szCs w:val="21"/>
        </w:rPr>
      </w:pPr>
      <w:r>
        <w:rPr>
          <w:rFonts w:hint="eastAsia" w:asciiTheme="minorEastAsia" w:hAnsiTheme="minorEastAsia" w:eastAsiaTheme="minorEastAsia"/>
          <w:szCs w:val="21"/>
        </w:rPr>
        <w:t>（3）不采用支付分解表的，承包人应向发包人和监理人提交按季度编制的支付估算分解表，用于支付参考。</w:t>
      </w:r>
    </w:p>
    <w:p>
      <w:pPr>
        <w:rPr>
          <w:rFonts w:asciiTheme="minorEastAsia" w:hAnsiTheme="minorEastAsia" w:eastAsiaTheme="minorEastAsia"/>
          <w:szCs w:val="21"/>
        </w:rPr>
      </w:pPr>
      <w:r>
        <w:rPr>
          <w:rFonts w:hint="eastAsia" w:asciiTheme="minorEastAsia" w:hAnsiTheme="minorEastAsia" w:eastAsiaTheme="minorEastAsia"/>
          <w:szCs w:val="21"/>
        </w:rPr>
        <w:t>2.总价合同支付分解表的编制与审批</w:t>
      </w:r>
    </w:p>
    <w:p>
      <w:pPr>
        <w:rPr>
          <w:rFonts w:asciiTheme="minorEastAsia" w:hAnsiTheme="minorEastAsia" w:eastAsiaTheme="minorEastAsia"/>
          <w:szCs w:val="21"/>
        </w:rPr>
      </w:pPr>
      <w:r>
        <w:rPr>
          <w:rFonts w:hint="eastAsia" w:asciiTheme="minorEastAsia" w:hAnsiTheme="minorEastAsia" w:eastAsiaTheme="minorEastAsia"/>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rPr>
          <w:rFonts w:asciiTheme="minorEastAsia" w:hAnsiTheme="minorEastAsia" w:eastAsiaTheme="minorEastAsia"/>
          <w:szCs w:val="21"/>
        </w:rPr>
      </w:pPr>
      <w:r>
        <w:rPr>
          <w:rFonts w:hint="eastAsia" w:asciiTheme="minorEastAsia" w:hAnsiTheme="minorEastAsia" w:eastAsiaTheme="minorEastAsia"/>
          <w:szCs w:val="21"/>
        </w:rPr>
        <w:t>（2）监理人应在收到支付分解表后7天内完成审核并报送发包人。发包人应在收到经监理人审核的支付分解表后7天内完成审批，经发包人批准的支付分解表为有约束力的支付分解表。</w:t>
      </w:r>
    </w:p>
    <w:p>
      <w:pPr>
        <w:rPr>
          <w:rFonts w:asciiTheme="minorEastAsia" w:hAnsiTheme="minorEastAsia" w:eastAsiaTheme="minorEastAsia"/>
          <w:szCs w:val="21"/>
        </w:rPr>
      </w:pPr>
      <w:r>
        <w:rPr>
          <w:rFonts w:hint="eastAsia" w:asciiTheme="minorEastAsia" w:hAnsiTheme="minorEastAsia" w:eastAsiaTheme="minorEastAsia"/>
          <w:szCs w:val="21"/>
        </w:rPr>
        <w:t>（3）发包人逾期未完成支付分解表审批的，也未及时要求承包人进行修正和提供补充资料的，则承包人提交的支付分解表视为已经获得发包人批准。</w:t>
      </w:r>
    </w:p>
    <w:p>
      <w:pPr>
        <w:rPr>
          <w:rFonts w:asciiTheme="minorEastAsia" w:hAnsiTheme="minorEastAsia" w:eastAsiaTheme="minorEastAsia"/>
          <w:szCs w:val="21"/>
        </w:rPr>
      </w:pPr>
      <w:r>
        <w:rPr>
          <w:rFonts w:hint="eastAsia" w:asciiTheme="minorEastAsia" w:hAnsiTheme="minorEastAsia" w:eastAsiaTheme="minorEastAsia"/>
          <w:szCs w:val="21"/>
        </w:rPr>
        <w:t>3.单价合同的总价项目支付分解表的编制与审批</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rPr>
          <w:rFonts w:asciiTheme="minorEastAsia" w:hAnsiTheme="minorEastAsia" w:eastAsiaTheme="minorEastAsia"/>
          <w:szCs w:val="21"/>
        </w:rPr>
      </w:pPr>
      <w:r>
        <w:rPr>
          <w:rFonts w:hint="eastAsia" w:asciiTheme="minorEastAsia" w:hAnsiTheme="minorEastAsia" w:eastAsiaTheme="minorEastAsia"/>
          <w:szCs w:val="21"/>
        </w:rPr>
        <w:t>12.5支付账户</w:t>
      </w:r>
    </w:p>
    <w:p>
      <w:pPr>
        <w:rPr>
          <w:rFonts w:asciiTheme="minorEastAsia" w:hAnsiTheme="minorEastAsia" w:eastAsiaTheme="minorEastAsia"/>
          <w:szCs w:val="21"/>
        </w:rPr>
      </w:pPr>
      <w:r>
        <w:rPr>
          <w:rFonts w:hint="eastAsia" w:asciiTheme="minorEastAsia" w:hAnsiTheme="minorEastAsia" w:eastAsiaTheme="minorEastAsia"/>
          <w:szCs w:val="21"/>
        </w:rPr>
        <w:t>发包人应将合同价款支付至合同协议书中约定的承包人账户。</w:t>
      </w:r>
    </w:p>
    <w:p>
      <w:pPr>
        <w:rPr>
          <w:rFonts w:asciiTheme="minorEastAsia" w:hAnsiTheme="minorEastAsia" w:eastAsiaTheme="minorEastAsia"/>
          <w:b/>
          <w:szCs w:val="21"/>
        </w:rPr>
      </w:pPr>
      <w:r>
        <w:rPr>
          <w:rFonts w:hint="eastAsia" w:asciiTheme="minorEastAsia" w:hAnsiTheme="minorEastAsia" w:eastAsiaTheme="minorEastAsia"/>
          <w:b/>
          <w:szCs w:val="21"/>
        </w:rPr>
        <w:t>13. 验收和工程试车</w:t>
      </w:r>
    </w:p>
    <w:p>
      <w:pPr>
        <w:rPr>
          <w:rFonts w:asciiTheme="minorEastAsia" w:hAnsiTheme="minorEastAsia" w:eastAsiaTheme="minorEastAsia"/>
          <w:szCs w:val="21"/>
        </w:rPr>
      </w:pPr>
      <w:r>
        <w:rPr>
          <w:rFonts w:hint="eastAsia" w:asciiTheme="minorEastAsia" w:hAnsiTheme="minorEastAsia" w:eastAsiaTheme="minorEastAsia"/>
          <w:szCs w:val="21"/>
        </w:rPr>
        <w:t>13.1分部分项工程验收</w:t>
      </w:r>
    </w:p>
    <w:p>
      <w:pPr>
        <w:rPr>
          <w:rFonts w:asciiTheme="minorEastAsia" w:hAnsiTheme="minorEastAsia" w:eastAsiaTheme="minorEastAsia"/>
          <w:szCs w:val="21"/>
        </w:rPr>
      </w:pPr>
      <w:r>
        <w:rPr>
          <w:rFonts w:hint="eastAsia" w:asciiTheme="minorEastAsia" w:hAnsiTheme="minorEastAsia" w:eastAsiaTheme="minorEastAsia"/>
          <w:szCs w:val="21"/>
        </w:rPr>
        <w:t>13.1.1 分部分项工程质量应符合国家有关工程施工验收规范、标准及合同约定，承包人应按照施工组织设计的要求完成分部分项工程施工。</w:t>
      </w:r>
    </w:p>
    <w:p>
      <w:pPr>
        <w:rPr>
          <w:rFonts w:asciiTheme="minorEastAsia" w:hAnsiTheme="minorEastAsia" w:eastAsiaTheme="minorEastAsia"/>
          <w:szCs w:val="21"/>
        </w:rPr>
      </w:pPr>
      <w:r>
        <w:rPr>
          <w:rFonts w:hint="eastAsia" w:asciiTheme="minorEastAsia" w:hAnsiTheme="minorEastAsia" w:eastAsiaTheme="minorEastAsia"/>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rPr>
          <w:rFonts w:asciiTheme="minorEastAsia" w:hAnsiTheme="minorEastAsia" w:eastAsiaTheme="minorEastAsia"/>
          <w:szCs w:val="21"/>
        </w:rPr>
      </w:pPr>
      <w:r>
        <w:rPr>
          <w:rFonts w:hint="eastAsia" w:asciiTheme="minorEastAsia" w:hAnsiTheme="minorEastAsia" w:eastAsiaTheme="minorEastAsia"/>
          <w:szCs w:val="21"/>
        </w:rPr>
        <w:t>分部分项工程的验收资料应当作为竣工资料的组成部分。</w:t>
      </w:r>
    </w:p>
    <w:p>
      <w:pPr>
        <w:rPr>
          <w:rFonts w:asciiTheme="minorEastAsia" w:hAnsiTheme="minorEastAsia" w:eastAsiaTheme="minorEastAsia"/>
          <w:szCs w:val="21"/>
        </w:rPr>
      </w:pPr>
      <w:r>
        <w:rPr>
          <w:rFonts w:hint="eastAsia" w:asciiTheme="minorEastAsia" w:hAnsiTheme="minorEastAsia" w:eastAsiaTheme="minorEastAsia"/>
          <w:szCs w:val="21"/>
        </w:rPr>
        <w:t>13.2竣工验收</w:t>
      </w:r>
    </w:p>
    <w:p>
      <w:pPr>
        <w:rPr>
          <w:rFonts w:asciiTheme="minorEastAsia" w:hAnsiTheme="minorEastAsia" w:eastAsiaTheme="minorEastAsia"/>
          <w:szCs w:val="21"/>
        </w:rPr>
      </w:pPr>
      <w:r>
        <w:rPr>
          <w:rFonts w:hint="eastAsia" w:asciiTheme="minorEastAsia" w:hAnsiTheme="minorEastAsia" w:eastAsiaTheme="minorEastAsia"/>
          <w:szCs w:val="21"/>
        </w:rPr>
        <w:t>13.2.1竣工验收条件</w:t>
      </w:r>
    </w:p>
    <w:p>
      <w:pPr>
        <w:rPr>
          <w:rFonts w:asciiTheme="minorEastAsia" w:hAnsiTheme="minorEastAsia" w:eastAsiaTheme="minorEastAsia"/>
          <w:szCs w:val="21"/>
        </w:rPr>
      </w:pPr>
      <w:r>
        <w:rPr>
          <w:rFonts w:hint="eastAsia" w:asciiTheme="minorEastAsia" w:hAnsiTheme="minorEastAsia" w:eastAsiaTheme="minorEastAsia"/>
          <w:szCs w:val="21"/>
        </w:rPr>
        <w:t>工程具备以下条件的，承包人可以申请竣工验收：</w:t>
      </w:r>
    </w:p>
    <w:p>
      <w:pPr>
        <w:rPr>
          <w:rFonts w:asciiTheme="minorEastAsia" w:hAnsiTheme="minorEastAsia" w:eastAsiaTheme="minorEastAsia"/>
          <w:szCs w:val="21"/>
        </w:rPr>
      </w:pPr>
      <w:r>
        <w:rPr>
          <w:rFonts w:hint="eastAsia" w:asciiTheme="minorEastAsia" w:hAnsiTheme="minorEastAsia" w:eastAsiaTheme="minorEastAsia"/>
          <w:szCs w:val="21"/>
        </w:rPr>
        <w:t>（1）除发包人同意的甩项工作和缺陷修补工作外，合同范围内的全部工程以及有关工作，包括合同要求的试验、试运行以及检验均已完成，并符合合同要求；</w:t>
      </w:r>
    </w:p>
    <w:p>
      <w:pPr>
        <w:rPr>
          <w:rFonts w:asciiTheme="minorEastAsia" w:hAnsiTheme="minorEastAsia" w:eastAsiaTheme="minorEastAsia"/>
          <w:szCs w:val="21"/>
        </w:rPr>
      </w:pPr>
      <w:r>
        <w:rPr>
          <w:rFonts w:hint="eastAsia" w:asciiTheme="minorEastAsia" w:hAnsiTheme="minorEastAsia" w:eastAsiaTheme="minorEastAsia"/>
          <w:szCs w:val="21"/>
        </w:rPr>
        <w:t>（2）已按合同约定编制了甩项工作和缺陷修补工作清单以及相应的施工计划；</w:t>
      </w:r>
    </w:p>
    <w:p>
      <w:pPr>
        <w:rPr>
          <w:rFonts w:asciiTheme="minorEastAsia" w:hAnsiTheme="minorEastAsia" w:eastAsiaTheme="minorEastAsia"/>
          <w:szCs w:val="21"/>
        </w:rPr>
      </w:pPr>
      <w:r>
        <w:rPr>
          <w:rFonts w:hint="eastAsia" w:asciiTheme="minorEastAsia" w:hAnsiTheme="minorEastAsia" w:eastAsiaTheme="minorEastAsia"/>
          <w:szCs w:val="21"/>
        </w:rPr>
        <w:t>（3）已按合同约定的内容和份数备齐竣工资料。</w:t>
      </w:r>
    </w:p>
    <w:p>
      <w:pPr>
        <w:rPr>
          <w:rFonts w:asciiTheme="minorEastAsia" w:hAnsiTheme="minorEastAsia" w:eastAsiaTheme="minorEastAsia"/>
          <w:szCs w:val="21"/>
        </w:rPr>
      </w:pPr>
      <w:r>
        <w:rPr>
          <w:rFonts w:hint="eastAsia" w:asciiTheme="minorEastAsia" w:hAnsiTheme="minorEastAsia" w:eastAsiaTheme="minorEastAsia"/>
          <w:szCs w:val="21"/>
        </w:rPr>
        <w:t>13.2.2竣工验收程序</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除专用合同条款另有约定外，承包人申请竣工验收的，应当按照以下程序进行：</w:t>
      </w:r>
    </w:p>
    <w:p>
      <w:pPr>
        <w:rPr>
          <w:rFonts w:asciiTheme="minorEastAsia" w:hAnsiTheme="minorEastAsia" w:eastAsiaTheme="minorEastAsia"/>
          <w:szCs w:val="21"/>
        </w:rPr>
      </w:pPr>
      <w:r>
        <w:rPr>
          <w:rFonts w:hint="eastAsia" w:asciiTheme="minorEastAsia" w:hAnsiTheme="minorEastAsia" w:eastAsiaTheme="minorEastAsia"/>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rPr>
          <w:rFonts w:asciiTheme="minorEastAsia" w:hAnsiTheme="minorEastAsia" w:eastAsiaTheme="minorEastAsia"/>
          <w:szCs w:val="21"/>
        </w:rPr>
      </w:pPr>
      <w:r>
        <w:rPr>
          <w:rFonts w:hint="eastAsia" w:asciiTheme="minorEastAsia" w:hAnsiTheme="minorEastAsia" w:eastAsiaTheme="minorEastAsia"/>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rPr>
          <w:rFonts w:asciiTheme="minorEastAsia" w:hAnsiTheme="minorEastAsia" w:eastAsiaTheme="minorEastAsia"/>
          <w:szCs w:val="21"/>
        </w:rPr>
      </w:pPr>
      <w:r>
        <w:rPr>
          <w:rFonts w:hint="eastAsia" w:asciiTheme="minorEastAsia" w:hAnsiTheme="minorEastAsia" w:eastAsiaTheme="minorEastAsia"/>
          <w:szCs w:val="21"/>
        </w:rPr>
        <w:t>（3）竣工验收合格的，发包人应在验收合格后14天内向承包人签发工程接收证书。发包人无正当理由逾期不颁发工程接收证书的，自验收合格后第15天起视为已颁发工程接收证书。</w:t>
      </w:r>
    </w:p>
    <w:p>
      <w:pPr>
        <w:rPr>
          <w:rFonts w:asciiTheme="minorEastAsia" w:hAnsiTheme="minorEastAsia" w:eastAsiaTheme="minorEastAsia"/>
          <w:szCs w:val="21"/>
        </w:rPr>
      </w:pPr>
      <w:r>
        <w:rPr>
          <w:rFonts w:hint="eastAsia" w:asciiTheme="minorEastAsia" w:hAnsiTheme="minorEastAsia" w:eastAsiaTheme="minorEastAsia"/>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rPr>
          <w:rFonts w:asciiTheme="minorEastAsia" w:hAnsiTheme="minorEastAsia" w:eastAsiaTheme="minorEastAsia"/>
          <w:szCs w:val="21"/>
        </w:rPr>
      </w:pPr>
      <w:r>
        <w:rPr>
          <w:rFonts w:hint="eastAsia" w:asciiTheme="minorEastAsia" w:hAnsiTheme="minorEastAsia" w:eastAsiaTheme="minorEastAsia"/>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除专用合同条款另有约定外，发包人不按照本项约定组织竣工验收、颁发工程接收证书的，每逾期一天，应以签约合同价为基数，按照中国人民银行发布的同期同类贷款基准利率支付违约金。</w:t>
      </w:r>
    </w:p>
    <w:p>
      <w:pPr>
        <w:rPr>
          <w:rFonts w:asciiTheme="minorEastAsia" w:hAnsiTheme="minorEastAsia" w:eastAsiaTheme="minorEastAsia"/>
          <w:szCs w:val="21"/>
        </w:rPr>
      </w:pPr>
      <w:r>
        <w:rPr>
          <w:rFonts w:hint="eastAsia" w:asciiTheme="minorEastAsia" w:hAnsiTheme="minorEastAsia" w:eastAsiaTheme="minorEastAsia"/>
          <w:szCs w:val="21"/>
        </w:rPr>
        <w:t>13.2.3竣工日期</w:t>
      </w:r>
    </w:p>
    <w:p>
      <w:pPr>
        <w:rPr>
          <w:rFonts w:asciiTheme="minorEastAsia" w:hAnsiTheme="minorEastAsia" w:eastAsiaTheme="minorEastAsia"/>
          <w:szCs w:val="21"/>
        </w:rPr>
      </w:pPr>
      <w:r>
        <w:rPr>
          <w:rFonts w:hint="eastAsia" w:asciiTheme="minorEastAsia" w:hAnsiTheme="minorEastAsia" w:eastAsiaTheme="minorEastAsia"/>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rPr>
          <w:rFonts w:asciiTheme="minorEastAsia" w:hAnsiTheme="minorEastAsia" w:eastAsiaTheme="minorEastAsia"/>
          <w:szCs w:val="21"/>
        </w:rPr>
      </w:pPr>
      <w:r>
        <w:rPr>
          <w:rFonts w:hint="eastAsia" w:asciiTheme="minorEastAsia" w:hAnsiTheme="minorEastAsia" w:eastAsiaTheme="minorEastAsia"/>
          <w:szCs w:val="21"/>
        </w:rPr>
        <w:t>13.2.4 拒绝接收全部或部分工程</w:t>
      </w:r>
    </w:p>
    <w:p>
      <w:pPr>
        <w:rPr>
          <w:rFonts w:asciiTheme="minorEastAsia" w:hAnsiTheme="minorEastAsia" w:eastAsiaTheme="minorEastAsia"/>
          <w:szCs w:val="21"/>
        </w:rPr>
      </w:pPr>
      <w:r>
        <w:rPr>
          <w:rFonts w:hint="eastAsia" w:asciiTheme="minorEastAsia" w:hAnsiTheme="minorEastAsia" w:eastAsiaTheme="minorEastAsia"/>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rPr>
          <w:rFonts w:asciiTheme="minorEastAsia" w:hAnsiTheme="minorEastAsia" w:eastAsiaTheme="minorEastAsia"/>
          <w:szCs w:val="21"/>
        </w:rPr>
      </w:pPr>
      <w:r>
        <w:rPr>
          <w:rFonts w:hint="eastAsia" w:asciiTheme="minorEastAsia" w:hAnsiTheme="minorEastAsia" w:eastAsiaTheme="minorEastAsia"/>
          <w:szCs w:val="21"/>
        </w:rPr>
        <w:t>13.2.5 移交、接收全部与部分工程</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除专用合同条款另有约定外，合同当事人应当在颁发工程接收证书后7天内完成工程的移交。</w:t>
      </w:r>
    </w:p>
    <w:p>
      <w:pPr>
        <w:rPr>
          <w:rFonts w:asciiTheme="minorEastAsia" w:hAnsiTheme="minorEastAsia" w:eastAsiaTheme="minorEastAsia"/>
          <w:szCs w:val="21"/>
        </w:rPr>
      </w:pPr>
      <w:r>
        <w:rPr>
          <w:rFonts w:hint="eastAsia" w:asciiTheme="minorEastAsia" w:hAnsiTheme="minorEastAsia" w:eastAsiaTheme="minorEastAsia"/>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rPr>
          <w:rFonts w:asciiTheme="minorEastAsia" w:hAnsiTheme="minorEastAsia" w:eastAsiaTheme="minorEastAsia"/>
          <w:szCs w:val="21"/>
        </w:rPr>
      </w:pPr>
      <w:r>
        <w:rPr>
          <w:rFonts w:hint="eastAsia" w:asciiTheme="minorEastAsia" w:hAnsiTheme="minorEastAsia" w:eastAsiaTheme="minorEastAsia"/>
          <w:szCs w:val="21"/>
        </w:rPr>
        <w:t>承包人无正当理由不移交工程的，承包人应承担工程照管、成品保护、保管等与工程有关的各项费用，合同当事人可以在专用合同条款中另行约定承包人无正当理由不移交工程的违约责任。</w:t>
      </w:r>
    </w:p>
    <w:p>
      <w:pPr>
        <w:rPr>
          <w:rFonts w:asciiTheme="minorEastAsia" w:hAnsiTheme="minorEastAsia" w:eastAsiaTheme="minorEastAsia"/>
          <w:szCs w:val="21"/>
        </w:rPr>
      </w:pPr>
      <w:r>
        <w:rPr>
          <w:rFonts w:hint="eastAsia" w:asciiTheme="minorEastAsia" w:hAnsiTheme="minorEastAsia" w:eastAsiaTheme="minorEastAsia"/>
          <w:szCs w:val="21"/>
        </w:rPr>
        <w:t>13.3工程试车</w:t>
      </w:r>
    </w:p>
    <w:p>
      <w:pPr>
        <w:rPr>
          <w:rFonts w:asciiTheme="minorEastAsia" w:hAnsiTheme="minorEastAsia" w:eastAsiaTheme="minorEastAsia"/>
          <w:szCs w:val="21"/>
        </w:rPr>
      </w:pPr>
      <w:r>
        <w:rPr>
          <w:rFonts w:hint="eastAsia" w:asciiTheme="minorEastAsia" w:hAnsiTheme="minorEastAsia" w:eastAsiaTheme="minorEastAsia"/>
          <w:szCs w:val="21"/>
        </w:rPr>
        <w:t>13.3.1试车程序</w:t>
      </w:r>
    </w:p>
    <w:p>
      <w:pPr>
        <w:rPr>
          <w:rFonts w:asciiTheme="minorEastAsia" w:hAnsiTheme="minorEastAsia" w:eastAsiaTheme="minorEastAsia"/>
          <w:szCs w:val="21"/>
        </w:rPr>
      </w:pPr>
      <w:r>
        <w:rPr>
          <w:rFonts w:hint="eastAsia" w:asciiTheme="minorEastAsia" w:hAnsiTheme="minorEastAsia" w:eastAsiaTheme="minorEastAsia"/>
          <w:szCs w:val="21"/>
        </w:rPr>
        <w:t>工程需要试车的，除专用合同条款另有约定外，试车内容应与承包人承包范围相一致，试车费用由承包人承担。工程试车应按如下程序进行：</w:t>
      </w:r>
    </w:p>
    <w:p>
      <w:pPr>
        <w:rPr>
          <w:rFonts w:asciiTheme="minorEastAsia" w:hAnsiTheme="minorEastAsia" w:eastAsiaTheme="minorEastAsia"/>
          <w:szCs w:val="21"/>
        </w:rPr>
      </w:pPr>
      <w:r>
        <w:rPr>
          <w:rFonts w:hint="eastAsia" w:asciiTheme="minorEastAsia" w:hAnsiTheme="minorEastAsia" w:eastAsiaTheme="minorEastAsia"/>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rPr>
          <w:rFonts w:asciiTheme="minorEastAsia" w:hAnsiTheme="minorEastAsia" w:eastAsiaTheme="minorEastAsia"/>
          <w:szCs w:val="21"/>
        </w:rPr>
      </w:pPr>
      <w:r>
        <w:rPr>
          <w:rFonts w:hint="eastAsia" w:asciiTheme="minorEastAsia" w:hAnsiTheme="minorEastAsia" w:eastAsiaTheme="minorEastAsia"/>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rPr>
          <w:rFonts w:asciiTheme="minorEastAsia" w:hAnsiTheme="minorEastAsia" w:eastAsiaTheme="minorEastAsia"/>
          <w:szCs w:val="21"/>
        </w:rPr>
      </w:pPr>
      <w:r>
        <w:rPr>
          <w:rFonts w:hint="eastAsia" w:asciiTheme="minorEastAsia" w:hAnsiTheme="minorEastAsia" w:eastAsiaTheme="minorEastAsia"/>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rPr>
          <w:rFonts w:asciiTheme="minorEastAsia" w:hAnsiTheme="minorEastAsia" w:eastAsiaTheme="minorEastAsia"/>
          <w:szCs w:val="21"/>
        </w:rPr>
      </w:pPr>
      <w:r>
        <w:rPr>
          <w:rFonts w:hint="eastAsia" w:asciiTheme="minorEastAsia" w:hAnsiTheme="minorEastAsia" w:eastAsiaTheme="minorEastAsia"/>
          <w:szCs w:val="21"/>
        </w:rPr>
        <w:t>13.3.2 试车中的责任</w:t>
      </w:r>
    </w:p>
    <w:p>
      <w:pPr>
        <w:rPr>
          <w:rFonts w:asciiTheme="minorEastAsia" w:hAnsiTheme="minorEastAsia" w:eastAsiaTheme="minorEastAsia"/>
          <w:szCs w:val="21"/>
        </w:rPr>
      </w:pPr>
      <w:r>
        <w:rPr>
          <w:rFonts w:hint="eastAsia" w:asciiTheme="minorEastAsia" w:hAnsiTheme="minorEastAsia" w:eastAsiaTheme="minorEastAsia"/>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rPr>
          <w:rFonts w:asciiTheme="minorEastAsia" w:hAnsiTheme="minorEastAsia" w:eastAsiaTheme="minorEastAsia"/>
          <w:szCs w:val="21"/>
        </w:rPr>
      </w:pPr>
      <w:r>
        <w:rPr>
          <w:rFonts w:hint="eastAsia" w:asciiTheme="minorEastAsia" w:hAnsiTheme="minorEastAsia" w:eastAsiaTheme="minorEastAsia"/>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rPr>
          <w:rFonts w:asciiTheme="minorEastAsia" w:hAnsiTheme="minorEastAsia" w:eastAsiaTheme="minorEastAsia"/>
          <w:szCs w:val="21"/>
        </w:rPr>
      </w:pPr>
      <w:r>
        <w:rPr>
          <w:rFonts w:hint="eastAsia" w:asciiTheme="minorEastAsia" w:hAnsiTheme="minorEastAsia" w:eastAsiaTheme="minorEastAsia"/>
          <w:szCs w:val="21"/>
        </w:rPr>
        <w:t>13.3.3 投料试车</w:t>
      </w:r>
    </w:p>
    <w:p>
      <w:pPr>
        <w:rPr>
          <w:rFonts w:asciiTheme="minorEastAsia" w:hAnsiTheme="minorEastAsia" w:eastAsiaTheme="minorEastAsia"/>
          <w:szCs w:val="21"/>
        </w:rPr>
      </w:pPr>
      <w:r>
        <w:rPr>
          <w:rFonts w:hint="eastAsia" w:asciiTheme="minorEastAsia" w:hAnsiTheme="minorEastAsia" w:eastAsiaTheme="minorEastAsia"/>
          <w:szCs w:val="21"/>
        </w:rPr>
        <w:t>如需进行投料试车的，发包人应在工程竣工验收后组织投料试车。发包人要求在工程竣工验收前进行或需要承包人配合时，应征得承包人同意，并在专用合同条款中约定有关事项。</w:t>
      </w:r>
    </w:p>
    <w:p>
      <w:pPr>
        <w:rPr>
          <w:rFonts w:asciiTheme="minorEastAsia" w:hAnsiTheme="minorEastAsia" w:eastAsiaTheme="minorEastAsia"/>
          <w:szCs w:val="21"/>
        </w:rPr>
      </w:pPr>
      <w:r>
        <w:rPr>
          <w:rFonts w:hint="eastAsia" w:asciiTheme="minorEastAsia" w:hAnsiTheme="minorEastAsia" w:eastAsiaTheme="minorEastAsia"/>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13.4提前交付单位工程的验收</w:t>
      </w:r>
    </w:p>
    <w:p>
      <w:pPr>
        <w:rPr>
          <w:rFonts w:asciiTheme="minorEastAsia" w:hAnsiTheme="minorEastAsia" w:eastAsiaTheme="minorEastAsia"/>
          <w:szCs w:val="21"/>
        </w:rPr>
      </w:pPr>
      <w:r>
        <w:rPr>
          <w:rFonts w:hint="eastAsia" w:asciiTheme="minorEastAsia" w:hAnsiTheme="minorEastAsia" w:eastAsiaTheme="minorEastAsia"/>
          <w:szCs w:val="21"/>
        </w:rPr>
        <w:t>13.4.1 发包人需要在工程竣工前使用单位工程的，或承包人提出提前交付已经竣工的单位工程且经发包人同意的，可进行单位工程验收，验收的程序按照第13.2款〔竣工验收〕的约定进行。</w:t>
      </w:r>
    </w:p>
    <w:p>
      <w:pPr>
        <w:rPr>
          <w:rFonts w:asciiTheme="minorEastAsia" w:hAnsiTheme="minorEastAsia" w:eastAsiaTheme="minorEastAsia"/>
          <w:szCs w:val="21"/>
        </w:rPr>
      </w:pPr>
      <w:r>
        <w:rPr>
          <w:rFonts w:hint="eastAsia" w:asciiTheme="minorEastAsia" w:hAnsiTheme="minorEastAsia" w:eastAsiaTheme="minorEastAsia"/>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rPr>
          <w:rFonts w:asciiTheme="minorEastAsia" w:hAnsiTheme="minorEastAsia" w:eastAsiaTheme="minorEastAsia"/>
          <w:szCs w:val="21"/>
        </w:rPr>
      </w:pPr>
      <w:r>
        <w:rPr>
          <w:rFonts w:hint="eastAsia" w:asciiTheme="minorEastAsia" w:hAnsiTheme="minorEastAsia" w:eastAsiaTheme="minorEastAsia"/>
          <w:szCs w:val="21"/>
        </w:rPr>
        <w:t>13.4.2 发包人要求在工程竣工前交付单位工程，由此导致承包人费用增加和（或）工期延误的，由发包人承担由此增加的费用和（或）延误的工期，并支付承包人合理的利润。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13.5 施工期运行</w:t>
      </w:r>
    </w:p>
    <w:p>
      <w:pPr>
        <w:rPr>
          <w:rFonts w:asciiTheme="minorEastAsia" w:hAnsiTheme="minorEastAsia" w:eastAsiaTheme="minorEastAsia"/>
          <w:szCs w:val="21"/>
        </w:rPr>
      </w:pPr>
      <w:r>
        <w:rPr>
          <w:rFonts w:hint="eastAsia" w:asciiTheme="minorEastAsia" w:hAnsiTheme="minorEastAsia" w:eastAsiaTheme="minorEastAsia"/>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rPr>
          <w:rFonts w:asciiTheme="minorEastAsia" w:hAnsiTheme="minorEastAsia" w:eastAsiaTheme="minorEastAsia"/>
          <w:szCs w:val="21"/>
        </w:rPr>
      </w:pPr>
      <w:r>
        <w:rPr>
          <w:rFonts w:hint="eastAsia" w:asciiTheme="minorEastAsia" w:hAnsiTheme="minorEastAsia" w:eastAsiaTheme="minorEastAsia"/>
          <w:szCs w:val="21"/>
        </w:rPr>
        <w:t>13.5.2 在施工期运行中发现工程或工程设备损坏或存在缺陷的，由承包人按第15.2款〔缺陷责任期〕约定进行修复。</w:t>
      </w:r>
    </w:p>
    <w:p>
      <w:pPr>
        <w:rPr>
          <w:rFonts w:asciiTheme="minorEastAsia" w:hAnsiTheme="minorEastAsia" w:eastAsiaTheme="minorEastAsia"/>
          <w:szCs w:val="21"/>
        </w:rPr>
      </w:pPr>
      <w:r>
        <w:rPr>
          <w:rFonts w:hint="eastAsia" w:asciiTheme="minorEastAsia" w:hAnsiTheme="minorEastAsia" w:eastAsiaTheme="minorEastAsia"/>
          <w:szCs w:val="21"/>
        </w:rPr>
        <w:t>13.6 竣工退场</w:t>
      </w:r>
    </w:p>
    <w:p>
      <w:pPr>
        <w:rPr>
          <w:rFonts w:asciiTheme="minorEastAsia" w:hAnsiTheme="minorEastAsia" w:eastAsiaTheme="minorEastAsia"/>
          <w:szCs w:val="21"/>
        </w:rPr>
      </w:pPr>
      <w:r>
        <w:rPr>
          <w:rFonts w:hint="eastAsia" w:asciiTheme="minorEastAsia" w:hAnsiTheme="minorEastAsia" w:eastAsiaTheme="minorEastAsia"/>
          <w:szCs w:val="21"/>
        </w:rPr>
        <w:t>13.6.1 竣工退场</w:t>
      </w:r>
    </w:p>
    <w:p>
      <w:pPr>
        <w:rPr>
          <w:rFonts w:asciiTheme="minorEastAsia" w:hAnsiTheme="minorEastAsia" w:eastAsiaTheme="minorEastAsia"/>
          <w:szCs w:val="21"/>
        </w:rPr>
      </w:pPr>
      <w:r>
        <w:rPr>
          <w:rFonts w:hint="eastAsia" w:asciiTheme="minorEastAsia" w:hAnsiTheme="minorEastAsia" w:eastAsiaTheme="minorEastAsia"/>
          <w:szCs w:val="21"/>
        </w:rPr>
        <w:t>颁发工程接收证书后，承包人应按以下要求对施工现场进行清理：</w:t>
      </w:r>
    </w:p>
    <w:p>
      <w:pPr>
        <w:rPr>
          <w:rFonts w:asciiTheme="minorEastAsia" w:hAnsiTheme="minorEastAsia" w:eastAsiaTheme="minorEastAsia"/>
          <w:szCs w:val="21"/>
        </w:rPr>
      </w:pPr>
      <w:r>
        <w:rPr>
          <w:rFonts w:hint="eastAsia" w:asciiTheme="minorEastAsia" w:hAnsiTheme="minorEastAsia" w:eastAsiaTheme="minorEastAsia"/>
          <w:szCs w:val="21"/>
        </w:rPr>
        <w:t>（1）施工现场内残留的垃圾已全部清除出场；</w:t>
      </w:r>
    </w:p>
    <w:p>
      <w:pPr>
        <w:rPr>
          <w:rFonts w:asciiTheme="minorEastAsia" w:hAnsiTheme="minorEastAsia" w:eastAsiaTheme="minorEastAsia"/>
          <w:szCs w:val="21"/>
        </w:rPr>
      </w:pPr>
      <w:r>
        <w:rPr>
          <w:rFonts w:hint="eastAsia" w:asciiTheme="minorEastAsia" w:hAnsiTheme="minorEastAsia" w:eastAsiaTheme="minorEastAsia"/>
          <w:szCs w:val="21"/>
        </w:rPr>
        <w:t>（2）临时工程已拆除，场地已进行清理、平整或复原；</w:t>
      </w:r>
    </w:p>
    <w:p>
      <w:pPr>
        <w:rPr>
          <w:rFonts w:asciiTheme="minorEastAsia" w:hAnsiTheme="minorEastAsia" w:eastAsiaTheme="minorEastAsia"/>
          <w:szCs w:val="21"/>
        </w:rPr>
      </w:pPr>
      <w:r>
        <w:rPr>
          <w:rFonts w:hint="eastAsia" w:asciiTheme="minorEastAsia" w:hAnsiTheme="minorEastAsia" w:eastAsiaTheme="minorEastAsia"/>
          <w:szCs w:val="21"/>
        </w:rPr>
        <w:t>（3）按合同约定应撤离的人员、承包人施工设备和剩余的材料，包括废弃的施工设备和材料，已按计划撤离施工现场；</w:t>
      </w:r>
    </w:p>
    <w:p>
      <w:pPr>
        <w:rPr>
          <w:rFonts w:asciiTheme="minorEastAsia" w:hAnsiTheme="minorEastAsia" w:eastAsiaTheme="minorEastAsia"/>
          <w:szCs w:val="21"/>
        </w:rPr>
      </w:pPr>
      <w:r>
        <w:rPr>
          <w:rFonts w:hint="eastAsia" w:asciiTheme="minorEastAsia" w:hAnsiTheme="minorEastAsia" w:eastAsiaTheme="minorEastAsia"/>
          <w:szCs w:val="21"/>
        </w:rPr>
        <w:t>（4）施工现场周边及其附近道路、河道的施工堆积物，已全部清理；</w:t>
      </w:r>
    </w:p>
    <w:p>
      <w:pPr>
        <w:rPr>
          <w:rFonts w:asciiTheme="minorEastAsia" w:hAnsiTheme="minorEastAsia" w:eastAsiaTheme="minorEastAsia"/>
          <w:szCs w:val="21"/>
        </w:rPr>
      </w:pPr>
      <w:r>
        <w:rPr>
          <w:rFonts w:hint="eastAsia" w:asciiTheme="minorEastAsia" w:hAnsiTheme="minorEastAsia" w:eastAsiaTheme="minorEastAsia"/>
          <w:szCs w:val="21"/>
        </w:rPr>
        <w:t>（5）施工现场其他场地清理工作已全部完成。</w:t>
      </w:r>
    </w:p>
    <w:p>
      <w:pPr>
        <w:rPr>
          <w:rFonts w:asciiTheme="minorEastAsia" w:hAnsiTheme="minorEastAsia" w:eastAsiaTheme="minorEastAsia"/>
          <w:szCs w:val="21"/>
        </w:rPr>
      </w:pPr>
      <w:r>
        <w:rPr>
          <w:rFonts w:hint="eastAsia" w:asciiTheme="minorEastAsia" w:hAnsiTheme="minorEastAsia" w:eastAsiaTheme="minorEastAsia"/>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rPr>
          <w:rFonts w:asciiTheme="minorEastAsia" w:hAnsiTheme="minorEastAsia" w:eastAsiaTheme="minorEastAsia"/>
          <w:szCs w:val="21"/>
        </w:rPr>
      </w:pPr>
      <w:r>
        <w:rPr>
          <w:rFonts w:hint="eastAsia" w:asciiTheme="minorEastAsia" w:hAnsiTheme="minorEastAsia" w:eastAsiaTheme="minorEastAsia"/>
          <w:szCs w:val="21"/>
        </w:rPr>
        <w:t>13.6.2 地表还原</w:t>
      </w:r>
    </w:p>
    <w:p>
      <w:pPr>
        <w:rPr>
          <w:rFonts w:asciiTheme="minorEastAsia" w:hAnsiTheme="minorEastAsia" w:eastAsiaTheme="minorEastAsia"/>
          <w:szCs w:val="21"/>
        </w:rPr>
      </w:pPr>
      <w:r>
        <w:rPr>
          <w:rFonts w:hint="eastAsia" w:asciiTheme="minorEastAsia" w:hAnsiTheme="minorEastAsia" w:eastAsiaTheme="minorEastAsia"/>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rPr>
          <w:rFonts w:asciiTheme="minorEastAsia" w:hAnsiTheme="minorEastAsia" w:eastAsiaTheme="minorEastAsia"/>
          <w:b/>
          <w:szCs w:val="21"/>
        </w:rPr>
      </w:pPr>
      <w:r>
        <w:rPr>
          <w:rFonts w:hint="eastAsia" w:asciiTheme="minorEastAsia" w:hAnsiTheme="minorEastAsia" w:eastAsiaTheme="minorEastAsia"/>
          <w:b/>
          <w:szCs w:val="21"/>
        </w:rPr>
        <w:t>14. 竣工结算</w:t>
      </w:r>
    </w:p>
    <w:p>
      <w:pPr>
        <w:rPr>
          <w:rFonts w:asciiTheme="minorEastAsia" w:hAnsiTheme="minorEastAsia" w:eastAsiaTheme="minorEastAsia"/>
          <w:szCs w:val="21"/>
        </w:rPr>
      </w:pPr>
      <w:r>
        <w:rPr>
          <w:rFonts w:hint="eastAsia" w:asciiTheme="minorEastAsia" w:hAnsiTheme="minorEastAsia" w:eastAsiaTheme="minorEastAsia"/>
          <w:szCs w:val="21"/>
        </w:rPr>
        <w:t>14.1 竣工结算申请</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除专用合同条款另有约定外，竣工结算申请单应包括以下内容：</w:t>
      </w:r>
    </w:p>
    <w:p>
      <w:pPr>
        <w:rPr>
          <w:rFonts w:asciiTheme="minorEastAsia" w:hAnsiTheme="minorEastAsia" w:eastAsiaTheme="minorEastAsia"/>
          <w:szCs w:val="21"/>
        </w:rPr>
      </w:pPr>
      <w:r>
        <w:rPr>
          <w:rFonts w:hint="eastAsia" w:asciiTheme="minorEastAsia" w:hAnsiTheme="minorEastAsia" w:eastAsiaTheme="minorEastAsia"/>
          <w:szCs w:val="21"/>
        </w:rPr>
        <w:t>（1）竣工结算合同价格；</w:t>
      </w:r>
    </w:p>
    <w:p>
      <w:pPr>
        <w:rPr>
          <w:rFonts w:asciiTheme="minorEastAsia" w:hAnsiTheme="minorEastAsia" w:eastAsiaTheme="minorEastAsia"/>
          <w:szCs w:val="21"/>
        </w:rPr>
      </w:pPr>
      <w:r>
        <w:rPr>
          <w:rFonts w:hint="eastAsia" w:asciiTheme="minorEastAsia" w:hAnsiTheme="minorEastAsia" w:eastAsiaTheme="minorEastAsia"/>
          <w:szCs w:val="21"/>
        </w:rPr>
        <w:t>（2）发包人已支付承包人的款项；</w:t>
      </w:r>
    </w:p>
    <w:p>
      <w:pPr>
        <w:rPr>
          <w:rFonts w:asciiTheme="minorEastAsia" w:hAnsiTheme="minorEastAsia" w:eastAsiaTheme="minorEastAsia"/>
          <w:szCs w:val="21"/>
        </w:rPr>
      </w:pPr>
      <w:r>
        <w:rPr>
          <w:rFonts w:hint="eastAsia" w:asciiTheme="minorEastAsia" w:hAnsiTheme="minorEastAsia" w:eastAsiaTheme="minorEastAsia"/>
          <w:szCs w:val="21"/>
        </w:rPr>
        <w:t xml:space="preserve">（3）应扣留的质量保证金。已缴纳履约保证金的或提供其他工程质量担保方式的除外； </w:t>
      </w:r>
    </w:p>
    <w:p>
      <w:pPr>
        <w:rPr>
          <w:rFonts w:asciiTheme="minorEastAsia" w:hAnsiTheme="minorEastAsia" w:eastAsiaTheme="minorEastAsia"/>
          <w:szCs w:val="21"/>
        </w:rPr>
      </w:pPr>
      <w:r>
        <w:rPr>
          <w:rFonts w:hint="eastAsia" w:asciiTheme="minorEastAsia" w:hAnsiTheme="minorEastAsia" w:eastAsiaTheme="minorEastAsia"/>
          <w:szCs w:val="21"/>
        </w:rPr>
        <w:t>（4）发包人应支付承包人的合同价款。</w:t>
      </w:r>
    </w:p>
    <w:p>
      <w:pPr>
        <w:rPr>
          <w:rFonts w:asciiTheme="minorEastAsia" w:hAnsiTheme="minorEastAsia" w:eastAsiaTheme="minorEastAsia"/>
          <w:szCs w:val="21"/>
        </w:rPr>
      </w:pPr>
      <w:r>
        <w:rPr>
          <w:rFonts w:hint="eastAsia" w:asciiTheme="minorEastAsia" w:hAnsiTheme="minorEastAsia" w:eastAsiaTheme="minorEastAsia"/>
          <w:szCs w:val="21"/>
        </w:rPr>
        <w:t>14.2 竣工结算审核</w:t>
      </w:r>
    </w:p>
    <w:p>
      <w:pPr>
        <w:rPr>
          <w:rFonts w:asciiTheme="minorEastAsia" w:hAnsiTheme="minorEastAsia" w:eastAsiaTheme="minorEastAsia"/>
          <w:szCs w:val="21"/>
        </w:rPr>
      </w:pPr>
      <w:r>
        <w:rPr>
          <w:rFonts w:hint="eastAsia" w:asciiTheme="minorEastAsia" w:hAnsiTheme="minorEastAsia" w:eastAsiaTheme="minorEastAsia"/>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rPr>
          <w:rFonts w:asciiTheme="minorEastAsia" w:hAnsiTheme="minorEastAsia" w:eastAsiaTheme="minorEastAsia"/>
          <w:szCs w:val="21"/>
        </w:rPr>
      </w:pPr>
      <w:r>
        <w:rPr>
          <w:rFonts w:hint="eastAsia" w:asciiTheme="minorEastAsia" w:hAnsiTheme="minorEastAsia" w:eastAsiaTheme="minorEastAsia"/>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rPr>
          <w:rFonts w:asciiTheme="minorEastAsia" w:hAnsiTheme="minorEastAsia" w:eastAsiaTheme="minorEastAsia"/>
          <w:szCs w:val="21"/>
        </w:rPr>
      </w:pPr>
      <w:r>
        <w:rPr>
          <w:rFonts w:hint="eastAsia" w:asciiTheme="minorEastAsia" w:hAnsiTheme="minorEastAsia" w:eastAsiaTheme="minorEastAsia"/>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rPr>
          <w:rFonts w:asciiTheme="minorEastAsia" w:hAnsiTheme="minorEastAsia" w:eastAsiaTheme="minorEastAsia"/>
          <w:szCs w:val="21"/>
        </w:rPr>
      </w:pPr>
      <w:r>
        <w:rPr>
          <w:rFonts w:hint="eastAsia" w:asciiTheme="minorEastAsia" w:hAnsiTheme="minorEastAsia" w:eastAsiaTheme="minorEastAsia"/>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rPr>
          <w:rFonts w:asciiTheme="minorEastAsia" w:hAnsiTheme="minorEastAsia" w:eastAsiaTheme="minorEastAsia"/>
          <w:szCs w:val="21"/>
        </w:rPr>
      </w:pPr>
      <w:r>
        <w:rPr>
          <w:rFonts w:hint="eastAsia" w:asciiTheme="minorEastAsia" w:hAnsiTheme="minorEastAsia" w:eastAsiaTheme="minorEastAsia"/>
          <w:szCs w:val="21"/>
        </w:rPr>
        <w:t>14.3 甩项竣工协议</w:t>
      </w:r>
    </w:p>
    <w:p>
      <w:pPr>
        <w:rPr>
          <w:rFonts w:asciiTheme="minorEastAsia" w:hAnsiTheme="minorEastAsia" w:eastAsiaTheme="minorEastAsia"/>
          <w:szCs w:val="21"/>
        </w:rPr>
      </w:pPr>
      <w:r>
        <w:rPr>
          <w:rFonts w:hint="eastAsia" w:asciiTheme="minorEastAsia" w:hAnsiTheme="minorEastAsia" w:eastAsiaTheme="minorEastAsia"/>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rPr>
          <w:rFonts w:asciiTheme="minorEastAsia" w:hAnsiTheme="minorEastAsia" w:eastAsiaTheme="minorEastAsia"/>
          <w:szCs w:val="21"/>
        </w:rPr>
      </w:pPr>
      <w:r>
        <w:rPr>
          <w:rFonts w:hint="eastAsia" w:asciiTheme="minorEastAsia" w:hAnsiTheme="minorEastAsia" w:eastAsiaTheme="minorEastAsia"/>
          <w:szCs w:val="21"/>
        </w:rPr>
        <w:t>14.4 最终结清</w:t>
      </w:r>
    </w:p>
    <w:p>
      <w:pPr>
        <w:rPr>
          <w:rFonts w:asciiTheme="minorEastAsia" w:hAnsiTheme="minorEastAsia" w:eastAsiaTheme="minorEastAsia"/>
          <w:szCs w:val="21"/>
        </w:rPr>
      </w:pPr>
      <w:r>
        <w:rPr>
          <w:rFonts w:hint="eastAsia" w:asciiTheme="minorEastAsia" w:hAnsiTheme="minorEastAsia" w:eastAsiaTheme="minorEastAsia"/>
          <w:szCs w:val="21"/>
        </w:rPr>
        <w:t>14.4.1 最终结清申请单</w:t>
      </w:r>
    </w:p>
    <w:p>
      <w:pPr>
        <w:rPr>
          <w:rFonts w:asciiTheme="minorEastAsia" w:hAnsiTheme="minorEastAsia" w:eastAsiaTheme="minorEastAsia"/>
          <w:szCs w:val="21"/>
        </w:rPr>
      </w:pPr>
      <w:r>
        <w:rPr>
          <w:rFonts w:hint="eastAsia" w:asciiTheme="minorEastAsia" w:hAnsiTheme="minorEastAsia" w:eastAsiaTheme="minorEastAsia"/>
          <w:szCs w:val="21"/>
        </w:rPr>
        <w:t>（1）除专用合同条款另有约定外，承包人应在缺陷责任期终止证书颁发后7天内，按专用合同条款约定的份数向发包人提交最终结清申请单，并提供相关证明材料。</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除专用合同条款另有约定外，最终结清申请单应列明质量保证金、应扣除的质量保证金、缺陷责任期内发生的增减费用。</w:t>
      </w:r>
    </w:p>
    <w:p>
      <w:pPr>
        <w:rPr>
          <w:rFonts w:asciiTheme="minorEastAsia" w:hAnsiTheme="minorEastAsia" w:eastAsiaTheme="minorEastAsia"/>
          <w:szCs w:val="21"/>
        </w:rPr>
      </w:pPr>
      <w:r>
        <w:rPr>
          <w:rFonts w:hint="eastAsia" w:asciiTheme="minorEastAsia" w:hAnsiTheme="minorEastAsia" w:eastAsiaTheme="minorEastAsia"/>
          <w:szCs w:val="21"/>
        </w:rPr>
        <w:t>（2）发包人对最终结清申请单内容有异议的，有权要求承包人进行修正和提供补充资料，承包人应向发包人提交修正后的最终结清申请单。</w:t>
      </w:r>
    </w:p>
    <w:p>
      <w:pPr>
        <w:rPr>
          <w:rFonts w:asciiTheme="minorEastAsia" w:hAnsiTheme="minorEastAsia" w:eastAsiaTheme="minorEastAsia"/>
          <w:szCs w:val="21"/>
        </w:rPr>
      </w:pPr>
      <w:r>
        <w:rPr>
          <w:rFonts w:hint="eastAsia" w:asciiTheme="minorEastAsia" w:hAnsiTheme="minorEastAsia" w:eastAsiaTheme="minorEastAsia"/>
          <w:szCs w:val="21"/>
        </w:rPr>
        <w:t>14.4.2 最终结清证书和支付</w:t>
      </w:r>
    </w:p>
    <w:p>
      <w:pPr>
        <w:rPr>
          <w:rFonts w:asciiTheme="minorEastAsia" w:hAnsiTheme="minorEastAsia" w:eastAsiaTheme="minorEastAsia"/>
          <w:szCs w:val="21"/>
        </w:rPr>
      </w:pPr>
      <w:r>
        <w:rPr>
          <w:rFonts w:hint="eastAsia" w:asciiTheme="minorEastAsia" w:hAnsiTheme="minorEastAsia" w:eastAsiaTheme="minorEastAsia"/>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rPr>
          <w:rFonts w:asciiTheme="minorEastAsia" w:hAnsiTheme="minorEastAsia" w:eastAsiaTheme="minorEastAsia"/>
          <w:szCs w:val="21"/>
        </w:rPr>
      </w:pPr>
      <w:r>
        <w:rPr>
          <w:rFonts w:hint="eastAsia" w:asciiTheme="minorEastAsia" w:hAnsiTheme="minorEastAsia" w:eastAsiaTheme="minorEastAsia"/>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rPr>
          <w:rFonts w:asciiTheme="minorEastAsia" w:hAnsiTheme="minorEastAsia" w:eastAsiaTheme="minorEastAsia"/>
          <w:szCs w:val="21"/>
        </w:rPr>
      </w:pPr>
      <w:r>
        <w:rPr>
          <w:rFonts w:hint="eastAsia" w:asciiTheme="minorEastAsia" w:hAnsiTheme="minorEastAsia" w:eastAsiaTheme="minorEastAsia"/>
          <w:szCs w:val="21"/>
        </w:rPr>
        <w:t>（3）承包人对发包人颁发的最终结清证书有异议的，按第20条〔争议解决〕的约定办理。</w:t>
      </w:r>
    </w:p>
    <w:p>
      <w:pPr>
        <w:rPr>
          <w:rFonts w:asciiTheme="minorEastAsia" w:hAnsiTheme="minorEastAsia" w:eastAsiaTheme="minorEastAsia"/>
          <w:b/>
          <w:szCs w:val="21"/>
        </w:rPr>
      </w:pPr>
      <w:r>
        <w:rPr>
          <w:rFonts w:hint="eastAsia" w:asciiTheme="minorEastAsia" w:hAnsiTheme="minorEastAsia" w:eastAsiaTheme="minorEastAsia"/>
          <w:b/>
          <w:szCs w:val="21"/>
        </w:rPr>
        <w:t>15. 缺陷责任与保修</w:t>
      </w:r>
    </w:p>
    <w:p>
      <w:pPr>
        <w:rPr>
          <w:rFonts w:asciiTheme="minorEastAsia" w:hAnsiTheme="minorEastAsia" w:eastAsiaTheme="minorEastAsia"/>
          <w:szCs w:val="21"/>
        </w:rPr>
      </w:pPr>
      <w:r>
        <w:rPr>
          <w:rFonts w:hint="eastAsia" w:asciiTheme="minorEastAsia" w:hAnsiTheme="minorEastAsia" w:eastAsiaTheme="minorEastAsia"/>
          <w:szCs w:val="21"/>
        </w:rPr>
        <w:t>15.1 工程保修的原则</w:t>
      </w:r>
    </w:p>
    <w:p>
      <w:pPr>
        <w:rPr>
          <w:rFonts w:asciiTheme="minorEastAsia" w:hAnsiTheme="minorEastAsia" w:eastAsiaTheme="minorEastAsia"/>
          <w:szCs w:val="21"/>
        </w:rPr>
      </w:pPr>
      <w:r>
        <w:rPr>
          <w:rFonts w:hint="eastAsia" w:asciiTheme="minorEastAsia" w:hAnsiTheme="minorEastAsia" w:eastAsiaTheme="minorEastAsia"/>
          <w:szCs w:val="21"/>
        </w:rPr>
        <w:t>在工程移交发包人后，因承包人原因产生的质量缺陷，承包人应承担质量缺陷责任和保修义务。缺陷责任期届满，承包人仍应按合同约定的工程各部位保修年限承担保修义务。</w:t>
      </w:r>
    </w:p>
    <w:p>
      <w:pPr>
        <w:rPr>
          <w:rFonts w:asciiTheme="minorEastAsia" w:hAnsiTheme="minorEastAsia" w:eastAsiaTheme="minorEastAsia"/>
          <w:szCs w:val="21"/>
        </w:rPr>
      </w:pPr>
      <w:r>
        <w:rPr>
          <w:rFonts w:hint="eastAsia" w:asciiTheme="minorEastAsia" w:hAnsiTheme="minorEastAsia" w:eastAsiaTheme="minorEastAsia"/>
          <w:szCs w:val="21"/>
        </w:rPr>
        <w:t>15.2 缺陷责任期</w:t>
      </w:r>
    </w:p>
    <w:p>
      <w:pPr>
        <w:rPr>
          <w:rFonts w:asciiTheme="minorEastAsia" w:hAnsiTheme="minorEastAsia" w:eastAsiaTheme="minorEastAsia"/>
          <w:szCs w:val="21"/>
        </w:rPr>
      </w:pPr>
      <w:r>
        <w:rPr>
          <w:rFonts w:hint="eastAsia" w:asciiTheme="minorEastAsia" w:hAnsiTheme="minorEastAsia" w:eastAsiaTheme="minorEastAsia"/>
          <w:szCs w:val="21"/>
        </w:rPr>
        <w:t>15.2.1 缺陷责任期从工程通过竣工验收之日起计算，合同当事人应在专用合同条款约定缺陷责任期的具体期限，但该期限最长不超过24个月。</w:t>
      </w:r>
    </w:p>
    <w:p>
      <w:pPr>
        <w:rPr>
          <w:rFonts w:asciiTheme="minorEastAsia" w:hAnsiTheme="minorEastAsia" w:eastAsiaTheme="minorEastAsia"/>
          <w:szCs w:val="21"/>
        </w:rPr>
      </w:pPr>
      <w:r>
        <w:rPr>
          <w:rFonts w:hint="eastAsia" w:asciiTheme="minorEastAsia" w:hAnsiTheme="minorEastAsia" w:eastAsiaTheme="minorEastAsia"/>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rPr>
          <w:rFonts w:asciiTheme="minorEastAsia" w:hAnsiTheme="minorEastAsia" w:eastAsiaTheme="minorEastAsia"/>
          <w:szCs w:val="21"/>
        </w:rPr>
      </w:pPr>
      <w:r>
        <w:rPr>
          <w:rFonts w:hint="eastAsia" w:asciiTheme="minorEastAsia" w:hAnsiTheme="minorEastAsia" w:eastAsiaTheme="minorEastAsia"/>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rPr>
          <w:rFonts w:asciiTheme="minorEastAsia" w:hAnsiTheme="minorEastAsia" w:eastAsiaTheme="minorEastAsia"/>
          <w:szCs w:val="21"/>
        </w:rPr>
      </w:pPr>
      <w:r>
        <w:rPr>
          <w:rFonts w:hint="eastAsia" w:asciiTheme="minorEastAsia" w:hAnsiTheme="minorEastAsia" w:eastAsiaTheme="minorEastAsia"/>
          <w:szCs w:val="21"/>
        </w:rPr>
        <w:t>由他人原因造成的缺陷，发包人负责组织维修，承包人不承担费用，且发包人不得从保证金中扣除费用。</w:t>
      </w:r>
    </w:p>
    <w:p>
      <w:pPr>
        <w:rPr>
          <w:rFonts w:asciiTheme="minorEastAsia" w:hAnsiTheme="minorEastAsia" w:eastAsiaTheme="minorEastAsia"/>
          <w:szCs w:val="21"/>
        </w:rPr>
      </w:pPr>
      <w:r>
        <w:rPr>
          <w:rFonts w:hint="eastAsia" w:asciiTheme="minorEastAsia" w:hAnsiTheme="minorEastAsia" w:eastAsiaTheme="minorEastAsia"/>
          <w:szCs w:val="21"/>
        </w:rPr>
        <w:t>15.2.3 任何一项缺陷或损坏修复后，经检查证明其影响了工程或工程设备的使用性能，承包人应重新进行合同约定的试验和试运行，试验和试运行的全部费用应由责任方承担。</w:t>
      </w:r>
    </w:p>
    <w:p>
      <w:pPr>
        <w:rPr>
          <w:rFonts w:asciiTheme="minorEastAsia" w:hAnsiTheme="minorEastAsia" w:eastAsiaTheme="minorEastAsia"/>
          <w:szCs w:val="21"/>
        </w:rPr>
      </w:pPr>
      <w:r>
        <w:rPr>
          <w:rFonts w:hint="eastAsia" w:asciiTheme="minorEastAsia" w:hAnsiTheme="minorEastAsia" w:eastAsiaTheme="minorEastAsia"/>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rPr>
          <w:rFonts w:asciiTheme="minorEastAsia" w:hAnsiTheme="minorEastAsia" w:eastAsiaTheme="minorEastAsia"/>
          <w:szCs w:val="21"/>
        </w:rPr>
      </w:pPr>
      <w:r>
        <w:rPr>
          <w:rFonts w:hint="eastAsia" w:asciiTheme="minorEastAsia" w:hAnsiTheme="minorEastAsia" w:eastAsiaTheme="minorEastAsia"/>
          <w:szCs w:val="21"/>
        </w:rPr>
        <w:t>15.3 质量保证金</w:t>
      </w:r>
    </w:p>
    <w:p>
      <w:pPr>
        <w:rPr>
          <w:rFonts w:asciiTheme="minorEastAsia" w:hAnsiTheme="minorEastAsia" w:eastAsiaTheme="minorEastAsia"/>
          <w:szCs w:val="21"/>
        </w:rPr>
      </w:pPr>
      <w:r>
        <w:rPr>
          <w:rFonts w:hint="eastAsia" w:asciiTheme="minorEastAsia" w:hAnsiTheme="minorEastAsia" w:eastAsiaTheme="minorEastAsia"/>
          <w:szCs w:val="21"/>
        </w:rPr>
        <w:t>经合同当事人协商一致扣留质量保证金的，应在专用合同条款中予以明确。</w:t>
      </w:r>
    </w:p>
    <w:p>
      <w:pPr>
        <w:rPr>
          <w:rFonts w:asciiTheme="minorEastAsia" w:hAnsiTheme="minorEastAsia" w:eastAsiaTheme="minorEastAsia"/>
          <w:szCs w:val="21"/>
        </w:rPr>
      </w:pPr>
      <w:r>
        <w:rPr>
          <w:rFonts w:hint="eastAsia" w:asciiTheme="minorEastAsia" w:hAnsiTheme="minorEastAsia" w:eastAsiaTheme="minorEastAsia"/>
          <w:szCs w:val="21"/>
        </w:rPr>
        <w:t>在工程项目竣工前，承包人已经提供履约担保的，发包人不得同时预留工程质量保证金。</w:t>
      </w:r>
    </w:p>
    <w:p>
      <w:pPr>
        <w:rPr>
          <w:rFonts w:asciiTheme="minorEastAsia" w:hAnsiTheme="minorEastAsia" w:eastAsiaTheme="minorEastAsia"/>
          <w:szCs w:val="21"/>
        </w:rPr>
      </w:pPr>
      <w:r>
        <w:rPr>
          <w:rFonts w:hint="eastAsia" w:asciiTheme="minorEastAsia" w:hAnsiTheme="minorEastAsia" w:eastAsiaTheme="minorEastAsia"/>
          <w:szCs w:val="21"/>
        </w:rPr>
        <w:t>15.3.1 承包人提供质量保证金的方式</w:t>
      </w:r>
    </w:p>
    <w:p>
      <w:pPr>
        <w:rPr>
          <w:rFonts w:asciiTheme="minorEastAsia" w:hAnsiTheme="minorEastAsia" w:eastAsiaTheme="minorEastAsia"/>
          <w:szCs w:val="21"/>
        </w:rPr>
      </w:pPr>
      <w:r>
        <w:rPr>
          <w:rFonts w:hint="eastAsia" w:asciiTheme="minorEastAsia" w:hAnsiTheme="minorEastAsia" w:eastAsiaTheme="minorEastAsia"/>
          <w:szCs w:val="21"/>
        </w:rPr>
        <w:t>承包人提供质量保证金有以下三种方式：</w:t>
      </w:r>
    </w:p>
    <w:p>
      <w:pPr>
        <w:rPr>
          <w:rFonts w:asciiTheme="minorEastAsia" w:hAnsiTheme="minorEastAsia" w:eastAsiaTheme="minorEastAsia"/>
          <w:szCs w:val="21"/>
        </w:rPr>
      </w:pPr>
      <w:r>
        <w:rPr>
          <w:rFonts w:hint="eastAsia" w:asciiTheme="minorEastAsia" w:hAnsiTheme="minorEastAsia" w:eastAsiaTheme="minorEastAsia"/>
          <w:szCs w:val="21"/>
        </w:rPr>
        <w:t xml:space="preserve">（1）质量保证金保函； </w:t>
      </w:r>
    </w:p>
    <w:p>
      <w:pPr>
        <w:rPr>
          <w:rFonts w:asciiTheme="minorEastAsia" w:hAnsiTheme="minorEastAsia" w:eastAsiaTheme="minorEastAsia"/>
          <w:szCs w:val="21"/>
        </w:rPr>
      </w:pPr>
      <w:r>
        <w:rPr>
          <w:rFonts w:hint="eastAsia" w:asciiTheme="minorEastAsia" w:hAnsiTheme="minorEastAsia" w:eastAsiaTheme="minorEastAsia"/>
          <w:szCs w:val="21"/>
        </w:rPr>
        <w:t>（2）相应比例的工程款；</w:t>
      </w:r>
    </w:p>
    <w:p>
      <w:pPr>
        <w:rPr>
          <w:rFonts w:asciiTheme="minorEastAsia" w:hAnsiTheme="minorEastAsia" w:eastAsiaTheme="minorEastAsia"/>
          <w:szCs w:val="21"/>
        </w:rPr>
      </w:pPr>
      <w:r>
        <w:rPr>
          <w:rFonts w:hint="eastAsia" w:asciiTheme="minorEastAsia" w:hAnsiTheme="minorEastAsia" w:eastAsiaTheme="minorEastAsia"/>
          <w:szCs w:val="21"/>
        </w:rPr>
        <w:t>（3）双方约定的其他方式。</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除专用合同条款另有约定外，质量保证金原则上采用上述第（1）种方式。</w:t>
      </w:r>
    </w:p>
    <w:p>
      <w:pPr>
        <w:rPr>
          <w:rFonts w:asciiTheme="minorEastAsia" w:hAnsiTheme="minorEastAsia" w:eastAsiaTheme="minorEastAsia"/>
          <w:szCs w:val="21"/>
        </w:rPr>
      </w:pPr>
      <w:r>
        <w:rPr>
          <w:rFonts w:hint="eastAsia" w:asciiTheme="minorEastAsia" w:hAnsiTheme="minorEastAsia" w:eastAsiaTheme="minorEastAsia"/>
          <w:szCs w:val="21"/>
        </w:rPr>
        <w:t>15.3.2 质量保证金的扣留</w:t>
      </w:r>
    </w:p>
    <w:p>
      <w:pPr>
        <w:rPr>
          <w:rFonts w:asciiTheme="minorEastAsia" w:hAnsiTheme="minorEastAsia" w:eastAsiaTheme="minorEastAsia"/>
          <w:szCs w:val="21"/>
        </w:rPr>
      </w:pPr>
      <w:r>
        <w:rPr>
          <w:rFonts w:hint="eastAsia" w:asciiTheme="minorEastAsia" w:hAnsiTheme="minorEastAsia" w:eastAsiaTheme="minorEastAsia"/>
          <w:szCs w:val="21"/>
        </w:rPr>
        <w:t>质量保证金的扣留有以下三种方式：</w:t>
      </w:r>
    </w:p>
    <w:p>
      <w:pPr>
        <w:rPr>
          <w:rFonts w:asciiTheme="minorEastAsia" w:hAnsiTheme="minorEastAsia" w:eastAsiaTheme="minorEastAsia"/>
          <w:szCs w:val="21"/>
        </w:rPr>
      </w:pPr>
      <w:r>
        <w:rPr>
          <w:rFonts w:hint="eastAsia" w:asciiTheme="minorEastAsia" w:hAnsiTheme="minorEastAsia" w:eastAsiaTheme="minorEastAsia"/>
          <w:szCs w:val="21"/>
        </w:rPr>
        <w:t>（1）在支付工程进度款时逐次扣留，在此情形下，质量保证金的计算基数不包括预付款的支付、扣回以及价格调整的金额；</w:t>
      </w:r>
    </w:p>
    <w:p>
      <w:pPr>
        <w:rPr>
          <w:rFonts w:asciiTheme="minorEastAsia" w:hAnsiTheme="minorEastAsia" w:eastAsiaTheme="minorEastAsia"/>
          <w:szCs w:val="21"/>
        </w:rPr>
      </w:pPr>
      <w:r>
        <w:rPr>
          <w:rFonts w:hint="eastAsia" w:asciiTheme="minorEastAsia" w:hAnsiTheme="minorEastAsia" w:eastAsiaTheme="minorEastAsia"/>
          <w:szCs w:val="21"/>
        </w:rPr>
        <w:t>（2）工程竣工结算时一次性扣留质量保证金；</w:t>
      </w:r>
    </w:p>
    <w:p>
      <w:pPr>
        <w:rPr>
          <w:rFonts w:asciiTheme="minorEastAsia" w:hAnsiTheme="minorEastAsia" w:eastAsiaTheme="minorEastAsia"/>
          <w:szCs w:val="21"/>
        </w:rPr>
      </w:pPr>
      <w:r>
        <w:rPr>
          <w:rFonts w:hint="eastAsia" w:asciiTheme="minorEastAsia" w:hAnsiTheme="minorEastAsia" w:eastAsiaTheme="minorEastAsia"/>
          <w:szCs w:val="21"/>
        </w:rPr>
        <w:t>（3）双方约定的其他扣留方式。</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除专用合同条款另有约定外，质量保证金的扣留原则上采用上述第（1）种方式。</w:t>
      </w:r>
    </w:p>
    <w:p>
      <w:pPr>
        <w:rPr>
          <w:rFonts w:asciiTheme="minorEastAsia" w:hAnsiTheme="minorEastAsia" w:eastAsiaTheme="minorEastAsia"/>
          <w:szCs w:val="21"/>
        </w:rPr>
      </w:pPr>
      <w:r>
        <w:rPr>
          <w:rFonts w:hint="eastAsia" w:asciiTheme="minorEastAsia" w:hAnsiTheme="minorEastAsia" w:eastAsiaTheme="minorEastAsia"/>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rPr>
          <w:rFonts w:asciiTheme="minorEastAsia" w:hAnsiTheme="minorEastAsia" w:eastAsiaTheme="minorEastAsia"/>
          <w:szCs w:val="21"/>
        </w:rPr>
      </w:pPr>
      <w:r>
        <w:rPr>
          <w:rFonts w:hint="eastAsia" w:asciiTheme="minorEastAsia" w:hAnsiTheme="minorEastAsia" w:eastAsiaTheme="minorEastAsia"/>
          <w:szCs w:val="21"/>
        </w:rPr>
        <w:t>发包人在退还质量保证金的同时按照中国人民银行发布的同期同类贷款基准利率支付利息。</w:t>
      </w:r>
    </w:p>
    <w:p>
      <w:pPr>
        <w:rPr>
          <w:rFonts w:asciiTheme="minorEastAsia" w:hAnsiTheme="minorEastAsia" w:eastAsiaTheme="minorEastAsia"/>
          <w:szCs w:val="21"/>
        </w:rPr>
      </w:pPr>
      <w:r>
        <w:rPr>
          <w:rFonts w:hint="eastAsia" w:asciiTheme="minorEastAsia" w:hAnsiTheme="minorEastAsia" w:eastAsiaTheme="minorEastAsia"/>
          <w:szCs w:val="21"/>
        </w:rPr>
        <w:t>15.3.3 质量保证金的退还</w:t>
      </w:r>
    </w:p>
    <w:p>
      <w:pPr>
        <w:rPr>
          <w:rFonts w:asciiTheme="minorEastAsia" w:hAnsiTheme="minorEastAsia" w:eastAsiaTheme="minorEastAsia"/>
          <w:szCs w:val="21"/>
        </w:rPr>
      </w:pPr>
      <w:r>
        <w:rPr>
          <w:rFonts w:hint="eastAsia" w:asciiTheme="minorEastAsia" w:hAnsiTheme="minorEastAsia" w:eastAsiaTheme="minorEastAsia"/>
          <w:szCs w:val="21"/>
        </w:rPr>
        <w:t>缺陷责任期内，承包人认真履行合同约定的责任，到期后，承包人可向发包人申请返还保证金。</w:t>
      </w:r>
    </w:p>
    <w:p>
      <w:pPr>
        <w:rPr>
          <w:rFonts w:asciiTheme="minorEastAsia" w:hAnsiTheme="minorEastAsia" w:eastAsiaTheme="minorEastAsia"/>
          <w:szCs w:val="21"/>
        </w:rPr>
      </w:pPr>
      <w:r>
        <w:rPr>
          <w:rFonts w:hint="eastAsia" w:asciiTheme="minorEastAsia" w:hAnsiTheme="minorEastAsia" w:eastAsiaTheme="minorEastAsia"/>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rPr>
          <w:rFonts w:asciiTheme="minorEastAsia" w:hAnsiTheme="minorEastAsia" w:eastAsiaTheme="minorEastAsia"/>
          <w:szCs w:val="21"/>
        </w:rPr>
      </w:pPr>
      <w:r>
        <w:rPr>
          <w:rFonts w:hint="eastAsia" w:asciiTheme="minorEastAsia" w:hAnsiTheme="minorEastAsia" w:eastAsiaTheme="minorEastAsia"/>
          <w:szCs w:val="21"/>
        </w:rPr>
        <w:t>发包人和承包人对保证金预留、返还以及工程维修质量、费用有争议的，按本合同第20条约定的争议和纠纷解决程序处理。</w:t>
      </w:r>
    </w:p>
    <w:p>
      <w:pPr>
        <w:rPr>
          <w:rFonts w:asciiTheme="minorEastAsia" w:hAnsiTheme="minorEastAsia" w:eastAsiaTheme="minorEastAsia"/>
          <w:szCs w:val="21"/>
        </w:rPr>
      </w:pPr>
      <w:r>
        <w:rPr>
          <w:rFonts w:hint="eastAsia" w:asciiTheme="minorEastAsia" w:hAnsiTheme="minorEastAsia" w:eastAsiaTheme="minorEastAsia"/>
          <w:szCs w:val="21"/>
        </w:rPr>
        <w:t>15.4 保修</w:t>
      </w:r>
    </w:p>
    <w:p>
      <w:pPr>
        <w:rPr>
          <w:rFonts w:asciiTheme="minorEastAsia" w:hAnsiTheme="minorEastAsia" w:eastAsiaTheme="minorEastAsia"/>
          <w:szCs w:val="21"/>
        </w:rPr>
      </w:pPr>
      <w:r>
        <w:rPr>
          <w:rFonts w:hint="eastAsia" w:asciiTheme="minorEastAsia" w:hAnsiTheme="minorEastAsia" w:eastAsiaTheme="minorEastAsia"/>
          <w:szCs w:val="21"/>
        </w:rPr>
        <w:t>15.4.1保修责任</w:t>
      </w:r>
    </w:p>
    <w:p>
      <w:pPr>
        <w:rPr>
          <w:rFonts w:asciiTheme="minorEastAsia" w:hAnsiTheme="minorEastAsia" w:eastAsiaTheme="minorEastAsia"/>
          <w:szCs w:val="21"/>
        </w:rPr>
      </w:pPr>
      <w:r>
        <w:rPr>
          <w:rFonts w:hint="eastAsia" w:asciiTheme="minorEastAsia" w:hAnsiTheme="minorEastAsia" w:eastAsiaTheme="minorEastAsia"/>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rPr>
          <w:rFonts w:asciiTheme="minorEastAsia" w:hAnsiTheme="minorEastAsia" w:eastAsiaTheme="minorEastAsia"/>
          <w:szCs w:val="21"/>
        </w:rPr>
      </w:pPr>
      <w:r>
        <w:rPr>
          <w:rFonts w:hint="eastAsia" w:asciiTheme="minorEastAsia" w:hAnsiTheme="minorEastAsia" w:eastAsiaTheme="minorEastAsia"/>
          <w:szCs w:val="21"/>
        </w:rPr>
        <w:t>发包人未经竣工验收擅自使用工程的，保修期自转移占有之日起算。</w:t>
      </w:r>
    </w:p>
    <w:p>
      <w:pPr>
        <w:rPr>
          <w:rFonts w:asciiTheme="minorEastAsia" w:hAnsiTheme="minorEastAsia" w:eastAsiaTheme="minorEastAsia"/>
          <w:szCs w:val="21"/>
        </w:rPr>
      </w:pPr>
      <w:r>
        <w:rPr>
          <w:rFonts w:hint="eastAsia" w:asciiTheme="minorEastAsia" w:hAnsiTheme="minorEastAsia" w:eastAsiaTheme="minorEastAsia"/>
          <w:szCs w:val="21"/>
        </w:rPr>
        <w:t>15.4.2 修复费用</w:t>
      </w:r>
    </w:p>
    <w:p>
      <w:pPr>
        <w:rPr>
          <w:rFonts w:asciiTheme="minorEastAsia" w:hAnsiTheme="minorEastAsia" w:eastAsiaTheme="minorEastAsia"/>
          <w:szCs w:val="21"/>
        </w:rPr>
      </w:pPr>
      <w:r>
        <w:rPr>
          <w:rFonts w:hint="eastAsia" w:asciiTheme="minorEastAsia" w:hAnsiTheme="minorEastAsia" w:eastAsiaTheme="minorEastAsia"/>
          <w:szCs w:val="21"/>
        </w:rPr>
        <w:t>保修期内，修复的费用按照以下约定处理：</w:t>
      </w:r>
    </w:p>
    <w:p>
      <w:pPr>
        <w:rPr>
          <w:rFonts w:asciiTheme="minorEastAsia" w:hAnsiTheme="minorEastAsia" w:eastAsiaTheme="minorEastAsia"/>
          <w:szCs w:val="21"/>
        </w:rPr>
      </w:pPr>
      <w:r>
        <w:rPr>
          <w:rFonts w:hint="eastAsia" w:asciiTheme="minorEastAsia" w:hAnsiTheme="minorEastAsia" w:eastAsiaTheme="minorEastAsia"/>
          <w:szCs w:val="21"/>
        </w:rPr>
        <w:t>（1）保修期内，因承包人原因造成工程的缺陷、损坏，承包人应负责修复，并承担修复的费用以及因工程的缺陷、损坏造成的人身伤害和财产损失；</w:t>
      </w:r>
    </w:p>
    <w:p>
      <w:pPr>
        <w:rPr>
          <w:rFonts w:asciiTheme="minorEastAsia" w:hAnsiTheme="minorEastAsia" w:eastAsiaTheme="minorEastAsia"/>
          <w:szCs w:val="21"/>
        </w:rPr>
      </w:pPr>
      <w:r>
        <w:rPr>
          <w:rFonts w:hint="eastAsia" w:asciiTheme="minorEastAsia" w:hAnsiTheme="minorEastAsia" w:eastAsiaTheme="minorEastAsia"/>
          <w:szCs w:val="21"/>
        </w:rPr>
        <w:t>（2）保修期内，因发包人使用不当造成工程的缺陷、损坏，可以委托承包人修复，但发包人应承担修复的费用，并支付承包人合理利润；</w:t>
      </w:r>
    </w:p>
    <w:p>
      <w:pPr>
        <w:rPr>
          <w:rFonts w:asciiTheme="minorEastAsia" w:hAnsiTheme="minorEastAsia" w:eastAsiaTheme="minorEastAsia"/>
          <w:szCs w:val="21"/>
        </w:rPr>
      </w:pPr>
      <w:r>
        <w:rPr>
          <w:rFonts w:hint="eastAsia" w:asciiTheme="minorEastAsia" w:hAnsiTheme="minorEastAsia" w:eastAsiaTheme="minorEastAsia"/>
          <w:szCs w:val="21"/>
        </w:rPr>
        <w:t>（3）因其他原因造成工程的缺陷、损坏，可以委托承包人修复，发包人应承担修复的费用，并支付承包人合理的利润，因工程的缺陷、损坏造成的人身伤害和财产损失由责任方承担。</w:t>
      </w:r>
    </w:p>
    <w:p>
      <w:pPr>
        <w:rPr>
          <w:rFonts w:asciiTheme="minorEastAsia" w:hAnsiTheme="minorEastAsia" w:eastAsiaTheme="minorEastAsia"/>
          <w:szCs w:val="21"/>
        </w:rPr>
      </w:pPr>
      <w:r>
        <w:rPr>
          <w:rFonts w:hint="eastAsia" w:asciiTheme="minorEastAsia" w:hAnsiTheme="minorEastAsia" w:eastAsiaTheme="minorEastAsia"/>
          <w:szCs w:val="21"/>
        </w:rPr>
        <w:t>15.4.3 修复通知</w:t>
      </w:r>
    </w:p>
    <w:p>
      <w:pPr>
        <w:rPr>
          <w:rFonts w:asciiTheme="minorEastAsia" w:hAnsiTheme="minorEastAsia" w:eastAsiaTheme="minorEastAsia"/>
          <w:szCs w:val="21"/>
        </w:rPr>
      </w:pPr>
      <w:r>
        <w:rPr>
          <w:rFonts w:hint="eastAsia" w:asciiTheme="minorEastAsia" w:hAnsiTheme="minorEastAsia" w:eastAsiaTheme="minorEastAsia"/>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rPr>
          <w:rFonts w:asciiTheme="minorEastAsia" w:hAnsiTheme="minorEastAsia" w:eastAsiaTheme="minorEastAsia"/>
          <w:szCs w:val="21"/>
        </w:rPr>
      </w:pPr>
      <w:r>
        <w:rPr>
          <w:rFonts w:hint="eastAsia" w:asciiTheme="minorEastAsia" w:hAnsiTheme="minorEastAsia" w:eastAsiaTheme="minorEastAsia"/>
          <w:szCs w:val="21"/>
        </w:rPr>
        <w:t>15.4.4 未能修复</w:t>
      </w:r>
    </w:p>
    <w:p>
      <w:pPr>
        <w:rPr>
          <w:rFonts w:asciiTheme="minorEastAsia" w:hAnsiTheme="minorEastAsia" w:eastAsiaTheme="minorEastAsia"/>
          <w:szCs w:val="21"/>
        </w:rPr>
      </w:pPr>
      <w:r>
        <w:rPr>
          <w:rFonts w:hint="eastAsia" w:asciiTheme="minorEastAsia" w:hAnsiTheme="minorEastAsia" w:eastAsiaTheme="minorEastAsia"/>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15.4.5 承包人出入权</w:t>
      </w:r>
    </w:p>
    <w:p>
      <w:pPr>
        <w:rPr>
          <w:rFonts w:asciiTheme="minorEastAsia" w:hAnsiTheme="minorEastAsia" w:eastAsiaTheme="minorEastAsia"/>
          <w:szCs w:val="21"/>
        </w:rPr>
      </w:pPr>
      <w:r>
        <w:rPr>
          <w:rFonts w:hint="eastAsia" w:asciiTheme="minorEastAsia" w:hAnsiTheme="minorEastAsia" w:eastAsiaTheme="minorEastAsia"/>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rPr>
          <w:rFonts w:asciiTheme="minorEastAsia" w:hAnsiTheme="minorEastAsia" w:eastAsiaTheme="minorEastAsia"/>
          <w:b/>
          <w:szCs w:val="21"/>
        </w:rPr>
      </w:pPr>
      <w:r>
        <w:rPr>
          <w:rFonts w:hint="eastAsia" w:asciiTheme="minorEastAsia" w:hAnsiTheme="minorEastAsia" w:eastAsiaTheme="minorEastAsia"/>
          <w:b/>
          <w:szCs w:val="21"/>
        </w:rPr>
        <w:t>16. 违约</w:t>
      </w:r>
    </w:p>
    <w:p>
      <w:pPr>
        <w:rPr>
          <w:rFonts w:asciiTheme="minorEastAsia" w:hAnsiTheme="minorEastAsia" w:eastAsiaTheme="minorEastAsia"/>
          <w:szCs w:val="21"/>
        </w:rPr>
      </w:pPr>
      <w:r>
        <w:rPr>
          <w:rFonts w:hint="eastAsia" w:asciiTheme="minorEastAsia" w:hAnsiTheme="minorEastAsia" w:eastAsiaTheme="minorEastAsia"/>
          <w:szCs w:val="21"/>
        </w:rPr>
        <w:t>16.1 发包人违约</w:t>
      </w:r>
    </w:p>
    <w:p>
      <w:pPr>
        <w:rPr>
          <w:rFonts w:asciiTheme="minorEastAsia" w:hAnsiTheme="minorEastAsia" w:eastAsiaTheme="minorEastAsia"/>
          <w:szCs w:val="21"/>
        </w:rPr>
      </w:pPr>
      <w:r>
        <w:rPr>
          <w:rFonts w:hint="eastAsia" w:asciiTheme="minorEastAsia" w:hAnsiTheme="minorEastAsia" w:eastAsiaTheme="minorEastAsia"/>
          <w:szCs w:val="21"/>
        </w:rPr>
        <w:t>16.1.1 发包人违约的情形</w:t>
      </w:r>
    </w:p>
    <w:p>
      <w:pPr>
        <w:rPr>
          <w:rFonts w:asciiTheme="minorEastAsia" w:hAnsiTheme="minorEastAsia" w:eastAsiaTheme="minorEastAsia"/>
          <w:szCs w:val="21"/>
        </w:rPr>
      </w:pPr>
      <w:r>
        <w:rPr>
          <w:rFonts w:hint="eastAsia" w:asciiTheme="minorEastAsia" w:hAnsiTheme="minorEastAsia" w:eastAsiaTheme="minorEastAsia"/>
          <w:szCs w:val="21"/>
        </w:rPr>
        <w:t>在合同履行过程中发生的下列情形，属于发包人违约：</w:t>
      </w:r>
    </w:p>
    <w:p>
      <w:pPr>
        <w:rPr>
          <w:rFonts w:asciiTheme="minorEastAsia" w:hAnsiTheme="minorEastAsia" w:eastAsiaTheme="minorEastAsia"/>
          <w:szCs w:val="21"/>
        </w:rPr>
      </w:pPr>
      <w:r>
        <w:rPr>
          <w:rFonts w:hint="eastAsia" w:asciiTheme="minorEastAsia" w:hAnsiTheme="minorEastAsia" w:eastAsiaTheme="minorEastAsia"/>
          <w:szCs w:val="21"/>
        </w:rPr>
        <w:t>（1）因发包人原因未能在计划开工日期前7天内下达开工通知的；</w:t>
      </w:r>
    </w:p>
    <w:p>
      <w:pPr>
        <w:rPr>
          <w:rFonts w:asciiTheme="minorEastAsia" w:hAnsiTheme="minorEastAsia" w:eastAsiaTheme="minorEastAsia"/>
          <w:szCs w:val="21"/>
        </w:rPr>
      </w:pPr>
      <w:r>
        <w:rPr>
          <w:rFonts w:hint="eastAsia" w:asciiTheme="minorEastAsia" w:hAnsiTheme="minorEastAsia" w:eastAsiaTheme="minorEastAsia"/>
          <w:szCs w:val="21"/>
        </w:rPr>
        <w:t>（2）因发包人原因未能按合同约定支付合同价款的；</w:t>
      </w:r>
    </w:p>
    <w:p>
      <w:pPr>
        <w:rPr>
          <w:rFonts w:asciiTheme="minorEastAsia" w:hAnsiTheme="minorEastAsia" w:eastAsiaTheme="minorEastAsia"/>
          <w:szCs w:val="21"/>
        </w:rPr>
      </w:pPr>
      <w:r>
        <w:rPr>
          <w:rFonts w:hint="eastAsia" w:asciiTheme="minorEastAsia" w:hAnsiTheme="minorEastAsia" w:eastAsiaTheme="minorEastAsia"/>
          <w:szCs w:val="21"/>
        </w:rPr>
        <w:t>（3）发包人违反第10.1款〔变更的范围〕第（2）项约定，自行实施被取消的工作或转由他人实施的；</w:t>
      </w:r>
    </w:p>
    <w:p>
      <w:pPr>
        <w:rPr>
          <w:rFonts w:asciiTheme="minorEastAsia" w:hAnsiTheme="minorEastAsia" w:eastAsiaTheme="minorEastAsia"/>
          <w:szCs w:val="21"/>
        </w:rPr>
      </w:pPr>
      <w:r>
        <w:rPr>
          <w:rFonts w:hint="eastAsia" w:asciiTheme="minorEastAsia" w:hAnsiTheme="minorEastAsia" w:eastAsiaTheme="minorEastAsia"/>
          <w:szCs w:val="21"/>
        </w:rPr>
        <w:t>（4）发包人提供的材料、工程设备的规格、数量或质量不符合合同约定，或因发包人原因导致交货日期延误或交货地点变更等情况的；</w:t>
      </w:r>
    </w:p>
    <w:p>
      <w:pPr>
        <w:rPr>
          <w:rFonts w:asciiTheme="minorEastAsia" w:hAnsiTheme="minorEastAsia" w:eastAsiaTheme="minorEastAsia"/>
          <w:szCs w:val="21"/>
        </w:rPr>
      </w:pPr>
      <w:r>
        <w:rPr>
          <w:rFonts w:hint="eastAsia" w:asciiTheme="minorEastAsia" w:hAnsiTheme="minorEastAsia" w:eastAsiaTheme="minorEastAsia"/>
          <w:szCs w:val="21"/>
        </w:rPr>
        <w:t>（5）因发包人违反合同约定造成暂停施工的；</w:t>
      </w:r>
    </w:p>
    <w:p>
      <w:pPr>
        <w:rPr>
          <w:rFonts w:asciiTheme="minorEastAsia" w:hAnsiTheme="minorEastAsia" w:eastAsiaTheme="minorEastAsia"/>
          <w:szCs w:val="21"/>
        </w:rPr>
      </w:pPr>
      <w:r>
        <w:rPr>
          <w:rFonts w:hint="eastAsia" w:asciiTheme="minorEastAsia" w:hAnsiTheme="minorEastAsia" w:eastAsiaTheme="minorEastAsia"/>
          <w:szCs w:val="21"/>
        </w:rPr>
        <w:t>（6）发包人无正当理由没有在约定期限内发出复工指示，导致承包人无法复工的；</w:t>
      </w:r>
    </w:p>
    <w:p>
      <w:pPr>
        <w:rPr>
          <w:rFonts w:asciiTheme="minorEastAsia" w:hAnsiTheme="minorEastAsia" w:eastAsiaTheme="minorEastAsia"/>
          <w:szCs w:val="21"/>
        </w:rPr>
      </w:pPr>
      <w:r>
        <w:rPr>
          <w:rFonts w:hint="eastAsia" w:asciiTheme="minorEastAsia" w:hAnsiTheme="minorEastAsia" w:eastAsiaTheme="minorEastAsia"/>
          <w:szCs w:val="21"/>
        </w:rPr>
        <w:t>（7）发包人明确表示或者以其行为表明不履行合同主要义务的；</w:t>
      </w:r>
    </w:p>
    <w:p>
      <w:pPr>
        <w:rPr>
          <w:rFonts w:asciiTheme="minorEastAsia" w:hAnsiTheme="minorEastAsia" w:eastAsiaTheme="minorEastAsia"/>
          <w:szCs w:val="21"/>
        </w:rPr>
      </w:pPr>
      <w:r>
        <w:rPr>
          <w:rFonts w:hint="eastAsia" w:asciiTheme="minorEastAsia" w:hAnsiTheme="minorEastAsia" w:eastAsiaTheme="minorEastAsia"/>
          <w:szCs w:val="21"/>
        </w:rPr>
        <w:t>（8）发包人未能按照合同约定履行其他义务的。</w:t>
      </w:r>
    </w:p>
    <w:p>
      <w:pPr>
        <w:rPr>
          <w:rFonts w:asciiTheme="minorEastAsia" w:hAnsiTheme="minorEastAsia" w:eastAsiaTheme="minorEastAsia"/>
          <w:szCs w:val="21"/>
        </w:rPr>
      </w:pPr>
      <w:r>
        <w:rPr>
          <w:rFonts w:hint="eastAsia" w:asciiTheme="minorEastAsia" w:hAnsiTheme="minorEastAsia" w:eastAsiaTheme="minorEastAsia"/>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rPr>
          <w:rFonts w:asciiTheme="minorEastAsia" w:hAnsiTheme="minorEastAsia" w:eastAsiaTheme="minorEastAsia"/>
          <w:szCs w:val="21"/>
        </w:rPr>
      </w:pPr>
      <w:r>
        <w:rPr>
          <w:rFonts w:hint="eastAsia" w:asciiTheme="minorEastAsia" w:hAnsiTheme="minorEastAsia" w:eastAsiaTheme="minorEastAsia"/>
          <w:szCs w:val="21"/>
        </w:rPr>
        <w:t>16.1.2 发包人违约的责任</w:t>
      </w:r>
    </w:p>
    <w:p>
      <w:pPr>
        <w:rPr>
          <w:rFonts w:asciiTheme="minorEastAsia" w:hAnsiTheme="minorEastAsia" w:eastAsiaTheme="minorEastAsia"/>
          <w:szCs w:val="21"/>
        </w:rPr>
      </w:pPr>
      <w:r>
        <w:rPr>
          <w:rFonts w:hint="eastAsia" w:asciiTheme="minorEastAsia" w:hAnsiTheme="minorEastAsia" w:eastAsiaTheme="minorEastAsia"/>
          <w:szCs w:val="21"/>
        </w:rPr>
        <w:t>发包人应承担因其违约给承包人增加的费用和（或）延误的工期，并支付承包人合理的利润。此外，合同当事人可在专用合同条款中另行约定发包人违约责任的承担方式和计算方法。</w:t>
      </w:r>
    </w:p>
    <w:p>
      <w:pPr>
        <w:rPr>
          <w:rFonts w:asciiTheme="minorEastAsia" w:hAnsiTheme="minorEastAsia" w:eastAsiaTheme="minorEastAsia"/>
          <w:szCs w:val="21"/>
        </w:rPr>
      </w:pPr>
      <w:r>
        <w:rPr>
          <w:rFonts w:hint="eastAsia" w:asciiTheme="minorEastAsia" w:hAnsiTheme="minorEastAsia" w:eastAsiaTheme="minorEastAsia"/>
          <w:szCs w:val="21"/>
        </w:rPr>
        <w:t>16.1.3 因发包人违约解除合同</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rPr>
          <w:rFonts w:asciiTheme="minorEastAsia" w:hAnsiTheme="minorEastAsia" w:eastAsiaTheme="minorEastAsia"/>
          <w:szCs w:val="21"/>
        </w:rPr>
      </w:pPr>
      <w:r>
        <w:rPr>
          <w:rFonts w:hint="eastAsia" w:asciiTheme="minorEastAsia" w:hAnsiTheme="minorEastAsia" w:eastAsiaTheme="minorEastAsia"/>
          <w:szCs w:val="21"/>
        </w:rPr>
        <w:t>16.1.4 因发包人违约解除合同后的付款</w:t>
      </w:r>
    </w:p>
    <w:p>
      <w:pPr>
        <w:rPr>
          <w:rFonts w:asciiTheme="minorEastAsia" w:hAnsiTheme="minorEastAsia" w:eastAsiaTheme="minorEastAsia"/>
          <w:szCs w:val="21"/>
        </w:rPr>
      </w:pPr>
      <w:r>
        <w:rPr>
          <w:rFonts w:hint="eastAsia" w:asciiTheme="minorEastAsia" w:hAnsiTheme="minorEastAsia" w:eastAsiaTheme="minorEastAsia"/>
          <w:szCs w:val="21"/>
        </w:rPr>
        <w:t>承包人按照本款约定解除合同的，发包人应在解除合同后28天内支付下列款项，并解除履约担保：</w:t>
      </w:r>
    </w:p>
    <w:p>
      <w:pPr>
        <w:rPr>
          <w:rFonts w:asciiTheme="minorEastAsia" w:hAnsiTheme="minorEastAsia" w:eastAsiaTheme="minorEastAsia"/>
          <w:szCs w:val="21"/>
        </w:rPr>
      </w:pPr>
      <w:r>
        <w:rPr>
          <w:rFonts w:hint="eastAsia" w:asciiTheme="minorEastAsia" w:hAnsiTheme="minorEastAsia" w:eastAsiaTheme="minorEastAsia"/>
          <w:szCs w:val="21"/>
        </w:rPr>
        <w:t>（1）合同解除前所完成工作的价款；</w:t>
      </w:r>
    </w:p>
    <w:p>
      <w:pPr>
        <w:rPr>
          <w:rFonts w:asciiTheme="minorEastAsia" w:hAnsiTheme="minorEastAsia" w:eastAsiaTheme="minorEastAsia"/>
          <w:szCs w:val="21"/>
        </w:rPr>
      </w:pPr>
      <w:r>
        <w:rPr>
          <w:rFonts w:hint="eastAsia" w:asciiTheme="minorEastAsia" w:hAnsiTheme="minorEastAsia" w:eastAsiaTheme="minorEastAsia"/>
          <w:szCs w:val="21"/>
        </w:rPr>
        <w:t>（2）承包人为工程施工订购并已付款的材料、工程设备和其他物品的价款；</w:t>
      </w:r>
    </w:p>
    <w:p>
      <w:pPr>
        <w:rPr>
          <w:rFonts w:asciiTheme="minorEastAsia" w:hAnsiTheme="minorEastAsia" w:eastAsiaTheme="minorEastAsia"/>
          <w:szCs w:val="21"/>
        </w:rPr>
      </w:pPr>
      <w:r>
        <w:rPr>
          <w:rFonts w:hint="eastAsia" w:asciiTheme="minorEastAsia" w:hAnsiTheme="minorEastAsia" w:eastAsiaTheme="minorEastAsia"/>
          <w:szCs w:val="21"/>
        </w:rPr>
        <w:t>（3）承包人撤离施工现场以及遣散承包人人员的款项；</w:t>
      </w:r>
    </w:p>
    <w:p>
      <w:pPr>
        <w:rPr>
          <w:rFonts w:asciiTheme="minorEastAsia" w:hAnsiTheme="minorEastAsia" w:eastAsiaTheme="minorEastAsia"/>
          <w:szCs w:val="21"/>
        </w:rPr>
      </w:pPr>
      <w:r>
        <w:rPr>
          <w:rFonts w:hint="eastAsia" w:asciiTheme="minorEastAsia" w:hAnsiTheme="minorEastAsia" w:eastAsiaTheme="minorEastAsia"/>
          <w:szCs w:val="21"/>
        </w:rPr>
        <w:t>（4）按照合同约定在合同解除前应支付的违约金；</w:t>
      </w:r>
    </w:p>
    <w:p>
      <w:pPr>
        <w:rPr>
          <w:rFonts w:asciiTheme="minorEastAsia" w:hAnsiTheme="minorEastAsia" w:eastAsiaTheme="minorEastAsia"/>
          <w:szCs w:val="21"/>
        </w:rPr>
      </w:pPr>
      <w:r>
        <w:rPr>
          <w:rFonts w:hint="eastAsia" w:asciiTheme="minorEastAsia" w:hAnsiTheme="minorEastAsia" w:eastAsiaTheme="minorEastAsia"/>
          <w:szCs w:val="21"/>
        </w:rPr>
        <w:t>（5）按照合同约定应当支付给承包人的其他款项；</w:t>
      </w:r>
    </w:p>
    <w:p>
      <w:pPr>
        <w:rPr>
          <w:rFonts w:asciiTheme="minorEastAsia" w:hAnsiTheme="minorEastAsia" w:eastAsiaTheme="minorEastAsia"/>
          <w:szCs w:val="21"/>
        </w:rPr>
      </w:pPr>
      <w:r>
        <w:rPr>
          <w:rFonts w:hint="eastAsia" w:asciiTheme="minorEastAsia" w:hAnsiTheme="minorEastAsia" w:eastAsiaTheme="minorEastAsia"/>
          <w:szCs w:val="21"/>
        </w:rPr>
        <w:t>（6）按照合同约定应退还的质量保证金；</w:t>
      </w:r>
    </w:p>
    <w:p>
      <w:pPr>
        <w:rPr>
          <w:rFonts w:asciiTheme="minorEastAsia" w:hAnsiTheme="minorEastAsia" w:eastAsiaTheme="minorEastAsia"/>
          <w:szCs w:val="21"/>
        </w:rPr>
      </w:pPr>
      <w:r>
        <w:rPr>
          <w:rFonts w:hint="eastAsia" w:asciiTheme="minorEastAsia" w:hAnsiTheme="minorEastAsia" w:eastAsiaTheme="minorEastAsia"/>
          <w:szCs w:val="21"/>
        </w:rPr>
        <w:t>（7）因解除合同给承包人造成的损失。</w:t>
      </w:r>
    </w:p>
    <w:p>
      <w:pPr>
        <w:rPr>
          <w:rFonts w:asciiTheme="minorEastAsia" w:hAnsiTheme="minorEastAsia" w:eastAsiaTheme="minorEastAsia"/>
          <w:szCs w:val="21"/>
        </w:rPr>
      </w:pPr>
      <w:r>
        <w:rPr>
          <w:rFonts w:hint="eastAsia" w:asciiTheme="minorEastAsia" w:hAnsiTheme="minorEastAsia" w:eastAsiaTheme="minorEastAsia"/>
          <w:szCs w:val="21"/>
        </w:rPr>
        <w:t>合同当事人未能就解除合同后的结清达成一致的，按照第20条〔争议解决〕的约定处理。</w:t>
      </w:r>
    </w:p>
    <w:p>
      <w:pPr>
        <w:rPr>
          <w:rFonts w:asciiTheme="minorEastAsia" w:hAnsiTheme="minorEastAsia" w:eastAsiaTheme="minorEastAsia"/>
          <w:szCs w:val="21"/>
        </w:rPr>
      </w:pPr>
      <w:r>
        <w:rPr>
          <w:rFonts w:hint="eastAsia" w:asciiTheme="minorEastAsia" w:hAnsiTheme="minorEastAsia" w:eastAsiaTheme="minorEastAsia"/>
          <w:szCs w:val="21"/>
        </w:rPr>
        <w:t>承包人应妥善做好已完工程和与工程有关的已购材料、工程设备的保护和移交工作，并将施工设备和人员撤出施工现场，发包人应为承包人撤出提供必要条件。</w:t>
      </w:r>
    </w:p>
    <w:p>
      <w:pPr>
        <w:rPr>
          <w:rFonts w:asciiTheme="minorEastAsia" w:hAnsiTheme="minorEastAsia" w:eastAsiaTheme="minorEastAsia"/>
          <w:szCs w:val="21"/>
        </w:rPr>
      </w:pPr>
      <w:r>
        <w:rPr>
          <w:rFonts w:hint="eastAsia" w:asciiTheme="minorEastAsia" w:hAnsiTheme="minorEastAsia" w:eastAsiaTheme="minorEastAsia"/>
          <w:szCs w:val="21"/>
        </w:rPr>
        <w:t>16.2 承包人违约</w:t>
      </w:r>
    </w:p>
    <w:p>
      <w:pPr>
        <w:rPr>
          <w:rFonts w:asciiTheme="minorEastAsia" w:hAnsiTheme="minorEastAsia" w:eastAsiaTheme="minorEastAsia"/>
          <w:szCs w:val="21"/>
        </w:rPr>
      </w:pPr>
      <w:r>
        <w:rPr>
          <w:rFonts w:hint="eastAsia" w:asciiTheme="minorEastAsia" w:hAnsiTheme="minorEastAsia" w:eastAsiaTheme="minorEastAsia"/>
          <w:szCs w:val="21"/>
        </w:rPr>
        <w:t>16.2.1 承包人违约的情形</w:t>
      </w:r>
    </w:p>
    <w:p>
      <w:pPr>
        <w:rPr>
          <w:rFonts w:asciiTheme="minorEastAsia" w:hAnsiTheme="minorEastAsia" w:eastAsiaTheme="minorEastAsia"/>
          <w:szCs w:val="21"/>
        </w:rPr>
      </w:pPr>
      <w:r>
        <w:rPr>
          <w:rFonts w:hint="eastAsia" w:asciiTheme="minorEastAsia" w:hAnsiTheme="minorEastAsia" w:eastAsiaTheme="minorEastAsia"/>
          <w:szCs w:val="21"/>
        </w:rPr>
        <w:t>在合同履行过程中发生的下列情形，属于承包人违约：</w:t>
      </w:r>
    </w:p>
    <w:p>
      <w:pPr>
        <w:rPr>
          <w:rFonts w:asciiTheme="minorEastAsia" w:hAnsiTheme="minorEastAsia" w:eastAsiaTheme="minorEastAsia"/>
          <w:szCs w:val="21"/>
        </w:rPr>
      </w:pPr>
      <w:r>
        <w:rPr>
          <w:rFonts w:hint="eastAsia" w:asciiTheme="minorEastAsia" w:hAnsiTheme="minorEastAsia" w:eastAsiaTheme="minorEastAsia"/>
          <w:szCs w:val="21"/>
        </w:rPr>
        <w:t>（1）承包人违反合同约定进行转包或违法分包的；</w:t>
      </w:r>
    </w:p>
    <w:p>
      <w:pPr>
        <w:rPr>
          <w:rFonts w:asciiTheme="minorEastAsia" w:hAnsiTheme="minorEastAsia" w:eastAsiaTheme="minorEastAsia"/>
          <w:szCs w:val="21"/>
        </w:rPr>
      </w:pPr>
      <w:r>
        <w:rPr>
          <w:rFonts w:hint="eastAsia" w:asciiTheme="minorEastAsia" w:hAnsiTheme="minorEastAsia" w:eastAsiaTheme="minorEastAsia"/>
          <w:szCs w:val="21"/>
        </w:rPr>
        <w:t>（2）承包人违反合同约定采购和使用不合格的材料和工程设备的；</w:t>
      </w:r>
    </w:p>
    <w:p>
      <w:pPr>
        <w:rPr>
          <w:rFonts w:asciiTheme="minorEastAsia" w:hAnsiTheme="minorEastAsia" w:eastAsiaTheme="minorEastAsia"/>
          <w:szCs w:val="21"/>
        </w:rPr>
      </w:pPr>
      <w:r>
        <w:rPr>
          <w:rFonts w:hint="eastAsia" w:asciiTheme="minorEastAsia" w:hAnsiTheme="minorEastAsia" w:eastAsiaTheme="minorEastAsia"/>
          <w:szCs w:val="21"/>
        </w:rPr>
        <w:t xml:space="preserve">（3）因承包人原因导致工程质量不符合合同要求的； </w:t>
      </w:r>
    </w:p>
    <w:p>
      <w:pPr>
        <w:rPr>
          <w:rFonts w:asciiTheme="minorEastAsia" w:hAnsiTheme="minorEastAsia" w:eastAsiaTheme="minorEastAsia"/>
          <w:szCs w:val="21"/>
        </w:rPr>
      </w:pPr>
      <w:r>
        <w:rPr>
          <w:rFonts w:hint="eastAsia" w:asciiTheme="minorEastAsia" w:hAnsiTheme="minorEastAsia" w:eastAsiaTheme="minorEastAsia"/>
          <w:szCs w:val="21"/>
        </w:rPr>
        <w:t>（4）承包人违反第8.9款〔材料与设备专用要求〕的约定，未经批准，私自将已按照合同约定进入施工现场的材料或设备撤离施工现场的；</w:t>
      </w:r>
    </w:p>
    <w:p>
      <w:pPr>
        <w:rPr>
          <w:rFonts w:asciiTheme="minorEastAsia" w:hAnsiTheme="minorEastAsia" w:eastAsiaTheme="minorEastAsia"/>
          <w:szCs w:val="21"/>
        </w:rPr>
      </w:pPr>
      <w:r>
        <w:rPr>
          <w:rFonts w:hint="eastAsia" w:asciiTheme="minorEastAsia" w:hAnsiTheme="minorEastAsia" w:eastAsiaTheme="minorEastAsia"/>
          <w:szCs w:val="21"/>
        </w:rPr>
        <w:t>（5）承包人未能按施工进度计划及时完成合同约定的工作，造成工期延误的；</w:t>
      </w:r>
    </w:p>
    <w:p>
      <w:pPr>
        <w:rPr>
          <w:rFonts w:asciiTheme="minorEastAsia" w:hAnsiTheme="minorEastAsia" w:eastAsiaTheme="minorEastAsia"/>
          <w:szCs w:val="21"/>
        </w:rPr>
      </w:pPr>
      <w:r>
        <w:rPr>
          <w:rFonts w:hint="eastAsia" w:asciiTheme="minorEastAsia" w:hAnsiTheme="minorEastAsia" w:eastAsiaTheme="minorEastAsia"/>
          <w:szCs w:val="21"/>
        </w:rPr>
        <w:t>（6）承包人在缺陷责任期及保修期内，未能在合理期限对工程缺陷进行修复，或拒绝按发包人要求进行修复的；</w:t>
      </w:r>
    </w:p>
    <w:p>
      <w:pPr>
        <w:rPr>
          <w:rFonts w:asciiTheme="minorEastAsia" w:hAnsiTheme="minorEastAsia" w:eastAsiaTheme="minorEastAsia"/>
          <w:szCs w:val="21"/>
        </w:rPr>
      </w:pPr>
      <w:r>
        <w:rPr>
          <w:rFonts w:hint="eastAsia" w:asciiTheme="minorEastAsia" w:hAnsiTheme="minorEastAsia" w:eastAsiaTheme="minorEastAsia"/>
          <w:szCs w:val="21"/>
        </w:rPr>
        <w:t>（7）承包人明确表示或者以其行为表明不履行合同主要义务的；</w:t>
      </w:r>
    </w:p>
    <w:p>
      <w:pPr>
        <w:rPr>
          <w:rFonts w:asciiTheme="minorEastAsia" w:hAnsiTheme="minorEastAsia" w:eastAsiaTheme="minorEastAsia"/>
          <w:szCs w:val="21"/>
        </w:rPr>
      </w:pPr>
      <w:r>
        <w:rPr>
          <w:rFonts w:hint="eastAsia" w:asciiTheme="minorEastAsia" w:hAnsiTheme="minorEastAsia" w:eastAsiaTheme="minorEastAsia"/>
          <w:szCs w:val="21"/>
        </w:rPr>
        <w:t>（8）承包人未能按照合同约定履行其他义务的。</w:t>
      </w:r>
    </w:p>
    <w:p>
      <w:pPr>
        <w:rPr>
          <w:rFonts w:asciiTheme="minorEastAsia" w:hAnsiTheme="minorEastAsia" w:eastAsiaTheme="minorEastAsia"/>
          <w:szCs w:val="21"/>
        </w:rPr>
      </w:pPr>
      <w:r>
        <w:rPr>
          <w:rFonts w:hint="eastAsia" w:asciiTheme="minorEastAsia" w:hAnsiTheme="minorEastAsia" w:eastAsiaTheme="minorEastAsia"/>
          <w:szCs w:val="21"/>
        </w:rPr>
        <w:t>承包人发生除本项第（7）目约定以外的其他违约情况时，监理人可向承包人发出整改通知，要求其在指定的期限内改正。</w:t>
      </w:r>
    </w:p>
    <w:p>
      <w:pPr>
        <w:rPr>
          <w:rFonts w:asciiTheme="minorEastAsia" w:hAnsiTheme="minorEastAsia" w:eastAsiaTheme="minorEastAsia"/>
          <w:szCs w:val="21"/>
        </w:rPr>
      </w:pPr>
      <w:r>
        <w:rPr>
          <w:rFonts w:hint="eastAsia" w:asciiTheme="minorEastAsia" w:hAnsiTheme="minorEastAsia" w:eastAsiaTheme="minorEastAsia"/>
          <w:szCs w:val="21"/>
        </w:rPr>
        <w:t>16.2.2 承包人违约的责任</w:t>
      </w:r>
    </w:p>
    <w:p>
      <w:pPr>
        <w:rPr>
          <w:rFonts w:asciiTheme="minorEastAsia" w:hAnsiTheme="minorEastAsia" w:eastAsiaTheme="minorEastAsia"/>
          <w:szCs w:val="21"/>
        </w:rPr>
      </w:pPr>
      <w:r>
        <w:rPr>
          <w:rFonts w:hint="eastAsia" w:asciiTheme="minorEastAsia" w:hAnsiTheme="minorEastAsia" w:eastAsiaTheme="minorEastAsia"/>
          <w:szCs w:val="21"/>
        </w:rPr>
        <w:t>承包人应承担因其违约行为而增加的费用和（或）延误的工期。此外，合同当事人可在专用合同条款中另行约定承包人违约责任的承担方式和计算方法。</w:t>
      </w:r>
    </w:p>
    <w:p>
      <w:pPr>
        <w:rPr>
          <w:rFonts w:asciiTheme="minorEastAsia" w:hAnsiTheme="minorEastAsia" w:eastAsiaTheme="minorEastAsia"/>
          <w:szCs w:val="21"/>
        </w:rPr>
      </w:pPr>
      <w:r>
        <w:rPr>
          <w:rFonts w:hint="eastAsia" w:asciiTheme="minorEastAsia" w:hAnsiTheme="minorEastAsia" w:eastAsiaTheme="minorEastAsia"/>
          <w:szCs w:val="21"/>
        </w:rPr>
        <w:t>16.2.3 因承包人违约解除合同</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rPr>
          <w:rFonts w:asciiTheme="minorEastAsia" w:hAnsiTheme="minorEastAsia" w:eastAsiaTheme="minorEastAsia"/>
          <w:szCs w:val="21"/>
        </w:rPr>
      </w:pPr>
      <w:r>
        <w:rPr>
          <w:rFonts w:hint="eastAsia" w:asciiTheme="minorEastAsia" w:hAnsiTheme="minorEastAsia" w:eastAsiaTheme="minorEastAsia"/>
          <w:szCs w:val="21"/>
        </w:rPr>
        <w:t>16.2.4因承包人违约解除合同后的处理</w:t>
      </w:r>
    </w:p>
    <w:p>
      <w:pPr>
        <w:rPr>
          <w:rFonts w:asciiTheme="minorEastAsia" w:hAnsiTheme="minorEastAsia" w:eastAsiaTheme="minorEastAsia"/>
          <w:szCs w:val="21"/>
        </w:rPr>
      </w:pPr>
      <w:r>
        <w:rPr>
          <w:rFonts w:hint="eastAsia" w:asciiTheme="minorEastAsia" w:hAnsiTheme="minorEastAsia" w:eastAsiaTheme="minorEastAsia"/>
          <w:szCs w:val="21"/>
        </w:rPr>
        <w:t>因承包人原因导致合同解除的，则合同当事人应在合同解除后28天内完成估价、付款和清算，并按以下约定执行：</w:t>
      </w:r>
    </w:p>
    <w:p>
      <w:pPr>
        <w:rPr>
          <w:rFonts w:asciiTheme="minorEastAsia" w:hAnsiTheme="minorEastAsia" w:eastAsiaTheme="minorEastAsia"/>
          <w:szCs w:val="21"/>
        </w:rPr>
      </w:pPr>
      <w:r>
        <w:rPr>
          <w:rFonts w:hint="eastAsia" w:asciiTheme="minorEastAsia" w:hAnsiTheme="minorEastAsia" w:eastAsiaTheme="minorEastAsia"/>
          <w:szCs w:val="21"/>
        </w:rPr>
        <w:t>（1）合同解除后，按第4.4款〔商定或确定〕商定或确定承包人实际完成工作对应的合同价款，以及承包人已提供的材料、工程设备、施工设备和临时工程等的价值；</w:t>
      </w:r>
    </w:p>
    <w:p>
      <w:pPr>
        <w:rPr>
          <w:rFonts w:asciiTheme="minorEastAsia" w:hAnsiTheme="minorEastAsia" w:eastAsiaTheme="minorEastAsia"/>
          <w:szCs w:val="21"/>
        </w:rPr>
      </w:pPr>
      <w:r>
        <w:rPr>
          <w:rFonts w:hint="eastAsia" w:asciiTheme="minorEastAsia" w:hAnsiTheme="minorEastAsia" w:eastAsiaTheme="minorEastAsia"/>
          <w:szCs w:val="21"/>
        </w:rPr>
        <w:t>（2）合同解除后，承包人应支付的违约金；</w:t>
      </w:r>
    </w:p>
    <w:p>
      <w:pPr>
        <w:rPr>
          <w:rFonts w:asciiTheme="minorEastAsia" w:hAnsiTheme="minorEastAsia" w:eastAsiaTheme="minorEastAsia"/>
          <w:szCs w:val="21"/>
        </w:rPr>
      </w:pPr>
      <w:r>
        <w:rPr>
          <w:rFonts w:hint="eastAsia" w:asciiTheme="minorEastAsia" w:hAnsiTheme="minorEastAsia" w:eastAsiaTheme="minorEastAsia"/>
          <w:szCs w:val="21"/>
        </w:rPr>
        <w:t>（3）合同解除后，因解除合同给发包人造成的损失；</w:t>
      </w:r>
    </w:p>
    <w:p>
      <w:pPr>
        <w:rPr>
          <w:rFonts w:asciiTheme="minorEastAsia" w:hAnsiTheme="minorEastAsia" w:eastAsiaTheme="minorEastAsia"/>
          <w:szCs w:val="21"/>
        </w:rPr>
      </w:pPr>
      <w:r>
        <w:rPr>
          <w:rFonts w:hint="eastAsia" w:asciiTheme="minorEastAsia" w:hAnsiTheme="minorEastAsia" w:eastAsiaTheme="minorEastAsia"/>
          <w:szCs w:val="21"/>
        </w:rPr>
        <w:t>（4）合同解除后，承包人应按照发包人要求和监理人的指示完成现场的清理和撤离；</w:t>
      </w:r>
    </w:p>
    <w:p>
      <w:pPr>
        <w:rPr>
          <w:rFonts w:asciiTheme="minorEastAsia" w:hAnsiTheme="minorEastAsia" w:eastAsiaTheme="minorEastAsia"/>
          <w:szCs w:val="21"/>
        </w:rPr>
      </w:pPr>
      <w:r>
        <w:rPr>
          <w:rFonts w:hint="eastAsia" w:asciiTheme="minorEastAsia" w:hAnsiTheme="minorEastAsia" w:eastAsiaTheme="minorEastAsia"/>
          <w:szCs w:val="21"/>
        </w:rPr>
        <w:t>（5）发包人和承包人应在合同解除后进行清算，出具最终结清付款证书，结清全部款项。</w:t>
      </w:r>
    </w:p>
    <w:p>
      <w:pPr>
        <w:rPr>
          <w:rFonts w:asciiTheme="minorEastAsia" w:hAnsiTheme="minorEastAsia" w:eastAsiaTheme="minorEastAsia"/>
          <w:szCs w:val="21"/>
        </w:rPr>
      </w:pPr>
      <w:r>
        <w:rPr>
          <w:rFonts w:hint="eastAsia" w:asciiTheme="minorEastAsia" w:hAnsiTheme="minorEastAsia" w:eastAsiaTheme="minorEastAsia"/>
          <w:szCs w:val="21"/>
        </w:rPr>
        <w:t>因承包人违约解除合同的，发包人有权暂停对承包人的付款，查清各项付款和已扣款项。发包人和承包人未能就合同解除后的清算和款项支付达成一致的，按照第20条〔争议解决〕的约定处理。</w:t>
      </w:r>
    </w:p>
    <w:p>
      <w:pPr>
        <w:rPr>
          <w:rFonts w:asciiTheme="minorEastAsia" w:hAnsiTheme="minorEastAsia" w:eastAsiaTheme="minorEastAsia"/>
          <w:szCs w:val="21"/>
        </w:rPr>
      </w:pPr>
      <w:r>
        <w:rPr>
          <w:rFonts w:hint="eastAsia" w:asciiTheme="minorEastAsia" w:hAnsiTheme="minorEastAsia" w:eastAsiaTheme="minorEastAsia"/>
          <w:szCs w:val="21"/>
        </w:rPr>
        <w:t>16.2.5采购合同权益转让</w:t>
      </w:r>
    </w:p>
    <w:p>
      <w:pPr>
        <w:rPr>
          <w:rFonts w:asciiTheme="minorEastAsia" w:hAnsiTheme="minorEastAsia" w:eastAsiaTheme="minorEastAsia"/>
          <w:szCs w:val="21"/>
        </w:rPr>
      </w:pPr>
      <w:r>
        <w:rPr>
          <w:rFonts w:hint="eastAsia" w:asciiTheme="minorEastAsia" w:hAnsiTheme="minorEastAsia" w:eastAsiaTheme="minorEastAsia"/>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rPr>
          <w:rFonts w:asciiTheme="minorEastAsia" w:hAnsiTheme="minorEastAsia" w:eastAsiaTheme="minorEastAsia"/>
          <w:szCs w:val="21"/>
        </w:rPr>
      </w:pPr>
      <w:r>
        <w:rPr>
          <w:rFonts w:hint="eastAsia" w:asciiTheme="minorEastAsia" w:hAnsiTheme="minorEastAsia" w:eastAsiaTheme="minorEastAsia"/>
          <w:szCs w:val="21"/>
        </w:rPr>
        <w:t>16.3 第三人造成的违约</w:t>
      </w:r>
    </w:p>
    <w:p>
      <w:pPr>
        <w:rPr>
          <w:rFonts w:asciiTheme="minorEastAsia" w:hAnsiTheme="minorEastAsia" w:eastAsiaTheme="minorEastAsia"/>
          <w:szCs w:val="21"/>
        </w:rPr>
      </w:pPr>
      <w:r>
        <w:rPr>
          <w:rFonts w:hint="eastAsia" w:asciiTheme="minorEastAsia" w:hAnsiTheme="minorEastAsia" w:eastAsiaTheme="minorEastAsia"/>
          <w:szCs w:val="21"/>
        </w:rPr>
        <w:t>在履行合同过程中，一方当事人因第三人的原因造成违约的，应当向对方当事人承担违约责任。一方当事人和第三人之间的纠纷，依照法律规定或者按照约定解决。</w:t>
      </w:r>
    </w:p>
    <w:p>
      <w:pPr>
        <w:rPr>
          <w:rFonts w:asciiTheme="minorEastAsia" w:hAnsiTheme="minorEastAsia" w:eastAsiaTheme="minorEastAsia"/>
          <w:b/>
          <w:szCs w:val="21"/>
        </w:rPr>
      </w:pPr>
      <w:r>
        <w:rPr>
          <w:rFonts w:hint="eastAsia" w:asciiTheme="minorEastAsia" w:hAnsiTheme="minorEastAsia" w:eastAsiaTheme="minorEastAsia"/>
          <w:b/>
          <w:szCs w:val="21"/>
        </w:rPr>
        <w:t xml:space="preserve">17. 不可抗力 </w:t>
      </w:r>
    </w:p>
    <w:p>
      <w:pPr>
        <w:rPr>
          <w:rFonts w:asciiTheme="minorEastAsia" w:hAnsiTheme="minorEastAsia" w:eastAsiaTheme="minorEastAsia"/>
          <w:szCs w:val="21"/>
        </w:rPr>
      </w:pPr>
      <w:r>
        <w:rPr>
          <w:rFonts w:hint="eastAsia" w:asciiTheme="minorEastAsia" w:hAnsiTheme="minorEastAsia" w:eastAsiaTheme="minorEastAsia"/>
          <w:szCs w:val="21"/>
        </w:rPr>
        <w:t>17.1 不可抗力的确认</w:t>
      </w:r>
    </w:p>
    <w:p>
      <w:pPr>
        <w:rPr>
          <w:rFonts w:asciiTheme="minorEastAsia" w:hAnsiTheme="minorEastAsia" w:eastAsiaTheme="minorEastAsia"/>
          <w:szCs w:val="21"/>
        </w:rPr>
      </w:pPr>
      <w:r>
        <w:rPr>
          <w:rFonts w:hint="eastAsia" w:asciiTheme="minorEastAsia" w:hAnsiTheme="minorEastAsia" w:eastAsiaTheme="minorEastAsia"/>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rPr>
          <w:rFonts w:asciiTheme="minorEastAsia" w:hAnsiTheme="minorEastAsia" w:eastAsiaTheme="minorEastAsia"/>
          <w:szCs w:val="21"/>
        </w:rPr>
      </w:pPr>
      <w:r>
        <w:rPr>
          <w:rFonts w:hint="eastAsia" w:asciiTheme="minorEastAsia" w:hAnsiTheme="minorEastAsia" w:eastAsiaTheme="minorEastAsia"/>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rPr>
          <w:rFonts w:asciiTheme="minorEastAsia" w:hAnsiTheme="minorEastAsia" w:eastAsiaTheme="minorEastAsia"/>
          <w:szCs w:val="21"/>
        </w:rPr>
      </w:pPr>
      <w:r>
        <w:rPr>
          <w:rFonts w:hint="eastAsia" w:asciiTheme="minorEastAsia" w:hAnsiTheme="minorEastAsia" w:eastAsiaTheme="minorEastAsia"/>
          <w:szCs w:val="21"/>
        </w:rPr>
        <w:t>17.2 不可抗力的通知</w:t>
      </w:r>
    </w:p>
    <w:p>
      <w:pPr>
        <w:rPr>
          <w:rFonts w:asciiTheme="minorEastAsia" w:hAnsiTheme="minorEastAsia" w:eastAsiaTheme="minorEastAsia"/>
          <w:szCs w:val="21"/>
        </w:rPr>
      </w:pPr>
      <w:r>
        <w:rPr>
          <w:rFonts w:hint="eastAsia" w:asciiTheme="minorEastAsia" w:hAnsiTheme="minorEastAsia" w:eastAsiaTheme="minorEastAsia"/>
          <w:szCs w:val="21"/>
        </w:rPr>
        <w:t>合同一方当事人遇到不可抗力事件，使其履行合同义务受到阻碍时，应立即通知合同另一方当事人和监理人，书面说明不可抗力和受阻碍的详细情况，并提供必要的证明。</w:t>
      </w:r>
    </w:p>
    <w:p>
      <w:pPr>
        <w:rPr>
          <w:rFonts w:asciiTheme="minorEastAsia" w:hAnsiTheme="minorEastAsia" w:eastAsiaTheme="minorEastAsia"/>
          <w:szCs w:val="21"/>
        </w:rPr>
      </w:pPr>
      <w:r>
        <w:rPr>
          <w:rFonts w:hint="eastAsia" w:asciiTheme="minorEastAsia" w:hAnsiTheme="minorEastAsia" w:eastAsiaTheme="minorEastAsia"/>
          <w:szCs w:val="21"/>
        </w:rPr>
        <w:t>不可抗力持续发生的，合同一方当事人应及时向合同另一方当事人和监理人提交中间报告，说明不可抗力和履行合同受阻的情况，并于不可抗力事件结束后28天内提交最终报告及有关资料。</w:t>
      </w:r>
    </w:p>
    <w:p>
      <w:pPr>
        <w:rPr>
          <w:rFonts w:asciiTheme="minorEastAsia" w:hAnsiTheme="minorEastAsia" w:eastAsiaTheme="minorEastAsia"/>
          <w:szCs w:val="21"/>
        </w:rPr>
      </w:pPr>
      <w:r>
        <w:rPr>
          <w:rFonts w:hint="eastAsia" w:asciiTheme="minorEastAsia" w:hAnsiTheme="minorEastAsia" w:eastAsiaTheme="minorEastAsia"/>
          <w:szCs w:val="21"/>
        </w:rPr>
        <w:t>17.3 不可抗力后果的承担</w:t>
      </w:r>
    </w:p>
    <w:p>
      <w:pPr>
        <w:rPr>
          <w:rFonts w:asciiTheme="minorEastAsia" w:hAnsiTheme="minorEastAsia" w:eastAsiaTheme="minorEastAsia"/>
          <w:szCs w:val="21"/>
        </w:rPr>
      </w:pPr>
      <w:r>
        <w:rPr>
          <w:rFonts w:hint="eastAsia" w:asciiTheme="minorEastAsia" w:hAnsiTheme="minorEastAsia" w:eastAsiaTheme="minorEastAsia"/>
          <w:szCs w:val="21"/>
        </w:rPr>
        <w:t>17.3.1 不可抗力引起的后果及造成的损失由合同当事人按照法律规定及合同约定各自承担。不可抗力发生前已完成的工程应当按照合同约定进行计量支付。</w:t>
      </w:r>
    </w:p>
    <w:p>
      <w:pPr>
        <w:rPr>
          <w:rFonts w:asciiTheme="minorEastAsia" w:hAnsiTheme="minorEastAsia" w:eastAsiaTheme="minorEastAsia"/>
          <w:szCs w:val="21"/>
        </w:rPr>
      </w:pPr>
      <w:r>
        <w:rPr>
          <w:rFonts w:hint="eastAsia" w:asciiTheme="minorEastAsia" w:hAnsiTheme="minorEastAsia" w:eastAsiaTheme="minorEastAsia"/>
          <w:szCs w:val="21"/>
        </w:rPr>
        <w:t>17.3.2 不可抗力导致的人员伤亡、财产损失、费用增加和（或）工期延误等后果，由合同当事人按以下原则承担：</w:t>
      </w:r>
    </w:p>
    <w:p>
      <w:pPr>
        <w:rPr>
          <w:rFonts w:asciiTheme="minorEastAsia" w:hAnsiTheme="minorEastAsia" w:eastAsiaTheme="minorEastAsia"/>
          <w:szCs w:val="21"/>
        </w:rPr>
      </w:pPr>
      <w:r>
        <w:rPr>
          <w:rFonts w:hint="eastAsia" w:asciiTheme="minorEastAsia" w:hAnsiTheme="minorEastAsia" w:eastAsiaTheme="minorEastAsia"/>
          <w:szCs w:val="21"/>
        </w:rPr>
        <w:t>（1）永久工程、已运至施工现场的材料和工程设备的损坏，以及因工程损坏造成的第三人人员伤亡和财产损失由发包人承担；</w:t>
      </w:r>
    </w:p>
    <w:p>
      <w:pPr>
        <w:rPr>
          <w:rFonts w:asciiTheme="minorEastAsia" w:hAnsiTheme="minorEastAsia" w:eastAsiaTheme="minorEastAsia"/>
          <w:szCs w:val="21"/>
        </w:rPr>
      </w:pPr>
      <w:r>
        <w:rPr>
          <w:rFonts w:hint="eastAsia" w:asciiTheme="minorEastAsia" w:hAnsiTheme="minorEastAsia" w:eastAsiaTheme="minorEastAsia"/>
          <w:szCs w:val="21"/>
        </w:rPr>
        <w:t>（2）承包人施工设备的损坏由承包人承担；</w:t>
      </w:r>
    </w:p>
    <w:p>
      <w:pPr>
        <w:rPr>
          <w:rFonts w:asciiTheme="minorEastAsia" w:hAnsiTheme="minorEastAsia" w:eastAsiaTheme="minorEastAsia"/>
          <w:szCs w:val="21"/>
        </w:rPr>
      </w:pPr>
      <w:r>
        <w:rPr>
          <w:rFonts w:hint="eastAsia" w:asciiTheme="minorEastAsia" w:hAnsiTheme="minorEastAsia" w:eastAsiaTheme="minorEastAsia"/>
          <w:szCs w:val="21"/>
        </w:rPr>
        <w:t>（3）发包人和承包人承担各自人员伤亡和财产的损失；</w:t>
      </w:r>
    </w:p>
    <w:p>
      <w:pPr>
        <w:rPr>
          <w:rFonts w:asciiTheme="minorEastAsia" w:hAnsiTheme="minorEastAsia" w:eastAsiaTheme="minorEastAsia"/>
          <w:szCs w:val="21"/>
        </w:rPr>
      </w:pPr>
      <w:r>
        <w:rPr>
          <w:rFonts w:hint="eastAsia" w:asciiTheme="minorEastAsia" w:hAnsiTheme="minorEastAsia" w:eastAsiaTheme="minorEastAsia"/>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rPr>
          <w:rFonts w:asciiTheme="minorEastAsia" w:hAnsiTheme="minorEastAsia" w:eastAsiaTheme="minorEastAsia"/>
          <w:szCs w:val="21"/>
        </w:rPr>
      </w:pPr>
      <w:r>
        <w:rPr>
          <w:rFonts w:hint="eastAsia" w:asciiTheme="minorEastAsia" w:hAnsiTheme="minorEastAsia" w:eastAsiaTheme="minorEastAsia"/>
          <w:szCs w:val="21"/>
        </w:rPr>
        <w:t>（5）因不可抗力引起或将引起工期延误，发包人要求赶工的，由此增加的赶工费用由发包人承担；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（6）承包人在停工期间按照发包人要求照管、清理和修复工程的费用由发包人承担。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不可抗力发生后，合同当事人均应采取措施尽量避免和减少损失的扩大，任何一方当事人没有采取有效措施导致损失扩大的，应对扩大的损失承担责任。</w:t>
      </w:r>
    </w:p>
    <w:p>
      <w:pPr>
        <w:rPr>
          <w:rFonts w:asciiTheme="minorEastAsia" w:hAnsiTheme="minorEastAsia" w:eastAsiaTheme="minorEastAsia"/>
          <w:szCs w:val="21"/>
        </w:rPr>
      </w:pPr>
      <w:r>
        <w:rPr>
          <w:rFonts w:hint="eastAsia" w:asciiTheme="minorEastAsia" w:hAnsiTheme="minorEastAsia" w:eastAsiaTheme="minorEastAsia"/>
          <w:szCs w:val="21"/>
        </w:rPr>
        <w:t>因合同一方迟延履行合同义务，在迟延履行期间遭遇不可抗力的，不免除其违约责任。</w:t>
      </w:r>
    </w:p>
    <w:p>
      <w:pPr>
        <w:rPr>
          <w:rFonts w:asciiTheme="minorEastAsia" w:hAnsiTheme="minorEastAsia" w:eastAsiaTheme="minorEastAsia"/>
          <w:szCs w:val="21"/>
        </w:rPr>
      </w:pPr>
      <w:r>
        <w:rPr>
          <w:rFonts w:hint="eastAsia" w:asciiTheme="minorEastAsia" w:hAnsiTheme="minorEastAsia" w:eastAsiaTheme="minorEastAsia"/>
          <w:szCs w:val="21"/>
        </w:rPr>
        <w:t>17.4 因不可抗力解除合同</w:t>
      </w:r>
    </w:p>
    <w:p>
      <w:pPr>
        <w:rPr>
          <w:rFonts w:asciiTheme="minorEastAsia" w:hAnsiTheme="minorEastAsia" w:eastAsiaTheme="minorEastAsia"/>
          <w:szCs w:val="21"/>
        </w:rPr>
      </w:pPr>
      <w:r>
        <w:rPr>
          <w:rFonts w:hint="eastAsia" w:asciiTheme="minorEastAsia" w:hAnsiTheme="minorEastAsia" w:eastAsiaTheme="minorEastAsia"/>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rPr>
          <w:rFonts w:asciiTheme="minorEastAsia" w:hAnsiTheme="minorEastAsia" w:eastAsiaTheme="minorEastAsia"/>
          <w:szCs w:val="21"/>
        </w:rPr>
      </w:pPr>
      <w:r>
        <w:rPr>
          <w:rFonts w:hint="eastAsia" w:asciiTheme="minorEastAsia" w:hAnsiTheme="minorEastAsia" w:eastAsiaTheme="minorEastAsia"/>
          <w:szCs w:val="21"/>
        </w:rPr>
        <w:t>（1）合同解除前承包人已完成工作的价款；</w:t>
      </w:r>
    </w:p>
    <w:p>
      <w:pPr>
        <w:rPr>
          <w:rFonts w:asciiTheme="minorEastAsia" w:hAnsiTheme="minorEastAsia" w:eastAsiaTheme="minorEastAsia"/>
          <w:szCs w:val="21"/>
        </w:rPr>
      </w:pPr>
      <w:r>
        <w:rPr>
          <w:rFonts w:hint="eastAsia" w:asciiTheme="minorEastAsia" w:hAnsiTheme="minorEastAsia" w:eastAsiaTheme="minorEastAsia"/>
          <w:szCs w:val="21"/>
        </w:rPr>
        <w:t>（2）承包人为工程订购的并已交付给承包人，或承包人有责任接受交付的材料、工程设备和其他物品的价款；</w:t>
      </w:r>
    </w:p>
    <w:p>
      <w:pPr>
        <w:rPr>
          <w:rFonts w:asciiTheme="minorEastAsia" w:hAnsiTheme="minorEastAsia" w:eastAsiaTheme="minorEastAsia"/>
          <w:szCs w:val="21"/>
        </w:rPr>
      </w:pPr>
      <w:r>
        <w:rPr>
          <w:rFonts w:hint="eastAsia" w:asciiTheme="minorEastAsia" w:hAnsiTheme="minorEastAsia" w:eastAsiaTheme="minorEastAsia"/>
          <w:szCs w:val="21"/>
        </w:rPr>
        <w:t>（3）发包人要求承包人退货或解除订货合同而产生的费用，或因不能退货或解除合同而产生的损失；</w:t>
      </w:r>
    </w:p>
    <w:p>
      <w:pPr>
        <w:rPr>
          <w:rFonts w:asciiTheme="minorEastAsia" w:hAnsiTheme="minorEastAsia" w:eastAsiaTheme="minorEastAsia"/>
          <w:szCs w:val="21"/>
        </w:rPr>
      </w:pPr>
      <w:r>
        <w:rPr>
          <w:rFonts w:hint="eastAsia" w:asciiTheme="minorEastAsia" w:hAnsiTheme="minorEastAsia" w:eastAsiaTheme="minorEastAsia"/>
          <w:szCs w:val="21"/>
        </w:rPr>
        <w:t>（4）承包人撤离施工现场以及遣散承包人人员的费用；</w:t>
      </w:r>
    </w:p>
    <w:p>
      <w:pPr>
        <w:rPr>
          <w:rFonts w:asciiTheme="minorEastAsia" w:hAnsiTheme="minorEastAsia" w:eastAsiaTheme="minorEastAsia"/>
          <w:szCs w:val="21"/>
        </w:rPr>
      </w:pPr>
      <w:r>
        <w:rPr>
          <w:rFonts w:hint="eastAsia" w:asciiTheme="minorEastAsia" w:hAnsiTheme="minorEastAsia" w:eastAsiaTheme="minorEastAsia"/>
          <w:szCs w:val="21"/>
        </w:rPr>
        <w:t>（5）按照合同约定在合同解除前应支付给承包人的其他款项；</w:t>
      </w:r>
    </w:p>
    <w:p>
      <w:pPr>
        <w:rPr>
          <w:rFonts w:asciiTheme="minorEastAsia" w:hAnsiTheme="minorEastAsia" w:eastAsiaTheme="minorEastAsia"/>
          <w:szCs w:val="21"/>
        </w:rPr>
      </w:pPr>
      <w:r>
        <w:rPr>
          <w:rFonts w:hint="eastAsia" w:asciiTheme="minorEastAsia" w:hAnsiTheme="minorEastAsia" w:eastAsiaTheme="minorEastAsia"/>
          <w:szCs w:val="21"/>
        </w:rPr>
        <w:t>（6）扣减承包人按照合同约定应向发包人支付的款项；</w:t>
      </w:r>
    </w:p>
    <w:p>
      <w:pPr>
        <w:rPr>
          <w:rFonts w:asciiTheme="minorEastAsia" w:hAnsiTheme="minorEastAsia" w:eastAsiaTheme="minorEastAsia"/>
          <w:szCs w:val="21"/>
        </w:rPr>
      </w:pPr>
      <w:r>
        <w:rPr>
          <w:rFonts w:hint="eastAsia" w:asciiTheme="minorEastAsia" w:hAnsiTheme="minorEastAsia" w:eastAsiaTheme="minorEastAsia"/>
          <w:szCs w:val="21"/>
        </w:rPr>
        <w:t>（7）双方商定或确定的其他款项。</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除专用合同条款另有约定外，合同解除后，发包人应在商定或确定上述款项后28天内完成上述款项的支付。</w:t>
      </w:r>
    </w:p>
    <w:p>
      <w:pPr>
        <w:rPr>
          <w:rFonts w:asciiTheme="minorEastAsia" w:hAnsiTheme="minorEastAsia" w:eastAsiaTheme="minorEastAsia"/>
          <w:b/>
          <w:szCs w:val="21"/>
        </w:rPr>
      </w:pPr>
      <w:r>
        <w:rPr>
          <w:rFonts w:hint="eastAsia" w:asciiTheme="minorEastAsia" w:hAnsiTheme="minorEastAsia" w:eastAsiaTheme="minorEastAsia"/>
          <w:b/>
          <w:szCs w:val="21"/>
        </w:rPr>
        <w:t>18. 保险</w:t>
      </w:r>
    </w:p>
    <w:p>
      <w:pPr>
        <w:rPr>
          <w:rFonts w:asciiTheme="minorEastAsia" w:hAnsiTheme="minorEastAsia" w:eastAsiaTheme="minorEastAsia"/>
          <w:szCs w:val="21"/>
        </w:rPr>
      </w:pPr>
      <w:r>
        <w:rPr>
          <w:rFonts w:hint="eastAsia" w:asciiTheme="minorEastAsia" w:hAnsiTheme="minorEastAsia" w:eastAsiaTheme="minorEastAsia"/>
          <w:szCs w:val="21"/>
        </w:rPr>
        <w:t>18.1 工程保险</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除专用合同条款另有约定外，发包人应投保建筑工程一切险或安装工程一切险；发包人委托承包人投保的，因投保产生的保险费和其他相关费用由发包人承担。</w:t>
      </w:r>
    </w:p>
    <w:p>
      <w:pPr>
        <w:rPr>
          <w:rFonts w:asciiTheme="minorEastAsia" w:hAnsiTheme="minorEastAsia" w:eastAsiaTheme="minorEastAsia"/>
          <w:szCs w:val="21"/>
        </w:rPr>
      </w:pPr>
      <w:r>
        <w:rPr>
          <w:rFonts w:hint="eastAsia" w:asciiTheme="minorEastAsia" w:hAnsiTheme="minorEastAsia" w:eastAsiaTheme="minorEastAsia"/>
          <w:szCs w:val="21"/>
        </w:rPr>
        <w:t>18.2 工伤保险</w:t>
      </w:r>
    </w:p>
    <w:p>
      <w:pPr>
        <w:rPr>
          <w:rFonts w:asciiTheme="minorEastAsia" w:hAnsiTheme="minorEastAsia" w:eastAsiaTheme="minorEastAsia"/>
          <w:szCs w:val="21"/>
        </w:rPr>
      </w:pPr>
      <w:r>
        <w:rPr>
          <w:rFonts w:hint="eastAsia" w:asciiTheme="minorEastAsia" w:hAnsiTheme="minorEastAsia" w:eastAsiaTheme="minorEastAsia"/>
          <w:szCs w:val="21"/>
        </w:rPr>
        <w:t>18.2.1 发包人应依照法律规定参加工伤保险，并为在施工现场的全部员工办理工伤保险，缴纳工伤保险费，并要求监理人及由发包人为履行合同聘请的第三方依法参加工伤保险。</w:t>
      </w:r>
    </w:p>
    <w:p>
      <w:pPr>
        <w:rPr>
          <w:rFonts w:asciiTheme="minorEastAsia" w:hAnsiTheme="minorEastAsia" w:eastAsiaTheme="minorEastAsia"/>
          <w:szCs w:val="21"/>
        </w:rPr>
      </w:pPr>
      <w:r>
        <w:rPr>
          <w:rFonts w:hint="eastAsia" w:asciiTheme="minorEastAsia" w:hAnsiTheme="minorEastAsia" w:eastAsiaTheme="minorEastAsia"/>
          <w:szCs w:val="21"/>
        </w:rPr>
        <w:t>18.2.2 承包人应依照法律规定参加工伤保险，并为其履行合同的全部员工办理工伤保险，缴纳工伤保险费，并要求分包人及由承包人为履行合同聘请的第三方依法参加工伤保险。</w:t>
      </w:r>
    </w:p>
    <w:p>
      <w:pPr>
        <w:rPr>
          <w:rFonts w:asciiTheme="minorEastAsia" w:hAnsiTheme="minorEastAsia" w:eastAsiaTheme="minorEastAsia"/>
          <w:szCs w:val="21"/>
        </w:rPr>
      </w:pPr>
      <w:r>
        <w:rPr>
          <w:rFonts w:hint="eastAsia" w:asciiTheme="minorEastAsia" w:hAnsiTheme="minorEastAsia" w:eastAsiaTheme="minorEastAsia"/>
          <w:szCs w:val="21"/>
        </w:rPr>
        <w:t>18.3其他保险</w:t>
      </w:r>
    </w:p>
    <w:p>
      <w:pPr>
        <w:rPr>
          <w:rFonts w:asciiTheme="minorEastAsia" w:hAnsiTheme="minorEastAsia" w:eastAsiaTheme="minorEastAsia"/>
          <w:szCs w:val="21"/>
        </w:rPr>
      </w:pPr>
      <w:r>
        <w:rPr>
          <w:rFonts w:hint="eastAsia" w:asciiTheme="minorEastAsia" w:hAnsiTheme="minorEastAsia" w:eastAsiaTheme="minorEastAsia"/>
          <w:szCs w:val="21"/>
        </w:rPr>
        <w:t>发包人和承包人可以为其施工现场的全部人员办理意外伤害保险并支付保险费，包括其员工及为履行合同聘请的第三方的人员，具体事项由合同当事人在专用合同条款约定。</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除专用合同条款另有约定外，承包人应为其施工设备等办理财产保险。</w:t>
      </w:r>
    </w:p>
    <w:p>
      <w:pPr>
        <w:rPr>
          <w:rFonts w:asciiTheme="minorEastAsia" w:hAnsiTheme="minorEastAsia" w:eastAsiaTheme="minorEastAsia"/>
          <w:szCs w:val="21"/>
        </w:rPr>
      </w:pPr>
      <w:r>
        <w:rPr>
          <w:rFonts w:hint="eastAsia" w:asciiTheme="minorEastAsia" w:hAnsiTheme="minorEastAsia" w:eastAsiaTheme="minorEastAsia"/>
          <w:szCs w:val="21"/>
        </w:rPr>
        <w:t>18.4持续保险</w:t>
      </w:r>
    </w:p>
    <w:p>
      <w:pPr>
        <w:rPr>
          <w:rFonts w:asciiTheme="minorEastAsia" w:hAnsiTheme="minorEastAsia" w:eastAsiaTheme="minorEastAsia"/>
          <w:szCs w:val="21"/>
        </w:rPr>
      </w:pPr>
      <w:r>
        <w:rPr>
          <w:rFonts w:hint="eastAsia" w:asciiTheme="minorEastAsia" w:hAnsiTheme="minorEastAsia" w:eastAsiaTheme="minorEastAsia"/>
          <w:szCs w:val="21"/>
        </w:rPr>
        <w:t>合同当事人应与保险人保持联系，使保险人能够随时了解工程实施中的变动，并确保按保险合同条款要求持续保险。</w:t>
      </w:r>
    </w:p>
    <w:p>
      <w:pPr>
        <w:rPr>
          <w:rFonts w:asciiTheme="minorEastAsia" w:hAnsiTheme="minorEastAsia" w:eastAsiaTheme="minorEastAsia"/>
          <w:szCs w:val="21"/>
        </w:rPr>
      </w:pPr>
      <w:r>
        <w:rPr>
          <w:rFonts w:hint="eastAsia" w:asciiTheme="minorEastAsia" w:hAnsiTheme="minorEastAsia" w:eastAsiaTheme="minorEastAsia"/>
          <w:szCs w:val="21"/>
        </w:rPr>
        <w:t>18.5 保险凭证</w:t>
      </w:r>
    </w:p>
    <w:p>
      <w:pPr>
        <w:rPr>
          <w:rFonts w:asciiTheme="minorEastAsia" w:hAnsiTheme="minorEastAsia" w:eastAsiaTheme="minorEastAsia"/>
          <w:szCs w:val="21"/>
        </w:rPr>
      </w:pPr>
      <w:r>
        <w:rPr>
          <w:rFonts w:hint="eastAsia" w:asciiTheme="minorEastAsia" w:hAnsiTheme="minorEastAsia" w:eastAsiaTheme="minorEastAsia"/>
          <w:szCs w:val="21"/>
        </w:rPr>
        <w:t>合同当事人应及时向另一方当事人提交其已投保的各项保险的凭证和保险单复印件。</w:t>
      </w:r>
    </w:p>
    <w:p>
      <w:pPr>
        <w:rPr>
          <w:rFonts w:asciiTheme="minorEastAsia" w:hAnsiTheme="minorEastAsia" w:eastAsiaTheme="minorEastAsia"/>
          <w:szCs w:val="21"/>
        </w:rPr>
      </w:pPr>
      <w:r>
        <w:rPr>
          <w:rFonts w:hint="eastAsia" w:asciiTheme="minorEastAsia" w:hAnsiTheme="minorEastAsia" w:eastAsiaTheme="minorEastAsia"/>
          <w:szCs w:val="21"/>
        </w:rPr>
        <w:t>18.6 未按约定投保的补救</w:t>
      </w:r>
    </w:p>
    <w:p>
      <w:pPr>
        <w:rPr>
          <w:rFonts w:asciiTheme="minorEastAsia" w:hAnsiTheme="minorEastAsia" w:eastAsiaTheme="minorEastAsia"/>
          <w:szCs w:val="21"/>
        </w:rPr>
      </w:pPr>
      <w:r>
        <w:rPr>
          <w:rFonts w:hint="eastAsia" w:asciiTheme="minorEastAsia" w:hAnsiTheme="minorEastAsia" w:eastAsiaTheme="minorEastAsia"/>
          <w:szCs w:val="21"/>
        </w:rPr>
        <w:t>18.6.1发包人未按合同约定办理保险，或未能使保险持续有效的，则承包人可代为办理，所需费用由发包人承担。发包人未按合同约定办理保险，导致未能得到足额赔偿的，由发包人负责补足。</w:t>
      </w:r>
    </w:p>
    <w:p>
      <w:pPr>
        <w:rPr>
          <w:rFonts w:asciiTheme="minorEastAsia" w:hAnsiTheme="minorEastAsia" w:eastAsiaTheme="minorEastAsia"/>
          <w:szCs w:val="21"/>
        </w:rPr>
      </w:pPr>
      <w:r>
        <w:rPr>
          <w:rFonts w:hint="eastAsia" w:asciiTheme="minorEastAsia" w:hAnsiTheme="minorEastAsia" w:eastAsiaTheme="minorEastAsia"/>
          <w:szCs w:val="21"/>
        </w:rPr>
        <w:t>18.6.2承包人未按合同约定办理保险，或未能使保险持续有效的，则发包人可代为办理，所需费用由承包人承担。承包人未按合同约定办理保险，导致未能得到足额赔偿的，由承包人负责补足。</w:t>
      </w:r>
    </w:p>
    <w:p>
      <w:pPr>
        <w:rPr>
          <w:rFonts w:asciiTheme="minorEastAsia" w:hAnsiTheme="minorEastAsia" w:eastAsiaTheme="minorEastAsia"/>
          <w:szCs w:val="21"/>
        </w:rPr>
      </w:pPr>
      <w:r>
        <w:rPr>
          <w:rFonts w:hint="eastAsia" w:asciiTheme="minorEastAsia" w:hAnsiTheme="minorEastAsia" w:eastAsiaTheme="minorEastAsia"/>
          <w:szCs w:val="21"/>
        </w:rPr>
        <w:t>18.7 通知义务</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除专用合同条款另有约定外，发包人变更除工伤保险之外的保险合同时，应事先征得承包人同意，并通知监理人；承包人变更除工伤保险之外的保险合同时，应事先征得发包人同意，并通知监理人。</w:t>
      </w:r>
    </w:p>
    <w:p>
      <w:pPr>
        <w:rPr>
          <w:rFonts w:asciiTheme="minorEastAsia" w:hAnsiTheme="minorEastAsia" w:eastAsiaTheme="minorEastAsia"/>
          <w:szCs w:val="21"/>
        </w:rPr>
      </w:pPr>
      <w:r>
        <w:rPr>
          <w:rFonts w:hint="eastAsia" w:asciiTheme="minorEastAsia" w:hAnsiTheme="minorEastAsia" w:eastAsiaTheme="minorEastAsia"/>
          <w:szCs w:val="21"/>
        </w:rPr>
        <w:t>保险事故发生时，投保人应按照保险合同规定的条件和期限及时向保险人报告。发包人和承包人应当在知道保险事故发生后及时通知对方。</w:t>
      </w:r>
    </w:p>
    <w:p>
      <w:pPr>
        <w:rPr>
          <w:rFonts w:asciiTheme="minorEastAsia" w:hAnsiTheme="minorEastAsia" w:eastAsiaTheme="minorEastAsia"/>
          <w:b/>
          <w:szCs w:val="21"/>
        </w:rPr>
      </w:pPr>
      <w:r>
        <w:rPr>
          <w:rFonts w:hint="eastAsia" w:asciiTheme="minorEastAsia" w:hAnsiTheme="minorEastAsia" w:eastAsiaTheme="minorEastAsia"/>
          <w:b/>
          <w:szCs w:val="21"/>
        </w:rPr>
        <w:t>19. 索赔</w:t>
      </w:r>
    </w:p>
    <w:p>
      <w:pPr>
        <w:rPr>
          <w:rFonts w:asciiTheme="minorEastAsia" w:hAnsiTheme="minorEastAsia" w:eastAsiaTheme="minorEastAsia"/>
          <w:szCs w:val="21"/>
        </w:rPr>
      </w:pPr>
      <w:r>
        <w:rPr>
          <w:rFonts w:hint="eastAsia" w:asciiTheme="minorEastAsia" w:hAnsiTheme="minorEastAsia" w:eastAsiaTheme="minorEastAsia"/>
          <w:szCs w:val="21"/>
        </w:rPr>
        <w:t>19.1承包人的索赔</w:t>
      </w:r>
    </w:p>
    <w:p>
      <w:pPr>
        <w:rPr>
          <w:rFonts w:asciiTheme="minorEastAsia" w:hAnsiTheme="minorEastAsia" w:eastAsiaTheme="minorEastAsia"/>
          <w:szCs w:val="21"/>
        </w:rPr>
      </w:pPr>
      <w:r>
        <w:rPr>
          <w:rFonts w:hint="eastAsia" w:asciiTheme="minorEastAsia" w:hAnsiTheme="minorEastAsia" w:eastAsiaTheme="minorEastAsia"/>
          <w:szCs w:val="21"/>
        </w:rPr>
        <w:t>根据合同约定，承包人认为有权得到追加付款和（或）延长工期的，应按以下程序向发包人提出索赔：</w:t>
      </w:r>
    </w:p>
    <w:p>
      <w:pPr>
        <w:rPr>
          <w:rFonts w:asciiTheme="minorEastAsia" w:hAnsiTheme="minorEastAsia" w:eastAsiaTheme="minorEastAsia"/>
          <w:szCs w:val="21"/>
        </w:rPr>
      </w:pPr>
      <w:r>
        <w:rPr>
          <w:rFonts w:hint="eastAsia" w:asciiTheme="minorEastAsia" w:hAnsiTheme="minorEastAsia" w:eastAsiaTheme="minor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rPr>
          <w:rFonts w:asciiTheme="minorEastAsia" w:hAnsiTheme="minorEastAsia" w:eastAsiaTheme="minorEastAsia"/>
          <w:szCs w:val="21"/>
        </w:rPr>
      </w:pPr>
      <w:r>
        <w:rPr>
          <w:rFonts w:hint="eastAsia" w:asciiTheme="minorEastAsia" w:hAnsiTheme="minorEastAsia" w:eastAsiaTheme="minorEastAsia"/>
          <w:szCs w:val="21"/>
        </w:rPr>
        <w:t>（2）承包人应在发出索赔意向通知书后28天内，向监理人正式递交索赔报告；索赔报告应详细说明索赔理由以及要求追加的付款金额和（或）延长的工期，并附必要的记录和证明材料；</w:t>
      </w:r>
    </w:p>
    <w:p>
      <w:pPr>
        <w:rPr>
          <w:rFonts w:asciiTheme="minorEastAsia" w:hAnsiTheme="minorEastAsia" w:eastAsiaTheme="minorEastAsia"/>
          <w:szCs w:val="21"/>
        </w:rPr>
      </w:pPr>
      <w:r>
        <w:rPr>
          <w:rFonts w:hint="eastAsia" w:asciiTheme="minorEastAsia" w:hAnsiTheme="minorEastAsia" w:eastAsiaTheme="minorEastAsia"/>
          <w:szCs w:val="21"/>
        </w:rPr>
        <w:t>（3）索赔事件具有持续影响的，承包人应按合理时间间隔继续递交延续索赔通知，说明持续影响的实际情况和记录，列出累计的追加付款金额和（或）工期延长天数；</w:t>
      </w:r>
    </w:p>
    <w:p>
      <w:pPr>
        <w:rPr>
          <w:rFonts w:asciiTheme="minorEastAsia" w:hAnsiTheme="minorEastAsia" w:eastAsiaTheme="minorEastAsia"/>
          <w:szCs w:val="21"/>
        </w:rPr>
      </w:pPr>
      <w:r>
        <w:rPr>
          <w:rFonts w:hint="eastAsia" w:asciiTheme="minorEastAsia" w:hAnsiTheme="minorEastAsia" w:eastAsiaTheme="minorEastAsia"/>
          <w:szCs w:val="21"/>
        </w:rPr>
        <w:t>（4）在索赔事件影响结束后28天内，承包人应向监理人递交最终索赔报告，说明最终要求索赔的追加付款金额和（或）延长的工期，并附必要的记录和证明材料。</w:t>
      </w:r>
    </w:p>
    <w:p>
      <w:pPr>
        <w:rPr>
          <w:rFonts w:asciiTheme="minorEastAsia" w:hAnsiTheme="minorEastAsia" w:eastAsiaTheme="minorEastAsia"/>
          <w:szCs w:val="21"/>
        </w:rPr>
      </w:pPr>
      <w:r>
        <w:rPr>
          <w:rFonts w:hint="eastAsia" w:asciiTheme="minorEastAsia" w:hAnsiTheme="minorEastAsia" w:eastAsiaTheme="minorEastAsia"/>
          <w:szCs w:val="21"/>
        </w:rPr>
        <w:t>19.2 对承包人索赔的处理</w:t>
      </w:r>
    </w:p>
    <w:p>
      <w:pPr>
        <w:rPr>
          <w:rFonts w:asciiTheme="minorEastAsia" w:hAnsiTheme="minorEastAsia" w:eastAsiaTheme="minorEastAsia"/>
          <w:szCs w:val="21"/>
        </w:rPr>
      </w:pPr>
      <w:r>
        <w:rPr>
          <w:rFonts w:hint="eastAsia" w:asciiTheme="minorEastAsia" w:hAnsiTheme="minorEastAsia" w:eastAsiaTheme="minorEastAsia"/>
          <w:szCs w:val="21"/>
        </w:rPr>
        <w:t>对承包人索赔的处理如下：</w:t>
      </w:r>
    </w:p>
    <w:p>
      <w:pPr>
        <w:rPr>
          <w:rFonts w:asciiTheme="minorEastAsia" w:hAnsiTheme="minorEastAsia" w:eastAsiaTheme="minorEastAsia"/>
          <w:szCs w:val="21"/>
        </w:rPr>
      </w:pPr>
      <w:r>
        <w:rPr>
          <w:rFonts w:hint="eastAsia" w:asciiTheme="minorEastAsia" w:hAnsiTheme="minorEastAsia" w:eastAsiaTheme="minorEastAsia"/>
          <w:szCs w:val="21"/>
        </w:rPr>
        <w:t>（1）监理人应在收到索赔报告后14天内完成审查并报送发包人。监理人对索赔报告存在异议的，有权要求承包人提交全部原始记录副本；</w:t>
      </w:r>
    </w:p>
    <w:p>
      <w:pPr>
        <w:rPr>
          <w:rFonts w:asciiTheme="minorEastAsia" w:hAnsiTheme="minorEastAsia" w:eastAsiaTheme="minorEastAsia"/>
          <w:szCs w:val="21"/>
        </w:rPr>
      </w:pPr>
      <w:r>
        <w:rPr>
          <w:rFonts w:hint="eastAsia" w:asciiTheme="minorEastAsia" w:hAnsiTheme="minorEastAsia" w:eastAsiaTheme="minorEastAsia"/>
          <w:szCs w:val="21"/>
        </w:rPr>
        <w:t>（2）发包人应在监理人收到索赔报告或有关索赔的进一步证明材料后的28天内，由监理人向承包人出具经发包人签认的索赔处理结果。发包人逾期答复的，则视为认可承包人的索赔要求；</w:t>
      </w:r>
    </w:p>
    <w:p>
      <w:pPr>
        <w:rPr>
          <w:rFonts w:asciiTheme="minorEastAsia" w:hAnsiTheme="minorEastAsia" w:eastAsiaTheme="minorEastAsia"/>
          <w:szCs w:val="21"/>
        </w:rPr>
      </w:pPr>
      <w:r>
        <w:rPr>
          <w:rFonts w:hint="eastAsia" w:asciiTheme="minorEastAsia" w:hAnsiTheme="minorEastAsia" w:eastAsiaTheme="minorEastAsia"/>
          <w:szCs w:val="21"/>
        </w:rPr>
        <w:t>（3）承包人接受索赔处理结果的，索赔款项在当期进度款中进行支付；承包人不接受索赔处理结果的，按照第20条〔争议解决〕约定处理。</w:t>
      </w:r>
    </w:p>
    <w:p>
      <w:pPr>
        <w:rPr>
          <w:rFonts w:asciiTheme="minorEastAsia" w:hAnsiTheme="minorEastAsia" w:eastAsiaTheme="minorEastAsia"/>
          <w:szCs w:val="21"/>
        </w:rPr>
      </w:pPr>
      <w:r>
        <w:rPr>
          <w:rFonts w:hint="eastAsia" w:asciiTheme="minorEastAsia" w:hAnsiTheme="minorEastAsia" w:eastAsiaTheme="minorEastAsia"/>
          <w:szCs w:val="21"/>
        </w:rPr>
        <w:t>19.3发包人的索赔</w:t>
      </w:r>
    </w:p>
    <w:p>
      <w:pPr>
        <w:rPr>
          <w:rFonts w:asciiTheme="minorEastAsia" w:hAnsiTheme="minorEastAsia" w:eastAsiaTheme="minorEastAsia"/>
          <w:szCs w:val="21"/>
        </w:rPr>
      </w:pPr>
      <w:r>
        <w:rPr>
          <w:rFonts w:hint="eastAsia" w:asciiTheme="minorEastAsia" w:hAnsiTheme="minorEastAsia" w:eastAsiaTheme="minorEastAsia"/>
          <w:szCs w:val="21"/>
        </w:rPr>
        <w:t>根据合同约定，发包人认为有权得到赔付金额和（或）延长缺陷责任期的，监理人应向承包人发出通知并附有详细的证明。</w:t>
      </w:r>
    </w:p>
    <w:p>
      <w:pPr>
        <w:rPr>
          <w:rFonts w:asciiTheme="minorEastAsia" w:hAnsiTheme="minorEastAsia" w:eastAsiaTheme="minorEastAsia"/>
          <w:szCs w:val="21"/>
        </w:rPr>
      </w:pPr>
      <w:r>
        <w:rPr>
          <w:rFonts w:hint="eastAsia" w:asciiTheme="minorEastAsia" w:hAnsiTheme="minorEastAsia" w:eastAsiaTheme="minorEastAsia"/>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rPr>
          <w:rFonts w:asciiTheme="minorEastAsia" w:hAnsiTheme="minorEastAsia" w:eastAsiaTheme="minorEastAsia"/>
          <w:szCs w:val="21"/>
        </w:rPr>
      </w:pPr>
      <w:r>
        <w:rPr>
          <w:rFonts w:hint="eastAsia" w:asciiTheme="minorEastAsia" w:hAnsiTheme="minorEastAsia" w:eastAsiaTheme="minorEastAsia"/>
          <w:szCs w:val="21"/>
        </w:rPr>
        <w:t>19.4 对发包人索赔的处理</w:t>
      </w:r>
    </w:p>
    <w:p>
      <w:pPr>
        <w:rPr>
          <w:rFonts w:asciiTheme="minorEastAsia" w:hAnsiTheme="minorEastAsia" w:eastAsiaTheme="minorEastAsia"/>
          <w:szCs w:val="21"/>
        </w:rPr>
      </w:pPr>
      <w:r>
        <w:rPr>
          <w:rFonts w:hint="eastAsia" w:asciiTheme="minorEastAsia" w:hAnsiTheme="minorEastAsia" w:eastAsiaTheme="minorEastAsia"/>
          <w:szCs w:val="21"/>
        </w:rPr>
        <w:t>对发包人索赔的处理如下：</w:t>
      </w:r>
    </w:p>
    <w:p>
      <w:pPr>
        <w:rPr>
          <w:rFonts w:asciiTheme="minorEastAsia" w:hAnsiTheme="minorEastAsia" w:eastAsiaTheme="minorEastAsia"/>
          <w:szCs w:val="21"/>
        </w:rPr>
      </w:pPr>
      <w:r>
        <w:rPr>
          <w:rFonts w:hint="eastAsia" w:asciiTheme="minorEastAsia" w:hAnsiTheme="minorEastAsia" w:eastAsiaTheme="minorEastAsia"/>
          <w:szCs w:val="21"/>
        </w:rPr>
        <w:t>（1）承包人收到发包人提交的索赔报告后，应及时审查索赔报告的内容、查验发包人证明材料；</w:t>
      </w:r>
    </w:p>
    <w:p>
      <w:pPr>
        <w:rPr>
          <w:rFonts w:asciiTheme="minorEastAsia" w:hAnsiTheme="minorEastAsia" w:eastAsiaTheme="minorEastAsia"/>
          <w:szCs w:val="21"/>
        </w:rPr>
      </w:pPr>
      <w:r>
        <w:rPr>
          <w:rFonts w:hint="eastAsia" w:asciiTheme="minorEastAsia" w:hAnsiTheme="minorEastAsia" w:eastAsiaTheme="minorEastAsia"/>
          <w:szCs w:val="21"/>
        </w:rPr>
        <w:t>（2）承包人应在收到索赔报告或有关索赔的进一步证明材料后28天内，将索赔处理结果答复发包人。如果承包人未在上述期限内作出答复的，则视为对发包人索赔要求的认可；</w:t>
      </w:r>
    </w:p>
    <w:p>
      <w:pPr>
        <w:rPr>
          <w:rFonts w:asciiTheme="minorEastAsia" w:hAnsiTheme="minorEastAsia" w:eastAsiaTheme="minorEastAsia"/>
          <w:szCs w:val="21"/>
        </w:rPr>
      </w:pPr>
      <w:r>
        <w:rPr>
          <w:rFonts w:hint="eastAsia" w:asciiTheme="minorEastAsia" w:hAnsiTheme="minorEastAsia" w:eastAsiaTheme="minorEastAsia"/>
          <w:szCs w:val="21"/>
        </w:rPr>
        <w:t>（3）承包人接受索赔处理结果的，发包人可从应支付给承包人的合同价款中扣除赔付的金额或延长缺陷责任期；发包人不接受索赔处理结果的，按第20条〔争议解决〕约定处理。</w:t>
      </w:r>
    </w:p>
    <w:p>
      <w:pPr>
        <w:rPr>
          <w:rFonts w:asciiTheme="minorEastAsia" w:hAnsiTheme="minorEastAsia" w:eastAsiaTheme="minorEastAsia"/>
          <w:szCs w:val="21"/>
        </w:rPr>
      </w:pPr>
      <w:r>
        <w:rPr>
          <w:rFonts w:hint="eastAsia" w:asciiTheme="minorEastAsia" w:hAnsiTheme="minorEastAsia" w:eastAsiaTheme="minorEastAsia"/>
          <w:szCs w:val="21"/>
        </w:rPr>
        <w:t>19.5 提出索赔的期限</w:t>
      </w:r>
    </w:p>
    <w:p>
      <w:pPr>
        <w:rPr>
          <w:rFonts w:asciiTheme="minorEastAsia" w:hAnsiTheme="minorEastAsia" w:eastAsiaTheme="minorEastAsia"/>
          <w:szCs w:val="21"/>
        </w:rPr>
      </w:pPr>
      <w:r>
        <w:rPr>
          <w:rFonts w:hint="eastAsia" w:asciiTheme="minorEastAsia" w:hAnsiTheme="minorEastAsia" w:eastAsiaTheme="minorEastAsia"/>
          <w:szCs w:val="21"/>
        </w:rPr>
        <w:t>（1）承包人按第14.2款〔竣工结算审核〕约定接收竣工付款证书后，应被视为已无权再提出在工程接收证书颁发前所发生的任何索赔。</w:t>
      </w:r>
    </w:p>
    <w:p>
      <w:pPr>
        <w:rPr>
          <w:rFonts w:asciiTheme="minorEastAsia" w:hAnsiTheme="minorEastAsia" w:eastAsiaTheme="minorEastAsia"/>
          <w:szCs w:val="21"/>
        </w:rPr>
      </w:pPr>
      <w:r>
        <w:rPr>
          <w:rFonts w:hint="eastAsia" w:asciiTheme="minorEastAsia" w:hAnsiTheme="minorEastAsia" w:eastAsiaTheme="minorEastAsia"/>
          <w:szCs w:val="21"/>
        </w:rPr>
        <w:t>（2）承包人按第14.4款〔最终结清〕提交的最终结清申请单中，只限于提出工程接收证书颁发后发生的索赔。提出索赔的期限自接受最终结清证书时终止。</w:t>
      </w:r>
    </w:p>
    <w:p>
      <w:pPr>
        <w:rPr>
          <w:rFonts w:asciiTheme="minorEastAsia" w:hAnsiTheme="minorEastAsia" w:eastAsiaTheme="minorEastAsia"/>
          <w:b/>
          <w:szCs w:val="21"/>
        </w:rPr>
      </w:pPr>
      <w:r>
        <w:rPr>
          <w:rFonts w:hint="eastAsia" w:asciiTheme="minorEastAsia" w:hAnsiTheme="minorEastAsia" w:eastAsiaTheme="minorEastAsia"/>
          <w:b/>
          <w:szCs w:val="21"/>
        </w:rPr>
        <w:t>20. 争议解决</w:t>
      </w:r>
    </w:p>
    <w:p>
      <w:pPr>
        <w:rPr>
          <w:rFonts w:asciiTheme="minorEastAsia" w:hAnsiTheme="minorEastAsia" w:eastAsiaTheme="minorEastAsia"/>
          <w:szCs w:val="21"/>
        </w:rPr>
      </w:pPr>
      <w:r>
        <w:rPr>
          <w:rFonts w:hint="eastAsia" w:asciiTheme="minorEastAsia" w:hAnsiTheme="minorEastAsia" w:eastAsiaTheme="minorEastAsia"/>
          <w:szCs w:val="21"/>
        </w:rPr>
        <w:t>20.1和解</w:t>
      </w:r>
    </w:p>
    <w:p>
      <w:pPr>
        <w:rPr>
          <w:rFonts w:asciiTheme="minorEastAsia" w:hAnsiTheme="minorEastAsia" w:eastAsiaTheme="minorEastAsia"/>
          <w:szCs w:val="21"/>
        </w:rPr>
      </w:pPr>
      <w:r>
        <w:rPr>
          <w:rFonts w:hint="eastAsia" w:asciiTheme="minorEastAsia" w:hAnsiTheme="minorEastAsia" w:eastAsiaTheme="minorEastAsia"/>
          <w:szCs w:val="21"/>
        </w:rPr>
        <w:t>合同当事人可以就争议自行和解，自行和解达成协议的经双方签字并盖章后作为合同补充文件，双方均应遵照执行。</w:t>
      </w:r>
    </w:p>
    <w:p>
      <w:pPr>
        <w:rPr>
          <w:rFonts w:asciiTheme="minorEastAsia" w:hAnsiTheme="minorEastAsia" w:eastAsiaTheme="minorEastAsia"/>
          <w:szCs w:val="21"/>
        </w:rPr>
      </w:pPr>
      <w:r>
        <w:rPr>
          <w:rFonts w:hint="eastAsia" w:asciiTheme="minorEastAsia" w:hAnsiTheme="minorEastAsia" w:eastAsiaTheme="minorEastAsia"/>
          <w:szCs w:val="21"/>
        </w:rPr>
        <w:t>20.2调解</w:t>
      </w:r>
    </w:p>
    <w:p>
      <w:pPr>
        <w:rPr>
          <w:rFonts w:asciiTheme="minorEastAsia" w:hAnsiTheme="minorEastAsia" w:eastAsiaTheme="minorEastAsia"/>
          <w:szCs w:val="21"/>
        </w:rPr>
      </w:pPr>
      <w:r>
        <w:rPr>
          <w:rFonts w:hint="eastAsia" w:asciiTheme="minorEastAsia" w:hAnsiTheme="minorEastAsia" w:eastAsiaTheme="minorEastAsia"/>
          <w:szCs w:val="21"/>
        </w:rPr>
        <w:t>合同当事人可以就争议请求建设行政主管部门、行业协会或其他第三方进行调解，调解达成协议的，经双方签字并盖章后作为合同补充文件，双方均应遵照执行。</w:t>
      </w:r>
    </w:p>
    <w:p>
      <w:pPr>
        <w:rPr>
          <w:rFonts w:asciiTheme="minorEastAsia" w:hAnsiTheme="minorEastAsia" w:eastAsiaTheme="minorEastAsia"/>
          <w:szCs w:val="21"/>
        </w:rPr>
      </w:pPr>
      <w:r>
        <w:rPr>
          <w:rFonts w:hint="eastAsia" w:asciiTheme="minorEastAsia" w:hAnsiTheme="minorEastAsia" w:eastAsiaTheme="minorEastAsia"/>
          <w:szCs w:val="21"/>
        </w:rPr>
        <w:t>20.3争议评审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合同当事人在专用合同条款中约定采取争议评审方式解决争议以及评审规则，并按下列约定执行： </w:t>
      </w:r>
    </w:p>
    <w:p>
      <w:pPr>
        <w:rPr>
          <w:rFonts w:asciiTheme="minorEastAsia" w:hAnsiTheme="minorEastAsia" w:eastAsiaTheme="minorEastAsia"/>
          <w:szCs w:val="21"/>
        </w:rPr>
      </w:pPr>
      <w:r>
        <w:rPr>
          <w:rFonts w:hint="eastAsia" w:asciiTheme="minorEastAsia" w:hAnsiTheme="minorEastAsia" w:eastAsiaTheme="minorEastAsia"/>
          <w:szCs w:val="21"/>
        </w:rPr>
        <w:t>20.3.1 争议评审小组的确定</w:t>
      </w:r>
    </w:p>
    <w:p>
      <w:pPr>
        <w:rPr>
          <w:rFonts w:asciiTheme="minorEastAsia" w:hAnsiTheme="minorEastAsia" w:eastAsiaTheme="minorEastAsia"/>
          <w:szCs w:val="21"/>
        </w:rPr>
      </w:pPr>
      <w:r>
        <w:rPr>
          <w:rFonts w:hint="eastAsia" w:asciiTheme="minorEastAsia" w:hAnsiTheme="minorEastAsia" w:eastAsiaTheme="minorEastAsia"/>
          <w:szCs w:val="21"/>
        </w:rPr>
        <w:t>合同当事人可以共同选择一名或三名争议评审员，组成争议评审小组。除专用合同条款另有约定外，合同当事人应当自合同签订后28天内，或者争议发生后14天内，选定争议评审员。</w:t>
      </w:r>
    </w:p>
    <w:p>
      <w:pPr>
        <w:rPr>
          <w:rFonts w:asciiTheme="minorEastAsia" w:hAnsiTheme="minorEastAsia" w:eastAsiaTheme="minorEastAsia"/>
          <w:szCs w:val="21"/>
        </w:rPr>
      </w:pPr>
      <w:r>
        <w:rPr>
          <w:rFonts w:hint="eastAsia" w:asciiTheme="minorEastAsia" w:hAnsiTheme="minorEastAsia" w:eastAsiaTheme="minorEastAsia"/>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rPr>
          <w:rFonts w:asciiTheme="minorEastAsia" w:hAnsiTheme="minorEastAsia" w:eastAsiaTheme="minorEastAsia"/>
          <w:szCs w:val="21"/>
        </w:rPr>
      </w:pPr>
      <w:r>
        <w:rPr>
          <w:rFonts w:hint="eastAsia" w:asciiTheme="minorEastAsia" w:hAnsiTheme="minorEastAsia" w:eastAsiaTheme="minorEastAsia"/>
          <w:szCs w:val="21"/>
        </w:rPr>
        <w:t>除专用合同条款另有约定外，评审员报酬由发包人和承包人各承担一半。</w:t>
      </w:r>
    </w:p>
    <w:p>
      <w:pPr>
        <w:rPr>
          <w:rFonts w:asciiTheme="minorEastAsia" w:hAnsiTheme="minorEastAsia" w:eastAsiaTheme="minorEastAsia"/>
          <w:szCs w:val="21"/>
        </w:rPr>
      </w:pPr>
      <w:r>
        <w:rPr>
          <w:rFonts w:hint="eastAsia" w:asciiTheme="minorEastAsia" w:hAnsiTheme="minorEastAsia" w:eastAsiaTheme="minorEastAsia"/>
          <w:szCs w:val="21"/>
        </w:rPr>
        <w:t>20.3.2 争议评审小组的决定</w:t>
      </w:r>
    </w:p>
    <w:p>
      <w:pPr>
        <w:rPr>
          <w:rFonts w:asciiTheme="minorEastAsia" w:hAnsiTheme="minorEastAsia" w:eastAsiaTheme="minorEastAsia"/>
          <w:szCs w:val="21"/>
        </w:rPr>
      </w:pPr>
      <w:r>
        <w:rPr>
          <w:rFonts w:hint="eastAsia" w:asciiTheme="minorEastAsia" w:hAnsiTheme="minorEastAsia" w:eastAsiaTheme="minorEastAsia"/>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rPr>
          <w:rFonts w:asciiTheme="minorEastAsia" w:hAnsiTheme="minorEastAsia" w:eastAsiaTheme="minorEastAsia"/>
          <w:szCs w:val="21"/>
        </w:rPr>
      </w:pPr>
      <w:r>
        <w:rPr>
          <w:rFonts w:hint="eastAsia" w:asciiTheme="minorEastAsia" w:hAnsiTheme="minorEastAsia" w:eastAsiaTheme="minorEastAsia"/>
          <w:szCs w:val="21"/>
        </w:rPr>
        <w:t>20.3.3 争议评审小组决定的效力</w:t>
      </w:r>
    </w:p>
    <w:p>
      <w:pPr>
        <w:rPr>
          <w:rFonts w:asciiTheme="minorEastAsia" w:hAnsiTheme="minorEastAsia" w:eastAsiaTheme="minorEastAsia"/>
          <w:szCs w:val="21"/>
        </w:rPr>
      </w:pPr>
      <w:r>
        <w:rPr>
          <w:rFonts w:hint="eastAsia" w:asciiTheme="minorEastAsia" w:hAnsiTheme="minorEastAsia" w:eastAsiaTheme="minorEastAsia"/>
          <w:szCs w:val="21"/>
        </w:rPr>
        <w:t>争议评审小组作出的书面决定经合同当事人签字确认后，对双方具有约束力，双方应遵照执行。</w:t>
      </w:r>
    </w:p>
    <w:p>
      <w:pPr>
        <w:rPr>
          <w:rFonts w:asciiTheme="minorEastAsia" w:hAnsiTheme="minorEastAsia" w:eastAsiaTheme="minorEastAsia"/>
          <w:szCs w:val="21"/>
        </w:rPr>
      </w:pPr>
      <w:r>
        <w:rPr>
          <w:rFonts w:hint="eastAsia" w:asciiTheme="minorEastAsia" w:hAnsiTheme="minorEastAsia" w:eastAsiaTheme="minorEastAsia"/>
          <w:szCs w:val="21"/>
        </w:rPr>
        <w:t>任何一方当事人不接受争议评审小组决定或不履行争议评审小组决定的，双方可选择采用其他争议解决方式。</w:t>
      </w:r>
    </w:p>
    <w:p>
      <w:pPr>
        <w:rPr>
          <w:rFonts w:asciiTheme="minorEastAsia" w:hAnsiTheme="minorEastAsia" w:eastAsiaTheme="minorEastAsia"/>
          <w:szCs w:val="21"/>
        </w:rPr>
      </w:pPr>
      <w:r>
        <w:rPr>
          <w:rFonts w:hint="eastAsia" w:asciiTheme="minorEastAsia" w:hAnsiTheme="minorEastAsia" w:eastAsiaTheme="minorEastAsia"/>
          <w:szCs w:val="21"/>
        </w:rPr>
        <w:t>20.4仲裁或诉讼</w:t>
      </w:r>
    </w:p>
    <w:p>
      <w:pPr>
        <w:rPr>
          <w:rFonts w:asciiTheme="minorEastAsia" w:hAnsiTheme="minorEastAsia" w:eastAsiaTheme="minorEastAsia"/>
          <w:szCs w:val="21"/>
        </w:rPr>
      </w:pPr>
      <w:r>
        <w:rPr>
          <w:rFonts w:hint="eastAsia" w:asciiTheme="minorEastAsia" w:hAnsiTheme="minorEastAsia" w:eastAsiaTheme="minorEastAsia"/>
          <w:szCs w:val="21"/>
        </w:rPr>
        <w:t>因合同及合同有关事项产生的争议，合同当事人可以在专用合同条款中约定以下一种方式解决争议：</w:t>
      </w:r>
    </w:p>
    <w:p>
      <w:pPr>
        <w:rPr>
          <w:rFonts w:asciiTheme="minorEastAsia" w:hAnsiTheme="minorEastAsia" w:eastAsiaTheme="minorEastAsia"/>
          <w:szCs w:val="21"/>
        </w:rPr>
      </w:pPr>
      <w:r>
        <w:rPr>
          <w:rFonts w:hint="eastAsia" w:asciiTheme="minorEastAsia" w:hAnsiTheme="minorEastAsia" w:eastAsiaTheme="minorEastAsia"/>
          <w:szCs w:val="21"/>
        </w:rPr>
        <w:t>（1）向约定的仲裁委员会申请仲裁；</w:t>
      </w:r>
    </w:p>
    <w:p>
      <w:pPr>
        <w:rPr>
          <w:rFonts w:asciiTheme="minorEastAsia" w:hAnsiTheme="minorEastAsia" w:eastAsiaTheme="minorEastAsia"/>
          <w:szCs w:val="21"/>
        </w:rPr>
      </w:pPr>
      <w:r>
        <w:rPr>
          <w:rFonts w:hint="eastAsia" w:asciiTheme="minorEastAsia" w:hAnsiTheme="minorEastAsia" w:eastAsiaTheme="minorEastAsia"/>
          <w:szCs w:val="21"/>
        </w:rPr>
        <w:t>（2）向有管辖权的人民法院起诉。</w:t>
      </w:r>
    </w:p>
    <w:p>
      <w:pPr>
        <w:rPr>
          <w:rFonts w:asciiTheme="minorEastAsia" w:hAnsiTheme="minorEastAsia" w:eastAsiaTheme="minorEastAsia"/>
          <w:szCs w:val="21"/>
        </w:rPr>
      </w:pPr>
      <w:r>
        <w:rPr>
          <w:rFonts w:hint="eastAsia" w:asciiTheme="minorEastAsia" w:hAnsiTheme="minorEastAsia" w:eastAsiaTheme="minorEastAsia"/>
          <w:szCs w:val="21"/>
        </w:rPr>
        <w:t>20.5争议解决条款效力</w:t>
      </w:r>
    </w:p>
    <w:p>
      <w:pPr>
        <w:rPr>
          <w:rFonts w:asciiTheme="minorEastAsia" w:hAnsiTheme="minorEastAsia" w:eastAsiaTheme="minorEastAsia"/>
          <w:szCs w:val="21"/>
        </w:rPr>
      </w:pPr>
      <w:r>
        <w:rPr>
          <w:rFonts w:hint="eastAsia" w:asciiTheme="minorEastAsia" w:hAnsiTheme="minorEastAsia" w:eastAsiaTheme="minorEastAsia"/>
          <w:szCs w:val="21"/>
        </w:rPr>
        <w:t>合同有关争议解决的条款独立存在，合同的变更、解除、终止、无效或者被撤销均不影响其效力。</w:t>
      </w:r>
    </w:p>
    <w:p>
      <w:pPr>
        <w:rPr>
          <w:rFonts w:asciiTheme="minorEastAsia" w:hAnsiTheme="minorEastAsia" w:eastAsiaTheme="minorEastAsia"/>
          <w:szCs w:val="21"/>
        </w:rPr>
      </w:pP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tabs>
          <w:tab w:val="center" w:pos="4832"/>
          <w:tab w:val="left" w:pos="7140"/>
        </w:tabs>
        <w:spacing w:line="360" w:lineRule="auto"/>
        <w:jc w:val="center"/>
        <w:outlineLvl w:val="1"/>
        <w:rPr>
          <w:b/>
        </w:rPr>
      </w:pPr>
      <w:bookmarkStart w:id="194" w:name="_Toc504473203"/>
      <w:bookmarkStart w:id="195" w:name="_Toc504472666"/>
      <w:bookmarkStart w:id="196" w:name="_Toc41494409"/>
      <w:bookmarkStart w:id="197" w:name="_Toc499565523"/>
      <w:bookmarkStart w:id="198" w:name="_Toc11461"/>
      <w:r>
        <w:rPr>
          <w:rFonts w:hint="eastAsia" w:ascii="宋体" w:hAnsi="宋体" w:cs="宋体"/>
          <w:b/>
          <w:szCs w:val="21"/>
        </w:rPr>
        <w:t>第三部分 专用合同条款</w:t>
      </w:r>
      <w:bookmarkEnd w:id="194"/>
      <w:bookmarkEnd w:id="195"/>
      <w:bookmarkEnd w:id="196"/>
      <w:bookmarkEnd w:id="197"/>
      <w:bookmarkEnd w:id="198"/>
    </w:p>
    <w:p>
      <w:pPr>
        <w:ind w:firstLine="422" w:firstLineChars="200"/>
        <w:jc w:val="left"/>
        <w:rPr>
          <w:b/>
        </w:rPr>
      </w:pPr>
      <w:bookmarkStart w:id="199" w:name="_Toc504472667"/>
      <w:r>
        <w:rPr>
          <w:b/>
        </w:rPr>
        <w:t xml:space="preserve">1. </w:t>
      </w:r>
      <w:r>
        <w:rPr>
          <w:rFonts w:hint="eastAsia"/>
          <w:b/>
        </w:rPr>
        <w:t>一般约定</w:t>
      </w:r>
      <w:bookmarkEnd w:id="199"/>
    </w:p>
    <w:p>
      <w:pPr>
        <w:ind w:firstLine="420" w:firstLineChars="200"/>
        <w:jc w:val="left"/>
      </w:pPr>
      <w:bookmarkStart w:id="200" w:name="_Toc504472668"/>
      <w:r>
        <w:t xml:space="preserve">1.1 </w:t>
      </w:r>
      <w:r>
        <w:rPr>
          <w:rFonts w:hint="eastAsia"/>
        </w:rPr>
        <w:t>词语定义</w:t>
      </w:r>
      <w:bookmarkEnd w:id="200"/>
    </w:p>
    <w:p>
      <w:pPr>
        <w:ind w:firstLine="420" w:firstLineChars="200"/>
        <w:jc w:val="left"/>
      </w:pPr>
      <w:bookmarkStart w:id="201" w:name="_Toc504472669"/>
      <w:r>
        <w:t>1.1.1</w:t>
      </w:r>
      <w:r>
        <w:rPr>
          <w:rFonts w:hint="eastAsia"/>
        </w:rPr>
        <w:t>合同</w:t>
      </w:r>
      <w:bookmarkEnd w:id="201"/>
    </w:p>
    <w:p>
      <w:pPr>
        <w:ind w:firstLine="420" w:firstLineChars="200"/>
        <w:jc w:val="left"/>
        <w:rPr>
          <w:u w:val="single"/>
        </w:rPr>
      </w:pPr>
      <w:bookmarkStart w:id="202" w:name="_Toc504472670"/>
      <w:r>
        <w:t>1.1.1.1</w:t>
      </w:r>
      <w:r>
        <w:rPr>
          <w:rFonts w:hint="eastAsia"/>
        </w:rPr>
        <w:t>其他合同文件包括：</w:t>
      </w:r>
      <w:r>
        <w:rPr>
          <w:rFonts w:hint="eastAsia"/>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招标文件（含澄清文件、暂列金、暂估价）；⑥洽谈记录、图纸会审记录、发包人相关制度、廉政协议等。</w:t>
      </w:r>
      <w:bookmarkEnd w:id="202"/>
    </w:p>
    <w:p>
      <w:pPr>
        <w:ind w:firstLine="420" w:firstLineChars="200"/>
        <w:jc w:val="left"/>
      </w:pPr>
      <w:bookmarkStart w:id="203" w:name="_Toc504472671"/>
      <w:r>
        <w:t>1.1.2</w:t>
      </w:r>
      <w:r>
        <w:rPr>
          <w:rFonts w:hint="eastAsia"/>
        </w:rPr>
        <w:t>合同当事人及其他相关方</w:t>
      </w:r>
      <w:bookmarkEnd w:id="203"/>
    </w:p>
    <w:p>
      <w:pPr>
        <w:ind w:firstLine="420" w:firstLineChars="200"/>
        <w:jc w:val="left"/>
      </w:pPr>
      <w:bookmarkStart w:id="204" w:name="_Toc504472672"/>
      <w:r>
        <w:t>1.1.2.4</w:t>
      </w:r>
      <w:r>
        <w:rPr>
          <w:rFonts w:hint="eastAsia"/>
        </w:rPr>
        <w:t>监理人：</w:t>
      </w:r>
      <w:bookmarkEnd w:id="204"/>
    </w:p>
    <w:p>
      <w:pPr>
        <w:ind w:firstLine="420" w:firstLineChars="200"/>
        <w:jc w:val="left"/>
      </w:pPr>
      <w:bookmarkStart w:id="205" w:name="_Toc504472673"/>
      <w:r>
        <w:rPr>
          <w:rFonts w:hint="eastAsia"/>
        </w:rPr>
        <w:t>名称：</w:t>
      </w:r>
      <w:r>
        <w:rPr>
          <w:rFonts w:hint="eastAsia"/>
          <w:u w:val="single"/>
        </w:rPr>
        <w:t>/</w:t>
      </w:r>
      <w:r>
        <w:rPr>
          <w:u w:val="single"/>
        </w:rPr>
        <w:t xml:space="preserve">     </w:t>
      </w:r>
      <w:r>
        <w:rPr>
          <w:rFonts w:hint="eastAsia"/>
        </w:rPr>
        <w:t>；</w:t>
      </w:r>
      <w:bookmarkEnd w:id="205"/>
    </w:p>
    <w:p>
      <w:pPr>
        <w:ind w:firstLine="420" w:firstLineChars="200"/>
        <w:jc w:val="left"/>
      </w:pPr>
      <w:bookmarkStart w:id="206" w:name="_Toc504472674"/>
      <w:r>
        <w:rPr>
          <w:rFonts w:hint="eastAsia"/>
        </w:rPr>
        <w:t>资质类别和等级：</w:t>
      </w:r>
      <w:r>
        <w:rPr>
          <w:rFonts w:hint="eastAsia"/>
          <w:u w:val="single"/>
        </w:rPr>
        <w:t>/</w:t>
      </w:r>
      <w:r>
        <w:rPr>
          <w:u w:val="single"/>
        </w:rPr>
        <w:t xml:space="preserve">  </w:t>
      </w:r>
      <w:r>
        <w:rPr>
          <w:rFonts w:hint="eastAsia"/>
        </w:rPr>
        <w:t>；</w:t>
      </w:r>
      <w:bookmarkEnd w:id="206"/>
    </w:p>
    <w:p>
      <w:pPr>
        <w:ind w:firstLine="420" w:firstLineChars="200"/>
        <w:jc w:val="left"/>
      </w:pPr>
      <w:bookmarkStart w:id="207" w:name="_Toc504472675"/>
      <w:r>
        <w:rPr>
          <w:rFonts w:hint="eastAsia"/>
        </w:rPr>
        <w:t>联系电话：</w:t>
      </w:r>
      <w:r>
        <w:rPr>
          <w:rFonts w:hint="eastAsia"/>
          <w:u w:val="single"/>
        </w:rPr>
        <w:t>/</w:t>
      </w:r>
      <w:r>
        <w:rPr>
          <w:u w:val="single"/>
        </w:rPr>
        <w:t xml:space="preserve">            </w:t>
      </w:r>
      <w:r>
        <w:rPr>
          <w:rFonts w:hint="eastAsia"/>
          <w:u w:val="single"/>
        </w:rPr>
        <w:t></w:t>
      </w:r>
      <w:r>
        <w:rPr>
          <w:rFonts w:hint="eastAsia"/>
        </w:rPr>
        <w:t>；</w:t>
      </w:r>
      <w:bookmarkEnd w:id="207"/>
    </w:p>
    <w:p>
      <w:pPr>
        <w:ind w:firstLine="420" w:firstLineChars="200"/>
        <w:jc w:val="left"/>
      </w:pPr>
      <w:bookmarkStart w:id="208" w:name="_Toc504472676"/>
      <w:r>
        <w:rPr>
          <w:rFonts w:hint="eastAsia"/>
        </w:rPr>
        <w:t>电子信箱：</w:t>
      </w:r>
      <w:r>
        <w:rPr>
          <w:rFonts w:hint="eastAsia"/>
          <w:u w:val="single"/>
        </w:rPr>
        <w:t>/</w:t>
      </w:r>
      <w:r>
        <w:rPr>
          <w:u w:val="single"/>
        </w:rPr>
        <w:t xml:space="preserve">               </w:t>
      </w:r>
      <w:r>
        <w:rPr>
          <w:rFonts w:hint="eastAsia"/>
        </w:rPr>
        <w:t>；</w:t>
      </w:r>
      <w:bookmarkEnd w:id="208"/>
    </w:p>
    <w:p>
      <w:pPr>
        <w:ind w:firstLine="420" w:firstLineChars="200"/>
        <w:jc w:val="left"/>
      </w:pPr>
      <w:bookmarkStart w:id="209" w:name="_Toc504472677"/>
      <w:r>
        <w:rPr>
          <w:rFonts w:hint="eastAsia"/>
        </w:rPr>
        <w:t>通信地址：</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209"/>
    </w:p>
    <w:p>
      <w:pPr>
        <w:ind w:firstLine="420" w:firstLineChars="200"/>
        <w:jc w:val="left"/>
      </w:pPr>
      <w:bookmarkStart w:id="210" w:name="_Toc504472678"/>
      <w:r>
        <w:t xml:space="preserve">1.1.2.5 </w:t>
      </w:r>
      <w:r>
        <w:rPr>
          <w:rFonts w:hint="eastAsia"/>
        </w:rPr>
        <w:t>设计人：</w:t>
      </w:r>
      <w:bookmarkEnd w:id="210"/>
    </w:p>
    <w:p>
      <w:pPr>
        <w:ind w:firstLine="420" w:firstLineChars="200"/>
        <w:jc w:val="left"/>
      </w:pPr>
      <w:bookmarkStart w:id="211" w:name="_Toc504472679"/>
      <w:r>
        <w:rPr>
          <w:rFonts w:hint="eastAsia"/>
        </w:rPr>
        <w:t>名称：</w:t>
      </w:r>
      <w:r>
        <w:rPr>
          <w:rFonts w:hint="eastAsia"/>
          <w:u w:val="single"/>
        </w:rPr>
        <w:t>/</w:t>
      </w:r>
      <w:r>
        <w:rPr>
          <w:u w:val="single"/>
        </w:rPr>
        <w:t xml:space="preserve">    </w:t>
      </w:r>
      <w:r>
        <w:rPr>
          <w:rFonts w:hint="eastAsia"/>
        </w:rPr>
        <w:t>；</w:t>
      </w:r>
      <w:bookmarkEnd w:id="211"/>
    </w:p>
    <w:p>
      <w:pPr>
        <w:ind w:firstLine="420" w:firstLineChars="200"/>
        <w:jc w:val="left"/>
      </w:pPr>
      <w:bookmarkStart w:id="212" w:name="_Toc504472680"/>
      <w:r>
        <w:rPr>
          <w:rFonts w:hint="eastAsia"/>
        </w:rPr>
        <w:t>资质类别和等级：</w:t>
      </w:r>
      <w:r>
        <w:rPr>
          <w:rFonts w:hint="eastAsia"/>
          <w:u w:val="single"/>
        </w:rPr>
        <w:t>/</w:t>
      </w:r>
      <w:r>
        <w:rPr>
          <w:u w:val="single"/>
        </w:rPr>
        <w:t xml:space="preserve"> </w:t>
      </w:r>
      <w:r>
        <w:rPr>
          <w:rFonts w:hint="eastAsia"/>
          <w:u w:val="single"/>
        </w:rPr>
        <w:t></w:t>
      </w:r>
      <w:r>
        <w:rPr>
          <w:rFonts w:hint="eastAsia"/>
        </w:rPr>
        <w:t>；</w:t>
      </w:r>
      <w:bookmarkEnd w:id="212"/>
    </w:p>
    <w:p>
      <w:pPr>
        <w:ind w:firstLine="420" w:firstLineChars="200"/>
        <w:jc w:val="left"/>
      </w:pPr>
      <w:bookmarkStart w:id="213" w:name="_Toc504472681"/>
      <w:r>
        <w:rPr>
          <w:rFonts w:hint="eastAsia"/>
        </w:rPr>
        <w:t>联系电话：</w:t>
      </w:r>
      <w:r>
        <w:rPr>
          <w:rFonts w:hint="eastAsia"/>
          <w:u w:val="single"/>
        </w:rPr>
        <w:t>/</w:t>
      </w:r>
      <w:r>
        <w:rPr>
          <w:u w:val="single"/>
        </w:rPr>
        <w:t xml:space="preserve">      </w:t>
      </w:r>
      <w:r>
        <w:rPr>
          <w:rFonts w:hint="eastAsia"/>
          <w:u w:val="single"/>
        </w:rPr>
        <w:t></w:t>
      </w:r>
      <w:r>
        <w:rPr>
          <w:rFonts w:hint="eastAsia"/>
        </w:rPr>
        <w:t>；</w:t>
      </w:r>
      <w:bookmarkEnd w:id="213"/>
    </w:p>
    <w:p>
      <w:pPr>
        <w:ind w:firstLine="420" w:firstLineChars="200"/>
        <w:jc w:val="left"/>
      </w:pPr>
      <w:bookmarkStart w:id="214" w:name="_Toc504472682"/>
      <w:r>
        <w:rPr>
          <w:rFonts w:hint="eastAsia"/>
        </w:rPr>
        <w:t>电子信箱：</w:t>
      </w:r>
      <w:r>
        <w:rPr>
          <w:rFonts w:hint="eastAsia"/>
          <w:u w:val="single"/>
        </w:rPr>
        <w:t>/</w:t>
      </w:r>
      <w:r>
        <w:rPr>
          <w:u w:val="single"/>
        </w:rPr>
        <w:t xml:space="preserve">               </w:t>
      </w:r>
      <w:r>
        <w:rPr>
          <w:rFonts w:hint="eastAsia"/>
          <w:u w:val="single"/>
        </w:rPr>
        <w:t></w:t>
      </w:r>
      <w:r>
        <w:rPr>
          <w:rFonts w:hint="eastAsia"/>
        </w:rPr>
        <w:t>；</w:t>
      </w:r>
      <w:bookmarkEnd w:id="214"/>
    </w:p>
    <w:p>
      <w:pPr>
        <w:ind w:firstLine="420" w:firstLineChars="200"/>
        <w:jc w:val="left"/>
      </w:pPr>
      <w:bookmarkStart w:id="215" w:name="_Toc504472683"/>
      <w:r>
        <w:rPr>
          <w:rFonts w:hint="eastAsia"/>
        </w:rPr>
        <w:t>通信地址：</w:t>
      </w:r>
      <w:r>
        <w:rPr>
          <w:rFonts w:hint="eastAsia"/>
          <w:u w:val="single"/>
        </w:rPr>
        <w:t></w:t>
      </w:r>
      <w:r>
        <w:rPr>
          <w:u w:val="single"/>
        </w:rPr>
        <w:t xml:space="preserve">    </w:t>
      </w:r>
      <w:r>
        <w:rPr>
          <w:rFonts w:hint="eastAsia"/>
          <w:u w:val="single"/>
        </w:rPr>
        <w:t>/</w:t>
      </w:r>
      <w:r>
        <w:rPr>
          <w:u w:val="single"/>
        </w:rPr>
        <w:t xml:space="preserve">            </w:t>
      </w:r>
      <w:r>
        <w:rPr>
          <w:rFonts w:hint="eastAsia"/>
          <w:u w:val="single"/>
        </w:rPr>
        <w:t></w:t>
      </w:r>
      <w:r>
        <w:rPr>
          <w:rFonts w:hint="eastAsia"/>
        </w:rPr>
        <w:t>。</w:t>
      </w:r>
      <w:bookmarkEnd w:id="215"/>
    </w:p>
    <w:p>
      <w:pPr>
        <w:ind w:firstLine="420" w:firstLineChars="200"/>
        <w:jc w:val="left"/>
      </w:pPr>
      <w:bookmarkStart w:id="216" w:name="_Toc504472684"/>
      <w:r>
        <w:t>1.1.3</w:t>
      </w:r>
      <w:r>
        <w:rPr>
          <w:rFonts w:hint="eastAsia"/>
        </w:rPr>
        <w:t>工程和设备</w:t>
      </w:r>
      <w:bookmarkEnd w:id="216"/>
    </w:p>
    <w:p>
      <w:pPr>
        <w:ind w:firstLine="420" w:firstLineChars="200"/>
        <w:jc w:val="left"/>
      </w:pPr>
      <w:bookmarkStart w:id="217" w:name="_Toc504472685"/>
      <w:r>
        <w:t xml:space="preserve">1.1.3.7 </w:t>
      </w:r>
      <w:r>
        <w:rPr>
          <w:rFonts w:hint="eastAsia"/>
        </w:rPr>
        <w:t>作为施工现场组成部分的其他场所包括：</w:t>
      </w:r>
      <w:r>
        <w:rPr>
          <w:rFonts w:hint="eastAsia"/>
          <w:u w:val="single"/>
        </w:rPr>
        <w:t>①向发包人提供的生活及办公房屋及设施；②向发包人提供的生活及办公房屋及设施；</w:t>
      </w:r>
      <w:r>
        <w:rPr>
          <w:u w:val="single"/>
        </w:rPr>
        <w:t xml:space="preserve">  </w:t>
      </w:r>
      <w:r>
        <w:rPr>
          <w:rFonts w:hint="eastAsia"/>
        </w:rPr>
        <w:t>。</w:t>
      </w:r>
      <w:bookmarkEnd w:id="217"/>
    </w:p>
    <w:p>
      <w:pPr>
        <w:ind w:firstLine="420" w:firstLineChars="200"/>
        <w:jc w:val="left"/>
      </w:pPr>
      <w:bookmarkStart w:id="218" w:name="_Toc504472686"/>
      <w:r>
        <w:t xml:space="preserve">1.1.3.9 </w:t>
      </w:r>
      <w:r>
        <w:rPr>
          <w:rFonts w:hint="eastAsia"/>
        </w:rPr>
        <w:t>永久占地包括：</w:t>
      </w:r>
      <w:r>
        <w:rPr>
          <w:u w:val="single"/>
        </w:rPr>
        <w:t xml:space="preserve">                  </w:t>
      </w:r>
      <w:r>
        <w:rPr>
          <w:rFonts w:hint="eastAsia"/>
          <w:u w:val="single"/>
        </w:rPr>
        <w:t></w:t>
      </w:r>
      <w:r>
        <w:rPr>
          <w:u w:val="single"/>
        </w:rPr>
        <w:t xml:space="preserve">      </w:t>
      </w:r>
      <w:r>
        <w:rPr>
          <w:rFonts w:hint="eastAsia"/>
        </w:rPr>
        <w:t>。</w:t>
      </w:r>
      <w:bookmarkEnd w:id="218"/>
    </w:p>
    <w:p>
      <w:pPr>
        <w:ind w:firstLine="420" w:firstLineChars="200"/>
        <w:jc w:val="left"/>
      </w:pPr>
      <w:bookmarkStart w:id="219" w:name="_Toc504472687"/>
      <w:r>
        <w:t xml:space="preserve">1.1.3.10 </w:t>
      </w:r>
      <w:r>
        <w:rPr>
          <w:rFonts w:hint="eastAsia"/>
        </w:rPr>
        <w:t>临时占地包括：</w:t>
      </w:r>
      <w:r>
        <w:rPr>
          <w:rFonts w:hint="eastAsia"/>
          <w:u w:val="single"/>
        </w:rPr>
        <w:t>①招标人进行专业分包工程的专业分承包单位的临时用地及材料设备堆场；②其他临时占地等。</w:t>
      </w:r>
      <w:bookmarkEnd w:id="219"/>
    </w:p>
    <w:p>
      <w:pPr>
        <w:ind w:firstLine="420" w:firstLineChars="200"/>
        <w:jc w:val="left"/>
      </w:pPr>
      <w:bookmarkStart w:id="220" w:name="_Toc504472688"/>
      <w:r>
        <w:t>1.3</w:t>
      </w:r>
      <w:r>
        <w:rPr>
          <w:rFonts w:hint="eastAsia"/>
        </w:rPr>
        <w:t>法律</w:t>
      </w:r>
      <w:bookmarkEnd w:id="220"/>
    </w:p>
    <w:p>
      <w:pPr>
        <w:ind w:firstLine="420" w:firstLineChars="200"/>
        <w:jc w:val="left"/>
        <w:rPr>
          <w:color w:val="auto"/>
        </w:rPr>
      </w:pPr>
      <w:bookmarkStart w:id="221" w:name="_Toc504472689"/>
      <w:r>
        <w:rPr>
          <w:rFonts w:hint="eastAsia"/>
        </w:rPr>
        <w:t>适用于合同的其他规范性文件：</w:t>
      </w:r>
      <w:r>
        <w:rPr>
          <w:rFonts w:hint="eastAsia"/>
          <w:u w:val="single"/>
        </w:rPr>
        <w:t>新疆维吾尔自治区</w:t>
      </w:r>
      <w:r>
        <w:rPr>
          <w:rFonts w:hint="eastAsia"/>
          <w:color w:val="auto"/>
          <w:u w:val="single"/>
        </w:rPr>
        <w:t>、乌鲁木齐市有关的法律法规以及建设有关的工程管理文件等</w:t>
      </w:r>
      <w:r>
        <w:rPr>
          <w:rFonts w:hint="eastAsia"/>
          <w:color w:val="auto"/>
        </w:rPr>
        <w:t>。</w:t>
      </w:r>
      <w:bookmarkEnd w:id="221"/>
    </w:p>
    <w:p>
      <w:pPr>
        <w:ind w:firstLine="420" w:firstLineChars="200"/>
        <w:jc w:val="left"/>
      </w:pPr>
      <w:bookmarkStart w:id="222" w:name="_Toc504472690"/>
      <w:r>
        <w:t xml:space="preserve">1.4 </w:t>
      </w:r>
      <w:r>
        <w:rPr>
          <w:rFonts w:hint="eastAsia"/>
        </w:rPr>
        <w:t>标准和规范</w:t>
      </w:r>
      <w:bookmarkEnd w:id="222"/>
    </w:p>
    <w:p>
      <w:pPr>
        <w:ind w:firstLine="420" w:firstLineChars="200"/>
        <w:jc w:val="left"/>
      </w:pPr>
      <w:bookmarkStart w:id="223" w:name="_Toc504472691"/>
      <w:r>
        <w:t>1.4.1</w:t>
      </w:r>
      <w:r>
        <w:rPr>
          <w:rFonts w:hint="eastAsia"/>
        </w:rPr>
        <w:t>适用于工程的标准规范包括：</w:t>
      </w:r>
      <w:r>
        <w:rPr>
          <w:rFonts w:hint="eastAsia"/>
          <w:u w:val="single"/>
        </w:rPr>
        <w:t>《建设工程工程量清单计价规范》</w:t>
      </w:r>
      <w:r>
        <w:rPr>
          <w:u w:val="single"/>
        </w:rPr>
        <w:t>GB50500-20</w:t>
      </w:r>
      <w:r>
        <w:rPr>
          <w:rFonts w:hint="eastAsia"/>
          <w:u w:val="single"/>
        </w:rPr>
        <w:t>13、《工程建设标准强制性条文》等现行与本合同文件有关的所有法律、法规、规章。</w:t>
      </w:r>
      <w:bookmarkEnd w:id="223"/>
    </w:p>
    <w:p>
      <w:pPr>
        <w:ind w:firstLine="420" w:firstLineChars="200"/>
        <w:jc w:val="left"/>
        <w:rPr>
          <w:u w:val="single"/>
        </w:rPr>
      </w:pPr>
      <w:bookmarkStart w:id="224" w:name="_Toc504472692"/>
      <w:r>
        <w:t>1.4.2</w:t>
      </w:r>
      <w:r>
        <w:rPr>
          <w:rFonts w:hint="eastAsia"/>
        </w:rPr>
        <w:t>发包人提供国外标准、规范的名称：</w:t>
      </w:r>
      <w:r>
        <w:rPr>
          <w:rFonts w:hint="eastAsia"/>
          <w:u w:val="single"/>
        </w:rPr>
        <w:t>无</w:t>
      </w:r>
      <w:bookmarkEnd w:id="224"/>
    </w:p>
    <w:p>
      <w:pPr>
        <w:ind w:firstLine="420" w:firstLineChars="200"/>
        <w:jc w:val="left"/>
      </w:pPr>
      <w:bookmarkStart w:id="225" w:name="_Toc504472693"/>
      <w:r>
        <w:rPr>
          <w:rFonts w:hint="eastAsia"/>
        </w:rPr>
        <w:t>发包人提供国外标准、规范的份数：</w:t>
      </w:r>
      <w:r>
        <w:rPr>
          <w:rFonts w:hint="eastAsia"/>
          <w:u w:val="single"/>
        </w:rPr>
        <w:t>无</w:t>
      </w:r>
      <w:r>
        <w:rPr>
          <w:rFonts w:hint="eastAsia"/>
        </w:rPr>
        <w:t>；</w:t>
      </w:r>
      <w:bookmarkEnd w:id="225"/>
    </w:p>
    <w:p>
      <w:pPr>
        <w:ind w:firstLine="420" w:firstLineChars="200"/>
        <w:jc w:val="left"/>
      </w:pPr>
      <w:bookmarkStart w:id="226" w:name="_Toc504472694"/>
      <w:r>
        <w:rPr>
          <w:rFonts w:hint="eastAsia"/>
        </w:rPr>
        <w:t>发包人提供国外标准、规范的名称：</w:t>
      </w:r>
      <w:r>
        <w:rPr>
          <w:rFonts w:hint="eastAsia"/>
          <w:u w:val="single"/>
        </w:rPr>
        <w:t>无</w:t>
      </w:r>
      <w:r>
        <w:rPr>
          <w:rFonts w:hint="eastAsia"/>
        </w:rPr>
        <w:t>。</w:t>
      </w:r>
      <w:bookmarkEnd w:id="226"/>
    </w:p>
    <w:p>
      <w:pPr>
        <w:ind w:firstLine="420" w:firstLineChars="200"/>
        <w:jc w:val="left"/>
      </w:pPr>
      <w:bookmarkStart w:id="227" w:name="_Toc504472695"/>
      <w:r>
        <w:t>1.4.3</w:t>
      </w:r>
      <w:r>
        <w:rPr>
          <w:rFonts w:hint="eastAsia"/>
        </w:rPr>
        <w:t>发包人对工程的技术标准和功能要求的特殊要求：</w:t>
      </w:r>
      <w:r>
        <w:rPr>
          <w:rFonts w:hint="eastAsia"/>
          <w:u w:val="single"/>
        </w:rPr>
        <w:t>详见本招标文件技术要求。</w:t>
      </w:r>
      <w:bookmarkEnd w:id="227"/>
    </w:p>
    <w:p>
      <w:pPr>
        <w:ind w:firstLine="420" w:firstLineChars="200"/>
        <w:jc w:val="left"/>
      </w:pPr>
      <w:bookmarkStart w:id="228" w:name="_Toc504472696"/>
      <w:r>
        <w:t xml:space="preserve">1.5 </w:t>
      </w:r>
      <w:r>
        <w:rPr>
          <w:rFonts w:hint="eastAsia"/>
        </w:rPr>
        <w:t>合同文件的优先顺序</w:t>
      </w:r>
      <w:bookmarkEnd w:id="228"/>
    </w:p>
    <w:p>
      <w:pPr>
        <w:ind w:firstLine="420" w:firstLineChars="200"/>
        <w:jc w:val="left"/>
      </w:pPr>
      <w:bookmarkStart w:id="229" w:name="_Toc504472697"/>
      <w:r>
        <w:rPr>
          <w:rFonts w:hint="eastAsia"/>
        </w:rPr>
        <w:t>合同文件组成及优先顺序为：</w:t>
      </w:r>
      <w:r>
        <w:rPr>
          <w:rFonts w:hint="eastAsia"/>
          <w:u w:val="single"/>
        </w:rPr>
        <w:t>①本合同协议书；②中标通知书；③投标书及其附件；④专用合同条款；⑤通用合同条款；⑥图纸；⑦工程量清单；⑧其他合同文件。</w:t>
      </w:r>
      <w:bookmarkEnd w:id="229"/>
    </w:p>
    <w:p>
      <w:pPr>
        <w:ind w:firstLine="420" w:firstLineChars="200"/>
        <w:jc w:val="left"/>
      </w:pPr>
      <w:bookmarkStart w:id="230" w:name="_Toc504472698"/>
      <w:r>
        <w:t xml:space="preserve">1.6 </w:t>
      </w:r>
      <w:r>
        <w:rPr>
          <w:rFonts w:hint="eastAsia"/>
        </w:rPr>
        <w:t>图纸和承包人文件</w:t>
      </w:r>
      <w:bookmarkEnd w:id="230"/>
      <w:r>
        <w:tab/>
      </w:r>
    </w:p>
    <w:p>
      <w:pPr>
        <w:ind w:firstLine="420" w:firstLineChars="200"/>
        <w:jc w:val="left"/>
      </w:pPr>
      <w:bookmarkStart w:id="231" w:name="_Toc504472699"/>
      <w:r>
        <w:t>1.6.1</w:t>
      </w:r>
      <w:r>
        <w:rPr>
          <w:rFonts w:hint="eastAsia"/>
        </w:rPr>
        <w:t>图纸的提供</w:t>
      </w:r>
      <w:bookmarkEnd w:id="231"/>
    </w:p>
    <w:p>
      <w:pPr>
        <w:ind w:firstLine="420" w:firstLineChars="200"/>
        <w:jc w:val="left"/>
      </w:pPr>
      <w:bookmarkStart w:id="232" w:name="_Toc504472700"/>
      <w:r>
        <w:rPr>
          <w:rFonts w:hint="eastAsia"/>
        </w:rPr>
        <w:t>发包人向承包人提供图纸的期限：</w:t>
      </w:r>
      <w:r>
        <w:rPr>
          <w:rFonts w:hint="eastAsia"/>
          <w:u w:val="single"/>
        </w:rPr>
        <w:t></w:t>
      </w:r>
      <w:r>
        <w:rPr>
          <w:u w:val="single"/>
        </w:rPr>
        <w:t>合同签订后</w:t>
      </w:r>
      <w:r>
        <w:rPr>
          <w:rFonts w:hint="eastAsia"/>
          <w:b/>
          <w:u w:val="single"/>
        </w:rPr>
        <w:t>叁</w:t>
      </w:r>
      <w:r>
        <w:rPr>
          <w:u w:val="single"/>
        </w:rPr>
        <w:t>日内提供施工图</w:t>
      </w:r>
      <w:r>
        <w:rPr>
          <w:rFonts w:hint="eastAsia"/>
          <w:b/>
          <w:u w:val="single"/>
        </w:rPr>
        <w:t>肆</w:t>
      </w:r>
      <w:r>
        <w:rPr>
          <w:rFonts w:hint="eastAsia"/>
          <w:u w:val="single"/>
        </w:rPr>
        <w:t>套（其中壹套原件用于施工，编制竣工图所需的叁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232"/>
    </w:p>
    <w:p>
      <w:pPr>
        <w:ind w:firstLine="420" w:firstLineChars="200"/>
        <w:jc w:val="left"/>
      </w:pPr>
      <w:bookmarkStart w:id="233" w:name="_Toc504472701"/>
      <w:r>
        <w:rPr>
          <w:rFonts w:hint="eastAsia"/>
        </w:rPr>
        <w:t>发包人向承包人提供图纸的数量：</w:t>
      </w:r>
      <w:r>
        <w:rPr>
          <w:rFonts w:hint="eastAsia"/>
          <w:u w:val="single"/>
        </w:rPr>
        <w:t>肆套</w:t>
      </w:r>
      <w:r>
        <w:rPr>
          <w:rFonts w:hint="eastAsia"/>
        </w:rPr>
        <w:t>；</w:t>
      </w:r>
      <w:bookmarkEnd w:id="233"/>
    </w:p>
    <w:p>
      <w:pPr>
        <w:ind w:firstLine="420" w:firstLineChars="200"/>
        <w:jc w:val="left"/>
      </w:pPr>
      <w:bookmarkStart w:id="234" w:name="_Toc504472702"/>
      <w:r>
        <w:rPr>
          <w:rFonts w:hint="eastAsia"/>
        </w:rPr>
        <w:t>发包人向承包人提供图纸的内容：</w:t>
      </w:r>
      <w:r>
        <w:rPr>
          <w:rFonts w:hint="eastAsia"/>
          <w:u w:val="single"/>
        </w:rPr>
        <w:t>全套施工图纸（包括需要进行二次深化设计的施工图、深化设计后的施工图）。</w:t>
      </w:r>
      <w:bookmarkEnd w:id="234"/>
    </w:p>
    <w:p>
      <w:pPr>
        <w:ind w:firstLine="420" w:firstLineChars="200"/>
        <w:jc w:val="left"/>
      </w:pPr>
      <w:bookmarkStart w:id="235" w:name="_Toc504472703"/>
      <w:r>
        <w:t>1.6.4</w:t>
      </w:r>
      <w:r>
        <w:rPr>
          <w:rFonts w:hint="eastAsia"/>
        </w:rPr>
        <w:t>承包人文件</w:t>
      </w:r>
      <w:bookmarkEnd w:id="235"/>
    </w:p>
    <w:p>
      <w:pPr>
        <w:ind w:firstLine="420" w:firstLineChars="200"/>
        <w:jc w:val="left"/>
      </w:pPr>
      <w:bookmarkStart w:id="236" w:name="_Toc504472704"/>
      <w:r>
        <w:rPr>
          <w:rFonts w:hint="eastAsia"/>
        </w:rPr>
        <w:t>需要由承包人提供的文件，包括：</w:t>
      </w:r>
      <w:r>
        <w:rPr>
          <w:rFonts w:hint="eastAsia"/>
          <w:u w:val="single"/>
        </w:rPr>
        <w:t>施工组织设计（施工方案）、施工进度计划、安全生产保证措施、文明施工保证措施、质量生产保证措施、治安保卫措施、本项目资金使用计划、事故应急处理预案及事故处理办法。</w:t>
      </w:r>
      <w:bookmarkEnd w:id="236"/>
    </w:p>
    <w:p>
      <w:pPr>
        <w:ind w:firstLine="420" w:firstLineChars="200"/>
        <w:jc w:val="left"/>
      </w:pPr>
      <w:bookmarkStart w:id="237" w:name="_Toc504472705"/>
      <w:r>
        <w:rPr>
          <w:rFonts w:hint="eastAsia"/>
        </w:rPr>
        <w:t>承包人提供的文件的期限为：</w:t>
      </w:r>
      <w:r>
        <w:rPr>
          <w:rFonts w:hint="eastAsia"/>
          <w:u w:val="single"/>
        </w:rPr>
        <w:t>开工前7天提供。</w:t>
      </w:r>
      <w:r>
        <w:rPr>
          <w:rFonts w:hint="eastAsia"/>
        </w:rPr>
        <w:t>；</w:t>
      </w:r>
      <w:bookmarkEnd w:id="237"/>
    </w:p>
    <w:p>
      <w:pPr>
        <w:ind w:firstLine="420" w:firstLineChars="200"/>
        <w:jc w:val="left"/>
      </w:pPr>
      <w:bookmarkStart w:id="238" w:name="_Toc504472706"/>
      <w:r>
        <w:rPr>
          <w:rFonts w:hint="eastAsia"/>
        </w:rPr>
        <w:t>承包人提供的文件的数量为：</w:t>
      </w:r>
      <w:r>
        <w:rPr>
          <w:rFonts w:hint="eastAsia"/>
          <w:u w:val="single"/>
        </w:rPr>
        <w:t>三份。</w:t>
      </w:r>
      <w:r>
        <w:rPr>
          <w:rFonts w:hint="eastAsia"/>
        </w:rPr>
        <w:t>；</w:t>
      </w:r>
      <w:bookmarkEnd w:id="238"/>
    </w:p>
    <w:p>
      <w:pPr>
        <w:ind w:firstLine="420" w:firstLineChars="200"/>
        <w:jc w:val="left"/>
      </w:pPr>
      <w:bookmarkStart w:id="239" w:name="_Toc504472707"/>
      <w:r>
        <w:rPr>
          <w:rFonts w:hint="eastAsia"/>
        </w:rPr>
        <w:t>承包人提供的文件的形式为：</w:t>
      </w:r>
      <w:r>
        <w:rPr>
          <w:rFonts w:hint="eastAsia"/>
          <w:u w:val="single"/>
        </w:rPr>
        <w:t>书面和电子本文件（书面文件2套，电子文件3套）</w:t>
      </w:r>
      <w:r>
        <w:rPr>
          <w:rFonts w:hint="eastAsia"/>
        </w:rPr>
        <w:t>；</w:t>
      </w:r>
      <w:bookmarkEnd w:id="239"/>
    </w:p>
    <w:p>
      <w:pPr>
        <w:ind w:firstLine="420" w:firstLineChars="200"/>
        <w:jc w:val="left"/>
      </w:pPr>
      <w:bookmarkStart w:id="240" w:name="_Toc504472708"/>
      <w:r>
        <w:rPr>
          <w:rFonts w:hint="eastAsia"/>
        </w:rPr>
        <w:t>发包人审批承包人文件的期限：</w:t>
      </w:r>
      <w:r>
        <w:rPr>
          <w:rFonts w:hint="eastAsia"/>
          <w:u w:val="single"/>
        </w:rPr>
        <w:t>开工前三日审批</w:t>
      </w:r>
      <w:r>
        <w:rPr>
          <w:rFonts w:hint="eastAsia"/>
        </w:rPr>
        <w:t>。</w:t>
      </w:r>
      <w:bookmarkEnd w:id="240"/>
    </w:p>
    <w:p>
      <w:pPr>
        <w:ind w:firstLine="420" w:firstLineChars="200"/>
        <w:jc w:val="left"/>
      </w:pPr>
      <w:bookmarkStart w:id="241" w:name="_Toc504472709"/>
      <w:r>
        <w:t>1.6.5</w:t>
      </w:r>
      <w:r>
        <w:rPr>
          <w:rFonts w:hint="eastAsia"/>
        </w:rPr>
        <w:t>现场图纸准备</w:t>
      </w:r>
      <w:bookmarkEnd w:id="241"/>
    </w:p>
    <w:p>
      <w:pPr>
        <w:ind w:firstLine="420" w:firstLineChars="200"/>
        <w:jc w:val="left"/>
      </w:pPr>
      <w:bookmarkStart w:id="242" w:name="_Toc504472710"/>
      <w:r>
        <w:rPr>
          <w:rFonts w:hint="eastAsia"/>
        </w:rPr>
        <w:t>关于现场图纸准备的约定：</w:t>
      </w:r>
      <w:r>
        <w:rPr>
          <w:rFonts w:hint="eastAsia"/>
          <w:u w:val="single"/>
        </w:rPr>
        <w:t>施工现场全套施工图纸一套。</w:t>
      </w:r>
      <w:bookmarkEnd w:id="242"/>
    </w:p>
    <w:p>
      <w:pPr>
        <w:ind w:firstLine="420" w:firstLineChars="200"/>
        <w:jc w:val="left"/>
      </w:pPr>
      <w:bookmarkStart w:id="243" w:name="_Toc504472711"/>
      <w:r>
        <w:t xml:space="preserve">1.7 </w:t>
      </w:r>
      <w:r>
        <w:rPr>
          <w:rFonts w:hint="eastAsia"/>
        </w:rPr>
        <w:t>联络</w:t>
      </w:r>
      <w:bookmarkEnd w:id="243"/>
    </w:p>
    <w:p>
      <w:pPr>
        <w:ind w:firstLine="420" w:firstLineChars="200"/>
        <w:jc w:val="left"/>
      </w:pPr>
      <w:bookmarkStart w:id="244" w:name="_Toc504472712"/>
      <w:r>
        <w:t>1.7.1</w:t>
      </w:r>
      <w:r>
        <w:rPr>
          <w:rFonts w:hint="eastAsia"/>
        </w:rPr>
        <w:t>发包人和承包人应当在</w:t>
      </w:r>
      <w:r>
        <w:rPr>
          <w:rFonts w:hint="eastAsia"/>
          <w:u w:val="single"/>
        </w:rPr>
        <w:t xml:space="preserve">/ </w:t>
      </w:r>
      <w:r>
        <w:rPr>
          <w:rFonts w:hint="eastAsia"/>
        </w:rPr>
        <w:t>天内将与合同有关的通知、批准、证明、证书、指示、指令、要求、请求、同意、意见、确定和决定等书面函件送达对方当事人。</w:t>
      </w:r>
      <w:bookmarkEnd w:id="244"/>
    </w:p>
    <w:p>
      <w:pPr>
        <w:ind w:firstLine="420" w:firstLineChars="200"/>
        <w:jc w:val="left"/>
      </w:pPr>
      <w:bookmarkStart w:id="245" w:name="_Toc504472713"/>
      <w:r>
        <w:t>1.7.2</w:t>
      </w:r>
      <w:r>
        <w:rPr>
          <w:rFonts w:hint="eastAsia"/>
        </w:rPr>
        <w:t>发包人接收文件的地点：</w:t>
      </w:r>
      <w:r>
        <w:rPr>
          <w:rFonts w:hint="eastAsia"/>
          <w:u w:val="single"/>
        </w:rPr>
        <w:t>本项目施工现场</w:t>
      </w:r>
      <w:r>
        <w:rPr>
          <w:rFonts w:hint="eastAsia"/>
        </w:rPr>
        <w:t>；</w:t>
      </w:r>
      <w:bookmarkEnd w:id="245"/>
    </w:p>
    <w:p>
      <w:pPr>
        <w:ind w:firstLine="420" w:firstLineChars="200"/>
        <w:jc w:val="left"/>
      </w:pPr>
      <w:bookmarkStart w:id="246" w:name="_Toc504472714"/>
      <w:r>
        <w:rPr>
          <w:rFonts w:hint="eastAsia"/>
        </w:rPr>
        <w:t>发包人指定的接收人为：</w:t>
      </w:r>
      <w:r>
        <w:rPr>
          <w:rFonts w:hint="eastAsia"/>
          <w:u w:val="single"/>
        </w:rPr>
        <w:t></w:t>
      </w:r>
      <w:r>
        <w:rPr>
          <w:u w:val="single"/>
        </w:rPr>
        <w:t xml:space="preserve">       </w:t>
      </w:r>
      <w:r>
        <w:rPr>
          <w:rFonts w:hint="eastAsia"/>
          <w:u w:val="single"/>
        </w:rPr>
        <w:t>/</w:t>
      </w:r>
      <w:r>
        <w:rPr>
          <w:rFonts w:hint="eastAsia"/>
        </w:rPr>
        <w:t>。</w:t>
      </w:r>
      <w:bookmarkEnd w:id="246"/>
    </w:p>
    <w:p>
      <w:pPr>
        <w:ind w:firstLine="420" w:firstLineChars="200"/>
        <w:jc w:val="left"/>
      </w:pPr>
      <w:bookmarkStart w:id="247" w:name="_Toc504472715"/>
      <w:r>
        <w:rPr>
          <w:rFonts w:hint="eastAsia"/>
        </w:rPr>
        <w:t>承包人接收文件的地点：</w:t>
      </w:r>
      <w:r>
        <w:rPr>
          <w:rFonts w:hint="eastAsia"/>
          <w:u w:val="single"/>
        </w:rPr>
        <w:t></w:t>
      </w:r>
      <w:r>
        <w:rPr>
          <w:u w:val="single"/>
        </w:rPr>
        <w:t xml:space="preserve">  </w:t>
      </w:r>
      <w:r>
        <w:rPr>
          <w:rFonts w:hint="eastAsia"/>
          <w:u w:val="single"/>
        </w:rPr>
        <w:t>/</w:t>
      </w:r>
      <w:r>
        <w:rPr>
          <w:rFonts w:hint="eastAsia"/>
        </w:rPr>
        <w:t>；</w:t>
      </w:r>
      <w:bookmarkEnd w:id="247"/>
    </w:p>
    <w:p>
      <w:pPr>
        <w:ind w:firstLine="420" w:firstLineChars="200"/>
        <w:jc w:val="left"/>
      </w:pPr>
      <w:bookmarkStart w:id="248" w:name="_Toc504472716"/>
      <w:r>
        <w:rPr>
          <w:rFonts w:hint="eastAsia"/>
        </w:rPr>
        <w:t>承包人指定的接收人为：</w:t>
      </w:r>
      <w:r>
        <w:rPr>
          <w:rFonts w:hint="eastAsia"/>
          <w:u w:val="single"/>
        </w:rPr>
        <w:t></w:t>
      </w:r>
      <w:r>
        <w:rPr>
          <w:u w:val="single"/>
        </w:rPr>
        <w:t xml:space="preserve">   </w:t>
      </w:r>
      <w:r>
        <w:rPr>
          <w:rFonts w:hint="eastAsia"/>
          <w:u w:val="single"/>
        </w:rPr>
        <w:t>/</w:t>
      </w:r>
      <w:r>
        <w:rPr>
          <w:rFonts w:hint="eastAsia"/>
        </w:rPr>
        <w:t>。</w:t>
      </w:r>
      <w:bookmarkEnd w:id="248"/>
    </w:p>
    <w:p>
      <w:pPr>
        <w:ind w:firstLine="420" w:firstLineChars="200"/>
        <w:jc w:val="left"/>
      </w:pPr>
      <w:bookmarkStart w:id="249" w:name="_Toc504472717"/>
      <w:r>
        <w:rPr>
          <w:rFonts w:hint="eastAsia"/>
        </w:rPr>
        <w:t>监理人接收文件的地点：</w:t>
      </w:r>
      <w:r>
        <w:rPr>
          <w:rFonts w:hint="eastAsia"/>
          <w:u w:val="single"/>
        </w:rPr>
        <w:t></w:t>
      </w:r>
      <w:r>
        <w:rPr>
          <w:u w:val="single"/>
        </w:rPr>
        <w:t xml:space="preserve">    </w:t>
      </w:r>
      <w:r>
        <w:rPr>
          <w:rFonts w:hint="eastAsia"/>
          <w:u w:val="single"/>
        </w:rPr>
        <w:t>/</w:t>
      </w:r>
      <w:r>
        <w:rPr>
          <w:rFonts w:hint="eastAsia"/>
        </w:rPr>
        <w:t>；</w:t>
      </w:r>
      <w:bookmarkEnd w:id="249"/>
    </w:p>
    <w:p>
      <w:pPr>
        <w:ind w:firstLine="420" w:firstLineChars="200"/>
        <w:jc w:val="left"/>
      </w:pPr>
      <w:bookmarkStart w:id="250" w:name="_Toc504472718"/>
      <w:r>
        <w:rPr>
          <w:rFonts w:hint="eastAsia"/>
        </w:rPr>
        <w:t>监理人指定的接收人为：</w:t>
      </w:r>
      <w:r>
        <w:rPr>
          <w:rFonts w:hint="eastAsia"/>
          <w:u w:val="single"/>
        </w:rPr>
        <w:t></w:t>
      </w:r>
      <w:r>
        <w:rPr>
          <w:u w:val="single"/>
        </w:rPr>
        <w:t xml:space="preserve">   </w:t>
      </w:r>
      <w:r>
        <w:rPr>
          <w:rFonts w:hint="eastAsia"/>
          <w:u w:val="single"/>
        </w:rPr>
        <w:t>/</w:t>
      </w:r>
      <w:r>
        <w:rPr>
          <w:rFonts w:hint="eastAsia"/>
        </w:rPr>
        <w:t>。</w:t>
      </w:r>
      <w:bookmarkEnd w:id="250"/>
    </w:p>
    <w:p>
      <w:pPr>
        <w:ind w:firstLine="420" w:firstLineChars="200"/>
        <w:jc w:val="left"/>
      </w:pPr>
      <w:bookmarkStart w:id="251" w:name="_Toc504472719"/>
      <w:r>
        <w:t xml:space="preserve">1.10 </w:t>
      </w:r>
      <w:r>
        <w:rPr>
          <w:rFonts w:hint="eastAsia"/>
        </w:rPr>
        <w:t>交通运输</w:t>
      </w:r>
      <w:bookmarkEnd w:id="251"/>
    </w:p>
    <w:p>
      <w:pPr>
        <w:ind w:firstLine="420" w:firstLineChars="200"/>
        <w:jc w:val="left"/>
      </w:pPr>
      <w:bookmarkStart w:id="252" w:name="_Toc504472720"/>
      <w:r>
        <w:t>1.10.1</w:t>
      </w:r>
      <w:r>
        <w:rPr>
          <w:rFonts w:hint="eastAsia"/>
        </w:rPr>
        <w:t>出入现场的权利</w:t>
      </w:r>
      <w:bookmarkEnd w:id="252"/>
    </w:p>
    <w:p>
      <w:pPr>
        <w:ind w:firstLine="420" w:firstLineChars="200"/>
        <w:jc w:val="left"/>
      </w:pPr>
      <w:bookmarkStart w:id="253" w:name="_Toc504472721"/>
      <w:r>
        <w:rPr>
          <w:rFonts w:hint="eastAsia"/>
        </w:rPr>
        <w:t>关于出入现场的权利的约定：</w:t>
      </w:r>
      <w:r>
        <w:rPr>
          <w:rFonts w:hint="eastAsia"/>
          <w:u w:val="single"/>
        </w:rPr>
        <w:t>未经发承包人代表的同意，无关人员一律不得随意出入施工现场</w:t>
      </w:r>
      <w:r>
        <w:rPr>
          <w:rFonts w:hint="eastAsia"/>
        </w:rPr>
        <w:t>。</w:t>
      </w:r>
      <w:bookmarkEnd w:id="253"/>
    </w:p>
    <w:p>
      <w:pPr>
        <w:ind w:firstLine="420" w:firstLineChars="200"/>
        <w:jc w:val="left"/>
      </w:pPr>
      <w:bookmarkStart w:id="254" w:name="_Toc504472722"/>
      <w:r>
        <w:t>1.10.3</w:t>
      </w:r>
      <w:r>
        <w:rPr>
          <w:rFonts w:hint="eastAsia"/>
        </w:rPr>
        <w:t>场内交通</w:t>
      </w:r>
      <w:bookmarkEnd w:id="254"/>
    </w:p>
    <w:p>
      <w:pPr>
        <w:ind w:firstLine="420" w:firstLineChars="200"/>
        <w:jc w:val="left"/>
      </w:pPr>
      <w:bookmarkStart w:id="255" w:name="_Toc504472723"/>
      <w:r>
        <w:rPr>
          <w:rFonts w:hint="eastAsia"/>
        </w:rPr>
        <w:t>关于场外交通和场内交通的边界的约定：</w:t>
      </w:r>
      <w:r>
        <w:rPr>
          <w:rFonts w:hint="eastAsia"/>
          <w:u w:val="single"/>
        </w:rPr>
        <w:t></w:t>
      </w:r>
      <w:r>
        <w:rPr>
          <w:rFonts w:hint="eastAsia"/>
          <w:bCs/>
          <w:u w:val="single"/>
        </w:rPr>
        <w:t>施工现场内临时道路由承包人负责建设并承担相关费用。场外交通以建筑用地范围为边界，场外交通由发包人协调解决</w:t>
      </w:r>
      <w:r>
        <w:rPr>
          <w:rFonts w:hint="eastAsia"/>
          <w:b/>
          <w:bCs/>
          <w:u w:val="single"/>
        </w:rPr>
        <w:t>。</w:t>
      </w:r>
      <w:bookmarkEnd w:id="255"/>
    </w:p>
    <w:p>
      <w:pPr>
        <w:ind w:firstLine="420" w:firstLineChars="200"/>
        <w:jc w:val="left"/>
      </w:pPr>
      <w:bookmarkStart w:id="256" w:name="_Toc504472724"/>
      <w:r>
        <w:rPr>
          <w:rFonts w:hint="eastAsia"/>
        </w:rPr>
        <w:t>关于发包人向承包人免费提供满足工程施工需要的场内道路和交通设施的约定：</w:t>
      </w:r>
      <w:r>
        <w:rPr>
          <w:rFonts w:hint="eastAsia"/>
          <w:u w:val="single"/>
        </w:rPr>
        <w:t>由承包人自行解决场内施工道路和交通，并承担相关费用。</w:t>
      </w:r>
      <w:bookmarkEnd w:id="256"/>
    </w:p>
    <w:p>
      <w:pPr>
        <w:ind w:firstLine="420" w:firstLineChars="200"/>
        <w:jc w:val="left"/>
      </w:pPr>
      <w:bookmarkStart w:id="257" w:name="_Toc504472725"/>
      <w:r>
        <w:t>1.10.4</w:t>
      </w:r>
      <w:r>
        <w:rPr>
          <w:rFonts w:hint="eastAsia"/>
        </w:rPr>
        <w:t>超大件和超重件的运输</w:t>
      </w:r>
      <w:bookmarkEnd w:id="257"/>
    </w:p>
    <w:p>
      <w:pPr>
        <w:ind w:firstLine="420" w:firstLineChars="200"/>
        <w:jc w:val="left"/>
      </w:pPr>
      <w:bookmarkStart w:id="258" w:name="_Toc504472726"/>
      <w:r>
        <w:rPr>
          <w:rFonts w:hint="eastAsia"/>
        </w:rPr>
        <w:t>运输超大件或超重件所需的道路和桥梁临时加固改造费用和其他有关费用由</w:t>
      </w:r>
      <w:r>
        <w:rPr>
          <w:rFonts w:hint="eastAsia"/>
          <w:u w:val="single"/>
        </w:rPr>
        <w:t>承包人自行协调解决，并承担相关费用</w:t>
      </w:r>
      <w:r>
        <w:rPr>
          <w:rFonts w:hint="eastAsia"/>
        </w:rPr>
        <w:t>。</w:t>
      </w:r>
      <w:bookmarkEnd w:id="258"/>
    </w:p>
    <w:p>
      <w:pPr>
        <w:ind w:firstLine="420" w:firstLineChars="200"/>
        <w:jc w:val="left"/>
      </w:pPr>
      <w:bookmarkStart w:id="259" w:name="_Toc504472727"/>
      <w:r>
        <w:t xml:space="preserve">1.11 </w:t>
      </w:r>
      <w:r>
        <w:rPr>
          <w:rFonts w:hint="eastAsia"/>
        </w:rPr>
        <w:t>知识产权</w:t>
      </w:r>
      <w:bookmarkEnd w:id="259"/>
    </w:p>
    <w:p>
      <w:pPr>
        <w:ind w:firstLine="420" w:firstLineChars="200"/>
        <w:jc w:val="left"/>
      </w:pPr>
      <w:bookmarkStart w:id="260" w:name="_Toc504472728"/>
      <w:r>
        <w:t>1.11.1</w:t>
      </w:r>
      <w:r>
        <w:rPr>
          <w:rFonts w:hint="eastAsia"/>
        </w:rPr>
        <w:t>关于发包人提供给承包人的图纸、发包人为实施工程自行编制或委托编制的技术规范以及反映发包人关于合同要求或其他类似性质的文件的著作权的归属：</w:t>
      </w:r>
      <w:r>
        <w:rPr>
          <w:rFonts w:hint="eastAsia"/>
          <w:u w:val="single"/>
        </w:rPr>
        <w:t>/</w:t>
      </w:r>
      <w:r>
        <w:rPr>
          <w:rFonts w:hint="eastAsia"/>
        </w:rPr>
        <w:t>。</w:t>
      </w:r>
      <w:bookmarkEnd w:id="260"/>
    </w:p>
    <w:p>
      <w:pPr>
        <w:ind w:firstLine="420" w:firstLineChars="200"/>
        <w:jc w:val="left"/>
      </w:pPr>
      <w:bookmarkStart w:id="261" w:name="_Toc504472729"/>
      <w:r>
        <w:rPr>
          <w:rFonts w:hint="eastAsia"/>
        </w:rPr>
        <w:t>关于发包人提供的上述文件的使用限制的要求：</w:t>
      </w:r>
      <w:r>
        <w:rPr>
          <w:rFonts w:hint="eastAsia"/>
          <w:u w:val="single"/>
        </w:rPr>
        <w:t>/</w:t>
      </w:r>
      <w:r>
        <w:rPr>
          <w:rFonts w:hint="eastAsia"/>
        </w:rPr>
        <w:t>。</w:t>
      </w:r>
      <w:bookmarkEnd w:id="261"/>
    </w:p>
    <w:p>
      <w:pPr>
        <w:ind w:firstLine="420" w:firstLineChars="200"/>
        <w:jc w:val="left"/>
      </w:pPr>
      <w:bookmarkStart w:id="262" w:name="_Toc504472730"/>
      <w:r>
        <w:t>1.11.2</w:t>
      </w:r>
      <w:r>
        <w:rPr>
          <w:rFonts w:hint="eastAsia"/>
        </w:rPr>
        <w:t>关于承包人为实施工程所编制文件的著作权的归属：</w:t>
      </w:r>
      <w:r>
        <w:rPr>
          <w:rFonts w:hint="eastAsia"/>
          <w:u w:val="single"/>
        </w:rPr>
        <w:t>/</w:t>
      </w:r>
      <w:r>
        <w:rPr>
          <w:u w:val="single"/>
        </w:rPr>
        <w:t xml:space="preserve">   </w:t>
      </w:r>
      <w:r>
        <w:rPr>
          <w:rFonts w:hint="eastAsia"/>
        </w:rPr>
        <w:t>。</w:t>
      </w:r>
      <w:bookmarkEnd w:id="262"/>
    </w:p>
    <w:p>
      <w:pPr>
        <w:ind w:firstLine="420" w:firstLineChars="200"/>
        <w:jc w:val="left"/>
      </w:pPr>
      <w:bookmarkStart w:id="263" w:name="_Toc504472731"/>
      <w:r>
        <w:rPr>
          <w:rFonts w:hint="eastAsia"/>
        </w:rPr>
        <w:t>关于承包人提供的上述文件的使用限制的要求：</w:t>
      </w:r>
      <w:r>
        <w:rPr>
          <w:rFonts w:hint="eastAsia"/>
          <w:u w:val="single"/>
        </w:rPr>
        <w:t>/</w:t>
      </w:r>
      <w:r>
        <w:rPr>
          <w:rFonts w:hint="eastAsia"/>
        </w:rPr>
        <w:t>。</w:t>
      </w:r>
      <w:bookmarkEnd w:id="263"/>
    </w:p>
    <w:p>
      <w:pPr>
        <w:ind w:firstLine="420" w:firstLineChars="200"/>
        <w:jc w:val="left"/>
      </w:pPr>
      <w:bookmarkStart w:id="264" w:name="_Toc504472732"/>
      <w:r>
        <w:t>1.11.4</w:t>
      </w:r>
      <w:r>
        <w:rPr>
          <w:rFonts w:hint="eastAsia"/>
        </w:rPr>
        <w:t>承包人在施工过程中所采用的专利、专有技术、技术秘密的使用费的承担方式：</w:t>
      </w:r>
      <w:r>
        <w:rPr>
          <w:rFonts w:hint="eastAsia"/>
          <w:u w:val="single"/>
        </w:rPr>
        <w:t>由承包人负责，并承担相关费用。</w:t>
      </w:r>
      <w:bookmarkEnd w:id="264"/>
    </w:p>
    <w:p>
      <w:pPr>
        <w:ind w:firstLine="420" w:firstLineChars="200"/>
        <w:jc w:val="left"/>
      </w:pPr>
      <w:bookmarkStart w:id="265" w:name="_Toc504472733"/>
      <w:r>
        <w:t>1.13</w:t>
      </w:r>
      <w:r>
        <w:rPr>
          <w:rFonts w:hint="eastAsia"/>
        </w:rPr>
        <w:t>工程量清单错误的修正</w:t>
      </w:r>
      <w:bookmarkEnd w:id="265"/>
    </w:p>
    <w:p>
      <w:pPr>
        <w:ind w:firstLine="420" w:firstLineChars="200"/>
        <w:jc w:val="left"/>
        <w:rPr>
          <w:bCs/>
          <w:u w:val="single"/>
        </w:rPr>
      </w:pPr>
      <w:bookmarkStart w:id="266" w:name="_Toc504472734"/>
      <w:r>
        <w:rPr>
          <w:rFonts w:hint="eastAsia"/>
          <w:bCs/>
        </w:rPr>
        <w:t>出现工程量清单错误时，是否调整合同价格：</w:t>
      </w:r>
      <w:r>
        <w:rPr>
          <w:rFonts w:hint="eastAsia"/>
          <w:bCs/>
          <w:u w:val="single"/>
        </w:rPr>
        <w:t>可调整合同总价</w:t>
      </w:r>
      <w:r>
        <w:rPr>
          <w:bCs/>
          <w:u w:val="single"/>
        </w:rPr>
        <w:t xml:space="preserve">  </w:t>
      </w:r>
      <w:r>
        <w:rPr>
          <w:rFonts w:hint="eastAsia"/>
          <w:bCs/>
          <w:u w:val="single"/>
        </w:rPr>
        <w:t>。</w:t>
      </w:r>
      <w:bookmarkEnd w:id="266"/>
    </w:p>
    <w:p>
      <w:pPr>
        <w:ind w:firstLine="420" w:firstLineChars="200"/>
        <w:jc w:val="left"/>
        <w:rPr>
          <w:bCs/>
          <w:u w:val="single"/>
        </w:rPr>
      </w:pPr>
      <w:bookmarkStart w:id="267" w:name="_Toc504472735"/>
      <w:r>
        <w:rPr>
          <w:rFonts w:hint="eastAsia"/>
          <w:bCs/>
        </w:rPr>
        <w:t>允许调整合同价格的工程量偏差范围：</w:t>
      </w:r>
      <w:r>
        <w:rPr>
          <w:rFonts w:hint="eastAsia"/>
          <w:bCs/>
          <w:u w:val="single"/>
        </w:rPr>
        <w:t>（1）工程量清单存在缺项、漏项的；（2）工程量清单存在偏差的；均按实际发生进行调整。</w:t>
      </w:r>
      <w:bookmarkEnd w:id="267"/>
    </w:p>
    <w:p>
      <w:pPr>
        <w:ind w:firstLine="422" w:firstLineChars="200"/>
        <w:jc w:val="left"/>
        <w:rPr>
          <w:b/>
          <w:bCs/>
        </w:rPr>
      </w:pPr>
      <w:bookmarkStart w:id="268" w:name="_Toc504472736"/>
      <w:r>
        <w:rPr>
          <w:b/>
          <w:bCs/>
        </w:rPr>
        <w:t xml:space="preserve">2. </w:t>
      </w:r>
      <w:r>
        <w:rPr>
          <w:rFonts w:hint="eastAsia"/>
          <w:b/>
          <w:bCs/>
        </w:rPr>
        <w:t>发包人</w:t>
      </w:r>
      <w:bookmarkEnd w:id="268"/>
    </w:p>
    <w:p>
      <w:pPr>
        <w:ind w:firstLine="420" w:firstLineChars="200"/>
        <w:jc w:val="left"/>
      </w:pPr>
      <w:bookmarkStart w:id="269" w:name="_Toc504472737"/>
      <w:r>
        <w:t xml:space="preserve">2.2 </w:t>
      </w:r>
      <w:r>
        <w:rPr>
          <w:rFonts w:hint="eastAsia"/>
        </w:rPr>
        <w:t>发包人代表</w:t>
      </w:r>
      <w:bookmarkEnd w:id="269"/>
    </w:p>
    <w:p>
      <w:pPr>
        <w:ind w:firstLine="420" w:firstLineChars="200"/>
        <w:jc w:val="left"/>
      </w:pPr>
      <w:bookmarkStart w:id="270" w:name="_Toc504472738"/>
      <w:r>
        <w:rPr>
          <w:rFonts w:hint="eastAsia"/>
        </w:rPr>
        <w:t>发包人代表：</w:t>
      </w:r>
      <w:bookmarkEnd w:id="270"/>
    </w:p>
    <w:p>
      <w:pPr>
        <w:ind w:firstLine="420" w:firstLineChars="200"/>
        <w:jc w:val="left"/>
      </w:pPr>
      <w:bookmarkStart w:id="271" w:name="_Toc504472739"/>
      <w:r>
        <w:rPr>
          <w:rFonts w:hint="eastAsia"/>
        </w:rPr>
        <w:t>姓名：</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1"/>
    </w:p>
    <w:p>
      <w:pPr>
        <w:ind w:firstLine="420" w:firstLineChars="200"/>
        <w:jc w:val="left"/>
      </w:pPr>
      <w:bookmarkStart w:id="272" w:name="_Toc504472740"/>
      <w:r>
        <w:rPr>
          <w:rFonts w:hint="eastAsia"/>
        </w:rPr>
        <w:t>身份证号：</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2"/>
    </w:p>
    <w:p>
      <w:pPr>
        <w:ind w:firstLine="420" w:firstLineChars="200"/>
        <w:jc w:val="left"/>
      </w:pPr>
      <w:bookmarkStart w:id="273" w:name="_Toc504472741"/>
      <w:r>
        <w:rPr>
          <w:rFonts w:hint="eastAsia"/>
        </w:rPr>
        <w:t>职务：</w:t>
      </w:r>
      <w:r>
        <w:rPr>
          <w:rFonts w:hint="eastAsia"/>
          <w:u w:val="single"/>
        </w:rPr>
        <w:t>/</w:t>
      </w:r>
      <w:r>
        <w:rPr>
          <w:u w:val="single"/>
        </w:rPr>
        <w:t xml:space="preserve">   </w:t>
      </w:r>
      <w:r>
        <w:rPr>
          <w:rFonts w:hint="eastAsia"/>
        </w:rPr>
        <w:t>；</w:t>
      </w:r>
      <w:bookmarkEnd w:id="273"/>
    </w:p>
    <w:p>
      <w:pPr>
        <w:ind w:firstLine="420" w:firstLineChars="200"/>
        <w:jc w:val="left"/>
      </w:pPr>
      <w:bookmarkStart w:id="274" w:name="_Toc504472742"/>
      <w:r>
        <w:rPr>
          <w:rFonts w:hint="eastAsia"/>
        </w:rPr>
        <w:t>联系电话：</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4"/>
    </w:p>
    <w:p>
      <w:pPr>
        <w:ind w:firstLine="420" w:firstLineChars="200"/>
        <w:jc w:val="left"/>
      </w:pPr>
      <w:bookmarkStart w:id="275" w:name="_Toc504472743"/>
      <w:r>
        <w:rPr>
          <w:rFonts w:hint="eastAsia"/>
        </w:rPr>
        <w:t>电子信箱：</w:t>
      </w:r>
      <w:r>
        <w:rPr>
          <w:rFonts w:hint="eastAsia"/>
          <w:u w:val="single"/>
        </w:rPr>
        <w:t></w:t>
      </w:r>
      <w:r>
        <w:rPr>
          <w:u w:val="single"/>
        </w:rPr>
        <w:t xml:space="preserve">   </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275"/>
    </w:p>
    <w:p>
      <w:pPr>
        <w:ind w:firstLine="420" w:firstLineChars="200"/>
        <w:jc w:val="left"/>
      </w:pPr>
      <w:bookmarkStart w:id="276" w:name="_Toc504472744"/>
      <w:r>
        <w:rPr>
          <w:rFonts w:hint="eastAsia"/>
        </w:rPr>
        <w:t>通信地址：</w:t>
      </w:r>
      <w:r>
        <w:rPr>
          <w:rFonts w:hint="eastAsia"/>
          <w:u w:val="single"/>
        </w:rPr>
        <w:t>/</w:t>
      </w:r>
      <w:r>
        <w:rPr>
          <w:u w:val="single"/>
        </w:rPr>
        <w:t xml:space="preserve">   </w:t>
      </w:r>
      <w:r>
        <w:rPr>
          <w:rFonts w:hint="eastAsia"/>
        </w:rPr>
        <w:t>。</w:t>
      </w:r>
      <w:bookmarkEnd w:id="276"/>
    </w:p>
    <w:p>
      <w:pPr>
        <w:ind w:firstLine="420" w:firstLineChars="200"/>
        <w:jc w:val="left"/>
        <w:rPr>
          <w:bCs/>
        </w:rPr>
      </w:pPr>
      <w:bookmarkStart w:id="277" w:name="_Toc504472745"/>
      <w:r>
        <w:rPr>
          <w:rFonts w:hint="eastAsia"/>
        </w:rPr>
        <w:t>发包人对发包人代表的授权范围如下：</w:t>
      </w:r>
      <w:r>
        <w:rPr>
          <w:rFonts w:hint="eastAsia"/>
          <w:bCs/>
          <w:u w:val="single"/>
        </w:rPr>
        <w:t>重大经济变更、重大设计变更、工期顺延及工程款支付。或监督检查工程施工进度及质量、负责现场有关经济技术的签证、负责各参与方协调工作。</w:t>
      </w:r>
      <w:r>
        <w:rPr>
          <w:rFonts w:hint="eastAsia"/>
          <w:u w:val="single"/>
        </w:rPr>
        <w:t>（</w:t>
      </w:r>
      <w:r>
        <w:rPr>
          <w:rFonts w:hint="eastAsia"/>
          <w:bCs/>
          <w:u w:val="single"/>
        </w:rPr>
        <w:t>对建筑工程施工全过程质量、进度、投资、安全施工进行全面控制、监督、协调和管理</w:t>
      </w:r>
      <w:r>
        <w:rPr>
          <w:rFonts w:hint="eastAsia"/>
          <w:u w:val="single"/>
        </w:rPr>
        <w:t>）</w:t>
      </w:r>
      <w:r>
        <w:rPr>
          <w:rFonts w:hint="eastAsia"/>
          <w:bCs/>
          <w:u w:val="single"/>
        </w:rPr>
        <w:t>。</w:t>
      </w:r>
      <w:bookmarkEnd w:id="277"/>
    </w:p>
    <w:p>
      <w:pPr>
        <w:ind w:firstLine="420" w:firstLineChars="200"/>
        <w:jc w:val="left"/>
      </w:pPr>
      <w:bookmarkStart w:id="278" w:name="_Toc504472746"/>
      <w:r>
        <w:t xml:space="preserve">2.4 </w:t>
      </w:r>
      <w:r>
        <w:rPr>
          <w:rFonts w:hint="eastAsia"/>
        </w:rPr>
        <w:t>施工现场、施工条件和基础资料的提供</w:t>
      </w:r>
      <w:bookmarkEnd w:id="278"/>
    </w:p>
    <w:p>
      <w:pPr>
        <w:ind w:firstLine="420" w:firstLineChars="200"/>
        <w:jc w:val="left"/>
      </w:pPr>
      <w:bookmarkStart w:id="279" w:name="_Toc504472747"/>
      <w:r>
        <w:t>2.4.1</w:t>
      </w:r>
      <w:r>
        <w:rPr>
          <w:rFonts w:hint="eastAsia"/>
        </w:rPr>
        <w:t>提供施工现场</w:t>
      </w:r>
      <w:bookmarkEnd w:id="279"/>
    </w:p>
    <w:p>
      <w:pPr>
        <w:ind w:firstLine="420" w:firstLineChars="200"/>
        <w:jc w:val="left"/>
      </w:pPr>
      <w:bookmarkStart w:id="280" w:name="_Toc504472748"/>
      <w:r>
        <w:rPr>
          <w:rFonts w:hint="eastAsia"/>
        </w:rPr>
        <w:t>关于发包人移交施工现场的期限要求：</w:t>
      </w:r>
      <w:r>
        <w:rPr>
          <w:rFonts w:hint="eastAsia"/>
          <w:u w:val="single"/>
        </w:rPr>
        <w:t>开工前3天内提供</w:t>
      </w:r>
      <w:r>
        <w:rPr>
          <w:rFonts w:hint="eastAsia"/>
        </w:rPr>
        <w:t>。</w:t>
      </w:r>
      <w:bookmarkEnd w:id="280"/>
    </w:p>
    <w:p>
      <w:pPr>
        <w:ind w:firstLine="420" w:firstLineChars="200"/>
        <w:jc w:val="left"/>
      </w:pPr>
      <w:bookmarkStart w:id="281" w:name="_Toc504472749"/>
      <w:r>
        <w:t>2.4.2</w:t>
      </w:r>
      <w:r>
        <w:rPr>
          <w:rFonts w:hint="eastAsia"/>
        </w:rPr>
        <w:t>提供施工条件</w:t>
      </w:r>
      <w:bookmarkEnd w:id="281"/>
    </w:p>
    <w:p>
      <w:pPr>
        <w:ind w:firstLine="420" w:firstLineChars="200"/>
        <w:jc w:val="left"/>
        <w:rPr>
          <w:u w:val="single"/>
        </w:rPr>
      </w:pPr>
      <w:bookmarkStart w:id="282" w:name="_Toc504472750"/>
      <w:r>
        <w:rPr>
          <w:rFonts w:hint="eastAsia"/>
        </w:rPr>
        <w:t>关于发包人应负责提供施工所需要的条件，包括：</w:t>
      </w:r>
      <w:r>
        <w:rPr>
          <w:rFonts w:hint="eastAsia"/>
          <w:bCs/>
          <w:u w:val="single"/>
        </w:rPr>
        <w:t>在开工前具备设计要求进行场地平整施工的条件。发包人接通施工电源、水源至指定位置。承包人进场后，由监理人和发包人组织向承包人以书面形式移交水准点与座标控制点，并进行现场交验</w:t>
      </w:r>
      <w:r>
        <w:rPr>
          <w:rFonts w:hint="eastAsia"/>
        </w:rPr>
        <w:t>。</w:t>
      </w:r>
      <w:bookmarkEnd w:id="282"/>
    </w:p>
    <w:p>
      <w:pPr>
        <w:ind w:firstLine="420" w:firstLineChars="200"/>
        <w:jc w:val="left"/>
      </w:pPr>
      <w:bookmarkStart w:id="283" w:name="_Toc504472751"/>
      <w:r>
        <w:t xml:space="preserve">2.5 </w:t>
      </w:r>
      <w:r>
        <w:rPr>
          <w:rFonts w:hint="eastAsia"/>
        </w:rPr>
        <w:t>资金来源证明及支付担保</w:t>
      </w:r>
      <w:bookmarkEnd w:id="283"/>
    </w:p>
    <w:p>
      <w:pPr>
        <w:ind w:firstLine="420" w:firstLineChars="200"/>
        <w:jc w:val="left"/>
      </w:pPr>
      <w:bookmarkStart w:id="284" w:name="_Toc504472752"/>
      <w:r>
        <w:rPr>
          <w:rFonts w:hint="eastAsia"/>
        </w:rPr>
        <w:t>发包人提供资金来源证明的期限要求：</w:t>
      </w:r>
      <w:r>
        <w:rPr>
          <w:rFonts w:hint="eastAsia"/>
          <w:u w:val="single"/>
        </w:rPr>
        <w:t>开工前28天银行提供资金证明</w:t>
      </w:r>
      <w:r>
        <w:rPr>
          <w:rFonts w:hint="eastAsia"/>
        </w:rPr>
        <w:t>。</w:t>
      </w:r>
      <w:bookmarkEnd w:id="284"/>
    </w:p>
    <w:p>
      <w:pPr>
        <w:ind w:firstLine="420" w:firstLineChars="200"/>
        <w:jc w:val="left"/>
      </w:pPr>
      <w:bookmarkStart w:id="285" w:name="_Toc504472753"/>
      <w:r>
        <w:rPr>
          <w:rFonts w:hint="eastAsia"/>
        </w:rPr>
        <w:t>发包人是否提供支付担保：</w:t>
      </w:r>
      <w:r>
        <w:rPr>
          <w:rFonts w:hint="eastAsia"/>
          <w:u w:val="single"/>
        </w:rPr>
        <w:t>/</w:t>
      </w:r>
      <w:r>
        <w:rPr>
          <w:u w:val="single"/>
        </w:rPr>
        <w:t xml:space="preserve">              </w:t>
      </w:r>
      <w:r>
        <w:rPr>
          <w:rFonts w:hint="eastAsia"/>
        </w:rPr>
        <w:t>。</w:t>
      </w:r>
      <w:bookmarkEnd w:id="285"/>
    </w:p>
    <w:p>
      <w:pPr>
        <w:ind w:firstLine="420" w:firstLineChars="200"/>
        <w:jc w:val="left"/>
        <w:rPr>
          <w:u w:val="single"/>
        </w:rPr>
      </w:pPr>
      <w:bookmarkStart w:id="286" w:name="_Toc504472754"/>
      <w:r>
        <w:rPr>
          <w:rFonts w:hint="eastAsia"/>
        </w:rPr>
        <w:t>发包人提供支付担保的形式：</w:t>
      </w:r>
      <w:r>
        <w:rPr>
          <w:rFonts w:hint="eastAsia"/>
          <w:u w:val="single"/>
        </w:rPr>
        <w:t>/</w:t>
      </w:r>
      <w:r>
        <w:rPr>
          <w:u w:val="single"/>
        </w:rPr>
        <w:t xml:space="preserve">               </w:t>
      </w:r>
      <w:r>
        <w:rPr>
          <w:rFonts w:hint="eastAsia"/>
        </w:rPr>
        <w:t>。</w:t>
      </w:r>
      <w:bookmarkEnd w:id="286"/>
    </w:p>
    <w:p>
      <w:pPr>
        <w:ind w:firstLine="422" w:firstLineChars="200"/>
        <w:jc w:val="left"/>
        <w:rPr>
          <w:b/>
          <w:bCs/>
        </w:rPr>
      </w:pPr>
      <w:bookmarkStart w:id="287" w:name="_Toc504472755"/>
      <w:r>
        <w:rPr>
          <w:b/>
          <w:bCs/>
        </w:rPr>
        <w:t xml:space="preserve">3. </w:t>
      </w:r>
      <w:r>
        <w:rPr>
          <w:rFonts w:hint="eastAsia"/>
          <w:b/>
          <w:bCs/>
        </w:rPr>
        <w:t>承包人</w:t>
      </w:r>
      <w:bookmarkEnd w:id="287"/>
    </w:p>
    <w:p>
      <w:pPr>
        <w:ind w:firstLine="420" w:firstLineChars="200"/>
        <w:jc w:val="left"/>
      </w:pPr>
      <w:bookmarkStart w:id="288" w:name="_Toc504472756"/>
      <w:r>
        <w:t xml:space="preserve">3.1 </w:t>
      </w:r>
      <w:r>
        <w:rPr>
          <w:rFonts w:hint="eastAsia"/>
        </w:rPr>
        <w:t>承包人的一般义务</w:t>
      </w:r>
      <w:bookmarkEnd w:id="288"/>
    </w:p>
    <w:p>
      <w:pPr>
        <w:ind w:firstLine="420" w:firstLineChars="200"/>
        <w:jc w:val="left"/>
      </w:pPr>
      <w:bookmarkStart w:id="289" w:name="_Toc504472757"/>
      <w:r>
        <w:rPr>
          <w:rFonts w:hint="eastAsia"/>
        </w:rPr>
        <w:t>（</w:t>
      </w:r>
      <w:r>
        <w:t>5</w:t>
      </w:r>
      <w:r>
        <w:rPr>
          <w:rFonts w:hint="eastAsia"/>
        </w:rPr>
        <w:t>）承包人提交的竣工资料的内容：</w:t>
      </w:r>
      <w:r>
        <w:rPr>
          <w:rFonts w:hint="eastAsia"/>
          <w:bCs/>
          <w:u w:val="single"/>
        </w:rPr>
        <w:t>经相关部门审核通过的竣工图纸及竣工资料（承包人提交竣工付款申请、竣工结算报告及完整的结算资料的时间与份数为竣工验收合格之日起28天内、共5份。）</w:t>
      </w:r>
      <w:bookmarkEnd w:id="289"/>
    </w:p>
    <w:p>
      <w:pPr>
        <w:ind w:firstLine="420" w:firstLineChars="200"/>
        <w:jc w:val="left"/>
      </w:pPr>
      <w:bookmarkStart w:id="290" w:name="_Toc504472758"/>
      <w:r>
        <w:rPr>
          <w:rFonts w:hint="eastAsia"/>
        </w:rPr>
        <w:t>承包人需要提交的竣工资料套数：</w:t>
      </w:r>
      <w:r>
        <w:rPr>
          <w:rFonts w:hint="eastAsia"/>
          <w:u w:val="single"/>
        </w:rPr>
        <w:t>一式五套</w:t>
      </w:r>
      <w:r>
        <w:rPr>
          <w:rFonts w:hint="eastAsia"/>
        </w:rPr>
        <w:t>。</w:t>
      </w:r>
      <w:bookmarkEnd w:id="290"/>
    </w:p>
    <w:p>
      <w:pPr>
        <w:ind w:firstLine="420" w:firstLineChars="200"/>
        <w:jc w:val="left"/>
      </w:pPr>
      <w:bookmarkStart w:id="291" w:name="_Toc504472759"/>
      <w:r>
        <w:rPr>
          <w:rFonts w:hint="eastAsia"/>
        </w:rPr>
        <w:t>承包人提交的竣工资料的费用承担：</w:t>
      </w:r>
      <w:r>
        <w:rPr>
          <w:rFonts w:hint="eastAsia"/>
          <w:u w:val="single"/>
        </w:rPr>
        <w:t>由承包人承担</w:t>
      </w:r>
      <w:r>
        <w:rPr>
          <w:rFonts w:hint="eastAsia"/>
        </w:rPr>
        <w:t>。</w:t>
      </w:r>
      <w:bookmarkEnd w:id="291"/>
    </w:p>
    <w:p>
      <w:pPr>
        <w:ind w:firstLine="420" w:firstLineChars="200"/>
        <w:jc w:val="left"/>
      </w:pPr>
      <w:bookmarkStart w:id="292" w:name="_Toc504472760"/>
      <w:r>
        <w:rPr>
          <w:rFonts w:hint="eastAsia"/>
        </w:rPr>
        <w:t>承包人提交的竣工资料移交时间：</w:t>
      </w:r>
      <w:r>
        <w:rPr>
          <w:rFonts w:hint="eastAsia"/>
          <w:u w:val="single"/>
        </w:rPr>
        <w:t>竣工验收后14天内</w:t>
      </w:r>
      <w:r>
        <w:rPr>
          <w:rFonts w:hint="eastAsia"/>
        </w:rPr>
        <w:t>。</w:t>
      </w:r>
      <w:bookmarkEnd w:id="292"/>
    </w:p>
    <w:p>
      <w:pPr>
        <w:ind w:firstLine="420" w:firstLineChars="200"/>
        <w:jc w:val="left"/>
        <w:rPr>
          <w:u w:val="single"/>
        </w:rPr>
      </w:pPr>
      <w:bookmarkStart w:id="293" w:name="_Toc504472761"/>
      <w:r>
        <w:rPr>
          <w:rFonts w:hint="eastAsia"/>
        </w:rPr>
        <w:t>承包人提交的竣工资料形式要求：</w:t>
      </w:r>
      <w:r>
        <w:rPr>
          <w:rFonts w:hint="eastAsia"/>
          <w:u w:val="single"/>
        </w:rPr>
        <w:t>书面纸质，并装订成册及电子版一套。</w:t>
      </w:r>
      <w:bookmarkEnd w:id="293"/>
    </w:p>
    <w:p>
      <w:pPr>
        <w:ind w:firstLine="420" w:firstLineChars="200"/>
        <w:jc w:val="left"/>
        <w:rPr>
          <w:u w:val="single"/>
        </w:rPr>
      </w:pPr>
      <w:bookmarkStart w:id="294" w:name="_Toc504472762"/>
      <w:r>
        <w:rPr>
          <w:rFonts w:hint="eastAsia"/>
        </w:rPr>
        <w:t>（</w:t>
      </w:r>
      <w:r>
        <w:t>6</w:t>
      </w:r>
      <w:r>
        <w:rPr>
          <w:rFonts w:hint="eastAsia"/>
        </w:rPr>
        <w:t>）承包人应履行的其他义务：</w:t>
      </w:r>
      <w:r>
        <w:rPr>
          <w:rFonts w:hint="eastAsia"/>
          <w:u w:val="single"/>
        </w:rPr>
        <w:t>协助办理施工许可证等相关建设手续，费用按规定各自承担，按时提交工程竣工结算资料。</w:t>
      </w:r>
      <w:bookmarkEnd w:id="294"/>
    </w:p>
    <w:p>
      <w:pPr>
        <w:ind w:firstLine="420" w:firstLineChars="200"/>
        <w:jc w:val="left"/>
      </w:pPr>
      <w:bookmarkStart w:id="295" w:name="_Toc504472763"/>
      <w:r>
        <w:rPr>
          <w:rFonts w:hint="eastAsia"/>
        </w:rPr>
        <w:t>（7）承包人应履行的其他义务</w:t>
      </w:r>
      <w:r>
        <w:t xml:space="preserve">3.2 </w:t>
      </w:r>
      <w:r>
        <w:rPr>
          <w:rFonts w:hint="eastAsia"/>
        </w:rPr>
        <w:t>项目经理</w:t>
      </w:r>
      <w:bookmarkEnd w:id="295"/>
    </w:p>
    <w:p>
      <w:pPr>
        <w:ind w:firstLine="420" w:firstLineChars="200"/>
        <w:jc w:val="left"/>
      </w:pPr>
      <w:bookmarkStart w:id="296" w:name="_Toc504472764"/>
      <w:r>
        <w:t>3.2.1</w:t>
      </w:r>
      <w:r>
        <w:rPr>
          <w:rFonts w:hint="eastAsia"/>
        </w:rPr>
        <w:t>项目经理：</w:t>
      </w:r>
      <w:bookmarkEnd w:id="296"/>
    </w:p>
    <w:p>
      <w:pPr>
        <w:ind w:firstLine="420" w:firstLineChars="200"/>
        <w:jc w:val="left"/>
      </w:pPr>
      <w:bookmarkStart w:id="297" w:name="_Toc504472765"/>
      <w:r>
        <w:rPr>
          <w:rFonts w:hint="eastAsia"/>
        </w:rPr>
        <w:t>姓名：</w:t>
      </w:r>
      <w:r>
        <w:rPr>
          <w:rFonts w:hint="eastAsia"/>
          <w:u w:val="single"/>
        </w:rPr>
        <w:t></w:t>
      </w:r>
      <w:r>
        <w:rPr>
          <w:u w:val="single"/>
        </w:rPr>
        <w:t xml:space="preserve">        </w:t>
      </w:r>
      <w:r>
        <w:rPr>
          <w:rFonts w:hint="eastAsia"/>
          <w:u w:val="single"/>
        </w:rPr>
        <w:t>/</w:t>
      </w:r>
      <w:r>
        <w:rPr>
          <w:u w:val="single"/>
        </w:rPr>
        <w:t xml:space="preserve"> </w:t>
      </w:r>
      <w:r>
        <w:rPr>
          <w:rFonts w:hint="eastAsia"/>
        </w:rPr>
        <w:t>；</w:t>
      </w:r>
      <w:bookmarkEnd w:id="297"/>
    </w:p>
    <w:p>
      <w:pPr>
        <w:ind w:firstLine="420" w:firstLineChars="200"/>
        <w:jc w:val="left"/>
      </w:pPr>
      <w:bookmarkStart w:id="298" w:name="_Toc504472766"/>
      <w:r>
        <w:rPr>
          <w:rFonts w:hint="eastAsia"/>
        </w:rPr>
        <w:t>身份证号：</w:t>
      </w:r>
      <w:r>
        <w:rPr>
          <w:rFonts w:hint="eastAsia"/>
          <w:u w:val="single"/>
        </w:rPr>
        <w:t></w:t>
      </w:r>
      <w:r>
        <w:rPr>
          <w:u w:val="single"/>
        </w:rPr>
        <w:t xml:space="preserve">      </w:t>
      </w:r>
      <w:r>
        <w:rPr>
          <w:rFonts w:hint="eastAsia"/>
          <w:u w:val="single"/>
        </w:rPr>
        <w:t>/</w:t>
      </w:r>
      <w:r>
        <w:rPr>
          <w:u w:val="single"/>
        </w:rPr>
        <w:t xml:space="preserve"> </w:t>
      </w:r>
      <w:r>
        <w:rPr>
          <w:rFonts w:hint="eastAsia"/>
        </w:rPr>
        <w:t>；</w:t>
      </w:r>
      <w:bookmarkEnd w:id="298"/>
    </w:p>
    <w:p>
      <w:pPr>
        <w:ind w:firstLine="420" w:firstLineChars="200"/>
        <w:jc w:val="left"/>
      </w:pPr>
      <w:bookmarkStart w:id="299" w:name="_Toc504472767"/>
      <w:r>
        <w:rPr>
          <w:rFonts w:hint="eastAsia"/>
        </w:rPr>
        <w:t>建造师执业资格等级：</w:t>
      </w:r>
      <w:r>
        <w:rPr>
          <w:rFonts w:hint="eastAsia"/>
          <w:u w:val="single"/>
        </w:rPr>
        <w:t>/</w:t>
      </w:r>
      <w:r>
        <w:rPr>
          <w:u w:val="single"/>
        </w:rPr>
        <w:t xml:space="preserve">   </w:t>
      </w:r>
      <w:r>
        <w:rPr>
          <w:rFonts w:hint="eastAsia"/>
        </w:rPr>
        <w:t>；</w:t>
      </w:r>
      <w:bookmarkEnd w:id="299"/>
    </w:p>
    <w:p>
      <w:pPr>
        <w:ind w:firstLine="420" w:firstLineChars="200"/>
        <w:jc w:val="left"/>
      </w:pPr>
      <w:bookmarkStart w:id="300" w:name="_Toc504472768"/>
      <w:r>
        <w:rPr>
          <w:rFonts w:hint="eastAsia"/>
        </w:rPr>
        <w:t>建造师注册证书号：</w:t>
      </w:r>
      <w:r>
        <w:rPr>
          <w:rFonts w:hint="eastAsia"/>
          <w:u w:val="single"/>
        </w:rPr>
        <w:t>/</w:t>
      </w:r>
      <w:r>
        <w:rPr>
          <w:u w:val="single"/>
        </w:rPr>
        <w:t xml:space="preserve"> </w:t>
      </w:r>
      <w:r>
        <w:rPr>
          <w:rFonts w:hint="eastAsia"/>
        </w:rPr>
        <w:t>；</w:t>
      </w:r>
      <w:bookmarkEnd w:id="300"/>
    </w:p>
    <w:p>
      <w:pPr>
        <w:ind w:firstLine="420" w:firstLineChars="200"/>
        <w:jc w:val="left"/>
      </w:pPr>
      <w:bookmarkStart w:id="301" w:name="_Toc504472769"/>
      <w:r>
        <w:rPr>
          <w:rFonts w:hint="eastAsia"/>
        </w:rPr>
        <w:t>建造师执业印章号：</w:t>
      </w:r>
      <w:r>
        <w:rPr>
          <w:rFonts w:hint="eastAsia"/>
          <w:u w:val="single"/>
        </w:rPr>
        <w:t>/</w:t>
      </w:r>
      <w:r>
        <w:rPr>
          <w:u w:val="single"/>
        </w:rPr>
        <w:t xml:space="preserve"> </w:t>
      </w:r>
      <w:r>
        <w:rPr>
          <w:rFonts w:hint="eastAsia"/>
        </w:rPr>
        <w:t>；</w:t>
      </w:r>
      <w:bookmarkEnd w:id="301"/>
    </w:p>
    <w:p>
      <w:pPr>
        <w:ind w:firstLine="420" w:firstLineChars="200"/>
        <w:jc w:val="left"/>
      </w:pPr>
      <w:bookmarkStart w:id="302" w:name="_Toc504472770"/>
      <w:r>
        <w:rPr>
          <w:rFonts w:hint="eastAsia"/>
        </w:rPr>
        <w:t>安全生产考核合格证书号：</w:t>
      </w:r>
      <w:r>
        <w:rPr>
          <w:rFonts w:hint="eastAsia"/>
          <w:u w:val="single"/>
        </w:rPr>
        <w:t>/</w:t>
      </w:r>
      <w:r>
        <w:rPr>
          <w:u w:val="single"/>
        </w:rPr>
        <w:t xml:space="preserve"> </w:t>
      </w:r>
      <w:r>
        <w:rPr>
          <w:rFonts w:hint="eastAsia"/>
        </w:rPr>
        <w:t>；</w:t>
      </w:r>
      <w:bookmarkEnd w:id="302"/>
    </w:p>
    <w:p>
      <w:pPr>
        <w:ind w:firstLine="420" w:firstLineChars="200"/>
        <w:jc w:val="left"/>
      </w:pPr>
      <w:bookmarkStart w:id="303" w:name="_Toc504472771"/>
      <w:r>
        <w:rPr>
          <w:rFonts w:hint="eastAsia"/>
        </w:rPr>
        <w:t>联系电话：</w:t>
      </w:r>
      <w:r>
        <w:rPr>
          <w:rFonts w:hint="eastAsia"/>
          <w:u w:val="single"/>
        </w:rPr>
        <w:t></w:t>
      </w:r>
      <w:r>
        <w:rPr>
          <w:u w:val="single"/>
        </w:rPr>
        <w:t xml:space="preserve">  </w:t>
      </w:r>
      <w:r>
        <w:rPr>
          <w:rFonts w:hint="eastAsia"/>
          <w:u w:val="single"/>
        </w:rPr>
        <w:t>/</w:t>
      </w:r>
      <w:r>
        <w:rPr>
          <w:u w:val="single"/>
        </w:rPr>
        <w:t xml:space="preserve"> </w:t>
      </w:r>
      <w:r>
        <w:rPr>
          <w:rFonts w:hint="eastAsia"/>
        </w:rPr>
        <w:t>；</w:t>
      </w:r>
      <w:bookmarkEnd w:id="303"/>
    </w:p>
    <w:p>
      <w:pPr>
        <w:ind w:firstLine="420" w:firstLineChars="200"/>
        <w:jc w:val="left"/>
      </w:pPr>
      <w:bookmarkStart w:id="304" w:name="_Toc504472772"/>
      <w:r>
        <w:rPr>
          <w:rFonts w:hint="eastAsia"/>
        </w:rPr>
        <w:t>电子信箱：</w:t>
      </w:r>
      <w:r>
        <w:rPr>
          <w:rFonts w:hint="eastAsia"/>
          <w:u w:val="single"/>
        </w:rPr>
        <w:t>/</w:t>
      </w:r>
      <w:r>
        <w:rPr>
          <w:u w:val="single"/>
        </w:rPr>
        <w:t xml:space="preserve"> </w:t>
      </w:r>
      <w:r>
        <w:rPr>
          <w:rFonts w:hint="eastAsia"/>
        </w:rPr>
        <w:t>；</w:t>
      </w:r>
      <w:bookmarkEnd w:id="304"/>
    </w:p>
    <w:p>
      <w:pPr>
        <w:ind w:firstLine="420" w:firstLineChars="200"/>
        <w:jc w:val="left"/>
      </w:pPr>
      <w:bookmarkStart w:id="305" w:name="_Toc504472773"/>
      <w:r>
        <w:rPr>
          <w:rFonts w:hint="eastAsia"/>
        </w:rPr>
        <w:t>通信地址：</w:t>
      </w:r>
      <w:r>
        <w:rPr>
          <w:rFonts w:hint="eastAsia"/>
          <w:u w:val="single"/>
        </w:rPr>
        <w:t>/</w:t>
      </w:r>
      <w:r>
        <w:rPr>
          <w:u w:val="single"/>
        </w:rPr>
        <w:t xml:space="preserve"> </w:t>
      </w:r>
      <w:r>
        <w:rPr>
          <w:rFonts w:hint="eastAsia"/>
        </w:rPr>
        <w:t>；</w:t>
      </w:r>
      <w:bookmarkEnd w:id="305"/>
    </w:p>
    <w:p>
      <w:pPr>
        <w:ind w:firstLine="420" w:firstLineChars="200"/>
        <w:jc w:val="left"/>
      </w:pPr>
      <w:bookmarkStart w:id="306" w:name="_Toc504472774"/>
      <w:r>
        <w:rPr>
          <w:rFonts w:hint="eastAsia"/>
        </w:rPr>
        <w:t>承包人对项目经理的授权范围如下：</w:t>
      </w:r>
      <w:r>
        <w:rPr>
          <w:rFonts w:hint="eastAsia"/>
          <w:u w:val="single"/>
        </w:rPr>
        <w:t>按承包企业的具体要求和规定为准。</w:t>
      </w:r>
      <w:bookmarkEnd w:id="306"/>
    </w:p>
    <w:p>
      <w:pPr>
        <w:ind w:firstLine="420" w:firstLineChars="200"/>
        <w:jc w:val="left"/>
      </w:pPr>
      <w:bookmarkStart w:id="307" w:name="_Toc504472775"/>
      <w:r>
        <w:rPr>
          <w:rFonts w:hint="eastAsia"/>
        </w:rPr>
        <w:t>关于项目经理每月在施工现场的时间要求：</w:t>
      </w:r>
      <w:r>
        <w:rPr>
          <w:rFonts w:hint="eastAsia"/>
          <w:u w:val="single"/>
        </w:rPr>
        <w:t>每周在现场时间不少于5天。</w:t>
      </w:r>
      <w:bookmarkEnd w:id="307"/>
    </w:p>
    <w:p>
      <w:pPr>
        <w:ind w:firstLine="420" w:firstLineChars="200"/>
        <w:jc w:val="left"/>
      </w:pPr>
      <w:bookmarkStart w:id="308" w:name="_Toc504472776"/>
      <w:r>
        <w:rPr>
          <w:rFonts w:hint="eastAsia"/>
        </w:rPr>
        <w:t>承包人未提交劳动合同，以及没有为项目经理缴纳社会保险证明的违约责任：</w:t>
      </w:r>
      <w:r>
        <w:rPr>
          <w:rFonts w:hint="eastAsia"/>
          <w:u w:val="single"/>
        </w:rPr>
        <w:t>/</w:t>
      </w:r>
      <w:r>
        <w:rPr>
          <w:rFonts w:hint="eastAsia"/>
        </w:rPr>
        <w:t>。</w:t>
      </w:r>
      <w:bookmarkEnd w:id="308"/>
    </w:p>
    <w:p>
      <w:pPr>
        <w:ind w:firstLine="420" w:firstLineChars="200"/>
        <w:jc w:val="left"/>
        <w:rPr>
          <w:u w:val="single"/>
        </w:rPr>
      </w:pPr>
      <w:bookmarkStart w:id="309" w:name="_Toc504472777"/>
      <w:r>
        <w:rPr>
          <w:rFonts w:hint="eastAsia"/>
        </w:rPr>
        <w:t>项目经理未经批准，擅自离开施工现场的违约责任：</w:t>
      </w:r>
      <w:r>
        <w:rPr>
          <w:rFonts w:hint="eastAsia"/>
          <w:u w:val="single"/>
        </w:rPr>
        <w:t>根据承包人的施工现场关键岗位员考核管理制度的规定执行。</w:t>
      </w:r>
      <w:bookmarkEnd w:id="309"/>
    </w:p>
    <w:p>
      <w:pPr>
        <w:ind w:firstLine="420" w:firstLineChars="200"/>
        <w:jc w:val="left"/>
      </w:pPr>
      <w:bookmarkStart w:id="310" w:name="_Toc504472778"/>
      <w:r>
        <w:t>3.2.3</w:t>
      </w:r>
      <w:r>
        <w:rPr>
          <w:rFonts w:hint="eastAsia"/>
        </w:rPr>
        <w:t>承包人擅自更换项目经理的违约责任：</w:t>
      </w:r>
      <w:bookmarkEnd w:id="310"/>
    </w:p>
    <w:p>
      <w:pPr>
        <w:ind w:firstLine="420" w:firstLineChars="200"/>
        <w:jc w:val="left"/>
      </w:pPr>
      <w:bookmarkStart w:id="311" w:name="_Toc504472779"/>
      <w:r>
        <w:rPr>
          <w:rFonts w:hint="eastAsia"/>
          <w:u w:val="single"/>
        </w:rPr>
        <w:t>如特殊原因需更换时，应提前15天提出书面申请，征得发包人同意，且必须为不低于前任资历（资格、经历）的人员。未经发包人同意，承包人私自调换项目经理的处人民币10万元处罚。项目经理须保证每月在现场时间不少于21天。监理单位负责对承包人项目经理及项目副经理进行考勤，项目经理缺勤按照5000 元/天的标准进行罚款。工程施工过程中，如项目班子中有不能胜任本职工作的工作人员，招标单位有权要求限期改正，直至撤换相关人员。</w:t>
      </w:r>
      <w:bookmarkEnd w:id="311"/>
    </w:p>
    <w:p>
      <w:pPr>
        <w:ind w:firstLine="420" w:firstLineChars="200"/>
        <w:jc w:val="left"/>
      </w:pPr>
      <w:bookmarkStart w:id="312" w:name="_Toc504472780"/>
      <w:r>
        <w:t>3.2.4</w:t>
      </w:r>
      <w:r>
        <w:rPr>
          <w:rFonts w:hint="eastAsia"/>
        </w:rPr>
        <w:t>承包人无正当理由拒绝更换项目经理的违约责任：</w:t>
      </w:r>
      <w:r>
        <w:rPr>
          <w:rFonts w:hint="eastAsia"/>
          <w:u w:val="single"/>
        </w:rPr>
        <w:t>工程施工过程中，如项目经理不能胜任本职工作的，发包人有权要求限期改正或更换项目经理，否则发包人有权提出各种无条件索赔</w:t>
      </w:r>
      <w:r>
        <w:rPr>
          <w:rFonts w:hint="eastAsia"/>
        </w:rPr>
        <w:t>。</w:t>
      </w:r>
      <w:bookmarkEnd w:id="312"/>
    </w:p>
    <w:p>
      <w:pPr>
        <w:ind w:firstLine="420" w:firstLineChars="200"/>
        <w:jc w:val="left"/>
      </w:pPr>
      <w:bookmarkStart w:id="313" w:name="_Toc504472781"/>
      <w:r>
        <w:t xml:space="preserve">3.3 </w:t>
      </w:r>
      <w:r>
        <w:rPr>
          <w:rFonts w:hint="eastAsia"/>
        </w:rPr>
        <w:t>承包人人员</w:t>
      </w:r>
      <w:bookmarkEnd w:id="313"/>
    </w:p>
    <w:p>
      <w:pPr>
        <w:ind w:firstLine="420" w:firstLineChars="200"/>
        <w:jc w:val="left"/>
      </w:pPr>
      <w:bookmarkStart w:id="314" w:name="_Toc504472782"/>
      <w:r>
        <w:t>3.3.1</w:t>
      </w:r>
      <w:r>
        <w:rPr>
          <w:rFonts w:hint="eastAsia"/>
        </w:rPr>
        <w:t>承包人提交项目管理机构及施工现场管理人员安排报告的期限：</w:t>
      </w:r>
      <w:r>
        <w:rPr>
          <w:rFonts w:hint="eastAsia"/>
          <w:u w:val="single"/>
        </w:rPr>
        <w:t>开工前七天内</w:t>
      </w:r>
      <w:r>
        <w:rPr>
          <w:rFonts w:hint="eastAsia"/>
        </w:rPr>
        <w:t>。</w:t>
      </w:r>
      <w:bookmarkEnd w:id="314"/>
    </w:p>
    <w:p>
      <w:pPr>
        <w:ind w:firstLine="420" w:firstLineChars="200"/>
        <w:jc w:val="left"/>
        <w:rPr>
          <w:u w:val="single"/>
        </w:rPr>
      </w:pPr>
      <w:bookmarkStart w:id="315" w:name="_Toc504472783"/>
      <w:r>
        <w:t>3.3.3</w:t>
      </w:r>
      <w:r>
        <w:rPr>
          <w:rFonts w:hint="eastAsia"/>
        </w:rPr>
        <w:t>承包人无正当理由拒绝撤换主要施工管理人员的违约责任：</w:t>
      </w:r>
      <w:r>
        <w:rPr>
          <w:rFonts w:hint="eastAsia"/>
          <w:u w:val="single"/>
        </w:rPr>
        <w:t>工程施工过程中，如施工管理人员不能胜任本职工作的，发包人有权要求限期改正或更换相关人员，否则发包人有权提出各种无条件索赔。</w:t>
      </w:r>
      <w:bookmarkEnd w:id="315"/>
    </w:p>
    <w:p>
      <w:pPr>
        <w:ind w:firstLine="420" w:firstLineChars="200"/>
        <w:jc w:val="left"/>
        <w:rPr>
          <w:u w:val="single"/>
        </w:rPr>
      </w:pPr>
      <w:bookmarkStart w:id="316" w:name="_Toc504472784"/>
      <w:r>
        <w:t>3.3.4</w:t>
      </w:r>
      <w:r>
        <w:rPr>
          <w:rFonts w:hint="eastAsia"/>
        </w:rPr>
        <w:t>承包人主要施工管理人员离开施工现场的批准要求：</w:t>
      </w:r>
      <w:r>
        <w:rPr>
          <w:rFonts w:hint="eastAsia"/>
          <w:bCs/>
          <w:u w:val="single"/>
        </w:rPr>
        <w:t>由总监理工程师批准，发包人认可后方可离开</w:t>
      </w:r>
      <w:r>
        <w:rPr>
          <w:rFonts w:hint="eastAsia"/>
        </w:rPr>
        <w:t>。</w:t>
      </w:r>
      <w:bookmarkEnd w:id="316"/>
    </w:p>
    <w:p>
      <w:pPr>
        <w:ind w:firstLine="420" w:firstLineChars="200"/>
        <w:jc w:val="left"/>
      </w:pPr>
      <w:bookmarkStart w:id="317" w:name="_Toc504472785"/>
      <w:r>
        <w:t>3.3.5</w:t>
      </w:r>
      <w:r>
        <w:rPr>
          <w:rFonts w:hint="eastAsia"/>
        </w:rPr>
        <w:t>承包人擅自更换主要施工管理人员的违约责任：</w:t>
      </w:r>
      <w:r>
        <w:rPr>
          <w:rFonts w:hint="eastAsia"/>
          <w:u w:val="single"/>
        </w:rPr>
        <w:t>未经发包人同意，不得擅自更换项目技术负责人及主要管理人员；由于承包人原因造成项目技术负责人及主要管理人员更换，即是得到发包人同意,也将对承包人（每更换一名）进行2万元处罚，并列入不良履约评价记录中</w:t>
      </w:r>
      <w:r>
        <w:rPr>
          <w:rFonts w:hint="eastAsia"/>
        </w:rPr>
        <w:t>。</w:t>
      </w:r>
      <w:bookmarkEnd w:id="317"/>
    </w:p>
    <w:p>
      <w:pPr>
        <w:ind w:firstLine="420" w:firstLineChars="200"/>
        <w:jc w:val="left"/>
      </w:pPr>
      <w:bookmarkStart w:id="318" w:name="_Toc504472786"/>
      <w:r>
        <w:t xml:space="preserve">3.5 </w:t>
      </w:r>
      <w:r>
        <w:rPr>
          <w:rFonts w:hint="eastAsia"/>
        </w:rPr>
        <w:t>分包</w:t>
      </w:r>
      <w:bookmarkEnd w:id="318"/>
    </w:p>
    <w:p>
      <w:pPr>
        <w:ind w:firstLine="420" w:firstLineChars="200"/>
        <w:jc w:val="left"/>
      </w:pPr>
      <w:bookmarkStart w:id="319" w:name="_Toc504472787"/>
      <w:r>
        <w:t>3.5.1</w:t>
      </w:r>
      <w:r>
        <w:rPr>
          <w:rFonts w:hint="eastAsia"/>
        </w:rPr>
        <w:t>分包的一般约定</w:t>
      </w:r>
      <w:bookmarkEnd w:id="319"/>
    </w:p>
    <w:p>
      <w:pPr>
        <w:ind w:firstLine="420" w:firstLineChars="200"/>
        <w:jc w:val="left"/>
      </w:pPr>
      <w:bookmarkStart w:id="320" w:name="_Toc504472788"/>
      <w:r>
        <w:rPr>
          <w:rFonts w:hint="eastAsia"/>
        </w:rPr>
        <w:t>禁止分包的工程包括：</w:t>
      </w:r>
      <w:r>
        <w:rPr>
          <w:rFonts w:hint="eastAsia"/>
          <w:u w:val="single"/>
        </w:rPr>
        <w:t xml:space="preserve">/ </w:t>
      </w:r>
      <w:r>
        <w:rPr>
          <w:rFonts w:hint="eastAsia"/>
        </w:rPr>
        <w:t>。</w:t>
      </w:r>
      <w:bookmarkEnd w:id="320"/>
    </w:p>
    <w:p>
      <w:pPr>
        <w:ind w:firstLine="420" w:firstLineChars="200"/>
        <w:jc w:val="left"/>
        <w:rPr>
          <w:u w:val="single"/>
        </w:rPr>
      </w:pPr>
      <w:bookmarkStart w:id="321" w:name="_Toc504472789"/>
      <w:r>
        <w:rPr>
          <w:rFonts w:hint="eastAsia"/>
        </w:rPr>
        <w:t>主体结构、关键性工作的范围：</w:t>
      </w:r>
      <w:r>
        <w:rPr>
          <w:rFonts w:hint="eastAsia"/>
          <w:u w:val="single"/>
        </w:rPr>
        <w:t>/</w:t>
      </w:r>
      <w:r>
        <w:rPr>
          <w:rFonts w:hint="eastAsia"/>
        </w:rPr>
        <w:t>。</w:t>
      </w:r>
      <w:bookmarkEnd w:id="321"/>
    </w:p>
    <w:p>
      <w:pPr>
        <w:ind w:firstLine="420" w:firstLineChars="200"/>
        <w:jc w:val="left"/>
      </w:pPr>
      <w:bookmarkStart w:id="322" w:name="_Toc504472790"/>
      <w:r>
        <w:t>3.5.2</w:t>
      </w:r>
      <w:r>
        <w:rPr>
          <w:rFonts w:hint="eastAsia"/>
        </w:rPr>
        <w:t>分包的确定</w:t>
      </w:r>
      <w:bookmarkEnd w:id="322"/>
    </w:p>
    <w:p>
      <w:pPr>
        <w:ind w:firstLine="420" w:firstLineChars="200"/>
        <w:jc w:val="left"/>
        <w:rPr>
          <w:u w:val="single"/>
        </w:rPr>
      </w:pPr>
      <w:bookmarkStart w:id="323" w:name="_Toc504472791"/>
      <w:r>
        <w:rPr>
          <w:rFonts w:hint="eastAsia"/>
        </w:rPr>
        <w:t>允许分包的专业工程包括：</w:t>
      </w:r>
      <w:r>
        <w:rPr>
          <w:rFonts w:hint="eastAsia"/>
          <w:u w:val="single"/>
        </w:rPr>
        <w:t>/</w:t>
      </w:r>
      <w:r>
        <w:rPr>
          <w:rFonts w:hint="eastAsia"/>
        </w:rPr>
        <w:t>。</w:t>
      </w:r>
      <w:bookmarkEnd w:id="323"/>
    </w:p>
    <w:p>
      <w:pPr>
        <w:ind w:firstLine="420" w:firstLineChars="200"/>
        <w:jc w:val="left"/>
      </w:pPr>
      <w:bookmarkStart w:id="324" w:name="_Toc504472792"/>
      <w:r>
        <w:rPr>
          <w:rFonts w:hint="eastAsia"/>
        </w:rPr>
        <w:t>其他关于分包的约定：</w:t>
      </w:r>
      <w:r>
        <w:rPr>
          <w:rFonts w:hint="eastAsia"/>
          <w:u w:val="single"/>
        </w:rPr>
        <w:t>一般不得分包，确定因专业或特殊情况要分包应征得发包人的同意批准后才能分包。</w:t>
      </w:r>
      <w:bookmarkEnd w:id="324"/>
    </w:p>
    <w:p>
      <w:pPr>
        <w:ind w:firstLine="420" w:firstLineChars="200"/>
        <w:jc w:val="left"/>
      </w:pPr>
      <w:bookmarkStart w:id="325" w:name="_Toc504472793"/>
      <w:r>
        <w:t>3.5.4</w:t>
      </w:r>
      <w:r>
        <w:rPr>
          <w:rFonts w:hint="eastAsia"/>
        </w:rPr>
        <w:t>分包合同价款</w:t>
      </w:r>
      <w:bookmarkEnd w:id="325"/>
    </w:p>
    <w:p>
      <w:pPr>
        <w:ind w:firstLine="420" w:firstLineChars="200"/>
        <w:jc w:val="left"/>
      </w:pPr>
      <w:bookmarkStart w:id="326" w:name="_Toc504472794"/>
      <w:r>
        <w:rPr>
          <w:rFonts w:hint="eastAsia"/>
        </w:rPr>
        <w:t>关于分包合同价款支付的约定：</w:t>
      </w:r>
      <w:r>
        <w:rPr>
          <w:rFonts w:hint="eastAsia"/>
          <w:bCs/>
          <w:u w:val="single"/>
        </w:rPr>
        <w:t>由承包人，按照总承包支付方式进行支付</w:t>
      </w:r>
      <w:r>
        <w:rPr>
          <w:rFonts w:hint="eastAsia"/>
        </w:rPr>
        <w:t>。</w:t>
      </w:r>
      <w:bookmarkEnd w:id="326"/>
    </w:p>
    <w:p>
      <w:pPr>
        <w:ind w:firstLine="420" w:firstLineChars="200"/>
        <w:jc w:val="left"/>
      </w:pPr>
      <w:bookmarkStart w:id="327" w:name="_Toc504472795"/>
      <w:r>
        <w:t xml:space="preserve">3.6 </w:t>
      </w:r>
      <w:r>
        <w:rPr>
          <w:rFonts w:hint="eastAsia"/>
        </w:rPr>
        <w:t>工程照管与成品、半成品保护</w:t>
      </w:r>
      <w:bookmarkEnd w:id="327"/>
    </w:p>
    <w:p>
      <w:pPr>
        <w:ind w:firstLine="420" w:firstLineChars="200"/>
        <w:jc w:val="left"/>
        <w:rPr>
          <w:u w:val="single"/>
        </w:rPr>
      </w:pPr>
      <w:bookmarkStart w:id="328" w:name="_Toc504472796"/>
      <w:r>
        <w:rPr>
          <w:rFonts w:hint="eastAsia"/>
        </w:rPr>
        <w:t>承包人负责照管工程及工程相关的材料、工程设备的起始时间：</w:t>
      </w:r>
      <w:r>
        <w:rPr>
          <w:rFonts w:hint="eastAsia"/>
          <w:bCs/>
          <w:u w:val="single"/>
        </w:rPr>
        <w:t>设备、人员进场至验收交付使用前由承包人负责保修，无其它特殊要求的，费用由承包人承担</w:t>
      </w:r>
      <w:r>
        <w:rPr>
          <w:rFonts w:hint="eastAsia"/>
          <w:u w:val="single"/>
        </w:rPr>
        <w:t>（包括承包人进行专业分包的工程或设备）</w:t>
      </w:r>
      <w:r>
        <w:rPr>
          <w:rFonts w:hint="eastAsia"/>
        </w:rPr>
        <w:t>。</w:t>
      </w:r>
      <w:bookmarkEnd w:id="328"/>
    </w:p>
    <w:p>
      <w:pPr>
        <w:ind w:firstLine="420" w:firstLineChars="200"/>
        <w:jc w:val="left"/>
      </w:pPr>
      <w:bookmarkStart w:id="329" w:name="_Toc504472797"/>
      <w:r>
        <w:t xml:space="preserve">3.7 </w:t>
      </w:r>
      <w:r>
        <w:rPr>
          <w:rFonts w:hint="eastAsia"/>
        </w:rPr>
        <w:t>履约担保</w:t>
      </w:r>
      <w:bookmarkEnd w:id="329"/>
    </w:p>
    <w:p>
      <w:pPr>
        <w:ind w:firstLine="420" w:firstLineChars="200"/>
        <w:jc w:val="left"/>
      </w:pPr>
      <w:bookmarkStart w:id="330" w:name="_Toc504472798"/>
      <w:r>
        <w:rPr>
          <w:rFonts w:hint="eastAsia"/>
        </w:rPr>
        <w:t>承包人是否提供履约担保：</w:t>
      </w:r>
      <w:r>
        <w:rPr>
          <w:rFonts w:hint="eastAsia"/>
          <w:u w:val="single"/>
        </w:rPr>
        <w:t>不提供</w:t>
      </w:r>
      <w:r>
        <w:rPr>
          <w:rFonts w:hint="eastAsia"/>
        </w:rPr>
        <w:t>。</w:t>
      </w:r>
      <w:bookmarkEnd w:id="330"/>
    </w:p>
    <w:p>
      <w:pPr>
        <w:ind w:firstLine="420" w:firstLineChars="200"/>
        <w:jc w:val="left"/>
      </w:pPr>
      <w:bookmarkStart w:id="331" w:name="_Toc504472799"/>
      <w:r>
        <w:rPr>
          <w:rFonts w:hint="eastAsia"/>
        </w:rPr>
        <w:t>承包人提供履约担保的形式、金额及期限的：</w:t>
      </w:r>
      <w:bookmarkEnd w:id="331"/>
      <w:r>
        <w:rPr>
          <w:rFonts w:hint="eastAsia"/>
          <w:bCs/>
          <w:u w:val="single"/>
        </w:rPr>
        <w:t xml:space="preserve">/   </w:t>
      </w:r>
    </w:p>
    <w:p>
      <w:pPr>
        <w:ind w:firstLine="422" w:firstLineChars="200"/>
        <w:jc w:val="left"/>
        <w:rPr>
          <w:b/>
          <w:bCs/>
        </w:rPr>
      </w:pPr>
      <w:bookmarkStart w:id="332" w:name="_Toc504472800"/>
      <w:r>
        <w:rPr>
          <w:b/>
          <w:bCs/>
        </w:rPr>
        <w:t xml:space="preserve">4. </w:t>
      </w:r>
      <w:r>
        <w:rPr>
          <w:rFonts w:hint="eastAsia"/>
          <w:b/>
          <w:bCs/>
        </w:rPr>
        <w:t>监理人</w:t>
      </w:r>
      <w:bookmarkEnd w:id="332"/>
    </w:p>
    <w:p>
      <w:pPr>
        <w:ind w:firstLine="420" w:firstLineChars="200"/>
        <w:jc w:val="left"/>
      </w:pPr>
      <w:bookmarkStart w:id="333" w:name="_Toc504472801"/>
      <w:r>
        <w:t>4.1</w:t>
      </w:r>
      <w:r>
        <w:rPr>
          <w:rFonts w:hint="eastAsia"/>
        </w:rPr>
        <w:t>监理人的一般规定</w:t>
      </w:r>
      <w:bookmarkEnd w:id="333"/>
    </w:p>
    <w:p>
      <w:pPr>
        <w:ind w:firstLine="420" w:firstLineChars="200"/>
        <w:jc w:val="left"/>
      </w:pPr>
      <w:bookmarkStart w:id="334" w:name="_Toc504472802"/>
      <w:r>
        <w:rPr>
          <w:rFonts w:hint="eastAsia"/>
        </w:rPr>
        <w:t>关于监理人的监理内容：</w:t>
      </w:r>
      <w:r>
        <w:rPr>
          <w:rFonts w:hint="eastAsia"/>
          <w:u w:val="single"/>
        </w:rPr>
        <w:t>按监理合同执</w:t>
      </w:r>
      <w:r>
        <w:rPr>
          <w:rFonts w:hint="eastAsia"/>
        </w:rPr>
        <w:t>。</w:t>
      </w:r>
      <w:bookmarkEnd w:id="334"/>
    </w:p>
    <w:p>
      <w:pPr>
        <w:ind w:firstLine="420" w:firstLineChars="200"/>
        <w:jc w:val="left"/>
      </w:pPr>
      <w:bookmarkStart w:id="335" w:name="_Toc504472803"/>
      <w:r>
        <w:rPr>
          <w:rFonts w:hint="eastAsia"/>
        </w:rPr>
        <w:t>关于监理人的监理权限：</w:t>
      </w:r>
      <w:r>
        <w:rPr>
          <w:rFonts w:hint="eastAsia"/>
          <w:u w:val="single"/>
        </w:rPr>
        <w:t>控制、二管理、一协调及安全管理，具体以发包人与监理公司签订的《监理合同》授权为准。需要取得发包人批准才能行使的职权：详见本工程《建设工程委托监理合同》。</w:t>
      </w:r>
      <w:bookmarkEnd w:id="335"/>
    </w:p>
    <w:p>
      <w:pPr>
        <w:ind w:firstLine="420" w:firstLineChars="200"/>
        <w:jc w:val="left"/>
      </w:pPr>
      <w:bookmarkStart w:id="336" w:name="_Toc504472804"/>
      <w:r>
        <w:rPr>
          <w:rFonts w:hint="eastAsia"/>
        </w:rPr>
        <w:t>关于监理人在施工现场的办公场所、生活场所的提供和费用承担的约定：</w:t>
      </w:r>
      <w:r>
        <w:rPr>
          <w:rFonts w:hint="eastAsia"/>
          <w:u w:val="single"/>
        </w:rPr>
        <w:t>由承包人提供，费用由监理人自行承担</w:t>
      </w:r>
      <w:r>
        <w:rPr>
          <w:rFonts w:hint="eastAsia"/>
        </w:rPr>
        <w:t>。</w:t>
      </w:r>
      <w:bookmarkEnd w:id="336"/>
    </w:p>
    <w:p>
      <w:pPr>
        <w:ind w:firstLine="420" w:firstLineChars="200"/>
        <w:jc w:val="left"/>
      </w:pPr>
      <w:bookmarkStart w:id="337" w:name="_Toc504472805"/>
      <w:r>
        <w:t xml:space="preserve">4.2 </w:t>
      </w:r>
      <w:r>
        <w:rPr>
          <w:rFonts w:hint="eastAsia"/>
        </w:rPr>
        <w:t>监理人员</w:t>
      </w:r>
      <w:bookmarkEnd w:id="337"/>
    </w:p>
    <w:p>
      <w:pPr>
        <w:ind w:firstLine="420" w:firstLineChars="200"/>
        <w:jc w:val="left"/>
      </w:pPr>
      <w:bookmarkStart w:id="338" w:name="_Toc504472806"/>
      <w:r>
        <w:rPr>
          <w:rFonts w:hint="eastAsia"/>
        </w:rPr>
        <w:t>总监理工程师：</w:t>
      </w:r>
      <w:bookmarkEnd w:id="338"/>
    </w:p>
    <w:p>
      <w:pPr>
        <w:ind w:firstLine="420" w:firstLineChars="200"/>
        <w:jc w:val="left"/>
      </w:pPr>
      <w:bookmarkStart w:id="339" w:name="_Toc504472807"/>
      <w:r>
        <w:rPr>
          <w:rFonts w:hint="eastAsia"/>
        </w:rPr>
        <w:t>姓名：</w:t>
      </w:r>
      <w:r>
        <w:rPr>
          <w:rFonts w:hint="eastAsia"/>
          <w:u w:val="single"/>
        </w:rPr>
        <w:t></w:t>
      </w:r>
      <w:r>
        <w:rPr>
          <w:u w:val="single"/>
        </w:rPr>
        <w:t xml:space="preserve">  </w:t>
      </w:r>
      <w:r>
        <w:rPr>
          <w:rFonts w:hint="eastAsia"/>
          <w:u w:val="single"/>
        </w:rPr>
        <w:t>/</w:t>
      </w:r>
      <w:r>
        <w:rPr>
          <w:u w:val="single"/>
        </w:rPr>
        <w:t> </w:t>
      </w:r>
      <w:r>
        <w:rPr>
          <w:rFonts w:hint="eastAsia"/>
        </w:rPr>
        <w:t>；</w:t>
      </w:r>
      <w:bookmarkEnd w:id="339"/>
    </w:p>
    <w:p>
      <w:pPr>
        <w:ind w:firstLine="420" w:firstLineChars="200"/>
        <w:jc w:val="left"/>
      </w:pPr>
      <w:bookmarkStart w:id="340" w:name="_Toc504472808"/>
      <w:r>
        <w:rPr>
          <w:rFonts w:hint="eastAsia"/>
        </w:rPr>
        <w:t>职务：</w:t>
      </w:r>
      <w:r>
        <w:rPr>
          <w:rFonts w:hint="eastAsia"/>
          <w:u w:val="single"/>
        </w:rPr>
        <w:t></w:t>
      </w:r>
      <w:r>
        <w:rPr>
          <w:u w:val="single"/>
        </w:rPr>
        <w:t xml:space="preserve">  </w:t>
      </w:r>
      <w:r>
        <w:rPr>
          <w:rFonts w:hint="eastAsia"/>
          <w:u w:val="single"/>
        </w:rPr>
        <w:t>/</w:t>
      </w:r>
      <w:r>
        <w:rPr>
          <w:u w:val="single"/>
        </w:rPr>
        <w:t> </w:t>
      </w:r>
      <w:r>
        <w:rPr>
          <w:rFonts w:hint="eastAsia"/>
        </w:rPr>
        <w:t>；</w:t>
      </w:r>
      <w:bookmarkEnd w:id="340"/>
    </w:p>
    <w:p>
      <w:pPr>
        <w:ind w:firstLine="420" w:firstLineChars="200"/>
        <w:jc w:val="left"/>
      </w:pPr>
      <w:bookmarkStart w:id="341" w:name="_Toc504472809"/>
      <w:r>
        <w:rPr>
          <w:rFonts w:hint="eastAsia"/>
        </w:rPr>
        <w:t>监理工程师执业资格证书号：</w:t>
      </w:r>
      <w:r>
        <w:rPr>
          <w:rFonts w:hint="eastAsia"/>
          <w:u w:val="single"/>
        </w:rPr>
        <w:t>/</w:t>
      </w:r>
      <w:r>
        <w:rPr>
          <w:u w:val="single"/>
        </w:rPr>
        <w:t xml:space="preserve"> </w:t>
      </w:r>
      <w:r>
        <w:rPr>
          <w:rFonts w:hint="eastAsia"/>
        </w:rPr>
        <w:t>；</w:t>
      </w:r>
      <w:bookmarkEnd w:id="341"/>
    </w:p>
    <w:p>
      <w:pPr>
        <w:ind w:firstLine="420" w:firstLineChars="200"/>
        <w:jc w:val="left"/>
      </w:pPr>
      <w:bookmarkStart w:id="342" w:name="_Toc504472810"/>
      <w:r>
        <w:rPr>
          <w:rFonts w:hint="eastAsia"/>
        </w:rPr>
        <w:t>联系电话：</w:t>
      </w:r>
      <w:r>
        <w:rPr>
          <w:rFonts w:hint="eastAsia"/>
          <w:u w:val="single"/>
        </w:rPr>
        <w:t>/</w:t>
      </w:r>
      <w:r>
        <w:rPr>
          <w:u w:val="single"/>
        </w:rPr>
        <w:t xml:space="preserve">   </w:t>
      </w:r>
      <w:r>
        <w:rPr>
          <w:rFonts w:hint="eastAsia"/>
        </w:rPr>
        <w:t>；</w:t>
      </w:r>
      <w:bookmarkEnd w:id="342"/>
    </w:p>
    <w:p>
      <w:pPr>
        <w:ind w:firstLine="420" w:firstLineChars="200"/>
        <w:jc w:val="left"/>
      </w:pPr>
      <w:bookmarkStart w:id="343" w:name="_Toc504472811"/>
      <w:r>
        <w:rPr>
          <w:rFonts w:hint="eastAsia"/>
        </w:rPr>
        <w:t>电子信箱：</w:t>
      </w:r>
      <w:r>
        <w:rPr>
          <w:rFonts w:hint="eastAsia"/>
          <w:u w:val="single"/>
        </w:rPr>
        <w:t></w:t>
      </w:r>
      <w:r>
        <w:rPr>
          <w:u w:val="single"/>
        </w:rPr>
        <w:t xml:space="preserve">  </w:t>
      </w:r>
      <w:r>
        <w:rPr>
          <w:rFonts w:hint="eastAsia"/>
          <w:u w:val="single"/>
        </w:rPr>
        <w:t>/</w:t>
      </w:r>
      <w:r>
        <w:rPr>
          <w:u w:val="single"/>
        </w:rPr>
        <w:t> </w:t>
      </w:r>
      <w:r>
        <w:rPr>
          <w:rFonts w:hint="eastAsia"/>
        </w:rPr>
        <w:t>；</w:t>
      </w:r>
      <w:bookmarkEnd w:id="343"/>
    </w:p>
    <w:p>
      <w:pPr>
        <w:ind w:firstLine="420" w:firstLineChars="200"/>
        <w:jc w:val="left"/>
      </w:pPr>
      <w:bookmarkStart w:id="344" w:name="_Toc504472812"/>
      <w:r>
        <w:rPr>
          <w:rFonts w:hint="eastAsia"/>
        </w:rPr>
        <w:t>通信地址：</w:t>
      </w:r>
      <w:r>
        <w:rPr>
          <w:rFonts w:hint="eastAsia"/>
          <w:u w:val="single"/>
        </w:rPr>
        <w:t></w:t>
      </w:r>
      <w:r>
        <w:rPr>
          <w:u w:val="single"/>
        </w:rPr>
        <w:t xml:space="preserve">  </w:t>
      </w:r>
      <w:r>
        <w:rPr>
          <w:rFonts w:hint="eastAsia"/>
          <w:u w:val="single"/>
        </w:rPr>
        <w:t>/</w:t>
      </w:r>
      <w:r>
        <w:rPr>
          <w:u w:val="single"/>
        </w:rPr>
        <w:t> </w:t>
      </w:r>
      <w:r>
        <w:rPr>
          <w:rFonts w:hint="eastAsia"/>
        </w:rPr>
        <w:t>；</w:t>
      </w:r>
      <w:bookmarkEnd w:id="344"/>
    </w:p>
    <w:p>
      <w:pPr>
        <w:ind w:firstLine="420" w:firstLineChars="200"/>
        <w:jc w:val="left"/>
      </w:pPr>
      <w:bookmarkStart w:id="345" w:name="_Toc504472813"/>
      <w:r>
        <w:rPr>
          <w:rFonts w:hint="eastAsia"/>
        </w:rPr>
        <w:t>关于监理人的其他约定：</w:t>
      </w:r>
      <w:r>
        <w:rPr>
          <w:rFonts w:hint="eastAsia"/>
          <w:u w:val="single"/>
        </w:rPr>
        <w:t>/</w:t>
      </w:r>
      <w:r>
        <w:rPr>
          <w:u w:val="single"/>
        </w:rPr>
        <w:t> </w:t>
      </w:r>
      <w:r>
        <w:rPr>
          <w:rFonts w:hint="eastAsia"/>
        </w:rPr>
        <w:t>。</w:t>
      </w:r>
      <w:bookmarkEnd w:id="345"/>
    </w:p>
    <w:p>
      <w:pPr>
        <w:ind w:firstLine="420" w:firstLineChars="200"/>
        <w:jc w:val="left"/>
      </w:pPr>
      <w:bookmarkStart w:id="346" w:name="_Toc504472814"/>
      <w:r>
        <w:t xml:space="preserve">4.4 </w:t>
      </w:r>
      <w:r>
        <w:rPr>
          <w:rFonts w:hint="eastAsia"/>
        </w:rPr>
        <w:t>商定或确定</w:t>
      </w:r>
      <w:bookmarkEnd w:id="346"/>
    </w:p>
    <w:p>
      <w:pPr>
        <w:ind w:firstLine="420" w:firstLineChars="200"/>
        <w:jc w:val="left"/>
      </w:pPr>
      <w:bookmarkStart w:id="347" w:name="_Toc504472815"/>
      <w:r>
        <w:rPr>
          <w:rFonts w:hint="eastAsia"/>
        </w:rPr>
        <w:t>在发包人和承包人不能通过协商达成一致意见时，发包人授权监理人对以下事项进行确定：</w:t>
      </w:r>
      <w:r>
        <w:rPr>
          <w:rFonts w:hint="eastAsia"/>
          <w:u w:val="single"/>
        </w:rPr>
        <w:t>/</w:t>
      </w:r>
      <w:r>
        <w:rPr>
          <w:rFonts w:hint="eastAsia"/>
        </w:rPr>
        <w:t>；</w:t>
      </w:r>
      <w:bookmarkEnd w:id="347"/>
    </w:p>
    <w:p>
      <w:pPr>
        <w:ind w:firstLine="422" w:firstLineChars="200"/>
        <w:jc w:val="left"/>
        <w:rPr>
          <w:b/>
          <w:bCs/>
        </w:rPr>
      </w:pPr>
      <w:bookmarkStart w:id="348" w:name="_Toc504472816"/>
      <w:r>
        <w:rPr>
          <w:b/>
          <w:bCs/>
        </w:rPr>
        <w:t xml:space="preserve">5. </w:t>
      </w:r>
      <w:r>
        <w:rPr>
          <w:rFonts w:hint="eastAsia"/>
          <w:b/>
          <w:bCs/>
        </w:rPr>
        <w:t>工程质量</w:t>
      </w:r>
      <w:bookmarkEnd w:id="348"/>
    </w:p>
    <w:p>
      <w:pPr>
        <w:ind w:firstLine="420" w:firstLineChars="200"/>
        <w:jc w:val="left"/>
      </w:pPr>
      <w:bookmarkStart w:id="349" w:name="_Toc504472817"/>
      <w:r>
        <w:t xml:space="preserve">5.1 </w:t>
      </w:r>
      <w:r>
        <w:rPr>
          <w:rFonts w:hint="eastAsia"/>
        </w:rPr>
        <w:t>质量要求</w:t>
      </w:r>
      <w:bookmarkEnd w:id="349"/>
    </w:p>
    <w:p>
      <w:pPr>
        <w:ind w:firstLine="420" w:firstLineChars="200"/>
        <w:jc w:val="left"/>
      </w:pPr>
      <w:bookmarkStart w:id="350" w:name="_Toc504472818"/>
      <w:r>
        <w:t>5.1.1</w:t>
      </w:r>
      <w:r>
        <w:rPr>
          <w:rFonts w:hint="eastAsia"/>
        </w:rPr>
        <w:t>特殊质量标准和要求：</w:t>
      </w:r>
      <w:r>
        <w:rPr>
          <w:rFonts w:hint="eastAsia"/>
          <w:u w:val="single"/>
        </w:rPr>
        <w:t>无</w:t>
      </w:r>
      <w:r>
        <w:rPr>
          <w:rFonts w:hint="eastAsia"/>
        </w:rPr>
        <w:t>。</w:t>
      </w:r>
      <w:bookmarkEnd w:id="350"/>
    </w:p>
    <w:p>
      <w:pPr>
        <w:ind w:firstLine="420" w:firstLineChars="200"/>
        <w:jc w:val="left"/>
      </w:pPr>
      <w:bookmarkStart w:id="351" w:name="_Toc504472819"/>
      <w:r>
        <w:rPr>
          <w:rFonts w:hint="eastAsia"/>
        </w:rPr>
        <w:t>关于工程奖项的约定：</w:t>
      </w:r>
      <w:r>
        <w:rPr>
          <w:rFonts w:hint="eastAsia"/>
          <w:u w:val="single"/>
        </w:rPr>
        <w:t>无</w:t>
      </w:r>
      <w:r>
        <w:rPr>
          <w:rFonts w:hint="eastAsia"/>
        </w:rPr>
        <w:t>。</w:t>
      </w:r>
      <w:bookmarkEnd w:id="351"/>
    </w:p>
    <w:p>
      <w:pPr>
        <w:ind w:firstLine="420" w:firstLineChars="200"/>
        <w:jc w:val="left"/>
      </w:pPr>
      <w:bookmarkStart w:id="352" w:name="_Toc504472820"/>
      <w:r>
        <w:t xml:space="preserve">5.3 </w:t>
      </w:r>
      <w:r>
        <w:rPr>
          <w:rFonts w:hint="eastAsia"/>
        </w:rPr>
        <w:t>隐蔽工程检查</w:t>
      </w:r>
      <w:bookmarkEnd w:id="352"/>
    </w:p>
    <w:p>
      <w:pPr>
        <w:ind w:firstLine="420" w:firstLineChars="200"/>
        <w:jc w:val="left"/>
      </w:pPr>
      <w:bookmarkStart w:id="353" w:name="_Toc504472821"/>
      <w:r>
        <w:t>5.3.2</w:t>
      </w:r>
      <w:r>
        <w:rPr>
          <w:rFonts w:hint="eastAsia"/>
        </w:rPr>
        <w:t>承包人提前通知监理人隐蔽工程检查的期限的约定：</w:t>
      </w:r>
      <w:r>
        <w:rPr>
          <w:rFonts w:hint="eastAsia"/>
          <w:u w:val="single"/>
        </w:rPr>
        <w:t>共同检查验48小时书面通知监理人（监理人及承包人必须将全套隐蔽工程书面和电子版资料留存）</w:t>
      </w:r>
      <w:r>
        <w:rPr>
          <w:rFonts w:hint="eastAsia"/>
        </w:rPr>
        <w:t>。</w:t>
      </w:r>
      <w:bookmarkEnd w:id="353"/>
    </w:p>
    <w:p>
      <w:pPr>
        <w:ind w:firstLine="420" w:firstLineChars="200"/>
        <w:jc w:val="left"/>
      </w:pPr>
      <w:bookmarkStart w:id="354" w:name="_Toc504472822"/>
      <w:r>
        <w:rPr>
          <w:rFonts w:hint="eastAsia"/>
        </w:rPr>
        <w:t>监理人不能按时进行检查时，应提前</w:t>
      </w:r>
      <w:r>
        <w:rPr>
          <w:rFonts w:hint="eastAsia"/>
          <w:u w:val="single"/>
        </w:rPr>
        <w:t>24</w:t>
      </w:r>
      <w:r>
        <w:rPr>
          <w:rFonts w:hint="eastAsia"/>
        </w:rPr>
        <w:t>小时提交书面延期要求。</w:t>
      </w:r>
      <w:bookmarkEnd w:id="354"/>
    </w:p>
    <w:p>
      <w:pPr>
        <w:ind w:firstLine="420" w:firstLineChars="200"/>
        <w:jc w:val="left"/>
      </w:pPr>
      <w:bookmarkStart w:id="355" w:name="_Toc504472823"/>
      <w:r>
        <w:rPr>
          <w:rFonts w:hint="eastAsia"/>
        </w:rPr>
        <w:t>关于延期最长不得超过：</w:t>
      </w:r>
      <w:r>
        <w:rPr>
          <w:rFonts w:hint="eastAsia"/>
          <w:u w:val="single"/>
        </w:rPr>
        <w:t>48</w:t>
      </w:r>
      <w:r>
        <w:rPr>
          <w:rFonts w:hint="eastAsia"/>
        </w:rPr>
        <w:t>小时。</w:t>
      </w:r>
      <w:bookmarkEnd w:id="355"/>
    </w:p>
    <w:p>
      <w:pPr>
        <w:ind w:firstLine="422" w:firstLineChars="200"/>
        <w:jc w:val="left"/>
        <w:rPr>
          <w:b/>
          <w:bCs/>
        </w:rPr>
      </w:pPr>
      <w:bookmarkStart w:id="356" w:name="_Toc504472824"/>
      <w:r>
        <w:rPr>
          <w:b/>
          <w:bCs/>
        </w:rPr>
        <w:t xml:space="preserve">6. </w:t>
      </w:r>
      <w:r>
        <w:rPr>
          <w:rFonts w:hint="eastAsia"/>
          <w:b/>
          <w:bCs/>
        </w:rPr>
        <w:t>安全文明施工与环境保护</w:t>
      </w:r>
      <w:bookmarkEnd w:id="356"/>
    </w:p>
    <w:p>
      <w:pPr>
        <w:ind w:firstLine="420" w:firstLineChars="200"/>
        <w:jc w:val="left"/>
      </w:pPr>
      <w:bookmarkStart w:id="357" w:name="_Toc504472825"/>
      <w:r>
        <w:t>6.1</w:t>
      </w:r>
      <w:r>
        <w:rPr>
          <w:rFonts w:hint="eastAsia"/>
        </w:rPr>
        <w:t>安全文明施工</w:t>
      </w:r>
      <w:bookmarkEnd w:id="357"/>
    </w:p>
    <w:p>
      <w:pPr>
        <w:ind w:firstLine="420" w:firstLineChars="200"/>
        <w:jc w:val="left"/>
        <w:rPr>
          <w:u w:val="single"/>
        </w:rPr>
      </w:pPr>
      <w:bookmarkStart w:id="358" w:name="_Toc504472826"/>
      <w:r>
        <w:t>6.1.1</w:t>
      </w:r>
      <w:r>
        <w:rPr>
          <w:rFonts w:hint="eastAsia"/>
        </w:rPr>
        <w:t>项目安全生产的达标目标及相应事项的约定：</w:t>
      </w:r>
      <w:r>
        <w:rPr>
          <w:rFonts w:hint="eastAsia"/>
          <w:u w:val="single"/>
        </w:rPr>
        <w:t>达到项目所在地要求的合格标准。</w:t>
      </w:r>
      <w:bookmarkEnd w:id="358"/>
    </w:p>
    <w:p>
      <w:pPr>
        <w:ind w:firstLine="420" w:firstLineChars="200"/>
        <w:jc w:val="left"/>
      </w:pPr>
      <w:bookmarkStart w:id="359" w:name="_Toc504472827"/>
      <w:r>
        <w:t>6.1.4</w:t>
      </w:r>
      <w:r>
        <w:rPr>
          <w:rFonts w:hint="eastAsia"/>
        </w:rPr>
        <w:t>关于治安保卫的特别约定：</w:t>
      </w:r>
      <w:r>
        <w:rPr>
          <w:rFonts w:hint="eastAsia"/>
          <w:u w:val="single"/>
        </w:rPr>
        <w:t>制定相关应急预案和措施，并符合当地公安部门的要求。</w:t>
      </w:r>
      <w:bookmarkEnd w:id="359"/>
    </w:p>
    <w:p>
      <w:pPr>
        <w:ind w:firstLine="420" w:firstLineChars="200"/>
        <w:jc w:val="left"/>
      </w:pPr>
      <w:bookmarkStart w:id="360" w:name="_Toc504472828"/>
      <w:r>
        <w:rPr>
          <w:rFonts w:hint="eastAsia"/>
        </w:rPr>
        <w:t>关于编制施工场地治安管理计划的约定：</w:t>
      </w:r>
      <w:r>
        <w:rPr>
          <w:rFonts w:hint="eastAsia"/>
          <w:u w:val="single"/>
        </w:rPr>
        <w:t>开工前7日内提供</w:t>
      </w:r>
      <w:r>
        <w:rPr>
          <w:rFonts w:hint="eastAsia"/>
        </w:rPr>
        <w:t>。</w:t>
      </w:r>
      <w:bookmarkEnd w:id="360"/>
    </w:p>
    <w:p>
      <w:pPr>
        <w:ind w:firstLine="420" w:firstLineChars="200"/>
        <w:jc w:val="left"/>
      </w:pPr>
      <w:bookmarkStart w:id="361" w:name="_Toc504472829"/>
      <w:r>
        <w:t>6.1.5</w:t>
      </w:r>
      <w:r>
        <w:rPr>
          <w:rFonts w:hint="eastAsia"/>
        </w:rPr>
        <w:t>文明施工</w:t>
      </w:r>
      <w:bookmarkEnd w:id="361"/>
    </w:p>
    <w:p>
      <w:pPr>
        <w:ind w:firstLine="420" w:firstLineChars="200"/>
        <w:jc w:val="left"/>
      </w:pPr>
      <w:bookmarkStart w:id="362" w:name="_Toc504472830"/>
      <w:r>
        <w:rPr>
          <w:rFonts w:hint="eastAsia"/>
        </w:rPr>
        <w:t>合同当事人对文明施工的要求：</w:t>
      </w:r>
      <w:r>
        <w:rPr>
          <w:rFonts w:hint="eastAsia"/>
          <w:u w:val="single"/>
        </w:rPr>
        <w:t>达到国家、自治区的相关要求和标准。</w:t>
      </w:r>
      <w:bookmarkEnd w:id="362"/>
    </w:p>
    <w:p>
      <w:pPr>
        <w:ind w:firstLine="420" w:firstLineChars="200"/>
        <w:jc w:val="left"/>
      </w:pPr>
      <w:bookmarkStart w:id="363" w:name="_Toc504472831"/>
      <w:r>
        <w:t>6.1.6</w:t>
      </w:r>
      <w:r>
        <w:rPr>
          <w:rFonts w:hint="eastAsia"/>
        </w:rPr>
        <w:t>关于安全文明施工费支付比例和支付期限的约定：</w:t>
      </w:r>
      <w:r>
        <w:rPr>
          <w:rFonts w:hint="eastAsia"/>
          <w:u w:val="single"/>
        </w:rPr>
        <w:t>纳入合同总价支付</w:t>
      </w:r>
      <w:r>
        <w:rPr>
          <w:rFonts w:hint="eastAsia"/>
        </w:rPr>
        <w:t>。</w:t>
      </w:r>
      <w:bookmarkEnd w:id="363"/>
    </w:p>
    <w:p>
      <w:pPr>
        <w:ind w:firstLine="422" w:firstLineChars="200"/>
        <w:jc w:val="left"/>
        <w:rPr>
          <w:b/>
          <w:bCs/>
        </w:rPr>
      </w:pPr>
      <w:bookmarkStart w:id="364" w:name="_Toc504472832"/>
      <w:r>
        <w:rPr>
          <w:b/>
          <w:bCs/>
        </w:rPr>
        <w:t xml:space="preserve">7. </w:t>
      </w:r>
      <w:r>
        <w:rPr>
          <w:rFonts w:hint="eastAsia"/>
          <w:b/>
          <w:bCs/>
        </w:rPr>
        <w:t>工期和进度</w:t>
      </w:r>
      <w:bookmarkEnd w:id="364"/>
    </w:p>
    <w:p>
      <w:pPr>
        <w:ind w:firstLine="420" w:firstLineChars="200"/>
        <w:jc w:val="left"/>
      </w:pPr>
      <w:bookmarkStart w:id="365" w:name="_Toc504472833"/>
      <w:r>
        <w:t xml:space="preserve">7.1 </w:t>
      </w:r>
      <w:r>
        <w:rPr>
          <w:rFonts w:hint="eastAsia"/>
        </w:rPr>
        <w:t>施工组织设计</w:t>
      </w:r>
      <w:bookmarkEnd w:id="365"/>
    </w:p>
    <w:p>
      <w:pPr>
        <w:ind w:firstLine="420" w:firstLineChars="200"/>
        <w:jc w:val="left"/>
      </w:pPr>
      <w:bookmarkStart w:id="366" w:name="_Toc504472834"/>
      <w:r>
        <w:t>7.1.1</w:t>
      </w:r>
      <w:r>
        <w:rPr>
          <w:rFonts w:hint="eastAsia"/>
        </w:rPr>
        <w:t>合同当事人约定的施工组织设计应包括的其他内容：</w:t>
      </w:r>
      <w:r>
        <w:rPr>
          <w:rFonts w:hint="eastAsia"/>
          <w:u w:val="single"/>
        </w:rPr>
        <w:t>施工方案、施工进度计划、施工现场平面布置图、劳动力需用量计划、材料需用量计划、机械设备需用量计划、资金需用量计划、承包人自有周转资金计划、质量保证体系、工期保证体系、安全保证体系、现场安全施工措施等</w:t>
      </w:r>
      <w:r>
        <w:rPr>
          <w:rFonts w:hint="eastAsia"/>
        </w:rPr>
        <w:t>。</w:t>
      </w:r>
      <w:bookmarkEnd w:id="366"/>
    </w:p>
    <w:p>
      <w:pPr>
        <w:ind w:firstLine="420" w:firstLineChars="200"/>
        <w:jc w:val="left"/>
      </w:pPr>
      <w:bookmarkStart w:id="367" w:name="_Toc504472835"/>
      <w:r>
        <w:t>7.1.2</w:t>
      </w:r>
      <w:r>
        <w:rPr>
          <w:rFonts w:hint="eastAsia"/>
        </w:rPr>
        <w:t>施工组织设计的提交和修改</w:t>
      </w:r>
      <w:bookmarkEnd w:id="367"/>
    </w:p>
    <w:p>
      <w:pPr>
        <w:ind w:firstLine="420" w:firstLineChars="200"/>
        <w:jc w:val="left"/>
      </w:pPr>
      <w:bookmarkStart w:id="368" w:name="_Toc504472836"/>
      <w:r>
        <w:rPr>
          <w:rFonts w:hint="eastAsia"/>
        </w:rPr>
        <w:t>承包人提交详细施工组织设计的期限的约定：</w:t>
      </w:r>
      <w:r>
        <w:rPr>
          <w:rFonts w:hint="eastAsia"/>
          <w:bCs/>
          <w:u w:val="single"/>
        </w:rPr>
        <w:t>收到后7天内</w:t>
      </w:r>
      <w:r>
        <w:rPr>
          <w:rFonts w:hint="eastAsia"/>
        </w:rPr>
        <w:t>。</w:t>
      </w:r>
      <w:bookmarkEnd w:id="368"/>
    </w:p>
    <w:p>
      <w:pPr>
        <w:ind w:firstLine="420" w:firstLineChars="200"/>
        <w:jc w:val="left"/>
      </w:pPr>
      <w:bookmarkStart w:id="369" w:name="_Toc504472837"/>
      <w:r>
        <w:rPr>
          <w:rFonts w:hint="eastAsia"/>
        </w:rPr>
        <w:t>发包人和监理人在收到详细的施工组织设计后确认或提出修改意见的期限：</w:t>
      </w:r>
      <w:r>
        <w:rPr>
          <w:rFonts w:hint="eastAsia"/>
          <w:u w:val="single"/>
        </w:rPr>
        <w:t>收到施工组织设计后7日内提出修改意见或确认</w:t>
      </w:r>
      <w:r>
        <w:rPr>
          <w:rFonts w:hint="eastAsia"/>
        </w:rPr>
        <w:t>。</w:t>
      </w:r>
      <w:bookmarkEnd w:id="369"/>
    </w:p>
    <w:p>
      <w:pPr>
        <w:ind w:firstLine="420" w:firstLineChars="200"/>
        <w:jc w:val="left"/>
      </w:pPr>
      <w:bookmarkStart w:id="370" w:name="_Toc504472838"/>
      <w:r>
        <w:t xml:space="preserve">7.2 </w:t>
      </w:r>
      <w:r>
        <w:rPr>
          <w:rFonts w:hint="eastAsia"/>
        </w:rPr>
        <w:t>施工进度计划</w:t>
      </w:r>
      <w:bookmarkEnd w:id="370"/>
    </w:p>
    <w:p>
      <w:pPr>
        <w:ind w:firstLine="420" w:firstLineChars="200"/>
        <w:jc w:val="left"/>
      </w:pPr>
      <w:bookmarkStart w:id="371" w:name="_Toc504472839"/>
      <w:r>
        <w:t>7.2.2</w:t>
      </w:r>
      <w:r>
        <w:rPr>
          <w:rFonts w:hint="eastAsia"/>
        </w:rPr>
        <w:t>施工进度计划的修订</w:t>
      </w:r>
      <w:bookmarkEnd w:id="371"/>
    </w:p>
    <w:p>
      <w:pPr>
        <w:ind w:firstLine="420" w:firstLineChars="200"/>
        <w:jc w:val="left"/>
      </w:pPr>
      <w:bookmarkStart w:id="372" w:name="_Toc504472840"/>
      <w:r>
        <w:rPr>
          <w:rFonts w:hint="eastAsia"/>
        </w:rPr>
        <w:t>发包人和监理人在收到修订的施工进度计划后确认或提出修改意见的期限：</w:t>
      </w:r>
      <w:r>
        <w:rPr>
          <w:rFonts w:hint="eastAsia"/>
          <w:u w:val="single"/>
        </w:rPr>
        <w:t>收到施工组织设计后7日内确认</w:t>
      </w:r>
      <w:r>
        <w:rPr>
          <w:rFonts w:hint="eastAsia"/>
        </w:rPr>
        <w:t>。</w:t>
      </w:r>
      <w:bookmarkEnd w:id="372"/>
    </w:p>
    <w:p>
      <w:pPr>
        <w:ind w:firstLine="420" w:firstLineChars="200"/>
        <w:jc w:val="left"/>
      </w:pPr>
      <w:bookmarkStart w:id="373" w:name="_Toc504472841"/>
      <w:r>
        <w:t xml:space="preserve">7.3 </w:t>
      </w:r>
      <w:r>
        <w:rPr>
          <w:rFonts w:hint="eastAsia"/>
        </w:rPr>
        <w:t>开工</w:t>
      </w:r>
      <w:bookmarkEnd w:id="373"/>
    </w:p>
    <w:p>
      <w:pPr>
        <w:ind w:firstLine="420" w:firstLineChars="200"/>
        <w:jc w:val="left"/>
      </w:pPr>
      <w:bookmarkStart w:id="374" w:name="_Toc504472842"/>
      <w:r>
        <w:t>7.3.1</w:t>
      </w:r>
      <w:r>
        <w:rPr>
          <w:rFonts w:hint="eastAsia"/>
        </w:rPr>
        <w:t>开工准备</w:t>
      </w:r>
      <w:bookmarkEnd w:id="374"/>
    </w:p>
    <w:p>
      <w:pPr>
        <w:ind w:firstLine="420" w:firstLineChars="200"/>
        <w:jc w:val="left"/>
        <w:rPr>
          <w:u w:val="single"/>
        </w:rPr>
      </w:pPr>
      <w:bookmarkStart w:id="375" w:name="_Toc504472843"/>
      <w:r>
        <w:rPr>
          <w:rFonts w:hint="eastAsia"/>
        </w:rPr>
        <w:t>关于承包人提交工程开工报审表的期限：</w:t>
      </w:r>
      <w:r>
        <w:rPr>
          <w:rFonts w:hint="eastAsia"/>
          <w:u w:val="single"/>
        </w:rPr>
        <w:t>合同签订后7日内提供</w:t>
      </w:r>
      <w:r>
        <w:rPr>
          <w:rFonts w:hint="eastAsia"/>
        </w:rPr>
        <w:t>。</w:t>
      </w:r>
      <w:bookmarkEnd w:id="375"/>
    </w:p>
    <w:p>
      <w:pPr>
        <w:ind w:firstLine="420" w:firstLineChars="200"/>
        <w:jc w:val="left"/>
      </w:pPr>
      <w:bookmarkStart w:id="376" w:name="_Toc504472844"/>
      <w:r>
        <w:rPr>
          <w:rFonts w:hint="eastAsia"/>
        </w:rPr>
        <w:t>关于发包人应完成的其他开工准备工作及期限：</w:t>
      </w:r>
      <w:r>
        <w:rPr>
          <w:rFonts w:hint="eastAsia"/>
          <w:u w:val="single"/>
        </w:rPr>
        <w:t>合同签订后7日内提供</w:t>
      </w:r>
      <w:r>
        <w:rPr>
          <w:rFonts w:hint="eastAsia"/>
        </w:rPr>
        <w:t>。</w:t>
      </w:r>
      <w:bookmarkEnd w:id="376"/>
    </w:p>
    <w:p>
      <w:pPr>
        <w:ind w:firstLine="420" w:firstLineChars="200"/>
        <w:jc w:val="left"/>
      </w:pPr>
      <w:bookmarkStart w:id="377" w:name="_Toc504472845"/>
      <w:r>
        <w:rPr>
          <w:rFonts w:hint="eastAsia"/>
        </w:rPr>
        <w:t>关于承包人应完成的其他开工准备工作及期限：</w:t>
      </w:r>
      <w:r>
        <w:rPr>
          <w:rFonts w:hint="eastAsia"/>
          <w:u w:val="single"/>
        </w:rPr>
        <w:t>合同签订后7日内提供。</w:t>
      </w:r>
      <w:bookmarkEnd w:id="377"/>
    </w:p>
    <w:p>
      <w:pPr>
        <w:ind w:firstLine="420" w:firstLineChars="200"/>
        <w:jc w:val="left"/>
      </w:pPr>
      <w:bookmarkStart w:id="378" w:name="_Toc504472846"/>
      <w:r>
        <w:t>7.3.2</w:t>
      </w:r>
      <w:r>
        <w:rPr>
          <w:rFonts w:hint="eastAsia"/>
        </w:rPr>
        <w:t>开工通知</w:t>
      </w:r>
      <w:bookmarkEnd w:id="378"/>
    </w:p>
    <w:p>
      <w:pPr>
        <w:ind w:firstLine="420" w:firstLineChars="200"/>
        <w:jc w:val="left"/>
      </w:pPr>
      <w:bookmarkStart w:id="379" w:name="_Toc504472847"/>
      <w:r>
        <w:rPr>
          <w:rFonts w:hint="eastAsia"/>
        </w:rPr>
        <w:t>因发包人原因造成监理人未能在计划开工日期之日起</w:t>
      </w:r>
      <w:r>
        <w:rPr>
          <w:rFonts w:hint="eastAsia"/>
          <w:u w:val="single"/>
        </w:rPr>
        <w:t>60</w:t>
      </w:r>
      <w:r>
        <w:rPr>
          <w:rFonts w:hint="eastAsia"/>
        </w:rPr>
        <w:t>天内发出开工通知的，承包人有权提出价格调整要求，或者解除合同。</w:t>
      </w:r>
      <w:bookmarkEnd w:id="379"/>
    </w:p>
    <w:p>
      <w:pPr>
        <w:ind w:firstLine="420" w:firstLineChars="200"/>
        <w:jc w:val="left"/>
      </w:pPr>
      <w:bookmarkStart w:id="380" w:name="_Toc504472848"/>
      <w:r>
        <w:t xml:space="preserve">7.4 </w:t>
      </w:r>
      <w:r>
        <w:rPr>
          <w:rFonts w:hint="eastAsia"/>
        </w:rPr>
        <w:t>测量放线</w:t>
      </w:r>
      <w:bookmarkEnd w:id="380"/>
    </w:p>
    <w:p>
      <w:pPr>
        <w:ind w:firstLine="420" w:firstLineChars="200"/>
        <w:jc w:val="left"/>
        <w:rPr>
          <w:u w:val="single"/>
        </w:rPr>
      </w:pPr>
      <w:bookmarkStart w:id="381" w:name="_Toc504472849"/>
      <w:r>
        <w:t>7.4.1</w:t>
      </w:r>
      <w:r>
        <w:rPr>
          <w:rFonts w:hint="eastAsia"/>
        </w:rPr>
        <w:t>发包人通过监理人向承包人提供测量基准点、基准线和水准点及其书面资料的期限：</w:t>
      </w:r>
      <w:r>
        <w:rPr>
          <w:rFonts w:hint="eastAsia"/>
          <w:u w:val="single"/>
        </w:rPr>
        <w:t>施工单位进场后7日内</w:t>
      </w:r>
      <w:r>
        <w:rPr>
          <w:rFonts w:hint="eastAsia"/>
        </w:rPr>
        <w:t>。</w:t>
      </w:r>
      <w:bookmarkEnd w:id="381"/>
    </w:p>
    <w:p>
      <w:pPr>
        <w:ind w:firstLine="420" w:firstLineChars="200"/>
        <w:jc w:val="left"/>
      </w:pPr>
      <w:bookmarkStart w:id="382" w:name="_Toc504472850"/>
      <w:r>
        <w:t xml:space="preserve">7.5 </w:t>
      </w:r>
      <w:r>
        <w:rPr>
          <w:rFonts w:hint="eastAsia"/>
        </w:rPr>
        <w:t>工期延误</w:t>
      </w:r>
      <w:bookmarkEnd w:id="382"/>
    </w:p>
    <w:p>
      <w:pPr>
        <w:ind w:firstLine="420" w:firstLineChars="200"/>
        <w:jc w:val="left"/>
      </w:pPr>
      <w:bookmarkStart w:id="383" w:name="_Toc504472851"/>
      <w:r>
        <w:t>7.5.1</w:t>
      </w:r>
      <w:r>
        <w:rPr>
          <w:rFonts w:hint="eastAsia"/>
        </w:rPr>
        <w:t>因发包人原因导致工期延误</w:t>
      </w:r>
      <w:bookmarkEnd w:id="383"/>
    </w:p>
    <w:p>
      <w:pPr>
        <w:ind w:firstLine="420" w:firstLineChars="200"/>
        <w:jc w:val="left"/>
      </w:pPr>
      <w:bookmarkStart w:id="384" w:name="_Toc504472852"/>
      <w:r>
        <w:rPr>
          <w:rFonts w:hint="eastAsia"/>
        </w:rPr>
        <w:t>（</w:t>
      </w:r>
      <w:r>
        <w:t>7</w:t>
      </w:r>
      <w:r>
        <w:rPr>
          <w:rFonts w:hint="eastAsia"/>
        </w:rPr>
        <w:t>）因发包人原因导致工期延误的其他情形：</w:t>
      </w:r>
      <w:r>
        <w:rPr>
          <w:rFonts w:hint="eastAsia"/>
          <w:bCs/>
          <w:u w:val="single"/>
        </w:rPr>
        <w:t>①发包人未按合同规定支付工程款并确实影响施工进度；②重大设计变更而影响施工进度；③政策处理问题影响施工进度；</w:t>
      </w:r>
      <w:r>
        <w:rPr>
          <w:rFonts w:hint="eastAsia"/>
          <w:bCs/>
          <w:u w:val="single"/>
        </w:rPr>
        <w:fldChar w:fldCharType="begin"/>
      </w:r>
      <w:r>
        <w:rPr>
          <w:rFonts w:hint="eastAsia"/>
          <w:bCs/>
          <w:u w:val="single"/>
        </w:rPr>
        <w:instrText xml:space="preserve"> = 4 \* GB3 </w:instrText>
      </w:r>
      <w:r>
        <w:rPr>
          <w:rFonts w:hint="eastAsia"/>
          <w:bCs/>
          <w:u w:val="single"/>
        </w:rPr>
        <w:fldChar w:fldCharType="separate"/>
      </w:r>
      <w:r>
        <w:rPr>
          <w:rFonts w:hint="eastAsia"/>
          <w:bCs/>
          <w:u w:val="single"/>
        </w:rPr>
        <w:t>④</w:t>
      </w:r>
      <w:r>
        <w:rPr>
          <w:rFonts w:hint="eastAsia"/>
        </w:rPr>
        <w:fldChar w:fldCharType="end"/>
      </w:r>
      <w:r>
        <w:rPr>
          <w:rFonts w:hint="eastAsia"/>
          <w:bCs/>
          <w:u w:val="single"/>
        </w:rPr>
        <w:t>不可抗力，此延误工期须在发现后七天内办理签证，逾期不予认可</w:t>
      </w:r>
      <w:r>
        <w:rPr>
          <w:rFonts w:hint="eastAsia"/>
        </w:rPr>
        <w:t>。</w:t>
      </w:r>
      <w:bookmarkEnd w:id="384"/>
    </w:p>
    <w:p>
      <w:pPr>
        <w:ind w:firstLine="420" w:firstLineChars="200"/>
        <w:jc w:val="left"/>
      </w:pPr>
      <w:bookmarkStart w:id="385" w:name="_Toc504472853"/>
      <w:r>
        <w:t>7.5.2</w:t>
      </w:r>
      <w:r>
        <w:rPr>
          <w:rFonts w:hint="eastAsia"/>
        </w:rPr>
        <w:t>因承包人原因导致工期延误</w:t>
      </w:r>
      <w:bookmarkEnd w:id="385"/>
    </w:p>
    <w:p>
      <w:pPr>
        <w:ind w:firstLine="420" w:firstLineChars="200"/>
        <w:jc w:val="left"/>
      </w:pPr>
      <w:bookmarkStart w:id="386" w:name="_Toc504472854"/>
      <w:r>
        <w:rPr>
          <w:rFonts w:hint="eastAsia"/>
        </w:rPr>
        <w:t>因承包人原因造成工期延误，逾期竣工违约金的计算方法为：</w:t>
      </w:r>
      <w:r>
        <w:rPr>
          <w:rFonts w:hint="eastAsia"/>
          <w:u w:val="single"/>
        </w:rPr>
        <w:t>工期每延误一天，按合同价的0.5%计算</w:t>
      </w:r>
      <w:r>
        <w:rPr>
          <w:rFonts w:hint="eastAsia"/>
        </w:rPr>
        <w:t>。</w:t>
      </w:r>
      <w:bookmarkEnd w:id="386"/>
    </w:p>
    <w:p>
      <w:pPr>
        <w:ind w:firstLine="420" w:firstLineChars="200"/>
        <w:jc w:val="left"/>
      </w:pPr>
      <w:bookmarkStart w:id="387" w:name="_Toc504472855"/>
      <w:r>
        <w:rPr>
          <w:rFonts w:hint="eastAsia"/>
        </w:rPr>
        <w:t>因承包人原因造成工期延误，逾期竣工违约金的上限：</w:t>
      </w:r>
      <w:r>
        <w:rPr>
          <w:rFonts w:hint="eastAsia"/>
          <w:bCs/>
          <w:u w:val="single"/>
        </w:rPr>
        <w:t>最高赔偿不得超过合同价款的10%</w:t>
      </w:r>
      <w:r>
        <w:rPr>
          <w:rFonts w:hint="eastAsia"/>
          <w:bCs/>
        </w:rPr>
        <w:t>。</w:t>
      </w:r>
      <w:bookmarkEnd w:id="387"/>
    </w:p>
    <w:p>
      <w:pPr>
        <w:ind w:firstLine="420" w:firstLineChars="200"/>
        <w:jc w:val="left"/>
      </w:pPr>
      <w:bookmarkStart w:id="388" w:name="_Toc504472856"/>
      <w:r>
        <w:t xml:space="preserve">7.6 </w:t>
      </w:r>
      <w:r>
        <w:rPr>
          <w:rFonts w:hint="eastAsia"/>
        </w:rPr>
        <w:t>不利物质条件</w:t>
      </w:r>
      <w:bookmarkEnd w:id="388"/>
    </w:p>
    <w:p>
      <w:pPr>
        <w:ind w:firstLine="420" w:firstLineChars="200"/>
        <w:jc w:val="left"/>
      </w:pPr>
      <w:bookmarkStart w:id="389" w:name="_Toc504472857"/>
      <w:r>
        <w:rPr>
          <w:rFonts w:hint="eastAsia"/>
        </w:rPr>
        <w:t>不利物质条件的其他情形和有关约定：</w:t>
      </w:r>
      <w:r>
        <w:rPr>
          <w:rFonts w:hint="eastAsia"/>
          <w:u w:val="single"/>
        </w:rPr>
        <w:t>协商解决</w:t>
      </w:r>
      <w:r>
        <w:rPr>
          <w:rFonts w:hint="eastAsia"/>
        </w:rPr>
        <w:t>。</w:t>
      </w:r>
      <w:bookmarkEnd w:id="389"/>
    </w:p>
    <w:p>
      <w:pPr>
        <w:ind w:firstLine="420" w:firstLineChars="200"/>
        <w:jc w:val="left"/>
      </w:pPr>
      <w:bookmarkStart w:id="390" w:name="_Toc504472858"/>
      <w:r>
        <w:t>7.7</w:t>
      </w:r>
      <w:r>
        <w:rPr>
          <w:rFonts w:hint="eastAsia"/>
        </w:rPr>
        <w:t>异常恶劣的气候条件</w:t>
      </w:r>
      <w:bookmarkEnd w:id="390"/>
    </w:p>
    <w:p>
      <w:pPr>
        <w:ind w:firstLine="420" w:firstLineChars="200"/>
        <w:jc w:val="left"/>
      </w:pPr>
      <w:bookmarkStart w:id="391" w:name="_Toc504472859"/>
      <w:r>
        <w:rPr>
          <w:rFonts w:hint="eastAsia"/>
        </w:rPr>
        <w:t>发包人和承包人同意以下情形视为异常恶劣的气候条件：</w:t>
      </w:r>
      <w:bookmarkEnd w:id="391"/>
    </w:p>
    <w:p>
      <w:pPr>
        <w:ind w:firstLine="420" w:firstLineChars="200"/>
        <w:jc w:val="left"/>
      </w:pPr>
      <w:bookmarkStart w:id="392" w:name="_Toc504472860"/>
      <w:r>
        <w:rPr>
          <w:rFonts w:hint="eastAsia"/>
        </w:rPr>
        <w:t>（</w:t>
      </w:r>
      <w:r>
        <w:t>1</w:t>
      </w:r>
      <w:r>
        <w:rPr>
          <w:rFonts w:hint="eastAsia"/>
        </w:rPr>
        <w:t>）</w:t>
      </w:r>
      <w:r>
        <w:rPr>
          <w:rFonts w:hint="eastAsia"/>
          <w:u w:val="single"/>
        </w:rPr>
        <w:t>/</w:t>
      </w:r>
      <w:r>
        <w:rPr>
          <w:rFonts w:hint="eastAsia"/>
        </w:rPr>
        <w:t>；</w:t>
      </w:r>
      <w:bookmarkEnd w:id="392"/>
    </w:p>
    <w:p>
      <w:pPr>
        <w:ind w:firstLine="420" w:firstLineChars="200"/>
        <w:jc w:val="left"/>
      </w:pPr>
      <w:bookmarkStart w:id="393" w:name="_Toc504472861"/>
      <w:r>
        <w:rPr>
          <w:rFonts w:hint="eastAsia"/>
        </w:rPr>
        <w:t>（</w:t>
      </w:r>
      <w:r>
        <w:t>2</w:t>
      </w:r>
      <w:r>
        <w:rPr>
          <w:rFonts w:hint="eastAsia"/>
        </w:rPr>
        <w:t>）</w:t>
      </w:r>
      <w:r>
        <w:rPr>
          <w:rFonts w:hint="eastAsia"/>
          <w:u w:val="single"/>
        </w:rPr>
        <w:t>/</w:t>
      </w:r>
      <w:r>
        <w:rPr>
          <w:rFonts w:hint="eastAsia"/>
        </w:rPr>
        <w:t>；</w:t>
      </w:r>
      <w:bookmarkEnd w:id="393"/>
    </w:p>
    <w:p>
      <w:pPr>
        <w:ind w:firstLine="420" w:firstLineChars="200"/>
        <w:jc w:val="left"/>
      </w:pPr>
      <w:bookmarkStart w:id="394" w:name="_Toc504472862"/>
      <w:r>
        <w:rPr>
          <w:rFonts w:hint="eastAsia"/>
        </w:rPr>
        <w:t>（</w:t>
      </w:r>
      <w:r>
        <w:t>3</w:t>
      </w:r>
      <w:r>
        <w:rPr>
          <w:rFonts w:hint="eastAsia"/>
        </w:rPr>
        <w:t>）</w:t>
      </w:r>
      <w:r>
        <w:rPr>
          <w:rFonts w:hint="eastAsia"/>
          <w:u w:val="single"/>
        </w:rPr>
        <w:t>/</w:t>
      </w:r>
      <w:r>
        <w:rPr>
          <w:rFonts w:hint="eastAsia"/>
        </w:rPr>
        <w:t>。</w:t>
      </w:r>
      <w:bookmarkEnd w:id="394"/>
    </w:p>
    <w:p>
      <w:pPr>
        <w:ind w:firstLine="420" w:firstLineChars="200"/>
        <w:jc w:val="left"/>
      </w:pPr>
      <w:bookmarkStart w:id="395" w:name="_Toc504472863"/>
      <w:r>
        <w:t xml:space="preserve">7.9 </w:t>
      </w:r>
      <w:r>
        <w:rPr>
          <w:rFonts w:hint="eastAsia"/>
        </w:rPr>
        <w:t>提前竣工的奖励</w:t>
      </w:r>
      <w:bookmarkEnd w:id="395"/>
    </w:p>
    <w:p>
      <w:pPr>
        <w:ind w:firstLine="420" w:firstLineChars="200"/>
        <w:jc w:val="left"/>
      </w:pPr>
      <w:bookmarkStart w:id="396" w:name="_Toc504472864"/>
      <w:r>
        <w:t>7.9.2</w:t>
      </w:r>
      <w:r>
        <w:rPr>
          <w:rFonts w:hint="eastAsia"/>
        </w:rPr>
        <w:t>提前竣工的奖励：</w:t>
      </w:r>
      <w:r>
        <w:rPr>
          <w:rFonts w:hint="eastAsia"/>
          <w:b/>
          <w:bCs/>
          <w:u w:val="single"/>
        </w:rPr>
        <w:t xml:space="preserve">   /</w:t>
      </w:r>
      <w:bookmarkEnd w:id="396"/>
    </w:p>
    <w:p>
      <w:pPr>
        <w:ind w:firstLine="422" w:firstLineChars="200"/>
        <w:jc w:val="left"/>
        <w:rPr>
          <w:b/>
        </w:rPr>
      </w:pPr>
      <w:bookmarkStart w:id="397" w:name="_Toc504472865"/>
      <w:r>
        <w:rPr>
          <w:b/>
        </w:rPr>
        <w:t xml:space="preserve">8. </w:t>
      </w:r>
      <w:r>
        <w:rPr>
          <w:rFonts w:hint="eastAsia"/>
          <w:b/>
        </w:rPr>
        <w:t>材料与设备</w:t>
      </w:r>
      <w:bookmarkEnd w:id="397"/>
    </w:p>
    <w:p>
      <w:pPr>
        <w:ind w:firstLine="420" w:firstLineChars="200"/>
        <w:jc w:val="left"/>
      </w:pPr>
      <w:bookmarkStart w:id="398" w:name="_Toc504472866"/>
      <w:r>
        <w:t>8.4</w:t>
      </w:r>
      <w:r>
        <w:rPr>
          <w:rFonts w:hint="eastAsia"/>
        </w:rPr>
        <w:t>材料与工程设备的保管与使用</w:t>
      </w:r>
      <w:bookmarkEnd w:id="398"/>
    </w:p>
    <w:p>
      <w:pPr>
        <w:ind w:firstLine="420" w:firstLineChars="200"/>
        <w:jc w:val="left"/>
      </w:pPr>
      <w:bookmarkStart w:id="399" w:name="_Toc504472867"/>
      <w:r>
        <w:t>8.4.1</w:t>
      </w:r>
      <w:r>
        <w:rPr>
          <w:rFonts w:hint="eastAsia"/>
        </w:rPr>
        <w:t>发包人供应的材料设备的保管费用的承担：</w:t>
      </w:r>
      <w:r>
        <w:rPr>
          <w:rFonts w:hint="eastAsia"/>
          <w:bCs/>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99"/>
    </w:p>
    <w:p>
      <w:pPr>
        <w:ind w:firstLine="420" w:firstLineChars="200"/>
        <w:jc w:val="left"/>
      </w:pPr>
      <w:bookmarkStart w:id="400" w:name="_Toc504472868"/>
      <w:r>
        <w:t xml:space="preserve">8.6 </w:t>
      </w:r>
      <w:r>
        <w:rPr>
          <w:rFonts w:hint="eastAsia"/>
        </w:rPr>
        <w:t>样品</w:t>
      </w:r>
      <w:bookmarkEnd w:id="400"/>
    </w:p>
    <w:p>
      <w:pPr>
        <w:ind w:firstLine="420" w:firstLineChars="200"/>
        <w:jc w:val="left"/>
      </w:pPr>
      <w:bookmarkStart w:id="401" w:name="_Toc504472869"/>
      <w:r>
        <w:t>8.6.1</w:t>
      </w:r>
      <w:r>
        <w:tab/>
      </w:r>
      <w:r>
        <w:rPr>
          <w:rFonts w:hint="eastAsia"/>
        </w:rPr>
        <w:t>样品的报送与封存</w:t>
      </w:r>
      <w:bookmarkEnd w:id="401"/>
    </w:p>
    <w:p>
      <w:pPr>
        <w:ind w:firstLine="420" w:firstLineChars="200"/>
        <w:jc w:val="left"/>
        <w:rPr>
          <w:u w:val="single"/>
        </w:rPr>
      </w:pPr>
      <w:bookmarkStart w:id="402" w:name="_Toc504472870"/>
      <w:r>
        <w:rPr>
          <w:rFonts w:hint="eastAsia"/>
        </w:rPr>
        <w:t>需要承包人报送样品的材料或工程设备，样品的种类、名称、规格、数量要求：</w:t>
      </w:r>
      <w:r>
        <w:rPr>
          <w:rFonts w:hint="eastAsia"/>
          <w:u w:val="single"/>
        </w:rPr>
        <w:t>所有材料设备，在进场前7日内，都必须需要承包人报送样品，经发包人、监理人确认后，方可使用。</w:t>
      </w:r>
      <w:bookmarkEnd w:id="402"/>
    </w:p>
    <w:p>
      <w:pPr>
        <w:ind w:firstLine="420" w:firstLineChars="200"/>
        <w:jc w:val="left"/>
      </w:pPr>
      <w:bookmarkStart w:id="403" w:name="_Toc504472871"/>
      <w:r>
        <w:t xml:space="preserve">8.8 </w:t>
      </w:r>
      <w:r>
        <w:rPr>
          <w:rFonts w:hint="eastAsia"/>
        </w:rPr>
        <w:t>施工设备和临时设施</w:t>
      </w:r>
      <w:bookmarkEnd w:id="403"/>
    </w:p>
    <w:p>
      <w:pPr>
        <w:ind w:firstLine="420" w:firstLineChars="200"/>
        <w:jc w:val="left"/>
      </w:pPr>
      <w:bookmarkStart w:id="404" w:name="_Toc504472872"/>
      <w:r>
        <w:t>8.8.1</w:t>
      </w:r>
      <w:r>
        <w:rPr>
          <w:rFonts w:hint="eastAsia"/>
        </w:rPr>
        <w:t>承包人提供的施工设备和临时设施</w:t>
      </w:r>
      <w:bookmarkEnd w:id="404"/>
    </w:p>
    <w:p>
      <w:pPr>
        <w:ind w:firstLine="420" w:firstLineChars="200"/>
        <w:jc w:val="left"/>
        <w:rPr>
          <w:u w:val="single"/>
        </w:rPr>
      </w:pPr>
      <w:bookmarkStart w:id="405" w:name="_Toc504472873"/>
      <w:r>
        <w:rPr>
          <w:rFonts w:hint="eastAsia"/>
        </w:rPr>
        <w:t>关于修建临时设施费用承担的约定：</w:t>
      </w:r>
      <w:r>
        <w:rPr>
          <w:rFonts w:hint="eastAsia"/>
          <w:u w:val="single"/>
        </w:rPr>
        <w:t>由承包人承担。</w:t>
      </w:r>
      <w:bookmarkEnd w:id="405"/>
    </w:p>
    <w:p>
      <w:pPr>
        <w:ind w:firstLine="422" w:firstLineChars="200"/>
        <w:jc w:val="left"/>
        <w:rPr>
          <w:b/>
          <w:bCs/>
        </w:rPr>
      </w:pPr>
      <w:bookmarkStart w:id="406" w:name="_Toc504472874"/>
      <w:r>
        <w:rPr>
          <w:b/>
          <w:bCs/>
        </w:rPr>
        <w:t xml:space="preserve">9. </w:t>
      </w:r>
      <w:r>
        <w:rPr>
          <w:rFonts w:hint="eastAsia"/>
          <w:b/>
          <w:bCs/>
        </w:rPr>
        <w:t>试验与检验</w:t>
      </w:r>
      <w:bookmarkEnd w:id="406"/>
    </w:p>
    <w:p>
      <w:pPr>
        <w:ind w:firstLine="420" w:firstLineChars="200"/>
        <w:jc w:val="left"/>
      </w:pPr>
      <w:bookmarkStart w:id="407" w:name="_Toc504472875"/>
      <w:r>
        <w:t>9.1</w:t>
      </w:r>
      <w:r>
        <w:rPr>
          <w:rFonts w:hint="eastAsia"/>
        </w:rPr>
        <w:t>试验设备与试验人员</w:t>
      </w:r>
      <w:bookmarkEnd w:id="407"/>
    </w:p>
    <w:p>
      <w:pPr>
        <w:ind w:firstLine="420" w:firstLineChars="200"/>
        <w:jc w:val="left"/>
      </w:pPr>
      <w:bookmarkStart w:id="408" w:name="_Toc504472876"/>
      <w:r>
        <w:t>9.1.2</w:t>
      </w:r>
      <w:r>
        <w:rPr>
          <w:rFonts w:hint="eastAsia"/>
        </w:rPr>
        <w:t>试验设备</w:t>
      </w:r>
      <w:bookmarkEnd w:id="408"/>
    </w:p>
    <w:p>
      <w:pPr>
        <w:ind w:firstLine="420" w:firstLineChars="200"/>
        <w:jc w:val="left"/>
      </w:pPr>
      <w:bookmarkStart w:id="409" w:name="_Toc504472877"/>
      <w:r>
        <w:rPr>
          <w:rFonts w:hint="eastAsia"/>
        </w:rPr>
        <w:t>施工现场需要配置的试验场所：</w:t>
      </w:r>
      <w:r>
        <w:rPr>
          <w:rFonts w:hint="eastAsia"/>
          <w:u w:val="single"/>
        </w:rPr>
        <w:t>按有关规定执行。</w:t>
      </w:r>
      <w:bookmarkEnd w:id="409"/>
    </w:p>
    <w:p>
      <w:pPr>
        <w:ind w:firstLine="420" w:firstLineChars="200"/>
        <w:jc w:val="left"/>
      </w:pPr>
      <w:bookmarkStart w:id="410" w:name="_Toc504472878"/>
      <w:r>
        <w:rPr>
          <w:rFonts w:hint="eastAsia"/>
        </w:rPr>
        <w:t>施工现场需要配备的试验设备：</w:t>
      </w:r>
      <w:r>
        <w:rPr>
          <w:rFonts w:hint="eastAsia"/>
          <w:u w:val="single"/>
        </w:rPr>
        <w:t>按有关规定执行。</w:t>
      </w:r>
      <w:bookmarkEnd w:id="410"/>
    </w:p>
    <w:p>
      <w:pPr>
        <w:ind w:firstLine="420" w:firstLineChars="200"/>
        <w:jc w:val="left"/>
      </w:pPr>
      <w:bookmarkStart w:id="411" w:name="_Toc504472879"/>
      <w:r>
        <w:rPr>
          <w:rFonts w:hint="eastAsia"/>
        </w:rPr>
        <w:t>施工现场需要具备的其他试验条件：</w:t>
      </w:r>
      <w:r>
        <w:rPr>
          <w:rFonts w:hint="eastAsia"/>
          <w:u w:val="single"/>
        </w:rPr>
        <w:t>按有关规定执行。</w:t>
      </w:r>
      <w:bookmarkEnd w:id="411"/>
    </w:p>
    <w:p>
      <w:pPr>
        <w:ind w:firstLine="420" w:firstLineChars="200"/>
        <w:jc w:val="left"/>
      </w:pPr>
      <w:bookmarkStart w:id="412" w:name="_Toc504472880"/>
      <w:r>
        <w:t xml:space="preserve">9.4 </w:t>
      </w:r>
      <w:r>
        <w:rPr>
          <w:rFonts w:hint="eastAsia"/>
        </w:rPr>
        <w:t>现场工艺试验</w:t>
      </w:r>
      <w:bookmarkEnd w:id="412"/>
    </w:p>
    <w:p>
      <w:pPr>
        <w:ind w:firstLine="420" w:firstLineChars="200"/>
        <w:jc w:val="left"/>
      </w:pPr>
      <w:bookmarkStart w:id="413" w:name="_Toc504472881"/>
      <w:r>
        <w:rPr>
          <w:rFonts w:hint="eastAsia"/>
        </w:rPr>
        <w:t>现场工艺试验的有关约定：</w:t>
      </w:r>
      <w:r>
        <w:rPr>
          <w:rFonts w:hint="eastAsia"/>
          <w:u w:val="single"/>
        </w:rPr>
        <w:t>/</w:t>
      </w:r>
      <w:bookmarkEnd w:id="413"/>
    </w:p>
    <w:p>
      <w:pPr>
        <w:ind w:firstLine="422" w:firstLineChars="200"/>
        <w:jc w:val="left"/>
        <w:rPr>
          <w:b/>
          <w:bCs/>
        </w:rPr>
      </w:pPr>
      <w:bookmarkStart w:id="414" w:name="_Toc504472882"/>
      <w:r>
        <w:rPr>
          <w:b/>
          <w:bCs/>
        </w:rPr>
        <w:t xml:space="preserve">10. </w:t>
      </w:r>
      <w:r>
        <w:rPr>
          <w:rFonts w:hint="eastAsia"/>
          <w:b/>
          <w:bCs/>
        </w:rPr>
        <w:t>变更</w:t>
      </w:r>
      <w:bookmarkEnd w:id="414"/>
    </w:p>
    <w:p>
      <w:pPr>
        <w:ind w:firstLine="420" w:firstLineChars="200"/>
        <w:jc w:val="left"/>
      </w:pPr>
      <w:bookmarkStart w:id="415" w:name="_Toc504472883"/>
      <w:r>
        <w:t>10.1</w:t>
      </w:r>
      <w:r>
        <w:rPr>
          <w:rFonts w:hint="eastAsia"/>
        </w:rPr>
        <w:t>变更的范围</w:t>
      </w:r>
      <w:bookmarkEnd w:id="415"/>
    </w:p>
    <w:p>
      <w:pPr>
        <w:ind w:firstLine="420" w:firstLineChars="200"/>
        <w:jc w:val="left"/>
      </w:pPr>
      <w:bookmarkStart w:id="416" w:name="_Toc504472884"/>
      <w:r>
        <w:rPr>
          <w:rFonts w:hint="eastAsia"/>
        </w:rPr>
        <w:t>关于变更的范围的约定：</w:t>
      </w:r>
      <w:r>
        <w:rPr>
          <w:rFonts w:hint="eastAsia"/>
          <w:u w:val="single"/>
        </w:rPr>
        <w:t>执行通用条款并依据《清单计价规范》9.3条规定</w:t>
      </w:r>
      <w:r>
        <w:rPr>
          <w:rFonts w:hint="eastAsia"/>
        </w:rPr>
        <w:t>。</w:t>
      </w:r>
      <w:bookmarkEnd w:id="416"/>
    </w:p>
    <w:p>
      <w:pPr>
        <w:ind w:firstLine="420" w:firstLineChars="200"/>
        <w:jc w:val="left"/>
      </w:pPr>
      <w:bookmarkStart w:id="417" w:name="_Toc504472885"/>
      <w:r>
        <w:t xml:space="preserve">10.4 </w:t>
      </w:r>
      <w:r>
        <w:rPr>
          <w:rFonts w:hint="eastAsia"/>
        </w:rPr>
        <w:t>变更估价</w:t>
      </w:r>
      <w:bookmarkEnd w:id="417"/>
    </w:p>
    <w:p>
      <w:pPr>
        <w:ind w:firstLine="420" w:firstLineChars="200"/>
        <w:jc w:val="left"/>
      </w:pPr>
      <w:bookmarkStart w:id="418" w:name="_Toc504472886"/>
      <w:r>
        <w:t>10.4.1</w:t>
      </w:r>
      <w:r>
        <w:rPr>
          <w:rFonts w:hint="eastAsia"/>
        </w:rPr>
        <w:t>变更估价原则</w:t>
      </w:r>
      <w:bookmarkEnd w:id="418"/>
    </w:p>
    <w:p>
      <w:pPr>
        <w:ind w:firstLine="420" w:firstLineChars="200"/>
        <w:jc w:val="left"/>
        <w:rPr>
          <w:bCs/>
          <w:u w:val="single"/>
        </w:rPr>
      </w:pPr>
      <w:bookmarkStart w:id="419" w:name="_Toc504472887"/>
      <w:r>
        <w:rPr>
          <w:rFonts w:hint="eastAsia"/>
        </w:rPr>
        <w:t>关于变更估价的约定</w:t>
      </w:r>
      <w:r>
        <w:t xml:space="preserve">: </w:t>
      </w:r>
      <w:r>
        <w:rPr>
          <w:rFonts w:hint="eastAsia"/>
          <w:bCs/>
          <w:u w:val="single"/>
        </w:rPr>
        <w:t>①合同中有相同或类似工程项目单价的，可以参照合同中相同或类似项目的综合单价计算确定。</w:t>
      </w:r>
      <w:bookmarkEnd w:id="419"/>
    </w:p>
    <w:p>
      <w:pPr>
        <w:ind w:firstLine="420" w:firstLineChars="200"/>
        <w:jc w:val="left"/>
        <w:rPr>
          <w:bCs/>
          <w:u w:val="single"/>
        </w:rPr>
      </w:pPr>
      <w:bookmarkStart w:id="420" w:name="_Toc504472888"/>
      <w:r>
        <w:rPr>
          <w:rFonts w:hint="eastAsia"/>
          <w:bCs/>
          <w:u w:val="single"/>
        </w:rPr>
        <w:t>②合同中没有类似工程项目综合单价的，由承包人根据合同中约定的组价原则或参考“计价依据”提出适当的单价，经发包人或其委托的工程造价咨询单位审定后，作为结算的依据。由承包人对增加的工程量或减少后剩余的工程量提出新的综合单价和措施项目费，经发包人确认后调整。</w:t>
      </w:r>
      <w:bookmarkEnd w:id="420"/>
    </w:p>
    <w:p>
      <w:pPr>
        <w:ind w:firstLine="420" w:firstLineChars="200"/>
        <w:jc w:val="left"/>
        <w:rPr>
          <w:bCs/>
          <w:u w:val="single"/>
        </w:rPr>
      </w:pPr>
      <w:bookmarkStart w:id="421" w:name="_Toc504472889"/>
      <w:r>
        <w:rPr>
          <w:rFonts w:hint="eastAsia"/>
          <w:bCs/>
          <w:u w:val="single"/>
        </w:rPr>
        <w:t>③由于清单项目中项目特征或工程内容发生部分变更的，应以原综合单价为基础，仅就变更部分相应定额子目调整综合单价。</w:t>
      </w:r>
      <w:bookmarkEnd w:id="421"/>
    </w:p>
    <w:p>
      <w:pPr>
        <w:ind w:firstLine="420" w:firstLineChars="200"/>
        <w:jc w:val="left"/>
        <w:rPr>
          <w:bCs/>
          <w:color w:val="000000" w:themeColor="text1"/>
          <w:u w:val="single"/>
          <w14:textFill>
            <w14:solidFill>
              <w14:schemeClr w14:val="tx1"/>
            </w14:solidFill>
          </w14:textFill>
        </w:rPr>
      </w:pPr>
      <w:bookmarkStart w:id="422" w:name="_Toc504472890"/>
      <w:r>
        <w:rPr>
          <w:rFonts w:hint="eastAsia"/>
          <w:bCs/>
          <w:color w:val="000000" w:themeColor="text1"/>
          <w:u w:val="single"/>
          <w14:textFill>
            <w14:solidFill>
              <w14:schemeClr w14:val="tx1"/>
            </w14:solidFill>
          </w14:textFill>
        </w:rPr>
        <w:t>以上重新组价的综合单价不能高于2010年现行工程造价计价规则和计价依据规定计算的价格，并按中标时审定预算价和中标价间的下浮幅度下浮。</w:t>
      </w:r>
      <w:bookmarkEnd w:id="422"/>
    </w:p>
    <w:p>
      <w:pPr>
        <w:ind w:firstLine="420" w:firstLineChars="200"/>
        <w:jc w:val="left"/>
        <w:rPr>
          <w:bCs/>
          <w:u w:val="single"/>
        </w:rPr>
      </w:pPr>
      <w:bookmarkStart w:id="423" w:name="_Toc504472891"/>
      <w:r>
        <w:rPr>
          <w:rFonts w:hint="eastAsia"/>
          <w:bCs/>
          <w:u w:val="single"/>
        </w:rPr>
        <w:t>因设计变更、现场签证导致变更后的预算超过总预算或者分项预算的百分之五且金额超过五十万元的，承包人必须通知发包人，发包人应当书面通知审计机关（市审计局）派员现场见证。</w:t>
      </w:r>
      <w:bookmarkEnd w:id="423"/>
    </w:p>
    <w:p>
      <w:pPr>
        <w:ind w:firstLine="420" w:firstLineChars="200"/>
        <w:jc w:val="left"/>
      </w:pPr>
      <w:bookmarkStart w:id="424" w:name="_Toc504472892"/>
      <w:r>
        <w:t>10.5</w:t>
      </w:r>
      <w:r>
        <w:rPr>
          <w:rFonts w:hint="eastAsia"/>
        </w:rPr>
        <w:t>承包人的合理化建议</w:t>
      </w:r>
      <w:bookmarkEnd w:id="424"/>
    </w:p>
    <w:p>
      <w:pPr>
        <w:ind w:firstLine="420" w:firstLineChars="200"/>
        <w:jc w:val="left"/>
      </w:pPr>
      <w:bookmarkStart w:id="425" w:name="_Toc504472893"/>
      <w:r>
        <w:rPr>
          <w:rFonts w:hint="eastAsia"/>
        </w:rPr>
        <w:t>监理人审查承包人合理化建议的期限：</w:t>
      </w:r>
      <w:r>
        <w:rPr>
          <w:rFonts w:hint="eastAsia"/>
          <w:u w:val="single"/>
        </w:rPr>
        <w:t>合理化建议提出后3日内</w:t>
      </w:r>
      <w:r>
        <w:rPr>
          <w:rFonts w:hint="eastAsia"/>
        </w:rPr>
        <w:t>。</w:t>
      </w:r>
      <w:bookmarkEnd w:id="425"/>
    </w:p>
    <w:p>
      <w:pPr>
        <w:ind w:firstLine="420" w:firstLineChars="200"/>
        <w:jc w:val="left"/>
      </w:pPr>
      <w:bookmarkStart w:id="426" w:name="_Toc504472894"/>
      <w:r>
        <w:rPr>
          <w:rFonts w:hint="eastAsia"/>
        </w:rPr>
        <w:t>发包人审批承包人合理化建议的期限：</w:t>
      </w:r>
      <w:r>
        <w:rPr>
          <w:rFonts w:hint="eastAsia"/>
          <w:u w:val="single"/>
        </w:rPr>
        <w:t>合理化建议提出后3日内</w:t>
      </w:r>
      <w:r>
        <w:rPr>
          <w:rFonts w:hint="eastAsia"/>
        </w:rPr>
        <w:t>。</w:t>
      </w:r>
      <w:bookmarkEnd w:id="426"/>
    </w:p>
    <w:p>
      <w:pPr>
        <w:ind w:firstLine="420" w:firstLineChars="200"/>
        <w:jc w:val="left"/>
        <w:rPr>
          <w:u w:val="single"/>
        </w:rPr>
      </w:pPr>
      <w:bookmarkStart w:id="427" w:name="_Toc504472895"/>
      <w:r>
        <w:rPr>
          <w:rFonts w:hint="eastAsia"/>
        </w:rPr>
        <w:t>承包人提出的合理化建议降低了合同价格或者提高了工程经济效益的奖励的方法和金额为：</w:t>
      </w:r>
      <w:r>
        <w:rPr>
          <w:rFonts w:hint="eastAsia"/>
          <w:u w:val="single"/>
        </w:rPr>
        <w:t>协商解决</w:t>
      </w:r>
      <w:r>
        <w:rPr>
          <w:rFonts w:hint="eastAsia"/>
        </w:rPr>
        <w:t>。</w:t>
      </w:r>
      <w:bookmarkEnd w:id="427"/>
    </w:p>
    <w:p>
      <w:pPr>
        <w:ind w:firstLine="420" w:firstLineChars="200"/>
        <w:jc w:val="left"/>
      </w:pPr>
      <w:bookmarkStart w:id="428" w:name="_Toc504472896"/>
      <w:r>
        <w:t xml:space="preserve">10.7 </w:t>
      </w:r>
      <w:r>
        <w:rPr>
          <w:rFonts w:hint="eastAsia"/>
        </w:rPr>
        <w:t>暂估价</w:t>
      </w:r>
      <w:bookmarkEnd w:id="428"/>
    </w:p>
    <w:p>
      <w:pPr>
        <w:ind w:firstLine="420" w:firstLineChars="200"/>
        <w:jc w:val="left"/>
      </w:pPr>
      <w:bookmarkStart w:id="429" w:name="_Toc504472897"/>
      <w:r>
        <w:rPr>
          <w:rFonts w:hint="eastAsia"/>
        </w:rPr>
        <w:t>暂估价材料和工程设备的明细详见附件</w:t>
      </w:r>
      <w:r>
        <w:t>11</w:t>
      </w:r>
      <w:r>
        <w:rPr>
          <w:rFonts w:hint="eastAsia"/>
        </w:rPr>
        <w:t>：《暂估价一览表》。</w:t>
      </w:r>
      <w:bookmarkEnd w:id="429"/>
    </w:p>
    <w:p>
      <w:pPr>
        <w:ind w:firstLine="420" w:firstLineChars="200"/>
        <w:jc w:val="left"/>
      </w:pPr>
      <w:bookmarkStart w:id="430" w:name="_Toc504472898"/>
      <w:r>
        <w:t>10.7.1</w:t>
      </w:r>
      <w:r>
        <w:rPr>
          <w:rFonts w:hint="eastAsia"/>
        </w:rPr>
        <w:t>依法必须招标的暂估价项目</w:t>
      </w:r>
      <w:bookmarkEnd w:id="430"/>
    </w:p>
    <w:p>
      <w:pPr>
        <w:ind w:firstLine="420" w:firstLineChars="200"/>
        <w:jc w:val="left"/>
      </w:pPr>
      <w:bookmarkStart w:id="431" w:name="_Toc504472899"/>
      <w:r>
        <w:rPr>
          <w:rFonts w:hint="eastAsia"/>
        </w:rPr>
        <w:t>对于依法必须招标的暂估价项目的确认和批准采取第</w:t>
      </w:r>
      <w:r>
        <w:rPr>
          <w:rFonts w:hint="eastAsia"/>
          <w:u w:val="single"/>
        </w:rPr>
        <w:t>（1）</w:t>
      </w:r>
      <w:r>
        <w:rPr>
          <w:rFonts w:hint="eastAsia"/>
        </w:rPr>
        <w:t>种方式确定。</w:t>
      </w:r>
      <w:bookmarkEnd w:id="431"/>
    </w:p>
    <w:p>
      <w:pPr>
        <w:ind w:firstLine="420" w:firstLineChars="200"/>
        <w:jc w:val="left"/>
      </w:pPr>
      <w:bookmarkStart w:id="432" w:name="_Toc504472900"/>
      <w:r>
        <w:t>10.7.2</w:t>
      </w:r>
      <w:r>
        <w:rPr>
          <w:rFonts w:hint="eastAsia"/>
        </w:rPr>
        <w:t>不属于依法必须招标的暂估价项目</w:t>
      </w:r>
      <w:bookmarkEnd w:id="432"/>
    </w:p>
    <w:p>
      <w:pPr>
        <w:ind w:firstLine="420" w:firstLineChars="200"/>
        <w:jc w:val="left"/>
      </w:pPr>
      <w:bookmarkStart w:id="433" w:name="_Toc504472901"/>
      <w:r>
        <w:rPr>
          <w:rFonts w:hint="eastAsia"/>
        </w:rPr>
        <w:t>对于不属于依法必须招标的暂估价项目的确认和批准采取第</w:t>
      </w:r>
      <w:r>
        <w:rPr>
          <w:rFonts w:hint="eastAsia"/>
          <w:u w:val="single"/>
        </w:rPr>
        <w:t>（1）</w:t>
      </w:r>
      <w:r>
        <w:rPr>
          <w:rFonts w:hint="eastAsia"/>
        </w:rPr>
        <w:t>种方式确定。</w:t>
      </w:r>
      <w:bookmarkEnd w:id="433"/>
    </w:p>
    <w:p>
      <w:pPr>
        <w:ind w:firstLine="420" w:firstLineChars="200"/>
        <w:jc w:val="left"/>
      </w:pPr>
      <w:bookmarkStart w:id="434" w:name="_Toc504472902"/>
      <w:r>
        <w:rPr>
          <w:rFonts w:hint="eastAsia"/>
        </w:rPr>
        <w:t>第</w:t>
      </w:r>
      <w:r>
        <w:t>3</w:t>
      </w:r>
      <w:r>
        <w:rPr>
          <w:rFonts w:hint="eastAsia"/>
        </w:rPr>
        <w:t>种方式：承包人直接实施的暂估价项目</w:t>
      </w:r>
      <w:bookmarkEnd w:id="434"/>
    </w:p>
    <w:p>
      <w:pPr>
        <w:ind w:firstLine="420" w:firstLineChars="200"/>
        <w:jc w:val="left"/>
      </w:pPr>
      <w:bookmarkStart w:id="435" w:name="_Toc504472903"/>
      <w:r>
        <w:rPr>
          <w:rFonts w:hint="eastAsia"/>
        </w:rPr>
        <w:t>承包人直接实施的暂估价项目的约定：</w:t>
      </w:r>
      <w:r>
        <w:rPr>
          <w:u w:val="single"/>
        </w:rPr>
        <w:t>在工程施工时，即可由发、承包双方对暂估价项目的综合单价进行确认；若不使用暂估价项目原报价的，应由承包人提出新的综合单价及计价依据，经发包人确认后</w:t>
      </w:r>
      <w:r>
        <w:rPr>
          <w:rFonts w:hint="eastAsia"/>
          <w:u w:val="single"/>
        </w:rPr>
        <w:t>予以</w:t>
      </w:r>
      <w:r>
        <w:rPr>
          <w:u w:val="single"/>
        </w:rPr>
        <w:t>调整。</w:t>
      </w:r>
      <w:r>
        <w:rPr>
          <w:rFonts w:hint="eastAsia"/>
          <w:u w:val="single"/>
        </w:rPr>
        <w:t>其余执行通用条款。</w:t>
      </w:r>
      <w:bookmarkEnd w:id="435"/>
    </w:p>
    <w:p>
      <w:pPr>
        <w:ind w:firstLine="420" w:firstLineChars="200"/>
        <w:jc w:val="left"/>
      </w:pPr>
      <w:bookmarkStart w:id="436" w:name="_Toc504472904"/>
      <w:r>
        <w:t xml:space="preserve">10.8 </w:t>
      </w:r>
      <w:r>
        <w:rPr>
          <w:rFonts w:hint="eastAsia"/>
        </w:rPr>
        <w:t>暂列金额</w:t>
      </w:r>
      <w:bookmarkEnd w:id="436"/>
    </w:p>
    <w:p>
      <w:pPr>
        <w:ind w:firstLine="420" w:firstLineChars="200"/>
        <w:jc w:val="left"/>
      </w:pPr>
      <w:bookmarkStart w:id="437" w:name="_Toc504472905"/>
      <w:r>
        <w:rPr>
          <w:rFonts w:hint="eastAsia"/>
        </w:rPr>
        <w:t>合同当事人关于暂列金额使用的约定：</w:t>
      </w:r>
      <w:r>
        <w:rPr>
          <w:rFonts w:hint="eastAsia"/>
          <w:u w:val="single"/>
        </w:rPr>
        <w:t>详见本项目工程量清单。</w:t>
      </w:r>
      <w:r>
        <w:rPr>
          <w:rFonts w:hint="eastAsia"/>
          <w:bCs/>
          <w:u w:val="single"/>
        </w:rPr>
        <w:t>发生按实计取，不发生不计取任何费用；预付款支付扣除暂列金额。</w:t>
      </w:r>
      <w:bookmarkEnd w:id="437"/>
    </w:p>
    <w:p>
      <w:pPr>
        <w:ind w:firstLine="422" w:firstLineChars="200"/>
        <w:jc w:val="left"/>
        <w:rPr>
          <w:b/>
          <w:bCs/>
        </w:rPr>
      </w:pPr>
      <w:bookmarkStart w:id="438" w:name="_Toc504472906"/>
      <w:bookmarkStart w:id="439" w:name="_Toc386132736"/>
      <w:r>
        <w:rPr>
          <w:b/>
          <w:bCs/>
        </w:rPr>
        <w:t xml:space="preserve">11. </w:t>
      </w:r>
      <w:r>
        <w:rPr>
          <w:rFonts w:hint="eastAsia"/>
          <w:b/>
          <w:bCs/>
        </w:rPr>
        <w:t>价格调整</w:t>
      </w:r>
      <w:bookmarkEnd w:id="438"/>
    </w:p>
    <w:p>
      <w:pPr>
        <w:ind w:firstLine="420" w:firstLineChars="200"/>
        <w:jc w:val="left"/>
      </w:pPr>
      <w:bookmarkStart w:id="440" w:name="_Toc504472907"/>
      <w:r>
        <w:t xml:space="preserve">11.1 </w:t>
      </w:r>
      <w:r>
        <w:rPr>
          <w:rFonts w:hint="eastAsia"/>
        </w:rPr>
        <w:t>市场价格波动引起的调整</w:t>
      </w:r>
      <w:bookmarkEnd w:id="440"/>
    </w:p>
    <w:p>
      <w:pPr>
        <w:ind w:firstLine="420" w:firstLineChars="200"/>
        <w:jc w:val="left"/>
      </w:pPr>
      <w:bookmarkStart w:id="441" w:name="_Toc504472908"/>
      <w:r>
        <w:rPr>
          <w:rFonts w:hint="eastAsia"/>
        </w:rPr>
        <w:t>市场价格波动是否调整合同价格的约定：</w:t>
      </w:r>
      <w:r>
        <w:rPr>
          <w:rFonts w:hint="eastAsia"/>
          <w:u w:val="single"/>
        </w:rPr>
        <w:t>调整合同价格</w:t>
      </w:r>
      <w:r>
        <w:rPr>
          <w:rFonts w:hint="eastAsia"/>
        </w:rPr>
        <w:t>。</w:t>
      </w:r>
      <w:bookmarkEnd w:id="441"/>
    </w:p>
    <w:p>
      <w:pPr>
        <w:ind w:firstLine="420" w:firstLineChars="200"/>
        <w:jc w:val="left"/>
      </w:pPr>
      <w:bookmarkStart w:id="442" w:name="_Toc504472909"/>
      <w:r>
        <w:rPr>
          <w:rFonts w:hint="eastAsia"/>
        </w:rPr>
        <w:t>因市场价格波动调整合同价格，采用以下第</w:t>
      </w:r>
      <w:r>
        <w:rPr>
          <w:rFonts w:hint="eastAsia"/>
          <w:u w:val="single"/>
        </w:rPr>
        <w:t>（2）</w:t>
      </w:r>
      <w:r>
        <w:rPr>
          <w:rFonts w:hint="eastAsia"/>
        </w:rPr>
        <w:t>种方式对合同价格进行调整：</w:t>
      </w:r>
      <w:bookmarkEnd w:id="442"/>
    </w:p>
    <w:p>
      <w:pPr>
        <w:ind w:firstLine="420" w:firstLineChars="200"/>
        <w:jc w:val="left"/>
      </w:pPr>
      <w:bookmarkStart w:id="443" w:name="_Toc504472910"/>
      <w:r>
        <w:rPr>
          <w:rFonts w:hint="eastAsia"/>
        </w:rPr>
        <w:t>第</w:t>
      </w:r>
      <w:r>
        <w:t>1</w:t>
      </w:r>
      <w:r>
        <w:rPr>
          <w:rFonts w:hint="eastAsia"/>
        </w:rPr>
        <w:t>种方式：采用价格指数进行价格调整。</w:t>
      </w:r>
      <w:bookmarkEnd w:id="443"/>
    </w:p>
    <w:p>
      <w:pPr>
        <w:ind w:firstLine="420" w:firstLineChars="200"/>
        <w:jc w:val="left"/>
        <w:rPr>
          <w:u w:val="single"/>
        </w:rPr>
      </w:pPr>
      <w:bookmarkStart w:id="444" w:name="_Toc504472911"/>
      <w:r>
        <w:rPr>
          <w:rFonts w:hint="eastAsia"/>
        </w:rPr>
        <w:t>关于各可调因子、定值和变值权重，以及基本价格指数及其来源的约定：</w:t>
      </w:r>
      <w:r>
        <w:rPr>
          <w:rFonts w:hint="eastAsia"/>
          <w:u w:val="single"/>
        </w:rPr>
        <w:t>/</w:t>
      </w:r>
      <w:r>
        <w:rPr>
          <w:rFonts w:hint="eastAsia"/>
        </w:rPr>
        <w:t>；</w:t>
      </w:r>
      <w:bookmarkEnd w:id="444"/>
    </w:p>
    <w:p>
      <w:pPr>
        <w:ind w:firstLine="420" w:firstLineChars="200"/>
        <w:jc w:val="left"/>
        <w:rPr>
          <w:u w:val="single"/>
        </w:rPr>
      </w:pPr>
      <w:bookmarkStart w:id="445" w:name="_Toc504472912"/>
      <w:r>
        <w:rPr>
          <w:rFonts w:hint="eastAsia"/>
        </w:rPr>
        <w:t>第</w:t>
      </w:r>
      <w:r>
        <w:t>2</w:t>
      </w:r>
      <w:r>
        <w:rPr>
          <w:rFonts w:hint="eastAsia"/>
        </w:rPr>
        <w:t>种方式：</w:t>
      </w:r>
      <w:r>
        <w:rPr>
          <w:rFonts w:hint="eastAsia"/>
          <w:u w:val="single"/>
        </w:rPr>
        <w:t>采用造价信息进行价格调整。</w:t>
      </w:r>
      <w:bookmarkEnd w:id="445"/>
    </w:p>
    <w:p>
      <w:pPr>
        <w:ind w:firstLine="420" w:firstLineChars="200"/>
        <w:jc w:val="left"/>
        <w:rPr>
          <w:u w:val="single"/>
        </w:rPr>
      </w:pPr>
      <w:bookmarkStart w:id="446" w:name="_Toc504472913"/>
      <w:r>
        <w:rPr>
          <w:rFonts w:hint="eastAsia"/>
          <w:u w:val="single"/>
        </w:rPr>
        <w:t>（1）</w:t>
      </w:r>
      <w:r>
        <w:rPr>
          <w:u w:val="singl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r>
        <w:rPr>
          <w:rFonts w:hint="eastAsia"/>
          <w:u w:val="single"/>
        </w:rPr>
        <w:t>。</w:t>
      </w:r>
      <w:bookmarkEnd w:id="446"/>
    </w:p>
    <w:p>
      <w:pPr>
        <w:ind w:firstLine="420" w:firstLineChars="200"/>
        <w:jc w:val="left"/>
        <w:rPr>
          <w:u w:val="single"/>
        </w:rPr>
      </w:pPr>
      <w:bookmarkStart w:id="447" w:name="_Toc504472914"/>
      <w:r>
        <w:rPr>
          <w:rFonts w:hint="eastAsia"/>
          <w:u w:val="single"/>
        </w:rPr>
        <w:t>（</w:t>
      </w:r>
      <w:r>
        <w:rPr>
          <w:u w:val="single"/>
        </w:rPr>
        <w:t>2</w:t>
      </w:r>
      <w:r>
        <w:rPr>
          <w:rFonts w:hint="eastAsia"/>
          <w:u w:val="single"/>
        </w:rPr>
        <w:t>）关于基准价格的约定：签约合同价编制时的材料价格信息；招标控制价编制时依据的造价站公布的信息价。</w:t>
      </w:r>
      <w:bookmarkEnd w:id="447"/>
    </w:p>
    <w:p>
      <w:pPr>
        <w:ind w:firstLine="420" w:firstLineChars="200"/>
        <w:jc w:val="left"/>
        <w:rPr>
          <w:u w:val="single"/>
        </w:rPr>
      </w:pPr>
      <w:bookmarkStart w:id="448" w:name="_Toc504472915"/>
      <w:r>
        <w:rPr>
          <w:rFonts w:hint="eastAsia"/>
          <w:u w:val="single"/>
        </w:rPr>
        <w:t>专用合同条款</w:t>
      </w:r>
      <w:bookmarkEnd w:id="448"/>
    </w:p>
    <w:p>
      <w:pPr>
        <w:pStyle w:val="69"/>
        <w:numPr>
          <w:ilvl w:val="0"/>
          <w:numId w:val="3"/>
        </w:numPr>
        <w:ind w:firstLineChars="0"/>
        <w:rPr>
          <w:u w:val="single"/>
        </w:rPr>
      </w:pPr>
      <w:bookmarkStart w:id="449" w:name="_Toc504472916"/>
      <w:r>
        <w:rPr>
          <w:rFonts w:hint="eastAsia"/>
          <w:u w:val="single"/>
        </w:rPr>
        <w:t>承包人在已标价工程量清单或预算书中载明的材料单价低于基准价格的：专用合同条款合同履行期间材料单价涨幅以基准价格为基础超过5</w:t>
      </w:r>
      <w:r>
        <w:rPr>
          <w:u w:val="single"/>
        </w:rPr>
        <w:t xml:space="preserve">  %</w:t>
      </w:r>
      <w:r>
        <w:rPr>
          <w:rFonts w:hint="eastAsia"/>
          <w:u w:val="single"/>
        </w:rPr>
        <w:t>时，或材料单价跌幅以已标价工程量清单或预算书中载明材料单价为基础超过5</w:t>
      </w:r>
      <w:r>
        <w:rPr>
          <w:u w:val="single"/>
        </w:rPr>
        <w:t xml:space="preserve"> %</w:t>
      </w:r>
      <w:r>
        <w:rPr>
          <w:rFonts w:hint="eastAsia"/>
          <w:u w:val="single"/>
        </w:rPr>
        <w:t>时，其超过部分据实调整。</w:t>
      </w:r>
      <w:bookmarkEnd w:id="449"/>
    </w:p>
    <w:p>
      <w:pPr>
        <w:pStyle w:val="69"/>
        <w:numPr>
          <w:ilvl w:val="1"/>
          <w:numId w:val="3"/>
        </w:numPr>
        <w:ind w:firstLineChars="0"/>
        <w:rPr>
          <w:u w:val="single"/>
        </w:rPr>
      </w:pPr>
      <w:bookmarkStart w:id="450" w:name="_Toc504472917"/>
      <w:r>
        <w:rPr>
          <w:rFonts w:hint="eastAsia"/>
          <w:u w:val="single"/>
        </w:rPr>
        <w:t>承包人在已标价工程量清单或预算书中载明的材料单价高于基准价格的：专用合同条款合同履行期间材料单价跌幅以基准价格为基础超过5</w:t>
      </w:r>
      <w:r>
        <w:rPr>
          <w:u w:val="single"/>
        </w:rPr>
        <w:t xml:space="preserve"> %</w:t>
      </w:r>
      <w:r>
        <w:rPr>
          <w:rFonts w:hint="eastAsia"/>
          <w:u w:val="single"/>
        </w:rPr>
        <w:t>时，材料单价涨幅以已标价工程量清单或预算书中载明材料单价为基础超过5</w:t>
      </w:r>
      <w:r>
        <w:rPr>
          <w:u w:val="single"/>
        </w:rPr>
        <w:t xml:space="preserve"> %</w:t>
      </w:r>
      <w:r>
        <w:rPr>
          <w:rFonts w:hint="eastAsia"/>
          <w:u w:val="single"/>
        </w:rPr>
        <w:t>时，其超过部分据实调整。</w:t>
      </w:r>
      <w:bookmarkEnd w:id="450"/>
    </w:p>
    <w:p>
      <w:pPr>
        <w:pStyle w:val="69"/>
        <w:numPr>
          <w:ilvl w:val="1"/>
          <w:numId w:val="3"/>
        </w:numPr>
        <w:ind w:firstLineChars="0"/>
        <w:rPr>
          <w:u w:val="single"/>
        </w:rPr>
      </w:pPr>
      <w:bookmarkStart w:id="451" w:name="_Toc504472918"/>
      <w:r>
        <w:rPr>
          <w:rFonts w:hint="eastAsia"/>
          <w:u w:val="single"/>
        </w:rPr>
        <w:t>承包人在已标价工程量清单或预算书中载明的材料单价等于基准单价的：专用合同条款合同履行期间材料单价涨跌幅以基准单价为基础超过</w:t>
      </w:r>
      <w:r>
        <w:rPr>
          <w:u w:val="single"/>
        </w:rPr>
        <w:t xml:space="preserve">±  </w:t>
      </w:r>
      <w:r>
        <w:rPr>
          <w:rFonts w:hint="eastAsia"/>
          <w:u w:val="single"/>
        </w:rPr>
        <w:t>5</w:t>
      </w:r>
      <w:r>
        <w:rPr>
          <w:u w:val="single"/>
        </w:rPr>
        <w:t xml:space="preserve"> %</w:t>
      </w:r>
      <w:r>
        <w:rPr>
          <w:rFonts w:hint="eastAsia"/>
          <w:u w:val="single"/>
        </w:rPr>
        <w:t>时，其超过部分据实调整。</w:t>
      </w:r>
      <w:bookmarkEnd w:id="451"/>
    </w:p>
    <w:p>
      <w:pPr>
        <w:pStyle w:val="69"/>
        <w:numPr>
          <w:ilvl w:val="1"/>
          <w:numId w:val="3"/>
        </w:numPr>
        <w:ind w:firstLineChars="0"/>
        <w:rPr>
          <w:u w:val="single"/>
        </w:rPr>
      </w:pPr>
      <w:bookmarkStart w:id="452" w:name="_Toc504472919"/>
      <w:r>
        <w:rPr>
          <w:u w:val="single"/>
        </w:rPr>
        <w:t>施工机械台班单价或施工机械使用费发生变化超过省级或行业建设主管部门或其授权的工程造价管理机构规定的范围时，按规定调整合同价格</w:t>
      </w:r>
      <w:r>
        <w:rPr>
          <w:rFonts w:hint="eastAsia"/>
          <w:u w:val="single"/>
        </w:rPr>
        <w:t>。</w:t>
      </w:r>
      <w:bookmarkEnd w:id="452"/>
    </w:p>
    <w:p>
      <w:pPr>
        <w:ind w:firstLine="420" w:firstLineChars="200"/>
        <w:jc w:val="left"/>
      </w:pPr>
      <w:bookmarkStart w:id="453" w:name="_Toc504472920"/>
      <w:r>
        <w:rPr>
          <w:rFonts w:hint="eastAsia"/>
        </w:rPr>
        <w:t>第</w:t>
      </w:r>
      <w:r>
        <w:t>3</w:t>
      </w:r>
      <w:r>
        <w:rPr>
          <w:rFonts w:hint="eastAsia"/>
        </w:rPr>
        <w:t>种方式：其他价格调整方式：</w:t>
      </w:r>
      <w:r>
        <w:rPr>
          <w:rFonts w:hint="eastAsia"/>
          <w:u w:val="single"/>
        </w:rPr>
        <w:t>无</w:t>
      </w:r>
      <w:r>
        <w:rPr>
          <w:rFonts w:hint="eastAsia"/>
        </w:rPr>
        <w:t>。</w:t>
      </w:r>
      <w:bookmarkEnd w:id="453"/>
    </w:p>
    <w:p>
      <w:pPr>
        <w:ind w:firstLine="422" w:firstLineChars="200"/>
        <w:jc w:val="left"/>
        <w:rPr>
          <w:b/>
          <w:bCs/>
        </w:rPr>
      </w:pPr>
      <w:bookmarkStart w:id="454" w:name="_Toc504472921"/>
      <w:r>
        <w:rPr>
          <w:b/>
          <w:bCs/>
        </w:rPr>
        <w:t xml:space="preserve">12. </w:t>
      </w:r>
      <w:r>
        <w:rPr>
          <w:rFonts w:hint="eastAsia"/>
          <w:b/>
          <w:bCs/>
        </w:rPr>
        <w:t>合同价格、计量与支付</w:t>
      </w:r>
      <w:bookmarkEnd w:id="439"/>
      <w:bookmarkEnd w:id="454"/>
    </w:p>
    <w:p>
      <w:pPr>
        <w:ind w:firstLine="420" w:firstLineChars="200"/>
        <w:jc w:val="left"/>
      </w:pPr>
      <w:bookmarkStart w:id="455" w:name="_Toc504472922"/>
      <w:r>
        <w:t xml:space="preserve">12.1 </w:t>
      </w:r>
      <w:r>
        <w:rPr>
          <w:rFonts w:hint="eastAsia"/>
        </w:rPr>
        <w:t>合同价格形式</w:t>
      </w:r>
      <w:bookmarkEnd w:id="455"/>
    </w:p>
    <w:p>
      <w:pPr>
        <w:ind w:firstLine="420" w:firstLineChars="200"/>
        <w:jc w:val="left"/>
        <w:rPr>
          <w:u w:val="single"/>
        </w:rPr>
      </w:pPr>
      <w:bookmarkStart w:id="456" w:name="_Toc504472923"/>
      <w:r>
        <w:rPr>
          <w:rFonts w:hint="eastAsia"/>
        </w:rPr>
        <w:t>发包人和承包人应在合同协议书中选择下列一种合同价格形式：</w:t>
      </w:r>
      <w:r>
        <w:rPr>
          <w:rFonts w:hint="eastAsia"/>
          <w:u w:val="single"/>
        </w:rPr>
        <w:t>单价合同</w:t>
      </w:r>
      <w:bookmarkEnd w:id="456"/>
    </w:p>
    <w:p>
      <w:pPr>
        <w:ind w:firstLine="420" w:firstLineChars="200"/>
        <w:jc w:val="left"/>
      </w:pPr>
      <w:bookmarkStart w:id="457" w:name="_Toc504472924"/>
      <w:r>
        <w:t>1</w:t>
      </w:r>
      <w:r>
        <w:rPr>
          <w:rFonts w:hint="eastAsia"/>
        </w:rPr>
        <w:t>、单价合同。</w:t>
      </w:r>
      <w:bookmarkEnd w:id="457"/>
    </w:p>
    <w:p>
      <w:pPr>
        <w:ind w:firstLine="420" w:firstLineChars="200"/>
        <w:jc w:val="left"/>
      </w:pPr>
      <w:bookmarkStart w:id="458" w:name="_Toc504472925"/>
      <w:r>
        <w:rPr>
          <w:rFonts w:hint="eastAsia"/>
        </w:rPr>
        <w:t>1、单价合同。</w:t>
      </w:r>
      <w:bookmarkEnd w:id="458"/>
    </w:p>
    <w:p>
      <w:pPr>
        <w:ind w:firstLine="420" w:firstLineChars="200"/>
        <w:jc w:val="left"/>
        <w:rPr>
          <w:u w:val="single"/>
        </w:rPr>
      </w:pPr>
      <w:bookmarkStart w:id="459" w:name="_Toc504472926"/>
      <w:r>
        <w:rPr>
          <w:rFonts w:hint="eastAsia"/>
        </w:rPr>
        <w:t>综合单价包含的风险范围：</w:t>
      </w:r>
      <w:r>
        <w:rPr>
          <w:rFonts w:hint="eastAsia"/>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bookmarkEnd w:id="459"/>
    </w:p>
    <w:p>
      <w:pPr>
        <w:ind w:firstLine="420" w:firstLineChars="200"/>
        <w:jc w:val="left"/>
        <w:rPr>
          <w:u w:val="single"/>
        </w:rPr>
      </w:pPr>
      <w:bookmarkStart w:id="460" w:name="_Toc504472927"/>
      <w:r>
        <w:rPr>
          <w:rFonts w:hint="eastAsia"/>
        </w:rPr>
        <w:t>风险费用的计算方法：</w:t>
      </w:r>
      <w:r>
        <w:rPr>
          <w:rFonts w:hint="eastAsia"/>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承包人应结合市场情况，根据企业自身实际合理确定、自主报价，该部分风险由承包人全部承担。</w:t>
      </w:r>
      <w:bookmarkEnd w:id="460"/>
    </w:p>
    <w:p>
      <w:pPr>
        <w:ind w:firstLine="420" w:firstLineChars="200"/>
        <w:jc w:val="left"/>
        <w:rPr>
          <w:u w:val="single"/>
        </w:rPr>
      </w:pPr>
      <w:bookmarkStart w:id="461" w:name="_Toc504472928"/>
      <w:r>
        <w:rPr>
          <w:rFonts w:hint="eastAsia"/>
        </w:rPr>
        <w:t>风险范围以外合同价格的调整方法：</w:t>
      </w:r>
      <w:r>
        <w:rPr>
          <w:rFonts w:hint="eastAsia"/>
          <w:u w:val="single"/>
        </w:rPr>
        <w:t>1</w:t>
      </w:r>
      <w:r>
        <w:rPr>
          <w:u w:val="single"/>
        </w:rPr>
        <w:t>、</w:t>
      </w:r>
      <w:r>
        <w:rPr>
          <w:rFonts w:hint="eastAsia"/>
          <w:u w:val="single"/>
        </w:rPr>
        <w:t>材料暂估价以发包人提供的工程量清单单价为准，结算时，若发生变动按发包人签字确认的单价给予找差，差价部分只计取税金；2、发包人控制承包人提供的暂估材料必须经发包人确认后方可进入结算。3、如施工期间政府部门新出台的需发包人代为承包人缴纳的税、费，此类税、费执行通用条款。4、暂列金额结算时按实际发生的计取，发生多少计取多少，不发生不计取，结算时扣回。5、计日工是按完成图纸以外的零星项目或工作，按合同约定的综合单位执行，发生多少计取多少，没发生不计取，结算时扣回。6、清单中列示的清单项，但实际施工过程中没有发生该项目清单，结算时将其清单项扣除。</w:t>
      </w:r>
      <w:bookmarkEnd w:id="461"/>
    </w:p>
    <w:p>
      <w:pPr>
        <w:ind w:firstLine="420" w:firstLineChars="200"/>
        <w:jc w:val="left"/>
      </w:pPr>
      <w:bookmarkStart w:id="462" w:name="_Toc504472929"/>
      <w:r>
        <w:t>2</w:t>
      </w:r>
      <w:r>
        <w:rPr>
          <w:rFonts w:hint="eastAsia"/>
        </w:rPr>
        <w:t>、总价合同。</w:t>
      </w:r>
      <w:bookmarkEnd w:id="462"/>
    </w:p>
    <w:p>
      <w:pPr>
        <w:ind w:firstLine="420" w:firstLineChars="200"/>
        <w:jc w:val="left"/>
      </w:pPr>
      <w:bookmarkStart w:id="463" w:name="_Toc504472930"/>
      <w:r>
        <w:rPr>
          <w:rFonts w:hint="eastAsia"/>
        </w:rPr>
        <w:t>总价包含的风险范围：</w:t>
      </w:r>
      <w:r>
        <w:rPr>
          <w:rFonts w:hint="eastAsia"/>
          <w:u w:val="single"/>
        </w:rPr>
        <w:t>无</w:t>
      </w:r>
      <w:r>
        <w:rPr>
          <w:rFonts w:hint="eastAsia"/>
        </w:rPr>
        <w:t>。</w:t>
      </w:r>
      <w:bookmarkEnd w:id="463"/>
    </w:p>
    <w:p>
      <w:pPr>
        <w:ind w:firstLine="420" w:firstLineChars="200"/>
        <w:jc w:val="left"/>
      </w:pPr>
      <w:bookmarkStart w:id="464" w:name="_Toc504472931"/>
      <w:r>
        <w:rPr>
          <w:rFonts w:hint="eastAsia"/>
        </w:rPr>
        <w:t>风险费用的计算方法：</w:t>
      </w:r>
      <w:r>
        <w:rPr>
          <w:rFonts w:hint="eastAsia"/>
          <w:u w:val="single"/>
        </w:rPr>
        <w:t>无</w:t>
      </w:r>
      <w:r>
        <w:rPr>
          <w:rFonts w:hint="eastAsia"/>
        </w:rPr>
        <w:t>。</w:t>
      </w:r>
      <w:bookmarkEnd w:id="464"/>
    </w:p>
    <w:p>
      <w:pPr>
        <w:ind w:firstLine="420" w:firstLineChars="200"/>
        <w:jc w:val="left"/>
      </w:pPr>
      <w:bookmarkStart w:id="465" w:name="_Toc504472932"/>
      <w:r>
        <w:rPr>
          <w:rFonts w:hint="eastAsia"/>
        </w:rPr>
        <w:t>风险范围以外合同价格的调整方法：</w:t>
      </w:r>
      <w:r>
        <w:rPr>
          <w:rFonts w:hint="eastAsia"/>
          <w:u w:val="single"/>
        </w:rPr>
        <w:t>无</w:t>
      </w:r>
      <w:r>
        <w:rPr>
          <w:rFonts w:hint="eastAsia"/>
        </w:rPr>
        <w:t>。</w:t>
      </w:r>
      <w:bookmarkEnd w:id="465"/>
    </w:p>
    <w:p>
      <w:pPr>
        <w:ind w:firstLine="420" w:firstLineChars="200"/>
        <w:jc w:val="left"/>
      </w:pPr>
      <w:bookmarkStart w:id="466" w:name="_Toc504472933"/>
      <w:r>
        <w:t>3</w:t>
      </w:r>
      <w:r>
        <w:rPr>
          <w:rFonts w:hint="eastAsia"/>
        </w:rPr>
        <w:t>、其他价格方式：</w:t>
      </w:r>
      <w:r>
        <w:rPr>
          <w:rFonts w:hint="eastAsia"/>
          <w:u w:val="single"/>
        </w:rPr>
        <w:t>无</w:t>
      </w:r>
      <w:bookmarkEnd w:id="466"/>
    </w:p>
    <w:p>
      <w:pPr>
        <w:ind w:firstLine="420" w:firstLineChars="200"/>
        <w:jc w:val="left"/>
      </w:pPr>
      <w:bookmarkStart w:id="467" w:name="_Toc504472934"/>
      <w:r>
        <w:t xml:space="preserve">12.2 </w:t>
      </w:r>
      <w:r>
        <w:rPr>
          <w:rFonts w:hint="eastAsia"/>
        </w:rPr>
        <w:t>预付款</w:t>
      </w:r>
      <w:bookmarkEnd w:id="467"/>
    </w:p>
    <w:p>
      <w:pPr>
        <w:ind w:firstLine="420" w:firstLineChars="200"/>
        <w:jc w:val="left"/>
      </w:pPr>
      <w:bookmarkStart w:id="468" w:name="_Toc504472935"/>
      <w:r>
        <w:t>12.2.1</w:t>
      </w:r>
      <w:r>
        <w:rPr>
          <w:rFonts w:hint="eastAsia"/>
        </w:rPr>
        <w:t>预付款的支付</w:t>
      </w:r>
      <w:bookmarkEnd w:id="468"/>
    </w:p>
    <w:p>
      <w:pPr>
        <w:ind w:firstLine="420" w:firstLineChars="200"/>
        <w:jc w:val="left"/>
        <w:rPr>
          <w:rFonts w:hint="default" w:eastAsia="宋体"/>
          <w:b w:val="0"/>
          <w:bCs/>
          <w:lang w:val="en-US" w:eastAsia="zh-CN"/>
        </w:rPr>
      </w:pPr>
      <w:bookmarkStart w:id="469" w:name="_Toc504472936"/>
      <w:r>
        <w:rPr>
          <w:rFonts w:hint="eastAsia"/>
          <w:b w:val="0"/>
          <w:bCs/>
        </w:rPr>
        <w:t>预付款支付比例或金额：</w:t>
      </w:r>
      <w:bookmarkEnd w:id="469"/>
      <w:r>
        <w:rPr>
          <w:rFonts w:hint="eastAsia"/>
          <w:b w:val="0"/>
          <w:bCs/>
          <w:u w:val="single"/>
          <w:lang w:val="en-US" w:eastAsia="zh-CN"/>
        </w:rPr>
        <w:t>/。</w:t>
      </w:r>
    </w:p>
    <w:p>
      <w:pPr>
        <w:ind w:firstLine="420" w:firstLineChars="200"/>
        <w:jc w:val="left"/>
        <w:rPr>
          <w:rFonts w:hint="eastAsia" w:eastAsia="宋体"/>
          <w:b w:val="0"/>
          <w:bCs/>
          <w:u w:val="single"/>
          <w:lang w:eastAsia="zh-CN"/>
        </w:rPr>
      </w:pPr>
      <w:bookmarkStart w:id="470" w:name="_Toc504472937"/>
      <w:r>
        <w:rPr>
          <w:rFonts w:hint="eastAsia"/>
          <w:b w:val="0"/>
          <w:bCs/>
        </w:rPr>
        <w:t>预付款支付期限：</w:t>
      </w:r>
      <w:bookmarkEnd w:id="470"/>
      <w:r>
        <w:rPr>
          <w:rFonts w:hint="eastAsia"/>
          <w:b w:val="0"/>
          <w:bCs/>
          <w:u w:val="single"/>
          <w:lang w:val="en-US" w:eastAsia="zh-CN"/>
        </w:rPr>
        <w:t>/。</w:t>
      </w:r>
    </w:p>
    <w:p>
      <w:pPr>
        <w:ind w:firstLine="420" w:firstLineChars="200"/>
        <w:jc w:val="left"/>
        <w:rPr>
          <w:rFonts w:hint="eastAsia" w:eastAsia="宋体"/>
          <w:b w:val="0"/>
          <w:bCs/>
          <w:lang w:eastAsia="zh-CN"/>
        </w:rPr>
      </w:pPr>
      <w:bookmarkStart w:id="471" w:name="_Toc504472938"/>
      <w:r>
        <w:rPr>
          <w:rFonts w:hint="eastAsia"/>
          <w:b w:val="0"/>
          <w:bCs/>
        </w:rPr>
        <w:t>预付款扣回的方式：</w:t>
      </w:r>
      <w:bookmarkEnd w:id="471"/>
      <w:r>
        <w:rPr>
          <w:rFonts w:hint="eastAsia"/>
          <w:b w:val="0"/>
          <w:bCs/>
          <w:u w:val="single"/>
          <w:lang w:val="en-US" w:eastAsia="zh-CN"/>
        </w:rPr>
        <w:t>/。</w:t>
      </w:r>
    </w:p>
    <w:p>
      <w:pPr>
        <w:ind w:firstLine="420" w:firstLineChars="200"/>
        <w:jc w:val="left"/>
      </w:pPr>
      <w:bookmarkStart w:id="472" w:name="_Toc504472939"/>
      <w:r>
        <w:t>12.2.2</w:t>
      </w:r>
      <w:r>
        <w:rPr>
          <w:rFonts w:hint="eastAsia"/>
        </w:rPr>
        <w:t>预付款担保：</w:t>
      </w:r>
      <w:r>
        <w:rPr>
          <w:rFonts w:hint="eastAsia"/>
          <w:u w:val="single"/>
        </w:rPr>
        <w:t>/。</w:t>
      </w:r>
      <w:bookmarkEnd w:id="472"/>
    </w:p>
    <w:p>
      <w:pPr>
        <w:ind w:firstLine="420" w:firstLineChars="200"/>
        <w:jc w:val="left"/>
        <w:rPr>
          <w:b/>
          <w:u w:val="single"/>
        </w:rPr>
      </w:pPr>
      <w:bookmarkStart w:id="473" w:name="_Toc504472940"/>
      <w:r>
        <w:rPr>
          <w:rFonts w:hint="eastAsia"/>
        </w:rPr>
        <w:t>预付款担保的形式为</w:t>
      </w:r>
      <w:r>
        <w:rPr>
          <w:rFonts w:hint="eastAsia"/>
          <w:b w:val="0"/>
          <w:bCs w:val="0"/>
        </w:rPr>
        <w:t>：</w:t>
      </w:r>
      <w:r>
        <w:rPr>
          <w:rFonts w:hint="eastAsia"/>
          <w:b w:val="0"/>
          <w:bCs w:val="0"/>
          <w:u w:val="single"/>
        </w:rPr>
        <w:t>/。</w:t>
      </w:r>
      <w:bookmarkEnd w:id="473"/>
    </w:p>
    <w:p>
      <w:pPr>
        <w:ind w:firstLine="420" w:firstLineChars="200"/>
        <w:jc w:val="left"/>
      </w:pPr>
      <w:bookmarkStart w:id="474" w:name="_Toc504472941"/>
      <w:r>
        <w:t xml:space="preserve">12.3 </w:t>
      </w:r>
      <w:r>
        <w:rPr>
          <w:rFonts w:hint="eastAsia"/>
        </w:rPr>
        <w:t>计量</w:t>
      </w:r>
      <w:bookmarkEnd w:id="474"/>
    </w:p>
    <w:p>
      <w:pPr>
        <w:ind w:firstLine="420" w:firstLineChars="200"/>
        <w:jc w:val="left"/>
      </w:pPr>
      <w:bookmarkStart w:id="475" w:name="_Toc504472942"/>
      <w:r>
        <w:t>12.3.1</w:t>
      </w:r>
      <w:r>
        <w:rPr>
          <w:rFonts w:hint="eastAsia"/>
        </w:rPr>
        <w:t>计量原则</w:t>
      </w:r>
      <w:bookmarkEnd w:id="475"/>
    </w:p>
    <w:p>
      <w:pPr>
        <w:ind w:firstLine="420" w:firstLineChars="200"/>
        <w:jc w:val="left"/>
      </w:pPr>
      <w:bookmarkStart w:id="476" w:name="_Toc504472943"/>
      <w:r>
        <w:rPr>
          <w:rFonts w:hint="eastAsia"/>
        </w:rPr>
        <w:t>工程量计算规则：</w:t>
      </w:r>
      <w:r>
        <w:rPr>
          <w:rFonts w:hint="eastAsia"/>
          <w:u w:val="single"/>
        </w:rPr>
        <w:t>按国家有关规定执行</w:t>
      </w:r>
      <w:r>
        <w:rPr>
          <w:rFonts w:hint="eastAsia"/>
        </w:rPr>
        <w:t>。</w:t>
      </w:r>
      <w:bookmarkEnd w:id="476"/>
    </w:p>
    <w:p>
      <w:pPr>
        <w:ind w:firstLine="420" w:firstLineChars="200"/>
        <w:jc w:val="left"/>
      </w:pPr>
      <w:bookmarkStart w:id="477" w:name="_Toc504472944"/>
      <w:r>
        <w:t>12.3.2</w:t>
      </w:r>
      <w:r>
        <w:rPr>
          <w:rFonts w:hint="eastAsia"/>
        </w:rPr>
        <w:t>计量周期</w:t>
      </w:r>
      <w:bookmarkEnd w:id="477"/>
    </w:p>
    <w:p>
      <w:pPr>
        <w:ind w:firstLine="420" w:firstLineChars="200"/>
        <w:jc w:val="left"/>
      </w:pPr>
      <w:bookmarkStart w:id="478" w:name="_Toc504472945"/>
      <w:r>
        <w:rPr>
          <w:rFonts w:hint="eastAsia"/>
        </w:rPr>
        <w:t>关于计量周期的约定：</w:t>
      </w:r>
      <w:r>
        <w:rPr>
          <w:rFonts w:hint="eastAsia"/>
          <w:u w:val="single"/>
        </w:rPr>
        <w:t>按月计量</w:t>
      </w:r>
      <w:r>
        <w:rPr>
          <w:rFonts w:hint="eastAsia"/>
        </w:rPr>
        <w:t>。</w:t>
      </w:r>
      <w:bookmarkEnd w:id="478"/>
    </w:p>
    <w:p>
      <w:pPr>
        <w:ind w:firstLine="420" w:firstLineChars="200"/>
        <w:jc w:val="left"/>
      </w:pPr>
      <w:bookmarkStart w:id="479" w:name="_Toc504472946"/>
      <w:r>
        <w:t>12.3.3</w:t>
      </w:r>
      <w:r>
        <w:rPr>
          <w:rFonts w:hint="eastAsia"/>
        </w:rPr>
        <w:t>单价合同的计量</w:t>
      </w:r>
      <w:bookmarkEnd w:id="479"/>
    </w:p>
    <w:p>
      <w:pPr>
        <w:ind w:firstLine="420" w:firstLineChars="200"/>
        <w:jc w:val="left"/>
      </w:pPr>
      <w:bookmarkStart w:id="480" w:name="_Toc504472947"/>
      <w:r>
        <w:rPr>
          <w:rFonts w:hint="eastAsia"/>
        </w:rPr>
        <w:t>关于单价合同计量的约定：</w:t>
      </w:r>
      <w:r>
        <w:rPr>
          <w:rFonts w:hint="eastAsia"/>
          <w:u w:val="single"/>
        </w:rPr>
        <w:t>按月计量</w:t>
      </w:r>
      <w:r>
        <w:rPr>
          <w:rFonts w:hint="eastAsia"/>
        </w:rPr>
        <w:t>。</w:t>
      </w:r>
      <w:bookmarkEnd w:id="480"/>
    </w:p>
    <w:p>
      <w:pPr>
        <w:ind w:firstLine="420" w:firstLineChars="200"/>
        <w:jc w:val="left"/>
      </w:pPr>
      <w:bookmarkStart w:id="481" w:name="_Toc504472948"/>
      <w:r>
        <w:t>12.3.4</w:t>
      </w:r>
      <w:r>
        <w:rPr>
          <w:rFonts w:hint="eastAsia"/>
        </w:rPr>
        <w:t>总价合同的计量</w:t>
      </w:r>
      <w:bookmarkEnd w:id="481"/>
    </w:p>
    <w:p>
      <w:pPr>
        <w:ind w:firstLine="420" w:firstLineChars="200"/>
        <w:jc w:val="left"/>
      </w:pPr>
      <w:bookmarkStart w:id="482" w:name="_Toc504472949"/>
      <w:r>
        <w:rPr>
          <w:rFonts w:hint="eastAsia"/>
        </w:rPr>
        <w:t>关于总价合同计量的约定：</w:t>
      </w:r>
      <w:r>
        <w:rPr>
          <w:rFonts w:hint="eastAsia"/>
          <w:u w:val="single"/>
        </w:rPr>
        <w:t>无</w:t>
      </w:r>
      <w:r>
        <w:rPr>
          <w:rFonts w:hint="eastAsia"/>
        </w:rPr>
        <w:t>。</w:t>
      </w:r>
      <w:bookmarkEnd w:id="482"/>
    </w:p>
    <w:p>
      <w:pPr>
        <w:ind w:firstLine="420" w:firstLineChars="200"/>
        <w:jc w:val="left"/>
      </w:pPr>
      <w:bookmarkStart w:id="483" w:name="_Toc504472950"/>
      <w:r>
        <w:t>12.3.5</w:t>
      </w:r>
      <w:r>
        <w:rPr>
          <w:rFonts w:hint="eastAsia"/>
        </w:rPr>
        <w:t>总价合同采用支付分解表计量支付的，是否适用第</w:t>
      </w:r>
      <w:r>
        <w:t xml:space="preserve">12.3.4 </w:t>
      </w:r>
      <w:r>
        <w:rPr>
          <w:rFonts w:hint="eastAsia"/>
        </w:rPr>
        <w:t>项〔总价合同的计量〕约定进行计量：</w:t>
      </w:r>
      <w:r>
        <w:rPr>
          <w:rFonts w:hint="eastAsia"/>
          <w:u w:val="single"/>
        </w:rPr>
        <w:t>无</w:t>
      </w:r>
      <w:r>
        <w:rPr>
          <w:rFonts w:hint="eastAsia"/>
        </w:rPr>
        <w:t>。</w:t>
      </w:r>
      <w:bookmarkEnd w:id="483"/>
    </w:p>
    <w:p>
      <w:pPr>
        <w:ind w:firstLine="420" w:firstLineChars="200"/>
        <w:jc w:val="left"/>
      </w:pPr>
      <w:bookmarkStart w:id="484" w:name="_Toc504472951"/>
      <w:r>
        <w:t>12.3.6</w:t>
      </w:r>
      <w:r>
        <w:rPr>
          <w:rFonts w:hint="eastAsia"/>
        </w:rPr>
        <w:t>其他价格形式合同的计量</w:t>
      </w:r>
      <w:bookmarkEnd w:id="484"/>
    </w:p>
    <w:p>
      <w:pPr>
        <w:ind w:firstLine="420" w:firstLineChars="200"/>
        <w:jc w:val="left"/>
        <w:rPr>
          <w:u w:val="single"/>
        </w:rPr>
      </w:pPr>
      <w:bookmarkStart w:id="485" w:name="_Toc504472952"/>
      <w:r>
        <w:rPr>
          <w:rFonts w:hint="eastAsia"/>
        </w:rPr>
        <w:t>其他价格形式的计量方式和程序：</w:t>
      </w:r>
      <w:r>
        <w:rPr>
          <w:rFonts w:hint="eastAsia"/>
          <w:u w:val="single"/>
        </w:rPr>
        <w:t>无</w:t>
      </w:r>
      <w:bookmarkEnd w:id="485"/>
    </w:p>
    <w:p>
      <w:pPr>
        <w:ind w:firstLine="420" w:firstLineChars="200"/>
        <w:jc w:val="left"/>
      </w:pPr>
      <w:bookmarkStart w:id="486" w:name="_Toc504472953"/>
      <w:r>
        <w:t xml:space="preserve">12.4 </w:t>
      </w:r>
      <w:r>
        <w:rPr>
          <w:rFonts w:hint="eastAsia"/>
        </w:rPr>
        <w:t>工程进度款支付</w:t>
      </w:r>
      <w:bookmarkEnd w:id="486"/>
    </w:p>
    <w:p>
      <w:pPr>
        <w:ind w:firstLine="420" w:firstLineChars="200"/>
        <w:jc w:val="left"/>
      </w:pPr>
      <w:bookmarkStart w:id="487" w:name="_Toc504472954"/>
      <w:r>
        <w:t>12.4.1</w:t>
      </w:r>
      <w:r>
        <w:rPr>
          <w:rFonts w:hint="eastAsia"/>
        </w:rPr>
        <w:t>付款周期</w:t>
      </w:r>
      <w:bookmarkEnd w:id="487"/>
    </w:p>
    <w:p>
      <w:pPr>
        <w:ind w:firstLine="420" w:firstLineChars="200"/>
        <w:jc w:val="left"/>
        <w:rPr>
          <w:rFonts w:hint="default" w:eastAsia="宋体"/>
          <w:lang w:val="en-US" w:eastAsia="zh-CN"/>
        </w:rPr>
      </w:pPr>
      <w:bookmarkStart w:id="488" w:name="_Toc504472955"/>
      <w:r>
        <w:rPr>
          <w:rFonts w:hint="eastAsia"/>
        </w:rPr>
        <w:t>关于付款周期的约定：</w:t>
      </w:r>
      <w:bookmarkEnd w:id="488"/>
      <w:r>
        <w:rPr>
          <w:rFonts w:hint="eastAsia"/>
          <w:u w:val="single"/>
          <w:lang w:val="en-US" w:eastAsia="zh-CN"/>
        </w:rPr>
        <w:t xml:space="preserve"> /。          </w:t>
      </w:r>
    </w:p>
    <w:p>
      <w:pPr>
        <w:ind w:firstLine="420" w:firstLineChars="200"/>
        <w:jc w:val="left"/>
      </w:pPr>
      <w:bookmarkStart w:id="489" w:name="_Toc504472956"/>
      <w:r>
        <w:t>12.4.2</w:t>
      </w:r>
      <w:r>
        <w:rPr>
          <w:rFonts w:hint="eastAsia"/>
        </w:rPr>
        <w:t>进度付款申请单的编制</w:t>
      </w:r>
      <w:bookmarkEnd w:id="489"/>
    </w:p>
    <w:p>
      <w:pPr>
        <w:ind w:firstLine="420" w:firstLineChars="200"/>
        <w:jc w:val="left"/>
        <w:rPr>
          <w:u w:val="single"/>
        </w:rPr>
      </w:pPr>
      <w:bookmarkStart w:id="490" w:name="_Toc504472957"/>
      <w:r>
        <w:rPr>
          <w:rFonts w:hint="eastAsia"/>
        </w:rPr>
        <w:t>关于进度付款申请单编制的约定：</w:t>
      </w:r>
      <w:r>
        <w:rPr>
          <w:rFonts w:hint="eastAsia"/>
          <w:u w:val="single"/>
        </w:rPr>
        <w:t>进度付款申请单一式五份。</w:t>
      </w:r>
      <w:bookmarkEnd w:id="490"/>
    </w:p>
    <w:p>
      <w:pPr>
        <w:ind w:firstLine="420" w:firstLineChars="200"/>
        <w:jc w:val="left"/>
      </w:pPr>
      <w:bookmarkStart w:id="491" w:name="_Toc504472958"/>
      <w:r>
        <w:t>12.4.3</w:t>
      </w:r>
      <w:r>
        <w:rPr>
          <w:rFonts w:hint="eastAsia"/>
        </w:rPr>
        <w:t>进度付款申请单的提交</w:t>
      </w:r>
      <w:bookmarkEnd w:id="491"/>
    </w:p>
    <w:p>
      <w:pPr>
        <w:ind w:firstLine="420" w:firstLineChars="200"/>
        <w:jc w:val="left"/>
      </w:pPr>
      <w:bookmarkStart w:id="492" w:name="_Toc504472959"/>
      <w:r>
        <w:rPr>
          <w:rFonts w:hint="eastAsia"/>
        </w:rPr>
        <w:t>（</w:t>
      </w:r>
      <w:r>
        <w:t>1</w:t>
      </w:r>
      <w:r>
        <w:rPr>
          <w:rFonts w:hint="eastAsia"/>
        </w:rPr>
        <w:t>）单价合同进度付款申请单提交的约定：</w:t>
      </w:r>
      <w:r>
        <w:rPr>
          <w:rFonts w:hint="eastAsia"/>
          <w:u w:val="single"/>
        </w:rPr>
        <w:t>/</w:t>
      </w:r>
      <w:r>
        <w:rPr>
          <w:rFonts w:hint="eastAsia"/>
        </w:rPr>
        <w:t>。</w:t>
      </w:r>
      <w:bookmarkEnd w:id="492"/>
    </w:p>
    <w:p>
      <w:pPr>
        <w:ind w:firstLine="420" w:firstLineChars="200"/>
        <w:jc w:val="left"/>
      </w:pPr>
      <w:bookmarkStart w:id="493" w:name="_Toc504472960"/>
      <w:r>
        <w:rPr>
          <w:rFonts w:hint="eastAsia"/>
        </w:rPr>
        <w:t>（</w:t>
      </w:r>
      <w:r>
        <w:t>2</w:t>
      </w:r>
      <w:r>
        <w:rPr>
          <w:rFonts w:hint="eastAsia"/>
        </w:rPr>
        <w:t>）总价合同进度付款申请单提交的约定：</w:t>
      </w:r>
      <w:r>
        <w:rPr>
          <w:rFonts w:hint="eastAsia"/>
          <w:u w:val="single"/>
        </w:rPr>
        <w:t>/</w:t>
      </w:r>
      <w:r>
        <w:rPr>
          <w:rFonts w:hint="eastAsia"/>
        </w:rPr>
        <w:t>。</w:t>
      </w:r>
      <w:bookmarkEnd w:id="493"/>
    </w:p>
    <w:p>
      <w:pPr>
        <w:ind w:firstLine="420" w:firstLineChars="200"/>
        <w:jc w:val="left"/>
        <w:rPr>
          <w:rFonts w:hint="eastAsia"/>
        </w:rPr>
      </w:pPr>
      <w:bookmarkStart w:id="494" w:name="_Toc504472961"/>
      <w:r>
        <w:rPr>
          <w:rFonts w:hint="eastAsia"/>
        </w:rPr>
        <w:t>（</w:t>
      </w:r>
      <w:r>
        <w:t>3</w:t>
      </w:r>
      <w:r>
        <w:rPr>
          <w:rFonts w:hint="eastAsia"/>
        </w:rPr>
        <w:t>）其他价格形式合同进度付款申请单提交的约定：</w:t>
      </w:r>
      <w:bookmarkEnd w:id="494"/>
      <w:bookmarkStart w:id="495" w:name="_Toc504472963"/>
      <w:r>
        <w:rPr>
          <w:rFonts w:hint="eastAsia"/>
          <w:u w:val="single"/>
          <w:lang w:val="en-US" w:eastAsia="zh-CN"/>
        </w:rPr>
        <w:t xml:space="preserve">                                            </w:t>
      </w:r>
    </w:p>
    <w:p>
      <w:pPr>
        <w:ind w:firstLine="420" w:firstLineChars="200"/>
        <w:jc w:val="left"/>
        <w:rPr>
          <w:u w:val="single"/>
        </w:rPr>
      </w:pPr>
      <w:r>
        <w:rPr>
          <w:rFonts w:hint="eastAsia"/>
          <w:u w:val="single"/>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bookmarkEnd w:id="495"/>
    </w:p>
    <w:p>
      <w:pPr>
        <w:ind w:firstLine="420" w:firstLineChars="200"/>
        <w:jc w:val="left"/>
      </w:pPr>
      <w:bookmarkStart w:id="496" w:name="_Toc504472964"/>
      <w:r>
        <w:rPr>
          <w:rFonts w:hint="eastAsia"/>
          <w:u w:val="single"/>
        </w:rPr>
        <w:t>承包人在施工期间不得拖欠工人工资、材料设备款，否则，发包人有权自主将工程进度款用于支付被拖欠的工人工资、材料设备款。</w:t>
      </w:r>
      <w:bookmarkEnd w:id="496"/>
    </w:p>
    <w:p>
      <w:pPr>
        <w:ind w:firstLine="420" w:firstLineChars="200"/>
        <w:jc w:val="left"/>
      </w:pPr>
      <w:bookmarkStart w:id="497" w:name="_Toc504472965"/>
      <w:r>
        <w:t>12.4.4</w:t>
      </w:r>
      <w:r>
        <w:rPr>
          <w:rFonts w:hint="eastAsia"/>
        </w:rPr>
        <w:t>进度款审核和支付</w:t>
      </w:r>
      <w:bookmarkEnd w:id="497"/>
    </w:p>
    <w:p>
      <w:pPr>
        <w:ind w:firstLine="420" w:firstLineChars="200"/>
        <w:jc w:val="left"/>
        <w:rPr>
          <w:u w:val="single"/>
        </w:rPr>
      </w:pPr>
      <w:bookmarkStart w:id="498" w:name="_Toc504472966"/>
      <w:r>
        <w:rPr>
          <w:rFonts w:hint="eastAsia"/>
        </w:rPr>
        <w:t>（</w:t>
      </w:r>
      <w:r>
        <w:t>1</w:t>
      </w:r>
      <w:r>
        <w:rPr>
          <w:rFonts w:hint="eastAsia"/>
        </w:rPr>
        <w:t>）监理人审查并报送发包人的期限：</w:t>
      </w:r>
      <w:r>
        <w:rPr>
          <w:rFonts w:hint="eastAsia"/>
          <w:u w:val="single"/>
        </w:rPr>
        <w:t>7天</w:t>
      </w:r>
      <w:r>
        <w:rPr>
          <w:rFonts w:hint="eastAsia"/>
        </w:rPr>
        <w:t>。</w:t>
      </w:r>
      <w:bookmarkEnd w:id="498"/>
    </w:p>
    <w:p>
      <w:pPr>
        <w:ind w:firstLine="420" w:firstLineChars="200"/>
        <w:jc w:val="left"/>
      </w:pPr>
      <w:bookmarkStart w:id="499" w:name="_Toc504472967"/>
      <w:r>
        <w:rPr>
          <w:rFonts w:hint="eastAsia"/>
        </w:rPr>
        <w:t>发包人完成审批并签发进度款支付证书的期限：</w:t>
      </w:r>
      <w:r>
        <w:rPr>
          <w:rFonts w:hint="eastAsia"/>
          <w:u w:val="single"/>
        </w:rPr>
        <w:t>14天</w:t>
      </w:r>
      <w:r>
        <w:rPr>
          <w:rFonts w:hint="eastAsia"/>
        </w:rPr>
        <w:t>。</w:t>
      </w:r>
      <w:bookmarkEnd w:id="499"/>
    </w:p>
    <w:p>
      <w:pPr>
        <w:ind w:firstLine="420" w:firstLineChars="200"/>
        <w:jc w:val="left"/>
      </w:pPr>
      <w:bookmarkStart w:id="500" w:name="_Toc504472968"/>
      <w:r>
        <w:rPr>
          <w:rFonts w:hint="eastAsia"/>
        </w:rPr>
        <w:t>（</w:t>
      </w:r>
      <w:r>
        <w:t>2</w:t>
      </w:r>
      <w:r>
        <w:rPr>
          <w:rFonts w:hint="eastAsia"/>
        </w:rPr>
        <w:t>）发包人支付进度款的期限：</w:t>
      </w:r>
      <w:r>
        <w:rPr>
          <w:rFonts w:hint="eastAsia"/>
          <w:u w:val="single"/>
        </w:rPr>
        <w:t>7天</w:t>
      </w:r>
      <w:r>
        <w:rPr>
          <w:rFonts w:hint="eastAsia"/>
        </w:rPr>
        <w:t>。</w:t>
      </w:r>
      <w:bookmarkEnd w:id="500"/>
    </w:p>
    <w:p>
      <w:pPr>
        <w:ind w:firstLine="420" w:firstLineChars="200"/>
        <w:jc w:val="left"/>
      </w:pPr>
      <w:bookmarkStart w:id="501" w:name="_Toc504472969"/>
      <w:r>
        <w:rPr>
          <w:rFonts w:hint="eastAsia"/>
        </w:rPr>
        <w:t>发包人逾期支付进度款的违约金的计算方式：</w:t>
      </w:r>
      <w:r>
        <w:rPr>
          <w:rFonts w:hint="eastAsia"/>
          <w:u w:val="single"/>
        </w:rPr>
        <w:t>协商解决</w:t>
      </w:r>
      <w:r>
        <w:rPr>
          <w:rFonts w:hint="eastAsia"/>
        </w:rPr>
        <w:t>。</w:t>
      </w:r>
      <w:bookmarkEnd w:id="501"/>
    </w:p>
    <w:p>
      <w:pPr>
        <w:ind w:firstLine="420" w:firstLineChars="200"/>
        <w:jc w:val="left"/>
      </w:pPr>
      <w:bookmarkStart w:id="502" w:name="_Toc504472970"/>
      <w:r>
        <w:t>12.4.6</w:t>
      </w:r>
      <w:r>
        <w:rPr>
          <w:rFonts w:hint="eastAsia"/>
        </w:rPr>
        <w:t>支付分解表的编制</w:t>
      </w:r>
      <w:bookmarkEnd w:id="502"/>
    </w:p>
    <w:p>
      <w:pPr>
        <w:ind w:firstLine="420" w:firstLineChars="200"/>
        <w:jc w:val="left"/>
      </w:pPr>
      <w:bookmarkStart w:id="503" w:name="_Toc504472971"/>
      <w:r>
        <w:t>2</w:t>
      </w:r>
      <w:r>
        <w:rPr>
          <w:rFonts w:hint="eastAsia"/>
        </w:rPr>
        <w:t>、总价合同支付分解表的编制与审批：</w:t>
      </w:r>
      <w:r>
        <w:rPr>
          <w:rFonts w:hint="eastAsia"/>
          <w:u w:val="single"/>
        </w:rPr>
        <w:t>无</w:t>
      </w:r>
      <w:r>
        <w:rPr>
          <w:rFonts w:hint="eastAsia"/>
        </w:rPr>
        <w:t>。</w:t>
      </w:r>
      <w:bookmarkEnd w:id="503"/>
    </w:p>
    <w:p>
      <w:pPr>
        <w:ind w:firstLine="420" w:firstLineChars="200"/>
        <w:jc w:val="left"/>
      </w:pPr>
      <w:bookmarkStart w:id="504" w:name="_Toc504472972"/>
      <w:r>
        <w:t>3</w:t>
      </w:r>
      <w:r>
        <w:rPr>
          <w:rFonts w:hint="eastAsia"/>
        </w:rPr>
        <w:t>、单价合同的总价项目支付分解表的编制与审批：</w:t>
      </w:r>
      <w:r>
        <w:rPr>
          <w:rFonts w:hint="eastAsia"/>
          <w:u w:val="single"/>
        </w:rPr>
        <w:t>由承包人编制，按月随进度付款申请单一并报送</w:t>
      </w:r>
      <w:r>
        <w:rPr>
          <w:rFonts w:hint="eastAsia"/>
        </w:rPr>
        <w:t>。</w:t>
      </w:r>
      <w:bookmarkEnd w:id="504"/>
    </w:p>
    <w:p>
      <w:pPr>
        <w:ind w:firstLine="422" w:firstLineChars="200"/>
        <w:jc w:val="left"/>
        <w:rPr>
          <w:b/>
          <w:bCs/>
        </w:rPr>
      </w:pPr>
      <w:bookmarkStart w:id="505" w:name="_Toc504472973"/>
      <w:r>
        <w:rPr>
          <w:b/>
          <w:bCs/>
        </w:rPr>
        <w:t xml:space="preserve">13. </w:t>
      </w:r>
      <w:r>
        <w:rPr>
          <w:rFonts w:hint="eastAsia"/>
          <w:b/>
          <w:bCs/>
        </w:rPr>
        <w:t>验收和工程试车</w:t>
      </w:r>
      <w:bookmarkEnd w:id="505"/>
    </w:p>
    <w:p>
      <w:pPr>
        <w:ind w:firstLine="420" w:firstLineChars="200"/>
        <w:jc w:val="left"/>
      </w:pPr>
      <w:bookmarkStart w:id="506" w:name="_Toc504472974"/>
      <w:r>
        <w:t xml:space="preserve">13.1 </w:t>
      </w:r>
      <w:r>
        <w:rPr>
          <w:rFonts w:hint="eastAsia"/>
        </w:rPr>
        <w:t>分部分项工程验收</w:t>
      </w:r>
      <w:bookmarkEnd w:id="506"/>
    </w:p>
    <w:p>
      <w:pPr>
        <w:ind w:firstLine="420" w:firstLineChars="200"/>
        <w:jc w:val="left"/>
      </w:pPr>
      <w:bookmarkStart w:id="507" w:name="_Toc504472975"/>
      <w:r>
        <w:t>13.1.2</w:t>
      </w:r>
      <w:r>
        <w:rPr>
          <w:rFonts w:hint="eastAsia"/>
        </w:rPr>
        <w:t>监理人不能按时进行验收时，应提前</w:t>
      </w:r>
      <w:r>
        <w:rPr>
          <w:rFonts w:hint="eastAsia"/>
          <w:u w:val="single"/>
        </w:rPr>
        <w:t>24</w:t>
      </w:r>
      <w:r>
        <w:rPr>
          <w:rFonts w:hint="eastAsia"/>
        </w:rPr>
        <w:t>小时提交书面延期要求。</w:t>
      </w:r>
      <w:bookmarkEnd w:id="507"/>
    </w:p>
    <w:p>
      <w:pPr>
        <w:ind w:firstLine="420" w:firstLineChars="200"/>
        <w:jc w:val="left"/>
        <w:rPr>
          <w:b/>
          <w:bCs/>
        </w:rPr>
      </w:pPr>
      <w:bookmarkStart w:id="508" w:name="_Toc504472976"/>
      <w:r>
        <w:rPr>
          <w:rFonts w:hint="eastAsia"/>
        </w:rPr>
        <w:t>关于延期最长不得超过：</w:t>
      </w:r>
      <w:r>
        <w:rPr>
          <w:rFonts w:hint="eastAsia"/>
          <w:u w:val="single"/>
        </w:rPr>
        <w:t>48</w:t>
      </w:r>
      <w:r>
        <w:rPr>
          <w:rFonts w:hint="eastAsia"/>
        </w:rPr>
        <w:t>小时。</w:t>
      </w:r>
      <w:bookmarkEnd w:id="508"/>
    </w:p>
    <w:p>
      <w:pPr>
        <w:ind w:firstLine="420" w:firstLineChars="200"/>
        <w:jc w:val="left"/>
      </w:pPr>
      <w:bookmarkStart w:id="509" w:name="_Toc504472977"/>
      <w:r>
        <w:t xml:space="preserve">13.2 </w:t>
      </w:r>
      <w:r>
        <w:rPr>
          <w:rFonts w:hint="eastAsia"/>
        </w:rPr>
        <w:t>竣工验收</w:t>
      </w:r>
      <w:bookmarkEnd w:id="509"/>
    </w:p>
    <w:p>
      <w:pPr>
        <w:ind w:firstLine="420" w:firstLineChars="200"/>
        <w:jc w:val="left"/>
      </w:pPr>
      <w:bookmarkStart w:id="510" w:name="_Toc504472978"/>
      <w:r>
        <w:t>13.2.2</w:t>
      </w:r>
      <w:r>
        <w:rPr>
          <w:rFonts w:hint="eastAsia"/>
        </w:rPr>
        <w:t>竣工验收程序</w:t>
      </w:r>
      <w:bookmarkEnd w:id="510"/>
    </w:p>
    <w:p>
      <w:pPr>
        <w:ind w:firstLine="420" w:firstLineChars="200"/>
        <w:jc w:val="left"/>
      </w:pPr>
      <w:bookmarkStart w:id="511" w:name="_Toc504472979"/>
      <w:r>
        <w:rPr>
          <w:rFonts w:hint="eastAsia"/>
        </w:rPr>
        <w:t>关于竣工验收程序的约定：</w:t>
      </w:r>
      <w:r>
        <w:rPr>
          <w:rFonts w:hint="eastAsia"/>
          <w:bCs/>
          <w:u w:val="single"/>
        </w:rPr>
        <w:t>（1）竣工验收按有关程序执行。（2）竣工验收合格后28天内，由承包人提供完整的竣工结算报告。（3）发包人在收到完整的竣工结算报告后28天内无正当理由不支付工程竣工结算价款的，从第29日起按承包人同期向银行贷款利率支付拖欠工程价款的利息，并承担违约责任，或按通用条款有关规定执行。凡属于政府重大投资项目的工程，必须经专业审计局审计后方办理工程结算或竣工结算）</w:t>
      </w:r>
      <w:r>
        <w:t>。</w:t>
      </w:r>
      <w:bookmarkEnd w:id="511"/>
    </w:p>
    <w:p>
      <w:pPr>
        <w:ind w:firstLine="420" w:firstLineChars="200"/>
        <w:jc w:val="left"/>
      </w:pPr>
      <w:bookmarkStart w:id="512" w:name="_Toc504472980"/>
      <w:r>
        <w:rPr>
          <w:rFonts w:hint="eastAsia"/>
        </w:rPr>
        <w:t>发包人不按照本项约定组织竣工验收、颁发工程接收证书的违约金的计算方法：</w:t>
      </w:r>
      <w:r>
        <w:rPr>
          <w:rFonts w:hint="eastAsia"/>
          <w:u w:val="single"/>
        </w:rPr>
        <w:t>协商解决</w:t>
      </w:r>
      <w:r>
        <w:rPr>
          <w:rFonts w:hint="eastAsia"/>
        </w:rPr>
        <w:t>。</w:t>
      </w:r>
      <w:bookmarkEnd w:id="512"/>
    </w:p>
    <w:p>
      <w:pPr>
        <w:ind w:firstLine="420" w:firstLineChars="200"/>
        <w:jc w:val="left"/>
      </w:pPr>
      <w:bookmarkStart w:id="513" w:name="_Toc504472981"/>
      <w:r>
        <w:t>13.2.5</w:t>
      </w:r>
      <w:r>
        <w:rPr>
          <w:rFonts w:hint="eastAsia"/>
        </w:rPr>
        <w:t>移交、接收全部与部分工程</w:t>
      </w:r>
      <w:bookmarkEnd w:id="513"/>
    </w:p>
    <w:p>
      <w:pPr>
        <w:ind w:firstLine="420" w:firstLineChars="200"/>
        <w:jc w:val="left"/>
      </w:pPr>
      <w:bookmarkStart w:id="514" w:name="_Toc504472982"/>
      <w:r>
        <w:rPr>
          <w:rFonts w:hint="eastAsia"/>
        </w:rPr>
        <w:t>承包人向发包人移交工程的期限：</w:t>
      </w:r>
      <w:r>
        <w:rPr>
          <w:rFonts w:hint="eastAsia"/>
          <w:u w:val="single"/>
        </w:rPr>
        <w:t>按工程竣工日期填写</w:t>
      </w:r>
      <w:r>
        <w:rPr>
          <w:rFonts w:hint="eastAsia"/>
        </w:rPr>
        <w:t>。</w:t>
      </w:r>
      <w:bookmarkEnd w:id="514"/>
    </w:p>
    <w:p>
      <w:pPr>
        <w:ind w:firstLine="420" w:firstLineChars="200"/>
        <w:jc w:val="left"/>
        <w:rPr>
          <w:u w:val="single"/>
        </w:rPr>
      </w:pPr>
      <w:bookmarkStart w:id="515" w:name="_Toc504472983"/>
      <w:r>
        <w:rPr>
          <w:rFonts w:hint="eastAsia"/>
        </w:rPr>
        <w:t>发包人未按本合同约定接收全部或部分工程的，违约金的计算方法为：</w:t>
      </w:r>
      <w:r>
        <w:rPr>
          <w:rFonts w:hint="eastAsia"/>
          <w:u w:val="single"/>
        </w:rPr>
        <w:t>协商解决</w:t>
      </w:r>
      <w:r>
        <w:rPr>
          <w:rFonts w:hint="eastAsia"/>
        </w:rPr>
        <w:t>。</w:t>
      </w:r>
      <w:bookmarkEnd w:id="515"/>
    </w:p>
    <w:p>
      <w:pPr>
        <w:ind w:firstLine="420" w:firstLineChars="200"/>
        <w:jc w:val="left"/>
      </w:pPr>
      <w:bookmarkStart w:id="516" w:name="_Toc504472984"/>
      <w:r>
        <w:rPr>
          <w:rFonts w:hint="eastAsia"/>
        </w:rPr>
        <w:t>承包人未按时移交工程的，违约金的计算方法为：</w:t>
      </w:r>
      <w:r>
        <w:rPr>
          <w:rFonts w:hint="eastAsia"/>
          <w:u w:val="single"/>
        </w:rPr>
        <w:t>每逾期一天按合同价的0.2%元，最高为合同价的5% 。</w:t>
      </w:r>
      <w:bookmarkEnd w:id="516"/>
    </w:p>
    <w:p>
      <w:pPr>
        <w:ind w:firstLine="420" w:firstLineChars="200"/>
        <w:jc w:val="left"/>
      </w:pPr>
      <w:bookmarkStart w:id="517" w:name="_Toc504472985"/>
      <w:r>
        <w:t xml:space="preserve">13.3 </w:t>
      </w:r>
      <w:r>
        <w:rPr>
          <w:rFonts w:hint="eastAsia"/>
        </w:rPr>
        <w:t>工程试车</w:t>
      </w:r>
      <w:bookmarkEnd w:id="517"/>
    </w:p>
    <w:p>
      <w:pPr>
        <w:ind w:firstLine="420" w:firstLineChars="200"/>
        <w:jc w:val="left"/>
      </w:pPr>
      <w:bookmarkStart w:id="518" w:name="_Toc504472986"/>
      <w:r>
        <w:t>13.3.1</w:t>
      </w:r>
      <w:r>
        <w:rPr>
          <w:rFonts w:hint="eastAsia"/>
        </w:rPr>
        <w:t>试车程序</w:t>
      </w:r>
      <w:bookmarkEnd w:id="518"/>
    </w:p>
    <w:p>
      <w:pPr>
        <w:ind w:firstLine="420" w:firstLineChars="200"/>
        <w:jc w:val="left"/>
        <w:rPr>
          <w:u w:val="single"/>
        </w:rPr>
      </w:pPr>
      <w:bookmarkStart w:id="519" w:name="_Toc504472987"/>
      <w:r>
        <w:rPr>
          <w:rFonts w:hint="eastAsia"/>
        </w:rPr>
        <w:t>工程试车内容：</w:t>
      </w:r>
      <w:r>
        <w:rPr>
          <w:rFonts w:hint="eastAsia"/>
          <w:u w:val="single"/>
        </w:rPr>
        <w:t>/</w:t>
      </w:r>
      <w:bookmarkEnd w:id="519"/>
    </w:p>
    <w:p>
      <w:pPr>
        <w:ind w:firstLine="420" w:firstLineChars="200"/>
        <w:jc w:val="left"/>
      </w:pPr>
      <w:bookmarkStart w:id="520" w:name="_Toc504472988"/>
      <w:r>
        <w:rPr>
          <w:rFonts w:hint="eastAsia"/>
        </w:rPr>
        <w:t>（</w:t>
      </w:r>
      <w:r>
        <w:t>1</w:t>
      </w:r>
      <w:r>
        <w:rPr>
          <w:rFonts w:hint="eastAsia"/>
        </w:rPr>
        <w:t>）单机无负荷试车费用由</w:t>
      </w:r>
      <w:r>
        <w:rPr>
          <w:rFonts w:hint="eastAsia"/>
          <w:u w:val="single"/>
        </w:rPr>
        <w:t>/</w:t>
      </w:r>
      <w:r>
        <w:rPr>
          <w:rFonts w:hint="eastAsia"/>
        </w:rPr>
        <w:t>承担；</w:t>
      </w:r>
      <w:bookmarkEnd w:id="520"/>
    </w:p>
    <w:p>
      <w:pPr>
        <w:ind w:firstLine="420" w:firstLineChars="200"/>
        <w:jc w:val="left"/>
      </w:pPr>
      <w:bookmarkStart w:id="521" w:name="_Toc504472989"/>
      <w:r>
        <w:rPr>
          <w:rFonts w:hint="eastAsia"/>
        </w:rPr>
        <w:t>（</w:t>
      </w:r>
      <w:r>
        <w:t>2</w:t>
      </w:r>
      <w:r>
        <w:rPr>
          <w:rFonts w:hint="eastAsia"/>
        </w:rPr>
        <w:t>）无负荷联动试车费用由</w:t>
      </w:r>
      <w:r>
        <w:rPr>
          <w:rFonts w:hint="eastAsia"/>
          <w:u w:val="single"/>
        </w:rPr>
        <w:t>/</w:t>
      </w:r>
      <w:r>
        <w:rPr>
          <w:rFonts w:hint="eastAsia"/>
        </w:rPr>
        <w:t>承担。</w:t>
      </w:r>
      <w:bookmarkEnd w:id="521"/>
    </w:p>
    <w:p>
      <w:pPr>
        <w:ind w:firstLine="420" w:firstLineChars="200"/>
        <w:jc w:val="left"/>
      </w:pPr>
      <w:bookmarkStart w:id="522" w:name="_Toc504472990"/>
      <w:r>
        <w:t>13.3.3</w:t>
      </w:r>
      <w:r>
        <w:rPr>
          <w:rFonts w:hint="eastAsia"/>
        </w:rPr>
        <w:t>投料试车</w:t>
      </w:r>
      <w:bookmarkEnd w:id="522"/>
    </w:p>
    <w:p>
      <w:pPr>
        <w:ind w:firstLine="420" w:firstLineChars="200"/>
        <w:jc w:val="left"/>
        <w:rPr>
          <w:u w:val="single"/>
        </w:rPr>
      </w:pPr>
      <w:bookmarkStart w:id="523" w:name="_Toc504472991"/>
      <w:r>
        <w:rPr>
          <w:rFonts w:hint="eastAsia"/>
        </w:rPr>
        <w:t>关于投料试车相关事项的约定：</w:t>
      </w:r>
      <w:r>
        <w:rPr>
          <w:rFonts w:hint="eastAsia"/>
          <w:u w:val="single"/>
        </w:rPr>
        <w:t>/</w:t>
      </w:r>
      <w:bookmarkEnd w:id="523"/>
    </w:p>
    <w:p>
      <w:pPr>
        <w:ind w:firstLine="420" w:firstLineChars="200"/>
        <w:jc w:val="left"/>
      </w:pPr>
      <w:bookmarkStart w:id="524" w:name="_Toc504472992"/>
      <w:r>
        <w:t xml:space="preserve">13.6 </w:t>
      </w:r>
      <w:r>
        <w:rPr>
          <w:rFonts w:hint="eastAsia"/>
        </w:rPr>
        <w:t>竣工退场</w:t>
      </w:r>
      <w:bookmarkEnd w:id="524"/>
    </w:p>
    <w:p>
      <w:pPr>
        <w:ind w:firstLine="420" w:firstLineChars="200"/>
        <w:jc w:val="left"/>
      </w:pPr>
      <w:bookmarkStart w:id="525" w:name="_Toc504472993"/>
      <w:r>
        <w:t>13.6.1</w:t>
      </w:r>
      <w:r>
        <w:rPr>
          <w:rFonts w:hint="eastAsia"/>
        </w:rPr>
        <w:t>竣工退场</w:t>
      </w:r>
      <w:bookmarkEnd w:id="525"/>
    </w:p>
    <w:p>
      <w:pPr>
        <w:ind w:firstLine="420" w:firstLineChars="200"/>
        <w:jc w:val="left"/>
      </w:pPr>
      <w:bookmarkStart w:id="526" w:name="_Toc504472994"/>
      <w:r>
        <w:rPr>
          <w:rFonts w:hint="eastAsia"/>
        </w:rPr>
        <w:t>承包人完成竣工退场的期限：</w:t>
      </w:r>
      <w:r>
        <w:rPr>
          <w:rFonts w:hint="eastAsia"/>
          <w:u w:val="single"/>
        </w:rPr>
        <w:t>承包人收到工程接受证书后3日内完成退场工作</w:t>
      </w:r>
      <w:r>
        <w:rPr>
          <w:rFonts w:hint="eastAsia"/>
        </w:rPr>
        <w:t>。</w:t>
      </w:r>
      <w:bookmarkEnd w:id="526"/>
    </w:p>
    <w:p>
      <w:pPr>
        <w:ind w:firstLine="422" w:firstLineChars="200"/>
        <w:jc w:val="left"/>
        <w:rPr>
          <w:b/>
          <w:bCs/>
        </w:rPr>
      </w:pPr>
      <w:bookmarkStart w:id="527" w:name="_Toc504472995"/>
      <w:r>
        <w:rPr>
          <w:b/>
          <w:bCs/>
        </w:rPr>
        <w:t xml:space="preserve">14. </w:t>
      </w:r>
      <w:r>
        <w:rPr>
          <w:rFonts w:hint="eastAsia"/>
          <w:b/>
          <w:bCs/>
        </w:rPr>
        <w:t>竣工结算</w:t>
      </w:r>
      <w:bookmarkEnd w:id="527"/>
    </w:p>
    <w:p>
      <w:pPr>
        <w:ind w:firstLine="420" w:firstLineChars="200"/>
        <w:jc w:val="left"/>
      </w:pPr>
      <w:bookmarkStart w:id="528" w:name="_Toc504472996"/>
      <w:r>
        <w:t xml:space="preserve">14.1 </w:t>
      </w:r>
      <w:r>
        <w:rPr>
          <w:rFonts w:hint="eastAsia"/>
        </w:rPr>
        <w:t>竣工付款申请</w:t>
      </w:r>
      <w:bookmarkEnd w:id="528"/>
    </w:p>
    <w:p>
      <w:pPr>
        <w:ind w:firstLine="420" w:firstLineChars="200"/>
        <w:jc w:val="left"/>
      </w:pPr>
      <w:bookmarkStart w:id="529" w:name="_Toc504472997"/>
      <w:r>
        <w:rPr>
          <w:rFonts w:hint="eastAsia"/>
        </w:rPr>
        <w:t>承包人提交竣工付款申请单的期限：</w:t>
      </w:r>
      <w:r>
        <w:rPr>
          <w:rFonts w:hint="eastAsia"/>
          <w:u w:val="single"/>
        </w:rPr>
        <w:t>工程竣工验收合格后28天内</w:t>
      </w:r>
      <w:r>
        <w:rPr>
          <w:rFonts w:hint="eastAsia"/>
        </w:rPr>
        <w:t>。</w:t>
      </w:r>
      <w:bookmarkEnd w:id="529"/>
    </w:p>
    <w:p>
      <w:pPr>
        <w:ind w:firstLine="420" w:firstLineChars="200"/>
        <w:jc w:val="left"/>
      </w:pPr>
      <w:bookmarkStart w:id="530" w:name="_Toc504472998"/>
      <w:r>
        <w:rPr>
          <w:rFonts w:hint="eastAsia"/>
        </w:rPr>
        <w:t>竣工付款申请单应包括的内容：</w:t>
      </w:r>
      <w:r>
        <w:rPr>
          <w:rFonts w:hint="eastAsia"/>
          <w:u w:val="single"/>
        </w:rPr>
        <w:t>执行通用条款</w:t>
      </w:r>
      <w:bookmarkEnd w:id="530"/>
    </w:p>
    <w:p>
      <w:pPr>
        <w:ind w:firstLine="420" w:firstLineChars="200"/>
        <w:jc w:val="left"/>
      </w:pPr>
      <w:bookmarkStart w:id="531" w:name="_Toc504472999"/>
      <w:r>
        <w:t xml:space="preserve">14.2 </w:t>
      </w:r>
      <w:r>
        <w:rPr>
          <w:rFonts w:hint="eastAsia"/>
        </w:rPr>
        <w:t>竣工结算审核</w:t>
      </w:r>
      <w:bookmarkEnd w:id="531"/>
    </w:p>
    <w:p>
      <w:pPr>
        <w:ind w:firstLine="420" w:firstLineChars="200"/>
        <w:jc w:val="left"/>
      </w:pPr>
      <w:bookmarkStart w:id="532" w:name="_Toc504473000"/>
      <w:r>
        <w:rPr>
          <w:rFonts w:hint="eastAsia"/>
        </w:rPr>
        <w:t>发包人审批竣工付款申请单的期限：</w:t>
      </w:r>
      <w:r>
        <w:rPr>
          <w:rFonts w:hint="eastAsia"/>
          <w:u w:val="single"/>
        </w:rPr>
        <w:t>收到</w:t>
      </w:r>
      <w:r>
        <w:rPr>
          <w:u w:val="single"/>
        </w:rPr>
        <w:t>竣工付款申请单</w:t>
      </w:r>
      <w:r>
        <w:rPr>
          <w:rFonts w:hint="eastAsia"/>
          <w:u w:val="single"/>
        </w:rPr>
        <w:t>14天内</w:t>
      </w:r>
      <w:r>
        <w:rPr>
          <w:rFonts w:hint="eastAsia"/>
        </w:rPr>
        <w:t>。</w:t>
      </w:r>
      <w:bookmarkEnd w:id="532"/>
    </w:p>
    <w:p>
      <w:pPr>
        <w:ind w:firstLine="420" w:firstLineChars="200"/>
        <w:jc w:val="left"/>
      </w:pPr>
      <w:bookmarkStart w:id="533" w:name="_Toc504473001"/>
      <w:r>
        <w:rPr>
          <w:rFonts w:hint="eastAsia"/>
        </w:rPr>
        <w:t>发包人完成竣工付款的期限：</w:t>
      </w:r>
      <w:r>
        <w:rPr>
          <w:rFonts w:hint="eastAsia"/>
          <w:u w:val="single"/>
        </w:rPr>
        <w:t>签发</w:t>
      </w:r>
      <w:r>
        <w:rPr>
          <w:u w:val="single"/>
        </w:rPr>
        <w:t>竣工付款申请单</w:t>
      </w:r>
      <w:r>
        <w:rPr>
          <w:rFonts w:hint="eastAsia"/>
          <w:u w:val="single"/>
        </w:rPr>
        <w:t>28天内</w:t>
      </w:r>
      <w:r>
        <w:rPr>
          <w:rFonts w:hint="eastAsia"/>
        </w:rPr>
        <w:t>。</w:t>
      </w:r>
      <w:bookmarkEnd w:id="533"/>
    </w:p>
    <w:p>
      <w:pPr>
        <w:ind w:firstLine="420" w:firstLineChars="200"/>
        <w:jc w:val="left"/>
      </w:pPr>
      <w:bookmarkStart w:id="534" w:name="_Toc504473002"/>
      <w:r>
        <w:rPr>
          <w:rFonts w:hint="eastAsia"/>
        </w:rPr>
        <w:t>关于竣工付款证书异议部分复核的方式和程序：</w:t>
      </w:r>
      <w:r>
        <w:rPr>
          <w:rFonts w:hint="eastAsia"/>
          <w:u w:val="single"/>
        </w:rPr>
        <w:t>执行通用条款</w:t>
      </w:r>
      <w:r>
        <w:rPr>
          <w:rFonts w:hint="eastAsia"/>
        </w:rPr>
        <w:t>。</w:t>
      </w:r>
      <w:bookmarkEnd w:id="534"/>
    </w:p>
    <w:p>
      <w:pPr>
        <w:ind w:firstLine="420" w:firstLineChars="200"/>
        <w:jc w:val="left"/>
      </w:pPr>
      <w:bookmarkStart w:id="535" w:name="_Toc504473003"/>
      <w:r>
        <w:t xml:space="preserve">14.4 </w:t>
      </w:r>
      <w:r>
        <w:rPr>
          <w:rFonts w:hint="eastAsia"/>
        </w:rPr>
        <w:t>最终结清</w:t>
      </w:r>
      <w:bookmarkEnd w:id="535"/>
    </w:p>
    <w:p>
      <w:pPr>
        <w:ind w:firstLine="420" w:firstLineChars="200"/>
        <w:jc w:val="left"/>
      </w:pPr>
      <w:bookmarkStart w:id="536" w:name="_Toc504473004"/>
      <w:r>
        <w:t>14.4.1</w:t>
      </w:r>
      <w:r>
        <w:rPr>
          <w:rFonts w:hint="eastAsia"/>
        </w:rPr>
        <w:t>最终结清申请单</w:t>
      </w:r>
      <w:bookmarkEnd w:id="536"/>
    </w:p>
    <w:p>
      <w:pPr>
        <w:ind w:firstLine="420" w:firstLineChars="200"/>
        <w:jc w:val="left"/>
      </w:pPr>
      <w:bookmarkStart w:id="537" w:name="_Toc504473005"/>
      <w:r>
        <w:rPr>
          <w:rFonts w:hint="eastAsia"/>
        </w:rPr>
        <w:t>承包人提交最终结清申请单的份数：</w:t>
      </w:r>
      <w:r>
        <w:rPr>
          <w:rFonts w:hint="eastAsia"/>
          <w:u w:val="single"/>
        </w:rPr>
        <w:t>一式五份</w:t>
      </w:r>
      <w:r>
        <w:rPr>
          <w:rFonts w:hint="eastAsia"/>
        </w:rPr>
        <w:t>。</w:t>
      </w:r>
      <w:bookmarkEnd w:id="537"/>
    </w:p>
    <w:p>
      <w:pPr>
        <w:ind w:firstLine="420" w:firstLineChars="200"/>
        <w:jc w:val="left"/>
      </w:pPr>
      <w:bookmarkStart w:id="538" w:name="_Toc504473006"/>
      <w:r>
        <w:rPr>
          <w:rFonts w:hint="eastAsia"/>
        </w:rPr>
        <w:t>承包人提交最终结算申请单的期限：</w:t>
      </w:r>
      <w:r>
        <w:rPr>
          <w:rFonts w:hint="eastAsia"/>
          <w:u w:val="single"/>
        </w:rPr>
        <w:t>质保期满7日</w:t>
      </w:r>
      <w:r>
        <w:rPr>
          <w:rFonts w:hint="eastAsia"/>
        </w:rPr>
        <w:t>。</w:t>
      </w:r>
      <w:bookmarkEnd w:id="538"/>
    </w:p>
    <w:p>
      <w:pPr>
        <w:ind w:firstLine="420" w:firstLineChars="200"/>
        <w:jc w:val="left"/>
      </w:pPr>
      <w:bookmarkStart w:id="539" w:name="_Toc504473007"/>
      <w:r>
        <w:t>14.4.2</w:t>
      </w:r>
      <w:r>
        <w:rPr>
          <w:rFonts w:hint="eastAsia"/>
        </w:rPr>
        <w:t>最终结清证书和支付</w:t>
      </w:r>
      <w:bookmarkEnd w:id="539"/>
    </w:p>
    <w:p>
      <w:pPr>
        <w:ind w:firstLine="420" w:firstLineChars="200"/>
        <w:jc w:val="left"/>
      </w:pPr>
      <w:bookmarkStart w:id="540" w:name="_Toc504473008"/>
      <w:r>
        <w:rPr>
          <w:rFonts w:hint="eastAsia"/>
        </w:rPr>
        <w:t>（</w:t>
      </w:r>
      <w:r>
        <w:t>1</w:t>
      </w:r>
      <w:r>
        <w:rPr>
          <w:rFonts w:hint="eastAsia"/>
        </w:rPr>
        <w:t>）发包人完成最终结清申请单的审批并颁发最终结清证书的期限：</w:t>
      </w:r>
      <w:r>
        <w:rPr>
          <w:rFonts w:hint="eastAsia"/>
          <w:u w:val="single"/>
        </w:rPr>
        <w:t>收到申请14天内</w:t>
      </w:r>
      <w:r>
        <w:rPr>
          <w:rFonts w:hint="eastAsia"/>
        </w:rPr>
        <w:t>。</w:t>
      </w:r>
      <w:bookmarkEnd w:id="540"/>
    </w:p>
    <w:p>
      <w:pPr>
        <w:ind w:firstLine="420" w:firstLineChars="200"/>
        <w:jc w:val="left"/>
      </w:pPr>
      <w:bookmarkStart w:id="541" w:name="_Toc504473009"/>
      <w:r>
        <w:rPr>
          <w:rFonts w:hint="eastAsia"/>
        </w:rPr>
        <w:t>（</w:t>
      </w:r>
      <w:r>
        <w:t>2</w:t>
      </w:r>
      <w:r>
        <w:rPr>
          <w:rFonts w:hint="eastAsia"/>
        </w:rPr>
        <w:t>）发包人完成支付的期限：</w:t>
      </w:r>
      <w:r>
        <w:rPr>
          <w:rFonts w:hint="eastAsia"/>
          <w:u w:val="single"/>
        </w:rPr>
        <w:t>申请签发后14日内</w:t>
      </w:r>
      <w:r>
        <w:rPr>
          <w:rFonts w:hint="eastAsia"/>
        </w:rPr>
        <w:t>。</w:t>
      </w:r>
      <w:bookmarkEnd w:id="541"/>
    </w:p>
    <w:p>
      <w:pPr>
        <w:ind w:firstLine="422" w:firstLineChars="200"/>
        <w:jc w:val="left"/>
        <w:rPr>
          <w:b/>
          <w:bCs/>
        </w:rPr>
      </w:pPr>
      <w:bookmarkStart w:id="542" w:name="_Toc504473010"/>
      <w:r>
        <w:rPr>
          <w:b/>
          <w:bCs/>
        </w:rPr>
        <w:t xml:space="preserve">15. </w:t>
      </w:r>
      <w:r>
        <w:rPr>
          <w:rFonts w:hint="eastAsia"/>
          <w:b/>
          <w:bCs/>
        </w:rPr>
        <w:t>缺陷责任期与保修</w:t>
      </w:r>
      <w:bookmarkEnd w:id="542"/>
    </w:p>
    <w:p>
      <w:pPr>
        <w:ind w:firstLine="420" w:firstLineChars="200"/>
        <w:jc w:val="left"/>
      </w:pPr>
      <w:bookmarkStart w:id="543" w:name="_Toc504473011"/>
      <w:r>
        <w:t>15.2</w:t>
      </w:r>
      <w:r>
        <w:rPr>
          <w:rFonts w:hint="eastAsia"/>
        </w:rPr>
        <w:t>缺陷责任期</w:t>
      </w:r>
      <w:bookmarkEnd w:id="543"/>
    </w:p>
    <w:p>
      <w:pPr>
        <w:ind w:firstLine="420" w:firstLineChars="200"/>
        <w:jc w:val="left"/>
      </w:pPr>
      <w:bookmarkStart w:id="544" w:name="_Toc504473012"/>
      <w:r>
        <w:rPr>
          <w:rFonts w:hint="eastAsia"/>
        </w:rPr>
        <w:t>缺陷责任期的具体期限：</w:t>
      </w:r>
      <w:r>
        <w:rPr>
          <w:rFonts w:hint="eastAsia"/>
          <w:u w:val="single"/>
        </w:rPr>
        <w:t>24个月</w:t>
      </w:r>
      <w:r>
        <w:rPr>
          <w:rFonts w:hint="eastAsia"/>
        </w:rPr>
        <w:t>。</w:t>
      </w:r>
      <w:bookmarkEnd w:id="544"/>
    </w:p>
    <w:p>
      <w:pPr>
        <w:ind w:firstLine="420" w:firstLineChars="200"/>
        <w:jc w:val="left"/>
      </w:pPr>
      <w:bookmarkStart w:id="545" w:name="_Toc504473013"/>
      <w:r>
        <w:t xml:space="preserve">15.3 </w:t>
      </w:r>
      <w:r>
        <w:rPr>
          <w:rFonts w:hint="eastAsia"/>
        </w:rPr>
        <w:t>质量保证金</w:t>
      </w:r>
      <w:bookmarkEnd w:id="545"/>
    </w:p>
    <w:p>
      <w:pPr>
        <w:ind w:firstLine="420" w:firstLineChars="200"/>
        <w:jc w:val="left"/>
      </w:pPr>
      <w:bookmarkStart w:id="546" w:name="_Toc504473014"/>
      <w:r>
        <w:rPr>
          <w:rFonts w:hint="eastAsia"/>
        </w:rPr>
        <w:t>关于是否扣留质量保证金的约定：</w:t>
      </w:r>
      <w:r>
        <w:rPr>
          <w:rFonts w:hint="eastAsia"/>
          <w:u w:val="single"/>
        </w:rPr>
        <w:t>扣留质保金。</w:t>
      </w:r>
      <w:bookmarkEnd w:id="546"/>
    </w:p>
    <w:p>
      <w:pPr>
        <w:ind w:firstLine="420" w:firstLineChars="200"/>
        <w:jc w:val="left"/>
      </w:pPr>
      <w:bookmarkStart w:id="547" w:name="_Toc504473015"/>
      <w:r>
        <w:t>15.3.1</w:t>
      </w:r>
      <w:r>
        <w:rPr>
          <w:rFonts w:hint="eastAsia"/>
        </w:rPr>
        <w:t>承包人提供质量保证金的方式</w:t>
      </w:r>
      <w:bookmarkEnd w:id="547"/>
    </w:p>
    <w:p>
      <w:pPr>
        <w:ind w:firstLine="420" w:firstLineChars="200"/>
        <w:jc w:val="left"/>
      </w:pPr>
      <w:bookmarkStart w:id="548" w:name="_Toc504473016"/>
      <w:r>
        <w:rPr>
          <w:rFonts w:hint="eastAsia"/>
        </w:rPr>
        <w:t>质量保证金采用以下第</w:t>
      </w:r>
      <w:r>
        <w:rPr>
          <w:rFonts w:hint="eastAsia"/>
          <w:u w:val="single"/>
        </w:rPr>
        <w:t>（2）</w:t>
      </w:r>
      <w:r>
        <w:rPr>
          <w:rFonts w:hint="eastAsia"/>
        </w:rPr>
        <w:t>种方式：</w:t>
      </w:r>
      <w:bookmarkEnd w:id="548"/>
    </w:p>
    <w:p>
      <w:pPr>
        <w:ind w:firstLine="420" w:firstLineChars="200"/>
        <w:jc w:val="left"/>
      </w:pPr>
      <w:bookmarkStart w:id="549" w:name="_Toc504473017"/>
      <w:r>
        <w:rPr>
          <w:rFonts w:hint="eastAsia"/>
        </w:rPr>
        <w:t>（</w:t>
      </w:r>
      <w:r>
        <w:t>1</w:t>
      </w:r>
      <w:r>
        <w:rPr>
          <w:rFonts w:hint="eastAsia"/>
        </w:rPr>
        <w:t>）质量保证金保函，保证金额为：</w:t>
      </w:r>
      <w:r>
        <w:rPr>
          <w:rFonts w:hint="eastAsia"/>
          <w:u w:val="single"/>
        </w:rPr>
        <w:t>/</w:t>
      </w:r>
      <w:r>
        <w:rPr>
          <w:rFonts w:hint="eastAsia"/>
        </w:rPr>
        <w:t>；</w:t>
      </w:r>
      <w:bookmarkEnd w:id="549"/>
    </w:p>
    <w:p>
      <w:pPr>
        <w:ind w:firstLine="420" w:firstLineChars="200"/>
        <w:jc w:val="left"/>
      </w:pPr>
      <w:bookmarkStart w:id="550" w:name="_Toc504473018"/>
      <w:r>
        <w:rPr>
          <w:rFonts w:hint="eastAsia"/>
        </w:rPr>
        <w:t>（</w:t>
      </w:r>
      <w:r>
        <w:t>2</w:t>
      </w:r>
      <w:r>
        <w:rPr>
          <w:rFonts w:hint="eastAsia"/>
        </w:rPr>
        <w:t>）</w:t>
      </w:r>
      <w:r>
        <w:rPr>
          <w:rFonts w:hint="eastAsia"/>
          <w:u w:val="single"/>
        </w:rPr>
        <w:t>3</w:t>
      </w:r>
      <w:r>
        <w:t>%</w:t>
      </w:r>
      <w:r>
        <w:rPr>
          <w:rFonts w:hint="eastAsia"/>
        </w:rPr>
        <w:t>的工程款；</w:t>
      </w:r>
      <w:bookmarkEnd w:id="550"/>
    </w:p>
    <w:p>
      <w:pPr>
        <w:ind w:firstLine="420" w:firstLineChars="200"/>
        <w:jc w:val="left"/>
      </w:pPr>
      <w:bookmarkStart w:id="551" w:name="_Toc504473019"/>
      <w:r>
        <w:rPr>
          <w:rFonts w:hint="eastAsia"/>
        </w:rPr>
        <w:t>（</w:t>
      </w:r>
      <w:r>
        <w:t>3</w:t>
      </w:r>
      <w:r>
        <w:rPr>
          <w:rFonts w:hint="eastAsia"/>
        </w:rPr>
        <w:t>）其他方式</w:t>
      </w:r>
      <w:r>
        <w:t>:</w:t>
      </w:r>
      <w:r>
        <w:rPr>
          <w:rFonts w:hint="eastAsia"/>
          <w:u w:val="single"/>
        </w:rPr>
        <w:t>/</w:t>
      </w:r>
      <w:r>
        <w:rPr>
          <w:rFonts w:hint="eastAsia"/>
        </w:rPr>
        <w:t>。</w:t>
      </w:r>
      <w:bookmarkEnd w:id="551"/>
    </w:p>
    <w:p>
      <w:pPr>
        <w:ind w:firstLine="420" w:firstLineChars="200"/>
        <w:jc w:val="left"/>
      </w:pPr>
      <w:bookmarkStart w:id="552" w:name="_Toc504473020"/>
      <w:r>
        <w:t>15.3.2</w:t>
      </w:r>
      <w:r>
        <w:rPr>
          <w:rFonts w:hint="eastAsia"/>
        </w:rPr>
        <w:t>质量保证金的扣留</w:t>
      </w:r>
      <w:bookmarkEnd w:id="552"/>
    </w:p>
    <w:p>
      <w:pPr>
        <w:ind w:firstLine="420" w:firstLineChars="200"/>
        <w:jc w:val="left"/>
      </w:pPr>
      <w:bookmarkStart w:id="553" w:name="_Toc504473021"/>
      <w:r>
        <w:rPr>
          <w:rFonts w:hint="eastAsia"/>
        </w:rPr>
        <w:t>质量保证金的扣留采取以下第</w:t>
      </w:r>
      <w:r>
        <w:rPr>
          <w:rFonts w:hint="eastAsia"/>
          <w:u w:val="single"/>
        </w:rPr>
        <w:t>（2）</w:t>
      </w:r>
      <w:r>
        <w:rPr>
          <w:rFonts w:hint="eastAsia"/>
        </w:rPr>
        <w:t>种方式：</w:t>
      </w:r>
      <w:bookmarkEnd w:id="553"/>
    </w:p>
    <w:p>
      <w:pPr>
        <w:ind w:firstLine="420" w:firstLineChars="200"/>
        <w:jc w:val="left"/>
      </w:pPr>
      <w:bookmarkStart w:id="554" w:name="_Toc504473022"/>
      <w:r>
        <w:rPr>
          <w:rFonts w:hint="eastAsia"/>
        </w:rPr>
        <w:t>（</w:t>
      </w:r>
      <w:r>
        <w:t>1</w:t>
      </w:r>
      <w:r>
        <w:rPr>
          <w:rFonts w:hint="eastAsia"/>
        </w:rPr>
        <w:t>）在支付工程进度款时逐次扣留，在此情形下，质量保证金的计算基数不包括预付款的支付、扣回以及价格调整的金额；</w:t>
      </w:r>
      <w:bookmarkEnd w:id="554"/>
    </w:p>
    <w:p>
      <w:pPr>
        <w:ind w:firstLine="420" w:firstLineChars="200"/>
        <w:jc w:val="left"/>
      </w:pPr>
      <w:bookmarkStart w:id="555" w:name="_Toc504473023"/>
      <w:r>
        <w:rPr>
          <w:rFonts w:hint="eastAsia"/>
        </w:rPr>
        <w:t>（</w:t>
      </w:r>
      <w:r>
        <w:t>2</w:t>
      </w:r>
      <w:r>
        <w:rPr>
          <w:rFonts w:hint="eastAsia"/>
        </w:rPr>
        <w:t>）工程竣工结算时一次性扣留质量保证金；</w:t>
      </w:r>
      <w:bookmarkEnd w:id="555"/>
    </w:p>
    <w:p>
      <w:pPr>
        <w:ind w:firstLine="420" w:firstLineChars="200"/>
        <w:jc w:val="left"/>
      </w:pPr>
      <w:bookmarkStart w:id="556" w:name="_Toc504473024"/>
      <w:r>
        <w:rPr>
          <w:rFonts w:hint="eastAsia"/>
        </w:rPr>
        <w:t>（</w:t>
      </w:r>
      <w:r>
        <w:t>3</w:t>
      </w:r>
      <w:r>
        <w:rPr>
          <w:rFonts w:hint="eastAsia"/>
        </w:rPr>
        <w:t>）其他扣留方式</w:t>
      </w:r>
      <w:r>
        <w:t>:</w:t>
      </w:r>
      <w:r>
        <w:rPr>
          <w:rFonts w:hint="eastAsia"/>
          <w:u w:val="single"/>
        </w:rPr>
        <w:t>/</w:t>
      </w:r>
      <w:r>
        <w:rPr>
          <w:rFonts w:hint="eastAsia"/>
        </w:rPr>
        <w:t>。</w:t>
      </w:r>
      <w:bookmarkEnd w:id="556"/>
    </w:p>
    <w:p>
      <w:pPr>
        <w:ind w:firstLine="420" w:firstLineChars="200"/>
        <w:jc w:val="left"/>
      </w:pPr>
      <w:bookmarkStart w:id="557" w:name="_Toc504473025"/>
      <w:r>
        <w:rPr>
          <w:rFonts w:hint="eastAsia"/>
        </w:rPr>
        <w:t>关于质量保证金的补充约定：</w:t>
      </w:r>
      <w:r>
        <w:rPr>
          <w:rFonts w:hint="eastAsia"/>
          <w:u w:val="single"/>
        </w:rPr>
        <w:t>/</w:t>
      </w:r>
      <w:r>
        <w:rPr>
          <w:rFonts w:hint="eastAsia"/>
        </w:rPr>
        <w:t>。</w:t>
      </w:r>
      <w:bookmarkEnd w:id="557"/>
    </w:p>
    <w:p>
      <w:pPr>
        <w:ind w:firstLine="420" w:firstLineChars="200"/>
        <w:jc w:val="left"/>
      </w:pPr>
      <w:bookmarkStart w:id="558" w:name="_Toc504473026"/>
      <w:r>
        <w:t>15.4</w:t>
      </w:r>
      <w:r>
        <w:rPr>
          <w:rFonts w:hint="eastAsia"/>
        </w:rPr>
        <w:t>保修</w:t>
      </w:r>
      <w:bookmarkEnd w:id="558"/>
    </w:p>
    <w:p>
      <w:pPr>
        <w:ind w:firstLine="420" w:firstLineChars="200"/>
        <w:jc w:val="left"/>
      </w:pPr>
      <w:bookmarkStart w:id="559" w:name="_Toc504473027"/>
      <w:r>
        <w:t>15.4.1</w:t>
      </w:r>
      <w:r>
        <w:rPr>
          <w:rFonts w:hint="eastAsia"/>
        </w:rPr>
        <w:t>保修责任</w:t>
      </w:r>
      <w:bookmarkEnd w:id="559"/>
    </w:p>
    <w:p>
      <w:pPr>
        <w:ind w:firstLine="420" w:firstLineChars="200"/>
        <w:jc w:val="left"/>
      </w:pPr>
      <w:bookmarkStart w:id="560" w:name="_Toc504473028"/>
      <w:r>
        <w:rPr>
          <w:rFonts w:hint="eastAsia"/>
        </w:rPr>
        <w:t>工程保修期为：</w:t>
      </w:r>
      <w:r>
        <w:rPr>
          <w:rFonts w:hint="eastAsia"/>
          <w:u w:val="single"/>
        </w:rPr>
        <w:t>按国家有关规定执行</w:t>
      </w:r>
      <w:r>
        <w:rPr>
          <w:rFonts w:hint="eastAsia"/>
        </w:rPr>
        <w:t>。</w:t>
      </w:r>
      <w:bookmarkEnd w:id="560"/>
    </w:p>
    <w:p>
      <w:pPr>
        <w:ind w:firstLine="420" w:firstLineChars="200"/>
        <w:jc w:val="left"/>
      </w:pPr>
      <w:bookmarkStart w:id="561" w:name="_Toc504473029"/>
      <w:r>
        <w:t>15.4.3</w:t>
      </w:r>
      <w:r>
        <w:rPr>
          <w:rFonts w:hint="eastAsia"/>
        </w:rPr>
        <w:t>修复通知</w:t>
      </w:r>
      <w:bookmarkEnd w:id="561"/>
    </w:p>
    <w:p>
      <w:pPr>
        <w:ind w:firstLine="420" w:firstLineChars="200"/>
        <w:jc w:val="left"/>
        <w:rPr>
          <w:bCs/>
          <w:u w:val="single"/>
        </w:rPr>
      </w:pPr>
      <w:bookmarkStart w:id="562" w:name="_Toc504473030"/>
      <w:r>
        <w:rPr>
          <w:rFonts w:hint="eastAsia"/>
        </w:rPr>
        <w:t>承包人收到保修通知并到达工程现场的合理时间：</w:t>
      </w:r>
      <w:r>
        <w:rPr>
          <w:rFonts w:hint="eastAsia"/>
          <w:bCs/>
          <w:u w:val="single"/>
        </w:rPr>
        <w:t>收到通知后24小时内到达工程现场。</w:t>
      </w:r>
      <w:bookmarkEnd w:id="562"/>
    </w:p>
    <w:p>
      <w:pPr>
        <w:ind w:firstLine="420" w:firstLineChars="200"/>
        <w:jc w:val="left"/>
        <w:rPr>
          <w:bCs/>
          <w:u w:val="single"/>
        </w:rPr>
      </w:pPr>
      <w:bookmarkStart w:id="563" w:name="_Toc504473031"/>
      <w:r>
        <w:rPr>
          <w:rFonts w:hint="eastAsia"/>
          <w:bCs/>
          <w:u w:val="single"/>
        </w:rPr>
        <w:t>１．属于保修范围和内容的项目，承包人应在接到修理通知之日后７天内派人修理完毕。承包人不在约定期限内派人修理，发包人可委托其他人员修理，保修费用从质量保修金内扣除。</w:t>
      </w:r>
      <w:bookmarkEnd w:id="563"/>
    </w:p>
    <w:p>
      <w:pPr>
        <w:ind w:firstLine="420" w:firstLineChars="200"/>
        <w:jc w:val="left"/>
        <w:rPr>
          <w:bCs/>
          <w:u w:val="single"/>
        </w:rPr>
      </w:pPr>
      <w:bookmarkStart w:id="564" w:name="_Toc504473032"/>
      <w:r>
        <w:rPr>
          <w:rFonts w:hint="eastAsia"/>
          <w:bCs/>
          <w:u w:val="single"/>
        </w:rPr>
        <w:t>２．发生须紧急抢修事故（如上水跑水、暖气漏水漏气、燃气漏气等），承包人接到事故通知后，应立即到达事故现场抢修。</w:t>
      </w:r>
      <w:bookmarkEnd w:id="564"/>
    </w:p>
    <w:p>
      <w:pPr>
        <w:ind w:firstLine="420" w:firstLineChars="200"/>
        <w:jc w:val="left"/>
        <w:rPr>
          <w:bCs/>
          <w:u w:val="single"/>
        </w:rPr>
      </w:pPr>
      <w:bookmarkStart w:id="565" w:name="_Toc504473033"/>
      <w:r>
        <w:rPr>
          <w:rFonts w:hint="eastAsia"/>
          <w:bCs/>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565"/>
    </w:p>
    <w:p>
      <w:pPr>
        <w:ind w:firstLine="420" w:firstLineChars="200"/>
        <w:jc w:val="left"/>
      </w:pPr>
      <w:bookmarkStart w:id="566" w:name="_Toc504473034"/>
      <w:r>
        <w:rPr>
          <w:rFonts w:hint="eastAsia"/>
          <w:bCs/>
          <w:u w:val="single"/>
        </w:rPr>
        <w:t>4．质量保修完成后，由发包人和使用单位组织验收。</w:t>
      </w:r>
      <w:bookmarkEnd w:id="566"/>
    </w:p>
    <w:p>
      <w:pPr>
        <w:ind w:firstLine="422" w:firstLineChars="200"/>
        <w:jc w:val="left"/>
        <w:rPr>
          <w:b/>
          <w:bCs/>
        </w:rPr>
      </w:pPr>
      <w:bookmarkStart w:id="567" w:name="_Toc504473035"/>
      <w:r>
        <w:rPr>
          <w:b/>
          <w:bCs/>
        </w:rPr>
        <w:t xml:space="preserve">16. </w:t>
      </w:r>
      <w:r>
        <w:rPr>
          <w:rFonts w:hint="eastAsia"/>
          <w:b/>
          <w:bCs/>
        </w:rPr>
        <w:t>违约</w:t>
      </w:r>
      <w:bookmarkEnd w:id="567"/>
    </w:p>
    <w:p>
      <w:pPr>
        <w:ind w:firstLine="420" w:firstLineChars="200"/>
        <w:jc w:val="left"/>
      </w:pPr>
      <w:bookmarkStart w:id="568" w:name="_Toc504473036"/>
      <w:r>
        <w:t xml:space="preserve">16.1 </w:t>
      </w:r>
      <w:r>
        <w:rPr>
          <w:rFonts w:hint="eastAsia"/>
        </w:rPr>
        <w:t>发包人违约</w:t>
      </w:r>
      <w:bookmarkEnd w:id="568"/>
    </w:p>
    <w:p>
      <w:pPr>
        <w:ind w:firstLine="420" w:firstLineChars="200"/>
        <w:jc w:val="left"/>
      </w:pPr>
      <w:bookmarkStart w:id="569" w:name="_Toc504473037"/>
      <w:r>
        <w:t>16.1.1</w:t>
      </w:r>
      <w:r>
        <w:rPr>
          <w:rFonts w:hint="eastAsia"/>
        </w:rPr>
        <w:t>发包人违约的情形</w:t>
      </w:r>
      <w:bookmarkEnd w:id="569"/>
    </w:p>
    <w:p>
      <w:pPr>
        <w:ind w:firstLine="420" w:firstLineChars="200"/>
        <w:jc w:val="left"/>
      </w:pPr>
      <w:bookmarkStart w:id="570" w:name="_Toc504473038"/>
      <w:r>
        <w:rPr>
          <w:rFonts w:hint="eastAsia"/>
        </w:rPr>
        <w:t>发包人违约的其他情形：</w:t>
      </w:r>
      <w:r>
        <w:rPr>
          <w:rFonts w:hint="eastAsia"/>
          <w:u w:val="single"/>
        </w:rPr>
        <w:t>无</w:t>
      </w:r>
      <w:r>
        <w:rPr>
          <w:rFonts w:hint="eastAsia"/>
        </w:rPr>
        <w:t>。</w:t>
      </w:r>
      <w:bookmarkEnd w:id="570"/>
    </w:p>
    <w:p>
      <w:pPr>
        <w:ind w:firstLine="420" w:firstLineChars="200"/>
        <w:jc w:val="left"/>
      </w:pPr>
      <w:bookmarkStart w:id="571" w:name="_Toc504473039"/>
      <w:r>
        <w:t>16.1.2</w:t>
      </w:r>
      <w:r>
        <w:rPr>
          <w:rFonts w:hint="eastAsia"/>
        </w:rPr>
        <w:t>发包人违约的责任</w:t>
      </w:r>
      <w:bookmarkEnd w:id="571"/>
    </w:p>
    <w:p>
      <w:pPr>
        <w:ind w:firstLine="420" w:firstLineChars="200"/>
        <w:jc w:val="left"/>
      </w:pPr>
      <w:bookmarkStart w:id="572" w:name="_Toc504473040"/>
      <w:r>
        <w:rPr>
          <w:rFonts w:hint="eastAsia"/>
        </w:rPr>
        <w:t>发包人违约责任的承担方式和计算方法：</w:t>
      </w:r>
      <w:bookmarkEnd w:id="572"/>
    </w:p>
    <w:p>
      <w:pPr>
        <w:ind w:firstLine="420" w:firstLineChars="200"/>
        <w:jc w:val="left"/>
        <w:rPr>
          <w:u w:val="single"/>
        </w:rPr>
      </w:pPr>
      <w:bookmarkStart w:id="573" w:name="_Toc504473041"/>
      <w:r>
        <w:rPr>
          <w:rFonts w:hint="eastAsia"/>
        </w:rPr>
        <w:t>（</w:t>
      </w:r>
      <w:r>
        <w:t>1</w:t>
      </w:r>
      <w:r>
        <w:rPr>
          <w:rFonts w:hint="eastAsia"/>
        </w:rPr>
        <w:t>）因发包人原因未能在计划开工日期前</w:t>
      </w:r>
      <w:r>
        <w:t>7</w:t>
      </w:r>
      <w:r>
        <w:rPr>
          <w:rFonts w:hint="eastAsia"/>
        </w:rPr>
        <w:t>天内下达开工通知的违约责任：</w:t>
      </w:r>
      <w:r>
        <w:rPr>
          <w:rFonts w:hint="eastAsia"/>
          <w:u w:val="single"/>
        </w:rPr>
        <w:t>协商解决</w:t>
      </w:r>
      <w:r>
        <w:rPr>
          <w:rFonts w:hint="eastAsia"/>
        </w:rPr>
        <w:t>。</w:t>
      </w:r>
      <w:bookmarkEnd w:id="573"/>
    </w:p>
    <w:p>
      <w:pPr>
        <w:ind w:firstLine="420" w:firstLineChars="200"/>
        <w:jc w:val="left"/>
      </w:pPr>
      <w:bookmarkStart w:id="574" w:name="_Toc504473042"/>
      <w:r>
        <w:rPr>
          <w:rFonts w:hint="eastAsia"/>
        </w:rPr>
        <w:t>（</w:t>
      </w:r>
      <w:r>
        <w:t>2</w:t>
      </w:r>
      <w:r>
        <w:rPr>
          <w:rFonts w:hint="eastAsia"/>
        </w:rPr>
        <w:t>）因发包人原因未能按合同约定支付合同价款的违约责任：</w:t>
      </w:r>
      <w:r>
        <w:rPr>
          <w:rFonts w:hint="eastAsia"/>
          <w:u w:val="single"/>
        </w:rPr>
        <w:t>协商解决</w:t>
      </w:r>
      <w:r>
        <w:rPr>
          <w:rFonts w:hint="eastAsia"/>
        </w:rPr>
        <w:t>。</w:t>
      </w:r>
      <w:bookmarkEnd w:id="574"/>
    </w:p>
    <w:p>
      <w:pPr>
        <w:ind w:firstLine="420" w:firstLineChars="200"/>
        <w:jc w:val="left"/>
      </w:pPr>
      <w:bookmarkStart w:id="575" w:name="_Toc504473043"/>
      <w:r>
        <w:rPr>
          <w:rFonts w:hint="eastAsia"/>
        </w:rPr>
        <w:t>（</w:t>
      </w:r>
      <w:r>
        <w:t>3</w:t>
      </w:r>
      <w:r>
        <w:rPr>
          <w:rFonts w:hint="eastAsia"/>
        </w:rPr>
        <w:t>）发包人违反第</w:t>
      </w:r>
      <w:r>
        <w:t>10.1</w:t>
      </w:r>
      <w:r>
        <w:rPr>
          <w:rFonts w:hint="eastAsia"/>
        </w:rPr>
        <w:t>款〔变更的范围〕第（</w:t>
      </w:r>
      <w:r>
        <w:t>2</w:t>
      </w:r>
      <w:r>
        <w:rPr>
          <w:rFonts w:hint="eastAsia"/>
        </w:rPr>
        <w:t>）项约定，自行实施被取消的工作或转由他人实施的违约责任：</w:t>
      </w:r>
      <w:r>
        <w:rPr>
          <w:rFonts w:hint="eastAsia"/>
          <w:u w:val="single"/>
        </w:rPr>
        <w:t>协商解决</w:t>
      </w:r>
      <w:r>
        <w:rPr>
          <w:rFonts w:hint="eastAsia"/>
        </w:rPr>
        <w:t>。</w:t>
      </w:r>
      <w:bookmarkEnd w:id="575"/>
    </w:p>
    <w:p>
      <w:pPr>
        <w:ind w:firstLine="420" w:firstLineChars="200"/>
        <w:jc w:val="left"/>
      </w:pPr>
      <w:bookmarkStart w:id="576" w:name="_Toc504473044"/>
      <w:r>
        <w:rPr>
          <w:rFonts w:hint="eastAsia"/>
        </w:rPr>
        <w:t>（</w:t>
      </w:r>
      <w:r>
        <w:t>4</w:t>
      </w:r>
      <w:r>
        <w:rPr>
          <w:rFonts w:hint="eastAsia"/>
        </w:rPr>
        <w:t>）发包人提供的材料、工程设备的规格、数量或质量不符合合同约定，或因发包人原因导致交货日期延误或交货地点变更等情况的违约责任：</w:t>
      </w:r>
      <w:r>
        <w:rPr>
          <w:rFonts w:hint="eastAsia"/>
          <w:u w:val="single"/>
        </w:rPr>
        <w:t>无内容</w:t>
      </w:r>
      <w:r>
        <w:rPr>
          <w:rFonts w:hint="eastAsia"/>
        </w:rPr>
        <w:t>。</w:t>
      </w:r>
      <w:bookmarkEnd w:id="576"/>
    </w:p>
    <w:p>
      <w:pPr>
        <w:ind w:firstLine="420" w:firstLineChars="200"/>
        <w:jc w:val="left"/>
      </w:pPr>
      <w:bookmarkStart w:id="577" w:name="_Toc504473045"/>
      <w:r>
        <w:rPr>
          <w:rFonts w:hint="eastAsia"/>
        </w:rPr>
        <w:t>（</w:t>
      </w:r>
      <w:r>
        <w:t>5</w:t>
      </w:r>
      <w:r>
        <w:rPr>
          <w:rFonts w:hint="eastAsia"/>
        </w:rPr>
        <w:t>）因发包人违反合同约定造成暂停施工的违约责任：</w:t>
      </w:r>
      <w:r>
        <w:rPr>
          <w:rFonts w:hint="eastAsia"/>
          <w:u w:val="single"/>
        </w:rPr>
        <w:t>协商解决</w:t>
      </w:r>
      <w:r>
        <w:rPr>
          <w:rFonts w:hint="eastAsia"/>
        </w:rPr>
        <w:t>。</w:t>
      </w:r>
      <w:bookmarkEnd w:id="577"/>
    </w:p>
    <w:p>
      <w:pPr>
        <w:ind w:firstLine="420" w:firstLineChars="200"/>
        <w:jc w:val="left"/>
      </w:pPr>
      <w:bookmarkStart w:id="578" w:name="_Toc504473046"/>
      <w:r>
        <w:rPr>
          <w:rFonts w:hint="eastAsia"/>
        </w:rPr>
        <w:t>（</w:t>
      </w:r>
      <w:r>
        <w:t>6</w:t>
      </w:r>
      <w:r>
        <w:rPr>
          <w:rFonts w:hint="eastAsia"/>
        </w:rPr>
        <w:t>）发包人无正当理由没有在约定期限内发出复工指示，导致承包人无法复工的违约责任：</w:t>
      </w:r>
      <w:r>
        <w:rPr>
          <w:rFonts w:hint="eastAsia"/>
          <w:u w:val="single"/>
        </w:rPr>
        <w:t>协商解决</w:t>
      </w:r>
      <w:r>
        <w:rPr>
          <w:rFonts w:hint="eastAsia"/>
        </w:rPr>
        <w:t>。</w:t>
      </w:r>
      <w:bookmarkEnd w:id="578"/>
    </w:p>
    <w:p>
      <w:pPr>
        <w:ind w:firstLine="420" w:firstLineChars="200"/>
        <w:jc w:val="left"/>
      </w:pPr>
      <w:bookmarkStart w:id="579" w:name="_Toc504473047"/>
      <w:r>
        <w:rPr>
          <w:rFonts w:hint="eastAsia"/>
        </w:rPr>
        <w:t>（</w:t>
      </w:r>
      <w:r>
        <w:t>7</w:t>
      </w:r>
      <w:r>
        <w:rPr>
          <w:rFonts w:hint="eastAsia"/>
        </w:rPr>
        <w:t>）其他：</w:t>
      </w:r>
      <w:r>
        <w:rPr>
          <w:rFonts w:hint="eastAsia"/>
          <w:u w:val="single"/>
        </w:rPr>
        <w:t>/</w:t>
      </w:r>
      <w:r>
        <w:rPr>
          <w:rFonts w:hint="eastAsia"/>
        </w:rPr>
        <w:t>。</w:t>
      </w:r>
      <w:bookmarkEnd w:id="579"/>
    </w:p>
    <w:p>
      <w:pPr>
        <w:ind w:firstLine="420" w:firstLineChars="200"/>
        <w:jc w:val="left"/>
      </w:pPr>
      <w:bookmarkStart w:id="580" w:name="_Toc504473048"/>
      <w:r>
        <w:t>16.1.3</w:t>
      </w:r>
      <w:r>
        <w:rPr>
          <w:rFonts w:hint="eastAsia"/>
        </w:rPr>
        <w:t>因发包人违约解除合同</w:t>
      </w:r>
      <w:bookmarkEnd w:id="580"/>
    </w:p>
    <w:p>
      <w:pPr>
        <w:ind w:firstLine="420" w:firstLineChars="200"/>
        <w:jc w:val="left"/>
      </w:pPr>
      <w:bookmarkStart w:id="581" w:name="_Toc504473049"/>
      <w:r>
        <w:rPr>
          <w:rFonts w:hint="eastAsia"/>
        </w:rPr>
        <w:t>承包人按</w:t>
      </w:r>
      <w:r>
        <w:t>16.1.1</w:t>
      </w:r>
      <w:r>
        <w:rPr>
          <w:rFonts w:hint="eastAsia"/>
        </w:rPr>
        <w:t>项〔发包人违约的情形〕约定暂停施工满</w:t>
      </w:r>
      <w:r>
        <w:rPr>
          <w:rFonts w:hint="eastAsia"/>
          <w:u w:val="single"/>
        </w:rPr>
        <w:t>60</w:t>
      </w:r>
      <w:r>
        <w:rPr>
          <w:rFonts w:hint="eastAsia"/>
        </w:rPr>
        <w:t>天后发包人仍不纠正其违约行为并致使合同目的不能实现的，承包人有权解除合同。</w:t>
      </w:r>
      <w:bookmarkEnd w:id="581"/>
    </w:p>
    <w:p>
      <w:pPr>
        <w:ind w:firstLine="420" w:firstLineChars="200"/>
        <w:jc w:val="left"/>
      </w:pPr>
      <w:bookmarkStart w:id="582" w:name="_Toc504473050"/>
      <w:r>
        <w:t xml:space="preserve">16.2 </w:t>
      </w:r>
      <w:r>
        <w:rPr>
          <w:rFonts w:hint="eastAsia"/>
        </w:rPr>
        <w:t>承包人违约</w:t>
      </w:r>
      <w:bookmarkEnd w:id="582"/>
    </w:p>
    <w:p>
      <w:pPr>
        <w:ind w:firstLine="420" w:firstLineChars="200"/>
        <w:jc w:val="left"/>
      </w:pPr>
      <w:bookmarkStart w:id="583" w:name="_Toc504473051"/>
      <w:r>
        <w:t>16.2.1</w:t>
      </w:r>
      <w:r>
        <w:rPr>
          <w:rFonts w:hint="eastAsia"/>
        </w:rPr>
        <w:t>承包人违约的情形</w:t>
      </w:r>
      <w:bookmarkEnd w:id="583"/>
    </w:p>
    <w:p>
      <w:pPr>
        <w:ind w:firstLine="420" w:firstLineChars="200"/>
        <w:jc w:val="left"/>
        <w:rPr>
          <w:u w:val="single"/>
        </w:rPr>
      </w:pPr>
      <w:bookmarkStart w:id="584" w:name="_Toc504473052"/>
      <w:r>
        <w:rPr>
          <w:rFonts w:hint="eastAsia"/>
        </w:rPr>
        <w:t>承包人违约的其他情形：</w:t>
      </w:r>
      <w:r>
        <w:rPr>
          <w:rFonts w:hint="eastAsia"/>
          <w:u w:val="single"/>
        </w:rPr>
        <w:t>（1）发包人在给承包人合格工程计量支付工程款后，承包人无故拖欠劳务工工资、材料供应商的材料款、机械设备租赁以及分包商的工程款，引起合同纠纷，造成不良影响。（2）承包人未能按投标文件承诺书中约定的履行义务及承包人不按合同约定履行义务的其他情况。（3）未按时提交工程竣工结算资料的。</w:t>
      </w:r>
      <w:bookmarkEnd w:id="584"/>
    </w:p>
    <w:p>
      <w:pPr>
        <w:ind w:firstLine="420" w:firstLineChars="200"/>
        <w:jc w:val="left"/>
      </w:pPr>
      <w:bookmarkStart w:id="585" w:name="_Toc504473053"/>
      <w:r>
        <w:t>16.2.2</w:t>
      </w:r>
      <w:r>
        <w:rPr>
          <w:rFonts w:hint="eastAsia"/>
        </w:rPr>
        <w:t>承包人违约的责任</w:t>
      </w:r>
      <w:bookmarkEnd w:id="585"/>
    </w:p>
    <w:p>
      <w:pPr>
        <w:ind w:firstLine="420" w:firstLineChars="200"/>
        <w:jc w:val="left"/>
        <w:rPr>
          <w:u w:val="single"/>
        </w:rPr>
      </w:pPr>
      <w:bookmarkStart w:id="586" w:name="_Toc504473054"/>
      <w:r>
        <w:rPr>
          <w:rFonts w:hint="eastAsia"/>
        </w:rPr>
        <w:t>承包人违约责任的承担方式和计算方法：</w:t>
      </w:r>
      <w:r>
        <w:rPr>
          <w:rFonts w:hint="eastAsia"/>
          <w:u w:val="single"/>
        </w:rPr>
        <w:t>依照专用合同条款7.5.2条款执行</w:t>
      </w:r>
      <w:r>
        <w:rPr>
          <w:rFonts w:hint="eastAsia"/>
        </w:rPr>
        <w:t>。</w:t>
      </w:r>
      <w:bookmarkEnd w:id="586"/>
    </w:p>
    <w:p>
      <w:pPr>
        <w:ind w:firstLine="420" w:firstLineChars="200"/>
        <w:jc w:val="left"/>
      </w:pPr>
      <w:bookmarkStart w:id="587" w:name="_Toc504473055"/>
      <w:r>
        <w:t>16.2.3</w:t>
      </w:r>
      <w:r>
        <w:rPr>
          <w:rFonts w:hint="eastAsia"/>
        </w:rPr>
        <w:t>因承包人违约解除合同</w:t>
      </w:r>
      <w:bookmarkEnd w:id="587"/>
    </w:p>
    <w:p>
      <w:pPr>
        <w:ind w:firstLine="420" w:firstLineChars="200"/>
        <w:jc w:val="left"/>
        <w:rPr>
          <w:u w:val="single"/>
        </w:rPr>
      </w:pPr>
      <w:bookmarkStart w:id="588" w:name="_Toc504473056"/>
      <w:r>
        <w:rPr>
          <w:rFonts w:hint="eastAsia"/>
        </w:rPr>
        <w:t>关于承包人违约解除合同的特别约定：</w:t>
      </w:r>
      <w:r>
        <w:rPr>
          <w:rFonts w:hint="eastAsia"/>
          <w:u w:val="single"/>
        </w:rPr>
        <w:t>执行通用条款</w:t>
      </w:r>
      <w:bookmarkEnd w:id="588"/>
    </w:p>
    <w:p>
      <w:pPr>
        <w:ind w:firstLine="420" w:firstLineChars="200"/>
        <w:jc w:val="left"/>
      </w:pPr>
      <w:bookmarkStart w:id="589" w:name="_Toc504473057"/>
      <w:r>
        <w:rPr>
          <w:rFonts w:hint="eastAsia"/>
        </w:rPr>
        <w:t>发包人继续使用承包人在施工现场的材料、设备、临时工程、承包人文件和由承包人或以其名义编制的其他文件的费用承担方式：</w:t>
      </w:r>
      <w:r>
        <w:rPr>
          <w:rFonts w:hint="eastAsia"/>
          <w:u w:val="single"/>
        </w:rPr>
        <w:t>无</w:t>
      </w:r>
      <w:r>
        <w:rPr>
          <w:rFonts w:hint="eastAsia"/>
        </w:rPr>
        <w:t>。</w:t>
      </w:r>
      <w:bookmarkEnd w:id="589"/>
    </w:p>
    <w:p>
      <w:pPr>
        <w:ind w:firstLine="422" w:firstLineChars="200"/>
        <w:jc w:val="left"/>
        <w:rPr>
          <w:b/>
          <w:bCs/>
        </w:rPr>
      </w:pPr>
      <w:bookmarkStart w:id="590" w:name="_Toc504473058"/>
      <w:r>
        <w:rPr>
          <w:b/>
          <w:bCs/>
        </w:rPr>
        <w:t xml:space="preserve">17. </w:t>
      </w:r>
      <w:r>
        <w:rPr>
          <w:rFonts w:hint="eastAsia"/>
          <w:b/>
          <w:bCs/>
        </w:rPr>
        <w:t>不可抗力</w:t>
      </w:r>
      <w:bookmarkEnd w:id="590"/>
    </w:p>
    <w:p>
      <w:pPr>
        <w:ind w:firstLine="420" w:firstLineChars="200"/>
        <w:jc w:val="left"/>
      </w:pPr>
      <w:bookmarkStart w:id="591" w:name="_Toc504473059"/>
      <w:r>
        <w:t xml:space="preserve">17.1 </w:t>
      </w:r>
      <w:r>
        <w:rPr>
          <w:rFonts w:hint="eastAsia"/>
        </w:rPr>
        <w:t>不可抗力的确认</w:t>
      </w:r>
      <w:bookmarkEnd w:id="591"/>
    </w:p>
    <w:p>
      <w:pPr>
        <w:ind w:firstLine="420" w:firstLineChars="200"/>
        <w:jc w:val="left"/>
        <w:rPr>
          <w:u w:val="single"/>
        </w:rPr>
      </w:pPr>
      <w:bookmarkStart w:id="592" w:name="_Toc504473060"/>
      <w:r>
        <w:rPr>
          <w:rFonts w:hint="eastAsia"/>
        </w:rPr>
        <w:t>除通用合同条款约定的不可抗力事件之外，视为不可抗力的其他情形：</w:t>
      </w:r>
      <w:r>
        <w:rPr>
          <w:rFonts w:hint="eastAsia"/>
          <w:u w:val="single"/>
        </w:rPr>
        <w:t>/</w:t>
      </w:r>
      <w:r>
        <w:rPr>
          <w:rFonts w:hint="eastAsia"/>
        </w:rPr>
        <w:t>。</w:t>
      </w:r>
      <w:bookmarkEnd w:id="592"/>
    </w:p>
    <w:p>
      <w:pPr>
        <w:ind w:firstLine="420" w:firstLineChars="200"/>
        <w:jc w:val="left"/>
      </w:pPr>
      <w:bookmarkStart w:id="593" w:name="_Toc504473061"/>
      <w:r>
        <w:t xml:space="preserve">17.4 </w:t>
      </w:r>
      <w:r>
        <w:rPr>
          <w:rFonts w:hint="eastAsia"/>
        </w:rPr>
        <w:t>因不可抗力解除合同</w:t>
      </w:r>
      <w:bookmarkEnd w:id="593"/>
    </w:p>
    <w:p>
      <w:pPr>
        <w:ind w:firstLine="420" w:firstLineChars="200"/>
        <w:jc w:val="left"/>
      </w:pPr>
      <w:bookmarkStart w:id="594" w:name="_Toc504473062"/>
      <w:r>
        <w:rPr>
          <w:rFonts w:hint="eastAsia"/>
        </w:rPr>
        <w:t>合同解除后，发包人应在商定或确定发包人应支付款项后</w:t>
      </w:r>
      <w:r>
        <w:rPr>
          <w:rFonts w:hint="eastAsia"/>
          <w:u w:val="single"/>
        </w:rPr>
        <w:t xml:space="preserve"> /  </w:t>
      </w:r>
      <w:r>
        <w:rPr>
          <w:rFonts w:hint="eastAsia"/>
        </w:rPr>
        <w:t>天内完成款项的支付。</w:t>
      </w:r>
      <w:bookmarkEnd w:id="594"/>
    </w:p>
    <w:p>
      <w:pPr>
        <w:ind w:firstLine="422" w:firstLineChars="200"/>
        <w:jc w:val="left"/>
        <w:rPr>
          <w:b/>
          <w:bCs/>
        </w:rPr>
      </w:pPr>
      <w:bookmarkStart w:id="595" w:name="_Toc504473063"/>
      <w:r>
        <w:rPr>
          <w:b/>
          <w:bCs/>
        </w:rPr>
        <w:t xml:space="preserve">18. </w:t>
      </w:r>
      <w:r>
        <w:rPr>
          <w:rFonts w:hint="eastAsia"/>
          <w:b/>
          <w:bCs/>
        </w:rPr>
        <w:t>保险</w:t>
      </w:r>
      <w:bookmarkEnd w:id="595"/>
    </w:p>
    <w:p>
      <w:pPr>
        <w:ind w:firstLine="420" w:firstLineChars="200"/>
        <w:jc w:val="left"/>
      </w:pPr>
      <w:bookmarkStart w:id="596" w:name="_Toc504473064"/>
      <w:r>
        <w:t xml:space="preserve">18.1 </w:t>
      </w:r>
      <w:r>
        <w:rPr>
          <w:rFonts w:hint="eastAsia"/>
        </w:rPr>
        <w:t>工程保险</w:t>
      </w:r>
      <w:bookmarkEnd w:id="596"/>
    </w:p>
    <w:p>
      <w:pPr>
        <w:ind w:firstLine="420" w:firstLineChars="200"/>
        <w:jc w:val="left"/>
      </w:pPr>
      <w:bookmarkStart w:id="597" w:name="_Toc504473065"/>
      <w:r>
        <w:rPr>
          <w:rFonts w:hint="eastAsia"/>
        </w:rPr>
        <w:t>关于工程保险的特别约定：</w:t>
      </w:r>
      <w:r>
        <w:rPr>
          <w:rFonts w:hint="eastAsia"/>
          <w:u w:val="single"/>
        </w:rPr>
        <w:t>执行通用条款</w:t>
      </w:r>
      <w:r>
        <w:rPr>
          <w:rFonts w:hint="eastAsia"/>
        </w:rPr>
        <w:t>。</w:t>
      </w:r>
      <w:bookmarkEnd w:id="597"/>
    </w:p>
    <w:p>
      <w:pPr>
        <w:ind w:firstLine="420" w:firstLineChars="200"/>
        <w:jc w:val="left"/>
      </w:pPr>
      <w:bookmarkStart w:id="598" w:name="_Toc504473066"/>
      <w:r>
        <w:t xml:space="preserve">18.3 </w:t>
      </w:r>
      <w:r>
        <w:rPr>
          <w:rFonts w:hint="eastAsia"/>
        </w:rPr>
        <w:t>其他保险</w:t>
      </w:r>
      <w:bookmarkEnd w:id="598"/>
    </w:p>
    <w:p>
      <w:pPr>
        <w:ind w:firstLine="420" w:firstLineChars="200"/>
        <w:jc w:val="left"/>
      </w:pPr>
      <w:bookmarkStart w:id="599" w:name="_Toc504473067"/>
      <w:r>
        <w:rPr>
          <w:rFonts w:hint="eastAsia"/>
        </w:rPr>
        <w:t>关于其他保险的约定：</w:t>
      </w:r>
      <w:r>
        <w:rPr>
          <w:rFonts w:hint="eastAsia"/>
          <w:u w:val="single"/>
        </w:rPr>
        <w:t>/</w:t>
      </w:r>
      <w:r>
        <w:rPr>
          <w:rFonts w:hint="eastAsia"/>
        </w:rPr>
        <w:t>。</w:t>
      </w:r>
      <w:bookmarkEnd w:id="599"/>
    </w:p>
    <w:p>
      <w:pPr>
        <w:ind w:firstLine="420" w:firstLineChars="200"/>
        <w:jc w:val="left"/>
      </w:pPr>
      <w:bookmarkStart w:id="600" w:name="_Toc504473068"/>
      <w:r>
        <w:rPr>
          <w:rFonts w:hint="eastAsia"/>
        </w:rPr>
        <w:t>承包人是否应为其施工设备等办理财产保险：</w:t>
      </w:r>
      <w:r>
        <w:rPr>
          <w:rFonts w:hint="eastAsia"/>
          <w:u w:val="single"/>
        </w:rPr>
        <w:t>执行通用条款</w:t>
      </w:r>
      <w:r>
        <w:rPr>
          <w:rFonts w:hint="eastAsia"/>
        </w:rPr>
        <w:t>。</w:t>
      </w:r>
      <w:bookmarkEnd w:id="600"/>
    </w:p>
    <w:p>
      <w:pPr>
        <w:ind w:firstLine="420" w:firstLineChars="200"/>
        <w:jc w:val="left"/>
      </w:pPr>
      <w:bookmarkStart w:id="601" w:name="_Toc504473069"/>
      <w:r>
        <w:t xml:space="preserve">18.7 </w:t>
      </w:r>
      <w:r>
        <w:rPr>
          <w:rFonts w:hint="eastAsia"/>
        </w:rPr>
        <w:t>通知义务</w:t>
      </w:r>
      <w:bookmarkEnd w:id="601"/>
    </w:p>
    <w:p>
      <w:pPr>
        <w:ind w:firstLine="420" w:firstLineChars="200"/>
        <w:jc w:val="left"/>
      </w:pPr>
      <w:bookmarkStart w:id="602" w:name="_Toc504473070"/>
      <w:r>
        <w:rPr>
          <w:rFonts w:hint="eastAsia"/>
        </w:rPr>
        <w:t>关于变更保险合同时的通知义务的约定：</w:t>
      </w:r>
      <w:r>
        <w:rPr>
          <w:rFonts w:hint="eastAsia"/>
          <w:u w:val="single"/>
        </w:rPr>
        <w:t>执行通用条款</w:t>
      </w:r>
      <w:r>
        <w:rPr>
          <w:rFonts w:hint="eastAsia"/>
        </w:rPr>
        <w:t>。</w:t>
      </w:r>
      <w:bookmarkEnd w:id="602"/>
    </w:p>
    <w:p>
      <w:pPr>
        <w:ind w:firstLine="422" w:firstLineChars="200"/>
        <w:jc w:val="left"/>
        <w:rPr>
          <w:b/>
          <w:bCs/>
        </w:rPr>
      </w:pPr>
      <w:bookmarkStart w:id="603" w:name="_Toc504473071"/>
      <w:r>
        <w:rPr>
          <w:b/>
          <w:bCs/>
        </w:rPr>
        <w:t xml:space="preserve">20. </w:t>
      </w:r>
      <w:r>
        <w:rPr>
          <w:rFonts w:hint="eastAsia"/>
          <w:b/>
          <w:bCs/>
        </w:rPr>
        <w:t>争议解决</w:t>
      </w:r>
      <w:bookmarkEnd w:id="603"/>
    </w:p>
    <w:p>
      <w:pPr>
        <w:ind w:firstLine="420" w:firstLineChars="200"/>
        <w:jc w:val="left"/>
      </w:pPr>
      <w:bookmarkStart w:id="604" w:name="_Toc504473072"/>
      <w:r>
        <w:t xml:space="preserve">20.3 </w:t>
      </w:r>
      <w:r>
        <w:rPr>
          <w:rFonts w:hint="eastAsia"/>
        </w:rPr>
        <w:t>争议评审</w:t>
      </w:r>
      <w:bookmarkEnd w:id="604"/>
    </w:p>
    <w:p>
      <w:pPr>
        <w:ind w:firstLine="420" w:firstLineChars="200"/>
        <w:jc w:val="left"/>
      </w:pPr>
      <w:bookmarkStart w:id="605" w:name="_Toc504473073"/>
      <w:r>
        <w:rPr>
          <w:rFonts w:hint="eastAsia"/>
        </w:rPr>
        <w:t>合同当事人是否同意将工程争议提交争议评审小组决定：</w:t>
      </w:r>
      <w:r>
        <w:rPr>
          <w:rFonts w:hint="eastAsia"/>
          <w:u w:val="single"/>
        </w:rPr>
        <w:t>不同意。</w:t>
      </w:r>
      <w:bookmarkEnd w:id="605"/>
    </w:p>
    <w:p>
      <w:pPr>
        <w:ind w:firstLine="420" w:firstLineChars="200"/>
        <w:jc w:val="left"/>
      </w:pPr>
      <w:bookmarkStart w:id="606" w:name="_Toc504473074"/>
      <w:r>
        <w:t>20.3.1</w:t>
      </w:r>
      <w:r>
        <w:rPr>
          <w:rFonts w:hint="eastAsia"/>
        </w:rPr>
        <w:t>争议评审小组的确定</w:t>
      </w:r>
      <w:bookmarkEnd w:id="606"/>
    </w:p>
    <w:p>
      <w:pPr>
        <w:ind w:firstLine="420" w:firstLineChars="200"/>
        <w:jc w:val="left"/>
        <w:rPr>
          <w:u w:val="single"/>
        </w:rPr>
      </w:pPr>
      <w:bookmarkStart w:id="607" w:name="_Toc504473075"/>
      <w:r>
        <w:rPr>
          <w:rFonts w:hint="eastAsia"/>
        </w:rPr>
        <w:t>争议评审小组成员的确定：</w:t>
      </w:r>
      <w:r>
        <w:rPr>
          <w:rFonts w:hint="eastAsia"/>
          <w:u w:val="single"/>
        </w:rPr>
        <w:t>监理人、建设行政主管单位、相关行业专家</w:t>
      </w:r>
      <w:r>
        <w:rPr>
          <w:rFonts w:hint="eastAsia"/>
        </w:rPr>
        <w:t>。</w:t>
      </w:r>
      <w:bookmarkEnd w:id="607"/>
    </w:p>
    <w:p>
      <w:pPr>
        <w:ind w:firstLine="420" w:firstLineChars="200"/>
        <w:jc w:val="left"/>
      </w:pPr>
      <w:bookmarkStart w:id="608" w:name="_Toc504473076"/>
      <w:r>
        <w:rPr>
          <w:rFonts w:hint="eastAsia"/>
        </w:rPr>
        <w:t>选定争议评审员的期限：</w:t>
      </w:r>
      <w:r>
        <w:rPr>
          <w:rFonts w:hint="eastAsia"/>
          <w:u w:val="single"/>
        </w:rPr>
        <w:t>7个工作日</w:t>
      </w:r>
      <w:r>
        <w:rPr>
          <w:rFonts w:hint="eastAsia"/>
        </w:rPr>
        <w:t>。</w:t>
      </w:r>
      <w:bookmarkEnd w:id="608"/>
    </w:p>
    <w:p>
      <w:pPr>
        <w:ind w:firstLine="420" w:firstLineChars="200"/>
        <w:jc w:val="left"/>
      </w:pPr>
      <w:bookmarkStart w:id="609" w:name="_Toc504473077"/>
      <w:r>
        <w:rPr>
          <w:rFonts w:hint="eastAsia"/>
        </w:rPr>
        <w:t>争议评审小组成员的报酬承担方式：</w:t>
      </w:r>
      <w:r>
        <w:rPr>
          <w:rFonts w:hint="eastAsia"/>
          <w:u w:val="single"/>
        </w:rPr>
        <w:t>争议双方共同承担</w:t>
      </w:r>
      <w:r>
        <w:rPr>
          <w:rFonts w:hint="eastAsia"/>
        </w:rPr>
        <w:t>。</w:t>
      </w:r>
      <w:bookmarkEnd w:id="609"/>
    </w:p>
    <w:p>
      <w:pPr>
        <w:ind w:firstLine="420" w:firstLineChars="200"/>
        <w:jc w:val="left"/>
      </w:pPr>
      <w:bookmarkStart w:id="610" w:name="_Toc504473078"/>
      <w:r>
        <w:rPr>
          <w:rFonts w:hint="eastAsia"/>
        </w:rPr>
        <w:t>其他事项的约定：</w:t>
      </w:r>
      <w:r>
        <w:rPr>
          <w:rFonts w:hint="eastAsia"/>
          <w:u w:val="single"/>
        </w:rPr>
        <w:t>/</w:t>
      </w:r>
      <w:r>
        <w:rPr>
          <w:rFonts w:hint="eastAsia"/>
        </w:rPr>
        <w:t>。</w:t>
      </w:r>
      <w:bookmarkEnd w:id="610"/>
    </w:p>
    <w:p>
      <w:pPr>
        <w:ind w:firstLine="420" w:firstLineChars="200"/>
        <w:jc w:val="left"/>
      </w:pPr>
      <w:bookmarkStart w:id="611" w:name="_Toc504473079"/>
      <w:r>
        <w:t>20.3.2</w:t>
      </w:r>
      <w:r>
        <w:rPr>
          <w:rFonts w:hint="eastAsia"/>
        </w:rPr>
        <w:t>争议评审小组的决定</w:t>
      </w:r>
      <w:bookmarkEnd w:id="611"/>
    </w:p>
    <w:p>
      <w:pPr>
        <w:ind w:firstLine="420" w:firstLineChars="200"/>
        <w:jc w:val="left"/>
      </w:pPr>
      <w:bookmarkStart w:id="612" w:name="_Toc504473080"/>
      <w:r>
        <w:rPr>
          <w:rFonts w:hint="eastAsia"/>
        </w:rPr>
        <w:t>合同当事人关于本项的约定：</w:t>
      </w:r>
      <w:r>
        <w:rPr>
          <w:rFonts w:hint="eastAsia"/>
          <w:u w:val="single"/>
        </w:rPr>
        <w:t>遵守争议评审小组的意见</w:t>
      </w:r>
      <w:r>
        <w:rPr>
          <w:rFonts w:hint="eastAsia"/>
        </w:rPr>
        <w:t>。</w:t>
      </w:r>
      <w:bookmarkEnd w:id="612"/>
    </w:p>
    <w:p>
      <w:pPr>
        <w:ind w:firstLine="420" w:firstLineChars="200"/>
        <w:jc w:val="left"/>
      </w:pPr>
      <w:bookmarkStart w:id="613" w:name="_Toc504473081"/>
      <w:r>
        <w:t>20.4</w:t>
      </w:r>
      <w:r>
        <w:rPr>
          <w:rFonts w:hint="eastAsia"/>
        </w:rPr>
        <w:t>仲裁或诉讼</w:t>
      </w:r>
      <w:bookmarkEnd w:id="613"/>
    </w:p>
    <w:p>
      <w:pPr>
        <w:ind w:firstLine="420" w:firstLineChars="200"/>
        <w:jc w:val="left"/>
      </w:pPr>
      <w:bookmarkStart w:id="614" w:name="_Toc504473082"/>
      <w:r>
        <w:rPr>
          <w:rFonts w:hint="eastAsia"/>
        </w:rPr>
        <w:t>因合同及合同有关事项发生的争议，按下列第</w:t>
      </w:r>
      <w:r>
        <w:rPr>
          <w:rFonts w:hint="eastAsia"/>
          <w:u w:val="single"/>
        </w:rPr>
        <w:t>（2）</w:t>
      </w:r>
      <w:r>
        <w:rPr>
          <w:rFonts w:hint="eastAsia"/>
        </w:rPr>
        <w:t>种方式解决：</w:t>
      </w:r>
      <w:bookmarkEnd w:id="614"/>
    </w:p>
    <w:p>
      <w:pPr>
        <w:ind w:firstLine="420" w:firstLineChars="200"/>
        <w:jc w:val="left"/>
      </w:pPr>
      <w:bookmarkStart w:id="615" w:name="_Toc504473083"/>
      <w:r>
        <w:rPr>
          <w:rFonts w:hint="eastAsia"/>
        </w:rPr>
        <w:t>（</w:t>
      </w:r>
      <w:r>
        <w:t>1</w:t>
      </w:r>
      <w:r>
        <w:rPr>
          <w:rFonts w:hint="eastAsia"/>
        </w:rPr>
        <w:t>）向</w:t>
      </w:r>
      <w:r>
        <w:rPr>
          <w:rFonts w:hint="eastAsia"/>
          <w:u w:val="single"/>
        </w:rPr>
        <w:t>/</w:t>
      </w:r>
      <w:r>
        <w:rPr>
          <w:rFonts w:hint="eastAsia"/>
        </w:rPr>
        <w:t>仲裁委员会申请仲裁；</w:t>
      </w:r>
      <w:bookmarkEnd w:id="615"/>
    </w:p>
    <w:p>
      <w:pPr>
        <w:ind w:firstLine="420" w:firstLineChars="200"/>
        <w:jc w:val="left"/>
      </w:pPr>
      <w:bookmarkStart w:id="616" w:name="_Toc504473084"/>
      <w:r>
        <w:rPr>
          <w:rFonts w:hint="eastAsia"/>
        </w:rPr>
        <w:t>（</w:t>
      </w:r>
      <w:r>
        <w:t>2</w:t>
      </w:r>
      <w:r>
        <w:rPr>
          <w:rFonts w:hint="eastAsia"/>
        </w:rPr>
        <w:t>）向</w:t>
      </w:r>
      <w:r>
        <w:rPr>
          <w:rFonts w:hint="eastAsia"/>
          <w:u w:val="single"/>
        </w:rPr>
        <w:t>项目所在地</w:t>
      </w:r>
      <w:r>
        <w:rPr>
          <w:rFonts w:hint="eastAsia"/>
        </w:rPr>
        <w:t>人民法院起诉。</w:t>
      </w:r>
      <w:bookmarkEnd w:id="101"/>
      <w:bookmarkEnd w:id="102"/>
      <w:bookmarkEnd w:id="616"/>
    </w:p>
    <w:p>
      <w:pPr>
        <w:spacing w:line="360" w:lineRule="auto"/>
        <w:jc w:val="left"/>
        <w:rPr>
          <w:rFonts w:ascii="宋体" w:hAnsi="宋体" w:cs="仿宋_GB2312"/>
          <w:b/>
          <w:szCs w:val="21"/>
        </w:rPr>
      </w:pPr>
      <w:bookmarkStart w:id="617" w:name="_Toc351203652"/>
    </w:p>
    <w:p>
      <w:pPr>
        <w:widowControl/>
        <w:jc w:val="left"/>
        <w:rPr>
          <w:rFonts w:ascii="宋体" w:hAnsi="宋体" w:cs="仿宋_GB2312"/>
          <w:b/>
          <w:szCs w:val="21"/>
        </w:rPr>
      </w:pPr>
      <w:r>
        <w:rPr>
          <w:rFonts w:ascii="宋体" w:hAnsi="宋体" w:cs="仿宋_GB2312"/>
          <w:b/>
          <w:szCs w:val="21"/>
        </w:rPr>
        <w:br w:type="page"/>
      </w:r>
    </w:p>
    <w:p>
      <w:pPr>
        <w:spacing w:line="360" w:lineRule="auto"/>
        <w:jc w:val="left"/>
        <w:rPr>
          <w:rFonts w:ascii="宋体" w:hAnsi="宋体" w:cs="仿宋_GB2312"/>
          <w:b/>
          <w:szCs w:val="21"/>
        </w:rPr>
      </w:pPr>
    </w:p>
    <w:p>
      <w:pPr>
        <w:widowControl/>
        <w:jc w:val="left"/>
        <w:rPr>
          <w:rFonts w:ascii="宋体" w:hAnsi="宋体" w:cs="仿宋_GB2312"/>
          <w:b/>
          <w:szCs w:val="21"/>
        </w:rPr>
      </w:pPr>
      <w:r>
        <w:rPr>
          <w:rFonts w:hint="eastAsia" w:ascii="宋体" w:hAnsi="宋体" w:cs="仿宋_GB2312"/>
          <w:b/>
          <w:szCs w:val="21"/>
        </w:rPr>
        <w:t>附件</w:t>
      </w:r>
      <w:bookmarkEnd w:id="617"/>
    </w:p>
    <w:p>
      <w:pPr>
        <w:spacing w:line="360" w:lineRule="auto"/>
        <w:jc w:val="left"/>
        <w:rPr>
          <w:rFonts w:ascii="宋体" w:hAnsi="宋体" w:cs="仿宋_GB2312"/>
          <w:szCs w:val="21"/>
        </w:rPr>
      </w:pPr>
      <w:r>
        <w:rPr>
          <w:rFonts w:hint="eastAsia" w:ascii="宋体" w:hAnsi="宋体" w:cs="仿宋_GB2312"/>
          <w:szCs w:val="21"/>
        </w:rPr>
        <w:t>协议书附件：</w:t>
      </w:r>
    </w:p>
    <w:p>
      <w:pPr>
        <w:spacing w:line="360" w:lineRule="auto"/>
        <w:jc w:val="left"/>
        <w:rPr>
          <w:rFonts w:ascii="宋体" w:hAnsi="宋体" w:cs="仿宋_GB2312"/>
          <w:szCs w:val="21"/>
        </w:rPr>
      </w:pPr>
      <w:r>
        <w:rPr>
          <w:rFonts w:hint="eastAsia" w:ascii="宋体" w:hAnsi="宋体" w:cs="仿宋_GB2312"/>
          <w:szCs w:val="21"/>
        </w:rPr>
        <w:t>附件1：承包人承揽工程项目一览表</w:t>
      </w:r>
    </w:p>
    <w:p>
      <w:pPr>
        <w:spacing w:line="360" w:lineRule="auto"/>
        <w:jc w:val="left"/>
        <w:rPr>
          <w:rFonts w:ascii="宋体" w:hAnsi="宋体" w:cs="仿宋_GB2312"/>
          <w:szCs w:val="21"/>
        </w:rPr>
      </w:pPr>
      <w:r>
        <w:rPr>
          <w:rFonts w:hint="eastAsia" w:ascii="宋体" w:hAnsi="宋体" w:cs="仿宋_GB2312"/>
          <w:szCs w:val="21"/>
        </w:rPr>
        <w:t>专用合同条款附件：</w:t>
      </w:r>
    </w:p>
    <w:p>
      <w:pPr>
        <w:spacing w:line="360" w:lineRule="auto"/>
        <w:jc w:val="left"/>
        <w:rPr>
          <w:rFonts w:ascii="宋体" w:hAnsi="宋体" w:cs="仿宋_GB2312"/>
          <w:szCs w:val="21"/>
        </w:rPr>
      </w:pPr>
      <w:r>
        <w:rPr>
          <w:rFonts w:hint="eastAsia" w:ascii="宋体" w:hAnsi="宋体" w:cs="仿宋_GB2312"/>
          <w:szCs w:val="21"/>
        </w:rPr>
        <w:t>附件2：发包人供应材料设备一览表</w:t>
      </w:r>
    </w:p>
    <w:p>
      <w:pPr>
        <w:spacing w:line="360" w:lineRule="auto"/>
        <w:jc w:val="left"/>
        <w:rPr>
          <w:rFonts w:ascii="宋体" w:hAnsi="宋体" w:cs="仿宋_GB2312"/>
          <w:szCs w:val="21"/>
        </w:rPr>
      </w:pPr>
      <w:r>
        <w:rPr>
          <w:rFonts w:hint="eastAsia" w:ascii="宋体" w:hAnsi="宋体" w:cs="仿宋_GB2312"/>
          <w:szCs w:val="21"/>
        </w:rPr>
        <w:t>附件3：工程质量保修书</w:t>
      </w:r>
    </w:p>
    <w:p>
      <w:pPr>
        <w:spacing w:line="360" w:lineRule="auto"/>
        <w:jc w:val="left"/>
        <w:rPr>
          <w:rFonts w:ascii="宋体" w:hAnsi="宋体" w:cs="仿宋_GB2312"/>
          <w:szCs w:val="21"/>
        </w:rPr>
      </w:pPr>
      <w:r>
        <w:rPr>
          <w:rFonts w:hint="eastAsia" w:ascii="宋体" w:hAnsi="宋体" w:cs="仿宋_GB2312"/>
          <w:szCs w:val="21"/>
        </w:rPr>
        <w:t>附件4：主要建设工程文件目录</w:t>
      </w:r>
    </w:p>
    <w:p>
      <w:pPr>
        <w:spacing w:line="360" w:lineRule="auto"/>
        <w:jc w:val="left"/>
        <w:rPr>
          <w:rFonts w:ascii="宋体" w:hAnsi="宋体" w:cs="仿宋_GB2312"/>
          <w:szCs w:val="21"/>
        </w:rPr>
      </w:pPr>
      <w:r>
        <w:rPr>
          <w:rFonts w:hint="eastAsia" w:ascii="宋体" w:hAnsi="宋体" w:cs="仿宋_GB2312"/>
          <w:szCs w:val="21"/>
        </w:rPr>
        <w:t>附件5：承包人用于本工程施工的机械设备表</w:t>
      </w:r>
    </w:p>
    <w:p>
      <w:pPr>
        <w:spacing w:line="360" w:lineRule="auto"/>
        <w:jc w:val="left"/>
        <w:rPr>
          <w:rFonts w:ascii="宋体" w:hAnsi="宋体" w:cs="仿宋_GB2312"/>
          <w:szCs w:val="21"/>
        </w:rPr>
      </w:pPr>
      <w:r>
        <w:rPr>
          <w:rFonts w:hint="eastAsia" w:ascii="宋体" w:hAnsi="宋体" w:cs="仿宋_GB2312"/>
          <w:szCs w:val="21"/>
        </w:rPr>
        <w:t>附件6：承包人主要施工管理人员表</w:t>
      </w:r>
    </w:p>
    <w:p>
      <w:pPr>
        <w:spacing w:line="360" w:lineRule="auto"/>
        <w:jc w:val="left"/>
        <w:rPr>
          <w:rFonts w:ascii="宋体" w:hAnsi="宋体" w:cs="仿宋_GB2312"/>
          <w:szCs w:val="21"/>
        </w:rPr>
      </w:pPr>
      <w:r>
        <w:rPr>
          <w:rFonts w:hint="eastAsia" w:ascii="宋体" w:hAnsi="宋体" w:cs="仿宋_GB2312"/>
          <w:szCs w:val="21"/>
        </w:rPr>
        <w:t>附件7：分包人主要施工管理人员表</w:t>
      </w:r>
    </w:p>
    <w:p>
      <w:pPr>
        <w:spacing w:line="360" w:lineRule="auto"/>
        <w:jc w:val="left"/>
        <w:rPr>
          <w:rFonts w:ascii="宋体" w:hAnsi="宋体" w:cs="仿宋_GB2312"/>
          <w:szCs w:val="21"/>
        </w:rPr>
      </w:pPr>
      <w:r>
        <w:rPr>
          <w:rFonts w:hint="eastAsia" w:ascii="宋体" w:hAnsi="宋体" w:cs="仿宋_GB2312"/>
          <w:szCs w:val="21"/>
        </w:rPr>
        <w:t>附件8：履约担保格式</w:t>
      </w:r>
    </w:p>
    <w:p>
      <w:pPr>
        <w:spacing w:line="360" w:lineRule="auto"/>
        <w:jc w:val="left"/>
        <w:rPr>
          <w:rFonts w:ascii="宋体" w:hAnsi="宋体" w:cs="仿宋_GB2312"/>
          <w:szCs w:val="21"/>
        </w:rPr>
      </w:pPr>
      <w:r>
        <w:rPr>
          <w:rFonts w:hint="eastAsia" w:ascii="宋体" w:hAnsi="宋体" w:cs="仿宋_GB2312"/>
          <w:szCs w:val="21"/>
        </w:rPr>
        <w:t>附件9：预付款担保格式</w:t>
      </w:r>
    </w:p>
    <w:p>
      <w:pPr>
        <w:spacing w:line="360" w:lineRule="auto"/>
        <w:jc w:val="left"/>
        <w:rPr>
          <w:rFonts w:ascii="宋体" w:hAnsi="宋体" w:cs="仿宋_GB2312"/>
          <w:szCs w:val="21"/>
        </w:rPr>
      </w:pPr>
      <w:r>
        <w:rPr>
          <w:rFonts w:hint="eastAsia" w:ascii="宋体" w:hAnsi="宋体" w:cs="仿宋_GB2312"/>
          <w:szCs w:val="21"/>
        </w:rPr>
        <w:t>附件10：支付担保格式</w:t>
      </w:r>
    </w:p>
    <w:p>
      <w:pPr>
        <w:spacing w:line="360" w:lineRule="auto"/>
        <w:jc w:val="left"/>
        <w:rPr>
          <w:rFonts w:ascii="宋体" w:hAnsi="宋体" w:cs="仿宋_GB2312"/>
          <w:szCs w:val="21"/>
        </w:rPr>
      </w:pPr>
      <w:r>
        <w:rPr>
          <w:rFonts w:hint="eastAsia" w:ascii="宋体" w:hAnsi="宋体" w:cs="仿宋_GB2312"/>
          <w:szCs w:val="21"/>
        </w:rPr>
        <w:t>附件11：暂估价一览表</w:t>
      </w:r>
    </w:p>
    <w:p>
      <w:pPr>
        <w:spacing w:line="360" w:lineRule="auto"/>
        <w:jc w:val="left"/>
        <w:rPr>
          <w:rFonts w:ascii="宋体" w:hAnsi="宋体" w:cs="仿宋_GB2312"/>
          <w:szCs w:val="21"/>
        </w:rPr>
      </w:pPr>
    </w:p>
    <w:p>
      <w:pPr>
        <w:spacing w:line="360" w:lineRule="auto"/>
        <w:jc w:val="left"/>
        <w:rPr>
          <w:rFonts w:ascii="宋体" w:hAnsi="宋体" w:cs="仿宋_GB2312"/>
          <w:szCs w:val="21"/>
        </w:rPr>
      </w:pPr>
      <w:r>
        <w:rPr>
          <w:rFonts w:ascii="宋体" w:hAnsi="宋体" w:cs="仿宋_GB2312"/>
          <w:szCs w:val="21"/>
        </w:rPr>
        <w:br w:type="page"/>
      </w:r>
    </w:p>
    <w:p>
      <w:pPr>
        <w:spacing w:before="156" w:beforeLines="50" w:after="156" w:afterLines="50" w:line="360" w:lineRule="auto"/>
        <w:jc w:val="left"/>
        <w:rPr>
          <w:rFonts w:ascii="宋体" w:hAnsi="宋体" w:cs="仿宋_GB2312"/>
          <w:szCs w:val="21"/>
        </w:rPr>
      </w:pPr>
      <w:r>
        <w:rPr>
          <w:rFonts w:hint="eastAsia" w:ascii="宋体" w:hAnsi="宋体" w:cs="仿宋_GB2312"/>
          <w:szCs w:val="21"/>
        </w:rPr>
        <w:t>附件1：</w:t>
      </w:r>
    </w:p>
    <w:tbl>
      <w:tblPr>
        <w:tblStyle w:val="47"/>
        <w:tblpPr w:leftFromText="180" w:rightFromText="180" w:vertAnchor="text" w:horzAnchor="page" w:tblpX="1600" w:tblpY="105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单位工程名称</w:t>
            </w:r>
          </w:p>
        </w:tc>
        <w:tc>
          <w:tcPr>
            <w:tcW w:w="71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建设规模</w:t>
            </w:r>
          </w:p>
        </w:tc>
        <w:tc>
          <w:tcPr>
            <w:tcW w:w="11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建筑面积(平方米)</w:t>
            </w:r>
          </w:p>
        </w:tc>
        <w:tc>
          <w:tcPr>
            <w:tcW w:w="71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结构形式</w:t>
            </w:r>
          </w:p>
        </w:tc>
        <w:tc>
          <w:tcPr>
            <w:tcW w:w="49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层数</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92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设备安装内容</w:t>
            </w:r>
          </w:p>
        </w:tc>
        <w:tc>
          <w:tcPr>
            <w:tcW w:w="124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合同价格（元）</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开工日期</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bl>
    <w:p>
      <w:pPr>
        <w:spacing w:before="156" w:beforeLines="50" w:after="156" w:afterLines="50" w:line="360" w:lineRule="auto"/>
        <w:jc w:val="center"/>
        <w:rPr>
          <w:rFonts w:ascii="宋体" w:hAnsi="宋体" w:cs="仿宋_GB2312"/>
          <w:szCs w:val="21"/>
        </w:rPr>
      </w:pPr>
      <w:r>
        <w:rPr>
          <w:rFonts w:hint="eastAsia" w:ascii="宋体" w:hAnsi="宋体" w:cs="仿宋_GB2312"/>
          <w:szCs w:val="21"/>
        </w:rPr>
        <w:t>承包人承揽工程项目一览表</w:t>
      </w:r>
    </w:p>
    <w:p>
      <w:pPr>
        <w:spacing w:before="156" w:beforeLines="50" w:after="156" w:afterLines="50" w:line="360" w:lineRule="auto"/>
        <w:rPr>
          <w:rFonts w:ascii="宋体" w:hAnsi="宋体" w:cs="仿宋_GB2312"/>
          <w:szCs w:val="21"/>
        </w:rPr>
      </w:pPr>
    </w:p>
    <w:p>
      <w:pPr>
        <w:spacing w:before="156" w:beforeLines="50" w:after="156" w:afterLines="50" w:line="360" w:lineRule="auto"/>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618" w:name="_Toc296891053"/>
      <w:bookmarkStart w:id="619" w:name="_Toc296503225"/>
      <w:bookmarkStart w:id="620" w:name="_Toc296347224"/>
      <w:bookmarkStart w:id="621" w:name="_Toc296944564"/>
      <w:bookmarkStart w:id="622" w:name="_Toc296891265"/>
      <w:bookmarkStart w:id="623" w:name="_Toc267261692"/>
      <w:bookmarkStart w:id="624" w:name="_Toc296346726"/>
      <w:r>
        <w:rPr>
          <w:rFonts w:hint="eastAsia" w:ascii="宋体" w:hAnsi="宋体" w:cs="仿宋_GB2312"/>
          <w:szCs w:val="21"/>
        </w:rPr>
        <w:t>件2：</w:t>
      </w:r>
    </w:p>
    <w:bookmarkEnd w:id="618"/>
    <w:bookmarkEnd w:id="619"/>
    <w:bookmarkEnd w:id="620"/>
    <w:bookmarkEnd w:id="621"/>
    <w:bookmarkEnd w:id="622"/>
    <w:bookmarkEnd w:id="623"/>
    <w:bookmarkEnd w:id="624"/>
    <w:p>
      <w:pPr>
        <w:spacing w:before="156" w:beforeLines="50" w:after="156" w:afterLines="50" w:line="360" w:lineRule="auto"/>
        <w:jc w:val="center"/>
        <w:rPr>
          <w:rFonts w:ascii="宋体" w:hAnsi="宋体" w:cs="仿宋_GB2312"/>
          <w:szCs w:val="21"/>
        </w:rPr>
      </w:pPr>
      <w:r>
        <w:rPr>
          <w:rFonts w:hint="eastAsia" w:ascii="宋体" w:hAnsi="宋体" w:cs="仿宋_GB2312"/>
          <w:szCs w:val="21"/>
        </w:rPr>
        <w:t>发包人供应材料设备一览表</w:t>
      </w: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9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 xml:space="preserve">  材料、</w:t>
            </w:r>
          </w:p>
          <w:p>
            <w:pPr>
              <w:keepNext/>
              <w:spacing w:after="120" w:line="360" w:lineRule="auto"/>
              <w:ind w:right="63"/>
              <w:rPr>
                <w:rFonts w:ascii="宋体" w:hAnsi="宋体" w:cs="仿宋_GB2312"/>
                <w:kern w:val="0"/>
                <w:szCs w:val="21"/>
              </w:rPr>
            </w:pPr>
            <w:r>
              <w:rPr>
                <w:rFonts w:hint="eastAsia" w:ascii="宋体" w:hAnsi="宋体" w:cs="仿宋_GB2312"/>
                <w:kern w:val="0"/>
                <w:szCs w:val="21"/>
              </w:rPr>
              <w:t>设备品种</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19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质量等级</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供应时间</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送达地点</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625" w:name="_Toc296346727"/>
      <w:bookmarkStart w:id="626" w:name="_Toc296891054"/>
      <w:bookmarkStart w:id="627" w:name="_Toc296944565"/>
      <w:bookmarkStart w:id="628" w:name="_Toc296503226"/>
      <w:bookmarkStart w:id="629" w:name="_Toc296891266"/>
      <w:bookmarkStart w:id="630" w:name="_Toc296347225"/>
      <w:bookmarkStart w:id="631" w:name="_Toc267261693"/>
      <w:r>
        <w:rPr>
          <w:rFonts w:hint="eastAsia" w:ascii="宋体" w:hAnsi="宋体" w:cs="仿宋_GB2312"/>
          <w:szCs w:val="21"/>
        </w:rPr>
        <w:t>件3：</w:t>
      </w:r>
      <w:bookmarkEnd w:id="625"/>
      <w:bookmarkEnd w:id="626"/>
      <w:bookmarkEnd w:id="627"/>
      <w:bookmarkEnd w:id="628"/>
      <w:bookmarkEnd w:id="629"/>
      <w:bookmarkEnd w:id="630"/>
      <w:bookmarkEnd w:id="631"/>
    </w:p>
    <w:p>
      <w:pPr>
        <w:spacing w:before="156" w:beforeLines="50" w:after="156" w:afterLines="50" w:line="360" w:lineRule="auto"/>
        <w:jc w:val="center"/>
        <w:rPr>
          <w:rFonts w:ascii="宋体" w:hAnsi="宋体" w:cs="仿宋_GB2312"/>
          <w:szCs w:val="21"/>
        </w:rPr>
      </w:pPr>
      <w:r>
        <w:rPr>
          <w:rFonts w:hint="eastAsia" w:ascii="宋体" w:hAnsi="宋体" w:cs="仿宋_GB2312"/>
          <w:szCs w:val="21"/>
        </w:rPr>
        <w:t>工程质量保修书</w:t>
      </w:r>
    </w:p>
    <w:p>
      <w:pPr>
        <w:spacing w:line="360" w:lineRule="auto"/>
        <w:ind w:firstLine="420" w:firstLineChars="200"/>
        <w:rPr>
          <w:rFonts w:ascii="宋体" w:hAnsi="宋体" w:cs="仿宋_GB2312"/>
          <w:szCs w:val="21"/>
        </w:rPr>
      </w:pPr>
      <w:r>
        <w:rPr>
          <w:rFonts w:hint="eastAsia" w:ascii="宋体" w:hAnsi="宋体" w:cs="仿宋_GB2312"/>
          <w:szCs w:val="21"/>
        </w:rPr>
        <w:t xml:space="preserve">发包人（全称）： </w:t>
      </w:r>
    </w:p>
    <w:p>
      <w:pPr>
        <w:spacing w:line="360" w:lineRule="auto"/>
        <w:rPr>
          <w:rFonts w:ascii="宋体" w:hAnsi="宋体" w:cs="仿宋_GB2312"/>
          <w:szCs w:val="21"/>
        </w:rPr>
      </w:pPr>
      <w:r>
        <w:rPr>
          <w:rFonts w:hint="eastAsia" w:ascii="宋体" w:hAnsi="宋体" w:cs="仿宋_GB2312"/>
          <w:szCs w:val="21"/>
        </w:rPr>
        <w:t>　　承包人（全称）：</w:t>
      </w:r>
    </w:p>
    <w:p>
      <w:pPr>
        <w:spacing w:line="360" w:lineRule="auto"/>
        <w:rPr>
          <w:rFonts w:ascii="宋体" w:hAnsi="宋体" w:cs="仿宋_GB2312"/>
          <w:szCs w:val="21"/>
        </w:rPr>
      </w:pPr>
      <w:r>
        <w:rPr>
          <w:rFonts w:hint="eastAsia" w:ascii="宋体" w:hAnsi="宋体" w:cs="仿宋_GB2312"/>
          <w:szCs w:val="21"/>
        </w:rPr>
        <w:t>　　发包人和承包人根据《中华人民共和国建筑法》和《建设工程质量管理条例》，经协商一致就（工程全称）签订工程质量保修书。</w:t>
      </w:r>
    </w:p>
    <w:p>
      <w:pPr>
        <w:spacing w:line="360" w:lineRule="auto"/>
        <w:rPr>
          <w:rFonts w:ascii="宋体" w:hAnsi="宋体" w:cs="仿宋_GB2312"/>
          <w:szCs w:val="21"/>
        </w:rPr>
      </w:pPr>
      <w:r>
        <w:rPr>
          <w:rFonts w:hint="eastAsia" w:ascii="宋体" w:hAnsi="宋体" w:cs="仿宋_GB2312"/>
          <w:szCs w:val="21"/>
        </w:rPr>
        <w:t>　　一、工程质量保修范围和内容</w:t>
      </w:r>
    </w:p>
    <w:p>
      <w:pPr>
        <w:spacing w:line="360" w:lineRule="auto"/>
        <w:rPr>
          <w:rFonts w:ascii="宋体" w:hAnsi="宋体" w:cs="仿宋_GB2312"/>
          <w:szCs w:val="21"/>
        </w:rPr>
      </w:pPr>
      <w:r>
        <w:rPr>
          <w:rFonts w:hint="eastAsia" w:ascii="宋体" w:hAnsi="宋体" w:cs="仿宋_GB2312"/>
          <w:szCs w:val="21"/>
        </w:rPr>
        <w:t>　　承包人在质量保修期内，按照有关法律规定和合同约定，承担工程质量保修责任。</w:t>
      </w:r>
    </w:p>
    <w:p>
      <w:pPr>
        <w:spacing w:line="360" w:lineRule="auto"/>
        <w:rPr>
          <w:rFonts w:ascii="宋体" w:hAnsi="宋体" w:cs="仿宋_GB2312"/>
          <w:szCs w:val="21"/>
        </w:rPr>
      </w:pPr>
      <w:r>
        <w:rPr>
          <w:rFonts w:hint="eastAsia" w:ascii="宋体" w:hAnsi="宋体" w:cs="仿宋_GB2312"/>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cs="仿宋_GB2312"/>
          <w:szCs w:val="21"/>
          <w:u w:val="single"/>
        </w:rPr>
      </w:pPr>
      <w:r>
        <w:rPr>
          <w:rFonts w:hint="eastAsia" w:ascii="宋体" w:hAnsi="宋体" w:cs="仿宋_GB2312"/>
          <w:szCs w:val="21"/>
        </w:rPr>
        <w:t>。</w:t>
      </w:r>
    </w:p>
    <w:p>
      <w:pPr>
        <w:spacing w:line="360" w:lineRule="auto"/>
        <w:rPr>
          <w:rFonts w:ascii="宋体" w:hAnsi="宋体" w:cs="仿宋_GB2312"/>
          <w:szCs w:val="21"/>
        </w:rPr>
      </w:pPr>
      <w:r>
        <w:rPr>
          <w:rFonts w:hint="eastAsia" w:ascii="宋体" w:hAnsi="宋体" w:cs="仿宋_GB2312"/>
          <w:b/>
          <w:szCs w:val="21"/>
        </w:rPr>
        <w:t>　　</w:t>
      </w:r>
      <w:r>
        <w:rPr>
          <w:rFonts w:hint="eastAsia" w:ascii="宋体" w:hAnsi="宋体" w:cs="仿宋_GB2312"/>
          <w:szCs w:val="21"/>
        </w:rPr>
        <w:t>二、质量保修期</w:t>
      </w:r>
    </w:p>
    <w:p>
      <w:pPr>
        <w:spacing w:line="360" w:lineRule="auto"/>
        <w:ind w:firstLine="420" w:firstLineChars="200"/>
        <w:rPr>
          <w:rFonts w:ascii="宋体" w:hAnsi="宋体" w:cs="仿宋_GB2312"/>
          <w:szCs w:val="21"/>
        </w:rPr>
      </w:pPr>
      <w:r>
        <w:rPr>
          <w:rFonts w:hint="eastAsia" w:ascii="宋体" w:hAnsi="宋体" w:cs="仿宋_GB2312"/>
          <w:szCs w:val="21"/>
        </w:rPr>
        <w:t>根据《建设工程质量管理条例》及有关规定，工程的质量保修期如下：</w:t>
      </w:r>
    </w:p>
    <w:p>
      <w:pPr>
        <w:spacing w:line="360" w:lineRule="auto"/>
        <w:ind w:firstLine="420" w:firstLineChars="200"/>
        <w:rPr>
          <w:rFonts w:ascii="宋体" w:hAnsi="宋体" w:cs="仿宋_GB2312"/>
          <w:szCs w:val="21"/>
        </w:rPr>
      </w:pPr>
      <w:r>
        <w:rPr>
          <w:rFonts w:hint="eastAsia" w:ascii="宋体" w:hAnsi="宋体" w:cs="仿宋_GB2312"/>
          <w:szCs w:val="21"/>
        </w:rPr>
        <w:t>1．地基基础工程和主体结构工程为设计文件规定的工程合理使用年限；</w:t>
      </w:r>
    </w:p>
    <w:p>
      <w:pPr>
        <w:spacing w:line="360" w:lineRule="auto"/>
        <w:ind w:firstLine="420" w:firstLineChars="200"/>
        <w:rPr>
          <w:rFonts w:ascii="宋体" w:hAnsi="宋体" w:cs="仿宋_GB2312"/>
          <w:szCs w:val="21"/>
        </w:rPr>
      </w:pPr>
      <w:r>
        <w:rPr>
          <w:rFonts w:hint="eastAsia" w:ascii="宋体" w:hAnsi="宋体" w:cs="仿宋_GB2312"/>
          <w:szCs w:val="21"/>
        </w:rPr>
        <w:t>2．屋面防水工程、有防水要求的卫生间、房间和外墙面的防渗为年；</w:t>
      </w:r>
    </w:p>
    <w:p>
      <w:pPr>
        <w:spacing w:line="360" w:lineRule="auto"/>
        <w:ind w:firstLine="420" w:firstLineChars="200"/>
        <w:rPr>
          <w:rFonts w:ascii="宋体" w:hAnsi="宋体" w:cs="仿宋_GB2312"/>
          <w:szCs w:val="21"/>
        </w:rPr>
      </w:pPr>
      <w:r>
        <w:rPr>
          <w:rFonts w:hint="eastAsia" w:ascii="宋体" w:hAnsi="宋体" w:cs="仿宋_GB2312"/>
          <w:szCs w:val="21"/>
        </w:rPr>
        <w:t>3．装修工程为年；</w:t>
      </w:r>
    </w:p>
    <w:p>
      <w:pPr>
        <w:spacing w:line="360" w:lineRule="auto"/>
        <w:ind w:firstLine="420" w:firstLineChars="200"/>
        <w:rPr>
          <w:rFonts w:ascii="宋体" w:hAnsi="宋体" w:cs="仿宋_GB2312"/>
          <w:szCs w:val="21"/>
        </w:rPr>
      </w:pPr>
      <w:r>
        <w:rPr>
          <w:rFonts w:hint="eastAsia" w:ascii="宋体" w:hAnsi="宋体" w:cs="仿宋_GB2312"/>
          <w:szCs w:val="21"/>
        </w:rPr>
        <w:t>4．电气管线、给排水管道、设备安装工程为年；</w:t>
      </w:r>
    </w:p>
    <w:p>
      <w:pPr>
        <w:spacing w:line="360" w:lineRule="auto"/>
        <w:ind w:firstLine="420" w:firstLineChars="200"/>
        <w:rPr>
          <w:rFonts w:ascii="宋体" w:hAnsi="宋体" w:cs="仿宋_GB2312"/>
          <w:szCs w:val="21"/>
        </w:rPr>
      </w:pPr>
      <w:r>
        <w:rPr>
          <w:rFonts w:hint="eastAsia" w:ascii="宋体" w:hAnsi="宋体" w:cs="仿宋_GB2312"/>
          <w:szCs w:val="21"/>
        </w:rPr>
        <w:t>5．供热与供冷系统为个采暖期、供冷期；</w:t>
      </w:r>
    </w:p>
    <w:p>
      <w:pPr>
        <w:spacing w:line="360" w:lineRule="auto"/>
        <w:ind w:firstLine="420" w:firstLineChars="200"/>
        <w:rPr>
          <w:rFonts w:ascii="宋体" w:hAnsi="宋体" w:cs="仿宋_GB2312"/>
          <w:szCs w:val="21"/>
        </w:rPr>
      </w:pPr>
      <w:r>
        <w:rPr>
          <w:rFonts w:hint="eastAsia" w:ascii="宋体" w:hAnsi="宋体" w:cs="仿宋_GB2312"/>
          <w:szCs w:val="21"/>
        </w:rPr>
        <w:t>6．住宅小区内的给排水设施、道路等配套工程为年；</w:t>
      </w:r>
    </w:p>
    <w:p>
      <w:pPr>
        <w:spacing w:line="360" w:lineRule="auto"/>
        <w:ind w:firstLine="420" w:firstLineChars="200"/>
        <w:rPr>
          <w:rFonts w:ascii="宋体" w:hAnsi="宋体" w:cs="仿宋_GB2312"/>
          <w:szCs w:val="21"/>
        </w:rPr>
      </w:pPr>
      <w:r>
        <w:rPr>
          <w:rFonts w:hint="eastAsia" w:ascii="宋体" w:hAnsi="宋体" w:cs="仿宋_GB2312"/>
          <w:szCs w:val="21"/>
        </w:rPr>
        <w:t>7．其他项目保修期限约定如下：</w:t>
      </w:r>
    </w:p>
    <w:p>
      <w:pPr>
        <w:spacing w:line="360" w:lineRule="auto"/>
        <w:ind w:firstLine="420" w:firstLineChars="200"/>
        <w:rPr>
          <w:rFonts w:ascii="宋体" w:hAnsi="宋体" w:cs="仿宋_GB2312"/>
          <w:szCs w:val="21"/>
        </w:rPr>
      </w:pPr>
      <w:r>
        <w:rPr>
          <w:rFonts w:hint="eastAsia" w:ascii="宋体" w:hAnsi="宋体" w:cs="仿宋_GB2312"/>
          <w:szCs w:val="21"/>
        </w:rPr>
        <w:t>。</w:t>
      </w:r>
    </w:p>
    <w:p>
      <w:pPr>
        <w:spacing w:line="360" w:lineRule="auto"/>
        <w:rPr>
          <w:rFonts w:ascii="宋体" w:hAnsi="宋体" w:cs="仿宋_GB2312"/>
          <w:szCs w:val="21"/>
        </w:rPr>
      </w:pPr>
      <w:r>
        <w:rPr>
          <w:rFonts w:hint="eastAsia" w:ascii="宋体" w:hAnsi="宋体" w:cs="仿宋_GB2312"/>
          <w:szCs w:val="21"/>
        </w:rPr>
        <w:t>　　质量保修期自工程竣工验收合格之日起计算。</w:t>
      </w:r>
    </w:p>
    <w:p>
      <w:pPr>
        <w:spacing w:line="360" w:lineRule="auto"/>
        <w:ind w:firstLine="420" w:firstLineChars="200"/>
        <w:rPr>
          <w:rFonts w:ascii="宋体" w:hAnsi="宋体" w:cs="仿宋_GB2312"/>
          <w:szCs w:val="21"/>
        </w:rPr>
      </w:pPr>
      <w:r>
        <w:rPr>
          <w:rFonts w:hint="eastAsia" w:ascii="宋体" w:hAnsi="宋体" w:cs="仿宋_GB2312"/>
          <w:szCs w:val="21"/>
        </w:rPr>
        <w:t>三、缺陷责任期</w:t>
      </w:r>
    </w:p>
    <w:p>
      <w:pPr>
        <w:spacing w:line="360" w:lineRule="auto"/>
        <w:ind w:firstLine="420" w:firstLineChars="200"/>
        <w:rPr>
          <w:rFonts w:ascii="宋体" w:hAnsi="宋体" w:cs="仿宋_GB2312"/>
          <w:szCs w:val="21"/>
        </w:rPr>
      </w:pPr>
      <w:r>
        <w:rPr>
          <w:rFonts w:hint="eastAsia" w:ascii="宋体" w:hAnsi="宋体" w:cs="仿宋_GB2312"/>
          <w:szCs w:val="21"/>
        </w:rPr>
        <w:t>工程缺陷责任期为个月，缺陷责任期自工程竣工验收合格之日起计算。单位工程先于全部工程进行验收，单位工程缺陷责任期自单位工程验收合格之日起算。</w:t>
      </w:r>
    </w:p>
    <w:p>
      <w:pPr>
        <w:spacing w:line="360" w:lineRule="auto"/>
        <w:ind w:firstLine="420" w:firstLineChars="200"/>
        <w:rPr>
          <w:rFonts w:ascii="宋体" w:hAnsi="宋体" w:cs="仿宋_GB2312"/>
          <w:szCs w:val="21"/>
        </w:rPr>
      </w:pPr>
      <w:r>
        <w:rPr>
          <w:rFonts w:hint="eastAsia" w:ascii="宋体" w:hAnsi="宋体" w:cs="仿宋_GB2312"/>
          <w:szCs w:val="21"/>
        </w:rPr>
        <w:t>缺陷责任期终止后，发包人应退还剩余的质量保证金。</w:t>
      </w:r>
    </w:p>
    <w:p>
      <w:pPr>
        <w:spacing w:line="360" w:lineRule="auto"/>
        <w:rPr>
          <w:rFonts w:ascii="宋体" w:hAnsi="宋体" w:cs="仿宋_GB2312"/>
          <w:szCs w:val="21"/>
        </w:rPr>
      </w:pPr>
      <w:r>
        <w:rPr>
          <w:rFonts w:hint="eastAsia" w:ascii="宋体" w:hAnsi="宋体" w:cs="仿宋_GB2312"/>
          <w:szCs w:val="21"/>
        </w:rPr>
        <w:t xml:space="preserve">    四、质量保修责任</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1．属于保修范围、内容的项目，承包人应当在接到保修通知之日起7天内派人保修。承包人不在约定期限内派人保修的，发包人可以委托他人修理。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2．发生紧急事故需抢修的，承包人在接到事故通知后，应当立即到达事故现场抢修。</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cs="仿宋_GB2312"/>
          <w:szCs w:val="21"/>
        </w:rPr>
      </w:pPr>
      <w:r>
        <w:rPr>
          <w:rFonts w:hint="eastAsia" w:ascii="宋体" w:hAnsi="宋体" w:cs="仿宋_GB2312"/>
          <w:szCs w:val="21"/>
        </w:rPr>
        <w:t>4．质量保修完成后，由发包人组织验收。</w:t>
      </w:r>
    </w:p>
    <w:p>
      <w:pPr>
        <w:spacing w:line="360" w:lineRule="auto"/>
        <w:rPr>
          <w:rFonts w:ascii="宋体" w:hAnsi="宋体" w:cs="仿宋_GB2312"/>
          <w:szCs w:val="21"/>
        </w:rPr>
      </w:pPr>
      <w:r>
        <w:rPr>
          <w:rFonts w:hint="eastAsia" w:ascii="宋体" w:hAnsi="宋体" w:cs="仿宋_GB2312"/>
          <w:szCs w:val="21"/>
        </w:rPr>
        <w:t>　　五、保修费用</w:t>
      </w:r>
    </w:p>
    <w:p>
      <w:pPr>
        <w:spacing w:line="360" w:lineRule="auto"/>
        <w:rPr>
          <w:rFonts w:ascii="宋体" w:hAnsi="宋体" w:cs="仿宋_GB2312"/>
          <w:szCs w:val="21"/>
        </w:rPr>
      </w:pPr>
      <w:r>
        <w:rPr>
          <w:rFonts w:hint="eastAsia" w:ascii="宋体" w:hAnsi="宋体" w:cs="仿宋_GB2312"/>
          <w:szCs w:val="21"/>
        </w:rPr>
        <w:t>　　保修费用由造成质量缺陷的责任方承担。</w:t>
      </w:r>
    </w:p>
    <w:p>
      <w:pPr>
        <w:spacing w:line="360" w:lineRule="auto"/>
        <w:ind w:firstLine="420"/>
        <w:jc w:val="left"/>
        <w:rPr>
          <w:rFonts w:ascii="宋体" w:hAnsi="宋体" w:cs="仿宋_GB2312"/>
          <w:szCs w:val="21"/>
          <w:u w:val="single"/>
        </w:rPr>
      </w:pPr>
      <w:r>
        <w:rPr>
          <w:rFonts w:hint="eastAsia" w:ascii="宋体" w:hAnsi="宋体" w:cs="仿宋_GB2312"/>
          <w:bCs/>
          <w:szCs w:val="21"/>
        </w:rPr>
        <w:t>六、</w:t>
      </w:r>
      <w:r>
        <w:rPr>
          <w:rFonts w:hint="eastAsia" w:ascii="宋体" w:hAnsi="宋体" w:cs="仿宋_GB2312"/>
          <w:szCs w:val="21"/>
        </w:rPr>
        <w:t>双方约定的其他工程质量保修事项：</w:t>
      </w:r>
    </w:p>
    <w:p>
      <w:pPr>
        <w:spacing w:line="360" w:lineRule="auto"/>
        <w:ind w:firstLine="420"/>
        <w:jc w:val="left"/>
        <w:rPr>
          <w:rFonts w:ascii="宋体" w:hAnsi="宋体" w:cs="仿宋_GB2312"/>
          <w:szCs w:val="21"/>
          <w:u w:val="single"/>
        </w:rPr>
      </w:pPr>
      <w:r>
        <w:rPr>
          <w:rFonts w:hint="eastAsia" w:ascii="宋体" w:hAnsi="宋体" w:cs="仿宋_GB2312"/>
          <w:szCs w:val="21"/>
        </w:rPr>
        <w:t>。</w:t>
      </w:r>
    </w:p>
    <w:p>
      <w:pPr>
        <w:spacing w:line="360" w:lineRule="auto"/>
        <w:ind w:firstLine="399" w:firstLineChars="190"/>
        <w:rPr>
          <w:rFonts w:ascii="宋体" w:hAnsi="宋体" w:cs="仿宋_GB2312"/>
          <w:szCs w:val="21"/>
        </w:rPr>
      </w:pPr>
      <w:r>
        <w:rPr>
          <w:rFonts w:hint="eastAsia" w:ascii="宋体" w:hAnsi="宋体" w:cs="仿宋_GB2312"/>
          <w:szCs w:val="21"/>
        </w:rPr>
        <w:t>工程质量保修书由发包人、承包人在工程竣工验收前共同签署，作为施工合同附件，其有效期限至保修期满。</w:t>
      </w:r>
    </w:p>
    <w:tbl>
      <w:tblPr>
        <w:tblStyle w:val="47"/>
        <w:tblW w:w="0" w:type="auto"/>
        <w:tblInd w:w="534" w:type="dxa"/>
        <w:tblLayout w:type="fixed"/>
        <w:tblCellMar>
          <w:top w:w="0" w:type="dxa"/>
          <w:left w:w="108" w:type="dxa"/>
          <w:bottom w:w="0" w:type="dxa"/>
          <w:right w:w="108" w:type="dxa"/>
        </w:tblCellMar>
      </w:tblPr>
      <w:tblGrid>
        <w:gridCol w:w="3727"/>
        <w:gridCol w:w="3785"/>
      </w:tblGrid>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发包人(公章)：</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承包人(公章)：</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地  址：</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地  址：</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法定代表人(签字)：</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法定代表人(签字)：</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委托代理人(签字)：</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委托代理人(签字)：</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电  话：</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电  话：</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传  真：</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传  真：</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开户银行：</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开户银行：</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账  号：</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账  号：</w:t>
            </w:r>
          </w:p>
        </w:tc>
      </w:tr>
      <w:tr>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邮政编码：</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邮政编码：</w:t>
            </w:r>
          </w:p>
        </w:tc>
      </w:tr>
    </w:tbl>
    <w:p>
      <w:pPr>
        <w:spacing w:line="360" w:lineRule="auto"/>
        <w:rPr>
          <w:rFonts w:ascii="宋体" w:hAnsi="宋体" w:cs="仿宋_GB2312"/>
          <w:szCs w:val="21"/>
        </w:rPr>
      </w:pPr>
    </w:p>
    <w:p>
      <w:pPr>
        <w:spacing w:line="360" w:lineRule="auto"/>
        <w:rPr>
          <w:rFonts w:ascii="宋体" w:hAnsi="宋体" w:cs="仿宋_GB2312"/>
          <w:b/>
          <w:szCs w:val="21"/>
        </w:rPr>
      </w:pPr>
      <w:r>
        <w:rPr>
          <w:rFonts w:hint="eastAsia" w:ascii="宋体" w:hAnsi="宋体" w:cs="仿宋_GB2312"/>
          <w:b/>
          <w:szCs w:val="21"/>
        </w:rPr>
        <w:br w:type="page"/>
      </w:r>
    </w:p>
    <w:p>
      <w:pPr>
        <w:spacing w:line="360" w:lineRule="auto"/>
        <w:rPr>
          <w:rFonts w:ascii="宋体" w:hAnsi="宋体" w:cs="仿宋_GB2312"/>
          <w:szCs w:val="21"/>
        </w:rPr>
      </w:pPr>
      <w:r>
        <w:rPr>
          <w:rFonts w:hint="eastAsia" w:ascii="宋体" w:hAnsi="宋体" w:cs="仿宋_GB2312"/>
          <w:szCs w:val="21"/>
        </w:rPr>
        <w:t>附件4：</w:t>
      </w:r>
    </w:p>
    <w:p>
      <w:pPr>
        <w:spacing w:before="156" w:beforeLines="50" w:after="156" w:afterLines="50" w:line="360" w:lineRule="auto"/>
        <w:jc w:val="center"/>
        <w:rPr>
          <w:rFonts w:ascii="宋体" w:hAnsi="宋体" w:cs="仿宋_GB2312"/>
          <w:szCs w:val="21"/>
        </w:rPr>
      </w:pPr>
      <w:r>
        <w:rPr>
          <w:rFonts w:hint="eastAsia" w:ascii="宋体" w:hAnsi="宋体" w:cs="仿宋_GB2312"/>
          <w:szCs w:val="21"/>
        </w:rPr>
        <w:t>主要建设工程文件目录</w:t>
      </w: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文件名称</w:t>
            </w:r>
          </w:p>
        </w:tc>
        <w:tc>
          <w:tcPr>
            <w:tcW w:w="99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套数</w:t>
            </w:r>
          </w:p>
        </w:tc>
        <w:tc>
          <w:tcPr>
            <w:tcW w:w="204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费用（元）</w:t>
            </w:r>
          </w:p>
        </w:tc>
        <w:tc>
          <w:tcPr>
            <w:tcW w:w="99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w:t>
            </w:r>
          </w:p>
        </w:tc>
        <w:tc>
          <w:tcPr>
            <w:tcW w:w="1487" w:type="dxa"/>
          </w:tcPr>
          <w:p>
            <w:pPr>
              <w:spacing w:line="360" w:lineRule="auto"/>
              <w:jc w:val="center"/>
              <w:rPr>
                <w:rFonts w:ascii="宋体" w:hAnsi="宋体" w:cs="仿宋_GB2312"/>
                <w:szCs w:val="21"/>
              </w:rPr>
            </w:pPr>
            <w:r>
              <w:rPr>
                <w:rFonts w:hint="eastAsia" w:ascii="宋体" w:hAnsi="宋体" w:cs="仿宋_GB2312"/>
                <w:szCs w:val="21"/>
              </w:rPr>
              <w:t>移交时间</w:t>
            </w:r>
          </w:p>
        </w:tc>
        <w:tc>
          <w:tcPr>
            <w:tcW w:w="1139" w:type="dxa"/>
          </w:tcPr>
          <w:p>
            <w:pPr>
              <w:spacing w:line="360" w:lineRule="auto"/>
              <w:jc w:val="center"/>
              <w:rPr>
                <w:rFonts w:ascii="宋体" w:hAnsi="宋体" w:cs="仿宋_GB2312"/>
                <w:szCs w:val="21"/>
              </w:rPr>
            </w:pPr>
            <w:r>
              <w:rPr>
                <w:rFonts w:hint="eastAsia" w:ascii="宋体" w:hAnsi="宋体" w:cs="仿宋_GB2312"/>
                <w:szCs w:val="21"/>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632" w:name="_Toc296503227"/>
      <w:bookmarkStart w:id="633" w:name="_Toc296347226"/>
      <w:bookmarkStart w:id="634" w:name="_Toc296944566"/>
      <w:bookmarkStart w:id="635" w:name="_Toc267261698"/>
      <w:bookmarkStart w:id="636" w:name="_Toc296891055"/>
      <w:bookmarkStart w:id="637" w:name="_Toc296891267"/>
      <w:bookmarkStart w:id="638" w:name="_Toc296346728"/>
      <w:r>
        <w:rPr>
          <w:rFonts w:hint="eastAsia" w:ascii="宋体" w:hAnsi="宋体" w:cs="仿宋_GB2312"/>
          <w:szCs w:val="21"/>
        </w:rPr>
        <w:t>件5：</w:t>
      </w:r>
    </w:p>
    <w:bookmarkEnd w:id="632"/>
    <w:bookmarkEnd w:id="633"/>
    <w:bookmarkEnd w:id="634"/>
    <w:bookmarkEnd w:id="635"/>
    <w:bookmarkEnd w:id="636"/>
    <w:bookmarkEnd w:id="637"/>
    <w:bookmarkEnd w:id="638"/>
    <w:p>
      <w:pPr>
        <w:spacing w:before="156" w:beforeLines="50" w:after="156" w:afterLines="50" w:line="360" w:lineRule="auto"/>
        <w:jc w:val="center"/>
        <w:rPr>
          <w:rFonts w:ascii="宋体" w:hAnsi="宋体" w:cs="仿宋_GB2312"/>
          <w:szCs w:val="21"/>
        </w:rPr>
      </w:pPr>
      <w:r>
        <w:rPr>
          <w:rFonts w:hint="eastAsia" w:ascii="宋体" w:hAnsi="宋体" w:cs="仿宋_GB2312"/>
          <w:szCs w:val="21"/>
        </w:rPr>
        <w:t>承包人用于本工程施工的机械设备表</w:t>
      </w: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42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机械或设备名称</w:t>
            </w:r>
          </w:p>
        </w:tc>
        <w:tc>
          <w:tcPr>
            <w:tcW w:w="92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682"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66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产地</w:t>
            </w:r>
          </w:p>
        </w:tc>
        <w:tc>
          <w:tcPr>
            <w:tcW w:w="107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制造年份</w:t>
            </w:r>
          </w:p>
        </w:tc>
        <w:tc>
          <w:tcPr>
            <w:tcW w:w="126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额定功率(kW)</w:t>
            </w:r>
          </w:p>
        </w:tc>
        <w:tc>
          <w:tcPr>
            <w:tcW w:w="98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6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639" w:name="_Toc296891056"/>
      <w:bookmarkStart w:id="640" w:name="_Toc296347227"/>
      <w:bookmarkStart w:id="641" w:name="_Toc267261699"/>
      <w:bookmarkStart w:id="642" w:name="_Toc296503228"/>
      <w:bookmarkStart w:id="643" w:name="_Toc296944567"/>
      <w:bookmarkStart w:id="644" w:name="_Toc296346729"/>
      <w:bookmarkStart w:id="645" w:name="_Toc296891268"/>
      <w:r>
        <w:rPr>
          <w:rFonts w:hint="eastAsia" w:ascii="宋体" w:hAnsi="宋体" w:cs="仿宋_GB2312"/>
          <w:szCs w:val="21"/>
        </w:rPr>
        <w:t>件6：</w:t>
      </w:r>
      <w:bookmarkEnd w:id="639"/>
      <w:bookmarkEnd w:id="640"/>
      <w:bookmarkEnd w:id="641"/>
      <w:bookmarkEnd w:id="642"/>
      <w:bookmarkEnd w:id="643"/>
      <w:bookmarkEnd w:id="644"/>
      <w:bookmarkEnd w:id="645"/>
    </w:p>
    <w:p>
      <w:pPr>
        <w:spacing w:line="360" w:lineRule="auto"/>
        <w:jc w:val="center"/>
        <w:rPr>
          <w:rFonts w:ascii="宋体" w:hAnsi="宋体" w:cs="仿宋_GB2312"/>
          <w:szCs w:val="21"/>
        </w:rPr>
      </w:pPr>
      <w:r>
        <w:rPr>
          <w:rFonts w:hint="eastAsia" w:ascii="宋体" w:hAnsi="宋体" w:cs="仿宋_GB2312"/>
          <w:szCs w:val="21"/>
        </w:rPr>
        <w:t>承包人主要施工管理人员表</w:t>
      </w: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Merge w:val="restart"/>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附</w:t>
      </w:r>
      <w:bookmarkStart w:id="646" w:name="_Toc296347228"/>
      <w:bookmarkStart w:id="647" w:name="_Toc296944568"/>
      <w:bookmarkStart w:id="648" w:name="_Toc296503229"/>
      <w:bookmarkStart w:id="649" w:name="_Toc296346730"/>
      <w:bookmarkStart w:id="650" w:name="_Toc296891057"/>
      <w:bookmarkStart w:id="651" w:name="_Toc296891269"/>
      <w:r>
        <w:rPr>
          <w:rFonts w:hint="eastAsia" w:ascii="宋体" w:hAnsi="宋体" w:cs="仿宋_GB2312"/>
          <w:szCs w:val="21"/>
        </w:rPr>
        <w:t>件7：</w:t>
      </w:r>
      <w:bookmarkEnd w:id="646"/>
      <w:bookmarkEnd w:id="647"/>
      <w:bookmarkEnd w:id="648"/>
      <w:bookmarkEnd w:id="649"/>
      <w:bookmarkEnd w:id="650"/>
      <w:bookmarkEnd w:id="651"/>
    </w:p>
    <w:p>
      <w:pPr>
        <w:spacing w:line="360" w:lineRule="auto"/>
        <w:jc w:val="center"/>
        <w:rPr>
          <w:rFonts w:ascii="宋体" w:hAnsi="宋体" w:cs="仿宋_GB2312"/>
          <w:szCs w:val="21"/>
        </w:rPr>
      </w:pPr>
      <w:r>
        <w:rPr>
          <w:rFonts w:hint="eastAsia" w:ascii="宋体" w:hAnsi="宋体" w:cs="仿宋_GB2312"/>
          <w:szCs w:val="21"/>
        </w:rPr>
        <w:t>分包人主要施工管理人员表</w:t>
      </w: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Merge w:val="restart"/>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bookmarkStart w:id="652" w:name="_Toc267261701"/>
    </w:p>
    <w:p>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653" w:name="_Toc296944570"/>
      <w:bookmarkStart w:id="654" w:name="_Toc296891271"/>
      <w:bookmarkStart w:id="655" w:name="_Toc296346732"/>
      <w:bookmarkStart w:id="656" w:name="_Toc296347230"/>
      <w:bookmarkStart w:id="657" w:name="_Toc296503231"/>
      <w:bookmarkStart w:id="658" w:name="_Toc296891059"/>
      <w:r>
        <w:rPr>
          <w:rFonts w:hint="eastAsia" w:ascii="宋体" w:hAnsi="宋体" w:cs="仿宋_GB2312"/>
          <w:szCs w:val="21"/>
        </w:rPr>
        <w:t>件8：</w:t>
      </w:r>
    </w:p>
    <w:bookmarkEnd w:id="652"/>
    <w:bookmarkEnd w:id="653"/>
    <w:bookmarkEnd w:id="654"/>
    <w:bookmarkEnd w:id="655"/>
    <w:bookmarkEnd w:id="656"/>
    <w:bookmarkEnd w:id="657"/>
    <w:bookmarkEnd w:id="658"/>
    <w:p>
      <w:pPr>
        <w:spacing w:before="156" w:beforeLines="50" w:after="156" w:afterLines="50" w:line="360" w:lineRule="auto"/>
        <w:jc w:val="center"/>
        <w:rPr>
          <w:rFonts w:ascii="宋体" w:hAnsi="宋体" w:cs="仿宋_GB2312"/>
          <w:szCs w:val="21"/>
        </w:rPr>
      </w:pPr>
      <w:r>
        <w:rPr>
          <w:rFonts w:hint="eastAsia" w:ascii="宋体" w:hAnsi="宋体" w:cs="仿宋_GB2312"/>
          <w:szCs w:val="21"/>
        </w:rPr>
        <w:t>履约担保</w:t>
      </w:r>
    </w:p>
    <w:p>
      <w:pPr>
        <w:spacing w:line="360" w:lineRule="auto"/>
        <w:rPr>
          <w:rFonts w:ascii="宋体" w:hAnsi="宋体" w:cs="仿宋_GB2312"/>
          <w:szCs w:val="21"/>
        </w:rPr>
      </w:pPr>
      <w:r>
        <w:rPr>
          <w:rFonts w:hint="eastAsia" w:ascii="宋体" w:hAnsi="宋体" w:cs="仿宋_GB2312"/>
          <w:szCs w:val="21"/>
          <w:u w:val="single"/>
        </w:rPr>
        <w:tab/>
      </w:r>
      <w:r>
        <w:rPr>
          <w:rFonts w:hint="eastAsia" w:ascii="宋体" w:hAnsi="宋体" w:cs="仿宋_GB2312"/>
          <w:szCs w:val="21"/>
        </w:rPr>
        <w:t>（发包人名称）：</w:t>
      </w:r>
    </w:p>
    <w:p>
      <w:pPr>
        <w:spacing w:line="360" w:lineRule="auto"/>
        <w:rPr>
          <w:rFonts w:ascii="宋体" w:hAnsi="宋体" w:cs="仿宋_GB2312"/>
          <w:szCs w:val="21"/>
        </w:rPr>
      </w:pPr>
    </w:p>
    <w:p>
      <w:pPr>
        <w:spacing w:line="360" w:lineRule="auto"/>
        <w:ind w:firstLine="420" w:firstLineChars="200"/>
        <w:rPr>
          <w:rFonts w:ascii="宋体" w:hAnsi="宋体" w:cs="仿宋_GB2312"/>
          <w:szCs w:val="21"/>
        </w:rPr>
      </w:pPr>
      <w:r>
        <w:rPr>
          <w:rFonts w:hint="eastAsia" w:ascii="宋体" w:hAnsi="宋体" w:cs="仿宋_GB2312"/>
          <w:szCs w:val="21"/>
        </w:rPr>
        <w:t>鉴于（发包人名称，以下简称“发包人”）与</w:t>
      </w:r>
    </w:p>
    <w:p>
      <w:pPr>
        <w:spacing w:line="360" w:lineRule="auto"/>
        <w:rPr>
          <w:rFonts w:ascii="宋体" w:hAnsi="宋体" w:cs="仿宋_GB2312"/>
          <w:szCs w:val="21"/>
        </w:rPr>
      </w:pPr>
      <w:r>
        <w:rPr>
          <w:rFonts w:hint="eastAsia" w:ascii="宋体" w:hAnsi="宋体" w:cs="仿宋_GB2312"/>
          <w:szCs w:val="21"/>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cs="仿宋_GB2312"/>
          <w:szCs w:val="21"/>
        </w:rPr>
      </w:pPr>
      <w:r>
        <w:rPr>
          <w:rFonts w:hint="eastAsia" w:ascii="宋体" w:hAnsi="宋体" w:cs="仿宋_GB2312"/>
          <w:szCs w:val="21"/>
        </w:rPr>
        <w:t>1. 担保金额人民币（大写）元（¥）。</w:t>
      </w:r>
    </w:p>
    <w:p>
      <w:pPr>
        <w:spacing w:line="360" w:lineRule="auto"/>
        <w:ind w:firstLine="420" w:firstLineChars="200"/>
        <w:rPr>
          <w:rFonts w:ascii="宋体" w:hAnsi="宋体" w:cs="仿宋_GB2312"/>
          <w:szCs w:val="21"/>
        </w:rPr>
      </w:pPr>
      <w:r>
        <w:rPr>
          <w:rFonts w:hint="eastAsia" w:ascii="宋体" w:hAnsi="宋体" w:cs="仿宋_GB2312"/>
          <w:szCs w:val="21"/>
        </w:rPr>
        <w:t>2. 担保有效期自你方与承包人签订的合同生效之日起至你方签发或应签发工程接收证书之日止。</w:t>
      </w:r>
    </w:p>
    <w:p>
      <w:pPr>
        <w:spacing w:line="360" w:lineRule="auto"/>
        <w:ind w:firstLine="420" w:firstLineChars="200"/>
        <w:rPr>
          <w:rFonts w:ascii="宋体" w:hAnsi="宋体" w:cs="仿宋_GB2312"/>
          <w:szCs w:val="21"/>
        </w:rPr>
      </w:pPr>
      <w:r>
        <w:rPr>
          <w:rFonts w:hint="eastAsia" w:ascii="宋体" w:hAnsi="宋体" w:cs="仿宋_GB2312"/>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你方和承包人按合同约定变更合同时，我方承担本担保规定的义务不变。</w:t>
      </w:r>
    </w:p>
    <w:p>
      <w:pPr>
        <w:spacing w:line="360" w:lineRule="auto"/>
        <w:ind w:firstLine="420" w:firstLineChars="200"/>
        <w:rPr>
          <w:rFonts w:ascii="宋体" w:hAnsi="宋体" w:cs="仿宋_GB2312"/>
          <w:szCs w:val="21"/>
        </w:rPr>
      </w:pPr>
      <w:r>
        <w:rPr>
          <w:rFonts w:hint="eastAsia" w:ascii="宋体" w:hAnsi="宋体" w:cs="仿宋_GB2312"/>
          <w:szCs w:val="21"/>
        </w:rPr>
        <w:t>5. 因本保函发生的纠纷，可由双方协商解决，协商不成的，任何一方均可提请仲裁委员会仲裁。</w:t>
      </w:r>
    </w:p>
    <w:p>
      <w:pPr>
        <w:spacing w:line="360" w:lineRule="auto"/>
        <w:ind w:firstLine="420" w:firstLineChars="200"/>
        <w:rPr>
          <w:rFonts w:ascii="宋体" w:hAnsi="宋体" w:cs="仿宋_GB2312"/>
          <w:szCs w:val="21"/>
        </w:rPr>
      </w:pPr>
      <w:r>
        <w:rPr>
          <w:rFonts w:hint="eastAsia" w:ascii="宋体" w:hAnsi="宋体" w:cs="仿宋_GB2312"/>
          <w:szCs w:val="21"/>
        </w:rPr>
        <w:t>6. 本保函自我方法定代表人（或其授权代理人）签字并加盖公章之日起生效。</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担 保 人：（盖单位章）</w:t>
      </w:r>
    </w:p>
    <w:p>
      <w:pPr>
        <w:spacing w:line="360" w:lineRule="auto"/>
        <w:rPr>
          <w:rFonts w:ascii="宋体" w:hAnsi="宋体" w:cs="仿宋_GB2312"/>
          <w:szCs w:val="21"/>
        </w:rPr>
      </w:pPr>
      <w:r>
        <w:rPr>
          <w:rFonts w:hint="eastAsia" w:ascii="宋体" w:hAnsi="宋体" w:cs="仿宋_GB2312"/>
          <w:szCs w:val="21"/>
        </w:rPr>
        <w:t>法定代表人或其委托代理人：（签字）</w:t>
      </w:r>
    </w:p>
    <w:p>
      <w:pPr>
        <w:spacing w:line="360" w:lineRule="auto"/>
        <w:rPr>
          <w:rFonts w:ascii="宋体" w:hAnsi="宋体" w:cs="仿宋_GB2312"/>
          <w:szCs w:val="21"/>
        </w:rPr>
      </w:pPr>
      <w:r>
        <w:rPr>
          <w:rFonts w:hint="eastAsia" w:ascii="宋体" w:hAnsi="宋体" w:cs="仿宋_GB2312"/>
          <w:szCs w:val="21"/>
        </w:rPr>
        <w:t>地    址：</w:t>
      </w:r>
    </w:p>
    <w:p>
      <w:pPr>
        <w:spacing w:line="360" w:lineRule="auto"/>
        <w:rPr>
          <w:rFonts w:ascii="宋体" w:hAnsi="宋体" w:cs="仿宋_GB2312"/>
          <w:szCs w:val="21"/>
        </w:rPr>
      </w:pPr>
      <w:r>
        <w:rPr>
          <w:rFonts w:hint="eastAsia" w:ascii="宋体" w:hAnsi="宋体" w:cs="仿宋_GB2312"/>
          <w:szCs w:val="21"/>
        </w:rPr>
        <w:t>邮政编码：</w:t>
      </w:r>
    </w:p>
    <w:p>
      <w:pPr>
        <w:spacing w:line="360" w:lineRule="auto"/>
        <w:rPr>
          <w:rFonts w:ascii="宋体" w:hAnsi="宋体" w:cs="仿宋_GB2312"/>
          <w:szCs w:val="21"/>
          <w:u w:val="single"/>
        </w:rPr>
      </w:pPr>
      <w:r>
        <w:rPr>
          <w:rFonts w:hint="eastAsia" w:ascii="宋体" w:hAnsi="宋体" w:cs="仿宋_GB2312"/>
          <w:szCs w:val="21"/>
        </w:rPr>
        <w:t>电    话：</w:t>
      </w:r>
    </w:p>
    <w:p>
      <w:pPr>
        <w:spacing w:line="360" w:lineRule="auto"/>
        <w:rPr>
          <w:rFonts w:ascii="宋体" w:hAnsi="宋体" w:cs="仿宋_GB2312"/>
          <w:szCs w:val="21"/>
        </w:rPr>
      </w:pPr>
      <w:r>
        <w:rPr>
          <w:rFonts w:hint="eastAsia" w:ascii="宋体" w:hAnsi="宋体" w:cs="仿宋_GB2312"/>
          <w:szCs w:val="21"/>
        </w:rPr>
        <w:t>传    真：</w:t>
      </w:r>
    </w:p>
    <w:p>
      <w:pPr>
        <w:spacing w:line="360" w:lineRule="auto"/>
        <w:jc w:val="left"/>
        <w:rPr>
          <w:rFonts w:ascii="宋体" w:hAnsi="宋体" w:cs="仿宋_GB2312"/>
          <w:szCs w:val="21"/>
          <w:u w:val="single"/>
        </w:rPr>
      </w:pPr>
    </w:p>
    <w:p>
      <w:pPr>
        <w:spacing w:line="360" w:lineRule="auto"/>
        <w:ind w:left="1329" w:hanging="1329" w:hangingChars="633"/>
        <w:rPr>
          <w:rFonts w:ascii="宋体" w:hAnsi="宋体" w:cs="仿宋_GB2312"/>
          <w:szCs w:val="21"/>
        </w:rPr>
      </w:pPr>
      <w:r>
        <w:rPr>
          <w:rFonts w:hint="eastAsia" w:ascii="宋体" w:hAnsi="宋体" w:cs="仿宋_GB2312"/>
          <w:szCs w:val="21"/>
        </w:rPr>
        <w:t>年月日</w:t>
      </w:r>
    </w:p>
    <w:p>
      <w:pPr>
        <w:spacing w:line="360" w:lineRule="auto"/>
        <w:ind w:left="1329" w:hanging="1329" w:hangingChars="633"/>
        <w:rPr>
          <w:rFonts w:ascii="宋体" w:hAnsi="宋体" w:cs="仿宋_GB2312"/>
          <w:szCs w:val="21"/>
        </w:rPr>
      </w:pPr>
    </w:p>
    <w:p>
      <w:pPr>
        <w:spacing w:line="360" w:lineRule="auto"/>
        <w:ind w:left="1329" w:hanging="1329" w:hangingChars="633"/>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659" w:name="_Toc296891272"/>
      <w:bookmarkStart w:id="660" w:name="_Toc296891060"/>
      <w:bookmarkStart w:id="661" w:name="_Toc296347231"/>
      <w:bookmarkStart w:id="662" w:name="_Toc267261702"/>
      <w:bookmarkStart w:id="663" w:name="_Toc296346733"/>
      <w:bookmarkStart w:id="664" w:name="_Toc296503232"/>
      <w:bookmarkStart w:id="665" w:name="_Toc296944571"/>
      <w:r>
        <w:rPr>
          <w:rFonts w:hint="eastAsia" w:ascii="宋体" w:hAnsi="宋体" w:cs="仿宋_GB2312"/>
          <w:szCs w:val="21"/>
        </w:rPr>
        <w:t>件9 ：</w:t>
      </w:r>
    </w:p>
    <w:bookmarkEnd w:id="659"/>
    <w:bookmarkEnd w:id="660"/>
    <w:bookmarkEnd w:id="661"/>
    <w:bookmarkEnd w:id="662"/>
    <w:bookmarkEnd w:id="663"/>
    <w:bookmarkEnd w:id="664"/>
    <w:bookmarkEnd w:id="665"/>
    <w:p>
      <w:pPr>
        <w:spacing w:before="156" w:beforeLines="50" w:after="156" w:afterLines="50" w:line="360" w:lineRule="auto"/>
        <w:jc w:val="center"/>
        <w:rPr>
          <w:rFonts w:ascii="宋体" w:hAnsi="宋体" w:cs="仿宋_GB2312"/>
          <w:szCs w:val="21"/>
        </w:rPr>
      </w:pPr>
      <w:r>
        <w:rPr>
          <w:rFonts w:hint="eastAsia" w:ascii="宋体" w:hAnsi="宋体" w:cs="仿宋_GB2312"/>
          <w:szCs w:val="21"/>
        </w:rPr>
        <w:t>预付款担保</w:t>
      </w:r>
    </w:p>
    <w:p>
      <w:pPr>
        <w:spacing w:line="360" w:lineRule="auto"/>
        <w:rPr>
          <w:rFonts w:ascii="宋体" w:hAnsi="宋体" w:cs="仿宋_GB2312"/>
          <w:szCs w:val="21"/>
        </w:rPr>
      </w:pP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rPr>
        <w:t xml:space="preserve"> （发包人名称）：</w:t>
      </w:r>
    </w:p>
    <w:p>
      <w:pPr>
        <w:spacing w:line="360" w:lineRule="auto"/>
        <w:ind w:firstLine="420" w:firstLineChars="200"/>
        <w:rPr>
          <w:rFonts w:ascii="宋体" w:hAnsi="宋体" w:cs="仿宋_GB2312"/>
          <w:szCs w:val="21"/>
        </w:rPr>
      </w:pPr>
      <w:r>
        <w:rPr>
          <w:rFonts w:hint="eastAsia" w:ascii="宋体" w:hAnsi="宋体" w:cs="仿宋_GB2312"/>
          <w:szCs w:val="21"/>
        </w:rPr>
        <w:t>根据（承包人名称）（以下称“承包人”）与</w:t>
      </w:r>
    </w:p>
    <w:p>
      <w:pPr>
        <w:spacing w:line="360" w:lineRule="auto"/>
        <w:rPr>
          <w:rFonts w:ascii="宋体" w:hAnsi="宋体" w:cs="仿宋_GB2312"/>
          <w:szCs w:val="21"/>
        </w:rPr>
      </w:pPr>
      <w:r>
        <w:rPr>
          <w:rFonts w:hint="eastAsia" w:ascii="宋体" w:hAnsi="宋体" w:cs="仿宋_GB2312"/>
          <w:szCs w:val="21"/>
        </w:rPr>
        <w:t>（发包人名称）（以下简称“发包人”）</w:t>
      </w:r>
    </w:p>
    <w:p>
      <w:pPr>
        <w:spacing w:line="360" w:lineRule="auto"/>
        <w:rPr>
          <w:rFonts w:ascii="宋体" w:hAnsi="宋体" w:cs="仿宋_GB2312"/>
          <w:szCs w:val="21"/>
        </w:rPr>
      </w:pPr>
      <w:r>
        <w:rPr>
          <w:rFonts w:hint="eastAsia" w:ascii="宋体" w:hAnsi="宋体" w:cs="仿宋_GB2312"/>
          <w:szCs w:val="21"/>
        </w:rPr>
        <w:t>于年月日签订的（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s="仿宋_GB2312"/>
          <w:szCs w:val="21"/>
        </w:rPr>
      </w:pPr>
      <w:r>
        <w:rPr>
          <w:rFonts w:hint="eastAsia" w:ascii="宋体" w:hAnsi="宋体" w:cs="仿宋_GB2312"/>
          <w:szCs w:val="21"/>
        </w:rPr>
        <w:t>1. 担保金额人民币（大写）元（¥）。</w:t>
      </w:r>
    </w:p>
    <w:p>
      <w:pPr>
        <w:spacing w:line="360" w:lineRule="auto"/>
        <w:ind w:firstLine="420" w:firstLineChars="200"/>
        <w:rPr>
          <w:rFonts w:ascii="宋体" w:hAnsi="宋体" w:cs="仿宋_GB2312"/>
          <w:szCs w:val="21"/>
        </w:rPr>
      </w:pPr>
      <w:r>
        <w:rPr>
          <w:rFonts w:hint="eastAsia" w:ascii="宋体" w:hAnsi="宋体" w:cs="仿宋_GB2312"/>
          <w:szCs w:val="21"/>
        </w:rPr>
        <w:t>2. 担保有效期自预付款支付给承包人起生效，至你方签发的进度款支付证书说明已完全扣清止。</w:t>
      </w:r>
    </w:p>
    <w:p>
      <w:pPr>
        <w:spacing w:line="360" w:lineRule="auto"/>
        <w:ind w:firstLine="420" w:firstLineChars="200"/>
        <w:rPr>
          <w:rFonts w:ascii="宋体" w:hAnsi="宋体" w:cs="仿宋_GB2312"/>
          <w:szCs w:val="21"/>
        </w:rPr>
      </w:pPr>
      <w:r>
        <w:rPr>
          <w:rFonts w:hint="eastAsia" w:ascii="宋体" w:hAnsi="宋体" w:cs="仿宋_GB2312"/>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你方和承包人按合同约定变更合同时，我方承担本保函规定的义务不变。</w:t>
      </w:r>
    </w:p>
    <w:p>
      <w:pPr>
        <w:spacing w:line="360" w:lineRule="auto"/>
        <w:ind w:firstLine="420" w:firstLineChars="200"/>
        <w:jc w:val="left"/>
        <w:rPr>
          <w:rFonts w:ascii="宋体" w:hAnsi="宋体" w:cs="仿宋_GB2312"/>
          <w:szCs w:val="21"/>
        </w:rPr>
      </w:pPr>
      <w:r>
        <w:rPr>
          <w:rFonts w:hint="eastAsia" w:ascii="宋体" w:hAnsi="宋体" w:cs="仿宋_GB2312"/>
          <w:szCs w:val="21"/>
        </w:rPr>
        <w:t>5. 因本保函发生的纠纷，可由双方协商解决，协商不成的，任何一方均可提请仲裁委员会仲裁。</w:t>
      </w:r>
    </w:p>
    <w:p>
      <w:pPr>
        <w:spacing w:line="360" w:lineRule="auto"/>
        <w:ind w:firstLine="420" w:firstLineChars="200"/>
        <w:jc w:val="left"/>
        <w:rPr>
          <w:rFonts w:ascii="宋体" w:hAnsi="宋体" w:cs="仿宋_GB2312"/>
          <w:szCs w:val="21"/>
        </w:rPr>
      </w:pPr>
      <w:r>
        <w:rPr>
          <w:rFonts w:hint="eastAsia" w:ascii="宋体" w:hAnsi="宋体" w:cs="仿宋_GB2312"/>
          <w:szCs w:val="21"/>
        </w:rPr>
        <w:t>6. 本保函自我方法定代表人（或其授权代理人）签字并加盖公章之日起生效。</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担保人：（盖单位章）</w:t>
      </w:r>
    </w:p>
    <w:p>
      <w:pPr>
        <w:spacing w:line="360" w:lineRule="auto"/>
        <w:rPr>
          <w:rFonts w:ascii="宋体" w:hAnsi="宋体" w:cs="仿宋_GB2312"/>
          <w:szCs w:val="21"/>
        </w:rPr>
      </w:pPr>
      <w:r>
        <w:rPr>
          <w:rFonts w:hint="eastAsia" w:ascii="宋体" w:hAnsi="宋体" w:cs="仿宋_GB2312"/>
          <w:szCs w:val="21"/>
        </w:rPr>
        <w:t>法定代表人或其委托代理人：（签字）</w:t>
      </w:r>
    </w:p>
    <w:p>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邮政编码：</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传    真：</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rPr>
      </w:pPr>
      <w:r>
        <w:rPr>
          <w:rFonts w:hint="eastAsia" w:ascii="宋体" w:hAnsi="宋体" w:cs="仿宋_GB2312"/>
          <w:szCs w:val="21"/>
        </w:rPr>
        <w:t>年月日</w:t>
      </w:r>
    </w:p>
    <w:p>
      <w:pPr>
        <w:spacing w:line="360" w:lineRule="auto"/>
        <w:rPr>
          <w:rFonts w:ascii="宋体" w:hAnsi="宋体" w:cs="仿宋_GB2312"/>
          <w:szCs w:val="21"/>
        </w:rPr>
      </w:pPr>
    </w:p>
    <w:p>
      <w:pPr>
        <w:spacing w:line="360" w:lineRule="auto"/>
        <w:rPr>
          <w:rFonts w:ascii="宋体" w:hAnsi="宋体" w:cs="仿宋_GB2312"/>
          <w:b/>
          <w:szCs w:val="21"/>
        </w:rPr>
      </w:pPr>
      <w:r>
        <w:rPr>
          <w:rFonts w:hint="eastAsia" w:ascii="宋体" w:hAnsi="宋体" w:cs="仿宋_GB2312"/>
          <w:b/>
          <w:szCs w:val="21"/>
        </w:rPr>
        <w:br w:type="page"/>
      </w:r>
      <w:r>
        <w:rPr>
          <w:rFonts w:hint="eastAsia" w:ascii="宋体" w:hAnsi="宋体" w:cs="仿宋_GB2312"/>
          <w:szCs w:val="21"/>
        </w:rPr>
        <w:t>附</w:t>
      </w:r>
      <w:bookmarkStart w:id="666" w:name="_Toc296891061"/>
      <w:bookmarkStart w:id="667" w:name="_Toc296891273"/>
      <w:bookmarkStart w:id="668" w:name="_Toc296347232"/>
      <w:bookmarkStart w:id="669" w:name="_Toc296346734"/>
      <w:bookmarkStart w:id="670" w:name="_Toc296503233"/>
      <w:bookmarkStart w:id="671" w:name="_Toc296944572"/>
      <w:r>
        <w:rPr>
          <w:rFonts w:hint="eastAsia" w:ascii="宋体" w:hAnsi="宋体" w:cs="仿宋_GB2312"/>
          <w:szCs w:val="21"/>
        </w:rPr>
        <w:t xml:space="preserve">件10:  </w:t>
      </w:r>
      <w:bookmarkEnd w:id="666"/>
      <w:bookmarkEnd w:id="667"/>
      <w:bookmarkEnd w:id="668"/>
      <w:bookmarkEnd w:id="669"/>
      <w:bookmarkEnd w:id="670"/>
      <w:bookmarkEnd w:id="671"/>
      <w:r>
        <w:rPr>
          <w:rFonts w:hint="eastAsia" w:ascii="宋体" w:hAnsi="宋体" w:cs="仿宋_GB2312"/>
          <w:szCs w:val="21"/>
        </w:rPr>
        <w:t xml:space="preserve">                              支付担保</w:t>
      </w:r>
    </w:p>
    <w:p>
      <w:pPr>
        <w:spacing w:line="360" w:lineRule="auto"/>
        <w:jc w:val="left"/>
        <w:rPr>
          <w:rFonts w:ascii="宋体" w:hAnsi="宋体" w:cs="仿宋_GB2312"/>
          <w:szCs w:val="21"/>
        </w:rPr>
      </w:pPr>
      <w:r>
        <w:rPr>
          <w:rFonts w:hint="eastAsia" w:ascii="宋体" w:hAnsi="宋体" w:cs="仿宋_GB2312"/>
          <w:szCs w:val="21"/>
        </w:rPr>
        <w:t>（承包人）：</w:t>
      </w:r>
    </w:p>
    <w:p>
      <w:pPr>
        <w:spacing w:line="360" w:lineRule="auto"/>
        <w:jc w:val="left"/>
        <w:rPr>
          <w:rFonts w:ascii="宋体" w:hAnsi="宋体" w:cs="仿宋_GB2312"/>
          <w:szCs w:val="21"/>
        </w:rPr>
      </w:pPr>
    </w:p>
    <w:p>
      <w:pPr>
        <w:spacing w:line="360" w:lineRule="auto"/>
        <w:ind w:firstLine="420" w:firstLineChars="200"/>
        <w:jc w:val="left"/>
        <w:rPr>
          <w:rFonts w:ascii="宋体" w:hAnsi="宋体" w:cs="仿宋_GB2312"/>
          <w:szCs w:val="21"/>
        </w:rPr>
      </w:pPr>
      <w:r>
        <w:rPr>
          <w:rFonts w:hint="eastAsia" w:ascii="宋体" w:hAnsi="宋体" w:cs="仿宋_GB2312"/>
          <w:szCs w:val="21"/>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rPr>
          <w:rFonts w:ascii="宋体" w:hAnsi="宋体" w:cs="仿宋_GB2312"/>
          <w:szCs w:val="21"/>
        </w:rPr>
      </w:pPr>
      <w:r>
        <w:rPr>
          <w:rFonts w:hint="eastAsia" w:ascii="宋体" w:hAnsi="宋体" w:cs="仿宋_GB2312"/>
          <w:szCs w:val="21"/>
        </w:rPr>
        <w:t>一、保证的范围及保证金额</w:t>
      </w:r>
    </w:p>
    <w:p>
      <w:pPr>
        <w:spacing w:line="360" w:lineRule="auto"/>
        <w:ind w:firstLine="420" w:firstLineChars="200"/>
        <w:jc w:val="left"/>
        <w:rPr>
          <w:rFonts w:ascii="宋体" w:hAnsi="宋体" w:cs="仿宋_GB2312"/>
          <w:szCs w:val="21"/>
        </w:rPr>
      </w:pPr>
      <w:r>
        <w:rPr>
          <w:rFonts w:hint="eastAsia" w:ascii="宋体" w:hAnsi="宋体" w:cs="仿宋_GB2312"/>
          <w:szCs w:val="21"/>
        </w:rPr>
        <w:t>1. 我方的保证范围是主合同约定的工程款。</w:t>
      </w:r>
    </w:p>
    <w:p>
      <w:pPr>
        <w:spacing w:line="360" w:lineRule="auto"/>
        <w:ind w:firstLine="420" w:firstLineChars="200"/>
        <w:jc w:val="left"/>
        <w:rPr>
          <w:rFonts w:ascii="宋体" w:hAnsi="宋体" w:cs="仿宋_GB2312"/>
          <w:szCs w:val="21"/>
        </w:rPr>
      </w:pPr>
      <w:r>
        <w:rPr>
          <w:rFonts w:hint="eastAsia" w:ascii="宋体" w:hAnsi="宋体" w:cs="仿宋_GB2312"/>
          <w:szCs w:val="21"/>
        </w:rPr>
        <w:t>2. 本保函所称主合同约定的工程款是指主合同约定的除工程质量保证金以外的合同价款。</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我方保证的金额是主合同约定的工程款的%，数额最高不超过人民币元（大写：）。</w:t>
      </w:r>
    </w:p>
    <w:p>
      <w:pPr>
        <w:spacing w:line="360" w:lineRule="auto"/>
        <w:ind w:firstLine="420" w:firstLineChars="200"/>
        <w:jc w:val="left"/>
        <w:rPr>
          <w:rFonts w:ascii="宋体" w:hAnsi="宋体" w:cs="仿宋_GB2312"/>
          <w:szCs w:val="21"/>
        </w:rPr>
      </w:pPr>
      <w:r>
        <w:rPr>
          <w:rFonts w:hint="eastAsia" w:ascii="宋体" w:hAnsi="宋体" w:cs="仿宋_GB2312"/>
          <w:szCs w:val="21"/>
        </w:rPr>
        <w:t>二、保证的方式及保证期间</w:t>
      </w:r>
    </w:p>
    <w:p>
      <w:pPr>
        <w:spacing w:line="360" w:lineRule="auto"/>
        <w:ind w:firstLine="420" w:firstLineChars="200"/>
        <w:jc w:val="left"/>
        <w:rPr>
          <w:rFonts w:ascii="宋体" w:hAnsi="宋体" w:cs="仿宋_GB2312"/>
          <w:szCs w:val="21"/>
        </w:rPr>
      </w:pPr>
      <w:r>
        <w:rPr>
          <w:rFonts w:hint="eastAsia" w:ascii="宋体" w:hAnsi="宋体" w:cs="仿宋_GB2312"/>
          <w:szCs w:val="21"/>
        </w:rPr>
        <w:t>1. 我方保证的方式为：连带责任保证。</w:t>
      </w:r>
    </w:p>
    <w:p>
      <w:pPr>
        <w:spacing w:line="360" w:lineRule="auto"/>
        <w:ind w:firstLine="420" w:firstLineChars="200"/>
        <w:jc w:val="left"/>
        <w:rPr>
          <w:rFonts w:ascii="宋体" w:hAnsi="宋体" w:cs="仿宋_GB2312"/>
          <w:szCs w:val="21"/>
        </w:rPr>
      </w:pPr>
      <w:r>
        <w:rPr>
          <w:rFonts w:hint="eastAsia" w:ascii="宋体" w:hAnsi="宋体" w:cs="仿宋_GB2312"/>
          <w:szCs w:val="21"/>
        </w:rPr>
        <w:t>2. 我方保证的期间为：自本合同生效之日起至主合同约定的工程款支付完毕之日后日内。</w:t>
      </w:r>
    </w:p>
    <w:p>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你方与发包人协议变更工程款支付日期的，经我方书面同意后，保证期间按照变更后的支付日期做相应调整。</w:t>
      </w:r>
    </w:p>
    <w:p>
      <w:pPr>
        <w:spacing w:line="360" w:lineRule="auto"/>
        <w:ind w:firstLine="420" w:firstLineChars="200"/>
        <w:jc w:val="left"/>
        <w:rPr>
          <w:rFonts w:ascii="宋体" w:hAnsi="宋体" w:cs="仿宋_GB2312"/>
          <w:szCs w:val="21"/>
        </w:rPr>
      </w:pPr>
      <w:r>
        <w:rPr>
          <w:rFonts w:hint="eastAsia" w:ascii="宋体" w:hAnsi="宋体" w:cs="仿宋_GB2312"/>
          <w:szCs w:val="21"/>
        </w:rPr>
        <w:t>三、承担保证责任的形式</w:t>
      </w:r>
    </w:p>
    <w:p>
      <w:pPr>
        <w:spacing w:line="360" w:lineRule="auto"/>
        <w:ind w:firstLine="420" w:firstLineChars="200"/>
        <w:jc w:val="left"/>
        <w:rPr>
          <w:rFonts w:ascii="宋体" w:hAnsi="宋体" w:cs="仿宋_GB2312"/>
          <w:szCs w:val="21"/>
        </w:rPr>
      </w:pPr>
      <w:r>
        <w:rPr>
          <w:rFonts w:hint="eastAsia" w:ascii="宋体" w:hAnsi="宋体" w:cs="仿宋_GB2312"/>
          <w:szCs w:val="21"/>
        </w:rPr>
        <w:t>我方承担保证责任的形式是代为支付。发包人未按主合同约定向你方支付工程款的，由我方在保证金额内代为支付。</w:t>
      </w:r>
    </w:p>
    <w:p>
      <w:pPr>
        <w:spacing w:line="360" w:lineRule="auto"/>
        <w:ind w:firstLine="420" w:firstLineChars="200"/>
        <w:jc w:val="left"/>
        <w:rPr>
          <w:rFonts w:ascii="宋体" w:hAnsi="宋体" w:cs="仿宋_GB2312"/>
          <w:szCs w:val="21"/>
        </w:rPr>
      </w:pPr>
      <w:r>
        <w:rPr>
          <w:rFonts w:hint="eastAsia" w:ascii="宋体" w:hAnsi="宋体" w:cs="仿宋_GB2312"/>
          <w:szCs w:val="21"/>
        </w:rPr>
        <w:t>四、代偿的安排</w:t>
      </w:r>
    </w:p>
    <w:p>
      <w:pPr>
        <w:spacing w:line="360" w:lineRule="auto"/>
        <w:ind w:firstLine="420" w:firstLineChars="200"/>
        <w:jc w:val="left"/>
        <w:rPr>
          <w:rFonts w:ascii="宋体" w:hAnsi="宋体" w:cs="仿宋_GB2312"/>
          <w:szCs w:val="21"/>
        </w:rPr>
      </w:pPr>
      <w:r>
        <w:rPr>
          <w:rFonts w:hint="eastAsia" w:ascii="宋体" w:hAnsi="宋体" w:cs="仿宋_GB2312"/>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ascii="宋体" w:hAnsi="宋体" w:cs="仿宋_GB2312"/>
          <w:szCs w:val="21"/>
        </w:rPr>
      </w:pPr>
      <w:r>
        <w:rPr>
          <w:rFonts w:hint="eastAsia" w:ascii="宋体" w:hAnsi="宋体" w:cs="仿宋_GB2312"/>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我方收到你方的书面索赔通知及相应的证明材料后７天内无条件支付。</w:t>
      </w:r>
    </w:p>
    <w:p>
      <w:pPr>
        <w:spacing w:line="360" w:lineRule="auto"/>
        <w:ind w:firstLine="420" w:firstLineChars="200"/>
        <w:jc w:val="left"/>
        <w:rPr>
          <w:rFonts w:ascii="宋体" w:hAnsi="宋体" w:cs="仿宋_GB2312"/>
          <w:szCs w:val="21"/>
        </w:rPr>
      </w:pPr>
      <w:r>
        <w:rPr>
          <w:rFonts w:hint="eastAsia" w:ascii="宋体" w:hAnsi="宋体" w:cs="仿宋_GB2312"/>
          <w:szCs w:val="21"/>
        </w:rPr>
        <w:t>五、保证责任的解除</w:t>
      </w:r>
    </w:p>
    <w:p>
      <w:pPr>
        <w:spacing w:line="360" w:lineRule="auto"/>
        <w:ind w:firstLine="420" w:firstLineChars="200"/>
        <w:jc w:val="left"/>
        <w:rPr>
          <w:rFonts w:ascii="宋体" w:hAnsi="宋体" w:cs="仿宋_GB2312"/>
          <w:szCs w:val="21"/>
        </w:rPr>
      </w:pPr>
      <w:r>
        <w:rPr>
          <w:rFonts w:hint="eastAsia" w:ascii="宋体" w:hAnsi="宋体" w:cs="仿宋_GB2312"/>
          <w:szCs w:val="21"/>
        </w:rPr>
        <w:t>1. 在本保函承诺的保证期间内，你方未书面向我方主张保证责任的，自保证期间届满次日起，我方保证责任解除。</w:t>
      </w:r>
    </w:p>
    <w:p>
      <w:pPr>
        <w:spacing w:line="360" w:lineRule="auto"/>
        <w:ind w:firstLine="420" w:firstLineChars="200"/>
        <w:jc w:val="left"/>
        <w:rPr>
          <w:rFonts w:ascii="宋体" w:hAnsi="宋体" w:cs="仿宋_GB2312"/>
          <w:szCs w:val="21"/>
        </w:rPr>
      </w:pPr>
      <w:r>
        <w:rPr>
          <w:rFonts w:hint="eastAsia" w:ascii="宋体" w:hAnsi="宋体" w:cs="仿宋_GB2312"/>
          <w:szCs w:val="21"/>
        </w:rPr>
        <w:t>2. 发包人按主合同约定履行了工程款的全部支付义务的，自本保函承诺的保证期间届满次日起，我方保证责任解除。</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ascii="宋体" w:hAnsi="宋体" w:cs="仿宋_GB2312"/>
          <w:szCs w:val="21"/>
        </w:rPr>
      </w:pPr>
      <w:r>
        <w:rPr>
          <w:rFonts w:hint="eastAsia" w:ascii="宋体" w:hAnsi="宋体" w:cs="仿宋_GB2312"/>
          <w:szCs w:val="21"/>
        </w:rPr>
        <w:t>4. 按照法律法规的规定或出现应解除我方保证责任的其他情形的，我方在本保函项下的保证责任亦解除。</w:t>
      </w:r>
    </w:p>
    <w:p>
      <w:pPr>
        <w:spacing w:line="360" w:lineRule="auto"/>
        <w:ind w:firstLine="420" w:firstLineChars="200"/>
        <w:jc w:val="left"/>
        <w:rPr>
          <w:rFonts w:ascii="宋体" w:hAnsi="宋体" w:cs="仿宋_GB2312"/>
          <w:szCs w:val="21"/>
        </w:rPr>
      </w:pPr>
      <w:r>
        <w:rPr>
          <w:rFonts w:hint="eastAsia" w:ascii="宋体" w:hAnsi="宋体" w:cs="仿宋_GB2312"/>
          <w:szCs w:val="21"/>
        </w:rPr>
        <w:t>5. 我方解除保证责任后，你方应自我方保证责任解除之日起个工作日内，将本保函原件返还我方。</w:t>
      </w:r>
    </w:p>
    <w:p>
      <w:pPr>
        <w:spacing w:line="360" w:lineRule="auto"/>
        <w:ind w:firstLine="420" w:firstLineChars="200"/>
        <w:jc w:val="left"/>
        <w:rPr>
          <w:rFonts w:ascii="宋体" w:hAnsi="宋体" w:cs="仿宋_GB2312"/>
          <w:szCs w:val="21"/>
        </w:rPr>
      </w:pPr>
      <w:r>
        <w:rPr>
          <w:rFonts w:hint="eastAsia" w:ascii="宋体" w:hAnsi="宋体" w:cs="仿宋_GB2312"/>
          <w:szCs w:val="21"/>
        </w:rPr>
        <w:t>六、免责条款</w:t>
      </w:r>
    </w:p>
    <w:p>
      <w:pPr>
        <w:spacing w:line="360" w:lineRule="auto"/>
        <w:ind w:firstLine="420" w:firstLineChars="200"/>
        <w:jc w:val="left"/>
        <w:rPr>
          <w:rFonts w:ascii="宋体" w:hAnsi="宋体" w:cs="仿宋_GB2312"/>
          <w:szCs w:val="21"/>
        </w:rPr>
      </w:pPr>
      <w:r>
        <w:rPr>
          <w:rFonts w:hint="eastAsia" w:ascii="宋体" w:hAnsi="宋体" w:cs="仿宋_GB2312"/>
          <w:szCs w:val="21"/>
        </w:rPr>
        <w:t>1. 因你方违约致使发包人不能履行义务的，我方不承担保证责任。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2. 依照法律法规的规定或你方与发包人的另行约定，免除发包人部分或全部义务的，我方亦免除其相应的保证责任。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ascii="宋体" w:hAnsi="宋体" w:cs="仿宋_GB2312"/>
          <w:szCs w:val="21"/>
        </w:rPr>
      </w:pPr>
      <w:r>
        <w:rPr>
          <w:rFonts w:hint="eastAsia" w:ascii="宋体" w:hAnsi="宋体" w:cs="仿宋_GB2312"/>
          <w:szCs w:val="21"/>
        </w:rPr>
        <w:t>4. 因不可抗力造成发包人不能履行义务的，我方不承担保证责任。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七、争议解决</w:t>
      </w:r>
    </w:p>
    <w:p>
      <w:pPr>
        <w:spacing w:after="120" w:line="360" w:lineRule="auto"/>
        <w:ind w:firstLine="420" w:firstLineChars="200"/>
        <w:rPr>
          <w:rFonts w:ascii="宋体" w:hAnsi="宋体" w:cs="仿宋_GB2312"/>
          <w:szCs w:val="21"/>
        </w:rPr>
      </w:pPr>
      <w:r>
        <w:rPr>
          <w:rFonts w:hint="eastAsia" w:ascii="宋体" w:hAnsi="宋体" w:cs="仿宋_GB2312"/>
          <w:szCs w:val="21"/>
        </w:rPr>
        <w:t>因本保函或本保函相关事项发生的纠纷，可由双方协商解决，协商不成的，按下列第种方式解决：</w:t>
      </w:r>
    </w:p>
    <w:p>
      <w:pPr>
        <w:spacing w:line="360" w:lineRule="auto"/>
        <w:ind w:firstLine="420" w:firstLineChars="200"/>
        <w:jc w:val="left"/>
        <w:rPr>
          <w:rFonts w:ascii="宋体" w:hAnsi="宋体" w:cs="仿宋_GB2312"/>
          <w:szCs w:val="21"/>
        </w:rPr>
      </w:pPr>
      <w:r>
        <w:rPr>
          <w:rFonts w:hint="eastAsia" w:ascii="宋体" w:hAnsi="宋体" w:cs="仿宋_GB2312"/>
          <w:szCs w:val="21"/>
        </w:rPr>
        <w:t>（1）向仲裁委员会申请仲裁；</w:t>
      </w:r>
    </w:p>
    <w:p>
      <w:pPr>
        <w:spacing w:line="360" w:lineRule="auto"/>
        <w:ind w:firstLine="420" w:firstLineChars="200"/>
        <w:jc w:val="left"/>
        <w:rPr>
          <w:rFonts w:ascii="宋体" w:hAnsi="宋体" w:cs="仿宋_GB2312"/>
          <w:szCs w:val="21"/>
        </w:rPr>
      </w:pPr>
      <w:r>
        <w:rPr>
          <w:rFonts w:hint="eastAsia" w:ascii="宋体" w:hAnsi="宋体" w:cs="仿宋_GB2312"/>
          <w:szCs w:val="21"/>
        </w:rPr>
        <w:t>（2）向人民法院起诉。</w:t>
      </w:r>
    </w:p>
    <w:p>
      <w:pPr>
        <w:spacing w:line="360" w:lineRule="auto"/>
        <w:ind w:firstLine="420" w:firstLineChars="200"/>
        <w:jc w:val="left"/>
        <w:rPr>
          <w:rFonts w:ascii="宋体" w:hAnsi="宋体" w:cs="仿宋_GB2312"/>
          <w:szCs w:val="21"/>
        </w:rPr>
      </w:pPr>
      <w:r>
        <w:rPr>
          <w:rFonts w:hint="eastAsia" w:ascii="宋体" w:hAnsi="宋体" w:cs="仿宋_GB2312"/>
          <w:szCs w:val="21"/>
        </w:rPr>
        <w:t>八、保函的生效</w:t>
      </w:r>
    </w:p>
    <w:p>
      <w:pPr>
        <w:spacing w:line="360" w:lineRule="auto"/>
        <w:ind w:firstLine="420" w:firstLineChars="200"/>
        <w:jc w:val="left"/>
        <w:rPr>
          <w:rFonts w:ascii="宋体" w:hAnsi="宋体" w:cs="仿宋_GB2312"/>
          <w:szCs w:val="21"/>
        </w:rPr>
      </w:pPr>
      <w:r>
        <w:rPr>
          <w:rFonts w:hint="eastAsia" w:ascii="宋体" w:hAnsi="宋体" w:cs="仿宋_GB2312"/>
          <w:szCs w:val="21"/>
        </w:rPr>
        <w:t>本保函自我方法定代表人（或其授权代理人）签字并加盖公章之日起生效。</w:t>
      </w:r>
    </w:p>
    <w:p>
      <w:pPr>
        <w:spacing w:line="360" w:lineRule="auto"/>
        <w:ind w:right="600"/>
        <w:jc w:val="left"/>
        <w:rPr>
          <w:rFonts w:ascii="宋体" w:hAnsi="宋体" w:cs="仿宋_GB2312"/>
          <w:szCs w:val="21"/>
        </w:rPr>
      </w:pPr>
      <w:r>
        <w:rPr>
          <w:rFonts w:hint="eastAsia" w:ascii="宋体" w:hAnsi="宋体" w:cs="仿宋_GB2312"/>
          <w:szCs w:val="21"/>
        </w:rPr>
        <w:t>担保人：（盖章）</w:t>
      </w:r>
    </w:p>
    <w:p>
      <w:pPr>
        <w:spacing w:line="360" w:lineRule="auto"/>
        <w:ind w:right="1200"/>
        <w:rPr>
          <w:rFonts w:ascii="宋体" w:hAnsi="宋体" w:cs="仿宋_GB2312"/>
          <w:szCs w:val="21"/>
        </w:rPr>
      </w:pPr>
      <w:r>
        <w:rPr>
          <w:rFonts w:hint="eastAsia" w:ascii="宋体" w:hAnsi="宋体" w:cs="仿宋_GB2312"/>
          <w:szCs w:val="21"/>
        </w:rPr>
        <w:t>法定代表人或委托代理人：（签字）</w:t>
      </w:r>
    </w:p>
    <w:p>
      <w:pPr>
        <w:spacing w:line="360" w:lineRule="auto"/>
        <w:jc w:val="left"/>
        <w:rPr>
          <w:rFonts w:ascii="宋体" w:hAnsi="宋体" w:cs="仿宋_GB2312"/>
          <w:szCs w:val="21"/>
        </w:rPr>
      </w:pPr>
      <w:r>
        <w:rPr>
          <w:rFonts w:hint="eastAsia" w:ascii="宋体" w:hAnsi="宋体" w:cs="仿宋_GB2312"/>
          <w:szCs w:val="21"/>
        </w:rPr>
        <w:t>地    址：</w:t>
      </w:r>
    </w:p>
    <w:p>
      <w:pPr>
        <w:spacing w:line="360" w:lineRule="auto"/>
        <w:jc w:val="left"/>
        <w:rPr>
          <w:rFonts w:ascii="宋体" w:hAnsi="宋体" w:cs="仿宋_GB2312"/>
          <w:szCs w:val="21"/>
        </w:rPr>
      </w:pPr>
      <w:r>
        <w:rPr>
          <w:rFonts w:hint="eastAsia" w:ascii="宋体" w:hAnsi="宋体" w:cs="仿宋_GB2312"/>
          <w:szCs w:val="21"/>
        </w:rPr>
        <w:t>邮政编码：</w:t>
      </w:r>
    </w:p>
    <w:p>
      <w:pPr>
        <w:spacing w:line="360" w:lineRule="auto"/>
        <w:jc w:val="left"/>
        <w:rPr>
          <w:rFonts w:ascii="宋体" w:hAnsi="宋体" w:cs="仿宋_GB2312"/>
          <w:szCs w:val="21"/>
        </w:rPr>
      </w:pPr>
      <w:r>
        <w:rPr>
          <w:rFonts w:hint="eastAsia" w:ascii="宋体" w:hAnsi="宋体" w:cs="仿宋_GB2312"/>
          <w:szCs w:val="21"/>
        </w:rPr>
        <w:t>传    真：</w:t>
      </w:r>
    </w:p>
    <w:p>
      <w:pPr>
        <w:spacing w:line="360" w:lineRule="auto"/>
        <w:ind w:right="150" w:firstLine="420" w:firstLineChars="200"/>
        <w:jc w:val="left"/>
        <w:rPr>
          <w:rFonts w:ascii="宋体" w:hAnsi="宋体" w:cs="仿宋_GB2312"/>
          <w:szCs w:val="21"/>
        </w:rPr>
      </w:pPr>
      <w:r>
        <w:rPr>
          <w:rFonts w:hint="eastAsia" w:ascii="宋体" w:hAnsi="宋体" w:cs="仿宋_GB2312"/>
          <w:szCs w:val="21"/>
        </w:rPr>
        <w:t>年月日</w:t>
      </w:r>
    </w:p>
    <w:p>
      <w:pPr>
        <w:spacing w:line="360" w:lineRule="auto"/>
        <w:ind w:right="150" w:firstLine="420" w:firstLineChars="200"/>
        <w:jc w:val="left"/>
        <w:rPr>
          <w:rFonts w:ascii="宋体" w:hAnsi="宋体" w:cs="仿宋_GB2312"/>
          <w:szCs w:val="21"/>
        </w:rPr>
      </w:pPr>
      <w:r>
        <w:rPr>
          <w:rFonts w:hint="eastAsia" w:ascii="宋体" w:hAnsi="宋体" w:cs="仿宋_GB2312"/>
          <w:szCs w:val="21"/>
        </w:rPr>
        <w:t>附件11：</w:t>
      </w:r>
    </w:p>
    <w:p>
      <w:pPr>
        <w:spacing w:before="156" w:beforeLines="50" w:after="156" w:afterLines="50" w:line="360" w:lineRule="auto"/>
        <w:jc w:val="center"/>
        <w:rPr>
          <w:rFonts w:ascii="宋体" w:hAnsi="宋体" w:cs="仿宋_GB2312"/>
          <w:szCs w:val="21"/>
        </w:rPr>
      </w:pPr>
      <w:r>
        <w:rPr>
          <w:rFonts w:hint="eastAsia" w:ascii="宋体" w:hAnsi="宋体" w:cs="仿宋_GB2312"/>
          <w:szCs w:val="21"/>
        </w:rPr>
        <w:t>11-1：材料暂估价表</w:t>
      </w:r>
    </w:p>
    <w:tbl>
      <w:tblPr>
        <w:tblStyle w:val="4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30"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bl>
    <w:p>
      <w:pPr>
        <w:spacing w:before="156" w:beforeLines="50" w:after="156" w:afterLines="50" w:line="360" w:lineRule="auto"/>
        <w:rPr>
          <w:rFonts w:ascii="宋体" w:hAnsi="宋体" w:cs="仿宋_GB2312"/>
          <w:szCs w:val="21"/>
        </w:rPr>
      </w:pPr>
    </w:p>
    <w:p>
      <w:pPr>
        <w:spacing w:before="156" w:beforeLines="50" w:after="156" w:afterLines="50" w:line="360" w:lineRule="auto"/>
        <w:jc w:val="center"/>
        <w:rPr>
          <w:rFonts w:ascii="宋体" w:hAnsi="宋体" w:cs="仿宋_GB2312"/>
          <w:szCs w:val="21"/>
        </w:rPr>
      </w:pPr>
    </w:p>
    <w:p>
      <w:pPr>
        <w:spacing w:before="156" w:beforeLines="50" w:after="156" w:afterLines="50" w:line="360" w:lineRule="auto"/>
        <w:jc w:val="center"/>
        <w:rPr>
          <w:rFonts w:ascii="宋体" w:hAnsi="宋体" w:cs="仿宋_GB2312"/>
          <w:szCs w:val="21"/>
        </w:rPr>
      </w:pPr>
      <w:r>
        <w:rPr>
          <w:rFonts w:hint="eastAsia" w:ascii="宋体" w:hAnsi="宋体" w:cs="仿宋_GB2312"/>
          <w:szCs w:val="21"/>
        </w:rPr>
        <w:t>11-2：工程设备暂估价表</w:t>
      </w:r>
    </w:p>
    <w:tbl>
      <w:tblPr>
        <w:tblStyle w:val="4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29"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5"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7"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p>
    <w:p>
      <w:pPr>
        <w:spacing w:before="156" w:beforeLines="50" w:after="156" w:afterLines="50" w:line="360" w:lineRule="auto"/>
        <w:rPr>
          <w:rFonts w:ascii="宋体" w:hAnsi="宋体" w:cs="仿宋_GB2312"/>
          <w:szCs w:val="21"/>
        </w:rPr>
      </w:pPr>
    </w:p>
    <w:p>
      <w:pPr>
        <w:spacing w:before="156" w:beforeLines="50" w:after="156" w:afterLines="50" w:line="360" w:lineRule="auto"/>
        <w:rPr>
          <w:rFonts w:ascii="宋体" w:hAnsi="宋体" w:cs="仿宋_GB2312"/>
          <w:szCs w:val="21"/>
        </w:rPr>
      </w:pPr>
    </w:p>
    <w:p>
      <w:pPr>
        <w:spacing w:before="156" w:beforeLines="50" w:after="156" w:afterLines="50" w:line="360" w:lineRule="auto"/>
        <w:rPr>
          <w:rFonts w:ascii="宋体" w:hAnsi="宋体" w:cs="仿宋_GB2312"/>
          <w:szCs w:val="21"/>
        </w:rPr>
      </w:pPr>
    </w:p>
    <w:p>
      <w:pPr>
        <w:rPr>
          <w:rFonts w:hint="eastAsia" w:ascii="宋体" w:hAnsi="宋体" w:cs="仿宋_GB2312"/>
          <w:szCs w:val="21"/>
        </w:rPr>
      </w:pPr>
      <w:r>
        <w:rPr>
          <w:rFonts w:hint="eastAsia" w:ascii="宋体" w:hAnsi="宋体" w:cs="仿宋_GB2312"/>
          <w:szCs w:val="21"/>
        </w:rPr>
        <w:br w:type="page"/>
      </w:r>
    </w:p>
    <w:p>
      <w:pPr>
        <w:spacing w:before="156" w:beforeLines="50" w:after="156" w:afterLines="50" w:line="360" w:lineRule="auto"/>
        <w:jc w:val="center"/>
        <w:rPr>
          <w:rFonts w:ascii="宋体" w:hAnsi="宋体" w:cs="仿宋_GB2312"/>
          <w:szCs w:val="21"/>
        </w:rPr>
      </w:pPr>
      <w:r>
        <w:rPr>
          <w:rFonts w:hint="eastAsia" w:ascii="宋体" w:hAnsi="宋体" w:cs="仿宋_GB2312"/>
          <w:szCs w:val="21"/>
        </w:rPr>
        <w:t>11-3：专业工程暂估价表</w:t>
      </w:r>
    </w:p>
    <w:tbl>
      <w:tblPr>
        <w:tblStyle w:val="4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29"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5"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7"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bl>
    <w:p>
      <w:pPr>
        <w:ind w:firstLine="420" w:firstLineChars="200"/>
        <w:jc w:val="left"/>
      </w:pPr>
    </w:p>
    <w:p/>
    <w:p/>
    <w:p/>
    <w:p/>
    <w:p/>
    <w:p>
      <w:pPr>
        <w:spacing w:line="440" w:lineRule="exact"/>
        <w:jc w:val="center"/>
        <w:outlineLvl w:val="0"/>
        <w:rPr>
          <w:rFonts w:ascii="宋体" w:hAnsi="宋体" w:cs="宋体"/>
          <w:b/>
          <w:szCs w:val="24"/>
        </w:rPr>
      </w:pPr>
      <w:bookmarkStart w:id="672" w:name="_Toc27778"/>
      <w:r>
        <w:rPr>
          <w:rFonts w:hint="eastAsia" w:ascii="宋体" w:hAnsi="宋体" w:cs="宋体"/>
          <w:b/>
          <w:szCs w:val="24"/>
        </w:rPr>
        <w:t>第四章  技术规范</w:t>
      </w:r>
      <w:bookmarkEnd w:id="90"/>
      <w:bookmarkEnd w:id="91"/>
      <w:bookmarkEnd w:id="92"/>
      <w:bookmarkEnd w:id="93"/>
      <w:bookmarkEnd w:id="94"/>
      <w:bookmarkEnd w:id="95"/>
      <w:bookmarkEnd w:id="96"/>
      <w:bookmarkEnd w:id="672"/>
    </w:p>
    <w:p>
      <w:pPr>
        <w:spacing w:line="440" w:lineRule="exact"/>
        <w:ind w:firstLine="420" w:firstLineChars="200"/>
        <w:rPr>
          <w:rFonts w:ascii="宋体" w:hAnsi="宋体"/>
        </w:rPr>
      </w:pPr>
      <w:r>
        <w:rPr>
          <w:rFonts w:hint="eastAsia" w:ascii="宋体" w:hAnsi="宋体"/>
        </w:rPr>
        <w:t>1.1、本工程完成必须符合国家和地方现行相关质量评定标准和施工技术规范、施工图设计要求。</w:t>
      </w:r>
    </w:p>
    <w:p>
      <w:pPr>
        <w:spacing w:line="440" w:lineRule="exact"/>
        <w:ind w:firstLine="420" w:firstLineChars="200"/>
        <w:rPr>
          <w:rFonts w:ascii="宋体" w:hAnsi="宋体"/>
        </w:rPr>
      </w:pPr>
      <w:r>
        <w:rPr>
          <w:rFonts w:hint="eastAsia" w:ascii="宋体" w:hAnsi="宋体"/>
        </w:rPr>
        <w:t>1.2、本工程的材料检验和质量、工艺试验按国家、地方现行相关规定执行。</w:t>
      </w:r>
    </w:p>
    <w:p>
      <w:pPr>
        <w:spacing w:line="440" w:lineRule="exact"/>
        <w:rPr>
          <w:rFonts w:ascii="宋体" w:hAnsi="宋体"/>
        </w:rPr>
      </w:pPr>
    </w:p>
    <w:p>
      <w:pPr>
        <w:spacing w:line="440" w:lineRule="exact"/>
        <w:rPr>
          <w:rFonts w:ascii="宋体" w:hAnsi="宋体"/>
        </w:rPr>
      </w:pPr>
    </w:p>
    <w:p>
      <w:pPr>
        <w:spacing w:line="440" w:lineRule="exact"/>
        <w:jc w:val="center"/>
        <w:outlineLvl w:val="0"/>
        <w:rPr>
          <w:rFonts w:ascii="宋体" w:hAnsi="宋体" w:cs="宋体"/>
          <w:b/>
          <w:szCs w:val="24"/>
        </w:rPr>
      </w:pPr>
      <w:bookmarkStart w:id="673" w:name="_Toc481666752"/>
      <w:bookmarkStart w:id="674" w:name="_Toc486588386"/>
      <w:bookmarkStart w:id="675" w:name="_Toc5898"/>
      <w:bookmarkStart w:id="676" w:name="_Toc486588541"/>
      <w:bookmarkStart w:id="677" w:name="_Toc486587995"/>
      <w:bookmarkStart w:id="678" w:name="_Toc486588880"/>
      <w:bookmarkStart w:id="679" w:name="_Toc486588779"/>
      <w:bookmarkStart w:id="680" w:name="_Toc481666278"/>
      <w:r>
        <w:rPr>
          <w:rFonts w:hint="eastAsia" w:ascii="宋体" w:hAnsi="宋体" w:cs="宋体"/>
          <w:b/>
          <w:szCs w:val="24"/>
        </w:rPr>
        <w:t>第五章  图纸和技术资料</w:t>
      </w:r>
      <w:bookmarkEnd w:id="673"/>
      <w:bookmarkEnd w:id="674"/>
      <w:bookmarkEnd w:id="675"/>
      <w:bookmarkEnd w:id="676"/>
      <w:bookmarkEnd w:id="677"/>
      <w:bookmarkEnd w:id="678"/>
      <w:bookmarkEnd w:id="679"/>
      <w:bookmarkEnd w:id="680"/>
    </w:p>
    <w:p>
      <w:pPr>
        <w:spacing w:line="440" w:lineRule="exact"/>
        <w:ind w:firstLine="420"/>
        <w:rPr>
          <w:rFonts w:ascii="宋体" w:hAnsi="宋体"/>
        </w:rPr>
      </w:pPr>
      <w:r>
        <w:rPr>
          <w:rFonts w:ascii="宋体" w:hAnsi="宋体"/>
        </w:rPr>
        <w:t>1</w:t>
      </w:r>
      <w:r>
        <w:rPr>
          <w:rFonts w:hint="eastAsia" w:ascii="宋体" w:hAnsi="宋体"/>
        </w:rPr>
        <w:t>.</w:t>
      </w:r>
      <w:r>
        <w:rPr>
          <w:rFonts w:ascii="宋体" w:hAnsi="宋体"/>
        </w:rPr>
        <w:t>1</w:t>
      </w:r>
      <w:r>
        <w:rPr>
          <w:rFonts w:hint="eastAsia" w:ascii="宋体" w:hAnsi="宋体"/>
        </w:rPr>
        <w:t>、采购人将提供给每个</w:t>
      </w:r>
      <w:r>
        <w:rPr>
          <w:rFonts w:hint="eastAsia" w:ascii="宋体" w:hAnsi="宋体"/>
          <w:lang w:eastAsia="zh-CN"/>
        </w:rPr>
        <w:t>投标人</w:t>
      </w:r>
      <w:r>
        <w:rPr>
          <w:rFonts w:hint="eastAsia" w:ascii="宋体" w:hAnsi="宋体"/>
        </w:rPr>
        <w:t>一份本工程施工图纸，作为竞争性磋商文件附件。</w:t>
      </w:r>
    </w:p>
    <w:p>
      <w:pPr>
        <w:spacing w:line="440" w:lineRule="exact"/>
        <w:ind w:firstLine="420"/>
        <w:rPr>
          <w:rFonts w:ascii="宋体" w:hAnsi="宋体"/>
        </w:rPr>
      </w:pPr>
      <w:r>
        <w:rPr>
          <w:rFonts w:hint="eastAsia" w:ascii="宋体" w:hAnsi="宋体"/>
        </w:rPr>
        <w:t>1.2、采购人如有图纸变更等其他技术资料也将给各</w:t>
      </w:r>
      <w:r>
        <w:rPr>
          <w:rFonts w:hint="eastAsia" w:ascii="宋体" w:hAnsi="宋体"/>
          <w:lang w:eastAsia="zh-CN"/>
        </w:rPr>
        <w:t>投标人</w:t>
      </w:r>
      <w:r>
        <w:rPr>
          <w:rFonts w:hint="eastAsia" w:ascii="宋体" w:hAnsi="宋体"/>
        </w:rPr>
        <w:t>提供一份。</w:t>
      </w:r>
    </w:p>
    <w:p>
      <w:pPr>
        <w:spacing w:line="440" w:lineRule="exact"/>
        <w:jc w:val="center"/>
        <w:rPr>
          <w:rFonts w:ascii="宋体" w:hAnsi="宋体"/>
          <w:b/>
        </w:rPr>
      </w:pPr>
    </w:p>
    <w:p>
      <w:pPr>
        <w:spacing w:line="440" w:lineRule="exact"/>
        <w:jc w:val="center"/>
        <w:rPr>
          <w:rFonts w:ascii="宋体" w:hAnsi="宋体"/>
          <w:b/>
        </w:rPr>
      </w:pPr>
    </w:p>
    <w:p>
      <w:pPr>
        <w:spacing w:line="440" w:lineRule="exact"/>
        <w:jc w:val="center"/>
        <w:outlineLvl w:val="0"/>
        <w:rPr>
          <w:rFonts w:ascii="宋体" w:hAnsi="宋体" w:cs="宋体"/>
          <w:b/>
          <w:szCs w:val="24"/>
        </w:rPr>
      </w:pPr>
      <w:bookmarkStart w:id="681" w:name="_Toc481666279"/>
      <w:bookmarkStart w:id="682" w:name="_Toc486588542"/>
      <w:bookmarkStart w:id="683" w:name="_Toc486588387"/>
      <w:bookmarkStart w:id="684" w:name="_Toc486588881"/>
      <w:bookmarkStart w:id="685" w:name="_Toc486587996"/>
      <w:bookmarkStart w:id="686" w:name="_Toc486588780"/>
      <w:bookmarkStart w:id="687" w:name="_Toc481666753"/>
      <w:bookmarkStart w:id="688" w:name="_Toc27750"/>
      <w:r>
        <w:rPr>
          <w:rFonts w:hint="eastAsia" w:ascii="宋体" w:hAnsi="宋体" w:cs="宋体"/>
          <w:b/>
          <w:szCs w:val="24"/>
        </w:rPr>
        <w:t>第六章  工程量清单</w:t>
      </w:r>
      <w:bookmarkEnd w:id="681"/>
      <w:bookmarkEnd w:id="682"/>
      <w:bookmarkEnd w:id="683"/>
      <w:bookmarkEnd w:id="684"/>
      <w:bookmarkEnd w:id="685"/>
      <w:bookmarkEnd w:id="686"/>
      <w:bookmarkEnd w:id="687"/>
      <w:bookmarkEnd w:id="688"/>
    </w:p>
    <w:p>
      <w:pPr>
        <w:autoSpaceDE w:val="0"/>
        <w:autoSpaceDN w:val="0"/>
        <w:adjustRightInd w:val="0"/>
        <w:spacing w:line="440" w:lineRule="exact"/>
        <w:rPr>
          <w:rFonts w:ascii="宋体" w:hAnsi="宋体"/>
          <w:lang w:val="zh-CN"/>
        </w:rPr>
      </w:pPr>
      <w:r>
        <w:rPr>
          <w:rFonts w:ascii="宋体" w:hAnsi="宋体"/>
          <w:lang w:val="zh-CN"/>
        </w:rPr>
        <w:t>1.1</w:t>
      </w:r>
      <w:r>
        <w:rPr>
          <w:rFonts w:hint="eastAsia" w:ascii="宋体" w:hAnsi="宋体"/>
          <w:lang w:val="zh-CN"/>
        </w:rPr>
        <w:t>、工程量清单应当按照《建设工程工程量清单计价规范》（</w:t>
      </w:r>
      <w:r>
        <w:rPr>
          <w:rFonts w:ascii="宋体" w:hAnsi="宋体"/>
          <w:lang w:val="zh-CN"/>
        </w:rPr>
        <w:t>GB50500-20</w:t>
      </w:r>
      <w:r>
        <w:rPr>
          <w:rFonts w:hint="eastAsia" w:ascii="宋体" w:hAnsi="宋体"/>
          <w:lang w:val="zh-CN"/>
        </w:rPr>
        <w:t>13）有关规定编制。</w:t>
      </w:r>
    </w:p>
    <w:p>
      <w:pPr>
        <w:autoSpaceDE w:val="0"/>
        <w:autoSpaceDN w:val="0"/>
        <w:adjustRightInd w:val="0"/>
        <w:spacing w:line="440" w:lineRule="exact"/>
        <w:rPr>
          <w:rFonts w:ascii="宋体" w:hAnsi="宋体"/>
          <w:lang w:val="zh-CN"/>
        </w:rPr>
      </w:pPr>
      <w:r>
        <w:rPr>
          <w:rFonts w:ascii="宋体" w:hAnsi="宋体"/>
          <w:lang w:val="zh-CN"/>
        </w:rPr>
        <w:t>1.2</w:t>
      </w:r>
      <w:r>
        <w:rPr>
          <w:rFonts w:hint="eastAsia" w:ascii="宋体" w:hAnsi="宋体"/>
          <w:lang w:val="zh-CN"/>
        </w:rPr>
        <w:t>、采购人必须要委托具有相应资质的机构编制工程量清单。</w:t>
      </w:r>
    </w:p>
    <w:p>
      <w:pPr>
        <w:spacing w:line="440" w:lineRule="exact"/>
        <w:jc w:val="center"/>
        <w:rPr>
          <w:rFonts w:ascii="宋体" w:hAnsi="宋体"/>
          <w:b/>
        </w:rPr>
      </w:pPr>
    </w:p>
    <w:p>
      <w:pPr>
        <w:spacing w:line="440" w:lineRule="exact"/>
        <w:jc w:val="center"/>
        <w:rPr>
          <w:rFonts w:ascii="宋体" w:hAnsi="宋体"/>
          <w:b/>
        </w:rPr>
      </w:pPr>
    </w:p>
    <w:p>
      <w:pPr>
        <w:spacing w:line="440" w:lineRule="exact"/>
        <w:jc w:val="center"/>
        <w:outlineLvl w:val="0"/>
        <w:rPr>
          <w:rFonts w:ascii="宋体" w:hAnsi="宋体" w:cs="宋体"/>
          <w:b/>
          <w:szCs w:val="24"/>
        </w:rPr>
      </w:pPr>
      <w:bookmarkStart w:id="689" w:name="_Toc30441"/>
      <w:bookmarkStart w:id="690" w:name="_Toc486588388"/>
      <w:bookmarkStart w:id="691" w:name="_Toc486588882"/>
      <w:bookmarkStart w:id="692" w:name="_Toc481666280"/>
      <w:bookmarkStart w:id="693" w:name="_Toc486587997"/>
      <w:bookmarkStart w:id="694" w:name="_Toc486588781"/>
      <w:bookmarkStart w:id="695" w:name="_Toc481666754"/>
      <w:bookmarkStart w:id="696" w:name="_Toc486588543"/>
      <w:r>
        <w:rPr>
          <w:rFonts w:hint="eastAsia" w:ascii="宋体" w:hAnsi="宋体" w:cs="宋体"/>
          <w:b/>
          <w:szCs w:val="24"/>
        </w:rPr>
        <w:t>第七章  响应文件格式</w:t>
      </w:r>
      <w:bookmarkEnd w:id="689"/>
      <w:bookmarkEnd w:id="690"/>
      <w:bookmarkEnd w:id="691"/>
      <w:bookmarkEnd w:id="692"/>
      <w:bookmarkEnd w:id="693"/>
      <w:bookmarkEnd w:id="694"/>
      <w:bookmarkEnd w:id="695"/>
      <w:bookmarkEnd w:id="696"/>
    </w:p>
    <w:p>
      <w:pPr>
        <w:spacing w:line="440" w:lineRule="exact"/>
        <w:jc w:val="center"/>
        <w:rPr>
          <w:rFonts w:ascii="宋体" w:hAnsi="宋体"/>
          <w:b/>
        </w:rPr>
      </w:pPr>
    </w:p>
    <w:p>
      <w:pPr>
        <w:spacing w:line="440" w:lineRule="exact"/>
        <w:jc w:val="center"/>
        <w:rPr>
          <w:rFonts w:ascii="宋体" w:hAnsi="宋体"/>
          <w:b/>
        </w:rPr>
      </w:pPr>
    </w:p>
    <w:p>
      <w:pPr>
        <w:spacing w:line="440" w:lineRule="exact"/>
        <w:jc w:val="center"/>
        <w:rPr>
          <w:rFonts w:ascii="宋体" w:hAnsi="宋体"/>
          <w:b/>
        </w:rPr>
      </w:pPr>
      <w:r>
        <w:rPr>
          <w:rFonts w:ascii="宋体" w:hAnsi="宋体"/>
          <w:b/>
        </w:rPr>
        <w:br w:type="page"/>
      </w:r>
    </w:p>
    <w:p>
      <w:pPr>
        <w:spacing w:line="440" w:lineRule="exact"/>
        <w:rPr>
          <w:rFonts w:ascii="宋体" w:hAnsi="宋体"/>
          <w:u w:val="single"/>
        </w:rPr>
      </w:pPr>
      <w:r>
        <w:rPr>
          <w:rFonts w:hint="eastAsia" w:ascii="宋体" w:hAnsi="宋体"/>
          <w:u w:val="single"/>
        </w:rPr>
        <w:t>响应文件封面示例</w:t>
      </w:r>
    </w:p>
    <w:p>
      <w:pPr>
        <w:jc w:val="center"/>
        <w:rPr>
          <w:rFonts w:ascii="宋体" w:hAnsi="宋体"/>
          <w:b/>
        </w:rPr>
      </w:pPr>
    </w:p>
    <w:p>
      <w:pPr>
        <w:pStyle w:val="2"/>
        <w:rPr>
          <w:rFonts w:ascii="宋体" w:hAnsi="宋体"/>
          <w:b/>
        </w:rPr>
      </w:pPr>
    </w:p>
    <w:p/>
    <w:p>
      <w:pPr>
        <w:spacing w:line="720" w:lineRule="auto"/>
        <w:jc w:val="center"/>
        <w:rPr>
          <w:rFonts w:hint="eastAsia" w:ascii="宋体" w:hAnsi="宋体" w:cs="宋体"/>
          <w:b/>
          <w:bCs/>
          <w:sz w:val="24"/>
          <w:u w:val="single"/>
          <w:lang w:eastAsia="zh-CN"/>
        </w:rPr>
      </w:pPr>
      <w:r>
        <w:rPr>
          <w:rFonts w:hint="eastAsia" w:ascii="宋体" w:hAnsi="宋体" w:cs="宋体"/>
          <w:b/>
          <w:bCs/>
          <w:sz w:val="24"/>
          <w:u w:val="single"/>
        </w:rPr>
        <w:t>（项目名称）</w:t>
      </w:r>
    </w:p>
    <w:p>
      <w:pPr>
        <w:pStyle w:val="20"/>
        <w:jc w:val="center"/>
        <w:rPr>
          <w:rFonts w:hint="eastAsia" w:ascii="宋体" w:hAnsi="宋体" w:cs="宋体"/>
          <w:b/>
          <w:bCs/>
          <w:sz w:val="24"/>
          <w:u w:val="single"/>
          <w:lang w:eastAsia="zh-CN"/>
        </w:rPr>
      </w:pPr>
      <w:r>
        <w:rPr>
          <w:rFonts w:hint="eastAsia" w:ascii="宋体" w:hAnsi="宋体" w:cs="宋体"/>
          <w:b/>
          <w:bCs/>
          <w:sz w:val="24"/>
          <w:u w:val="single"/>
          <w:lang w:eastAsia="zh-CN"/>
        </w:rPr>
        <w:t>（项目编号）</w:t>
      </w:r>
    </w:p>
    <w:p>
      <w:pPr>
        <w:rPr>
          <w:rFonts w:hint="eastAsia"/>
          <w:lang w:eastAsia="zh-CN"/>
        </w:rPr>
      </w:pPr>
    </w:p>
    <w:p>
      <w:pPr>
        <w:spacing w:line="300" w:lineRule="exact"/>
        <w:jc w:val="center"/>
        <w:rPr>
          <w:rFonts w:ascii="宋体" w:hAnsi="宋体" w:cs="宋体"/>
          <w:b/>
          <w:bCs/>
          <w:sz w:val="24"/>
        </w:rPr>
      </w:pPr>
      <w:r>
        <w:rPr>
          <w:rFonts w:hint="eastAsia" w:ascii="宋体" w:hAnsi="宋体" w:cs="宋体"/>
          <w:b/>
          <w:bCs/>
          <w:sz w:val="24"/>
        </w:rPr>
        <w:t>响应文件</w:t>
      </w:r>
    </w:p>
    <w:p>
      <w:pPr>
        <w:spacing w:line="720" w:lineRule="auto"/>
        <w:rPr>
          <w:rFonts w:ascii="宋体" w:hAnsi="宋体" w:cs="宋体"/>
          <w:sz w:val="24"/>
        </w:rPr>
      </w:pPr>
    </w:p>
    <w:p>
      <w:pPr>
        <w:spacing w:line="720" w:lineRule="auto"/>
        <w:rPr>
          <w:rFonts w:ascii="宋体" w:hAnsi="宋体" w:cs="宋体"/>
          <w:sz w:val="24"/>
        </w:rPr>
      </w:pPr>
      <w:r>
        <w:rPr>
          <w:rFonts w:hint="eastAsia" w:ascii="宋体" w:hAnsi="宋体" w:cs="宋体"/>
          <w:sz w:val="24"/>
          <w:lang w:eastAsia="zh-CN"/>
        </w:rPr>
        <w:t>投标人</w:t>
      </w:r>
      <w:r>
        <w:rPr>
          <w:rFonts w:hint="eastAsia" w:ascii="宋体" w:hAnsi="宋体" w:cs="宋体"/>
          <w:sz w:val="24"/>
        </w:rPr>
        <w:t>：（盖章）</w:t>
      </w:r>
    </w:p>
    <w:p>
      <w:pPr>
        <w:spacing w:line="720" w:lineRule="auto"/>
        <w:rPr>
          <w:rFonts w:ascii="宋体" w:hAnsi="宋体" w:cs="宋体"/>
          <w:sz w:val="24"/>
        </w:rPr>
      </w:pPr>
      <w:r>
        <w:rPr>
          <w:rFonts w:hint="eastAsia" w:ascii="宋体" w:hAnsi="宋体" w:cs="宋体"/>
          <w:sz w:val="24"/>
        </w:rPr>
        <w:t>法定代表人：（盖章）</w:t>
      </w:r>
    </w:p>
    <w:p>
      <w:pPr>
        <w:spacing w:line="720" w:lineRule="auto"/>
        <w:rPr>
          <w:rFonts w:ascii="宋体" w:hAnsi="宋体" w:cs="宋体"/>
          <w:sz w:val="24"/>
        </w:rPr>
      </w:pPr>
      <w:r>
        <w:rPr>
          <w:rFonts w:hint="eastAsia" w:ascii="宋体" w:hAnsi="宋体" w:cs="宋体"/>
          <w:sz w:val="24"/>
        </w:rPr>
        <w:t>单位地址：</w:t>
      </w:r>
    </w:p>
    <w:p>
      <w:pPr>
        <w:spacing w:line="720" w:lineRule="auto"/>
        <w:rPr>
          <w:rFonts w:ascii="宋体" w:hAnsi="宋体" w:cs="宋体"/>
          <w:sz w:val="24"/>
        </w:rPr>
      </w:pPr>
      <w:r>
        <w:rPr>
          <w:rFonts w:hint="eastAsia" w:ascii="宋体" w:hAnsi="宋体" w:cs="宋体"/>
          <w:sz w:val="24"/>
        </w:rPr>
        <w:t>邮政编码：</w:t>
      </w:r>
    </w:p>
    <w:p>
      <w:pPr>
        <w:spacing w:line="720" w:lineRule="auto"/>
        <w:rPr>
          <w:rFonts w:ascii="宋体" w:hAnsi="宋体" w:cs="宋体"/>
          <w:sz w:val="24"/>
        </w:rPr>
      </w:pPr>
      <w:r>
        <w:rPr>
          <w:rFonts w:hint="eastAsia" w:ascii="宋体" w:hAnsi="宋体" w:cs="宋体"/>
          <w:sz w:val="24"/>
        </w:rPr>
        <w:t>联系人：</w:t>
      </w:r>
    </w:p>
    <w:p>
      <w:pPr>
        <w:spacing w:line="720" w:lineRule="auto"/>
        <w:rPr>
          <w:rFonts w:ascii="宋体" w:hAnsi="宋体" w:cs="宋体"/>
          <w:sz w:val="24"/>
        </w:rPr>
      </w:pPr>
      <w:r>
        <w:rPr>
          <w:rFonts w:hint="eastAsia" w:ascii="宋体" w:hAnsi="宋体" w:cs="宋体"/>
          <w:sz w:val="24"/>
        </w:rPr>
        <w:t>联系电话：</w:t>
      </w:r>
    </w:p>
    <w:p>
      <w:pPr>
        <w:spacing w:line="720" w:lineRule="auto"/>
        <w:rPr>
          <w:rFonts w:ascii="宋体" w:hAnsi="宋体" w:cs="宋体"/>
          <w:sz w:val="24"/>
        </w:rPr>
      </w:pPr>
    </w:p>
    <w:p>
      <w:pPr>
        <w:spacing w:line="720" w:lineRule="auto"/>
        <w:ind w:firstLine="2" w:firstLineChars="1"/>
        <w:jc w:val="center"/>
        <w:rPr>
          <w:rFonts w:ascii="宋体" w:hAnsi="宋体" w:cs="宋体"/>
          <w:sz w:val="24"/>
        </w:rPr>
      </w:pPr>
      <w:r>
        <w:rPr>
          <w:rFonts w:hint="eastAsia" w:ascii="宋体" w:hAnsi="宋体" w:cs="宋体"/>
          <w:sz w:val="24"/>
        </w:rPr>
        <w:t>年  月  日</w:t>
      </w:r>
    </w:p>
    <w:p>
      <w:pPr>
        <w:rPr>
          <w:rFonts w:ascii="宋体" w:hAnsi="宋体"/>
        </w:rPr>
      </w:pPr>
    </w:p>
    <w:p>
      <w:pPr>
        <w:rPr>
          <w:rFonts w:hint="eastAsia" w:cs="宋体" w:asciiTheme="minorEastAsia" w:hAnsiTheme="minorEastAsia"/>
          <w:b/>
          <w:kern w:val="0"/>
          <w:szCs w:val="24"/>
          <w:lang w:eastAsia="zh-CN"/>
        </w:rPr>
      </w:pPr>
      <w:bookmarkStart w:id="697" w:name="_Toc30520"/>
      <w:r>
        <w:rPr>
          <w:rFonts w:hint="eastAsia" w:cs="宋体" w:asciiTheme="minorEastAsia" w:hAnsiTheme="minorEastAsia"/>
          <w:b/>
          <w:kern w:val="0"/>
          <w:szCs w:val="24"/>
          <w:lang w:eastAsia="zh-CN"/>
        </w:rPr>
        <w:br w:type="page"/>
      </w:r>
    </w:p>
    <w:p>
      <w:pPr>
        <w:tabs>
          <w:tab w:val="center" w:pos="4832"/>
          <w:tab w:val="left" w:pos="7140"/>
        </w:tabs>
        <w:jc w:val="center"/>
        <w:outlineLvl w:val="9"/>
        <w:rPr>
          <w:rFonts w:ascii="宋体" w:hAnsi="宋体" w:cs="宋体"/>
          <w:b/>
          <w:szCs w:val="24"/>
        </w:rPr>
      </w:pPr>
      <w:bookmarkStart w:id="698" w:name="_Toc23376"/>
      <w:r>
        <w:rPr>
          <w:rFonts w:hint="eastAsia" w:ascii="宋体" w:hAnsi="宋体" w:cs="宋体"/>
          <w:b/>
          <w:szCs w:val="24"/>
        </w:rPr>
        <w:t>目录</w:t>
      </w:r>
      <w:bookmarkEnd w:id="698"/>
    </w:p>
    <w:p>
      <w:pPr>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1、</w:t>
      </w:r>
      <w:r>
        <w:rPr>
          <w:rFonts w:hint="eastAsia"/>
          <w:lang w:eastAsia="zh-CN"/>
        </w:rPr>
        <w:t>报价</w:t>
      </w:r>
      <w:r>
        <w:rPr>
          <w:rFonts w:hint="eastAsia"/>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2、</w:t>
      </w:r>
      <w:r>
        <w:rPr>
          <w:rFonts w:hint="eastAsia"/>
        </w:rPr>
        <w:t>投标承诺书（一）、（二）</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3</w:t>
      </w:r>
      <w:r>
        <w:rPr>
          <w:rFonts w:hint="eastAsia"/>
        </w:rPr>
        <w:t>、法定代表人身份证明书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4</w:t>
      </w:r>
      <w:r>
        <w:rPr>
          <w:rFonts w:hint="eastAsia"/>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5</w:t>
      </w:r>
      <w:r>
        <w:rPr>
          <w:rFonts w:hint="eastAsia"/>
        </w:rPr>
        <w:t>、</w:t>
      </w:r>
      <w:r>
        <w:rPr>
          <w:rFonts w:hint="eastAsia"/>
          <w:lang w:eastAsia="zh-CN"/>
        </w:rPr>
        <w:t>投标人</w:t>
      </w:r>
      <w:r>
        <w:rPr>
          <w:rFonts w:hint="eastAsia"/>
        </w:rPr>
        <w:t>概况</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6</w:t>
      </w:r>
      <w:r>
        <w:rPr>
          <w:rFonts w:hint="eastAsia"/>
        </w:rPr>
        <w:t>、项目负责人简历表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7</w:t>
      </w:r>
      <w:r>
        <w:rPr>
          <w:rFonts w:hint="eastAsia"/>
        </w:rPr>
        <w:t>、项目管理人员表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8</w:t>
      </w:r>
      <w:r>
        <w:rPr>
          <w:rFonts w:hint="eastAsia"/>
        </w:rPr>
        <w:t>、</w:t>
      </w:r>
      <w:r>
        <w:rPr>
          <w:rFonts w:hint="eastAsia"/>
          <w:lang w:val="zh-CN"/>
        </w:rPr>
        <w:t>无违法记录声明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9、声明书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10、反商业贿赂承诺书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11、不参与围标串标承诺书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12、其他需要提交的资料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13、技术文件内容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14、经济文件内容</w:t>
      </w:r>
    </w:p>
    <w:p>
      <w:pPr>
        <w:rPr>
          <w:rFonts w:hint="default"/>
          <w:lang w:val="en-US" w:eastAsia="zh-CN"/>
        </w:rPr>
      </w:pPr>
    </w:p>
    <w:p>
      <w:pPr>
        <w:rPr>
          <w:rFonts w:ascii="宋体" w:hAnsi="宋体"/>
          <w:b/>
        </w:rPr>
      </w:pPr>
    </w:p>
    <w:p>
      <w:pPr>
        <w:rPr>
          <w:rFonts w:ascii="宋体" w:hAnsi="宋体"/>
          <w:bCs/>
        </w:rPr>
      </w:pPr>
      <w:r>
        <w:rPr>
          <w:rFonts w:hint="eastAsia" w:ascii="宋体" w:hAnsi="宋体"/>
          <w:bCs/>
        </w:rPr>
        <w:t>注：为了便于查找，请按上述顺序编排</w:t>
      </w:r>
      <w:r>
        <w:rPr>
          <w:rFonts w:hint="eastAsia" w:ascii="宋体" w:hAnsi="宋体"/>
          <w:bCs/>
          <w:lang w:eastAsia="zh-CN"/>
        </w:rPr>
        <w:t>响应</w:t>
      </w:r>
      <w:r>
        <w:rPr>
          <w:rFonts w:hint="eastAsia" w:ascii="宋体" w:hAnsi="宋体"/>
          <w:bCs/>
        </w:rPr>
        <w:t>文件内容，并在目录中标明每项内容的起始页码。</w:t>
      </w:r>
    </w:p>
    <w:p>
      <w:pPr>
        <w:rPr>
          <w:rFonts w:hint="eastAsia" w:cs="宋体" w:asciiTheme="minorEastAsia" w:hAnsiTheme="minorEastAsia"/>
          <w:b/>
          <w:kern w:val="0"/>
          <w:szCs w:val="24"/>
          <w:lang w:eastAsia="zh-CN"/>
        </w:rPr>
      </w:pPr>
      <w:r>
        <w:rPr>
          <w:rFonts w:hint="eastAsia" w:cs="宋体" w:asciiTheme="minorEastAsia" w:hAnsiTheme="minorEastAsia"/>
          <w:b/>
          <w:kern w:val="0"/>
          <w:szCs w:val="24"/>
          <w:lang w:eastAsia="zh-CN"/>
        </w:rPr>
        <w:br w:type="page"/>
      </w:r>
    </w:p>
    <w:p>
      <w:pPr>
        <w:autoSpaceDE w:val="0"/>
        <w:autoSpaceDN w:val="0"/>
        <w:adjustRightInd w:val="0"/>
        <w:spacing w:line="360" w:lineRule="auto"/>
        <w:jc w:val="center"/>
        <w:outlineLvl w:val="1"/>
        <w:rPr>
          <w:rFonts w:hint="eastAsia" w:eastAsia="宋体" w:cs="宋体" w:asciiTheme="minorEastAsia" w:hAnsiTheme="minorEastAsia"/>
          <w:b/>
          <w:kern w:val="0"/>
          <w:szCs w:val="24"/>
          <w:lang w:eastAsia="zh-CN"/>
        </w:rPr>
      </w:pPr>
      <w:r>
        <w:rPr>
          <w:rFonts w:hint="eastAsia" w:cs="宋体" w:asciiTheme="minorEastAsia" w:hAnsiTheme="minorEastAsia"/>
          <w:b/>
          <w:kern w:val="0"/>
          <w:szCs w:val="24"/>
          <w:lang w:eastAsia="zh-CN"/>
        </w:rPr>
        <w:t>报价</w:t>
      </w:r>
      <w:r>
        <w:rPr>
          <w:rFonts w:hint="eastAsia" w:cs="宋体" w:asciiTheme="minorEastAsia" w:hAnsiTheme="minorEastAsia"/>
          <w:b/>
          <w:kern w:val="0"/>
          <w:szCs w:val="24"/>
        </w:rPr>
        <w:t>一览表</w:t>
      </w:r>
      <w:r>
        <w:rPr>
          <w:rFonts w:hint="eastAsia" w:cs="宋体" w:asciiTheme="minorEastAsia" w:hAnsiTheme="minorEastAsia"/>
          <w:b/>
          <w:kern w:val="0"/>
          <w:szCs w:val="24"/>
          <w:lang w:eastAsia="zh-CN"/>
        </w:rPr>
        <w:t>（首次）</w:t>
      </w:r>
      <w:bookmarkEnd w:id="697"/>
    </w:p>
    <w:p>
      <w:pPr>
        <w:autoSpaceDE w:val="0"/>
        <w:autoSpaceDN w:val="0"/>
        <w:adjustRightInd w:val="0"/>
        <w:spacing w:line="360" w:lineRule="auto"/>
        <w:rPr>
          <w:rFonts w:cs="宋体" w:asciiTheme="minorEastAsia" w:hAnsiTheme="minorEastAsia"/>
          <w:kern w:val="0"/>
          <w:szCs w:val="24"/>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项目名称：</w:t>
      </w:r>
    </w:p>
    <w:tbl>
      <w:tblPr>
        <w:tblStyle w:val="4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序号</w:t>
            </w:r>
          </w:p>
        </w:tc>
        <w:tc>
          <w:tcPr>
            <w:tcW w:w="2205"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项目</w:t>
            </w:r>
          </w:p>
        </w:tc>
        <w:tc>
          <w:tcPr>
            <w:tcW w:w="5880"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cs="宋体" w:asciiTheme="minorEastAsia" w:hAnsiTheme="minorEastAsia"/>
                <w:kern w:val="0"/>
                <w:szCs w:val="24"/>
              </w:rPr>
            </w:pPr>
            <w:r>
              <w:rPr>
                <w:rFonts w:cs="宋体" w:asciiTheme="minorEastAsia" w:hAnsiTheme="minorEastAsia"/>
                <w:kern w:val="0"/>
                <w:szCs w:val="24"/>
              </w:rPr>
              <w:t>1</w:t>
            </w:r>
          </w:p>
        </w:tc>
        <w:tc>
          <w:tcPr>
            <w:tcW w:w="2205"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投标总报价（元）</w:t>
            </w:r>
          </w:p>
        </w:tc>
        <w:tc>
          <w:tcPr>
            <w:tcW w:w="5880"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小写：</w:t>
            </w:r>
            <w:r>
              <w:rPr>
                <w:rFonts w:cs="宋体" w:asciiTheme="minorEastAsia" w:hAnsiTheme="minorEastAsia"/>
                <w:kern w:val="0"/>
                <w:szCs w:val="24"/>
                <w:u w:val="single"/>
              </w:rPr>
              <w:t xml:space="preserve">                           </w:t>
            </w:r>
            <w:r>
              <w:rPr>
                <w:rFonts w:cs="宋体" w:asciiTheme="minorEastAsia" w:hAnsiTheme="minorEastAsia"/>
                <w:kern w:val="0"/>
                <w:szCs w:val="24"/>
              </w:rPr>
              <w:t xml:space="preserve"> </w:t>
            </w:r>
            <w:r>
              <w:rPr>
                <w:rFonts w:hint="eastAsia" w:cs="宋体" w:asciiTheme="minorEastAsia" w:hAnsiTheme="minorEastAsia"/>
                <w:kern w:val="0"/>
                <w:szCs w:val="24"/>
              </w:rPr>
              <w:t>；</w:t>
            </w:r>
          </w:p>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大写：</w:t>
            </w:r>
            <w:r>
              <w:rPr>
                <w:rFonts w:cs="宋体" w:asciiTheme="minorEastAsia" w:hAnsiTheme="minorEastAsia"/>
                <w:kern w:val="0"/>
                <w:szCs w:val="24"/>
                <w:u w:val="single"/>
              </w:rPr>
              <w:t xml:space="preserve">                           </w:t>
            </w:r>
            <w:r>
              <w:rPr>
                <w:rFonts w:cs="宋体" w:asciiTheme="minorEastAsia" w:hAnsiTheme="minorEastAsia"/>
                <w:kern w:val="0"/>
                <w:szCs w:val="24"/>
              </w:rPr>
              <w:t xml:space="preserve"> </w:t>
            </w:r>
            <w:r>
              <w:rPr>
                <w:rFonts w:hint="eastAsia" w:cs="宋体" w:asciiTheme="minorEastAsia" w:hAnsiTheme="minorEastAsia"/>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cs="宋体" w:asciiTheme="minorEastAsia" w:hAnsiTheme="minorEastAsia"/>
                <w:kern w:val="0"/>
                <w:szCs w:val="24"/>
              </w:rPr>
            </w:pPr>
            <w:r>
              <w:rPr>
                <w:rFonts w:hint="eastAsia" w:cs="宋体" w:asciiTheme="minorEastAsia" w:hAnsiTheme="minorEastAsia"/>
                <w:kern w:val="0"/>
                <w:szCs w:val="24"/>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cs="宋体" w:asciiTheme="minorEastAsia" w:hAnsiTheme="minorEastAsia"/>
                <w:kern w:val="0"/>
                <w:szCs w:val="24"/>
              </w:rPr>
            </w:pPr>
            <w:r>
              <w:rPr>
                <w:rFonts w:hint="eastAsia" w:cs="宋体" w:asciiTheme="minorEastAsia" w:hAnsiTheme="minorEastAsia"/>
                <w:kern w:val="0"/>
                <w:szCs w:val="24"/>
              </w:rPr>
              <w:t>质量等级：</w:t>
            </w:r>
            <w:r>
              <w:rPr>
                <w:rFonts w:hint="eastAsia" w:cs="宋体" w:asciiTheme="minorEastAsia" w:hAnsiTheme="minorEastAsia"/>
                <w:kern w:val="0"/>
                <w:szCs w:val="24"/>
                <w:u w:val="single"/>
              </w:rPr>
              <w:t xml:space="preserve">  合格  </w:t>
            </w:r>
            <w:r>
              <w:rPr>
                <w:rFonts w:cs="宋体" w:asciiTheme="minorEastAsia" w:hAnsiTheme="minorEastAsia"/>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cs="宋体" w:asciiTheme="minorEastAsia" w:hAnsiTheme="minorEastAsia"/>
                <w:kern w:val="0"/>
                <w:szCs w:val="24"/>
              </w:rPr>
            </w:pPr>
            <w:r>
              <w:rPr>
                <w:rFonts w:hint="eastAsia" w:cs="宋体" w:asciiTheme="minorEastAsia" w:hAnsiTheme="minorEastAsia"/>
                <w:kern w:val="0"/>
                <w:szCs w:val="24"/>
              </w:rPr>
              <w:t>备注：</w:t>
            </w:r>
          </w:p>
        </w:tc>
      </w:tr>
    </w:tbl>
    <w:p>
      <w:pPr>
        <w:autoSpaceDE w:val="0"/>
        <w:autoSpaceDN w:val="0"/>
        <w:adjustRightInd w:val="0"/>
        <w:spacing w:line="360" w:lineRule="auto"/>
        <w:jc w:val="left"/>
        <w:rPr>
          <w:rFonts w:cs="宋体" w:asciiTheme="minorEastAsia" w:hAnsiTheme="minorEastAsia"/>
          <w:kern w:val="0"/>
          <w:szCs w:val="24"/>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注：</w:t>
      </w:r>
      <w:r>
        <w:rPr>
          <w:rFonts w:cs="宋体" w:asciiTheme="minorEastAsia" w:hAnsiTheme="minorEastAsia"/>
          <w:kern w:val="0"/>
          <w:szCs w:val="24"/>
        </w:rPr>
        <w:t>1.</w:t>
      </w:r>
      <w:r>
        <w:rPr>
          <w:rFonts w:hint="eastAsia" w:cs="宋体" w:asciiTheme="minorEastAsia" w:hAnsiTheme="minorEastAsia"/>
          <w:kern w:val="0"/>
          <w:szCs w:val="24"/>
        </w:rPr>
        <w:t>表中大小写不一致时，以大写为准。</w:t>
      </w:r>
    </w:p>
    <w:p>
      <w:pPr>
        <w:autoSpaceDE w:val="0"/>
        <w:autoSpaceDN w:val="0"/>
        <w:adjustRightInd w:val="0"/>
        <w:spacing w:line="360" w:lineRule="auto"/>
        <w:jc w:val="left"/>
        <w:rPr>
          <w:rFonts w:asciiTheme="minorEastAsia" w:hAnsiTheme="minorEastAsia" w:eastAsiaTheme="minorEastAsia"/>
          <w:sz w:val="18"/>
        </w:rPr>
      </w:pPr>
      <w:r>
        <w:rPr>
          <w:rFonts w:cs="宋体" w:asciiTheme="minorEastAsia" w:hAnsiTheme="minorEastAsia"/>
          <w:kern w:val="0"/>
          <w:szCs w:val="24"/>
        </w:rPr>
        <w:t>2.</w:t>
      </w:r>
      <w:r>
        <w:rPr>
          <w:rFonts w:hint="eastAsia" w:asciiTheme="minorEastAsia" w:hAnsiTheme="minorEastAsia" w:eastAsiaTheme="minorEastAsia"/>
          <w:kern w:val="0"/>
          <w:szCs w:val="24"/>
        </w:rPr>
        <w:t>投标报价为完成本次采购项目工程量清单内的所有内容的一切相关费用。附工程量清单报价。</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val="en-US" w:eastAsia="zh-CN"/>
        </w:rPr>
        <w:t>3</w:t>
      </w:r>
      <w:r>
        <w:rPr>
          <w:rFonts w:cs="宋体" w:asciiTheme="minorEastAsia" w:hAnsiTheme="minorEastAsia"/>
          <w:kern w:val="0"/>
          <w:szCs w:val="24"/>
        </w:rPr>
        <w:t>.</w:t>
      </w:r>
      <w:r>
        <w:rPr>
          <w:rFonts w:hint="eastAsia" w:cs="宋体" w:asciiTheme="minorEastAsia" w:hAnsiTheme="minorEastAsia"/>
          <w:kern w:val="0"/>
          <w:szCs w:val="24"/>
        </w:rPr>
        <w:t>本表中“投标总报价”必须与工程量清单报价中的“</w:t>
      </w:r>
      <w:r>
        <w:rPr>
          <w:rFonts w:hint="eastAsia" w:ascii="宋体" w:hAnsi="宋体"/>
        </w:rPr>
        <w:t>建设项目投标报价汇总表</w:t>
      </w:r>
      <w:r>
        <w:rPr>
          <w:rFonts w:hint="eastAsia" w:cs="宋体" w:asciiTheme="minorEastAsia" w:hAnsiTheme="minorEastAsia"/>
          <w:kern w:val="0"/>
          <w:szCs w:val="24"/>
        </w:rPr>
        <w:t>”均保持一致，如不一致，以《</w:t>
      </w:r>
      <w:r>
        <w:rPr>
          <w:rFonts w:hint="eastAsia" w:cs="宋体" w:asciiTheme="minorEastAsia" w:hAnsiTheme="minorEastAsia"/>
          <w:kern w:val="0"/>
          <w:szCs w:val="24"/>
          <w:lang w:eastAsia="zh-CN"/>
        </w:rPr>
        <w:t>报价</w:t>
      </w:r>
      <w:r>
        <w:rPr>
          <w:rFonts w:hint="eastAsia" w:cs="宋体" w:asciiTheme="minorEastAsia" w:hAnsiTheme="minorEastAsia"/>
          <w:kern w:val="0"/>
          <w:szCs w:val="24"/>
        </w:rPr>
        <w:t>一览表》为准。</w:t>
      </w:r>
    </w:p>
    <w:p>
      <w:pPr>
        <w:autoSpaceDE w:val="0"/>
        <w:autoSpaceDN w:val="0"/>
        <w:adjustRightInd w:val="0"/>
        <w:spacing w:line="360" w:lineRule="auto"/>
        <w:jc w:val="left"/>
        <w:rPr>
          <w:rFonts w:cs="宋体" w:asciiTheme="minorEastAsia" w:hAnsiTheme="minorEastAsia"/>
          <w:kern w:val="0"/>
          <w:szCs w:val="24"/>
        </w:rPr>
      </w:pPr>
    </w:p>
    <w:p>
      <w:pPr>
        <w:autoSpaceDE w:val="0"/>
        <w:autoSpaceDN w:val="0"/>
        <w:adjustRightInd w:val="0"/>
        <w:spacing w:line="360" w:lineRule="auto"/>
        <w:jc w:val="left"/>
        <w:rPr>
          <w:rFonts w:cs="宋体" w:asciiTheme="minorEastAsia" w:hAnsiTheme="minorEastAsia"/>
          <w:kern w:val="0"/>
          <w:szCs w:val="24"/>
        </w:rPr>
      </w:pPr>
    </w:p>
    <w:p>
      <w:pPr>
        <w:autoSpaceDE w:val="0"/>
        <w:autoSpaceDN w:val="0"/>
        <w:adjustRightInd w:val="0"/>
        <w:spacing w:line="360" w:lineRule="auto"/>
        <w:jc w:val="left"/>
        <w:rPr>
          <w:rFonts w:cs="宋体" w:asciiTheme="minorEastAsia" w:hAnsiTheme="minorEastAsia"/>
          <w:kern w:val="0"/>
          <w:szCs w:val="24"/>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eastAsia="zh-CN"/>
        </w:rPr>
        <w:t>投标人</w:t>
      </w:r>
      <w:r>
        <w:rPr>
          <w:rFonts w:hint="eastAsia" w:cs="宋体" w:asciiTheme="minorEastAsia" w:hAnsiTheme="minorEastAsia"/>
          <w:kern w:val="0"/>
          <w:szCs w:val="24"/>
        </w:rPr>
        <w:t>：</w:t>
      </w:r>
      <w:r>
        <w:rPr>
          <w:rFonts w:cs="宋体" w:asciiTheme="minorEastAsia" w:hAnsiTheme="minorEastAsia"/>
          <w:kern w:val="0"/>
          <w:szCs w:val="24"/>
          <w:u w:val="single"/>
        </w:rPr>
        <w:t xml:space="preserve"> </w:t>
      </w:r>
      <w:r>
        <w:rPr>
          <w:rFonts w:hint="eastAsia" w:cs="宋体" w:asciiTheme="minorEastAsia" w:hAnsiTheme="minorEastAsia"/>
          <w:kern w:val="0"/>
          <w:szCs w:val="24"/>
          <w:u w:val="single"/>
        </w:rPr>
        <w:t>（全称）（盖章）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法定代表人：</w:t>
      </w:r>
      <w:r>
        <w:rPr>
          <w:rFonts w:hint="eastAsia" w:cs="宋体" w:asciiTheme="minorEastAsia" w:hAnsiTheme="minorEastAsia"/>
          <w:kern w:val="0"/>
          <w:szCs w:val="24"/>
          <w:u w:val="single"/>
        </w:rPr>
        <w:t>（盖章）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日期：</w:t>
      </w:r>
      <w:r>
        <w:rPr>
          <w:rFonts w:cs="宋体" w:asciiTheme="minorEastAsia" w:hAnsiTheme="minorEastAsia"/>
          <w:kern w:val="0"/>
          <w:szCs w:val="24"/>
          <w:u w:val="single"/>
        </w:rPr>
        <w:t xml:space="preserve">        </w:t>
      </w:r>
      <w:r>
        <w:rPr>
          <w:rFonts w:hint="eastAsia" w:cs="宋体" w:asciiTheme="minorEastAsia" w:hAnsiTheme="minorEastAsia"/>
          <w:kern w:val="0"/>
          <w:szCs w:val="24"/>
        </w:rPr>
        <w:t>年</w:t>
      </w:r>
      <w:r>
        <w:rPr>
          <w:rFonts w:cs="宋体" w:asciiTheme="minorEastAsia" w:hAnsiTheme="minorEastAsia"/>
          <w:kern w:val="0"/>
          <w:szCs w:val="24"/>
          <w:u w:val="single"/>
        </w:rPr>
        <w:t xml:space="preserve">        </w:t>
      </w:r>
      <w:r>
        <w:rPr>
          <w:rFonts w:hint="eastAsia" w:cs="宋体" w:asciiTheme="minorEastAsia" w:hAnsiTheme="minorEastAsia"/>
          <w:kern w:val="0"/>
          <w:szCs w:val="24"/>
        </w:rPr>
        <w:t>月</w:t>
      </w:r>
      <w:r>
        <w:rPr>
          <w:rFonts w:cs="宋体" w:asciiTheme="minorEastAsia" w:hAnsiTheme="minorEastAsia"/>
          <w:kern w:val="0"/>
          <w:szCs w:val="24"/>
          <w:u w:val="single"/>
        </w:rPr>
        <w:t xml:space="preserve">        </w:t>
      </w:r>
      <w:r>
        <w:rPr>
          <w:rFonts w:hint="eastAsia" w:cs="宋体" w:asciiTheme="minorEastAsia" w:hAnsiTheme="minorEastAsia"/>
          <w:kern w:val="0"/>
          <w:szCs w:val="24"/>
        </w:rPr>
        <w:t>日</w:t>
      </w:r>
    </w:p>
    <w:p>
      <w:pPr>
        <w:rPr>
          <w:rFonts w:hint="eastAsia" w:ascii="宋体" w:hAnsi="宋体" w:cs="宋体"/>
          <w:b/>
          <w:szCs w:val="24"/>
        </w:rPr>
      </w:pPr>
      <w:r>
        <w:rPr>
          <w:rFonts w:hint="eastAsia" w:ascii="宋体" w:hAnsi="宋体" w:cs="宋体"/>
          <w:b/>
          <w:szCs w:val="24"/>
        </w:rPr>
        <w:br w:type="page"/>
      </w:r>
    </w:p>
    <w:p>
      <w:pPr>
        <w:tabs>
          <w:tab w:val="center" w:pos="4832"/>
          <w:tab w:val="left" w:pos="7140"/>
        </w:tabs>
        <w:jc w:val="center"/>
        <w:outlineLvl w:val="1"/>
        <w:rPr>
          <w:rFonts w:ascii="宋体" w:hAnsi="宋体" w:cs="宋体"/>
          <w:b/>
          <w:szCs w:val="24"/>
        </w:rPr>
      </w:pPr>
      <w:bookmarkStart w:id="699" w:name="_Toc2390"/>
      <w:r>
        <w:rPr>
          <w:rFonts w:hint="eastAsia" w:ascii="宋体" w:hAnsi="宋体" w:cs="宋体"/>
          <w:b/>
          <w:szCs w:val="24"/>
        </w:rPr>
        <w:t>投标承诺书（一）</w:t>
      </w:r>
      <w:bookmarkEnd w:id="699"/>
    </w:p>
    <w:p>
      <w:pPr>
        <w:spacing w:line="360" w:lineRule="auto"/>
        <w:ind w:left="424" w:leftChars="202"/>
        <w:jc w:val="center"/>
        <w:rPr>
          <w:rFonts w:ascii="宋体" w:hAnsi="宋体"/>
          <w:b/>
        </w:rPr>
      </w:pPr>
    </w:p>
    <w:p>
      <w:pPr>
        <w:spacing w:line="360" w:lineRule="auto"/>
        <w:ind w:left="424" w:leftChars="1" w:hanging="422" w:hangingChars="201"/>
        <w:rPr>
          <w:rFonts w:ascii="宋体" w:hAnsi="宋体"/>
          <w:u w:val="single"/>
        </w:rPr>
      </w:pPr>
      <w:r>
        <w:rPr>
          <w:rFonts w:hint="eastAsia" w:ascii="宋体" w:hAnsi="宋体"/>
        </w:rPr>
        <w:t>采购人：</w:t>
      </w:r>
    </w:p>
    <w:p>
      <w:pPr>
        <w:spacing w:line="360" w:lineRule="auto"/>
        <w:ind w:firstLine="420"/>
        <w:rPr>
          <w:rFonts w:ascii="宋体" w:hAnsi="宋体"/>
        </w:rPr>
      </w:pPr>
      <w:r>
        <w:rPr>
          <w:rFonts w:hint="eastAsia" w:ascii="宋体" w:hAnsi="宋体"/>
        </w:rPr>
        <w:t>1、根据已收到</w:t>
      </w:r>
      <w:r>
        <w:rPr>
          <w:rFonts w:hint="eastAsia" w:ascii="宋体" w:hAnsi="宋体"/>
          <w:u w:val="single"/>
        </w:rPr>
        <w:t xml:space="preserve"> </w:t>
      </w:r>
      <w:r>
        <w:rPr>
          <w:rFonts w:hint="eastAsia"/>
          <w:szCs w:val="21"/>
          <w:u w:val="single"/>
        </w:rPr>
        <w:t xml:space="preserve">                   </w:t>
      </w:r>
      <w:r>
        <w:rPr>
          <w:rFonts w:hint="eastAsia" w:ascii="宋体" w:hAnsi="宋体"/>
        </w:rPr>
        <w:t>的工程的竞争性磋商文件，我单位经考察现场和研究贵方的竞争性磋商文件后，将接受该工程竞争性磋商文件中各条款内容并且以经济标中所报投标价格承包本招标范围内的工程。</w:t>
      </w:r>
    </w:p>
    <w:p>
      <w:pPr>
        <w:spacing w:line="360" w:lineRule="auto"/>
        <w:ind w:firstLine="420"/>
        <w:rPr>
          <w:rFonts w:hint="eastAsia" w:ascii="宋体" w:hAnsi="宋体"/>
        </w:rPr>
      </w:pPr>
      <w:r>
        <w:rPr>
          <w:rFonts w:hint="eastAsia" w:ascii="宋体" w:hAnsi="宋体"/>
        </w:rPr>
        <w:t>2、如果我方中标，非业主原因，我方保证将在下列日期内组织施工。</w:t>
      </w:r>
    </w:p>
    <w:p>
      <w:pPr>
        <w:spacing w:line="360" w:lineRule="auto"/>
        <w:ind w:firstLine="420"/>
        <w:rPr>
          <w:rFonts w:ascii="宋体" w:hAnsi="宋体"/>
        </w:rPr>
      </w:pPr>
      <w:r>
        <w:rPr>
          <w:rFonts w:hint="eastAsia" w:ascii="宋体" w:hAnsi="宋体"/>
        </w:rPr>
        <w:t>工期：</w:t>
      </w:r>
      <w:r>
        <w:rPr>
          <w:rFonts w:hint="eastAsia" w:ascii="宋体" w:hAnsi="宋体"/>
          <w:u w:val="single"/>
        </w:rPr>
        <w:t xml:space="preserve"> </w:t>
      </w:r>
      <w:r>
        <w:rPr>
          <w:rFonts w:hint="eastAsia"/>
          <w:szCs w:val="21"/>
          <w:u w:val="single"/>
        </w:rPr>
        <w:t xml:space="preserve">                   </w:t>
      </w:r>
    </w:p>
    <w:p>
      <w:pPr>
        <w:spacing w:line="360" w:lineRule="auto"/>
        <w:ind w:firstLine="420"/>
        <w:rPr>
          <w:rFonts w:ascii="宋体" w:hAnsi="宋体"/>
        </w:rPr>
      </w:pPr>
      <w:r>
        <w:rPr>
          <w:rFonts w:hint="eastAsia" w:ascii="宋体" w:hAnsi="宋体"/>
        </w:rPr>
        <w:t>3、如果我方中标，非业主原因，我方保证将按下列质量要求完成本工程。</w:t>
      </w:r>
    </w:p>
    <w:p>
      <w:pPr>
        <w:spacing w:line="360" w:lineRule="auto"/>
        <w:ind w:firstLine="420" w:firstLineChars="200"/>
        <w:rPr>
          <w:rFonts w:ascii="宋体" w:hAnsi="宋体"/>
          <w:u w:val="single"/>
        </w:rPr>
      </w:pPr>
      <w:r>
        <w:rPr>
          <w:rFonts w:hint="eastAsia" w:ascii="宋体" w:hAnsi="宋体"/>
        </w:rPr>
        <w:t>质量等级：</w:t>
      </w:r>
      <w:r>
        <w:rPr>
          <w:rFonts w:hint="eastAsia" w:ascii="宋体" w:hAnsi="宋体"/>
          <w:u w:val="single"/>
        </w:rPr>
        <w:t>合格</w:t>
      </w:r>
    </w:p>
    <w:p>
      <w:pPr>
        <w:spacing w:line="360" w:lineRule="auto"/>
        <w:ind w:firstLine="420"/>
        <w:rPr>
          <w:rFonts w:ascii="宋体" w:hAnsi="宋体"/>
        </w:rPr>
      </w:pPr>
      <w:r>
        <w:rPr>
          <w:rFonts w:hint="eastAsia" w:ascii="宋体" w:hAnsi="宋体"/>
        </w:rPr>
        <w:t>4、如果我方中标，我方将按竞争性磋商文件规定的时间内签订承包合同。如果我方违约，除磋商保证金外，我方还将以中标价</w:t>
      </w:r>
      <w:r>
        <w:rPr>
          <w:rFonts w:hint="eastAsia" w:ascii="宋体" w:hAnsi="宋体"/>
          <w:u w:val="single"/>
        </w:rPr>
        <w:t xml:space="preserve">   </w:t>
      </w:r>
      <w:r>
        <w:rPr>
          <w:rFonts w:hint="eastAsia" w:ascii="宋体" w:hAnsi="宋体"/>
        </w:rPr>
        <w:t xml:space="preserve"> %作为赔偿金，同时贵方有权终止我方中标并选择其它成交人。</w:t>
      </w:r>
    </w:p>
    <w:p>
      <w:pPr>
        <w:spacing w:line="360" w:lineRule="auto"/>
        <w:ind w:firstLine="420"/>
        <w:rPr>
          <w:rFonts w:ascii="宋体" w:hAnsi="宋体"/>
        </w:rPr>
      </w:pPr>
      <w:r>
        <w:rPr>
          <w:rFonts w:hint="eastAsia" w:ascii="宋体" w:hAnsi="宋体"/>
        </w:rPr>
        <w:t>5、贵方的竞争性磋商文件、成交通知书、我方的响应文件将构成约束双方的合同一部分。</w:t>
      </w:r>
    </w:p>
    <w:p>
      <w:pPr>
        <w:spacing w:line="360" w:lineRule="auto"/>
        <w:ind w:firstLine="420"/>
        <w:rPr>
          <w:rFonts w:ascii="宋体" w:hAnsi="宋体"/>
        </w:rPr>
      </w:pPr>
      <w:r>
        <w:rPr>
          <w:rFonts w:hint="eastAsia" w:ascii="宋体" w:hAnsi="宋体"/>
        </w:rPr>
        <w:t>6、如果我方未中标，贵方没有必要对我方做出任何解释和说明，我方将充分尊重和理解贵方的选择。</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lang w:eastAsia="zh-CN"/>
        </w:rPr>
        <w:t>投标人</w:t>
      </w:r>
      <w:r>
        <w:rPr>
          <w:rFonts w:hint="eastAsia" w:ascii="宋体" w:hAnsi="宋体"/>
        </w:rPr>
        <w:t>：（盖章）</w:t>
      </w:r>
    </w:p>
    <w:p>
      <w:pPr>
        <w:spacing w:line="500" w:lineRule="exact"/>
        <w:rPr>
          <w:rFonts w:ascii="宋体" w:hAnsi="宋体"/>
        </w:rPr>
      </w:pPr>
    </w:p>
    <w:p>
      <w:pPr>
        <w:spacing w:line="500" w:lineRule="exact"/>
        <w:rPr>
          <w:rFonts w:ascii="宋体" w:hAnsi="宋体"/>
        </w:rPr>
      </w:pPr>
      <w:r>
        <w:rPr>
          <w:rFonts w:hint="eastAsia" w:ascii="宋体" w:hAnsi="宋体"/>
        </w:rPr>
        <w:t>法定代表人：（盖章）</w:t>
      </w:r>
    </w:p>
    <w:p>
      <w:pPr>
        <w:rPr>
          <w:rFonts w:ascii="宋体" w:hAnsi="宋体"/>
        </w:rPr>
      </w:pPr>
    </w:p>
    <w:p>
      <w:pPr>
        <w:rPr>
          <w:rFonts w:ascii="宋体" w:hAnsi="宋体"/>
        </w:rPr>
      </w:pPr>
    </w:p>
    <w:p>
      <w:pPr>
        <w:rPr>
          <w:rFonts w:ascii="宋体" w:hAnsi="宋体"/>
        </w:rPr>
      </w:pPr>
    </w:p>
    <w:p>
      <w:pPr>
        <w:wordWrap w:val="0"/>
        <w:jc w:val="right"/>
        <w:rPr>
          <w:rFonts w:ascii="宋体" w:hAnsi="宋体"/>
        </w:rPr>
      </w:pPr>
      <w:r>
        <w:rPr>
          <w:rFonts w:hint="eastAsia" w:ascii="宋体" w:hAnsi="宋体"/>
        </w:rPr>
        <w:t>日期：   年   月   日</w:t>
      </w:r>
    </w:p>
    <w:p>
      <w:pPr>
        <w:rPr>
          <w:rFonts w:ascii="宋体" w:hAnsi="宋体"/>
        </w:rPr>
      </w:pPr>
    </w:p>
    <w:p>
      <w:pPr>
        <w:tabs>
          <w:tab w:val="center" w:pos="4832"/>
          <w:tab w:val="left" w:pos="7140"/>
        </w:tabs>
        <w:jc w:val="center"/>
        <w:outlineLvl w:val="1"/>
        <w:rPr>
          <w:rFonts w:ascii="宋体" w:hAnsi="宋体" w:cs="宋体"/>
          <w:b/>
          <w:szCs w:val="24"/>
        </w:rPr>
      </w:pPr>
      <w:r>
        <w:rPr>
          <w:rFonts w:ascii="宋体" w:hAnsi="宋体"/>
          <w:b/>
        </w:rPr>
        <w:br w:type="page"/>
      </w:r>
      <w:bookmarkStart w:id="700" w:name="_Toc7662"/>
      <w:r>
        <w:rPr>
          <w:rFonts w:hint="eastAsia" w:ascii="宋体" w:hAnsi="宋体" w:cs="宋体"/>
          <w:b/>
          <w:szCs w:val="24"/>
        </w:rPr>
        <w:t>投标承诺书（二）</w:t>
      </w:r>
      <w:bookmarkEnd w:id="700"/>
    </w:p>
    <w:p>
      <w:pPr>
        <w:spacing w:line="360" w:lineRule="auto"/>
        <w:ind w:left="424" w:leftChars="202"/>
        <w:jc w:val="center"/>
        <w:rPr>
          <w:rFonts w:ascii="宋体" w:hAnsi="宋体"/>
          <w:b/>
        </w:rPr>
      </w:pPr>
    </w:p>
    <w:p>
      <w:pPr>
        <w:spacing w:line="360" w:lineRule="auto"/>
        <w:ind w:left="424" w:leftChars="-49" w:hanging="527" w:hangingChars="251"/>
        <w:rPr>
          <w:rFonts w:ascii="宋体" w:hAnsi="宋体"/>
          <w:u w:val="single"/>
        </w:rPr>
      </w:pPr>
      <w:r>
        <w:rPr>
          <w:rFonts w:hint="eastAsia" w:ascii="宋体" w:hAnsi="宋体"/>
        </w:rPr>
        <w:t>采购人：</w:t>
      </w:r>
    </w:p>
    <w:p>
      <w:pPr>
        <w:spacing w:line="360" w:lineRule="auto"/>
        <w:ind w:left="424" w:leftChars="202"/>
        <w:rPr>
          <w:rFonts w:ascii="宋体" w:hAnsi="宋体"/>
          <w:u w:val="single"/>
        </w:rPr>
      </w:pPr>
    </w:p>
    <w:p>
      <w:pPr>
        <w:spacing w:line="360" w:lineRule="auto"/>
        <w:ind w:left="424" w:leftChars="202"/>
        <w:rPr>
          <w:rFonts w:ascii="宋体" w:hAnsi="宋体"/>
        </w:rPr>
      </w:pPr>
      <w:r>
        <w:rPr>
          <w:rFonts w:hint="eastAsia" w:ascii="宋体" w:hAnsi="宋体"/>
        </w:rPr>
        <w:t>如果我方中标，施工项目负责人为：</w:t>
      </w:r>
    </w:p>
    <w:p>
      <w:pPr>
        <w:spacing w:line="360" w:lineRule="auto"/>
        <w:ind w:left="424" w:leftChars="202"/>
        <w:rPr>
          <w:rFonts w:ascii="宋体" w:hAnsi="宋体"/>
        </w:rPr>
      </w:pPr>
    </w:p>
    <w:tbl>
      <w:tblPr>
        <w:tblStyle w:val="47"/>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0"/>
        <w:gridCol w:w="239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95" w:type="dxa"/>
          </w:tcPr>
          <w:p>
            <w:pPr>
              <w:rPr>
                <w:rFonts w:ascii="宋体" w:hAnsi="宋体"/>
              </w:rPr>
            </w:pPr>
            <w:r>
              <w:rPr>
                <w:rFonts w:hint="eastAsia" w:ascii="宋体" w:hAnsi="宋体"/>
              </w:rPr>
              <w:t>姓名</w:t>
            </w:r>
          </w:p>
        </w:tc>
        <w:tc>
          <w:tcPr>
            <w:tcW w:w="2390" w:type="dxa"/>
          </w:tcPr>
          <w:p>
            <w:pPr>
              <w:rPr>
                <w:rFonts w:ascii="宋体" w:hAnsi="宋体"/>
              </w:rPr>
            </w:pPr>
          </w:p>
        </w:tc>
        <w:tc>
          <w:tcPr>
            <w:tcW w:w="2396" w:type="dxa"/>
          </w:tcPr>
          <w:p>
            <w:pPr>
              <w:rPr>
                <w:rFonts w:ascii="宋体" w:hAnsi="宋体"/>
              </w:rPr>
            </w:pPr>
            <w:r>
              <w:rPr>
                <w:rFonts w:hint="eastAsia" w:ascii="宋体" w:hAnsi="宋体"/>
              </w:rPr>
              <w:t>职称</w:t>
            </w:r>
          </w:p>
        </w:tc>
        <w:tc>
          <w:tcPr>
            <w:tcW w:w="2390"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95" w:type="dxa"/>
          </w:tcPr>
          <w:p>
            <w:pPr>
              <w:rPr>
                <w:rFonts w:ascii="宋体" w:hAnsi="宋体"/>
              </w:rPr>
            </w:pPr>
            <w:r>
              <w:rPr>
                <w:rFonts w:hint="eastAsia" w:ascii="宋体" w:hAnsi="宋体"/>
              </w:rPr>
              <w:t>项目负责人等级</w:t>
            </w:r>
          </w:p>
        </w:tc>
        <w:tc>
          <w:tcPr>
            <w:tcW w:w="2390" w:type="dxa"/>
          </w:tcPr>
          <w:p>
            <w:pPr>
              <w:rPr>
                <w:rFonts w:ascii="宋体" w:hAnsi="宋体"/>
              </w:rPr>
            </w:pPr>
          </w:p>
        </w:tc>
        <w:tc>
          <w:tcPr>
            <w:tcW w:w="2396" w:type="dxa"/>
          </w:tcPr>
          <w:p>
            <w:pPr>
              <w:rPr>
                <w:rFonts w:ascii="宋体" w:hAnsi="宋体"/>
              </w:rPr>
            </w:pPr>
            <w:r>
              <w:rPr>
                <w:rFonts w:hint="eastAsia" w:ascii="宋体" w:hAnsi="宋体"/>
              </w:rPr>
              <w:t>证书编号</w:t>
            </w:r>
          </w:p>
        </w:tc>
        <w:tc>
          <w:tcPr>
            <w:tcW w:w="2390"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395" w:type="dxa"/>
          </w:tcPr>
          <w:p>
            <w:pPr>
              <w:rPr>
                <w:rFonts w:ascii="宋体" w:hAnsi="宋体"/>
              </w:rPr>
            </w:pPr>
            <w:r>
              <w:rPr>
                <w:rFonts w:hint="eastAsia" w:ascii="宋体" w:hAnsi="宋体"/>
              </w:rPr>
              <w:t>身份证号码</w:t>
            </w:r>
          </w:p>
        </w:tc>
        <w:tc>
          <w:tcPr>
            <w:tcW w:w="7176" w:type="dxa"/>
            <w:gridSpan w:val="3"/>
          </w:tcPr>
          <w:p>
            <w:pPr>
              <w:rPr>
                <w:rFonts w:ascii="宋体" w:hAnsi="宋体"/>
              </w:rPr>
            </w:pPr>
          </w:p>
        </w:tc>
      </w:tr>
    </w:tbl>
    <w:p>
      <w:pPr>
        <w:rPr>
          <w:rFonts w:ascii="宋体" w:hAnsi="宋体"/>
        </w:rPr>
      </w:pPr>
    </w:p>
    <w:p>
      <w:pPr>
        <w:ind w:firstLine="420" w:firstLineChars="200"/>
        <w:rPr>
          <w:rFonts w:ascii="宋体" w:hAnsi="宋体"/>
          <w:u w:val="single"/>
        </w:rPr>
      </w:pPr>
      <w:r>
        <w:rPr>
          <w:rFonts w:hint="eastAsia" w:ascii="宋体" w:hAnsi="宋体"/>
        </w:rPr>
        <w:t>中标后，若由于特殊原因须更换施工项目负责人时，我方将以资质、业绩以及信誉不低于此项目经理的人员替换，并报业主审查。经审查通过后，方可更换。若未经业主批准，我方擅自更换施工项目负责人，我方愿以合同价的1%作为赔偿金。</w:t>
      </w:r>
    </w:p>
    <w:p>
      <w:pPr>
        <w:rPr>
          <w:rFonts w:ascii="宋体" w:hAnsi="宋体"/>
        </w:rPr>
      </w:pPr>
    </w:p>
    <w:p>
      <w:pPr>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2760980</wp:posOffset>
                </wp:positionH>
                <wp:positionV relativeFrom="paragraph">
                  <wp:posOffset>149225</wp:posOffset>
                </wp:positionV>
                <wp:extent cx="2583815" cy="1704340"/>
                <wp:effectExtent l="4445" t="4445" r="21590" b="571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217.4pt;margin-top:11.75pt;height:134.2pt;width:203.45pt;z-index:251661312;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r4+CtsAAAAKAQAADwAA&#10;AAAAAAABACAAAAAiAAAAZHJzL2Rvd25yZXYueG1sUEsBAhQAFAAAAAgAh07iQP0gd+tMAgAAuQQA&#10;AA4AAAAAAAAAAQAgAAAAKgEAAGRycy9lMm9Eb2MueG1sUEsFBgAAAAAGAAYAWQEAAOgFA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149225</wp:posOffset>
                </wp:positionV>
                <wp:extent cx="2583815" cy="1704340"/>
                <wp:effectExtent l="4445" t="4445" r="21590" b="5715"/>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1.95pt;margin-top:11.75pt;height:134.2pt;width:203.45pt;z-index:251662336;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fZ/K3YAAAACAEAAA8AAAAA&#10;AAAAAQAgAAAAIgAAAGRycy9kb3ducmV2LnhtbFBLAQIUABQAAAAIAIdO4kBvKt//TQIAALkEAAAO&#10;AAAAAAAAAAEAIAAAACcBAABkcnMvZTJvRG9jLnhtbFBLBQYAAAAABgAGAFkBAADmBQ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v:textbox>
              </v:shape>
            </w:pict>
          </mc:Fallback>
        </mc:AlternateConten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rPr>
      </w:pPr>
    </w:p>
    <w:p>
      <w:pPr>
        <w:rPr>
          <w:rFonts w:ascii="宋体" w:hAnsi="宋体"/>
        </w:rPr>
      </w:pPr>
    </w:p>
    <w:p>
      <w:pPr>
        <w:rPr>
          <w:rFonts w:ascii="宋体" w:hAnsi="宋体"/>
        </w:rPr>
      </w:pPr>
      <w:r>
        <w:rPr>
          <w:rFonts w:hint="eastAsia" w:ascii="宋体" w:hAnsi="宋体"/>
          <w:lang w:eastAsia="zh-CN"/>
        </w:rPr>
        <w:t>投标人</w:t>
      </w:r>
      <w:r>
        <w:rPr>
          <w:rFonts w:hint="eastAsia" w:ascii="宋体" w:hAnsi="宋体"/>
        </w:rPr>
        <w:t>：（盖章）</w:t>
      </w:r>
    </w:p>
    <w:p>
      <w:pPr>
        <w:spacing w:line="500" w:lineRule="exact"/>
        <w:rPr>
          <w:rFonts w:ascii="宋体" w:hAnsi="宋体"/>
        </w:rPr>
      </w:pPr>
    </w:p>
    <w:p>
      <w:pPr>
        <w:spacing w:line="500" w:lineRule="exact"/>
        <w:rPr>
          <w:rFonts w:ascii="宋体" w:hAnsi="宋体"/>
        </w:rPr>
      </w:pPr>
    </w:p>
    <w:p>
      <w:pPr>
        <w:spacing w:line="500" w:lineRule="exact"/>
        <w:rPr>
          <w:rFonts w:ascii="宋体" w:hAnsi="宋体"/>
        </w:rPr>
      </w:pPr>
      <w:r>
        <w:rPr>
          <w:rFonts w:hint="eastAsia" w:ascii="宋体" w:hAnsi="宋体"/>
        </w:rPr>
        <w:t>法定代表人：（盖章）</w:t>
      </w:r>
    </w:p>
    <w:p>
      <w:pPr>
        <w:spacing w:line="500" w:lineRule="exact"/>
        <w:rPr>
          <w:rFonts w:ascii="宋体" w:hAnsi="宋体"/>
        </w:rPr>
      </w:pPr>
    </w:p>
    <w:p>
      <w:pPr>
        <w:rPr>
          <w:rFonts w:ascii="宋体" w:hAnsi="宋体"/>
        </w:rPr>
      </w:pPr>
    </w:p>
    <w:p>
      <w:pPr>
        <w:rPr>
          <w:rFonts w:ascii="宋体" w:hAnsi="宋体"/>
        </w:rPr>
      </w:pPr>
    </w:p>
    <w:p>
      <w:pPr>
        <w:rPr>
          <w:rFonts w:ascii="宋体" w:hAnsi="宋体"/>
        </w:rPr>
      </w:pPr>
    </w:p>
    <w:p>
      <w:pPr>
        <w:wordWrap w:val="0"/>
        <w:jc w:val="right"/>
        <w:rPr>
          <w:rFonts w:ascii="宋体" w:hAnsi="宋体"/>
        </w:rPr>
      </w:pPr>
      <w:r>
        <w:rPr>
          <w:rFonts w:hint="eastAsia" w:ascii="宋体" w:hAnsi="宋体"/>
        </w:rPr>
        <w:t>日期：   年   月   日</w:t>
      </w:r>
    </w:p>
    <w:p>
      <w:pPr>
        <w:rPr>
          <w:rFonts w:ascii="宋体" w:hAnsi="宋体"/>
        </w:rPr>
      </w:pPr>
    </w:p>
    <w:p>
      <w:pPr>
        <w:rPr>
          <w:rFonts w:ascii="宋体" w:hAnsi="宋体"/>
          <w:bCs/>
        </w:rPr>
      </w:pPr>
      <w:r>
        <w:rPr>
          <w:rFonts w:ascii="宋体" w:hAnsi="宋体"/>
        </w:rPr>
        <w:br w:type="page"/>
      </w:r>
    </w:p>
    <w:p>
      <w:pPr>
        <w:rPr>
          <w:rFonts w:ascii="宋体" w:hAnsi="宋体"/>
        </w:rPr>
      </w:pPr>
    </w:p>
    <w:p>
      <w:pPr>
        <w:tabs>
          <w:tab w:val="center" w:pos="4832"/>
          <w:tab w:val="left" w:pos="7140"/>
        </w:tabs>
        <w:jc w:val="center"/>
        <w:outlineLvl w:val="1"/>
        <w:rPr>
          <w:rFonts w:ascii="宋体" w:hAnsi="宋体" w:cs="宋体"/>
          <w:b/>
          <w:szCs w:val="24"/>
        </w:rPr>
      </w:pPr>
      <w:bookmarkStart w:id="701" w:name="_Toc18942"/>
      <w:r>
        <w:rPr>
          <w:rFonts w:hint="eastAsia" w:ascii="宋体" w:hAnsi="宋体" w:cs="宋体"/>
          <w:b/>
          <w:szCs w:val="24"/>
        </w:rPr>
        <w:t>法定代表人身份证明书</w:t>
      </w:r>
      <w:bookmarkEnd w:id="701"/>
    </w:p>
    <w:p>
      <w:pPr>
        <w:jc w:val="center"/>
        <w:rPr>
          <w:rFonts w:ascii="宋体" w:hAnsi="宋体"/>
        </w:rPr>
      </w:pPr>
    </w:p>
    <w:p>
      <w:pPr>
        <w:rPr>
          <w:rFonts w:ascii="宋体" w:hAnsi="宋体"/>
          <w:u w:val="single"/>
        </w:rPr>
      </w:pPr>
      <w:r>
        <w:rPr>
          <w:rFonts w:hint="eastAsia" w:ascii="宋体" w:hAnsi="宋体"/>
        </w:rPr>
        <w:t>企业名称：</w:t>
      </w:r>
      <w:r>
        <w:rPr>
          <w:rFonts w:hint="eastAsia" w:ascii="宋体" w:hAnsi="宋体"/>
          <w:u w:val="single"/>
        </w:rPr>
        <w:t xml:space="preserve">                                   </w:t>
      </w:r>
    </w:p>
    <w:p>
      <w:pPr>
        <w:rPr>
          <w:rFonts w:ascii="宋体" w:hAnsi="宋体"/>
          <w:u w:val="single"/>
        </w:rPr>
      </w:pPr>
    </w:p>
    <w:p>
      <w:pPr>
        <w:rPr>
          <w:rFonts w:ascii="宋体" w:hAnsi="宋体"/>
          <w:u w:val="single"/>
        </w:rPr>
      </w:pPr>
      <w:r>
        <w:rPr>
          <w:rFonts w:hint="eastAsia" w:ascii="宋体" w:hAnsi="宋体"/>
        </w:rPr>
        <w:t>企业类型：</w:t>
      </w:r>
      <w:r>
        <w:rPr>
          <w:rFonts w:hint="eastAsia" w:ascii="宋体" w:hAnsi="宋体"/>
          <w:u w:val="single"/>
        </w:rPr>
        <w:t xml:space="preserve">                                   </w:t>
      </w:r>
    </w:p>
    <w:p>
      <w:pPr>
        <w:rPr>
          <w:rFonts w:ascii="宋体" w:hAnsi="宋体"/>
        </w:rPr>
      </w:pPr>
    </w:p>
    <w:p>
      <w:pPr>
        <w:rPr>
          <w:rFonts w:ascii="宋体" w:hAnsi="宋体"/>
          <w:u w:val="single"/>
        </w:rPr>
      </w:pPr>
      <w:r>
        <w:rPr>
          <w:rFonts w:hint="eastAsia" w:ascii="宋体" w:hAnsi="宋体"/>
        </w:rPr>
        <w:t>地    址：</w:t>
      </w:r>
      <w:r>
        <w:rPr>
          <w:rFonts w:hint="eastAsia" w:ascii="宋体" w:hAnsi="宋体"/>
          <w:u w:val="single"/>
        </w:rPr>
        <w:t xml:space="preserve">                                   </w:t>
      </w:r>
    </w:p>
    <w:p>
      <w:pPr>
        <w:rPr>
          <w:rFonts w:ascii="宋体" w:hAnsi="宋体"/>
        </w:rPr>
      </w:pPr>
    </w:p>
    <w:p>
      <w:pPr>
        <w:rPr>
          <w:rFonts w:ascii="宋体" w:hAnsi="宋体"/>
          <w:u w:val="single"/>
        </w:rPr>
      </w:pPr>
      <w:r>
        <w:rPr>
          <w:rFonts w:hint="eastAsia" w:ascii="宋体" w:hAnsi="宋体"/>
        </w:rPr>
        <w:t>营业期限：</w:t>
      </w:r>
      <w:r>
        <w:rPr>
          <w:rFonts w:hint="eastAsia" w:ascii="宋体" w:hAnsi="宋体"/>
          <w:u w:val="single"/>
        </w:rPr>
        <w:t xml:space="preserve">                                   </w:t>
      </w:r>
    </w:p>
    <w:p>
      <w:pPr>
        <w:rPr>
          <w:rFonts w:ascii="宋体" w:hAnsi="宋体"/>
        </w:rPr>
      </w:pPr>
    </w:p>
    <w:p>
      <w:pPr>
        <w:rPr>
          <w:rFonts w:ascii="宋体" w:hAnsi="宋体"/>
          <w:u w:val="single"/>
        </w:rPr>
      </w:pPr>
      <w:r>
        <w:rPr>
          <w:rFonts w:hint="eastAsia" w:ascii="宋体" w:hAnsi="宋体"/>
        </w:rPr>
        <w:t>成立时间：</w:t>
      </w:r>
      <w:r>
        <w:rPr>
          <w:rFonts w:hint="eastAsia" w:ascii="宋体" w:hAnsi="宋体"/>
          <w:u w:val="single"/>
        </w:rPr>
        <w:t xml:space="preserve">                                   </w:t>
      </w:r>
    </w:p>
    <w:p>
      <w:pPr>
        <w:rPr>
          <w:rFonts w:ascii="宋体" w:hAnsi="宋体"/>
          <w:u w:val="single"/>
        </w:rPr>
      </w:pPr>
    </w:p>
    <w:p>
      <w:pPr>
        <w:rPr>
          <w:rFonts w:ascii="宋体" w:hAnsi="宋体"/>
          <w:u w:val="single"/>
        </w:rPr>
      </w:pPr>
    </w:p>
    <w:p>
      <w:pPr>
        <w:rPr>
          <w:rFonts w:ascii="宋体" w:hAnsi="宋体"/>
          <w:u w:val="single"/>
        </w:rPr>
      </w:pPr>
    </w:p>
    <w:p>
      <w:pPr>
        <w:rPr>
          <w:rFonts w:ascii="宋体" w:hAnsi="宋体"/>
          <w:u w:val="single"/>
        </w:rPr>
      </w:pPr>
      <w:r>
        <w:rPr>
          <w:rFonts w:hint="eastAsia" w:ascii="宋体" w:hAnsi="宋体"/>
        </w:rPr>
        <w:t xml:space="preserve">     姓名：</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 xml:space="preserve"> 年龄：</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系 </w:t>
      </w:r>
      <w:r>
        <w:rPr>
          <w:rFonts w:hint="eastAsia" w:ascii="宋体" w:hAnsi="宋体"/>
          <w:u w:val="single"/>
        </w:rPr>
        <w:t xml:space="preserve">         （</w:t>
      </w:r>
      <w:r>
        <w:rPr>
          <w:rFonts w:hint="eastAsia" w:ascii="宋体" w:hAnsi="宋体"/>
          <w:u w:val="single"/>
          <w:lang w:eastAsia="zh-CN"/>
        </w:rPr>
        <w:t>投标人</w:t>
      </w:r>
      <w:r>
        <w:rPr>
          <w:rFonts w:hint="eastAsia" w:ascii="宋体" w:hAnsi="宋体"/>
          <w:u w:val="single"/>
        </w:rPr>
        <w:t xml:space="preserve">名称）               </w:t>
      </w:r>
      <w:r>
        <w:rPr>
          <w:rFonts w:hint="eastAsia" w:ascii="宋体" w:hAnsi="宋体"/>
        </w:rPr>
        <w:t>的法定代表人。</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特此证明。</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wordWrap w:val="0"/>
        <w:jc w:val="right"/>
        <w:rPr>
          <w:rFonts w:ascii="宋体" w:hAnsi="宋体"/>
          <w:u w:val="single"/>
        </w:rPr>
      </w:pPr>
      <w:r>
        <w:rPr>
          <w:rFonts w:hint="eastAsia" w:ascii="宋体" w:hAnsi="宋体"/>
          <w:lang w:eastAsia="zh-CN"/>
        </w:rPr>
        <w:t>投标人</w:t>
      </w:r>
      <w:r>
        <w:rPr>
          <w:rFonts w:hint="eastAsia" w:ascii="宋体" w:hAnsi="宋体"/>
        </w:rPr>
        <w:t>：</w:t>
      </w:r>
      <w:r>
        <w:rPr>
          <w:rFonts w:hint="eastAsia" w:ascii="宋体" w:hAnsi="宋体"/>
          <w:u w:val="single"/>
        </w:rPr>
        <w:t xml:space="preserve">                      （盖章）</w:t>
      </w:r>
    </w:p>
    <w:p>
      <w:pPr>
        <w:jc w:val="right"/>
        <w:rPr>
          <w:rFonts w:ascii="宋体" w:hAnsi="宋体"/>
        </w:rPr>
      </w:pPr>
      <w:r>
        <w:rPr>
          <w:rFonts w:hint="eastAsia" w:ascii="宋体" w:hAnsi="宋体"/>
        </w:rPr>
        <w:t>日  期：   年   月   日</w:t>
      </w:r>
    </w:p>
    <w:p>
      <w:pPr>
        <w:jc w:val="center"/>
        <w:rPr>
          <w:rFonts w:ascii="宋体" w:hAnsi="宋体"/>
        </w:rPr>
      </w:pPr>
    </w:p>
    <w:p>
      <w:pPr>
        <w:jc w:val="center"/>
        <w:rPr>
          <w:rFonts w:ascii="宋体" w:hAnsi="宋体"/>
        </w:rPr>
      </w:pPr>
    </w:p>
    <w:p>
      <w:pPr>
        <w:tabs>
          <w:tab w:val="center" w:pos="4832"/>
          <w:tab w:val="left" w:pos="7140"/>
        </w:tabs>
        <w:jc w:val="center"/>
        <w:outlineLvl w:val="1"/>
        <w:rPr>
          <w:rFonts w:ascii="宋体" w:hAnsi="宋体" w:cs="宋体"/>
          <w:b/>
          <w:szCs w:val="24"/>
        </w:rPr>
      </w:pPr>
      <w:r>
        <w:rPr>
          <w:rFonts w:ascii="宋体" w:hAnsi="宋体"/>
          <w:bCs/>
        </w:rPr>
        <w:br w:type="page"/>
      </w:r>
      <w:bookmarkStart w:id="702" w:name="_Toc26680"/>
      <w:r>
        <w:rPr>
          <w:rFonts w:hint="eastAsia" w:ascii="宋体" w:hAnsi="宋体" w:cs="宋体"/>
          <w:b/>
          <w:szCs w:val="24"/>
        </w:rPr>
        <w:t>法定代表人授权委托书</w:t>
      </w:r>
      <w:bookmarkEnd w:id="702"/>
    </w:p>
    <w:p>
      <w:pPr>
        <w:spacing w:line="400" w:lineRule="exact"/>
        <w:rPr>
          <w:rFonts w:ascii="宋体" w:hAnsi="宋体"/>
        </w:rPr>
      </w:pPr>
    </w:p>
    <w:p>
      <w:pPr>
        <w:spacing w:line="400" w:lineRule="exact"/>
        <w:ind w:firstLine="630"/>
        <w:rPr>
          <w:rFonts w:ascii="宋体" w:hAnsi="宋体"/>
        </w:rPr>
      </w:pPr>
      <w:r>
        <w:rPr>
          <w:rFonts w:hint="eastAsia" w:ascii="宋体" w:hAnsi="宋体"/>
        </w:rPr>
        <w:t>本授权委托书声明：我</w:t>
      </w:r>
      <w:r>
        <w:rPr>
          <w:rFonts w:hint="eastAsia" w:ascii="宋体" w:hAnsi="宋体"/>
          <w:u w:val="single"/>
        </w:rPr>
        <w:t>（姓名）</w:t>
      </w:r>
      <w:r>
        <w:rPr>
          <w:rFonts w:hint="eastAsia" w:ascii="宋体" w:hAnsi="宋体"/>
        </w:rPr>
        <w:t>系</w:t>
      </w:r>
      <w:r>
        <w:rPr>
          <w:rFonts w:hint="eastAsia" w:ascii="宋体" w:hAnsi="宋体"/>
          <w:u w:val="single"/>
        </w:rPr>
        <w:t>（</w:t>
      </w:r>
      <w:r>
        <w:rPr>
          <w:rFonts w:hint="eastAsia" w:ascii="宋体" w:hAnsi="宋体"/>
          <w:u w:val="single"/>
          <w:lang w:eastAsia="zh-CN"/>
        </w:rPr>
        <w:t>投标人</w:t>
      </w:r>
      <w:r>
        <w:rPr>
          <w:rFonts w:hint="eastAsia" w:ascii="宋体" w:hAnsi="宋体"/>
          <w:u w:val="single"/>
        </w:rPr>
        <w:t>名称）</w:t>
      </w:r>
      <w:r>
        <w:rPr>
          <w:rFonts w:hint="eastAsia" w:ascii="宋体" w:hAnsi="宋体"/>
        </w:rPr>
        <w:t>的法定代表人，现授权委托</w:t>
      </w:r>
      <w:r>
        <w:rPr>
          <w:rFonts w:hint="eastAsia" w:ascii="宋体" w:hAnsi="宋体"/>
          <w:u w:val="single"/>
        </w:rPr>
        <w:t>（</w:t>
      </w:r>
      <w:r>
        <w:rPr>
          <w:rFonts w:hint="eastAsia" w:ascii="宋体" w:hAnsi="宋体"/>
          <w:u w:val="single"/>
          <w:lang w:eastAsia="zh-CN"/>
        </w:rPr>
        <w:t>投标人</w:t>
      </w:r>
      <w:r>
        <w:rPr>
          <w:rFonts w:hint="eastAsia" w:ascii="宋体" w:hAnsi="宋体"/>
          <w:u w:val="single"/>
        </w:rPr>
        <w:t>名称）</w:t>
      </w:r>
      <w:r>
        <w:rPr>
          <w:rFonts w:hint="eastAsia" w:ascii="宋体" w:hAnsi="宋体"/>
        </w:rPr>
        <w:t>的</w:t>
      </w:r>
      <w:r>
        <w:rPr>
          <w:rFonts w:hint="eastAsia" w:ascii="宋体" w:hAnsi="宋体"/>
          <w:u w:val="single"/>
        </w:rPr>
        <w:t>（姓名）</w:t>
      </w:r>
      <w:r>
        <w:rPr>
          <w:rFonts w:hint="eastAsia" w:ascii="宋体" w:hAnsi="宋体"/>
        </w:rPr>
        <w:t>为我公司代理人，以本公司的名义参加</w:t>
      </w:r>
      <w:r>
        <w:rPr>
          <w:rFonts w:hint="eastAsia" w:ascii="宋体" w:hAnsi="宋体"/>
          <w:u w:val="single"/>
        </w:rPr>
        <w:t>（采购人）</w:t>
      </w:r>
      <w:r>
        <w:rPr>
          <w:rFonts w:hint="eastAsia" w:ascii="宋体" w:hAnsi="宋体"/>
        </w:rPr>
        <w:t>的招标工程的投标活动。代理人在参加整个工程招标投标活动、合同谈判过程中所签署的一切文件和处理与之有关的一切事物，我均予以承认。</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pPr>
        <w:spacing w:line="400" w:lineRule="exact"/>
        <w:rPr>
          <w:rFonts w:ascii="宋体" w:hAnsi="宋体"/>
        </w:rPr>
      </w:pPr>
    </w:p>
    <w:p>
      <w:pPr>
        <w:spacing w:line="400" w:lineRule="exact"/>
        <w:rPr>
          <w:rFonts w:ascii="宋体" w:hAnsi="宋体"/>
        </w:rPr>
      </w:pPr>
      <w:r>
        <w:rPr>
          <w:rFonts w:hint="eastAsia" w:ascii="宋体" w:hAnsi="宋体"/>
        </w:rPr>
        <w:t>单  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r>
        <w:rPr>
          <w:rFonts w:hint="eastAsia" w:ascii="宋体" w:hAnsi="宋体"/>
        </w:rPr>
        <w:t>代理人无转委权。特此委托。</w:t>
      </w:r>
    </w:p>
    <w:p>
      <w:pPr>
        <w:spacing w:line="400" w:lineRule="exact"/>
        <w:rPr>
          <w:rFonts w:ascii="宋体" w:hAnsi="宋体"/>
        </w:rPr>
      </w:pPr>
    </w:p>
    <w:p>
      <w:pPr>
        <w:spacing w:line="400" w:lineRule="exact"/>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2760345</wp:posOffset>
                </wp:positionH>
                <wp:positionV relativeFrom="paragraph">
                  <wp:posOffset>29210</wp:posOffset>
                </wp:positionV>
                <wp:extent cx="2583815" cy="1704340"/>
                <wp:effectExtent l="4445" t="4445" r="21590" b="5715"/>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代理人身份证复印件（反面）</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17.35pt;margin-top:2.3pt;height:134.2pt;width:203.45pt;z-index:251659264;mso-width-relative:page;mso-height-relative:page;" fillcolor="#FFFFFF" filled="t" stroked="t" coordsize="21600,21600" o:gfxdata="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AMpUE2QAAAAkBAAAPAAAA&#10;AAAAAAEAIAAAACIAAABkcnMvZG93bnJldi54bWxQSwECFAAUAAAACACHTuJAATzSz00CAAC5BAAA&#10;DgAAAAAAAAABACAAAAAoAQAAZHJzL2Uyb0RvYy54bWxQSwUGAAAAAAYABgBZAQAA5wU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代理人身份证复印件（反面）</w:t>
                      </w:r>
                    </w:p>
                  </w:txbxContent>
                </v:textbox>
              </v:shape>
            </w:pict>
          </mc:Fallback>
        </mc:AlternateContent>
      </w:r>
    </w:p>
    <w:p>
      <w:pPr>
        <w:spacing w:line="40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-224790</wp:posOffset>
                </wp:positionV>
                <wp:extent cx="2583815" cy="1704340"/>
                <wp:effectExtent l="4445" t="4445" r="21590" b="5715"/>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代理人身份证复印件（正面）</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1.9pt;margin-top:-17.7pt;height:134.2pt;width:203.45pt;z-index:251660288;mso-width-relative:page;mso-height-relative:page;" fillcolor="#FFFFFF" filled="t" stroked="t" coordsize="21600,21600" o:gfxdata="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ABJX62gAAAAkBAAAPAAAA&#10;AAAAAAEAIAAAACIAAABkcnMvZG93bnJldi54bWxQSwECFAAUAAAACACHTuJAudEeMkwCAAC5BAAA&#10;DgAAAAAAAAABACAAAAApAQAAZHJzL2Uyb0RvYy54bWxQSwUGAAAAAAYABgBZAQAA5wU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代理人身份证复印件（正面）</w:t>
                      </w:r>
                    </w:p>
                  </w:txbxContent>
                </v:textbox>
              </v:shape>
            </w:pict>
          </mc:Fallback>
        </mc:AlternateConten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r>
        <w:rPr>
          <w:rFonts w:hint="eastAsia" w:ascii="宋体" w:hAnsi="宋体"/>
          <w:lang w:eastAsia="zh-CN"/>
        </w:rPr>
        <w:t>投标人</w:t>
      </w:r>
      <w:r>
        <w:rPr>
          <w:rFonts w:hint="eastAsia" w:ascii="宋体" w:hAnsi="宋体"/>
        </w:rPr>
        <w:t>：（盖章）</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r>
        <w:rPr>
          <w:rFonts w:hint="eastAsia" w:ascii="宋体" w:hAnsi="宋体"/>
        </w:rPr>
        <w:t>法定代表人：（盖章）</w:t>
      </w:r>
    </w:p>
    <w:p>
      <w:pPr>
        <w:spacing w:line="400" w:lineRule="exact"/>
        <w:rPr>
          <w:rFonts w:ascii="宋体" w:hAnsi="宋体"/>
        </w:rPr>
      </w:pPr>
    </w:p>
    <w:p>
      <w:pPr>
        <w:spacing w:line="400" w:lineRule="exact"/>
        <w:jc w:val="center"/>
        <w:rPr>
          <w:rFonts w:ascii="宋体" w:hAnsi="宋体"/>
        </w:rPr>
      </w:pPr>
    </w:p>
    <w:p>
      <w:pPr>
        <w:spacing w:line="400" w:lineRule="exact"/>
        <w:jc w:val="center"/>
        <w:rPr>
          <w:rFonts w:ascii="宋体" w:hAnsi="宋体"/>
          <w:b/>
        </w:rPr>
      </w:pPr>
    </w:p>
    <w:p>
      <w:pPr>
        <w:spacing w:line="400" w:lineRule="exact"/>
        <w:jc w:val="right"/>
        <w:rPr>
          <w:rFonts w:ascii="宋体" w:hAnsi="宋体"/>
          <w:b/>
        </w:rPr>
      </w:pPr>
      <w:r>
        <w:rPr>
          <w:rFonts w:hint="eastAsia" w:ascii="宋体" w:hAnsi="宋体"/>
        </w:rPr>
        <w:t>日期：   年   月   日</w:t>
      </w:r>
    </w:p>
    <w:p>
      <w:pPr>
        <w:tabs>
          <w:tab w:val="center" w:pos="4832"/>
          <w:tab w:val="left" w:pos="7140"/>
        </w:tabs>
        <w:jc w:val="center"/>
        <w:outlineLvl w:val="1"/>
        <w:rPr>
          <w:rFonts w:ascii="宋体" w:hAnsi="宋体" w:cs="宋体"/>
          <w:b/>
          <w:szCs w:val="24"/>
        </w:rPr>
      </w:pPr>
      <w:r>
        <w:rPr>
          <w:rFonts w:ascii="宋体" w:hAnsi="宋体"/>
          <w:b/>
          <w:bCs/>
        </w:rPr>
        <w:br w:type="page"/>
      </w:r>
      <w:bookmarkStart w:id="703" w:name="_Toc18043"/>
      <w:r>
        <w:rPr>
          <w:rFonts w:hint="eastAsia" w:ascii="宋体" w:hAnsi="宋体" w:cs="宋体"/>
          <w:b/>
          <w:szCs w:val="24"/>
          <w:lang w:eastAsia="zh-CN"/>
        </w:rPr>
        <w:t>投标人</w:t>
      </w:r>
      <w:r>
        <w:rPr>
          <w:rFonts w:hint="eastAsia" w:ascii="宋体" w:hAnsi="宋体" w:cs="宋体"/>
          <w:b/>
          <w:szCs w:val="24"/>
        </w:rPr>
        <w:t>概况</w:t>
      </w:r>
      <w:bookmarkEnd w:id="703"/>
    </w:p>
    <w:p>
      <w:pPr>
        <w:rPr>
          <w:rFonts w:ascii="宋体" w:hAnsi="宋体"/>
        </w:rPr>
      </w:pPr>
    </w:p>
    <w:p>
      <w:pPr>
        <w:tabs>
          <w:tab w:val="left" w:pos="9453"/>
        </w:tabs>
        <w:jc w:val="left"/>
        <w:rPr>
          <w:rFonts w:ascii="宋体"/>
        </w:rPr>
      </w:pPr>
      <w:r>
        <w:rPr>
          <w:rFonts w:ascii="宋体" w:hAnsi="宋体"/>
        </w:rPr>
        <w:t>1</w:t>
      </w:r>
      <w:r>
        <w:rPr>
          <w:rFonts w:hint="eastAsia" w:ascii="宋体" w:hAnsi="宋体"/>
        </w:rPr>
        <w:t>、</w:t>
      </w:r>
      <w:r>
        <w:rPr>
          <w:rFonts w:hint="eastAsia" w:ascii="宋体" w:hAnsi="宋体"/>
          <w:lang w:eastAsia="zh-CN"/>
        </w:rPr>
        <w:t>投标人</w:t>
      </w:r>
      <w:r>
        <w:rPr>
          <w:rFonts w:hint="eastAsia" w:ascii="宋体" w:hAnsi="宋体"/>
        </w:rPr>
        <w:t>名称</w:t>
      </w:r>
    </w:p>
    <w:p>
      <w:pPr>
        <w:tabs>
          <w:tab w:val="left" w:pos="1660"/>
          <w:tab w:val="left" w:pos="9453"/>
        </w:tabs>
        <w:jc w:val="left"/>
        <w:rPr>
          <w:rFonts w:ascii="宋体"/>
        </w:rPr>
      </w:pPr>
      <w:r>
        <w:rPr>
          <w:rFonts w:ascii="宋体" w:hAnsi="宋体"/>
        </w:rPr>
        <w:t>2</w:t>
      </w:r>
      <w:r>
        <w:rPr>
          <w:rFonts w:hint="eastAsia" w:ascii="宋体" w:hAnsi="宋体"/>
        </w:rPr>
        <w:t>、营业执照</w:t>
      </w:r>
    </w:p>
    <w:p>
      <w:pPr>
        <w:tabs>
          <w:tab w:val="left" w:pos="1660"/>
          <w:tab w:val="left" w:pos="9453"/>
        </w:tabs>
        <w:jc w:val="left"/>
        <w:rPr>
          <w:rFonts w:ascii="宋体" w:hAnsi="宋体"/>
        </w:rPr>
      </w:pPr>
      <w:r>
        <w:rPr>
          <w:rFonts w:ascii="宋体" w:hAnsi="宋体"/>
        </w:rPr>
        <w:t>3</w:t>
      </w:r>
      <w:r>
        <w:rPr>
          <w:rFonts w:hint="eastAsia" w:ascii="宋体" w:hAnsi="宋体"/>
        </w:rPr>
        <w:t>、资质证书</w:t>
      </w:r>
    </w:p>
    <w:p>
      <w:pPr>
        <w:rPr>
          <w:rFonts w:ascii="宋体" w:hAnsi="宋体"/>
          <w:szCs w:val="21"/>
        </w:rPr>
      </w:pPr>
      <w:r>
        <w:rPr>
          <w:rFonts w:hint="eastAsia" w:ascii="宋体" w:hAnsi="宋体"/>
        </w:rPr>
        <w:t>4、</w:t>
      </w:r>
      <w:r>
        <w:rPr>
          <w:rFonts w:ascii="宋体" w:hAnsi="宋体"/>
          <w:szCs w:val="21"/>
        </w:rPr>
        <w:t>中国裁判文书网（http://wenshu.court.gov.cn）</w:t>
      </w:r>
      <w:r>
        <w:rPr>
          <w:rFonts w:hint="eastAsia" w:ascii="宋体" w:hAnsi="宋体"/>
          <w:szCs w:val="21"/>
        </w:rPr>
        <w:t>、信用中国”（www.creditchina.gov.cn）、中国政府采购网（www.ccgp.gov.cn）查询截图</w:t>
      </w:r>
    </w:p>
    <w:p>
      <w:pPr>
        <w:tabs>
          <w:tab w:val="left" w:pos="1660"/>
          <w:tab w:val="left" w:pos="9453"/>
        </w:tabs>
        <w:jc w:val="left"/>
        <w:rPr>
          <w:rFonts w:ascii="宋体" w:hAnsi="宋体"/>
          <w:szCs w:val="21"/>
        </w:rPr>
      </w:pPr>
      <w:r>
        <w:rPr>
          <w:rFonts w:hint="eastAsia" w:ascii="宋体" w:hAnsi="宋体"/>
          <w:szCs w:val="21"/>
        </w:rPr>
        <w:t>5、</w:t>
      </w:r>
      <w:r>
        <w:rPr>
          <w:rFonts w:hint="eastAsia" w:ascii="宋体" w:hAnsi="宋体"/>
          <w:szCs w:val="21"/>
          <w:lang w:eastAsia="zh-CN"/>
        </w:rPr>
        <w:t>投标人</w:t>
      </w:r>
      <w:r>
        <w:rPr>
          <w:rFonts w:hint="eastAsia" w:ascii="宋体" w:hAnsi="宋体"/>
          <w:szCs w:val="21"/>
        </w:rPr>
        <w:t>地址</w:t>
      </w:r>
    </w:p>
    <w:p>
      <w:pPr>
        <w:tabs>
          <w:tab w:val="left" w:pos="1660"/>
          <w:tab w:val="left" w:pos="9453"/>
        </w:tabs>
        <w:jc w:val="left"/>
        <w:rPr>
          <w:rFonts w:ascii="宋体"/>
        </w:rPr>
      </w:pPr>
      <w:r>
        <w:rPr>
          <w:rFonts w:hint="eastAsia" w:ascii="宋体" w:hAnsi="宋体"/>
        </w:rPr>
        <w:t>6、经营范围</w:t>
      </w:r>
    </w:p>
    <w:p>
      <w:pPr>
        <w:tabs>
          <w:tab w:val="left" w:pos="1660"/>
          <w:tab w:val="left" w:pos="9453"/>
        </w:tabs>
        <w:jc w:val="left"/>
        <w:rPr>
          <w:rFonts w:ascii="宋体"/>
        </w:rPr>
      </w:pPr>
      <w:r>
        <w:rPr>
          <w:rFonts w:hint="eastAsia" w:ascii="宋体" w:hAnsi="宋体"/>
        </w:rPr>
        <w:t>7、营业场所</w:t>
      </w:r>
    </w:p>
    <w:p>
      <w:pPr>
        <w:rPr>
          <w:rFonts w:ascii="宋体" w:hAnsi="宋体"/>
        </w:rPr>
      </w:pPr>
      <w:r>
        <w:rPr>
          <w:rFonts w:hint="eastAsia" w:ascii="宋体" w:hAnsi="宋体"/>
        </w:rPr>
        <w:t>8、单位综合情况（财务状况报告、依法缴纳税收和社会保障资金的相关证明）</w:t>
      </w:r>
    </w:p>
    <w:p>
      <w:pPr>
        <w:rPr>
          <w:rFonts w:hint="eastAsia" w:ascii="宋体" w:hAnsi="宋体" w:eastAsia="宋体"/>
          <w:lang w:eastAsia="zh-CN"/>
        </w:rPr>
      </w:pPr>
      <w:r>
        <w:rPr>
          <w:rFonts w:hint="eastAsia" w:ascii="宋体" w:hAnsi="宋体"/>
        </w:rPr>
        <w:t>9、工程获奖证书</w:t>
      </w:r>
      <w:r>
        <w:rPr>
          <w:rFonts w:hint="eastAsia" w:ascii="宋体" w:hAnsi="宋体"/>
          <w:lang w:eastAsia="zh-CN"/>
        </w:rPr>
        <w:t>（如有）</w:t>
      </w:r>
    </w:p>
    <w:p>
      <w:pPr>
        <w:rPr>
          <w:rFonts w:ascii="宋体" w:hAnsi="宋体"/>
        </w:rPr>
      </w:pPr>
      <w:r>
        <w:rPr>
          <w:rFonts w:hint="eastAsia" w:ascii="宋体" w:hAnsi="宋体"/>
        </w:rPr>
        <w:t>10、磋商保证金证明材料（扫描件）</w:t>
      </w:r>
    </w:p>
    <w:p>
      <w:pPr>
        <w:rPr>
          <w:rFonts w:ascii="宋体" w:hAnsi="宋体"/>
        </w:rPr>
      </w:pPr>
    </w:p>
    <w:p>
      <w:pPr>
        <w:rPr>
          <w:rFonts w:ascii="宋体" w:hAnsi="宋体"/>
        </w:rPr>
      </w:pPr>
      <w:r>
        <w:rPr>
          <w:rFonts w:hint="eastAsia" w:ascii="宋体" w:hAnsi="宋体"/>
        </w:rPr>
        <w:t>备注：1）.</w:t>
      </w:r>
      <w:r>
        <w:rPr>
          <w:rFonts w:hint="eastAsia" w:ascii="宋体" w:hAnsi="宋体"/>
          <w:lang w:eastAsia="zh-CN"/>
        </w:rPr>
        <w:t>投标人</w:t>
      </w:r>
      <w:r>
        <w:rPr>
          <w:rFonts w:hint="eastAsia" w:ascii="宋体" w:hAnsi="宋体"/>
        </w:rPr>
        <w:t>提供的财务状况报告，包括资产负债表等复印件。 (如</w:t>
      </w:r>
      <w:r>
        <w:rPr>
          <w:rFonts w:hint="eastAsia" w:ascii="宋体" w:hAnsi="宋体"/>
          <w:lang w:eastAsia="zh-CN"/>
        </w:rPr>
        <w:t>投标人</w:t>
      </w:r>
      <w:r>
        <w:rPr>
          <w:rFonts w:hint="eastAsia" w:ascii="宋体" w:hAnsi="宋体"/>
        </w:rPr>
        <w:t>为新成立公司的，应提供公司成立之日后的财务报表)</w:t>
      </w:r>
    </w:p>
    <w:p>
      <w:pPr>
        <w:rPr>
          <w:rFonts w:ascii="宋体" w:hAnsi="宋体"/>
        </w:rPr>
      </w:pPr>
      <w:r>
        <w:rPr>
          <w:rFonts w:hint="eastAsia" w:ascii="宋体" w:hAnsi="宋体"/>
        </w:rPr>
        <w:t xml:space="preserve">      2）.提供依法缴纳税收和社会保障资金证明材料的复印件。</w:t>
      </w:r>
    </w:p>
    <w:p>
      <w:pPr>
        <w:rPr>
          <w:rFonts w:ascii="宋体" w:hAnsi="宋体"/>
        </w:rPr>
      </w:pPr>
      <w:r>
        <w:rPr>
          <w:rFonts w:hint="eastAsia" w:ascii="宋体" w:hAnsi="宋体"/>
        </w:rPr>
        <w:t xml:space="preserve">      3）. 中小企业声明函（如有），根据中小企业划行标准规定的通知，工信部联企业【2011】300号文件自行划分。</w:t>
      </w:r>
    </w:p>
    <w:p>
      <w:pPr>
        <w:autoSpaceDE w:val="0"/>
        <w:autoSpaceDN w:val="0"/>
        <w:adjustRightInd w:val="0"/>
        <w:spacing w:line="360" w:lineRule="auto"/>
        <w:jc w:val="center"/>
        <w:rPr>
          <w:rFonts w:ascii="宋体"/>
          <w:b/>
          <w:kern w:val="0"/>
          <w:szCs w:val="21"/>
        </w:rPr>
      </w:pPr>
      <w:r>
        <w:rPr>
          <w:rFonts w:ascii="宋体" w:hAnsi="宋体"/>
          <w:b/>
        </w:rPr>
        <w:br w:type="page"/>
      </w:r>
      <w:r>
        <w:rPr>
          <w:rFonts w:hint="eastAsia" w:ascii="宋体" w:hAnsi="宋体"/>
          <w:b/>
          <w:kern w:val="0"/>
          <w:szCs w:val="21"/>
        </w:rPr>
        <w:t>中小企业声明函</w:t>
      </w:r>
      <w:r>
        <w:rPr>
          <w:rFonts w:ascii="宋体" w:hAnsi="宋体"/>
          <w:b/>
          <w:kern w:val="0"/>
          <w:szCs w:val="21"/>
        </w:rPr>
        <w:t>（</w:t>
      </w:r>
      <w:r>
        <w:rPr>
          <w:rFonts w:hint="eastAsia" w:ascii="宋体" w:hAnsi="宋体"/>
          <w:b/>
          <w:kern w:val="0"/>
          <w:szCs w:val="21"/>
        </w:rPr>
        <w:t>工程、</w:t>
      </w:r>
      <w:r>
        <w:rPr>
          <w:rFonts w:ascii="宋体" w:hAnsi="宋体"/>
          <w:b/>
          <w:kern w:val="0"/>
          <w:szCs w:val="21"/>
        </w:rPr>
        <w:t>服务）</w:t>
      </w:r>
    </w:p>
    <w:p>
      <w:pPr>
        <w:spacing w:line="360" w:lineRule="auto"/>
        <w:rPr>
          <w:rFonts w:ascii="宋体" w:hAnsi="宋体"/>
          <w:kern w:val="0"/>
          <w:szCs w:val="21"/>
        </w:rPr>
      </w:pPr>
      <w:r>
        <w:rPr>
          <w:rFonts w:hint="eastAsia" w:ascii="宋体" w:hAnsi="宋体"/>
          <w:kern w:val="0"/>
          <w:szCs w:val="21"/>
        </w:rPr>
        <w:t xml:space="preserve">    </w:t>
      </w:r>
      <w:r>
        <w:rPr>
          <w:rFonts w:ascii="宋体" w:hAnsi="宋体"/>
          <w:kern w:val="0"/>
          <w:szCs w:val="21"/>
        </w:rPr>
        <w:t>本公司</w:t>
      </w:r>
      <w:r>
        <w:rPr>
          <w:rFonts w:hint="eastAsia" w:ascii="宋体" w:hAnsi="宋体"/>
          <w:kern w:val="0"/>
          <w:szCs w:val="21"/>
          <w:u w:val="single"/>
        </w:rPr>
        <w:t xml:space="preserve">        </w:t>
      </w:r>
      <w:r>
        <w:rPr>
          <w:rFonts w:ascii="宋体" w:hAnsi="宋体"/>
          <w:kern w:val="0"/>
          <w:szCs w:val="21"/>
        </w:rPr>
        <w:t>郑重声明，根据《政府采购促进中小企业发展管理办法》（财库</w:t>
      </w:r>
      <w:r>
        <w:rPr>
          <w:rFonts w:hint="eastAsia" w:ascii="宋体" w:hAnsi="宋体"/>
          <w:kern w:val="0"/>
          <w:szCs w:val="21"/>
        </w:rPr>
        <w:t>﹝</w:t>
      </w:r>
      <w:r>
        <w:rPr>
          <w:rFonts w:ascii="宋体" w:hAnsi="宋体"/>
          <w:kern w:val="0"/>
          <w:szCs w:val="21"/>
        </w:rPr>
        <w:t>2020</w:t>
      </w:r>
      <w:r>
        <w:rPr>
          <w:rFonts w:hint="eastAsia" w:ascii="宋体" w:hAnsi="宋体"/>
          <w:kern w:val="0"/>
          <w:szCs w:val="21"/>
        </w:rPr>
        <w:t>﹞</w:t>
      </w:r>
      <w:r>
        <w:rPr>
          <w:rFonts w:ascii="宋体" w:hAnsi="宋体"/>
          <w:kern w:val="0"/>
          <w:szCs w:val="21"/>
        </w:rPr>
        <w:t>46 号）的规定，本公司</w:t>
      </w:r>
      <w:r>
        <w:rPr>
          <w:rFonts w:hint="eastAsia" w:ascii="宋体" w:hAnsi="宋体"/>
          <w:kern w:val="0"/>
          <w:szCs w:val="21"/>
          <w:u w:val="single"/>
        </w:rPr>
        <w:t xml:space="preserve">          </w:t>
      </w:r>
      <w:r>
        <w:rPr>
          <w:rFonts w:ascii="宋体" w:hAnsi="宋体"/>
          <w:kern w:val="0"/>
          <w:szCs w:val="21"/>
        </w:rPr>
        <w:t>参加</w:t>
      </w:r>
      <w:r>
        <w:rPr>
          <w:rFonts w:ascii="宋体" w:hAnsi="宋体"/>
          <w:kern w:val="0"/>
          <w:szCs w:val="21"/>
          <w:u w:val="single"/>
        </w:rPr>
        <w:t>（单位名称）</w:t>
      </w:r>
      <w:r>
        <w:rPr>
          <w:rFonts w:ascii="宋体" w:hAnsi="宋体"/>
          <w:kern w:val="0"/>
          <w:szCs w:val="21"/>
        </w:rPr>
        <w:t>的</w:t>
      </w:r>
      <w:r>
        <w:rPr>
          <w:rFonts w:hint="eastAsia"/>
          <w:b/>
          <w:szCs w:val="21"/>
          <w:u w:val="single"/>
          <w:lang w:eastAsia="zh-CN"/>
        </w:rPr>
        <w:t>乌鲁木齐市第12小学分校新建换热站工程</w:t>
      </w:r>
      <w:r>
        <w:rPr>
          <w:rFonts w:ascii="宋体" w:hAnsi="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ascii="宋体" w:hAnsi="宋体"/>
          <w:kern w:val="0"/>
          <w:szCs w:val="21"/>
        </w:rPr>
      </w:pPr>
      <w:r>
        <w:rPr>
          <w:rFonts w:hint="eastAsia" w:ascii="宋体" w:hAnsi="宋体"/>
          <w:kern w:val="0"/>
          <w:szCs w:val="21"/>
        </w:rPr>
        <w:t>1、</w:t>
      </w:r>
      <w:r>
        <w:rPr>
          <w:rFonts w:hint="eastAsia"/>
          <w:b/>
          <w:szCs w:val="21"/>
          <w:u w:val="single"/>
          <w:lang w:eastAsia="zh-CN"/>
        </w:rPr>
        <w:t>乌鲁木齐市第12小学分校新建换热站工程</w:t>
      </w:r>
      <w:r>
        <w:rPr>
          <w:rFonts w:ascii="宋体" w:hAnsi="宋体"/>
          <w:kern w:val="0"/>
          <w:szCs w:val="21"/>
        </w:rPr>
        <w:t>，属于</w:t>
      </w:r>
      <w:r>
        <w:rPr>
          <w:rFonts w:hint="eastAsia" w:ascii="宋体" w:hAnsi="宋体"/>
          <w:kern w:val="0"/>
          <w:szCs w:val="21"/>
          <w:u w:val="single"/>
          <w:lang w:val="en-US" w:eastAsia="zh-CN"/>
        </w:rPr>
        <w:t>建筑业</w:t>
      </w:r>
      <w:r>
        <w:rPr>
          <w:rFonts w:ascii="宋体" w:hAnsi="宋体"/>
          <w:kern w:val="0"/>
          <w:szCs w:val="21"/>
        </w:rPr>
        <w:t>；承建（承接）企业为</w:t>
      </w:r>
      <w:r>
        <w:rPr>
          <w:rFonts w:ascii="宋体" w:hAnsi="宋体"/>
          <w:kern w:val="0"/>
          <w:szCs w:val="21"/>
          <w:u w:val="single"/>
        </w:rPr>
        <w:t>（企业名称）</w:t>
      </w:r>
      <w:r>
        <w:rPr>
          <w:rFonts w:ascii="宋体" w:hAnsi="宋体"/>
          <w:kern w:val="0"/>
          <w:szCs w:val="21"/>
        </w:rPr>
        <w:t>，从业人员</w:t>
      </w:r>
      <w:r>
        <w:rPr>
          <w:rFonts w:hint="eastAsia" w:ascii="宋体" w:hAnsi="宋体"/>
          <w:kern w:val="0"/>
          <w:szCs w:val="21"/>
          <w:u w:val="single"/>
        </w:rPr>
        <w:t xml:space="preserve">   </w:t>
      </w:r>
      <w:r>
        <w:rPr>
          <w:rFonts w:ascii="宋体" w:hAnsi="宋体"/>
          <w:kern w:val="0"/>
          <w:szCs w:val="21"/>
        </w:rPr>
        <w:t>人，营业收入为</w:t>
      </w:r>
      <w:r>
        <w:rPr>
          <w:rFonts w:hint="eastAsia" w:ascii="宋体" w:hAnsi="宋体"/>
          <w:kern w:val="0"/>
          <w:szCs w:val="21"/>
          <w:u w:val="single"/>
        </w:rPr>
        <w:t xml:space="preserve">   </w:t>
      </w:r>
      <w:r>
        <w:rPr>
          <w:rFonts w:ascii="宋体" w:hAnsi="宋体"/>
          <w:kern w:val="0"/>
          <w:szCs w:val="21"/>
        </w:rPr>
        <w:t>万元，资产总额为</w:t>
      </w:r>
      <w:r>
        <w:rPr>
          <w:rFonts w:hint="eastAsia" w:ascii="宋体" w:hAnsi="宋体"/>
          <w:kern w:val="0"/>
          <w:szCs w:val="21"/>
          <w:u w:val="single"/>
        </w:rPr>
        <w:t xml:space="preserve">   </w:t>
      </w:r>
      <w:r>
        <w:rPr>
          <w:rFonts w:ascii="宋体" w:hAnsi="宋体"/>
          <w:kern w:val="0"/>
          <w:szCs w:val="21"/>
        </w:rPr>
        <w:t>万元，属于</w:t>
      </w:r>
      <w:r>
        <w:rPr>
          <w:rFonts w:ascii="宋体" w:hAnsi="宋体"/>
          <w:kern w:val="0"/>
          <w:szCs w:val="21"/>
          <w:u w:val="single"/>
        </w:rPr>
        <w:t>（中型企业、小型企业、微型企业）</w:t>
      </w:r>
      <w:r>
        <w:rPr>
          <w:rFonts w:ascii="宋体" w:hAnsi="宋体"/>
          <w:kern w:val="0"/>
          <w:szCs w:val="21"/>
        </w:rPr>
        <w:t>；</w:t>
      </w:r>
    </w:p>
    <w:p>
      <w:pPr>
        <w:spacing w:line="360" w:lineRule="auto"/>
        <w:rPr>
          <w:rFonts w:ascii="宋体" w:hAnsi="宋体"/>
          <w:kern w:val="0"/>
          <w:szCs w:val="21"/>
        </w:rPr>
      </w:pPr>
      <w:r>
        <w:rPr>
          <w:rFonts w:ascii="宋体" w:hAnsi="宋体"/>
          <w:kern w:val="0"/>
          <w:szCs w:val="21"/>
        </w:rPr>
        <w:t>……</w:t>
      </w:r>
    </w:p>
    <w:p>
      <w:pPr>
        <w:spacing w:line="360" w:lineRule="auto"/>
        <w:rPr>
          <w:rFonts w:ascii="宋体" w:hAnsi="宋体"/>
          <w:kern w:val="0"/>
          <w:szCs w:val="21"/>
        </w:rPr>
      </w:pPr>
      <w:r>
        <w:rPr>
          <w:rFonts w:hint="eastAsia" w:ascii="宋体" w:hAnsi="宋体"/>
          <w:kern w:val="0"/>
          <w:szCs w:val="21"/>
        </w:rPr>
        <w:t xml:space="preserve">    </w:t>
      </w:r>
      <w:r>
        <w:rPr>
          <w:rFonts w:ascii="宋体" w:hAnsi="宋体"/>
          <w:kern w:val="0"/>
          <w:szCs w:val="21"/>
        </w:rPr>
        <w:t>以上企业，不属于大企业的分支机构，不存在控股股东为大企业的情形，也不存在与大企业的负责人为同一人的情形。</w:t>
      </w:r>
    </w:p>
    <w:p>
      <w:pPr>
        <w:spacing w:line="360" w:lineRule="auto"/>
        <w:rPr>
          <w:rFonts w:ascii="宋体" w:hAnsi="宋体"/>
          <w:kern w:val="0"/>
          <w:szCs w:val="21"/>
        </w:rPr>
      </w:pPr>
      <w:r>
        <w:rPr>
          <w:rFonts w:hint="eastAsia" w:ascii="宋体" w:hAnsi="宋体"/>
          <w:kern w:val="0"/>
          <w:szCs w:val="21"/>
        </w:rPr>
        <w:t xml:space="preserve">    </w:t>
      </w:r>
      <w:r>
        <w:rPr>
          <w:rFonts w:ascii="宋体" w:hAnsi="宋体"/>
          <w:kern w:val="0"/>
          <w:szCs w:val="21"/>
        </w:rPr>
        <w:t>本企业对上述声明内容的真实性负责。如有虚假，将依法承担相应责任。</w:t>
      </w:r>
    </w:p>
    <w:p>
      <w:pPr>
        <w:tabs>
          <w:tab w:val="left" w:pos="4995"/>
        </w:tabs>
        <w:spacing w:line="360" w:lineRule="auto"/>
        <w:rPr>
          <w:rFonts w:ascii="宋体" w:hAnsi="宋体"/>
          <w:kern w:val="0"/>
          <w:szCs w:val="21"/>
        </w:rPr>
      </w:pPr>
      <w:r>
        <w:rPr>
          <w:rFonts w:ascii="宋体" w:hAnsi="宋体"/>
          <w:kern w:val="0"/>
          <w:szCs w:val="21"/>
        </w:rPr>
        <w:tab/>
      </w:r>
    </w:p>
    <w:p>
      <w:pPr>
        <w:spacing w:line="360" w:lineRule="auto"/>
        <w:rPr>
          <w:rFonts w:ascii="宋体" w:hAnsi="宋体"/>
          <w:kern w:val="0"/>
          <w:szCs w:val="21"/>
        </w:rPr>
      </w:pPr>
      <w:r>
        <w:rPr>
          <w:rFonts w:ascii="宋体" w:hAnsi="宋体"/>
          <w:kern w:val="0"/>
          <w:szCs w:val="21"/>
        </w:rPr>
        <w:t>企业名称（盖章）：</w:t>
      </w:r>
    </w:p>
    <w:p>
      <w:pPr>
        <w:spacing w:line="360" w:lineRule="auto"/>
        <w:rPr>
          <w:rFonts w:ascii="宋体" w:hAnsi="宋体"/>
          <w:kern w:val="0"/>
          <w:szCs w:val="21"/>
        </w:rPr>
      </w:pPr>
    </w:p>
    <w:p>
      <w:pPr>
        <w:spacing w:line="360" w:lineRule="auto"/>
        <w:rPr>
          <w:rFonts w:ascii="宋体" w:hAnsi="宋体"/>
          <w:kern w:val="0"/>
          <w:szCs w:val="21"/>
        </w:rPr>
      </w:pPr>
      <w:r>
        <w:rPr>
          <w:rFonts w:ascii="宋体" w:hAnsi="宋体"/>
          <w:kern w:val="0"/>
          <w:szCs w:val="21"/>
        </w:rPr>
        <w:t>日期：</w:t>
      </w: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r>
        <w:rPr>
          <w:rFonts w:hint="eastAsia" w:ascii="宋体" w:hAnsi="宋体"/>
          <w:kern w:val="0"/>
          <w:szCs w:val="21"/>
        </w:rPr>
        <w:t>说明：</w:t>
      </w:r>
    </w:p>
    <w:p>
      <w:pPr>
        <w:autoSpaceDE w:val="0"/>
        <w:autoSpaceDN w:val="0"/>
        <w:adjustRightInd w:val="0"/>
        <w:spacing w:line="360" w:lineRule="auto"/>
        <w:jc w:val="left"/>
        <w:rPr>
          <w:rFonts w:ascii="宋体"/>
          <w:kern w:val="0"/>
          <w:szCs w:val="21"/>
        </w:rPr>
      </w:pPr>
      <w:r>
        <w:rPr>
          <w:rFonts w:ascii="宋体" w:hAnsi="宋体"/>
          <w:kern w:val="0"/>
          <w:szCs w:val="21"/>
        </w:rPr>
        <w:t>1</w:t>
      </w:r>
      <w:r>
        <w:rPr>
          <w:rFonts w:hint="eastAsia" w:ascii="宋体" w:hAnsi="宋体"/>
          <w:kern w:val="0"/>
          <w:szCs w:val="21"/>
        </w:rPr>
        <w:t>、填写前请认真阅读《工业和信息化部、国家统计局、国家发展和改革委员会、财政部关于印发中小企业划型标准规定的通知》（工信部联企业</w:t>
      </w:r>
      <w:r>
        <w:rPr>
          <w:rFonts w:ascii="宋体" w:hAnsi="宋体"/>
          <w:kern w:val="0"/>
          <w:szCs w:val="21"/>
        </w:rPr>
        <w:t xml:space="preserve">[2011]300 </w:t>
      </w:r>
      <w:r>
        <w:rPr>
          <w:rFonts w:hint="eastAsia" w:ascii="宋体" w:hAnsi="宋体"/>
          <w:kern w:val="0"/>
          <w:szCs w:val="21"/>
        </w:rPr>
        <w:t>号）和《财政部工业和信息化部关于印发</w:t>
      </w:r>
      <w:r>
        <w:rPr>
          <w:rFonts w:ascii="宋体" w:hAnsi="宋体"/>
          <w:kern w:val="0"/>
          <w:szCs w:val="21"/>
        </w:rPr>
        <w:t>《政府采购促进中小企业发展管理办法》(</w:t>
      </w:r>
      <w:r>
        <w:rPr>
          <w:rFonts w:hint="eastAsia" w:ascii="宋体" w:hAnsi="宋体"/>
          <w:kern w:val="0"/>
          <w:szCs w:val="21"/>
        </w:rPr>
        <w:t>财库</w:t>
      </w:r>
      <w:r>
        <w:rPr>
          <w:rFonts w:ascii="宋体" w:hAnsi="宋体"/>
          <w:kern w:val="0"/>
          <w:szCs w:val="21"/>
        </w:rPr>
        <w:t>[20</w:t>
      </w:r>
      <w:r>
        <w:rPr>
          <w:rFonts w:hint="eastAsia" w:ascii="宋体" w:hAnsi="宋体"/>
          <w:kern w:val="0"/>
          <w:szCs w:val="21"/>
        </w:rPr>
        <w:t>20</w:t>
      </w:r>
      <w:r>
        <w:rPr>
          <w:rFonts w:ascii="宋体" w:hAnsi="宋体"/>
          <w:kern w:val="0"/>
          <w:szCs w:val="21"/>
        </w:rPr>
        <w:t>]</w:t>
      </w:r>
      <w:r>
        <w:rPr>
          <w:rFonts w:hint="eastAsia" w:ascii="宋体" w:hAnsi="宋体"/>
          <w:kern w:val="0"/>
          <w:szCs w:val="21"/>
        </w:rPr>
        <w:t>46号</w:t>
      </w:r>
      <w:r>
        <w:rPr>
          <w:rFonts w:ascii="宋体" w:hAnsi="宋体"/>
          <w:kern w:val="0"/>
          <w:szCs w:val="21"/>
        </w:rPr>
        <w:t>)</w:t>
      </w:r>
      <w:r>
        <w:rPr>
          <w:rFonts w:hint="eastAsia" w:ascii="宋体" w:hAnsi="宋体"/>
          <w:kern w:val="0"/>
          <w:szCs w:val="21"/>
        </w:rPr>
        <w:t>相关规定。</w:t>
      </w:r>
    </w:p>
    <w:p>
      <w:pPr>
        <w:autoSpaceDE w:val="0"/>
        <w:autoSpaceDN w:val="0"/>
        <w:adjustRightInd w:val="0"/>
        <w:spacing w:line="360" w:lineRule="auto"/>
        <w:jc w:val="left"/>
        <w:rPr>
          <w:rFonts w:ascii="宋体"/>
          <w:kern w:val="0"/>
          <w:szCs w:val="21"/>
        </w:rPr>
      </w:pPr>
      <w:r>
        <w:rPr>
          <w:rFonts w:ascii="宋体" w:hAnsi="宋体"/>
          <w:kern w:val="0"/>
          <w:szCs w:val="21"/>
        </w:rPr>
        <w:t>2</w:t>
      </w:r>
      <w:r>
        <w:rPr>
          <w:rFonts w:hint="eastAsia" w:ascii="宋体" w:hAnsi="宋体"/>
          <w:kern w:val="0"/>
          <w:szCs w:val="21"/>
        </w:rPr>
        <w:t>、从业人员、营业收入、资产总额填报上一年度数据，无上一年度数据的新成立企业可不填报。</w:t>
      </w:r>
    </w:p>
    <w:p>
      <w:pPr>
        <w:widowControl/>
        <w:jc w:val="left"/>
        <w:rPr>
          <w:rFonts w:ascii="宋体"/>
          <w:kern w:val="0"/>
          <w:szCs w:val="21"/>
        </w:rPr>
      </w:pPr>
      <w:r>
        <w:rPr>
          <w:rFonts w:ascii="宋体"/>
          <w:kern w:val="0"/>
          <w:szCs w:val="21"/>
        </w:rPr>
        <w:br w:type="page"/>
      </w: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center"/>
        <w:rPr>
          <w:rFonts w:ascii="宋体"/>
          <w:b/>
          <w:kern w:val="0"/>
          <w:szCs w:val="21"/>
        </w:rPr>
      </w:pPr>
      <w:r>
        <w:rPr>
          <w:rFonts w:hint="eastAsia" w:ascii="宋体" w:hAnsi="宋体"/>
          <w:b/>
          <w:kern w:val="0"/>
          <w:szCs w:val="21"/>
        </w:rPr>
        <w:t>残疾人福利性单位声明函（如有）</w:t>
      </w:r>
    </w:p>
    <w:p>
      <w:pPr>
        <w:autoSpaceDE w:val="0"/>
        <w:autoSpaceDN w:val="0"/>
        <w:adjustRightInd w:val="0"/>
        <w:spacing w:line="360" w:lineRule="auto"/>
        <w:ind w:firstLine="420" w:firstLineChars="200"/>
        <w:jc w:val="left"/>
        <w:rPr>
          <w:rFonts w:ascii="宋体"/>
          <w:kern w:val="0"/>
          <w:szCs w:val="21"/>
        </w:rPr>
      </w:pPr>
      <w:r>
        <w:rPr>
          <w:rFonts w:hint="eastAsia" w:ascii="宋体" w:hAnsi="宋体"/>
          <w:kern w:val="0"/>
          <w:szCs w:val="21"/>
        </w:rPr>
        <w:t>本单位郑重声明，根据《财政部民政部中国残疾人联合会关于促进残疾人就业政府采购政策的通知》（财库〔</w:t>
      </w:r>
      <w:r>
        <w:rPr>
          <w:rFonts w:ascii="宋体" w:hAnsi="宋体"/>
          <w:kern w:val="0"/>
          <w:szCs w:val="21"/>
        </w:rPr>
        <w:t>2017</w:t>
      </w:r>
      <w:r>
        <w:rPr>
          <w:rFonts w:hint="eastAsia" w:ascii="宋体" w:hAnsi="宋体"/>
          <w:kern w:val="0"/>
          <w:szCs w:val="21"/>
        </w:rPr>
        <w:t>〕</w:t>
      </w:r>
      <w:r>
        <w:rPr>
          <w:rFonts w:ascii="宋体" w:hAnsi="宋体"/>
          <w:kern w:val="0"/>
          <w:szCs w:val="21"/>
        </w:rPr>
        <w:t>141</w:t>
      </w:r>
      <w:r>
        <w:rPr>
          <w:rFonts w:hint="eastAsia" w:ascii="宋体" w:hAnsi="宋体"/>
          <w:kern w:val="0"/>
          <w:szCs w:val="21"/>
        </w:rPr>
        <w:t>号）的规定，本单位为符合条件的残疾人福利性单位，且本单位参加</w:t>
      </w:r>
      <w:r>
        <w:rPr>
          <w:rFonts w:ascii="宋体" w:hAnsi="宋体"/>
          <w:kern w:val="0"/>
          <w:szCs w:val="21"/>
          <w:u w:val="single"/>
        </w:rPr>
        <w:t>______</w:t>
      </w:r>
      <w:r>
        <w:rPr>
          <w:rFonts w:hint="eastAsia" w:ascii="宋体" w:hAnsi="宋体"/>
          <w:kern w:val="0"/>
          <w:szCs w:val="21"/>
        </w:rPr>
        <w:t>单位的</w:t>
      </w:r>
      <w:r>
        <w:rPr>
          <w:rFonts w:ascii="宋体" w:hAnsi="宋体"/>
          <w:kern w:val="0"/>
          <w:szCs w:val="21"/>
          <w:u w:val="single"/>
        </w:rPr>
        <w:t>______</w:t>
      </w:r>
      <w:r>
        <w:rPr>
          <w:rFonts w:hint="eastAsia" w:ascii="宋体" w:hAnsi="宋体"/>
          <w:kern w:val="0"/>
          <w:szCs w:val="21"/>
        </w:rPr>
        <w:t>项目采购活动提供本单位制造的货物（由本单位承担工程</w:t>
      </w:r>
      <w:r>
        <w:rPr>
          <w:rFonts w:ascii="宋体" w:hAnsi="宋体"/>
          <w:kern w:val="0"/>
          <w:szCs w:val="21"/>
        </w:rPr>
        <w:t>/</w:t>
      </w:r>
      <w:r>
        <w:rPr>
          <w:rFonts w:hint="eastAsia" w:ascii="宋体" w:hAnsi="宋体"/>
          <w:kern w:val="0"/>
          <w:szCs w:val="21"/>
        </w:rPr>
        <w:t>提供服务），或者提供其他残疾人福利性单位制造的货物（不包括使用非残疾人福利性单位注册商标的货物）。</w:t>
      </w:r>
    </w:p>
    <w:p>
      <w:pPr>
        <w:autoSpaceDE w:val="0"/>
        <w:autoSpaceDN w:val="0"/>
        <w:adjustRightInd w:val="0"/>
        <w:spacing w:line="360" w:lineRule="auto"/>
        <w:ind w:firstLine="420" w:firstLineChars="200"/>
        <w:jc w:val="left"/>
        <w:rPr>
          <w:rFonts w:ascii="宋体"/>
          <w:kern w:val="0"/>
          <w:szCs w:val="21"/>
        </w:rPr>
      </w:pPr>
      <w:r>
        <w:rPr>
          <w:rFonts w:hint="eastAsia" w:ascii="宋体" w:hAnsi="宋体"/>
          <w:kern w:val="0"/>
          <w:szCs w:val="21"/>
        </w:rPr>
        <w:t>本单位对上述声明的真实性负责。如有虚假，将依法承担相应责任。</w:t>
      </w: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u w:val="single"/>
        </w:rPr>
      </w:pPr>
      <w:r>
        <w:rPr>
          <w:rFonts w:hint="eastAsia" w:ascii="宋体" w:hAnsi="宋体"/>
          <w:kern w:val="0"/>
          <w:szCs w:val="21"/>
          <w:lang w:eastAsia="zh-CN"/>
        </w:rPr>
        <w:t>投标人</w:t>
      </w:r>
      <w:r>
        <w:rPr>
          <w:rFonts w:hint="eastAsia" w:ascii="宋体" w:hAnsi="宋体"/>
          <w:kern w:val="0"/>
          <w:szCs w:val="21"/>
        </w:rPr>
        <w:t>名称：</w:t>
      </w:r>
      <w:r>
        <w:rPr>
          <w:rFonts w:ascii="宋体" w:hAnsi="宋体"/>
          <w:kern w:val="0"/>
          <w:szCs w:val="21"/>
          <w:u w:val="single"/>
        </w:rPr>
        <w:t xml:space="preserve"> </w:t>
      </w:r>
      <w:r>
        <w:rPr>
          <w:rFonts w:hint="eastAsia" w:ascii="宋体" w:hAnsi="宋体"/>
          <w:kern w:val="0"/>
          <w:szCs w:val="21"/>
          <w:u w:val="single"/>
        </w:rPr>
        <w:t>（盖单位章）</w:t>
      </w:r>
    </w:p>
    <w:p>
      <w:pPr>
        <w:autoSpaceDE w:val="0"/>
        <w:autoSpaceDN w:val="0"/>
        <w:adjustRightInd w:val="0"/>
        <w:spacing w:line="360" w:lineRule="auto"/>
        <w:jc w:val="left"/>
        <w:rPr>
          <w:rFonts w:ascii="宋体"/>
          <w:kern w:val="0"/>
          <w:szCs w:val="21"/>
        </w:rPr>
      </w:pPr>
      <w:r>
        <w:rPr>
          <w:rFonts w:hint="eastAsia" w:ascii="宋体" w:hAnsi="宋体"/>
          <w:kern w:val="0"/>
          <w:szCs w:val="21"/>
        </w:rPr>
        <w:t>日期：</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w:t>
      </w: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autoSpaceDE w:val="0"/>
        <w:autoSpaceDN w:val="0"/>
        <w:adjustRightInd w:val="0"/>
        <w:spacing w:line="360" w:lineRule="auto"/>
        <w:jc w:val="left"/>
        <w:rPr>
          <w:rFonts w:ascii="宋体"/>
          <w:kern w:val="0"/>
          <w:szCs w:val="21"/>
        </w:rPr>
      </w:pPr>
    </w:p>
    <w:p>
      <w:pPr>
        <w:widowControl/>
        <w:jc w:val="left"/>
        <w:rPr>
          <w:rFonts w:ascii="宋体"/>
          <w:kern w:val="0"/>
          <w:szCs w:val="21"/>
        </w:rPr>
      </w:pPr>
      <w:r>
        <w:rPr>
          <w:rFonts w:ascii="宋体"/>
          <w:kern w:val="0"/>
          <w:szCs w:val="21"/>
        </w:rPr>
        <w:br w:type="page"/>
      </w:r>
    </w:p>
    <w:p>
      <w:pPr>
        <w:spacing w:line="360" w:lineRule="auto"/>
        <w:ind w:firstLine="422" w:firstLineChars="200"/>
        <w:jc w:val="center"/>
        <w:rPr>
          <w:rFonts w:ascii="宋体" w:hAnsi="宋体"/>
          <w:b/>
          <w:kern w:val="0"/>
          <w:szCs w:val="21"/>
        </w:rPr>
      </w:pPr>
      <w:r>
        <w:rPr>
          <w:rFonts w:hint="eastAsia" w:ascii="宋体" w:hAnsi="宋体"/>
          <w:b/>
          <w:kern w:val="0"/>
          <w:szCs w:val="21"/>
        </w:rPr>
        <w:t>监狱企业声明函（如有）</w:t>
      </w:r>
    </w:p>
    <w:p>
      <w:pPr>
        <w:spacing w:line="360" w:lineRule="auto"/>
        <w:jc w:val="center"/>
        <w:rPr>
          <w:rFonts w:ascii="宋体" w:hAnsi="宋体"/>
          <w:kern w:val="0"/>
          <w:szCs w:val="21"/>
        </w:rPr>
      </w:pPr>
      <w:r>
        <w:rPr>
          <w:rFonts w:hint="eastAsia" w:ascii="宋体" w:hAnsi="宋体"/>
          <w:kern w:val="0"/>
          <w:szCs w:val="21"/>
        </w:rPr>
        <w:t>（监狱企业适用）</w:t>
      </w:r>
    </w:p>
    <w:p>
      <w:pPr>
        <w:spacing w:line="360" w:lineRule="auto"/>
        <w:ind w:firstLine="472" w:firstLineChars="225"/>
        <w:rPr>
          <w:rFonts w:ascii="宋体" w:hAnsi="宋体"/>
          <w:kern w:val="0"/>
          <w:szCs w:val="21"/>
        </w:rPr>
      </w:pPr>
      <w:r>
        <w:rPr>
          <w:rFonts w:hint="eastAsia" w:ascii="宋体" w:hAnsi="宋体"/>
          <w:kern w:val="0"/>
          <w:szCs w:val="21"/>
        </w:rPr>
        <w:t>本公司郑重声明，根据《关于政府采购支持监狱企业发展有关问题的通知》（财库[2014]68号）的规定，本公司为监狱企业。</w:t>
      </w:r>
    </w:p>
    <w:p>
      <w:pPr>
        <w:spacing w:line="360" w:lineRule="auto"/>
        <w:ind w:firstLine="472" w:firstLineChars="225"/>
        <w:rPr>
          <w:rFonts w:ascii="宋体" w:hAnsi="宋体"/>
          <w:kern w:val="0"/>
          <w:szCs w:val="21"/>
        </w:rPr>
      </w:pPr>
      <w:r>
        <w:rPr>
          <w:rFonts w:hint="eastAsia" w:ascii="宋体" w:hAnsi="宋体"/>
          <w:kern w:val="0"/>
          <w:szCs w:val="21"/>
        </w:rPr>
        <w:t>本公司参加______单位的______项目采购活动，采购活动提供本企业（填写制造的货物，由本企业承担工程、提供服务）。</w:t>
      </w:r>
    </w:p>
    <w:p>
      <w:pPr>
        <w:spacing w:line="360" w:lineRule="auto"/>
        <w:ind w:firstLine="472" w:firstLineChars="225"/>
        <w:rPr>
          <w:rFonts w:ascii="宋体" w:hAnsi="宋体"/>
          <w:kern w:val="0"/>
          <w:szCs w:val="21"/>
        </w:rPr>
      </w:pPr>
      <w:r>
        <w:rPr>
          <w:rFonts w:hint="eastAsia" w:ascii="宋体" w:hAnsi="宋体"/>
          <w:kern w:val="0"/>
          <w:szCs w:val="21"/>
        </w:rPr>
        <w:t>本条所称货物不包括使用大型企业注册商标的货物和服务。</w:t>
      </w:r>
    </w:p>
    <w:p>
      <w:pPr>
        <w:spacing w:line="360" w:lineRule="auto"/>
        <w:ind w:firstLine="472" w:firstLineChars="225"/>
        <w:rPr>
          <w:rFonts w:ascii="宋体" w:hAnsi="宋体"/>
          <w:kern w:val="0"/>
          <w:szCs w:val="21"/>
        </w:rPr>
      </w:pPr>
      <w:r>
        <w:rPr>
          <w:rFonts w:hint="eastAsia" w:ascii="宋体" w:hAnsi="宋体"/>
          <w:kern w:val="0"/>
          <w:szCs w:val="21"/>
        </w:rPr>
        <w:t>本公司对上述声明的真实性负责。如有虚假，将依法承担相应责任。</w:t>
      </w:r>
    </w:p>
    <w:p>
      <w:pPr>
        <w:spacing w:line="360" w:lineRule="auto"/>
        <w:rPr>
          <w:rFonts w:ascii="宋体" w:hAnsi="宋体"/>
          <w:kern w:val="0"/>
          <w:szCs w:val="21"/>
        </w:rPr>
      </w:pPr>
    </w:p>
    <w:p>
      <w:pPr>
        <w:spacing w:line="360" w:lineRule="auto"/>
        <w:rPr>
          <w:rFonts w:ascii="宋体" w:hAnsi="宋体"/>
          <w:kern w:val="0"/>
          <w:szCs w:val="21"/>
        </w:rPr>
      </w:pPr>
    </w:p>
    <w:p>
      <w:pPr>
        <w:autoSpaceDE w:val="0"/>
        <w:autoSpaceDN w:val="0"/>
        <w:adjustRightInd w:val="0"/>
        <w:spacing w:line="360" w:lineRule="auto"/>
        <w:jc w:val="left"/>
        <w:rPr>
          <w:rFonts w:ascii="宋体"/>
          <w:kern w:val="0"/>
          <w:szCs w:val="21"/>
          <w:u w:val="single"/>
        </w:rPr>
      </w:pPr>
      <w:r>
        <w:rPr>
          <w:rFonts w:hint="eastAsia" w:ascii="宋体" w:hAnsi="宋体"/>
          <w:kern w:val="0"/>
          <w:szCs w:val="21"/>
          <w:lang w:eastAsia="zh-CN"/>
        </w:rPr>
        <w:t>投标人</w:t>
      </w:r>
      <w:r>
        <w:rPr>
          <w:rFonts w:hint="eastAsia" w:ascii="宋体" w:hAnsi="宋体"/>
          <w:kern w:val="0"/>
          <w:szCs w:val="21"/>
        </w:rPr>
        <w:t>名称：</w:t>
      </w:r>
      <w:r>
        <w:rPr>
          <w:rFonts w:ascii="宋体" w:hAnsi="宋体"/>
          <w:kern w:val="0"/>
          <w:szCs w:val="21"/>
          <w:u w:val="single"/>
        </w:rPr>
        <w:t xml:space="preserve"> </w:t>
      </w:r>
      <w:r>
        <w:rPr>
          <w:rFonts w:hint="eastAsia" w:ascii="宋体" w:hAnsi="宋体"/>
          <w:kern w:val="0"/>
          <w:szCs w:val="21"/>
          <w:u w:val="single"/>
        </w:rPr>
        <w:t>（盖单位章）</w:t>
      </w:r>
    </w:p>
    <w:p>
      <w:pPr>
        <w:autoSpaceDE w:val="0"/>
        <w:autoSpaceDN w:val="0"/>
        <w:adjustRightInd w:val="0"/>
        <w:spacing w:line="360" w:lineRule="auto"/>
        <w:jc w:val="left"/>
        <w:rPr>
          <w:rFonts w:ascii="宋体" w:hAnsi="宋体"/>
          <w:kern w:val="0"/>
          <w:szCs w:val="21"/>
        </w:rPr>
      </w:pPr>
      <w:r>
        <w:rPr>
          <w:rFonts w:hint="eastAsia" w:ascii="宋体" w:hAnsi="宋体"/>
          <w:kern w:val="0"/>
          <w:szCs w:val="21"/>
        </w:rPr>
        <w:t>日期：</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rPr>
        <w:t>日</w:t>
      </w: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hAnsi="宋体"/>
          <w:kern w:val="0"/>
          <w:szCs w:val="21"/>
        </w:rPr>
      </w:pPr>
    </w:p>
    <w:p>
      <w:pPr>
        <w:autoSpaceDE w:val="0"/>
        <w:autoSpaceDN w:val="0"/>
        <w:adjustRightInd w:val="0"/>
        <w:spacing w:line="360" w:lineRule="auto"/>
        <w:jc w:val="left"/>
        <w:rPr>
          <w:rFonts w:ascii="宋体"/>
          <w:kern w:val="0"/>
          <w:szCs w:val="21"/>
        </w:rPr>
      </w:pPr>
    </w:p>
    <w:p>
      <w:pPr>
        <w:tabs>
          <w:tab w:val="center" w:pos="4832"/>
          <w:tab w:val="left" w:pos="7140"/>
        </w:tabs>
        <w:jc w:val="center"/>
        <w:outlineLvl w:val="1"/>
        <w:rPr>
          <w:rFonts w:ascii="宋体" w:hAnsi="宋体" w:cs="宋体"/>
          <w:b/>
          <w:szCs w:val="24"/>
        </w:rPr>
      </w:pPr>
      <w:bookmarkStart w:id="704" w:name="_Toc24654"/>
      <w:r>
        <w:rPr>
          <w:rFonts w:hint="eastAsia" w:ascii="宋体" w:hAnsi="宋体" w:cs="宋体"/>
          <w:b/>
          <w:szCs w:val="24"/>
        </w:rPr>
        <w:t>项目负责人简历表</w:t>
      </w:r>
      <w:bookmarkEnd w:id="704"/>
    </w:p>
    <w:tbl>
      <w:tblPr>
        <w:tblStyle w:val="4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pPr>
              <w:rPr>
                <w:rFonts w:ascii="宋体" w:hAnsi="宋体" w:cs="宋体"/>
              </w:rPr>
            </w:pPr>
            <w:r>
              <w:rPr>
                <w:rFonts w:hint="eastAsia" w:ascii="宋体" w:hAnsi="宋体" w:cs="宋体"/>
              </w:rPr>
              <w:t>姓名</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性别</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职称</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学历</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参加工作时间</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从事项目管理工作年限</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专业</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毕业学校</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rPr>
            </w:pPr>
            <w:r>
              <w:rPr>
                <w:rFonts w:hint="eastAsia" w:ascii="宋体" w:hAnsi="宋体" w:cs="宋体"/>
              </w:rPr>
              <w:t>身份证号码</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在公司担任职务</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rPr>
            </w:pPr>
            <w:r>
              <w:rPr>
                <w:rFonts w:hint="eastAsia" w:ascii="宋体" w:hAnsi="宋体" w:cs="宋体"/>
              </w:rPr>
              <w:t>执业资格</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证书编号</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rPr>
            </w:pPr>
            <w:r>
              <w:rPr>
                <w:rFonts w:hint="eastAsia" w:ascii="宋体" w:hAnsi="宋体" w:cs="宋体"/>
              </w:rPr>
              <w:t>固定电话</w:t>
            </w:r>
          </w:p>
        </w:tc>
        <w:tc>
          <w:tcPr>
            <w:tcW w:w="2798" w:type="dxa"/>
            <w:gridSpan w:val="2"/>
            <w:vAlign w:val="center"/>
          </w:tcPr>
          <w:p>
            <w:pPr>
              <w:rPr>
                <w:rFonts w:ascii="宋体" w:hAnsi="宋体" w:cs="宋体"/>
              </w:rPr>
            </w:pPr>
          </w:p>
        </w:tc>
        <w:tc>
          <w:tcPr>
            <w:tcW w:w="1935" w:type="dxa"/>
            <w:gridSpan w:val="2"/>
            <w:vAlign w:val="center"/>
          </w:tcPr>
          <w:p>
            <w:pPr>
              <w:rPr>
                <w:rFonts w:ascii="宋体" w:hAnsi="宋体" w:cs="宋体"/>
              </w:rPr>
            </w:pPr>
            <w:r>
              <w:rPr>
                <w:rFonts w:hint="eastAsia" w:ascii="宋体" w:hAnsi="宋体" w:cs="宋体"/>
              </w:rPr>
              <w:t>手机号码</w:t>
            </w:r>
          </w:p>
        </w:tc>
        <w:tc>
          <w:tcPr>
            <w:tcW w:w="2639" w:type="dxa"/>
            <w:gridSpan w:val="2"/>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80" w:type="dxa"/>
            <w:vMerge w:val="restart"/>
            <w:vAlign w:val="center"/>
          </w:tcPr>
          <w:p>
            <w:pPr>
              <w:jc w:val="center"/>
              <w:rPr>
                <w:rFonts w:ascii="宋体" w:hAnsi="宋体" w:cs="宋体"/>
              </w:rPr>
            </w:pPr>
            <w:r>
              <w:rPr>
                <w:rFonts w:hint="eastAsia" w:ascii="宋体" w:hAnsi="宋体"/>
              </w:rPr>
              <w:t>近三年</w:t>
            </w:r>
            <w:r>
              <w:rPr>
                <w:rFonts w:hint="eastAsia" w:ascii="宋体" w:hAnsi="宋体" w:cs="宋体"/>
              </w:rPr>
              <w:t>类似业绩</w:t>
            </w:r>
          </w:p>
        </w:tc>
        <w:tc>
          <w:tcPr>
            <w:tcW w:w="1568" w:type="dxa"/>
            <w:vAlign w:val="center"/>
          </w:tcPr>
          <w:p>
            <w:pPr>
              <w:jc w:val="center"/>
              <w:rPr>
                <w:rFonts w:ascii="宋体" w:hAnsi="宋体" w:cs="宋体"/>
              </w:rPr>
            </w:pPr>
            <w:r>
              <w:rPr>
                <w:rFonts w:hint="eastAsia" w:ascii="宋体" w:hAnsi="宋体" w:cs="宋体"/>
              </w:rPr>
              <w:t>建设单位</w:t>
            </w:r>
          </w:p>
        </w:tc>
        <w:tc>
          <w:tcPr>
            <w:tcW w:w="1583" w:type="dxa"/>
            <w:gridSpan w:val="2"/>
            <w:vAlign w:val="center"/>
          </w:tcPr>
          <w:p>
            <w:pPr>
              <w:jc w:val="center"/>
              <w:rPr>
                <w:rFonts w:ascii="宋体" w:hAnsi="宋体" w:cs="宋体"/>
              </w:rPr>
            </w:pPr>
            <w:r>
              <w:rPr>
                <w:rFonts w:hint="eastAsia" w:ascii="宋体" w:hAnsi="宋体" w:cs="宋体"/>
              </w:rPr>
              <w:t>项目名称</w:t>
            </w:r>
          </w:p>
        </w:tc>
        <w:tc>
          <w:tcPr>
            <w:tcW w:w="1582" w:type="dxa"/>
            <w:vAlign w:val="center"/>
          </w:tcPr>
          <w:p>
            <w:pPr>
              <w:jc w:val="center"/>
              <w:rPr>
                <w:rFonts w:ascii="宋体" w:hAnsi="宋体" w:cs="宋体"/>
              </w:rPr>
            </w:pPr>
            <w:r>
              <w:rPr>
                <w:rFonts w:hint="eastAsia" w:ascii="宋体" w:hAnsi="宋体" w:cs="宋体"/>
              </w:rPr>
              <w:t>建设规模</w:t>
            </w:r>
          </w:p>
        </w:tc>
        <w:tc>
          <w:tcPr>
            <w:tcW w:w="1583" w:type="dxa"/>
            <w:vAlign w:val="center"/>
          </w:tcPr>
          <w:p>
            <w:pPr>
              <w:jc w:val="center"/>
              <w:rPr>
                <w:rFonts w:ascii="宋体" w:hAnsi="宋体" w:cs="宋体"/>
              </w:rPr>
            </w:pPr>
            <w:r>
              <w:rPr>
                <w:rFonts w:hint="eastAsia" w:ascii="宋体" w:hAnsi="宋体" w:cs="宋体"/>
              </w:rPr>
              <w:t>建设时间</w:t>
            </w:r>
          </w:p>
        </w:tc>
        <w:tc>
          <w:tcPr>
            <w:tcW w:w="105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cs="宋体"/>
              </w:rPr>
            </w:pPr>
          </w:p>
        </w:tc>
        <w:tc>
          <w:tcPr>
            <w:tcW w:w="1568" w:type="dxa"/>
            <w:vAlign w:val="center"/>
          </w:tcPr>
          <w:p>
            <w:pPr>
              <w:rPr>
                <w:rFonts w:ascii="宋体" w:hAnsi="宋体" w:cs="宋体"/>
              </w:rPr>
            </w:pPr>
          </w:p>
        </w:tc>
        <w:tc>
          <w:tcPr>
            <w:tcW w:w="1583" w:type="dxa"/>
            <w:gridSpan w:val="2"/>
            <w:vAlign w:val="center"/>
          </w:tcPr>
          <w:p>
            <w:pPr>
              <w:rPr>
                <w:rFonts w:ascii="宋体" w:hAnsi="宋体" w:cs="宋体"/>
              </w:rPr>
            </w:pPr>
          </w:p>
        </w:tc>
        <w:tc>
          <w:tcPr>
            <w:tcW w:w="1582" w:type="dxa"/>
            <w:vAlign w:val="center"/>
          </w:tcPr>
          <w:p>
            <w:pPr>
              <w:rPr>
                <w:rFonts w:ascii="宋体" w:hAnsi="宋体" w:cs="宋体"/>
              </w:rPr>
            </w:pPr>
          </w:p>
        </w:tc>
        <w:tc>
          <w:tcPr>
            <w:tcW w:w="1583" w:type="dxa"/>
            <w:vAlign w:val="center"/>
          </w:tcPr>
          <w:p>
            <w:pPr>
              <w:rPr>
                <w:rFonts w:ascii="宋体" w:hAnsi="宋体" w:cs="宋体"/>
              </w:rPr>
            </w:pPr>
          </w:p>
        </w:tc>
        <w:tc>
          <w:tcPr>
            <w:tcW w:w="105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cs="宋体"/>
              </w:rPr>
            </w:pPr>
          </w:p>
        </w:tc>
        <w:tc>
          <w:tcPr>
            <w:tcW w:w="1568" w:type="dxa"/>
            <w:vAlign w:val="center"/>
          </w:tcPr>
          <w:p>
            <w:pPr>
              <w:rPr>
                <w:rFonts w:ascii="宋体" w:hAnsi="宋体" w:cs="宋体"/>
              </w:rPr>
            </w:pPr>
          </w:p>
        </w:tc>
        <w:tc>
          <w:tcPr>
            <w:tcW w:w="1583" w:type="dxa"/>
            <w:gridSpan w:val="2"/>
            <w:vAlign w:val="center"/>
          </w:tcPr>
          <w:p>
            <w:pPr>
              <w:rPr>
                <w:rFonts w:ascii="宋体" w:hAnsi="宋体" w:cs="宋体"/>
              </w:rPr>
            </w:pPr>
          </w:p>
        </w:tc>
        <w:tc>
          <w:tcPr>
            <w:tcW w:w="1582" w:type="dxa"/>
            <w:vAlign w:val="center"/>
          </w:tcPr>
          <w:p>
            <w:pPr>
              <w:rPr>
                <w:rFonts w:ascii="宋体" w:hAnsi="宋体" w:cs="宋体"/>
              </w:rPr>
            </w:pPr>
          </w:p>
        </w:tc>
        <w:tc>
          <w:tcPr>
            <w:tcW w:w="1583" w:type="dxa"/>
            <w:vAlign w:val="center"/>
          </w:tcPr>
          <w:p>
            <w:pPr>
              <w:rPr>
                <w:rFonts w:ascii="宋体" w:hAnsi="宋体" w:cs="宋体"/>
              </w:rPr>
            </w:pPr>
          </w:p>
        </w:tc>
        <w:tc>
          <w:tcPr>
            <w:tcW w:w="105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cs="宋体"/>
              </w:rPr>
            </w:pPr>
          </w:p>
        </w:tc>
        <w:tc>
          <w:tcPr>
            <w:tcW w:w="1568" w:type="dxa"/>
            <w:vAlign w:val="center"/>
          </w:tcPr>
          <w:p>
            <w:pPr>
              <w:rPr>
                <w:rFonts w:ascii="宋体" w:hAnsi="宋体" w:cs="宋体"/>
              </w:rPr>
            </w:pPr>
          </w:p>
        </w:tc>
        <w:tc>
          <w:tcPr>
            <w:tcW w:w="1583" w:type="dxa"/>
            <w:gridSpan w:val="2"/>
            <w:vAlign w:val="center"/>
          </w:tcPr>
          <w:p>
            <w:pPr>
              <w:rPr>
                <w:rFonts w:ascii="宋体" w:hAnsi="宋体" w:cs="宋体"/>
              </w:rPr>
            </w:pPr>
          </w:p>
        </w:tc>
        <w:tc>
          <w:tcPr>
            <w:tcW w:w="1582" w:type="dxa"/>
            <w:vAlign w:val="center"/>
          </w:tcPr>
          <w:p>
            <w:pPr>
              <w:rPr>
                <w:rFonts w:ascii="宋体" w:hAnsi="宋体" w:cs="宋体"/>
              </w:rPr>
            </w:pPr>
          </w:p>
        </w:tc>
        <w:tc>
          <w:tcPr>
            <w:tcW w:w="1583" w:type="dxa"/>
            <w:vAlign w:val="center"/>
          </w:tcPr>
          <w:p>
            <w:pPr>
              <w:rPr>
                <w:rFonts w:ascii="宋体" w:hAnsi="宋体" w:cs="宋体"/>
              </w:rPr>
            </w:pPr>
          </w:p>
        </w:tc>
        <w:tc>
          <w:tcPr>
            <w:tcW w:w="105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cs="宋体"/>
              </w:rPr>
            </w:pPr>
          </w:p>
        </w:tc>
        <w:tc>
          <w:tcPr>
            <w:tcW w:w="1568" w:type="dxa"/>
            <w:vAlign w:val="center"/>
          </w:tcPr>
          <w:p>
            <w:pPr>
              <w:rPr>
                <w:rFonts w:ascii="宋体" w:hAnsi="宋体" w:cs="宋体"/>
              </w:rPr>
            </w:pPr>
          </w:p>
        </w:tc>
        <w:tc>
          <w:tcPr>
            <w:tcW w:w="1583" w:type="dxa"/>
            <w:gridSpan w:val="2"/>
            <w:vAlign w:val="center"/>
          </w:tcPr>
          <w:p>
            <w:pPr>
              <w:rPr>
                <w:rFonts w:ascii="宋体" w:hAnsi="宋体" w:cs="宋体"/>
              </w:rPr>
            </w:pPr>
          </w:p>
        </w:tc>
        <w:tc>
          <w:tcPr>
            <w:tcW w:w="1582" w:type="dxa"/>
            <w:vAlign w:val="center"/>
          </w:tcPr>
          <w:p>
            <w:pPr>
              <w:rPr>
                <w:rFonts w:ascii="宋体" w:hAnsi="宋体" w:cs="宋体"/>
              </w:rPr>
            </w:pPr>
          </w:p>
        </w:tc>
        <w:tc>
          <w:tcPr>
            <w:tcW w:w="1583" w:type="dxa"/>
            <w:vAlign w:val="center"/>
          </w:tcPr>
          <w:p>
            <w:pPr>
              <w:rPr>
                <w:rFonts w:ascii="宋体" w:hAnsi="宋体" w:cs="宋体"/>
              </w:rPr>
            </w:pPr>
          </w:p>
        </w:tc>
        <w:tc>
          <w:tcPr>
            <w:tcW w:w="1056"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cs="宋体"/>
              </w:rPr>
            </w:pPr>
          </w:p>
        </w:tc>
        <w:tc>
          <w:tcPr>
            <w:tcW w:w="1568" w:type="dxa"/>
            <w:vAlign w:val="center"/>
          </w:tcPr>
          <w:p>
            <w:pPr>
              <w:rPr>
                <w:rFonts w:ascii="宋体" w:hAnsi="宋体" w:cs="宋体"/>
              </w:rPr>
            </w:pPr>
          </w:p>
        </w:tc>
        <w:tc>
          <w:tcPr>
            <w:tcW w:w="1583" w:type="dxa"/>
            <w:gridSpan w:val="2"/>
            <w:vAlign w:val="center"/>
          </w:tcPr>
          <w:p>
            <w:pPr>
              <w:rPr>
                <w:rFonts w:ascii="宋体" w:hAnsi="宋体" w:cs="宋体"/>
              </w:rPr>
            </w:pPr>
          </w:p>
        </w:tc>
        <w:tc>
          <w:tcPr>
            <w:tcW w:w="1582" w:type="dxa"/>
            <w:vAlign w:val="center"/>
          </w:tcPr>
          <w:p>
            <w:pPr>
              <w:rPr>
                <w:rFonts w:ascii="宋体" w:hAnsi="宋体" w:cs="宋体"/>
              </w:rPr>
            </w:pPr>
          </w:p>
        </w:tc>
        <w:tc>
          <w:tcPr>
            <w:tcW w:w="1583" w:type="dxa"/>
            <w:vAlign w:val="center"/>
          </w:tcPr>
          <w:p>
            <w:pPr>
              <w:rPr>
                <w:rFonts w:ascii="宋体" w:hAnsi="宋体" w:cs="宋体"/>
              </w:rPr>
            </w:pPr>
          </w:p>
        </w:tc>
        <w:tc>
          <w:tcPr>
            <w:tcW w:w="1056" w:type="dxa"/>
            <w:vAlign w:val="center"/>
          </w:tcPr>
          <w:p>
            <w:pPr>
              <w:rPr>
                <w:rFonts w:ascii="宋体" w:hAnsi="宋体" w:cs="宋体"/>
              </w:rPr>
            </w:pPr>
          </w:p>
        </w:tc>
      </w:tr>
    </w:tbl>
    <w:p>
      <w:pPr>
        <w:ind w:firstLine="420" w:firstLineChars="200"/>
        <w:rPr>
          <w:rFonts w:ascii="宋体" w:hAnsi="宋体" w:cs="宋体"/>
        </w:rPr>
      </w:pPr>
      <w:r>
        <w:rPr>
          <w:rFonts w:hint="eastAsia" w:ascii="宋体" w:hAnsi="宋体" w:cs="宋体"/>
        </w:rPr>
        <w:t>1、</w:t>
      </w:r>
      <w:r>
        <w:rPr>
          <w:rFonts w:hint="eastAsia" w:ascii="宋体" w:hAnsi="宋体"/>
          <w:bCs/>
        </w:rPr>
        <w:t>项目负责人</w:t>
      </w:r>
      <w:r>
        <w:rPr>
          <w:rFonts w:hint="eastAsia" w:ascii="宋体" w:hAnsi="宋体" w:cs="宋体"/>
        </w:rPr>
        <w:t>应附职称证书、注册证书、</w:t>
      </w:r>
      <w:r>
        <w:rPr>
          <w:rFonts w:hint="eastAsia" w:ascii="宋体" w:hAnsi="宋体"/>
          <w:bCs/>
        </w:rPr>
        <w:t>学历证书</w:t>
      </w:r>
      <w:r>
        <w:rPr>
          <w:rFonts w:hint="eastAsia" w:ascii="宋体" w:hAnsi="宋体" w:cs="宋体"/>
        </w:rPr>
        <w:t>复印件。</w:t>
      </w:r>
    </w:p>
    <w:p>
      <w:pPr>
        <w:ind w:firstLine="420" w:firstLineChars="200"/>
        <w:rPr>
          <w:rFonts w:ascii="宋体" w:hAnsi="宋体"/>
        </w:rPr>
      </w:pPr>
      <w:r>
        <w:rPr>
          <w:rFonts w:hint="eastAsia" w:ascii="宋体" w:hAnsi="宋体"/>
        </w:rPr>
        <w:t>2、项目负责人近3年类似业绩应</w:t>
      </w:r>
      <w:r>
        <w:rPr>
          <w:rFonts w:hint="eastAsia" w:ascii="宋体" w:hAnsi="宋体" w:cs="宋体"/>
        </w:rPr>
        <w:t>附</w:t>
      </w:r>
      <w:r>
        <w:rPr>
          <w:rFonts w:hint="eastAsia" w:ascii="宋体" w:hAnsi="宋体"/>
        </w:rPr>
        <w:t>成交通知书或合同复印件。</w:t>
      </w:r>
    </w:p>
    <w:p>
      <w:pPr>
        <w:autoSpaceDE w:val="0"/>
        <w:autoSpaceDN w:val="0"/>
        <w:adjustRightInd w:val="0"/>
        <w:rPr>
          <w:rFonts w:ascii="宋体" w:hAnsi="宋体" w:cs="宋体"/>
        </w:rPr>
      </w:pPr>
    </w:p>
    <w:p>
      <w:pPr>
        <w:autoSpaceDE w:val="0"/>
        <w:autoSpaceDN w:val="0"/>
        <w:adjustRightInd w:val="0"/>
        <w:rPr>
          <w:rFonts w:ascii="宋体" w:hAnsi="宋体" w:cs="宋体"/>
          <w:lang w:val="zh-CN"/>
        </w:rPr>
      </w:pPr>
    </w:p>
    <w:p>
      <w:pPr>
        <w:tabs>
          <w:tab w:val="center" w:pos="4832"/>
          <w:tab w:val="left" w:pos="7140"/>
        </w:tabs>
        <w:jc w:val="center"/>
        <w:outlineLvl w:val="1"/>
        <w:rPr>
          <w:rFonts w:ascii="宋体" w:hAnsi="宋体" w:cs="宋体"/>
          <w:b/>
          <w:szCs w:val="24"/>
        </w:rPr>
      </w:pPr>
      <w:bookmarkStart w:id="705" w:name="_Toc5807"/>
      <w:r>
        <w:rPr>
          <w:rFonts w:hint="eastAsia" w:ascii="宋体" w:hAnsi="宋体" w:cs="宋体"/>
          <w:b/>
          <w:szCs w:val="24"/>
        </w:rPr>
        <w:t>项目管理人员表</w:t>
      </w:r>
      <w:bookmarkEnd w:id="705"/>
    </w:p>
    <w:tbl>
      <w:tblPr>
        <w:tblStyle w:val="4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vAlign w:val="center"/>
          </w:tcPr>
          <w:p>
            <w:pPr>
              <w:jc w:val="center"/>
              <w:rPr>
                <w:rFonts w:ascii="宋体" w:hAnsi="宋体" w:cs="宋体"/>
              </w:rPr>
            </w:pPr>
            <w:r>
              <w:rPr>
                <w:rFonts w:hint="eastAsia" w:ascii="宋体" w:hAnsi="宋体" w:cs="宋体"/>
              </w:rPr>
              <w:t>姓名</w:t>
            </w:r>
          </w:p>
        </w:tc>
        <w:tc>
          <w:tcPr>
            <w:tcW w:w="1167"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42" w:type="dxa"/>
            <w:vAlign w:val="center"/>
          </w:tcPr>
          <w:p>
            <w:pPr>
              <w:jc w:val="center"/>
              <w:rPr>
                <w:rFonts w:ascii="宋体" w:hAnsi="宋体" w:cs="宋体"/>
              </w:rPr>
            </w:pPr>
            <w:r>
              <w:rPr>
                <w:rFonts w:hint="eastAsia" w:ascii="宋体" w:hAnsi="宋体" w:cs="宋体"/>
              </w:rPr>
              <w:t>专业</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hAnsi="宋体"/>
        </w:rPr>
      </w:pPr>
      <w:r>
        <w:rPr>
          <w:rFonts w:hint="eastAsia" w:ascii="宋体" w:hAnsi="宋体"/>
        </w:rPr>
        <w:t>2、</w:t>
      </w:r>
      <w:r>
        <w:rPr>
          <w:rFonts w:hint="eastAsia" w:ascii="宋体" w:hAnsi="宋体" w:cs="宋体"/>
        </w:rPr>
        <w:t>上述人员应附身份证、职称证书、注册证书复印件。</w:t>
      </w:r>
    </w:p>
    <w:p>
      <w:pPr>
        <w:tabs>
          <w:tab w:val="center" w:pos="4832"/>
          <w:tab w:val="left" w:pos="7140"/>
        </w:tabs>
        <w:jc w:val="center"/>
        <w:outlineLvl w:val="9"/>
        <w:rPr>
          <w:rStyle w:val="264"/>
          <w:rFonts w:ascii="宋体" w:hAnsi="宋体"/>
          <w:color w:val="auto"/>
          <w:szCs w:val="21"/>
        </w:rPr>
      </w:pPr>
      <w:r>
        <w:rPr>
          <w:rFonts w:ascii="宋体" w:hAnsi="宋体"/>
          <w:b/>
        </w:rPr>
        <w:br w:type="page"/>
      </w:r>
    </w:p>
    <w:p>
      <w:pPr>
        <w:widowControl/>
        <w:autoSpaceDN w:val="0"/>
        <w:spacing w:line="400" w:lineRule="exact"/>
        <w:jc w:val="center"/>
        <w:outlineLvl w:val="1"/>
        <w:rPr>
          <w:rFonts w:hint="eastAsia" w:asciiTheme="minorEastAsia" w:hAnsiTheme="minorEastAsia" w:eastAsiaTheme="minorEastAsia" w:cstheme="minorEastAsia"/>
          <w:b/>
          <w:bCs/>
          <w:sz w:val="21"/>
          <w:szCs w:val="21"/>
          <w:lang w:val="zh-CN"/>
        </w:rPr>
      </w:pPr>
      <w:bookmarkStart w:id="706" w:name="_Toc17133"/>
      <w:r>
        <w:rPr>
          <w:rFonts w:hint="eastAsia" w:asciiTheme="minorEastAsia" w:hAnsiTheme="minorEastAsia" w:eastAsiaTheme="minorEastAsia" w:cstheme="minorEastAsia"/>
          <w:b/>
          <w:bCs/>
          <w:sz w:val="21"/>
          <w:szCs w:val="21"/>
          <w:lang w:val="zh-CN"/>
        </w:rPr>
        <w:t>无违法记录声明</w:t>
      </w:r>
      <w:bookmarkEnd w:id="706"/>
    </w:p>
    <w:p>
      <w:pPr>
        <w:widowControl/>
        <w:autoSpaceDN w:val="0"/>
        <w:spacing w:line="400" w:lineRule="exact"/>
        <w:jc w:val="left"/>
        <w:rPr>
          <w:rFonts w:hint="eastAsia" w:asciiTheme="minorEastAsia" w:hAnsiTheme="minorEastAsia" w:eastAsiaTheme="minorEastAsia" w:cstheme="minorEastAsia"/>
          <w:b/>
          <w:bCs/>
          <w:sz w:val="21"/>
          <w:szCs w:val="21"/>
          <w:lang w:val="zh-CN"/>
        </w:rPr>
      </w:pPr>
    </w:p>
    <w:p>
      <w:pPr>
        <w:widowControl/>
        <w:autoSpaceDN w:val="0"/>
        <w:spacing w:line="400" w:lineRule="exact"/>
        <w:jc w:val="left"/>
        <w:rPr>
          <w:rFonts w:hint="eastAsia" w:asciiTheme="minorEastAsia" w:hAnsiTheme="minorEastAsia" w:eastAsiaTheme="minorEastAsia" w:cstheme="minorEastAsia"/>
          <w:b/>
          <w:bCs/>
          <w:sz w:val="21"/>
          <w:szCs w:val="21"/>
          <w:lang w:val="zh-CN"/>
        </w:rPr>
      </w:pPr>
    </w:p>
    <w:p>
      <w:pPr>
        <w:widowControl/>
        <w:autoSpaceDN w:val="0"/>
        <w:spacing w:line="400" w:lineRule="exact"/>
        <w:jc w:val="left"/>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致：</w:t>
      </w:r>
      <w:r>
        <w:rPr>
          <w:rFonts w:hint="eastAsia" w:asciiTheme="minorEastAsia" w:hAnsiTheme="minorEastAsia" w:eastAsiaTheme="minorEastAsia" w:cstheme="minorEastAsia"/>
          <w:b/>
          <w:bCs/>
          <w:sz w:val="21"/>
          <w:szCs w:val="21"/>
        </w:rPr>
        <w:t xml:space="preserve"> </w:t>
      </w:r>
    </w:p>
    <w:p>
      <w:pPr>
        <w:rPr>
          <w:rFonts w:hint="eastAsia" w:asciiTheme="minorEastAsia" w:hAnsiTheme="minorEastAsia" w:eastAsiaTheme="minorEastAsia" w:cstheme="minorEastAsia"/>
          <w:b/>
          <w:bCs/>
          <w:sz w:val="21"/>
          <w:szCs w:val="21"/>
          <w:lang w:val="zh-CN"/>
        </w:rPr>
      </w:pPr>
    </w:p>
    <w:p>
      <w:pPr>
        <w:rPr>
          <w:rFonts w:hint="eastAsia" w:asciiTheme="minorEastAsia" w:hAnsiTheme="minorEastAsia" w:eastAsiaTheme="minorEastAsia" w:cstheme="minorEastAsia"/>
          <w:b/>
          <w:bCs/>
          <w:sz w:val="21"/>
          <w:szCs w:val="21"/>
          <w:lang w:val="zh-CN"/>
        </w:rPr>
      </w:pPr>
    </w:p>
    <w:p>
      <w:pPr>
        <w:rPr>
          <w:rFonts w:hint="eastAsia" w:asciiTheme="minorEastAsia" w:hAnsiTheme="minorEastAsia" w:eastAsiaTheme="minorEastAsia" w:cstheme="minorEastAsia"/>
          <w:b/>
          <w:bCs/>
          <w:kern w:val="0"/>
          <w:sz w:val="21"/>
          <w:szCs w:val="21"/>
          <w:lang w:val="zh-CN"/>
        </w:rPr>
      </w:pPr>
      <w:r>
        <w:rPr>
          <w:rFonts w:hint="eastAsia" w:asciiTheme="minorEastAsia" w:hAnsiTheme="minorEastAsia" w:eastAsiaTheme="minorEastAsia" w:cstheme="minorEastAsia"/>
          <w:b/>
          <w:bCs/>
          <w:kern w:val="0"/>
          <w:sz w:val="21"/>
          <w:szCs w:val="21"/>
          <w:lang w:val="zh-CN"/>
        </w:rPr>
        <w:t xml:space="preserve"> </w:t>
      </w:r>
    </w:p>
    <w:p>
      <w:pPr>
        <w:autoSpaceDE w:val="0"/>
        <w:autoSpaceDN w:val="0"/>
        <w:adjustRightInd w:val="0"/>
        <w:spacing w:line="360" w:lineRule="auto"/>
        <w:ind w:firstLine="480"/>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我单位在经营活动中没有违法记录，特此声明。</w:t>
      </w:r>
    </w:p>
    <w:p>
      <w:pPr>
        <w:autoSpaceDE w:val="0"/>
        <w:autoSpaceDN w:val="0"/>
        <w:adjustRightInd w:val="0"/>
        <w:spacing w:line="360" w:lineRule="auto"/>
        <w:ind w:firstLine="480"/>
        <w:rPr>
          <w:rFonts w:hint="eastAsia" w:asciiTheme="minorEastAsia" w:hAnsiTheme="minorEastAsia" w:eastAsiaTheme="minorEastAsia" w:cstheme="minorEastAsia"/>
          <w:kern w:val="0"/>
          <w:sz w:val="21"/>
          <w:szCs w:val="21"/>
          <w:lang w:val="zh-CN"/>
        </w:rPr>
      </w:pPr>
    </w:p>
    <w:p>
      <w:pPr>
        <w:autoSpaceDE w:val="0"/>
        <w:autoSpaceDN w:val="0"/>
        <w:adjustRightInd w:val="0"/>
        <w:spacing w:line="360" w:lineRule="auto"/>
        <w:ind w:firstLine="480"/>
        <w:rPr>
          <w:rFonts w:hint="eastAsia" w:asciiTheme="minorEastAsia" w:hAnsiTheme="minorEastAsia" w:eastAsiaTheme="minorEastAsia" w:cstheme="minorEastAsia"/>
          <w:kern w:val="0"/>
          <w:sz w:val="21"/>
          <w:szCs w:val="21"/>
          <w:lang w:val="zh-CN"/>
        </w:rPr>
      </w:pPr>
    </w:p>
    <w:p>
      <w:pPr>
        <w:autoSpaceDE w:val="0"/>
        <w:autoSpaceDN w:val="0"/>
        <w:adjustRightInd w:val="0"/>
        <w:spacing w:line="360" w:lineRule="auto"/>
        <w:ind w:firstLine="480"/>
        <w:rPr>
          <w:rFonts w:hint="eastAsia" w:asciiTheme="minorEastAsia" w:hAnsiTheme="minorEastAsia" w:eastAsiaTheme="minorEastAsia" w:cstheme="minorEastAsia"/>
          <w:kern w:val="0"/>
          <w:sz w:val="21"/>
          <w:szCs w:val="21"/>
          <w:lang w:val="zh-CN"/>
        </w:rPr>
      </w:pPr>
    </w:p>
    <w:p>
      <w:pPr>
        <w:autoSpaceDE w:val="0"/>
        <w:autoSpaceDN w:val="0"/>
        <w:adjustRightInd w:val="0"/>
        <w:spacing w:line="360" w:lineRule="auto"/>
        <w:ind w:firstLine="480"/>
        <w:rPr>
          <w:rFonts w:hint="eastAsia" w:asciiTheme="minorEastAsia" w:hAnsiTheme="minorEastAsia" w:eastAsiaTheme="minorEastAsia" w:cstheme="minorEastAsia"/>
          <w:kern w:val="0"/>
          <w:sz w:val="21"/>
          <w:szCs w:val="21"/>
          <w:lang w:val="zh-CN"/>
        </w:rPr>
      </w:pPr>
    </w:p>
    <w:p>
      <w:pPr>
        <w:autoSpaceDE w:val="0"/>
        <w:autoSpaceDN w:val="0"/>
        <w:adjustRightInd w:val="0"/>
        <w:spacing w:line="360" w:lineRule="auto"/>
        <w:ind w:firstLine="48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eastAsia="zh-CN"/>
        </w:rPr>
        <w:t>投标人</w:t>
      </w:r>
      <w:r>
        <w:rPr>
          <w:rFonts w:hint="eastAsia" w:cs="宋体" w:asciiTheme="minorEastAsia" w:hAnsiTheme="minorEastAsia"/>
          <w:kern w:val="0"/>
          <w:szCs w:val="24"/>
        </w:rPr>
        <w:t>：</w:t>
      </w:r>
      <w:r>
        <w:rPr>
          <w:rFonts w:cs="宋体" w:asciiTheme="minorEastAsia" w:hAnsiTheme="minorEastAsia"/>
          <w:kern w:val="0"/>
          <w:szCs w:val="24"/>
          <w:u w:val="single"/>
        </w:rPr>
        <w:t xml:space="preserve"> </w:t>
      </w:r>
      <w:r>
        <w:rPr>
          <w:rFonts w:hint="eastAsia" w:cs="宋体" w:asciiTheme="minorEastAsia" w:hAnsiTheme="minorEastAsia"/>
          <w:kern w:val="0"/>
          <w:szCs w:val="24"/>
          <w:u w:val="single"/>
        </w:rPr>
        <w:t>（全称）（盖章）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法定代表人：</w:t>
      </w:r>
      <w:r>
        <w:rPr>
          <w:rFonts w:hint="eastAsia" w:cs="宋体" w:asciiTheme="minorEastAsia" w:hAnsiTheme="minorEastAsia"/>
          <w:kern w:val="0"/>
          <w:szCs w:val="24"/>
          <w:u w:val="single"/>
        </w:rPr>
        <w:t>（盖章）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日期：</w:t>
      </w:r>
      <w:r>
        <w:rPr>
          <w:rFonts w:cs="宋体" w:asciiTheme="minorEastAsia" w:hAnsiTheme="minorEastAsia"/>
          <w:kern w:val="0"/>
          <w:szCs w:val="24"/>
          <w:u w:val="single"/>
        </w:rPr>
        <w:t xml:space="preserve">        </w:t>
      </w:r>
      <w:r>
        <w:rPr>
          <w:rFonts w:hint="eastAsia" w:cs="宋体" w:asciiTheme="minorEastAsia" w:hAnsiTheme="minorEastAsia"/>
          <w:kern w:val="0"/>
          <w:szCs w:val="24"/>
        </w:rPr>
        <w:t>年</w:t>
      </w:r>
      <w:r>
        <w:rPr>
          <w:rFonts w:cs="宋体" w:asciiTheme="minorEastAsia" w:hAnsiTheme="minorEastAsia"/>
          <w:kern w:val="0"/>
          <w:szCs w:val="24"/>
          <w:u w:val="single"/>
        </w:rPr>
        <w:t xml:space="preserve">        </w:t>
      </w:r>
      <w:r>
        <w:rPr>
          <w:rFonts w:hint="eastAsia" w:cs="宋体" w:asciiTheme="minorEastAsia" w:hAnsiTheme="minorEastAsia"/>
          <w:kern w:val="0"/>
          <w:szCs w:val="24"/>
        </w:rPr>
        <w:t>月</w:t>
      </w:r>
      <w:r>
        <w:rPr>
          <w:rFonts w:cs="宋体" w:asciiTheme="minorEastAsia" w:hAnsiTheme="minorEastAsia"/>
          <w:kern w:val="0"/>
          <w:szCs w:val="24"/>
          <w:u w:val="single"/>
        </w:rPr>
        <w:t xml:space="preserve">        </w:t>
      </w:r>
      <w:r>
        <w:rPr>
          <w:rFonts w:hint="eastAsia" w:cs="宋体" w:asciiTheme="minorEastAsia" w:hAnsiTheme="minorEastAsia"/>
          <w:kern w:val="0"/>
          <w:szCs w:val="24"/>
        </w:rPr>
        <w:t>日</w:t>
      </w:r>
    </w:p>
    <w:p>
      <w:pPr>
        <w:autoSpaceDE w:val="0"/>
        <w:autoSpaceDN w:val="0"/>
        <w:adjustRightInd w:val="0"/>
        <w:spacing w:line="360" w:lineRule="auto"/>
        <w:jc w:val="center"/>
        <w:rPr>
          <w:rFonts w:hint="eastAsia" w:asciiTheme="minorEastAsia" w:hAnsiTheme="minorEastAsia" w:eastAsiaTheme="minorEastAsia" w:cstheme="minorEastAsia"/>
          <w:kern w:val="0"/>
          <w:sz w:val="21"/>
          <w:szCs w:val="21"/>
          <w:u w:val="single"/>
        </w:rPr>
      </w:pPr>
    </w:p>
    <w:p>
      <w:pPr>
        <w:tabs>
          <w:tab w:val="left" w:pos="5580"/>
        </w:tabs>
        <w:autoSpaceDE w:val="0"/>
        <w:autoSpaceDN w:val="0"/>
        <w:adjustRightInd w:val="0"/>
        <w:ind w:left="630" w:leftChars="200" w:hanging="210" w:hangingChars="100"/>
        <w:rPr>
          <w:rFonts w:hint="eastAsia" w:asciiTheme="minorEastAsia" w:hAnsiTheme="minorEastAsia" w:eastAsiaTheme="minorEastAsia" w:cstheme="minorEastAsia"/>
          <w:sz w:val="21"/>
          <w:szCs w:val="21"/>
        </w:rPr>
      </w:pPr>
    </w:p>
    <w:p>
      <w:pPr>
        <w:tabs>
          <w:tab w:val="left" w:pos="5580"/>
        </w:tabs>
        <w:autoSpaceDE w:val="0"/>
        <w:autoSpaceDN w:val="0"/>
        <w:adjustRightInd w:val="0"/>
        <w:ind w:left="630" w:leftChars="200" w:hanging="210" w:hangingChars="100"/>
        <w:rPr>
          <w:rFonts w:hint="eastAsia" w:asciiTheme="minorEastAsia" w:hAnsiTheme="minorEastAsia" w:eastAsiaTheme="minorEastAsia" w:cstheme="minorEastAsia"/>
          <w:sz w:val="21"/>
          <w:szCs w:val="21"/>
        </w:rPr>
      </w:pPr>
    </w:p>
    <w:p>
      <w:pPr>
        <w:tabs>
          <w:tab w:val="left" w:pos="5580"/>
        </w:tabs>
        <w:autoSpaceDE w:val="0"/>
        <w:autoSpaceDN w:val="0"/>
        <w:adjustRightInd w:val="0"/>
        <w:ind w:left="630" w:leftChars="200" w:hanging="210" w:hangingChars="100"/>
        <w:rPr>
          <w:rFonts w:ascii="宋体" w:hAnsi="宋体"/>
        </w:rPr>
      </w:pPr>
    </w:p>
    <w:p>
      <w:pPr>
        <w:tabs>
          <w:tab w:val="left" w:pos="5580"/>
        </w:tabs>
        <w:autoSpaceDE w:val="0"/>
        <w:autoSpaceDN w:val="0"/>
        <w:adjustRightInd w:val="0"/>
        <w:ind w:left="630" w:leftChars="200" w:hanging="210" w:hangingChars="100"/>
        <w:rPr>
          <w:rFonts w:ascii="宋体" w:hAnsi="宋体"/>
        </w:rPr>
      </w:pPr>
    </w:p>
    <w:p>
      <w:pPr>
        <w:tabs>
          <w:tab w:val="left" w:pos="5580"/>
        </w:tabs>
        <w:autoSpaceDE w:val="0"/>
        <w:autoSpaceDN w:val="0"/>
        <w:adjustRightInd w:val="0"/>
        <w:ind w:left="630" w:leftChars="200" w:hanging="210" w:hangingChars="100"/>
        <w:rPr>
          <w:rFonts w:ascii="宋体" w:hAnsi="宋体"/>
        </w:rPr>
      </w:pPr>
    </w:p>
    <w:p>
      <w:pPr>
        <w:tabs>
          <w:tab w:val="left" w:pos="5580"/>
        </w:tabs>
        <w:autoSpaceDE w:val="0"/>
        <w:autoSpaceDN w:val="0"/>
        <w:adjustRightInd w:val="0"/>
        <w:ind w:left="630" w:leftChars="200" w:hanging="210" w:hangingChars="100"/>
        <w:rPr>
          <w:rFonts w:ascii="宋体" w:hAnsi="宋体"/>
        </w:rPr>
      </w:pPr>
    </w:p>
    <w:p>
      <w:pPr>
        <w:tabs>
          <w:tab w:val="left" w:pos="6300"/>
        </w:tabs>
        <w:snapToGrid w:val="0"/>
        <w:spacing w:line="540" w:lineRule="exact"/>
        <w:jc w:val="center"/>
        <w:outlineLvl w:val="9"/>
        <w:rPr>
          <w:rFonts w:hint="eastAsia" w:ascii="仿宋_GB2312" w:hAnsi="仿宋" w:eastAsia="仿宋_GB2312"/>
          <w:b/>
          <w:sz w:val="44"/>
          <w:szCs w:val="44"/>
        </w:rPr>
      </w:pPr>
    </w:p>
    <w:p>
      <w:pPr>
        <w:tabs>
          <w:tab w:val="left" w:pos="6300"/>
        </w:tabs>
        <w:snapToGrid w:val="0"/>
        <w:spacing w:line="540" w:lineRule="exact"/>
        <w:jc w:val="center"/>
        <w:outlineLvl w:val="9"/>
        <w:rPr>
          <w:rFonts w:hint="eastAsia" w:ascii="仿宋_GB2312" w:hAnsi="仿宋" w:eastAsia="仿宋_GB2312"/>
          <w:b/>
          <w:sz w:val="44"/>
          <w:szCs w:val="44"/>
        </w:rPr>
      </w:pPr>
    </w:p>
    <w:p>
      <w:pPr>
        <w:tabs>
          <w:tab w:val="left" w:pos="6300"/>
        </w:tabs>
        <w:snapToGrid w:val="0"/>
        <w:spacing w:line="540" w:lineRule="exact"/>
        <w:jc w:val="center"/>
        <w:outlineLvl w:val="9"/>
        <w:rPr>
          <w:rFonts w:hint="eastAsia" w:ascii="仿宋_GB2312" w:hAnsi="仿宋" w:eastAsia="仿宋_GB2312"/>
          <w:b/>
          <w:sz w:val="44"/>
          <w:szCs w:val="44"/>
        </w:rPr>
      </w:pPr>
    </w:p>
    <w:p>
      <w:pPr>
        <w:pStyle w:val="273"/>
        <w:outlineLvl w:val="9"/>
        <w:rPr>
          <w:rFonts w:hint="eastAsia" w:ascii="仿宋_GB2312" w:hAnsi="仿宋" w:eastAsia="仿宋_GB2312"/>
          <w:b/>
          <w:color w:val="auto"/>
          <w:sz w:val="44"/>
          <w:szCs w:val="44"/>
        </w:rPr>
      </w:pPr>
    </w:p>
    <w:p>
      <w:pPr>
        <w:tabs>
          <w:tab w:val="left" w:pos="6300"/>
        </w:tabs>
        <w:snapToGrid w:val="0"/>
        <w:spacing w:line="540" w:lineRule="exact"/>
        <w:ind w:firstLine="600" w:firstLineChars="200"/>
        <w:outlineLvl w:val="9"/>
        <w:rPr>
          <w:rFonts w:hint="eastAsia" w:ascii="宋体" w:hAnsi="宋体" w:cs="宋体"/>
          <w:kern w:val="0"/>
          <w:sz w:val="30"/>
          <w:szCs w:val="30"/>
        </w:rPr>
      </w:pPr>
    </w:p>
    <w:p>
      <w:pPr>
        <w:rPr>
          <w:rFonts w:hint="eastAsia" w:ascii="仿宋_GB2312" w:hAnsi="仿宋" w:eastAsia="仿宋_GB2312"/>
          <w:b/>
          <w:sz w:val="44"/>
          <w:szCs w:val="44"/>
        </w:rPr>
      </w:pPr>
      <w:r>
        <w:rPr>
          <w:rFonts w:hint="eastAsia" w:ascii="仿宋_GB2312" w:hAnsi="仿宋" w:eastAsia="仿宋_GB2312"/>
          <w:b/>
          <w:sz w:val="44"/>
          <w:szCs w:val="44"/>
        </w:rPr>
        <w:br w:type="page"/>
      </w:r>
    </w:p>
    <w:p>
      <w:pPr>
        <w:tabs>
          <w:tab w:val="left" w:pos="6300"/>
        </w:tabs>
        <w:snapToGrid w:val="0"/>
        <w:spacing w:line="540" w:lineRule="exact"/>
        <w:ind w:firstLine="1476" w:firstLineChars="700"/>
        <w:jc w:val="center"/>
        <w:outlineLvl w:val="1"/>
        <w:rPr>
          <w:rFonts w:hint="eastAsia" w:asciiTheme="minorEastAsia" w:hAnsiTheme="minorEastAsia" w:eastAsiaTheme="minorEastAsia" w:cstheme="minorEastAsia"/>
          <w:b/>
          <w:sz w:val="21"/>
          <w:szCs w:val="21"/>
        </w:rPr>
      </w:pPr>
      <w:bookmarkStart w:id="707" w:name="_Toc32574"/>
      <w:r>
        <w:rPr>
          <w:rFonts w:hint="eastAsia" w:asciiTheme="minorEastAsia" w:hAnsiTheme="minorEastAsia" w:eastAsiaTheme="minorEastAsia" w:cstheme="minorEastAsia"/>
          <w:b/>
          <w:sz w:val="21"/>
          <w:szCs w:val="21"/>
        </w:rPr>
        <w:t>声明书</w:t>
      </w:r>
      <w:bookmarkEnd w:id="707"/>
    </w:p>
    <w:p>
      <w:p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致招标代理机构：</w:t>
      </w:r>
    </w:p>
    <w:p>
      <w:p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我公司已收到并阅读采购文件，在完全理解该项目的采购质量技术要求、商务条件以及其他内容后，决定参与此次采购活动，并作出如下声明：</w:t>
      </w:r>
    </w:p>
    <w:p>
      <w:pPr>
        <w:numPr>
          <w:ilvl w:val="0"/>
          <w:numId w:val="4"/>
        </w:num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我公司具有独立承担民事责任的能力；</w:t>
      </w:r>
    </w:p>
    <w:p>
      <w:pPr>
        <w:numPr>
          <w:ilvl w:val="0"/>
          <w:numId w:val="4"/>
        </w:num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我公司具有良好的商业信誉和健全的财务会计制度；</w:t>
      </w:r>
    </w:p>
    <w:p>
      <w:pPr>
        <w:numPr>
          <w:ilvl w:val="0"/>
          <w:numId w:val="4"/>
        </w:num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我公司具有履行采购项目所必需的设备和专业技术能力；</w:t>
      </w:r>
    </w:p>
    <w:p>
      <w:pPr>
        <w:numPr>
          <w:ilvl w:val="0"/>
          <w:numId w:val="4"/>
        </w:num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我公司严格按照法律规定缴纳税金和社会保障资金；</w:t>
      </w:r>
    </w:p>
    <w:p>
      <w:pPr>
        <w:numPr>
          <w:ilvl w:val="0"/>
          <w:numId w:val="4"/>
        </w:num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我公司保证提供的所有资料及相关证明文件均真实、准确；</w:t>
      </w:r>
    </w:p>
    <w:p>
      <w:pPr>
        <w:numPr>
          <w:ilvl w:val="0"/>
          <w:numId w:val="4"/>
        </w:numPr>
        <w:tabs>
          <w:tab w:val="left" w:pos="6300"/>
        </w:tabs>
        <w:snapToGrid w:val="0"/>
        <w:spacing w:line="540" w:lineRule="exact"/>
        <w:ind w:firstLine="6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如我公司被确定为中标人或成交人，将根据采购文件积极响应，履行合同义务，承担合同责任；</w:t>
      </w:r>
    </w:p>
    <w:p>
      <w:pPr>
        <w:tabs>
          <w:tab w:val="left" w:pos="6300"/>
        </w:tabs>
        <w:snapToGrid w:val="0"/>
        <w:spacing w:line="540" w:lineRule="exac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上述声明内容全部属实，如有不实，我公司自愿承担由此而引起的所有法律责任。</w:t>
      </w:r>
    </w:p>
    <w:p>
      <w:pPr>
        <w:tabs>
          <w:tab w:val="left" w:pos="6300"/>
        </w:tabs>
        <w:snapToGrid w:val="0"/>
        <w:spacing w:line="540" w:lineRule="exac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w:t>
      </w:r>
    </w:p>
    <w:p>
      <w:pPr>
        <w:tabs>
          <w:tab w:val="left" w:pos="6300"/>
        </w:tabs>
        <w:snapToGrid w:val="0"/>
        <w:spacing w:line="540" w:lineRule="exact"/>
        <w:outlineLvl w:val="9"/>
        <w:rPr>
          <w:rFonts w:hint="eastAsia" w:asciiTheme="minorEastAsia" w:hAnsiTheme="minorEastAsia" w:eastAsiaTheme="minorEastAsia" w:cstheme="minorEastAsia"/>
          <w:bCs/>
          <w:sz w:val="21"/>
          <w:szCs w:val="21"/>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eastAsia="zh-CN"/>
        </w:rPr>
        <w:t>投标人</w:t>
      </w:r>
      <w:r>
        <w:rPr>
          <w:rFonts w:hint="eastAsia" w:cs="宋体" w:asciiTheme="minorEastAsia" w:hAnsiTheme="minorEastAsia"/>
          <w:kern w:val="0"/>
          <w:szCs w:val="24"/>
        </w:rPr>
        <w:t>：</w:t>
      </w:r>
      <w:r>
        <w:rPr>
          <w:rFonts w:cs="宋体" w:asciiTheme="minorEastAsia" w:hAnsiTheme="minorEastAsia"/>
          <w:kern w:val="0"/>
          <w:szCs w:val="24"/>
          <w:u w:val="single"/>
        </w:rPr>
        <w:t xml:space="preserve"> </w:t>
      </w:r>
      <w:r>
        <w:rPr>
          <w:rFonts w:hint="eastAsia" w:cs="宋体" w:asciiTheme="minorEastAsia" w:hAnsiTheme="minorEastAsia"/>
          <w:kern w:val="0"/>
          <w:szCs w:val="24"/>
          <w:u w:val="single"/>
        </w:rPr>
        <w:t>（全称）（盖章）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法定代表人：</w:t>
      </w:r>
      <w:r>
        <w:rPr>
          <w:rFonts w:hint="eastAsia" w:cs="宋体" w:asciiTheme="minorEastAsia" w:hAnsiTheme="minorEastAsia"/>
          <w:kern w:val="0"/>
          <w:szCs w:val="24"/>
          <w:u w:val="single"/>
        </w:rPr>
        <w:t>（盖章）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日期：</w:t>
      </w:r>
      <w:r>
        <w:rPr>
          <w:rFonts w:cs="宋体" w:asciiTheme="minorEastAsia" w:hAnsiTheme="minorEastAsia"/>
          <w:kern w:val="0"/>
          <w:szCs w:val="24"/>
          <w:u w:val="single"/>
        </w:rPr>
        <w:t xml:space="preserve">        </w:t>
      </w:r>
      <w:r>
        <w:rPr>
          <w:rFonts w:hint="eastAsia" w:cs="宋体" w:asciiTheme="minorEastAsia" w:hAnsiTheme="minorEastAsia"/>
          <w:kern w:val="0"/>
          <w:szCs w:val="24"/>
        </w:rPr>
        <w:t>年</w:t>
      </w:r>
      <w:r>
        <w:rPr>
          <w:rFonts w:cs="宋体" w:asciiTheme="minorEastAsia" w:hAnsiTheme="minorEastAsia"/>
          <w:kern w:val="0"/>
          <w:szCs w:val="24"/>
          <w:u w:val="single"/>
        </w:rPr>
        <w:t xml:space="preserve">        </w:t>
      </w:r>
      <w:r>
        <w:rPr>
          <w:rFonts w:hint="eastAsia" w:cs="宋体" w:asciiTheme="minorEastAsia" w:hAnsiTheme="minorEastAsia"/>
          <w:kern w:val="0"/>
          <w:szCs w:val="24"/>
        </w:rPr>
        <w:t>月</w:t>
      </w:r>
      <w:r>
        <w:rPr>
          <w:rFonts w:cs="宋体" w:asciiTheme="minorEastAsia" w:hAnsiTheme="minorEastAsia"/>
          <w:kern w:val="0"/>
          <w:szCs w:val="24"/>
          <w:u w:val="single"/>
        </w:rPr>
        <w:t xml:space="preserve">        </w:t>
      </w:r>
      <w:r>
        <w:rPr>
          <w:rFonts w:hint="eastAsia" w:cs="宋体" w:asciiTheme="minorEastAsia" w:hAnsiTheme="minorEastAsia"/>
          <w:kern w:val="0"/>
          <w:szCs w:val="24"/>
        </w:rPr>
        <w:t>日</w:t>
      </w:r>
    </w:p>
    <w:p>
      <w:pPr>
        <w:tabs>
          <w:tab w:val="left" w:pos="6300"/>
        </w:tabs>
        <w:snapToGrid w:val="0"/>
        <w:spacing w:line="540" w:lineRule="exact"/>
        <w:outlineLvl w:val="9"/>
        <w:rPr>
          <w:rFonts w:ascii="宋体" w:hAnsi="宋体"/>
        </w:rPr>
      </w:pPr>
    </w:p>
    <w:p>
      <w:pPr>
        <w:tabs>
          <w:tab w:val="left" w:pos="6300"/>
        </w:tabs>
        <w:snapToGrid w:val="0"/>
        <w:spacing w:line="560" w:lineRule="exact"/>
        <w:jc w:val="left"/>
        <w:outlineLvl w:val="9"/>
        <w:rPr>
          <w:rFonts w:hint="eastAsia" w:ascii="仿宋_GB2312" w:hAnsi="仿宋" w:eastAsia="仿宋_GB2312"/>
          <w:b/>
          <w:sz w:val="32"/>
          <w:szCs w:val="32"/>
        </w:rPr>
      </w:pPr>
    </w:p>
    <w:p>
      <w:pPr>
        <w:tabs>
          <w:tab w:val="left" w:pos="5580"/>
        </w:tabs>
        <w:autoSpaceDE w:val="0"/>
        <w:autoSpaceDN w:val="0"/>
        <w:adjustRightInd w:val="0"/>
        <w:ind w:left="720" w:leftChars="200" w:hanging="300" w:hangingChars="100"/>
        <w:outlineLvl w:val="9"/>
        <w:rPr>
          <w:rFonts w:hint="eastAsia" w:ascii="宋体" w:hAnsi="宋体" w:cs="宋体"/>
          <w:kern w:val="0"/>
          <w:sz w:val="30"/>
          <w:szCs w:val="30"/>
          <w:lang w:val="zh-CN"/>
        </w:rPr>
      </w:pPr>
    </w:p>
    <w:p>
      <w:pPr>
        <w:tabs>
          <w:tab w:val="left" w:pos="5580"/>
        </w:tabs>
        <w:autoSpaceDE w:val="0"/>
        <w:autoSpaceDN w:val="0"/>
        <w:adjustRightInd w:val="0"/>
        <w:ind w:left="720" w:leftChars="200" w:hanging="300" w:hangingChars="100"/>
        <w:outlineLvl w:val="9"/>
        <w:rPr>
          <w:rFonts w:hint="eastAsia" w:ascii="宋体" w:hAnsi="宋体" w:cs="宋体"/>
          <w:kern w:val="0"/>
          <w:sz w:val="30"/>
          <w:szCs w:val="30"/>
          <w:lang w:val="zh-CN"/>
        </w:rPr>
      </w:pPr>
    </w:p>
    <w:p>
      <w:pPr>
        <w:pStyle w:val="273"/>
        <w:outlineLvl w:val="9"/>
        <w:rPr>
          <w:rFonts w:hint="eastAsia"/>
          <w:color w:val="auto"/>
          <w:lang w:val="zh-CN"/>
        </w:rPr>
      </w:pPr>
    </w:p>
    <w:p>
      <w:pPr>
        <w:tabs>
          <w:tab w:val="left" w:pos="5580"/>
        </w:tabs>
        <w:autoSpaceDE w:val="0"/>
        <w:autoSpaceDN w:val="0"/>
        <w:adjustRightInd w:val="0"/>
        <w:ind w:left="720" w:leftChars="200" w:hanging="300" w:hangingChars="100"/>
        <w:outlineLvl w:val="9"/>
        <w:rPr>
          <w:rFonts w:hint="eastAsia" w:ascii="宋体" w:hAnsi="宋体" w:cs="宋体"/>
          <w:kern w:val="0"/>
          <w:sz w:val="30"/>
          <w:szCs w:val="30"/>
          <w:lang w:val="zh-CN"/>
        </w:rPr>
      </w:pPr>
    </w:p>
    <w:p>
      <w:pPr>
        <w:tabs>
          <w:tab w:val="left" w:pos="6300"/>
        </w:tabs>
        <w:snapToGrid w:val="0"/>
        <w:spacing w:line="540" w:lineRule="exact"/>
        <w:outlineLvl w:val="9"/>
        <w:rPr>
          <w:rFonts w:hint="eastAsia" w:ascii="仿宋_GB2312" w:hAnsi="仿宋" w:eastAsia="仿宋_GB2312"/>
          <w:b/>
          <w:sz w:val="32"/>
          <w:szCs w:val="32"/>
        </w:rPr>
      </w:pPr>
    </w:p>
    <w:p>
      <w:pPr>
        <w:rPr>
          <w:rFonts w:hint="eastAsia" w:ascii="仿宋_GB2312" w:hAnsi="仿宋" w:eastAsia="仿宋_GB2312"/>
          <w:b/>
          <w:bCs/>
          <w:sz w:val="44"/>
          <w:szCs w:val="44"/>
        </w:rPr>
      </w:pPr>
      <w:r>
        <w:rPr>
          <w:rFonts w:hint="eastAsia" w:ascii="仿宋_GB2312" w:hAnsi="仿宋" w:eastAsia="仿宋_GB2312"/>
          <w:b/>
          <w:bCs/>
          <w:sz w:val="44"/>
          <w:szCs w:val="44"/>
        </w:rPr>
        <w:br w:type="page"/>
      </w:r>
    </w:p>
    <w:p>
      <w:pPr>
        <w:tabs>
          <w:tab w:val="left" w:pos="6300"/>
        </w:tabs>
        <w:snapToGrid w:val="0"/>
        <w:spacing w:line="540" w:lineRule="exact"/>
        <w:jc w:val="center"/>
        <w:outlineLvl w:val="1"/>
        <w:rPr>
          <w:rFonts w:hint="eastAsia" w:asciiTheme="minorEastAsia" w:hAnsiTheme="minorEastAsia" w:eastAsiaTheme="minorEastAsia" w:cstheme="minorEastAsia"/>
          <w:sz w:val="21"/>
          <w:szCs w:val="21"/>
        </w:rPr>
      </w:pPr>
      <w:bookmarkStart w:id="708" w:name="_Toc14750"/>
      <w:r>
        <w:rPr>
          <w:rFonts w:hint="eastAsia" w:asciiTheme="minorEastAsia" w:hAnsiTheme="minorEastAsia" w:eastAsiaTheme="minorEastAsia" w:cstheme="minorEastAsia"/>
          <w:b/>
          <w:bCs/>
          <w:sz w:val="21"/>
          <w:szCs w:val="21"/>
        </w:rPr>
        <w:t>反商业贿赂承诺书</w:t>
      </w:r>
      <w:bookmarkEnd w:id="708"/>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致采购人：</w:t>
      </w:r>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为促进采购工作的规范运行和公平竞争，有效制止采购活动中的不正之风和腐败现象，预防和遏制行贿受贿等违法犯罪活动，我单位特作以下承诺：</w:t>
      </w:r>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eastAsia="zh-CN"/>
        </w:rPr>
        <w:t>投标人</w:t>
      </w:r>
      <w:r>
        <w:rPr>
          <w:rFonts w:hint="eastAsia" w:cs="宋体" w:asciiTheme="minorEastAsia" w:hAnsiTheme="minorEastAsia"/>
          <w:kern w:val="0"/>
          <w:szCs w:val="24"/>
        </w:rPr>
        <w:t>：</w:t>
      </w:r>
      <w:r>
        <w:rPr>
          <w:rFonts w:cs="宋体" w:asciiTheme="minorEastAsia" w:hAnsiTheme="minorEastAsia"/>
          <w:kern w:val="0"/>
          <w:szCs w:val="24"/>
          <w:u w:val="single"/>
        </w:rPr>
        <w:t xml:space="preserve"> </w:t>
      </w:r>
      <w:r>
        <w:rPr>
          <w:rFonts w:hint="eastAsia" w:cs="宋体" w:asciiTheme="minorEastAsia" w:hAnsiTheme="minorEastAsia"/>
          <w:kern w:val="0"/>
          <w:szCs w:val="24"/>
          <w:u w:val="single"/>
        </w:rPr>
        <w:t>（全称）（盖章）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法定代表人：</w:t>
      </w:r>
      <w:r>
        <w:rPr>
          <w:rFonts w:hint="eastAsia" w:cs="宋体" w:asciiTheme="minorEastAsia" w:hAnsiTheme="minorEastAsia"/>
          <w:kern w:val="0"/>
          <w:szCs w:val="24"/>
          <w:u w:val="single"/>
        </w:rPr>
        <w:t>（盖章）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日期：</w:t>
      </w:r>
      <w:r>
        <w:rPr>
          <w:rFonts w:cs="宋体" w:asciiTheme="minorEastAsia" w:hAnsiTheme="minorEastAsia"/>
          <w:kern w:val="0"/>
          <w:szCs w:val="24"/>
          <w:u w:val="single"/>
        </w:rPr>
        <w:t xml:space="preserve">        </w:t>
      </w:r>
      <w:r>
        <w:rPr>
          <w:rFonts w:hint="eastAsia" w:cs="宋体" w:asciiTheme="minorEastAsia" w:hAnsiTheme="minorEastAsia"/>
          <w:kern w:val="0"/>
          <w:szCs w:val="24"/>
        </w:rPr>
        <w:t>年</w:t>
      </w:r>
      <w:r>
        <w:rPr>
          <w:rFonts w:cs="宋体" w:asciiTheme="minorEastAsia" w:hAnsiTheme="minorEastAsia"/>
          <w:kern w:val="0"/>
          <w:szCs w:val="24"/>
          <w:u w:val="single"/>
        </w:rPr>
        <w:t xml:space="preserve">        </w:t>
      </w:r>
      <w:r>
        <w:rPr>
          <w:rFonts w:hint="eastAsia" w:cs="宋体" w:asciiTheme="minorEastAsia" w:hAnsiTheme="minorEastAsia"/>
          <w:kern w:val="0"/>
          <w:szCs w:val="24"/>
        </w:rPr>
        <w:t>月</w:t>
      </w:r>
      <w:r>
        <w:rPr>
          <w:rFonts w:cs="宋体" w:asciiTheme="minorEastAsia" w:hAnsiTheme="minorEastAsia"/>
          <w:kern w:val="0"/>
          <w:szCs w:val="24"/>
          <w:u w:val="single"/>
        </w:rPr>
        <w:t xml:space="preserve">        </w:t>
      </w:r>
      <w:r>
        <w:rPr>
          <w:rFonts w:hint="eastAsia" w:cs="宋体" w:asciiTheme="minorEastAsia" w:hAnsiTheme="minorEastAsia"/>
          <w:kern w:val="0"/>
          <w:szCs w:val="24"/>
        </w:rPr>
        <w:t>日</w:t>
      </w:r>
    </w:p>
    <w:p>
      <w:pPr>
        <w:tabs>
          <w:tab w:val="left" w:pos="6300"/>
        </w:tabs>
        <w:snapToGrid w:val="0"/>
        <w:spacing w:line="540" w:lineRule="exact"/>
        <w:jc w:val="left"/>
        <w:outlineLvl w:val="9"/>
        <w:rPr>
          <w:rFonts w:hint="eastAsia" w:asciiTheme="minorEastAsia" w:hAnsiTheme="minorEastAsia" w:eastAsiaTheme="minorEastAsia" w:cstheme="minorEastAsia"/>
          <w:sz w:val="21"/>
          <w:szCs w:val="21"/>
        </w:rPr>
      </w:pPr>
    </w:p>
    <w:p>
      <w:pPr>
        <w:rPr>
          <w:rFonts w:cs="宋体" w:asciiTheme="minorEastAsia" w:hAnsiTheme="minorEastAsia"/>
          <w:kern w:val="0"/>
          <w:szCs w:val="24"/>
        </w:rPr>
      </w:pPr>
      <w:r>
        <w:rPr>
          <w:rFonts w:cs="宋体" w:asciiTheme="minorEastAsia" w:hAnsiTheme="minorEastAsia"/>
          <w:kern w:val="0"/>
          <w:szCs w:val="24"/>
        </w:rPr>
        <w:br w:type="page"/>
      </w:r>
    </w:p>
    <w:p>
      <w:pPr>
        <w:adjustRightInd w:val="0"/>
        <w:snapToGrid w:val="0"/>
        <w:spacing w:line="360" w:lineRule="auto"/>
        <w:jc w:val="center"/>
        <w:outlineLvl w:val="1"/>
        <w:rPr>
          <w:rFonts w:hint="eastAsia" w:asciiTheme="minorEastAsia" w:hAnsiTheme="minorEastAsia" w:eastAsiaTheme="minorEastAsia" w:cstheme="minorEastAsia"/>
          <w:b/>
          <w:sz w:val="21"/>
          <w:szCs w:val="21"/>
        </w:rPr>
      </w:pPr>
      <w:bookmarkStart w:id="709" w:name="_Toc25912"/>
      <w:r>
        <w:rPr>
          <w:rFonts w:hint="eastAsia" w:asciiTheme="minorEastAsia" w:hAnsiTheme="minorEastAsia" w:eastAsiaTheme="minorEastAsia" w:cstheme="minorEastAsia"/>
          <w:b/>
          <w:sz w:val="21"/>
          <w:szCs w:val="21"/>
        </w:rPr>
        <w:t>不参与围标串标承诺书</w:t>
      </w:r>
      <w:bookmarkEnd w:id="709"/>
    </w:p>
    <w:p>
      <w:pPr>
        <w:pStyle w:val="20"/>
        <w:rPr>
          <w:rFonts w:hint="eastAsia"/>
        </w:rPr>
      </w:pPr>
    </w:p>
    <w:p>
      <w:pPr>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本人作为经授权供应商代表，清楚知晓我单位本项目投标活动，对以下事项作出承诺:</w:t>
      </w:r>
    </w:p>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一、我单位和我本人遵循公开、公平、公正、诚实守信的原则，依法依规参与本项目竞标。</w:t>
      </w:r>
    </w:p>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二、我单位和我本人在本项目采购活动中，未参与围标串标。</w:t>
      </w:r>
    </w:p>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三、我单位如被查实在本项目采购活动中存在围标串标行为的，递交投标文件行为作为实施串通投标违法行为的关键环节，本人承担直接责任人员法律责任，接受相应行政处罚和失信惩戒。</w:t>
      </w:r>
    </w:p>
    <w:p>
      <w:pPr>
        <w:adjustRightInd w:val="0"/>
        <w:snapToGrid w:val="0"/>
        <w:spacing w:line="360" w:lineRule="auto"/>
        <w:rPr>
          <w:rFonts w:hint="eastAsia" w:asciiTheme="minorEastAsia" w:hAnsiTheme="minorEastAsia" w:eastAsiaTheme="minorEastAsia" w:cstheme="minorEastAsia"/>
          <w:sz w:val="21"/>
          <w:szCs w:val="21"/>
        </w:rPr>
      </w:pPr>
    </w:p>
    <w:p>
      <w:pPr>
        <w:adjustRightInd w:val="0"/>
        <w:snapToGrid w:val="0"/>
        <w:spacing w:line="360" w:lineRule="auto"/>
        <w:rPr>
          <w:rFonts w:hint="eastAsia" w:asciiTheme="minorEastAsia" w:hAnsiTheme="minorEastAsia" w:eastAsiaTheme="minorEastAsia" w:cstheme="minorEastAsia"/>
          <w:sz w:val="21"/>
          <w:szCs w:val="21"/>
        </w:rPr>
      </w:pPr>
    </w:p>
    <w:p>
      <w:pPr>
        <w:adjustRightInd w:val="0"/>
        <w:snapToGrid w:val="0"/>
        <w:spacing w:line="360" w:lineRule="auto"/>
        <w:rPr>
          <w:rFonts w:hint="eastAsia" w:asciiTheme="minorEastAsia" w:hAnsiTheme="minorEastAsia" w:eastAsiaTheme="minorEastAsia" w:cstheme="minorEastAsia"/>
          <w:sz w:val="21"/>
          <w:szCs w:val="21"/>
        </w:rPr>
      </w:pPr>
    </w:p>
    <w:p>
      <w:pPr>
        <w:adjustRightInd w:val="0"/>
        <w:snapToGrid w:val="0"/>
        <w:spacing w:line="360" w:lineRule="auto"/>
        <w:rPr>
          <w:rFonts w:hint="eastAsia" w:asciiTheme="minorEastAsia" w:hAnsiTheme="minorEastAsia" w:eastAsiaTheme="minorEastAsia" w:cstheme="minorEastAsia"/>
          <w:sz w:val="21"/>
          <w:szCs w:val="21"/>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eastAsia="zh-CN"/>
        </w:rPr>
        <w:t>投标人</w:t>
      </w:r>
      <w:r>
        <w:rPr>
          <w:rFonts w:hint="eastAsia" w:cs="宋体" w:asciiTheme="minorEastAsia" w:hAnsiTheme="minorEastAsia"/>
          <w:kern w:val="0"/>
          <w:szCs w:val="24"/>
        </w:rPr>
        <w:t>：</w:t>
      </w:r>
      <w:r>
        <w:rPr>
          <w:rFonts w:cs="宋体" w:asciiTheme="minorEastAsia" w:hAnsiTheme="minorEastAsia"/>
          <w:kern w:val="0"/>
          <w:szCs w:val="24"/>
          <w:u w:val="single"/>
        </w:rPr>
        <w:t xml:space="preserve"> </w:t>
      </w:r>
      <w:r>
        <w:rPr>
          <w:rFonts w:hint="eastAsia" w:cs="宋体" w:asciiTheme="minorEastAsia" w:hAnsiTheme="minorEastAsia"/>
          <w:kern w:val="0"/>
          <w:szCs w:val="24"/>
          <w:u w:val="single"/>
        </w:rPr>
        <w:t>（全称）（盖章）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法定代表人：</w:t>
      </w:r>
      <w:r>
        <w:rPr>
          <w:rFonts w:hint="eastAsia" w:cs="宋体" w:asciiTheme="minorEastAsia" w:hAnsiTheme="minorEastAsia"/>
          <w:kern w:val="0"/>
          <w:szCs w:val="24"/>
          <w:u w:val="single"/>
        </w:rPr>
        <w:t>（盖章）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日期：</w:t>
      </w:r>
      <w:r>
        <w:rPr>
          <w:rFonts w:cs="宋体" w:asciiTheme="minorEastAsia" w:hAnsiTheme="minorEastAsia"/>
          <w:kern w:val="0"/>
          <w:szCs w:val="24"/>
          <w:u w:val="single"/>
        </w:rPr>
        <w:t xml:space="preserve">        </w:t>
      </w:r>
      <w:r>
        <w:rPr>
          <w:rFonts w:hint="eastAsia" w:cs="宋体" w:asciiTheme="minorEastAsia" w:hAnsiTheme="minorEastAsia"/>
          <w:kern w:val="0"/>
          <w:szCs w:val="24"/>
        </w:rPr>
        <w:t>年</w:t>
      </w:r>
      <w:r>
        <w:rPr>
          <w:rFonts w:cs="宋体" w:asciiTheme="minorEastAsia" w:hAnsiTheme="minorEastAsia"/>
          <w:kern w:val="0"/>
          <w:szCs w:val="24"/>
          <w:u w:val="single"/>
        </w:rPr>
        <w:t xml:space="preserve">        </w:t>
      </w:r>
      <w:r>
        <w:rPr>
          <w:rFonts w:hint="eastAsia" w:cs="宋体" w:asciiTheme="minorEastAsia" w:hAnsiTheme="minorEastAsia"/>
          <w:kern w:val="0"/>
          <w:szCs w:val="24"/>
        </w:rPr>
        <w:t>月</w:t>
      </w:r>
      <w:r>
        <w:rPr>
          <w:rFonts w:cs="宋体" w:asciiTheme="minorEastAsia" w:hAnsiTheme="minorEastAsia"/>
          <w:kern w:val="0"/>
          <w:szCs w:val="24"/>
          <w:u w:val="single"/>
        </w:rPr>
        <w:t xml:space="preserve">        </w:t>
      </w:r>
      <w:r>
        <w:rPr>
          <w:rFonts w:hint="eastAsia" w:cs="宋体" w:asciiTheme="minorEastAsia" w:hAnsiTheme="minorEastAsia"/>
          <w:kern w:val="0"/>
          <w:szCs w:val="24"/>
        </w:rPr>
        <w:t>日</w:t>
      </w:r>
    </w:p>
    <w:p>
      <w:pPr>
        <w:pStyle w:val="20"/>
      </w:pPr>
    </w:p>
    <w:p>
      <w:pPr>
        <w:autoSpaceDE w:val="0"/>
        <w:autoSpaceDN w:val="0"/>
        <w:adjustRightInd w:val="0"/>
        <w:spacing w:line="360" w:lineRule="auto"/>
        <w:jc w:val="left"/>
        <w:rPr>
          <w:rFonts w:cs="宋体" w:asciiTheme="minorEastAsia" w:hAnsiTheme="minorEastAsia"/>
          <w:kern w:val="0"/>
          <w:sz w:val="24"/>
          <w:szCs w:val="24"/>
        </w:rPr>
      </w:pPr>
    </w:p>
    <w:p>
      <w:pPr>
        <w:jc w:val="center"/>
        <w:rPr>
          <w:rFonts w:ascii="宋体" w:hAnsi="宋体"/>
          <w:b/>
        </w:rPr>
      </w:pPr>
    </w:p>
    <w:p>
      <w:pPr>
        <w:jc w:val="center"/>
        <w:rPr>
          <w:rFonts w:ascii="宋体" w:hAnsi="宋体"/>
          <w:b/>
        </w:rPr>
      </w:pPr>
    </w:p>
    <w:p>
      <w:pPr>
        <w:jc w:val="center"/>
        <w:rPr>
          <w:rFonts w:ascii="宋体" w:hAnsi="宋体"/>
          <w:b/>
        </w:rPr>
      </w:pPr>
    </w:p>
    <w:p>
      <w:pPr>
        <w:jc w:val="center"/>
        <w:rPr>
          <w:rFonts w:ascii="宋体" w:hAnsi="宋体"/>
          <w:b/>
        </w:rPr>
      </w:pPr>
    </w:p>
    <w:p>
      <w:pPr>
        <w:jc w:val="center"/>
        <w:rPr>
          <w:rFonts w:ascii="宋体" w:hAnsi="宋体"/>
          <w:b/>
        </w:rPr>
      </w:pPr>
    </w:p>
    <w:p>
      <w:pPr>
        <w:jc w:val="center"/>
        <w:rPr>
          <w:rFonts w:ascii="宋体" w:hAnsi="宋体"/>
          <w:b/>
        </w:rPr>
      </w:pPr>
    </w:p>
    <w:p>
      <w:pPr>
        <w:jc w:val="center"/>
        <w:rPr>
          <w:rFonts w:ascii="宋体" w:hAnsi="宋体"/>
          <w:b/>
        </w:rPr>
      </w:pPr>
    </w:p>
    <w:p>
      <w:pPr>
        <w:jc w:val="center"/>
        <w:rPr>
          <w:rFonts w:ascii="宋体" w:hAnsi="宋体"/>
          <w:b/>
        </w:rPr>
      </w:pPr>
    </w:p>
    <w:p>
      <w:pPr>
        <w:jc w:val="center"/>
        <w:rPr>
          <w:rFonts w:ascii="宋体" w:hAnsi="宋体"/>
          <w:b/>
        </w:rPr>
      </w:pPr>
    </w:p>
    <w:p>
      <w:pPr>
        <w:rPr>
          <w:rFonts w:hint="eastAsia" w:ascii="宋体" w:hAnsi="宋体" w:cs="宋体"/>
          <w:b/>
          <w:szCs w:val="24"/>
        </w:rPr>
      </w:pPr>
      <w:r>
        <w:rPr>
          <w:rFonts w:hint="eastAsia" w:ascii="宋体" w:hAnsi="宋体" w:cs="宋体"/>
          <w:b/>
          <w:szCs w:val="24"/>
        </w:rPr>
        <w:br w:type="page"/>
      </w:r>
    </w:p>
    <w:p>
      <w:pPr>
        <w:adjustRightInd w:val="0"/>
        <w:snapToGrid w:val="0"/>
        <w:spacing w:line="360" w:lineRule="auto"/>
        <w:jc w:val="center"/>
        <w:outlineLvl w:val="1"/>
        <w:rPr>
          <w:rFonts w:hint="eastAsia" w:asciiTheme="minorEastAsia" w:hAnsiTheme="minorEastAsia" w:eastAsiaTheme="minorEastAsia" w:cstheme="minorEastAsia"/>
          <w:b/>
          <w:bCs/>
          <w:sz w:val="21"/>
          <w:szCs w:val="21"/>
        </w:rPr>
      </w:pPr>
      <w:bookmarkStart w:id="710" w:name="_Toc6191"/>
      <w:bookmarkStart w:id="711" w:name="_Toc12274"/>
      <w:r>
        <w:rPr>
          <w:rFonts w:hint="eastAsia" w:asciiTheme="minorEastAsia" w:hAnsiTheme="minorEastAsia" w:eastAsiaTheme="minorEastAsia" w:cstheme="minorEastAsia"/>
          <w:b/>
          <w:bCs/>
          <w:sz w:val="21"/>
          <w:szCs w:val="21"/>
        </w:rPr>
        <w:t>其他需要提交的资料</w:t>
      </w:r>
      <w:bookmarkEnd w:id="710"/>
    </w:p>
    <w:p>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根据竞争性磋商文件的要求和供应商认为需要提供的资料</w:t>
      </w:r>
    </w:p>
    <w:p>
      <w:pPr>
        <w:spacing w:line="360" w:lineRule="auto"/>
        <w:jc w:val="both"/>
        <w:rPr>
          <w:rFonts w:ascii="宋体" w:hAnsi="宋体" w:eastAsia="宋体" w:cs="Times New Roman"/>
          <w:sz w:val="24"/>
          <w:szCs w:val="24"/>
        </w:rPr>
      </w:pPr>
      <w:r>
        <w:rPr>
          <w:rFonts w:hint="eastAsia" w:ascii="宋体" w:hAnsi="宋体" w:cs="宋体"/>
          <w:b/>
          <w:sz w:val="24"/>
          <w:szCs w:val="24"/>
        </w:rPr>
        <w:br w:type="page"/>
      </w:r>
    </w:p>
    <w:p>
      <w:pPr>
        <w:rPr>
          <w:rFonts w:hint="eastAsia" w:ascii="宋体" w:hAnsi="宋体" w:cs="宋体"/>
          <w:b/>
          <w:sz w:val="24"/>
          <w:szCs w:val="24"/>
        </w:rPr>
      </w:pPr>
    </w:p>
    <w:bookmarkEnd w:id="711"/>
    <w:p>
      <w:pPr>
        <w:tabs>
          <w:tab w:val="center" w:pos="4832"/>
          <w:tab w:val="left" w:pos="7140"/>
        </w:tabs>
        <w:jc w:val="center"/>
        <w:outlineLvl w:val="1"/>
        <w:rPr>
          <w:rFonts w:ascii="宋体" w:hAnsi="宋体" w:cs="宋体"/>
          <w:b/>
          <w:szCs w:val="24"/>
        </w:rPr>
      </w:pPr>
      <w:bookmarkStart w:id="712" w:name="_Toc19496"/>
      <w:r>
        <w:rPr>
          <w:rFonts w:hint="eastAsia" w:ascii="宋体" w:hAnsi="宋体" w:cs="宋体"/>
          <w:b/>
          <w:szCs w:val="24"/>
        </w:rPr>
        <w:t>技术文件内容</w:t>
      </w:r>
      <w:bookmarkEnd w:id="712"/>
    </w:p>
    <w:p>
      <w:pPr>
        <w:jc w:val="center"/>
        <w:rPr>
          <w:rFonts w:ascii="宋体" w:hAnsi="宋体"/>
          <w:b/>
        </w:rPr>
      </w:pPr>
    </w:p>
    <w:p>
      <w:pPr>
        <w:pStyle w:val="21"/>
        <w:ind w:left="0" w:firstLine="420" w:firstLineChars="200"/>
        <w:rPr>
          <w:rFonts w:ascii="宋体" w:hAnsi="宋体"/>
          <w:sz w:val="21"/>
        </w:rPr>
      </w:pPr>
      <w:r>
        <w:rPr>
          <w:rFonts w:hint="eastAsia" w:ascii="宋体" w:hAnsi="宋体"/>
          <w:sz w:val="21"/>
        </w:rPr>
        <w:t>一、</w:t>
      </w:r>
      <w:r>
        <w:rPr>
          <w:rFonts w:hint="eastAsia" w:ascii="宋体" w:hAnsi="宋体"/>
          <w:sz w:val="21"/>
          <w:lang w:eastAsia="zh-CN"/>
        </w:rPr>
        <w:t>投标人</w:t>
      </w:r>
      <w:r>
        <w:rPr>
          <w:rFonts w:hint="eastAsia" w:ascii="宋体" w:hAnsi="宋体"/>
          <w:sz w:val="21"/>
        </w:rPr>
        <w:t>应根据招标工程的具体情况，编制相应的施工组织设计。</w:t>
      </w:r>
    </w:p>
    <w:p>
      <w:pPr>
        <w:ind w:firstLine="420" w:firstLineChars="200"/>
        <w:rPr>
          <w:rFonts w:ascii="宋体" w:hAnsi="宋体"/>
        </w:rPr>
      </w:pPr>
      <w:r>
        <w:rPr>
          <w:rFonts w:hint="eastAsia" w:ascii="宋体" w:hAnsi="宋体"/>
        </w:rPr>
        <w:t>二、施工组织设计包括下列内容：</w:t>
      </w:r>
    </w:p>
    <w:p>
      <w:pPr>
        <w:ind w:left="630"/>
        <w:rPr>
          <w:rFonts w:ascii="宋体" w:hAnsi="宋体"/>
        </w:rPr>
      </w:pPr>
      <w:r>
        <w:rPr>
          <w:rFonts w:hint="eastAsia" w:ascii="宋体" w:hAnsi="宋体"/>
        </w:rPr>
        <w:t>1、工程概况及特点</w:t>
      </w:r>
    </w:p>
    <w:p>
      <w:pPr>
        <w:ind w:left="630"/>
        <w:rPr>
          <w:rFonts w:ascii="宋体" w:hAnsi="宋体"/>
        </w:rPr>
      </w:pPr>
      <w:r>
        <w:rPr>
          <w:rFonts w:hint="eastAsia" w:ascii="宋体" w:hAnsi="宋体"/>
        </w:rPr>
        <w:t>（1）工程建设概况</w:t>
      </w:r>
    </w:p>
    <w:p>
      <w:pPr>
        <w:ind w:left="630"/>
        <w:rPr>
          <w:rFonts w:ascii="宋体" w:hAnsi="宋体"/>
        </w:rPr>
      </w:pPr>
      <w:r>
        <w:rPr>
          <w:rFonts w:hint="eastAsia" w:ascii="宋体" w:hAnsi="宋体"/>
        </w:rPr>
        <w:t>（2）建筑设计特点</w:t>
      </w:r>
    </w:p>
    <w:p>
      <w:pPr>
        <w:ind w:left="630"/>
        <w:rPr>
          <w:rFonts w:ascii="宋体" w:hAnsi="宋体"/>
        </w:rPr>
      </w:pPr>
      <w:r>
        <w:rPr>
          <w:rFonts w:hint="eastAsia" w:ascii="宋体" w:hAnsi="宋体"/>
        </w:rPr>
        <w:t>（3）结构设计特点</w:t>
      </w:r>
    </w:p>
    <w:p>
      <w:pPr>
        <w:ind w:left="630"/>
        <w:rPr>
          <w:rFonts w:ascii="宋体" w:hAnsi="宋体"/>
        </w:rPr>
      </w:pPr>
      <w:r>
        <w:rPr>
          <w:rFonts w:hint="eastAsia" w:ascii="宋体" w:hAnsi="宋体"/>
        </w:rPr>
        <w:t>（4）设备安装设计特点</w:t>
      </w:r>
    </w:p>
    <w:p>
      <w:pPr>
        <w:ind w:left="630"/>
        <w:rPr>
          <w:rFonts w:ascii="宋体" w:hAnsi="宋体"/>
        </w:rPr>
      </w:pPr>
      <w:r>
        <w:rPr>
          <w:rFonts w:hint="eastAsia" w:ascii="宋体" w:hAnsi="宋体"/>
        </w:rPr>
        <w:t>（5）工程施工特点</w:t>
      </w:r>
    </w:p>
    <w:p>
      <w:pPr>
        <w:ind w:left="630"/>
        <w:rPr>
          <w:rFonts w:ascii="宋体" w:hAnsi="宋体"/>
        </w:rPr>
      </w:pPr>
      <w:r>
        <w:rPr>
          <w:rFonts w:hint="eastAsia" w:ascii="宋体" w:hAnsi="宋体"/>
        </w:rPr>
        <w:t>（6）建设地点特征</w:t>
      </w:r>
    </w:p>
    <w:p>
      <w:pPr>
        <w:ind w:firstLine="630"/>
        <w:rPr>
          <w:rFonts w:ascii="宋体" w:hAnsi="宋体"/>
        </w:rPr>
      </w:pPr>
      <w:r>
        <w:rPr>
          <w:rFonts w:hint="eastAsia" w:ascii="宋体" w:hAnsi="宋体"/>
        </w:rPr>
        <w:t>2、施工准备工作计划</w:t>
      </w:r>
    </w:p>
    <w:p>
      <w:pPr>
        <w:ind w:firstLine="630"/>
        <w:rPr>
          <w:rFonts w:ascii="宋体" w:hAnsi="宋体"/>
        </w:rPr>
      </w:pPr>
      <w:r>
        <w:rPr>
          <w:rFonts w:hint="eastAsia" w:ascii="宋体" w:hAnsi="宋体"/>
        </w:rPr>
        <w:t>3、施工方案</w:t>
      </w:r>
    </w:p>
    <w:p>
      <w:pPr>
        <w:ind w:firstLine="630"/>
        <w:rPr>
          <w:rFonts w:ascii="宋体" w:hAnsi="宋体"/>
        </w:rPr>
      </w:pPr>
      <w:r>
        <w:rPr>
          <w:rFonts w:hint="eastAsia" w:ascii="宋体" w:hAnsi="宋体"/>
        </w:rPr>
        <w:t>4、工程施工进度计划</w:t>
      </w:r>
    </w:p>
    <w:p>
      <w:pPr>
        <w:ind w:firstLine="630"/>
        <w:rPr>
          <w:rFonts w:ascii="宋体" w:hAnsi="宋体"/>
        </w:rPr>
      </w:pPr>
      <w:r>
        <w:rPr>
          <w:rFonts w:hint="eastAsia" w:ascii="宋体" w:hAnsi="宋体"/>
        </w:rPr>
        <w:t>（1）施工流水作业横道图</w:t>
      </w:r>
    </w:p>
    <w:p>
      <w:pPr>
        <w:ind w:firstLine="630"/>
        <w:rPr>
          <w:rFonts w:ascii="宋体" w:hAnsi="宋体"/>
        </w:rPr>
      </w:pPr>
      <w:r>
        <w:rPr>
          <w:rFonts w:hint="eastAsia" w:ascii="宋体" w:hAnsi="宋体"/>
        </w:rPr>
        <w:t>（2）施工进度计划网络图</w:t>
      </w:r>
    </w:p>
    <w:p>
      <w:pPr>
        <w:ind w:firstLine="735" w:firstLineChars="350"/>
        <w:rPr>
          <w:rFonts w:ascii="宋体" w:hAnsi="宋体"/>
        </w:rPr>
      </w:pPr>
      <w:r>
        <w:rPr>
          <w:rFonts w:hint="eastAsia" w:ascii="宋体" w:hAnsi="宋体"/>
        </w:rPr>
        <w:t>上述两种图表，可选任意一种，但推荐做（2）的图表形式</w:t>
      </w:r>
    </w:p>
    <w:p>
      <w:pPr>
        <w:ind w:firstLine="630"/>
        <w:rPr>
          <w:rFonts w:ascii="宋体" w:hAnsi="宋体"/>
        </w:rPr>
      </w:pPr>
      <w:r>
        <w:rPr>
          <w:rFonts w:hint="eastAsia" w:ascii="宋体" w:hAnsi="宋体"/>
        </w:rPr>
        <w:t>5、劳动力、材料、施工机械设备等需要量计划</w:t>
      </w:r>
    </w:p>
    <w:p>
      <w:pPr>
        <w:ind w:firstLine="630"/>
        <w:rPr>
          <w:rFonts w:ascii="宋体" w:hAnsi="宋体"/>
        </w:rPr>
      </w:pPr>
      <w:r>
        <w:rPr>
          <w:rFonts w:hint="eastAsia" w:ascii="宋体" w:hAnsi="宋体"/>
        </w:rPr>
        <w:t>6、施工平面图</w:t>
      </w:r>
    </w:p>
    <w:p>
      <w:pPr>
        <w:ind w:firstLine="630"/>
        <w:rPr>
          <w:rFonts w:ascii="宋体" w:hAnsi="宋体"/>
        </w:rPr>
      </w:pPr>
      <w:r>
        <w:rPr>
          <w:rFonts w:hint="eastAsia" w:ascii="宋体" w:hAnsi="宋体"/>
        </w:rPr>
        <w:t>7、质量保证技术组织措施和保证体系</w:t>
      </w:r>
    </w:p>
    <w:p>
      <w:pPr>
        <w:ind w:firstLine="630"/>
        <w:rPr>
          <w:rFonts w:ascii="宋体" w:hAnsi="宋体"/>
        </w:rPr>
      </w:pPr>
      <w:r>
        <w:rPr>
          <w:rFonts w:hint="eastAsia" w:ascii="宋体" w:hAnsi="宋体"/>
        </w:rPr>
        <w:t>8、安全保证技术组织措施和保证体系</w:t>
      </w:r>
    </w:p>
    <w:p>
      <w:pPr>
        <w:ind w:firstLine="630"/>
        <w:rPr>
          <w:rFonts w:ascii="宋体" w:hAnsi="宋体"/>
        </w:rPr>
      </w:pPr>
      <w:r>
        <w:rPr>
          <w:rFonts w:hint="eastAsia" w:ascii="宋体" w:hAnsi="宋体"/>
        </w:rPr>
        <w:t>9、进度保证技术组织措施和保证体系</w:t>
      </w:r>
    </w:p>
    <w:p>
      <w:pPr>
        <w:ind w:firstLine="630"/>
        <w:rPr>
          <w:rFonts w:ascii="宋体" w:hAnsi="宋体"/>
        </w:rPr>
      </w:pPr>
      <w:r>
        <w:rPr>
          <w:rFonts w:hint="eastAsia" w:ascii="宋体" w:hAnsi="宋体"/>
        </w:rPr>
        <w:t>10、现场文明施工措施</w:t>
      </w:r>
    </w:p>
    <w:p>
      <w:pPr>
        <w:ind w:firstLine="630"/>
        <w:rPr>
          <w:rFonts w:hint="eastAsia" w:ascii="宋体" w:hAnsi="宋体"/>
        </w:rPr>
      </w:pPr>
      <w:r>
        <w:rPr>
          <w:rFonts w:hint="eastAsia" w:ascii="宋体" w:hAnsi="宋体"/>
        </w:rPr>
        <w:t>11、</w:t>
      </w:r>
      <w:r>
        <w:rPr>
          <w:rFonts w:hint="eastAsia" w:ascii="宋体" w:hAnsi="宋体"/>
          <w:lang w:val="en-US" w:eastAsia="zh-CN"/>
        </w:rPr>
        <w:t xml:space="preserve">乌鲁木齐市建筑施工扬尘防治专篇 </w:t>
      </w:r>
    </w:p>
    <w:p>
      <w:pPr>
        <w:ind w:firstLine="630"/>
        <w:rPr>
          <w:rFonts w:ascii="宋体" w:hAnsi="宋体"/>
        </w:rPr>
      </w:pP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本条投标人应结合工程实际，依据《关于印发《2016 年乌鲁木齐市建筑施工扬尘防治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专项行动实施方案》的通知》（乌建发〔2016〕251 号）等我市有关现行文件精神编制。 </w:t>
      </w:r>
    </w:p>
    <w:p>
      <w:pPr>
        <w:ind w:firstLine="630"/>
        <w:rPr>
          <w:rFonts w:ascii="宋体" w:hAnsi="宋体"/>
          <w:b/>
        </w:rPr>
      </w:pPr>
    </w:p>
    <w:p>
      <w:pPr>
        <w:ind w:firstLine="630"/>
        <w:rPr>
          <w:rFonts w:hint="eastAsia" w:ascii="宋体" w:hAnsi="宋体" w:eastAsia="宋体"/>
          <w:lang w:eastAsia="zh-CN"/>
        </w:rPr>
      </w:pPr>
      <w:r>
        <w:rPr>
          <w:rFonts w:hint="eastAsia" w:ascii="宋体" w:hAnsi="宋体"/>
          <w:b/>
        </w:rPr>
        <w:t>注：上述内容是范例，</w:t>
      </w:r>
      <w:r>
        <w:rPr>
          <w:rFonts w:hint="eastAsia" w:ascii="宋体" w:hAnsi="宋体"/>
          <w:b/>
          <w:lang w:eastAsia="zh-CN"/>
        </w:rPr>
        <w:t>投标人</w:t>
      </w:r>
      <w:r>
        <w:rPr>
          <w:rFonts w:hint="eastAsia" w:ascii="宋体" w:hAnsi="宋体"/>
          <w:b/>
        </w:rPr>
        <w:t>包括但不仅限于上述内容，可结合工程实际自行增减。为了便于查找，请按上述顺序编制响应文件内容</w:t>
      </w:r>
      <w:r>
        <w:rPr>
          <w:rFonts w:hint="eastAsia" w:ascii="宋体" w:hAnsi="宋体"/>
          <w:b/>
          <w:lang w:eastAsia="zh-CN"/>
        </w:rPr>
        <w:t>。</w:t>
      </w:r>
    </w:p>
    <w:p>
      <w:pPr>
        <w:spacing w:line="440" w:lineRule="exact"/>
        <w:jc w:val="center"/>
        <w:rPr>
          <w:rFonts w:ascii="宋体" w:hAnsi="宋体"/>
        </w:rPr>
      </w:pPr>
      <w:r>
        <w:rPr>
          <w:rFonts w:ascii="宋体" w:hAnsi="宋体"/>
        </w:rPr>
        <w:br w:type="page"/>
      </w:r>
    </w:p>
    <w:p>
      <w:pPr>
        <w:tabs>
          <w:tab w:val="center" w:pos="4832"/>
          <w:tab w:val="left" w:pos="7140"/>
        </w:tabs>
        <w:jc w:val="center"/>
        <w:outlineLvl w:val="1"/>
        <w:rPr>
          <w:rFonts w:hint="eastAsia" w:ascii="宋体" w:hAnsi="宋体" w:cs="宋体"/>
          <w:b/>
          <w:szCs w:val="24"/>
        </w:rPr>
      </w:pPr>
      <w:bookmarkStart w:id="713" w:name="_Toc16144"/>
      <w:bookmarkStart w:id="714" w:name="_Toc486588544"/>
      <w:bookmarkStart w:id="715" w:name="_Toc486588782"/>
      <w:bookmarkStart w:id="716" w:name="_Toc486588389"/>
      <w:bookmarkStart w:id="717" w:name="_Toc486587998"/>
      <w:bookmarkStart w:id="718" w:name="_Toc481666755"/>
      <w:bookmarkStart w:id="719" w:name="_Toc486588883"/>
      <w:bookmarkStart w:id="720" w:name="_Toc481666281"/>
      <w:r>
        <w:rPr>
          <w:rFonts w:hint="eastAsia" w:ascii="宋体" w:hAnsi="宋体" w:cs="宋体"/>
          <w:b/>
          <w:szCs w:val="24"/>
          <w:lang w:val="en-US" w:eastAsia="zh-CN"/>
        </w:rPr>
        <w:t>经济文件内容</w:t>
      </w:r>
      <w:bookmarkEnd w:id="713"/>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1、投标总价封面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2、投标总价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3、投标报价总说明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4、建设项目投标报价汇总表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5、单项工程投标报价汇总表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6、单位工程投标报价汇总表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7、分部分项工程和单价措施项目清单与计价表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8、综合单价分析表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9、总价措施项目清单与计价表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10、其他项目清单与计价汇总表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10.1 暂列金额明细表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10.2 材料（工程设备）暂估单价及调整表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10.3 专业工程暂估价及结算价表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10.4 计日工表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10.5 总承包服务费计价表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11、规费、税金项目计价表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12、发包人提供材料和工程设备一览表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13、承包人提供主要材料和工程设备一览表 </w:t>
      </w:r>
    </w:p>
    <w:p>
      <w:pPr>
        <w:pStyle w:val="20"/>
      </w:pP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注：为了便于查找，请按上述顺序编排经济标内容。 </w:t>
      </w:r>
    </w:p>
    <w:p>
      <w:pPr>
        <w:rPr>
          <w:rFonts w:hint="eastAsia" w:ascii="宋体" w:hAnsi="宋体" w:cs="宋体"/>
          <w:b/>
          <w:szCs w:val="24"/>
        </w:rPr>
      </w:pPr>
    </w:p>
    <w:p>
      <w:pPr>
        <w:rPr>
          <w:rFonts w:hint="eastAsia" w:ascii="宋体" w:hAnsi="宋体" w:cs="宋体"/>
          <w:b/>
          <w:szCs w:val="24"/>
        </w:rPr>
      </w:pPr>
      <w:r>
        <w:rPr>
          <w:rFonts w:hint="eastAsia" w:ascii="宋体" w:hAnsi="宋体" w:cs="宋体"/>
          <w:b/>
          <w:szCs w:val="24"/>
        </w:rPr>
        <w:br w:type="page"/>
      </w:r>
    </w:p>
    <w:p>
      <w:pPr>
        <w:spacing w:line="440" w:lineRule="exact"/>
        <w:jc w:val="center"/>
        <w:outlineLvl w:val="0"/>
        <w:rPr>
          <w:rFonts w:ascii="宋体" w:hAnsi="宋体" w:cs="宋体"/>
          <w:b/>
          <w:szCs w:val="24"/>
        </w:rPr>
      </w:pPr>
      <w:bookmarkStart w:id="721" w:name="_Toc6540"/>
      <w:r>
        <w:rPr>
          <w:rFonts w:hint="eastAsia" w:ascii="宋体" w:hAnsi="宋体" w:cs="宋体"/>
          <w:b/>
          <w:szCs w:val="24"/>
        </w:rPr>
        <w:t>第八章补充条款</w:t>
      </w:r>
      <w:bookmarkEnd w:id="714"/>
      <w:bookmarkEnd w:id="715"/>
      <w:bookmarkEnd w:id="716"/>
      <w:bookmarkEnd w:id="717"/>
      <w:bookmarkEnd w:id="718"/>
      <w:bookmarkEnd w:id="719"/>
      <w:bookmarkEnd w:id="720"/>
      <w:bookmarkEnd w:id="721"/>
    </w:p>
    <w:p>
      <w:pPr>
        <w:spacing w:line="360" w:lineRule="exact"/>
        <w:rPr>
          <w:rFonts w:ascii="宋体" w:hAnsi="宋体"/>
        </w:rPr>
      </w:pPr>
    </w:p>
    <w:p>
      <w:pPr>
        <w:autoSpaceDE w:val="0"/>
        <w:autoSpaceDN w:val="0"/>
        <w:adjustRightInd w:val="0"/>
        <w:spacing w:line="360" w:lineRule="auto"/>
        <w:jc w:val="center"/>
        <w:outlineLvl w:val="1"/>
        <w:rPr>
          <w:rFonts w:hint="eastAsia" w:eastAsia="宋体" w:cs="宋体" w:asciiTheme="minorEastAsia" w:hAnsiTheme="minorEastAsia"/>
          <w:b/>
          <w:kern w:val="0"/>
          <w:szCs w:val="24"/>
          <w:lang w:eastAsia="zh-CN"/>
        </w:rPr>
      </w:pPr>
      <w:bookmarkStart w:id="722" w:name="_Toc4462"/>
      <w:r>
        <w:rPr>
          <w:rFonts w:hint="eastAsia" w:cs="宋体" w:asciiTheme="minorEastAsia" w:hAnsiTheme="minorEastAsia"/>
          <w:b/>
          <w:kern w:val="0"/>
          <w:szCs w:val="24"/>
          <w:lang w:eastAsia="zh-CN"/>
        </w:rPr>
        <w:t>报价</w:t>
      </w:r>
      <w:r>
        <w:rPr>
          <w:rFonts w:hint="eastAsia" w:cs="宋体" w:asciiTheme="minorEastAsia" w:hAnsiTheme="minorEastAsia"/>
          <w:b/>
          <w:kern w:val="0"/>
          <w:szCs w:val="24"/>
        </w:rPr>
        <w:t>一览表</w:t>
      </w:r>
      <w:r>
        <w:rPr>
          <w:rFonts w:hint="eastAsia" w:cs="宋体" w:asciiTheme="minorEastAsia" w:hAnsiTheme="minorEastAsia"/>
          <w:b/>
          <w:kern w:val="0"/>
          <w:szCs w:val="24"/>
          <w:lang w:eastAsia="zh-CN"/>
        </w:rPr>
        <w:t>（最终）</w:t>
      </w:r>
      <w:bookmarkEnd w:id="722"/>
    </w:p>
    <w:p>
      <w:pPr>
        <w:autoSpaceDE w:val="0"/>
        <w:autoSpaceDN w:val="0"/>
        <w:adjustRightInd w:val="0"/>
        <w:spacing w:line="360" w:lineRule="auto"/>
        <w:rPr>
          <w:rFonts w:cs="宋体" w:asciiTheme="minorEastAsia" w:hAnsiTheme="minorEastAsia"/>
          <w:kern w:val="0"/>
          <w:szCs w:val="24"/>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项目名称：</w:t>
      </w:r>
    </w:p>
    <w:tbl>
      <w:tblPr>
        <w:tblStyle w:val="4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序号</w:t>
            </w:r>
          </w:p>
        </w:tc>
        <w:tc>
          <w:tcPr>
            <w:tcW w:w="2205"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项目</w:t>
            </w:r>
          </w:p>
        </w:tc>
        <w:tc>
          <w:tcPr>
            <w:tcW w:w="5880"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cs="宋体" w:asciiTheme="minorEastAsia" w:hAnsiTheme="minorEastAsia"/>
                <w:kern w:val="0"/>
                <w:szCs w:val="24"/>
              </w:rPr>
            </w:pPr>
            <w:r>
              <w:rPr>
                <w:rFonts w:cs="宋体" w:asciiTheme="minorEastAsia" w:hAnsiTheme="minorEastAsia"/>
                <w:kern w:val="0"/>
                <w:szCs w:val="24"/>
              </w:rPr>
              <w:t>1</w:t>
            </w:r>
          </w:p>
        </w:tc>
        <w:tc>
          <w:tcPr>
            <w:tcW w:w="2205"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投标总报价（元）</w:t>
            </w:r>
          </w:p>
        </w:tc>
        <w:tc>
          <w:tcPr>
            <w:tcW w:w="5880" w:type="dxa"/>
            <w:vAlign w:val="center"/>
          </w:tcPr>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小写：</w:t>
            </w:r>
            <w:r>
              <w:rPr>
                <w:rFonts w:cs="宋体" w:asciiTheme="minorEastAsia" w:hAnsiTheme="minorEastAsia"/>
                <w:kern w:val="0"/>
                <w:szCs w:val="24"/>
                <w:u w:val="single"/>
              </w:rPr>
              <w:t xml:space="preserve">                           </w:t>
            </w:r>
            <w:r>
              <w:rPr>
                <w:rFonts w:cs="宋体" w:asciiTheme="minorEastAsia" w:hAnsiTheme="minorEastAsia"/>
                <w:kern w:val="0"/>
                <w:szCs w:val="24"/>
              </w:rPr>
              <w:t xml:space="preserve"> </w:t>
            </w:r>
            <w:r>
              <w:rPr>
                <w:rFonts w:hint="eastAsia" w:cs="宋体" w:asciiTheme="minorEastAsia" w:hAnsiTheme="minorEastAsia"/>
                <w:kern w:val="0"/>
                <w:szCs w:val="24"/>
              </w:rPr>
              <w:t>；</w:t>
            </w:r>
          </w:p>
          <w:p>
            <w:pPr>
              <w:autoSpaceDE w:val="0"/>
              <w:autoSpaceDN w:val="0"/>
              <w:adjustRightInd w:val="0"/>
              <w:spacing w:line="360" w:lineRule="auto"/>
              <w:jc w:val="center"/>
              <w:rPr>
                <w:rFonts w:cs="宋体" w:asciiTheme="minorEastAsia" w:hAnsiTheme="minorEastAsia"/>
                <w:kern w:val="0"/>
                <w:szCs w:val="24"/>
              </w:rPr>
            </w:pPr>
            <w:r>
              <w:rPr>
                <w:rFonts w:hint="eastAsia" w:cs="宋体" w:asciiTheme="minorEastAsia" w:hAnsiTheme="minorEastAsia"/>
                <w:kern w:val="0"/>
                <w:szCs w:val="24"/>
              </w:rPr>
              <w:t>大写：</w:t>
            </w:r>
            <w:r>
              <w:rPr>
                <w:rFonts w:cs="宋体" w:asciiTheme="minorEastAsia" w:hAnsiTheme="minorEastAsia"/>
                <w:kern w:val="0"/>
                <w:szCs w:val="24"/>
                <w:u w:val="single"/>
              </w:rPr>
              <w:t xml:space="preserve">                           </w:t>
            </w:r>
            <w:r>
              <w:rPr>
                <w:rFonts w:cs="宋体" w:asciiTheme="minorEastAsia" w:hAnsiTheme="minorEastAsia"/>
                <w:kern w:val="0"/>
                <w:szCs w:val="24"/>
              </w:rPr>
              <w:t xml:space="preserve"> </w:t>
            </w:r>
            <w:r>
              <w:rPr>
                <w:rFonts w:hint="eastAsia" w:cs="宋体" w:asciiTheme="minorEastAsia" w:hAnsiTheme="minorEastAsia"/>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9138" w:type="dxa"/>
            <w:gridSpan w:val="3"/>
            <w:vAlign w:val="center"/>
          </w:tcPr>
          <w:p>
            <w:pPr>
              <w:autoSpaceDE w:val="0"/>
              <w:autoSpaceDN w:val="0"/>
              <w:adjustRightInd w:val="0"/>
              <w:spacing w:line="360" w:lineRule="auto"/>
              <w:rPr>
                <w:rFonts w:cs="宋体" w:asciiTheme="minorEastAsia" w:hAnsiTheme="minorEastAsia"/>
                <w:kern w:val="0"/>
                <w:szCs w:val="24"/>
              </w:rPr>
            </w:pPr>
            <w:r>
              <w:rPr>
                <w:rFonts w:hint="eastAsia" w:cs="宋体" w:asciiTheme="minorEastAsia" w:hAnsiTheme="minorEastAsia"/>
                <w:kern w:val="0"/>
                <w:szCs w:val="24"/>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cs="宋体" w:asciiTheme="minorEastAsia" w:hAnsiTheme="minorEastAsia"/>
                <w:kern w:val="0"/>
                <w:szCs w:val="24"/>
              </w:rPr>
            </w:pPr>
            <w:r>
              <w:rPr>
                <w:rFonts w:hint="eastAsia" w:cs="宋体" w:asciiTheme="minorEastAsia" w:hAnsiTheme="minorEastAsia"/>
                <w:kern w:val="0"/>
                <w:szCs w:val="24"/>
              </w:rPr>
              <w:t>质量等级：</w:t>
            </w:r>
            <w:r>
              <w:rPr>
                <w:rFonts w:hint="eastAsia" w:cs="宋体" w:asciiTheme="minorEastAsia" w:hAnsiTheme="minorEastAsia"/>
                <w:kern w:val="0"/>
                <w:szCs w:val="24"/>
                <w:u w:val="single"/>
              </w:rPr>
              <w:t xml:space="preserve">  合格  </w:t>
            </w:r>
            <w:r>
              <w:rPr>
                <w:rFonts w:cs="宋体" w:asciiTheme="minorEastAsia" w:hAnsiTheme="minorEastAsia"/>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cs="宋体" w:asciiTheme="minorEastAsia" w:hAnsiTheme="minorEastAsia"/>
                <w:kern w:val="0"/>
                <w:szCs w:val="24"/>
              </w:rPr>
            </w:pPr>
            <w:r>
              <w:rPr>
                <w:rFonts w:hint="eastAsia" w:cs="宋体" w:asciiTheme="minorEastAsia" w:hAnsiTheme="minorEastAsia"/>
                <w:kern w:val="0"/>
                <w:szCs w:val="24"/>
              </w:rPr>
              <w:t>备注：</w:t>
            </w:r>
          </w:p>
        </w:tc>
      </w:tr>
    </w:tbl>
    <w:p>
      <w:pPr>
        <w:pStyle w:val="273"/>
        <w:rPr>
          <w:rFonts w:hint="eastAsia"/>
          <w:b/>
          <w:bCs/>
          <w:color w:val="auto"/>
          <w:lang w:val="zh-CN"/>
        </w:rPr>
      </w:pP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lang w:eastAsia="zh-CN"/>
        </w:rPr>
        <w:t>投标人</w:t>
      </w:r>
      <w:r>
        <w:rPr>
          <w:rFonts w:hint="eastAsia" w:cs="宋体" w:asciiTheme="minorEastAsia" w:hAnsiTheme="minorEastAsia"/>
          <w:kern w:val="0"/>
          <w:szCs w:val="24"/>
        </w:rPr>
        <w:t>：</w:t>
      </w:r>
      <w:r>
        <w:rPr>
          <w:rFonts w:cs="宋体" w:asciiTheme="minorEastAsia" w:hAnsiTheme="minorEastAsia"/>
          <w:kern w:val="0"/>
          <w:szCs w:val="24"/>
          <w:u w:val="single"/>
        </w:rPr>
        <w:t xml:space="preserve"> </w:t>
      </w:r>
      <w:r>
        <w:rPr>
          <w:rFonts w:hint="eastAsia" w:cs="宋体" w:asciiTheme="minorEastAsia" w:hAnsiTheme="minorEastAsia"/>
          <w:kern w:val="0"/>
          <w:szCs w:val="24"/>
          <w:u w:val="single"/>
        </w:rPr>
        <w:t>（全称）（盖章）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法定代表人：</w:t>
      </w:r>
      <w:r>
        <w:rPr>
          <w:rFonts w:hint="eastAsia" w:cs="宋体" w:asciiTheme="minorEastAsia" w:hAnsiTheme="minorEastAsia"/>
          <w:kern w:val="0"/>
          <w:szCs w:val="24"/>
          <w:u w:val="single"/>
        </w:rPr>
        <w:t>（盖章）</w:t>
      </w:r>
    </w:p>
    <w:p>
      <w:pPr>
        <w:autoSpaceDE w:val="0"/>
        <w:autoSpaceDN w:val="0"/>
        <w:adjustRightInd w:val="0"/>
        <w:spacing w:line="360" w:lineRule="auto"/>
        <w:jc w:val="left"/>
        <w:rPr>
          <w:rFonts w:cs="宋体" w:asciiTheme="minorEastAsia" w:hAnsiTheme="minorEastAsia"/>
          <w:kern w:val="0"/>
          <w:szCs w:val="24"/>
        </w:rPr>
      </w:pPr>
      <w:r>
        <w:rPr>
          <w:rFonts w:hint="eastAsia" w:cs="宋体" w:asciiTheme="minorEastAsia" w:hAnsiTheme="minorEastAsia"/>
          <w:kern w:val="0"/>
          <w:szCs w:val="24"/>
        </w:rPr>
        <w:t>日期：</w:t>
      </w:r>
      <w:r>
        <w:rPr>
          <w:rFonts w:cs="宋体" w:asciiTheme="minorEastAsia" w:hAnsiTheme="minorEastAsia"/>
          <w:kern w:val="0"/>
          <w:szCs w:val="24"/>
          <w:u w:val="single"/>
        </w:rPr>
        <w:t xml:space="preserve">        </w:t>
      </w:r>
      <w:r>
        <w:rPr>
          <w:rFonts w:hint="eastAsia" w:cs="宋体" w:asciiTheme="minorEastAsia" w:hAnsiTheme="minorEastAsia"/>
          <w:kern w:val="0"/>
          <w:szCs w:val="24"/>
        </w:rPr>
        <w:t>年</w:t>
      </w:r>
      <w:r>
        <w:rPr>
          <w:rFonts w:cs="宋体" w:asciiTheme="minorEastAsia" w:hAnsiTheme="minorEastAsia"/>
          <w:kern w:val="0"/>
          <w:szCs w:val="24"/>
          <w:u w:val="single"/>
        </w:rPr>
        <w:t xml:space="preserve">        </w:t>
      </w:r>
      <w:r>
        <w:rPr>
          <w:rFonts w:hint="eastAsia" w:cs="宋体" w:asciiTheme="minorEastAsia" w:hAnsiTheme="minorEastAsia"/>
          <w:kern w:val="0"/>
          <w:szCs w:val="24"/>
        </w:rPr>
        <w:t>月</w:t>
      </w:r>
      <w:r>
        <w:rPr>
          <w:rFonts w:cs="宋体" w:asciiTheme="minorEastAsia" w:hAnsiTheme="minorEastAsia"/>
          <w:kern w:val="0"/>
          <w:szCs w:val="24"/>
          <w:u w:val="single"/>
        </w:rPr>
        <w:t xml:space="preserve">        </w:t>
      </w:r>
      <w:r>
        <w:rPr>
          <w:rFonts w:hint="eastAsia" w:cs="宋体" w:asciiTheme="minorEastAsia" w:hAnsiTheme="minorEastAsia"/>
          <w:kern w:val="0"/>
          <w:szCs w:val="24"/>
        </w:rPr>
        <w:t>日</w:t>
      </w:r>
    </w:p>
    <w:p>
      <w:pPr>
        <w:pStyle w:val="273"/>
        <w:rPr>
          <w:rFonts w:hint="eastAsia"/>
          <w:b/>
          <w:bCs/>
          <w:color w:val="auto"/>
          <w:lang w:val="zh-CN"/>
        </w:rPr>
      </w:pPr>
    </w:p>
    <w:p>
      <w:pPr>
        <w:pStyle w:val="273"/>
        <w:rPr>
          <w:rStyle w:val="274"/>
          <w:rFonts w:hint="eastAsia" w:hAnsi="宋体"/>
          <w:b/>
          <w:bCs/>
          <w:color w:val="auto"/>
          <w:sz w:val="44"/>
          <w:szCs w:val="44"/>
        </w:rPr>
      </w:pPr>
      <w:r>
        <w:rPr>
          <w:rFonts w:hint="eastAsia"/>
          <w:b/>
          <w:bCs/>
          <w:color w:val="auto"/>
          <w:lang w:val="zh-CN"/>
        </w:rPr>
        <w:t>（说明：供应商应按以上格式制作“最后报价一览表”，用于供应商线上进行最后报价，需单独提供，填写完毕后并加盖单位公章的扫描件发送至政采云平台，限时</w:t>
      </w:r>
      <w:r>
        <w:rPr>
          <w:rFonts w:hint="eastAsia"/>
          <w:b/>
          <w:bCs/>
          <w:color w:val="auto"/>
          <w:lang w:val="en-US" w:eastAsia="zh-CN"/>
        </w:rPr>
        <w:t>30</w:t>
      </w:r>
      <w:r>
        <w:rPr>
          <w:rFonts w:hint="eastAsia"/>
          <w:b/>
          <w:bCs/>
          <w:color w:val="auto"/>
          <w:lang w:val="zh-CN"/>
        </w:rPr>
        <w:t>分钟内完成此项报价，若超过</w:t>
      </w:r>
      <w:r>
        <w:rPr>
          <w:rFonts w:hint="eastAsia"/>
          <w:b/>
          <w:bCs/>
          <w:color w:val="auto"/>
          <w:lang w:val="en-US" w:eastAsia="zh-CN"/>
        </w:rPr>
        <w:t>30</w:t>
      </w:r>
      <w:r>
        <w:rPr>
          <w:rFonts w:hint="eastAsia"/>
          <w:b/>
          <w:bCs/>
          <w:color w:val="auto"/>
          <w:lang w:val="zh-CN"/>
        </w:rPr>
        <w:t>分钟则视为报价无效，因字迹模糊辨认不清使得报价无效的风险由供应商承担）</w:t>
      </w:r>
      <w:r>
        <w:rPr>
          <w:rFonts w:hint="eastAsia" w:hAnsi="宋体"/>
          <w:b/>
          <w:bCs/>
          <w:color w:val="auto"/>
          <w:lang w:val="zh-CN"/>
        </w:rPr>
        <w:t>。</w:t>
      </w:r>
    </w:p>
    <w:p/>
    <w:sectPr>
      <w:headerReference r:id="rId9" w:type="first"/>
      <w:footerReference r:id="rId12" w:type="first"/>
      <w:headerReference r:id="rId7" w:type="default"/>
      <w:footerReference r:id="rId10" w:type="default"/>
      <w:headerReference r:id="rId8" w:type="even"/>
      <w:footerReference r:id="rId11" w:type="even"/>
      <w:pgSz w:w="11906" w:h="16838"/>
      <w:pgMar w:top="1135" w:right="1418" w:bottom="993"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Theme="minorEastAsia" w:hAnsiTheme="minorEastAsia" w:eastAsiaTheme="minorEastAsia"/>
        <w:sz w:val="30"/>
      </w:rPr>
    </w:pPr>
    <w:r>
      <w:rPr>
        <w:rFonts w:asciiTheme="minorEastAsia" w:hAnsiTheme="minorEastAsia" w:eastAsiaTheme="minorEastAsia"/>
        <w:sz w:val="30"/>
      </w:rPr>
      <w:fldChar w:fldCharType="begin"/>
    </w:r>
    <w:r>
      <w:rPr>
        <w:rFonts w:asciiTheme="minorEastAsia" w:hAnsiTheme="minorEastAsia" w:eastAsiaTheme="minorEastAsia"/>
        <w:sz w:val="30"/>
      </w:rPr>
      <w:instrText xml:space="preserve"> PAGE   \* MERGEFORMAT </w:instrText>
    </w:r>
    <w:r>
      <w:rPr>
        <w:rFonts w:asciiTheme="minorEastAsia" w:hAnsiTheme="minorEastAsia" w:eastAsiaTheme="minorEastAsia"/>
        <w:sz w:val="30"/>
      </w:rPr>
      <w:fldChar w:fldCharType="separate"/>
    </w:r>
    <w:r>
      <w:rPr>
        <w:rFonts w:asciiTheme="minorEastAsia" w:hAnsiTheme="minorEastAsia" w:eastAsiaTheme="minorEastAsia"/>
        <w:sz w:val="30"/>
        <w:lang w:val="zh-CN"/>
      </w:rPr>
      <w:t>4</w:t>
    </w:r>
    <w:r>
      <w:rPr>
        <w:rFonts w:asciiTheme="minorEastAsia" w:hAnsiTheme="minorEastAsia" w:eastAsiaTheme="minorEastAsia"/>
        <w:sz w:val="30"/>
      </w:rPr>
      <w:fldChar w:fldCharType="end"/>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6" w:space="15"/>
      </w:pBdr>
      <w:tabs>
        <w:tab w:val="left" w:pos="3720"/>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AEA1C"/>
    <w:multiLevelType w:val="singleLevel"/>
    <w:tmpl w:val="A29AEA1C"/>
    <w:lvl w:ilvl="0" w:tentative="0">
      <w:start w:val="2"/>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3B2E20DD"/>
    <w:multiLevelType w:val="multilevel"/>
    <w:tmpl w:val="3B2E20DD"/>
    <w:lvl w:ilvl="0" w:tentative="0">
      <w:start w:val="1"/>
      <w:numFmt w:val="decimalEnclosedCircle"/>
      <w:lvlText w:val="%1"/>
      <w:lvlJc w:val="left"/>
      <w:pPr>
        <w:ind w:left="786" w:hanging="360"/>
      </w:pPr>
      <w:rPr>
        <w:rFonts w:ascii="Calibri" w:hAnsi="Calibri" w:eastAsia="宋体" w:cs="Times New Roman"/>
      </w:rPr>
    </w:lvl>
    <w:lvl w:ilvl="1" w:tentative="0">
      <w:start w:val="2"/>
      <w:numFmt w:val="decimalEnclosedCircle"/>
      <w:lvlText w:val="%2"/>
      <w:lvlJc w:val="left"/>
      <w:pPr>
        <w:ind w:left="786" w:hanging="36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DAzNTdiODgxMGNlZDYyOWVjNjExOWU2NGY1MDEifQ=="/>
  </w:docVars>
  <w:rsids>
    <w:rsidRoot w:val="00731ED3"/>
    <w:rsid w:val="00001EE4"/>
    <w:rsid w:val="000113C4"/>
    <w:rsid w:val="00013718"/>
    <w:rsid w:val="000140C2"/>
    <w:rsid w:val="000151BB"/>
    <w:rsid w:val="00017A1A"/>
    <w:rsid w:val="00024114"/>
    <w:rsid w:val="00024867"/>
    <w:rsid w:val="00030DA1"/>
    <w:rsid w:val="000350AF"/>
    <w:rsid w:val="00041F48"/>
    <w:rsid w:val="00045E76"/>
    <w:rsid w:val="0004625B"/>
    <w:rsid w:val="00050661"/>
    <w:rsid w:val="00050F68"/>
    <w:rsid w:val="00061C7E"/>
    <w:rsid w:val="000659C6"/>
    <w:rsid w:val="00066218"/>
    <w:rsid w:val="00067DAD"/>
    <w:rsid w:val="00071F98"/>
    <w:rsid w:val="000732C7"/>
    <w:rsid w:val="00073ACE"/>
    <w:rsid w:val="000742D3"/>
    <w:rsid w:val="00076A14"/>
    <w:rsid w:val="00076F21"/>
    <w:rsid w:val="000770C3"/>
    <w:rsid w:val="00083BDA"/>
    <w:rsid w:val="00083EE6"/>
    <w:rsid w:val="000A11D0"/>
    <w:rsid w:val="000A197A"/>
    <w:rsid w:val="000A1C87"/>
    <w:rsid w:val="000A40FF"/>
    <w:rsid w:val="000B179C"/>
    <w:rsid w:val="000B1D73"/>
    <w:rsid w:val="000C1300"/>
    <w:rsid w:val="000D2670"/>
    <w:rsid w:val="000D638B"/>
    <w:rsid w:val="000E32D4"/>
    <w:rsid w:val="000E3F7C"/>
    <w:rsid w:val="000F1248"/>
    <w:rsid w:val="000F542F"/>
    <w:rsid w:val="00121F74"/>
    <w:rsid w:val="001226FE"/>
    <w:rsid w:val="00125E88"/>
    <w:rsid w:val="00127A8F"/>
    <w:rsid w:val="00135C5F"/>
    <w:rsid w:val="00152106"/>
    <w:rsid w:val="0015240C"/>
    <w:rsid w:val="00162934"/>
    <w:rsid w:val="00171D57"/>
    <w:rsid w:val="0018325A"/>
    <w:rsid w:val="001874AA"/>
    <w:rsid w:val="00190B2B"/>
    <w:rsid w:val="001979F8"/>
    <w:rsid w:val="001A3FED"/>
    <w:rsid w:val="001B1D32"/>
    <w:rsid w:val="001B26D6"/>
    <w:rsid w:val="001B4F7F"/>
    <w:rsid w:val="001B513D"/>
    <w:rsid w:val="001C517F"/>
    <w:rsid w:val="001C60D7"/>
    <w:rsid w:val="001D5133"/>
    <w:rsid w:val="001D676F"/>
    <w:rsid w:val="001F0CD1"/>
    <w:rsid w:val="001F3A0E"/>
    <w:rsid w:val="001F3C99"/>
    <w:rsid w:val="001F40C7"/>
    <w:rsid w:val="002019CA"/>
    <w:rsid w:val="00203961"/>
    <w:rsid w:val="00216378"/>
    <w:rsid w:val="002225B0"/>
    <w:rsid w:val="00222704"/>
    <w:rsid w:val="00225C98"/>
    <w:rsid w:val="00232DB9"/>
    <w:rsid w:val="00236C5D"/>
    <w:rsid w:val="00242109"/>
    <w:rsid w:val="002423DC"/>
    <w:rsid w:val="00242E95"/>
    <w:rsid w:val="0024717E"/>
    <w:rsid w:val="00263F60"/>
    <w:rsid w:val="002726EC"/>
    <w:rsid w:val="00273F74"/>
    <w:rsid w:val="002756E1"/>
    <w:rsid w:val="00277E35"/>
    <w:rsid w:val="00280228"/>
    <w:rsid w:val="00283CDD"/>
    <w:rsid w:val="00284232"/>
    <w:rsid w:val="002B1B31"/>
    <w:rsid w:val="002B24EC"/>
    <w:rsid w:val="002C2CE4"/>
    <w:rsid w:val="002C50A0"/>
    <w:rsid w:val="002D5761"/>
    <w:rsid w:val="002F0556"/>
    <w:rsid w:val="002F1080"/>
    <w:rsid w:val="002F4FF0"/>
    <w:rsid w:val="003103C2"/>
    <w:rsid w:val="003103DB"/>
    <w:rsid w:val="00320031"/>
    <w:rsid w:val="0032204F"/>
    <w:rsid w:val="003225EE"/>
    <w:rsid w:val="00322D0F"/>
    <w:rsid w:val="0033019D"/>
    <w:rsid w:val="00332F0C"/>
    <w:rsid w:val="0034028E"/>
    <w:rsid w:val="00340915"/>
    <w:rsid w:val="00342F4F"/>
    <w:rsid w:val="00356255"/>
    <w:rsid w:val="003726FE"/>
    <w:rsid w:val="00374B0C"/>
    <w:rsid w:val="003851B5"/>
    <w:rsid w:val="003A6DE2"/>
    <w:rsid w:val="003B20B8"/>
    <w:rsid w:val="003B7066"/>
    <w:rsid w:val="003C4727"/>
    <w:rsid w:val="003C6B27"/>
    <w:rsid w:val="003D032D"/>
    <w:rsid w:val="003D0D05"/>
    <w:rsid w:val="003D7F25"/>
    <w:rsid w:val="003D7FFD"/>
    <w:rsid w:val="003E1A9C"/>
    <w:rsid w:val="003E7BCC"/>
    <w:rsid w:val="003F0BB9"/>
    <w:rsid w:val="004074C4"/>
    <w:rsid w:val="00410E5C"/>
    <w:rsid w:val="004121AC"/>
    <w:rsid w:val="0041223A"/>
    <w:rsid w:val="004210EA"/>
    <w:rsid w:val="004224F2"/>
    <w:rsid w:val="0043078D"/>
    <w:rsid w:val="00430CC0"/>
    <w:rsid w:val="00434970"/>
    <w:rsid w:val="00441D63"/>
    <w:rsid w:val="00447B80"/>
    <w:rsid w:val="00450DF9"/>
    <w:rsid w:val="00454A64"/>
    <w:rsid w:val="00464902"/>
    <w:rsid w:val="0048029D"/>
    <w:rsid w:val="00486CDD"/>
    <w:rsid w:val="00493272"/>
    <w:rsid w:val="004B756B"/>
    <w:rsid w:val="004C19ED"/>
    <w:rsid w:val="004C74E1"/>
    <w:rsid w:val="004D51DE"/>
    <w:rsid w:val="004F1243"/>
    <w:rsid w:val="004F3A22"/>
    <w:rsid w:val="004F5A0A"/>
    <w:rsid w:val="004F6F06"/>
    <w:rsid w:val="005040CC"/>
    <w:rsid w:val="00512884"/>
    <w:rsid w:val="00514FA7"/>
    <w:rsid w:val="00520A17"/>
    <w:rsid w:val="005218C8"/>
    <w:rsid w:val="00526251"/>
    <w:rsid w:val="00526C61"/>
    <w:rsid w:val="00530567"/>
    <w:rsid w:val="00530651"/>
    <w:rsid w:val="0053184E"/>
    <w:rsid w:val="00537F21"/>
    <w:rsid w:val="00542F4B"/>
    <w:rsid w:val="00547D3B"/>
    <w:rsid w:val="00550A5C"/>
    <w:rsid w:val="00551C0E"/>
    <w:rsid w:val="00553B38"/>
    <w:rsid w:val="00555A5D"/>
    <w:rsid w:val="00561DAD"/>
    <w:rsid w:val="00565E7B"/>
    <w:rsid w:val="005715B1"/>
    <w:rsid w:val="00573779"/>
    <w:rsid w:val="00587662"/>
    <w:rsid w:val="005955D3"/>
    <w:rsid w:val="00597ADA"/>
    <w:rsid w:val="005A503F"/>
    <w:rsid w:val="005A6DC6"/>
    <w:rsid w:val="005B3726"/>
    <w:rsid w:val="005B75F8"/>
    <w:rsid w:val="005C7FBF"/>
    <w:rsid w:val="005D7D62"/>
    <w:rsid w:val="005E1BF1"/>
    <w:rsid w:val="005E3053"/>
    <w:rsid w:val="005E4412"/>
    <w:rsid w:val="005E452B"/>
    <w:rsid w:val="005F14B1"/>
    <w:rsid w:val="005F3466"/>
    <w:rsid w:val="005F6C65"/>
    <w:rsid w:val="005F76A8"/>
    <w:rsid w:val="00600BD9"/>
    <w:rsid w:val="00601B5C"/>
    <w:rsid w:val="00606735"/>
    <w:rsid w:val="00610E38"/>
    <w:rsid w:val="006523EA"/>
    <w:rsid w:val="00652583"/>
    <w:rsid w:val="00655D1E"/>
    <w:rsid w:val="006608C6"/>
    <w:rsid w:val="006673BE"/>
    <w:rsid w:val="00675535"/>
    <w:rsid w:val="006758B9"/>
    <w:rsid w:val="00691B3B"/>
    <w:rsid w:val="006953E7"/>
    <w:rsid w:val="006A2F32"/>
    <w:rsid w:val="006B6381"/>
    <w:rsid w:val="006C0E3C"/>
    <w:rsid w:val="006C60FC"/>
    <w:rsid w:val="006C6334"/>
    <w:rsid w:val="006D2C6C"/>
    <w:rsid w:val="006D37E0"/>
    <w:rsid w:val="006D57BA"/>
    <w:rsid w:val="006D7011"/>
    <w:rsid w:val="006E64E9"/>
    <w:rsid w:val="006E7EF3"/>
    <w:rsid w:val="006F32EA"/>
    <w:rsid w:val="006F3A6E"/>
    <w:rsid w:val="006F3E72"/>
    <w:rsid w:val="006F69B5"/>
    <w:rsid w:val="00700B7A"/>
    <w:rsid w:val="00702A04"/>
    <w:rsid w:val="00713433"/>
    <w:rsid w:val="00721F5F"/>
    <w:rsid w:val="00730647"/>
    <w:rsid w:val="00731ED3"/>
    <w:rsid w:val="007360E9"/>
    <w:rsid w:val="00746520"/>
    <w:rsid w:val="00746D66"/>
    <w:rsid w:val="00747EF7"/>
    <w:rsid w:val="00754290"/>
    <w:rsid w:val="00755863"/>
    <w:rsid w:val="00756A93"/>
    <w:rsid w:val="007656A0"/>
    <w:rsid w:val="0077607D"/>
    <w:rsid w:val="00790AC6"/>
    <w:rsid w:val="007A0CF3"/>
    <w:rsid w:val="007B19ED"/>
    <w:rsid w:val="007B42C6"/>
    <w:rsid w:val="007B63CE"/>
    <w:rsid w:val="007C2056"/>
    <w:rsid w:val="007C6C3F"/>
    <w:rsid w:val="007C7485"/>
    <w:rsid w:val="007D2EA8"/>
    <w:rsid w:val="007E21F4"/>
    <w:rsid w:val="007E5F9E"/>
    <w:rsid w:val="007F608E"/>
    <w:rsid w:val="0080464B"/>
    <w:rsid w:val="0080761E"/>
    <w:rsid w:val="00812B3D"/>
    <w:rsid w:val="008141A7"/>
    <w:rsid w:val="008235D2"/>
    <w:rsid w:val="00823F24"/>
    <w:rsid w:val="00827547"/>
    <w:rsid w:val="00831EC4"/>
    <w:rsid w:val="00845FD5"/>
    <w:rsid w:val="00847438"/>
    <w:rsid w:val="00851685"/>
    <w:rsid w:val="00857D9E"/>
    <w:rsid w:val="0086077F"/>
    <w:rsid w:val="0086087F"/>
    <w:rsid w:val="0086735D"/>
    <w:rsid w:val="00885050"/>
    <w:rsid w:val="008925E8"/>
    <w:rsid w:val="00892D29"/>
    <w:rsid w:val="008A02F8"/>
    <w:rsid w:val="008A1422"/>
    <w:rsid w:val="008A1616"/>
    <w:rsid w:val="008A24C6"/>
    <w:rsid w:val="008A2600"/>
    <w:rsid w:val="008A38BB"/>
    <w:rsid w:val="008B0834"/>
    <w:rsid w:val="008B37FF"/>
    <w:rsid w:val="008B53EE"/>
    <w:rsid w:val="008B62BC"/>
    <w:rsid w:val="008B6D5A"/>
    <w:rsid w:val="008C1583"/>
    <w:rsid w:val="008C2BFF"/>
    <w:rsid w:val="008C397D"/>
    <w:rsid w:val="008C3FCA"/>
    <w:rsid w:val="008C51D6"/>
    <w:rsid w:val="008C6A24"/>
    <w:rsid w:val="008D2E41"/>
    <w:rsid w:val="008D60A0"/>
    <w:rsid w:val="008D78C2"/>
    <w:rsid w:val="008F056B"/>
    <w:rsid w:val="008F0A41"/>
    <w:rsid w:val="009076A9"/>
    <w:rsid w:val="009124B2"/>
    <w:rsid w:val="009146EE"/>
    <w:rsid w:val="00915120"/>
    <w:rsid w:val="00916357"/>
    <w:rsid w:val="00917C49"/>
    <w:rsid w:val="00932159"/>
    <w:rsid w:val="00933633"/>
    <w:rsid w:val="009476FE"/>
    <w:rsid w:val="00951B22"/>
    <w:rsid w:val="0095399E"/>
    <w:rsid w:val="009625F9"/>
    <w:rsid w:val="00970351"/>
    <w:rsid w:val="0097053A"/>
    <w:rsid w:val="0097529B"/>
    <w:rsid w:val="00976ADA"/>
    <w:rsid w:val="00984981"/>
    <w:rsid w:val="0098605B"/>
    <w:rsid w:val="00991E27"/>
    <w:rsid w:val="00991E4A"/>
    <w:rsid w:val="00995DF1"/>
    <w:rsid w:val="009A2842"/>
    <w:rsid w:val="009A360C"/>
    <w:rsid w:val="009A3DA3"/>
    <w:rsid w:val="009A4F02"/>
    <w:rsid w:val="009B0701"/>
    <w:rsid w:val="009C68E1"/>
    <w:rsid w:val="009C7378"/>
    <w:rsid w:val="009D1CFE"/>
    <w:rsid w:val="009D314A"/>
    <w:rsid w:val="009D7320"/>
    <w:rsid w:val="009E6922"/>
    <w:rsid w:val="009F0887"/>
    <w:rsid w:val="009F2EFD"/>
    <w:rsid w:val="009F4D9C"/>
    <w:rsid w:val="009F4FDD"/>
    <w:rsid w:val="00A121BF"/>
    <w:rsid w:val="00A17C6F"/>
    <w:rsid w:val="00A215FD"/>
    <w:rsid w:val="00A239EB"/>
    <w:rsid w:val="00A70ACE"/>
    <w:rsid w:val="00A7328E"/>
    <w:rsid w:val="00A734DB"/>
    <w:rsid w:val="00A77337"/>
    <w:rsid w:val="00A87672"/>
    <w:rsid w:val="00A93162"/>
    <w:rsid w:val="00AB3033"/>
    <w:rsid w:val="00AB5300"/>
    <w:rsid w:val="00AC39B2"/>
    <w:rsid w:val="00AC4FBF"/>
    <w:rsid w:val="00AC6BF5"/>
    <w:rsid w:val="00AD1451"/>
    <w:rsid w:val="00AD2F46"/>
    <w:rsid w:val="00AD67F5"/>
    <w:rsid w:val="00AD6DAA"/>
    <w:rsid w:val="00AE332D"/>
    <w:rsid w:val="00AE3F58"/>
    <w:rsid w:val="00AF1701"/>
    <w:rsid w:val="00AF1E65"/>
    <w:rsid w:val="00B033FD"/>
    <w:rsid w:val="00B034B6"/>
    <w:rsid w:val="00B07AAC"/>
    <w:rsid w:val="00B10BB4"/>
    <w:rsid w:val="00B31A93"/>
    <w:rsid w:val="00B32B0F"/>
    <w:rsid w:val="00B3736C"/>
    <w:rsid w:val="00B43521"/>
    <w:rsid w:val="00B43EEA"/>
    <w:rsid w:val="00B44BBF"/>
    <w:rsid w:val="00B45298"/>
    <w:rsid w:val="00B51114"/>
    <w:rsid w:val="00B53E4F"/>
    <w:rsid w:val="00B56D13"/>
    <w:rsid w:val="00B6039B"/>
    <w:rsid w:val="00B74764"/>
    <w:rsid w:val="00B75616"/>
    <w:rsid w:val="00B85BD2"/>
    <w:rsid w:val="00B91721"/>
    <w:rsid w:val="00B93C8B"/>
    <w:rsid w:val="00B95597"/>
    <w:rsid w:val="00BA4465"/>
    <w:rsid w:val="00BA7435"/>
    <w:rsid w:val="00BD3A0A"/>
    <w:rsid w:val="00BD4BBE"/>
    <w:rsid w:val="00BE066E"/>
    <w:rsid w:val="00BE45EE"/>
    <w:rsid w:val="00BF49CE"/>
    <w:rsid w:val="00BF53ED"/>
    <w:rsid w:val="00C06A12"/>
    <w:rsid w:val="00C1693E"/>
    <w:rsid w:val="00C24B3D"/>
    <w:rsid w:val="00C25858"/>
    <w:rsid w:val="00C44853"/>
    <w:rsid w:val="00C4678A"/>
    <w:rsid w:val="00C509A8"/>
    <w:rsid w:val="00C5549F"/>
    <w:rsid w:val="00C5669B"/>
    <w:rsid w:val="00C57EE8"/>
    <w:rsid w:val="00C7154D"/>
    <w:rsid w:val="00C72E00"/>
    <w:rsid w:val="00C75212"/>
    <w:rsid w:val="00C75629"/>
    <w:rsid w:val="00C758F3"/>
    <w:rsid w:val="00C77978"/>
    <w:rsid w:val="00C77E31"/>
    <w:rsid w:val="00C77F97"/>
    <w:rsid w:val="00C8097D"/>
    <w:rsid w:val="00C9567A"/>
    <w:rsid w:val="00CA0EEE"/>
    <w:rsid w:val="00CC0AD2"/>
    <w:rsid w:val="00CC0B4E"/>
    <w:rsid w:val="00CC255F"/>
    <w:rsid w:val="00CC590E"/>
    <w:rsid w:val="00CC6461"/>
    <w:rsid w:val="00CD1C03"/>
    <w:rsid w:val="00CD3B99"/>
    <w:rsid w:val="00CD55FC"/>
    <w:rsid w:val="00CD5FB1"/>
    <w:rsid w:val="00CE516E"/>
    <w:rsid w:val="00CE7DFC"/>
    <w:rsid w:val="00CF24F5"/>
    <w:rsid w:val="00CF3EC1"/>
    <w:rsid w:val="00CF5D81"/>
    <w:rsid w:val="00D00124"/>
    <w:rsid w:val="00D447B3"/>
    <w:rsid w:val="00D473BB"/>
    <w:rsid w:val="00D702DE"/>
    <w:rsid w:val="00D74699"/>
    <w:rsid w:val="00D80408"/>
    <w:rsid w:val="00D8088E"/>
    <w:rsid w:val="00D8207C"/>
    <w:rsid w:val="00D835AD"/>
    <w:rsid w:val="00D84EED"/>
    <w:rsid w:val="00D85A5A"/>
    <w:rsid w:val="00D90B65"/>
    <w:rsid w:val="00D91852"/>
    <w:rsid w:val="00D934D6"/>
    <w:rsid w:val="00D96866"/>
    <w:rsid w:val="00DA56E4"/>
    <w:rsid w:val="00DA5F34"/>
    <w:rsid w:val="00DB036D"/>
    <w:rsid w:val="00DB414B"/>
    <w:rsid w:val="00DB5A17"/>
    <w:rsid w:val="00DB7B9A"/>
    <w:rsid w:val="00DC0ACE"/>
    <w:rsid w:val="00DC199F"/>
    <w:rsid w:val="00DC3EDF"/>
    <w:rsid w:val="00DD2CD6"/>
    <w:rsid w:val="00DE03EA"/>
    <w:rsid w:val="00DE1A47"/>
    <w:rsid w:val="00DE1C90"/>
    <w:rsid w:val="00DE50A8"/>
    <w:rsid w:val="00DF41A5"/>
    <w:rsid w:val="00E05450"/>
    <w:rsid w:val="00E05FFD"/>
    <w:rsid w:val="00E144BB"/>
    <w:rsid w:val="00E14C65"/>
    <w:rsid w:val="00E15BF7"/>
    <w:rsid w:val="00E16A09"/>
    <w:rsid w:val="00E3063C"/>
    <w:rsid w:val="00E33DA8"/>
    <w:rsid w:val="00E37C2F"/>
    <w:rsid w:val="00E411BD"/>
    <w:rsid w:val="00E42082"/>
    <w:rsid w:val="00E47850"/>
    <w:rsid w:val="00E50807"/>
    <w:rsid w:val="00E56087"/>
    <w:rsid w:val="00E571FE"/>
    <w:rsid w:val="00E61040"/>
    <w:rsid w:val="00E6141C"/>
    <w:rsid w:val="00E72B5A"/>
    <w:rsid w:val="00E75517"/>
    <w:rsid w:val="00E77C25"/>
    <w:rsid w:val="00E858B7"/>
    <w:rsid w:val="00E90BFB"/>
    <w:rsid w:val="00E95465"/>
    <w:rsid w:val="00EA1A00"/>
    <w:rsid w:val="00EB1A4B"/>
    <w:rsid w:val="00EB36CD"/>
    <w:rsid w:val="00EC006F"/>
    <w:rsid w:val="00EC2E7C"/>
    <w:rsid w:val="00EC2F09"/>
    <w:rsid w:val="00EC62B8"/>
    <w:rsid w:val="00EE1CC3"/>
    <w:rsid w:val="00EF521F"/>
    <w:rsid w:val="00F020CD"/>
    <w:rsid w:val="00F06421"/>
    <w:rsid w:val="00F0790A"/>
    <w:rsid w:val="00F11BF1"/>
    <w:rsid w:val="00F158E7"/>
    <w:rsid w:val="00F15B85"/>
    <w:rsid w:val="00F1654C"/>
    <w:rsid w:val="00F224E6"/>
    <w:rsid w:val="00F22BEB"/>
    <w:rsid w:val="00F24FDD"/>
    <w:rsid w:val="00F26177"/>
    <w:rsid w:val="00F339D1"/>
    <w:rsid w:val="00F40A09"/>
    <w:rsid w:val="00F528F4"/>
    <w:rsid w:val="00F537FB"/>
    <w:rsid w:val="00F54106"/>
    <w:rsid w:val="00F617C9"/>
    <w:rsid w:val="00F65C18"/>
    <w:rsid w:val="00F7296E"/>
    <w:rsid w:val="00F75976"/>
    <w:rsid w:val="00F82E5A"/>
    <w:rsid w:val="00FA1A02"/>
    <w:rsid w:val="00FA4FDD"/>
    <w:rsid w:val="00FE0BCB"/>
    <w:rsid w:val="00FE380F"/>
    <w:rsid w:val="00FE38F3"/>
    <w:rsid w:val="00FE5DFB"/>
    <w:rsid w:val="00FF2D65"/>
    <w:rsid w:val="00FF3AA7"/>
    <w:rsid w:val="00FF4392"/>
    <w:rsid w:val="014D4FB3"/>
    <w:rsid w:val="03C9123F"/>
    <w:rsid w:val="049A39AB"/>
    <w:rsid w:val="08A067AF"/>
    <w:rsid w:val="0ABA2D7D"/>
    <w:rsid w:val="12505715"/>
    <w:rsid w:val="17CC542C"/>
    <w:rsid w:val="1B8C3A3B"/>
    <w:rsid w:val="20A42368"/>
    <w:rsid w:val="217802CB"/>
    <w:rsid w:val="23657421"/>
    <w:rsid w:val="248E702A"/>
    <w:rsid w:val="267C077B"/>
    <w:rsid w:val="297D16EE"/>
    <w:rsid w:val="2D042608"/>
    <w:rsid w:val="2FE20178"/>
    <w:rsid w:val="36EC3A0F"/>
    <w:rsid w:val="36F55F5E"/>
    <w:rsid w:val="38B10E7B"/>
    <w:rsid w:val="3AC16F46"/>
    <w:rsid w:val="42ED7CDA"/>
    <w:rsid w:val="47F40E4E"/>
    <w:rsid w:val="4AA46683"/>
    <w:rsid w:val="4C7630E3"/>
    <w:rsid w:val="55F43C35"/>
    <w:rsid w:val="56687CD8"/>
    <w:rsid w:val="5A940DA2"/>
    <w:rsid w:val="64890BEC"/>
    <w:rsid w:val="66EE077A"/>
    <w:rsid w:val="69E60364"/>
    <w:rsid w:val="6B2A02F5"/>
    <w:rsid w:val="6B831FD4"/>
    <w:rsid w:val="6C282760"/>
    <w:rsid w:val="6C627CF4"/>
    <w:rsid w:val="713E2ADE"/>
    <w:rsid w:val="75C94940"/>
    <w:rsid w:val="75CD116B"/>
    <w:rsid w:val="788F2781"/>
    <w:rsid w:val="792A7A6F"/>
    <w:rsid w:val="794443A8"/>
    <w:rsid w:val="7B2E13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qFormat="1" w:unhideWhenUsed="0" w:uiPriority="99" w:semiHidden="0"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qFormat="1" w:uiPriority="99" w:semiHidden="0"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qFormat="1" w:unhideWhenUsed="0" w:uiPriority="0"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0" w:semiHidden="0" w:name="Date" w:locked="1"/>
    <w:lsdException w:uiPriority="99"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3"/>
    <w:qFormat/>
    <w:uiPriority w:val="0"/>
    <w:pPr>
      <w:keepNext/>
      <w:widowControl/>
      <w:spacing w:before="340" w:after="330" w:line="576" w:lineRule="auto"/>
      <w:jc w:val="center"/>
      <w:outlineLvl w:val="0"/>
    </w:pPr>
    <w:rPr>
      <w:rFonts w:ascii="???" w:hAnsi="???" w:cs="Arial"/>
      <w:b/>
      <w:bCs/>
      <w:color w:val="020000"/>
      <w:kern w:val="36"/>
      <w:sz w:val="44"/>
      <w:szCs w:val="44"/>
    </w:rPr>
  </w:style>
  <w:style w:type="paragraph" w:styleId="4">
    <w:name w:val="heading 2"/>
    <w:basedOn w:val="1"/>
    <w:next w:val="1"/>
    <w:link w:val="64"/>
    <w:qFormat/>
    <w:uiPriority w:val="0"/>
    <w:pPr>
      <w:keepNext/>
      <w:widowControl/>
      <w:spacing w:before="260" w:after="260" w:line="412" w:lineRule="auto"/>
      <w:outlineLvl w:val="1"/>
    </w:pPr>
    <w:rPr>
      <w:rFonts w:ascii="???" w:hAnsi="???" w:cs="Arial"/>
      <w:b/>
      <w:bCs/>
      <w:color w:val="020000"/>
      <w:kern w:val="0"/>
      <w:sz w:val="32"/>
      <w:szCs w:val="32"/>
    </w:rPr>
  </w:style>
  <w:style w:type="paragraph" w:styleId="5">
    <w:name w:val="heading 3"/>
    <w:basedOn w:val="1"/>
    <w:next w:val="1"/>
    <w:link w:val="65"/>
    <w:qFormat/>
    <w:uiPriority w:val="0"/>
    <w:pPr>
      <w:keepNext/>
      <w:widowControl/>
      <w:spacing w:before="260" w:after="260" w:line="412" w:lineRule="auto"/>
      <w:outlineLvl w:val="2"/>
    </w:pPr>
    <w:rPr>
      <w:rFonts w:ascii="??" w:hAnsi="??" w:cs="Arial"/>
      <w:b/>
      <w:bCs/>
      <w:color w:val="000000"/>
      <w:kern w:val="0"/>
      <w:sz w:val="32"/>
      <w:szCs w:val="32"/>
    </w:rPr>
  </w:style>
  <w:style w:type="paragraph" w:styleId="6">
    <w:name w:val="heading 4"/>
    <w:basedOn w:val="1"/>
    <w:next w:val="1"/>
    <w:link w:val="156"/>
    <w:qFormat/>
    <w:locked/>
    <w:uiPriority w:val="0"/>
    <w:pPr>
      <w:keepNext/>
      <w:keepLines/>
      <w:widowControl/>
      <w:tabs>
        <w:tab w:val="left" w:pos="864"/>
      </w:tabs>
      <w:spacing w:before="280" w:after="290" w:line="372" w:lineRule="auto"/>
      <w:ind w:left="864" w:hanging="864"/>
      <w:jc w:val="left"/>
      <w:outlineLvl w:val="3"/>
    </w:pPr>
    <w:rPr>
      <w:rFonts w:ascii="Arial" w:hAnsi="Arial" w:eastAsia="黑体"/>
      <w:b/>
      <w:kern w:val="0"/>
      <w:sz w:val="28"/>
      <w:szCs w:val="20"/>
    </w:rPr>
  </w:style>
  <w:style w:type="paragraph" w:styleId="7">
    <w:name w:val="heading 5"/>
    <w:basedOn w:val="1"/>
    <w:next w:val="1"/>
    <w:link w:val="157"/>
    <w:qFormat/>
    <w:locked/>
    <w:uiPriority w:val="0"/>
    <w:pPr>
      <w:keepNext/>
      <w:keepLines/>
      <w:widowControl/>
      <w:tabs>
        <w:tab w:val="left" w:pos="1008"/>
      </w:tabs>
      <w:spacing w:before="280" w:after="290" w:line="372" w:lineRule="auto"/>
      <w:ind w:left="1008" w:hanging="1008"/>
      <w:jc w:val="left"/>
      <w:outlineLvl w:val="4"/>
    </w:pPr>
    <w:rPr>
      <w:rFonts w:ascii="Times New Roman" w:hAnsi="Times New Roman" w:eastAsia="Arial Unicode MS"/>
      <w:b/>
      <w:kern w:val="0"/>
      <w:sz w:val="28"/>
      <w:szCs w:val="20"/>
    </w:rPr>
  </w:style>
  <w:style w:type="paragraph" w:styleId="8">
    <w:name w:val="heading 6"/>
    <w:basedOn w:val="1"/>
    <w:next w:val="1"/>
    <w:link w:val="158"/>
    <w:qFormat/>
    <w:locked/>
    <w:uiPriority w:val="0"/>
    <w:pPr>
      <w:keepNext/>
      <w:keepLines/>
      <w:widowControl/>
      <w:tabs>
        <w:tab w:val="left" w:pos="1152"/>
      </w:tabs>
      <w:spacing w:before="240" w:after="64" w:line="317" w:lineRule="auto"/>
      <w:ind w:left="1152" w:hanging="1152"/>
      <w:jc w:val="left"/>
      <w:outlineLvl w:val="5"/>
    </w:pPr>
    <w:rPr>
      <w:rFonts w:ascii="Arial" w:hAnsi="Arial" w:eastAsia="黑体"/>
      <w:b/>
      <w:kern w:val="0"/>
      <w:sz w:val="24"/>
      <w:szCs w:val="20"/>
    </w:rPr>
  </w:style>
  <w:style w:type="paragraph" w:styleId="9">
    <w:name w:val="heading 7"/>
    <w:basedOn w:val="1"/>
    <w:next w:val="1"/>
    <w:link w:val="159"/>
    <w:qFormat/>
    <w:locked/>
    <w:uiPriority w:val="0"/>
    <w:pPr>
      <w:keepNext/>
      <w:keepLines/>
      <w:widowControl/>
      <w:tabs>
        <w:tab w:val="left" w:pos="1296"/>
      </w:tabs>
      <w:spacing w:before="240" w:after="64" w:line="317" w:lineRule="auto"/>
      <w:ind w:left="1296" w:hanging="1296"/>
      <w:jc w:val="left"/>
      <w:outlineLvl w:val="6"/>
    </w:pPr>
    <w:rPr>
      <w:rFonts w:ascii="Times New Roman" w:hAnsi="Times New Roman"/>
      <w:b/>
      <w:kern w:val="0"/>
      <w:sz w:val="24"/>
      <w:szCs w:val="20"/>
    </w:rPr>
  </w:style>
  <w:style w:type="paragraph" w:styleId="10">
    <w:name w:val="heading 8"/>
    <w:basedOn w:val="1"/>
    <w:next w:val="1"/>
    <w:link w:val="160"/>
    <w:qFormat/>
    <w:locked/>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0"/>
    </w:rPr>
  </w:style>
  <w:style w:type="paragraph" w:styleId="11">
    <w:name w:val="heading 9"/>
    <w:basedOn w:val="1"/>
    <w:next w:val="1"/>
    <w:link w:val="161"/>
    <w:qFormat/>
    <w:locked/>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locked/>
    <w:uiPriority w:val="99"/>
    <w:pPr>
      <w:ind w:left="2100"/>
    </w:pPr>
  </w:style>
  <w:style w:type="paragraph" w:styleId="12">
    <w:name w:val="toc 7"/>
    <w:basedOn w:val="1"/>
    <w:next w:val="1"/>
    <w:qFormat/>
    <w:uiPriority w:val="39"/>
    <w:pPr>
      <w:ind w:left="2520" w:leftChars="1200"/>
    </w:pPr>
    <w:rPr>
      <w:rFonts w:ascii="Times New Roman" w:hAnsi="Times New Roman"/>
      <w:szCs w:val="24"/>
    </w:rPr>
  </w:style>
  <w:style w:type="paragraph" w:styleId="13">
    <w:name w:val="Note Heading"/>
    <w:basedOn w:val="7"/>
    <w:next w:val="1"/>
    <w:qFormat/>
    <w:locked/>
    <w:uiPriority w:val="0"/>
    <w:pPr>
      <w:jc w:val="center"/>
    </w:pPr>
    <w:rPr>
      <w:rFonts w:ascii="Times New Roman" w:hAnsi="Times New Roman" w:eastAsia="宋体" w:cs="Times New Roman"/>
      <w:szCs w:val="24"/>
      <w:lang w:val="zh-CN" w:eastAsia="en-US" w:bidi="en-US"/>
    </w:rPr>
  </w:style>
  <w:style w:type="paragraph" w:styleId="14">
    <w:name w:val="Normal Indent"/>
    <w:basedOn w:val="1"/>
    <w:link w:val="116"/>
    <w:qFormat/>
    <w:uiPriority w:val="0"/>
    <w:pPr>
      <w:ind w:firstLine="420" w:firstLineChars="200"/>
    </w:pPr>
    <w:rPr>
      <w:rFonts w:ascii="Times New Roman" w:hAnsi="Times New Roman"/>
      <w:kern w:val="0"/>
      <w:sz w:val="24"/>
      <w:szCs w:val="20"/>
    </w:rPr>
  </w:style>
  <w:style w:type="paragraph" w:styleId="15">
    <w:name w:val="caption"/>
    <w:basedOn w:val="1"/>
    <w:next w:val="1"/>
    <w:qFormat/>
    <w:locked/>
    <w:uiPriority w:val="0"/>
    <w:rPr>
      <w:rFonts w:ascii="Cambria" w:hAnsi="Cambria" w:eastAsia="黑体"/>
      <w:sz w:val="20"/>
      <w:szCs w:val="20"/>
    </w:rPr>
  </w:style>
  <w:style w:type="paragraph" w:styleId="16">
    <w:name w:val="List Bullet"/>
    <w:basedOn w:val="1"/>
    <w:unhideWhenUsed/>
    <w:qFormat/>
    <w:locked/>
    <w:uiPriority w:val="99"/>
    <w:pPr>
      <w:numPr>
        <w:ilvl w:val="0"/>
        <w:numId w:val="1"/>
      </w:numPr>
      <w:contextualSpacing/>
    </w:pPr>
  </w:style>
  <w:style w:type="paragraph" w:styleId="17">
    <w:name w:val="Document Map"/>
    <w:basedOn w:val="1"/>
    <w:link w:val="135"/>
    <w:qFormat/>
    <w:uiPriority w:val="99"/>
    <w:rPr>
      <w:rFonts w:ascii="宋体"/>
      <w:kern w:val="0"/>
      <w:sz w:val="18"/>
      <w:szCs w:val="20"/>
    </w:rPr>
  </w:style>
  <w:style w:type="paragraph" w:styleId="18">
    <w:name w:val="annotation text"/>
    <w:basedOn w:val="1"/>
    <w:link w:val="154"/>
    <w:qFormat/>
    <w:uiPriority w:val="0"/>
    <w:pPr>
      <w:jc w:val="left"/>
    </w:pPr>
  </w:style>
  <w:style w:type="paragraph" w:styleId="19">
    <w:name w:val="Body Text 3"/>
    <w:basedOn w:val="1"/>
    <w:link w:val="163"/>
    <w:qFormat/>
    <w:locked/>
    <w:uiPriority w:val="0"/>
    <w:pPr>
      <w:spacing w:line="440" w:lineRule="exact"/>
    </w:pPr>
    <w:rPr>
      <w:rFonts w:ascii="Times New Roman" w:hAnsi="Times New Roman"/>
      <w:color w:val="000000"/>
      <w:szCs w:val="20"/>
    </w:rPr>
  </w:style>
  <w:style w:type="paragraph" w:styleId="20">
    <w:name w:val="Body Text"/>
    <w:basedOn w:val="1"/>
    <w:next w:val="1"/>
    <w:link w:val="138"/>
    <w:qFormat/>
    <w:uiPriority w:val="0"/>
    <w:pPr>
      <w:spacing w:after="120"/>
    </w:pPr>
    <w:rPr>
      <w:kern w:val="0"/>
      <w:sz w:val="24"/>
      <w:szCs w:val="20"/>
    </w:rPr>
  </w:style>
  <w:style w:type="paragraph" w:styleId="21">
    <w:name w:val="Body Text Indent"/>
    <w:basedOn w:val="1"/>
    <w:next w:val="13"/>
    <w:link w:val="68"/>
    <w:qFormat/>
    <w:uiPriority w:val="0"/>
    <w:pPr>
      <w:widowControl/>
      <w:spacing w:after="120"/>
      <w:ind w:left="420"/>
    </w:pPr>
    <w:rPr>
      <w:rFonts w:ascii="??" w:hAnsi="??" w:cs="Arial"/>
      <w:kern w:val="0"/>
      <w:sz w:val="24"/>
      <w:szCs w:val="24"/>
    </w:rPr>
  </w:style>
  <w:style w:type="paragraph" w:styleId="22">
    <w:name w:val="index 4"/>
    <w:basedOn w:val="1"/>
    <w:next w:val="1"/>
    <w:qFormat/>
    <w:locked/>
    <w:uiPriority w:val="0"/>
    <w:pPr>
      <w:ind w:left="600" w:leftChars="600"/>
    </w:pPr>
    <w:rPr>
      <w:rFonts w:ascii="Times New Roman" w:hAnsi="Times New Roman"/>
      <w:szCs w:val="24"/>
    </w:rPr>
  </w:style>
  <w:style w:type="paragraph" w:styleId="23">
    <w:name w:val="toc 5"/>
    <w:basedOn w:val="1"/>
    <w:next w:val="1"/>
    <w:qFormat/>
    <w:uiPriority w:val="39"/>
    <w:pPr>
      <w:ind w:left="1680" w:leftChars="800"/>
    </w:pPr>
    <w:rPr>
      <w:rFonts w:ascii="Times New Roman" w:hAnsi="Times New Roman"/>
      <w:szCs w:val="24"/>
    </w:rPr>
  </w:style>
  <w:style w:type="paragraph" w:styleId="24">
    <w:name w:val="toc 3"/>
    <w:basedOn w:val="1"/>
    <w:next w:val="1"/>
    <w:qFormat/>
    <w:uiPriority w:val="39"/>
    <w:pPr>
      <w:ind w:left="840" w:leftChars="400"/>
    </w:pPr>
    <w:rPr>
      <w:rFonts w:ascii="Times New Roman" w:hAnsi="Times New Roman"/>
      <w:szCs w:val="24"/>
    </w:rPr>
  </w:style>
  <w:style w:type="paragraph" w:styleId="25">
    <w:name w:val="Plain Text"/>
    <w:basedOn w:val="1"/>
    <w:link w:val="165"/>
    <w:qFormat/>
    <w:locked/>
    <w:uiPriority w:val="0"/>
    <w:rPr>
      <w:rFonts w:ascii="宋体" w:hAnsi="Courier New"/>
    </w:rPr>
  </w:style>
  <w:style w:type="paragraph" w:styleId="26">
    <w:name w:val="toc 8"/>
    <w:basedOn w:val="1"/>
    <w:next w:val="1"/>
    <w:qFormat/>
    <w:uiPriority w:val="39"/>
    <w:pPr>
      <w:ind w:left="2940" w:leftChars="1400"/>
    </w:pPr>
    <w:rPr>
      <w:rFonts w:ascii="Times New Roman" w:hAnsi="Times New Roman"/>
      <w:szCs w:val="24"/>
    </w:rPr>
  </w:style>
  <w:style w:type="paragraph" w:styleId="27">
    <w:name w:val="Date"/>
    <w:basedOn w:val="1"/>
    <w:next w:val="1"/>
    <w:link w:val="172"/>
    <w:qFormat/>
    <w:locked/>
    <w:uiPriority w:val="0"/>
    <w:pPr>
      <w:ind w:left="100" w:leftChars="2500"/>
    </w:pPr>
    <w:rPr>
      <w:rFonts w:ascii="宋体"/>
      <w:sz w:val="28"/>
    </w:rPr>
  </w:style>
  <w:style w:type="paragraph" w:styleId="28">
    <w:name w:val="Body Text Indent 2"/>
    <w:basedOn w:val="1"/>
    <w:link w:val="131"/>
    <w:qFormat/>
    <w:uiPriority w:val="0"/>
    <w:pPr>
      <w:spacing w:before="100" w:beforeAutospacing="1" w:after="100" w:afterAutospacing="1" w:line="360" w:lineRule="auto"/>
      <w:ind w:firstLine="420"/>
    </w:pPr>
    <w:rPr>
      <w:rFonts w:ascii="宋体"/>
      <w:kern w:val="0"/>
      <w:sz w:val="24"/>
      <w:szCs w:val="20"/>
    </w:rPr>
  </w:style>
  <w:style w:type="paragraph" w:styleId="29">
    <w:name w:val="Balloon Text"/>
    <w:basedOn w:val="1"/>
    <w:link w:val="80"/>
    <w:qFormat/>
    <w:uiPriority w:val="0"/>
    <w:rPr>
      <w:sz w:val="18"/>
      <w:szCs w:val="18"/>
    </w:rPr>
  </w:style>
  <w:style w:type="paragraph" w:styleId="30">
    <w:name w:val="footer"/>
    <w:basedOn w:val="1"/>
    <w:link w:val="67"/>
    <w:qFormat/>
    <w:uiPriority w:val="99"/>
    <w:pPr>
      <w:tabs>
        <w:tab w:val="center" w:pos="4153"/>
        <w:tab w:val="right" w:pos="8306"/>
      </w:tabs>
      <w:snapToGrid w:val="0"/>
      <w:jc w:val="left"/>
    </w:pPr>
    <w:rPr>
      <w:sz w:val="18"/>
      <w:szCs w:val="18"/>
    </w:rPr>
  </w:style>
  <w:style w:type="paragraph" w:styleId="31">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rPr>
      <w:rFonts w:ascii="Times New Roman" w:hAnsi="Times New Roman"/>
      <w:szCs w:val="24"/>
    </w:rPr>
  </w:style>
  <w:style w:type="paragraph" w:styleId="33">
    <w:name w:val="toc 4"/>
    <w:basedOn w:val="1"/>
    <w:next w:val="1"/>
    <w:qFormat/>
    <w:uiPriority w:val="39"/>
    <w:pPr>
      <w:ind w:left="1260" w:leftChars="600"/>
    </w:pPr>
    <w:rPr>
      <w:rFonts w:ascii="Times New Roman" w:hAnsi="Times New Roman"/>
      <w:szCs w:val="24"/>
    </w:rPr>
  </w:style>
  <w:style w:type="paragraph" w:styleId="34">
    <w:name w:val="Subtitle"/>
    <w:basedOn w:val="1"/>
    <w:next w:val="1"/>
    <w:link w:val="182"/>
    <w:qFormat/>
    <w:locked/>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locked/>
    <w:uiPriority w:val="0"/>
    <w:pPr>
      <w:autoSpaceDE w:val="0"/>
      <w:autoSpaceDN w:val="0"/>
      <w:adjustRightInd w:val="0"/>
      <w:ind w:left="360" w:hanging="360"/>
      <w:jc w:val="left"/>
      <w:textAlignment w:val="baseline"/>
    </w:pPr>
    <w:rPr>
      <w:rFonts w:ascii="Times New Roman" w:hAnsi="Times New Roman"/>
      <w:kern w:val="0"/>
      <w:sz w:val="20"/>
      <w:szCs w:val="20"/>
    </w:rPr>
  </w:style>
  <w:style w:type="paragraph" w:styleId="36">
    <w:name w:val="toc 6"/>
    <w:basedOn w:val="1"/>
    <w:next w:val="1"/>
    <w:qFormat/>
    <w:uiPriority w:val="39"/>
    <w:pPr>
      <w:ind w:left="2100" w:leftChars="1000"/>
    </w:pPr>
    <w:rPr>
      <w:rFonts w:ascii="Times New Roman" w:hAnsi="Times New Roman"/>
      <w:szCs w:val="24"/>
    </w:rPr>
  </w:style>
  <w:style w:type="paragraph" w:styleId="37">
    <w:name w:val="Body Text Indent 3"/>
    <w:basedOn w:val="1"/>
    <w:link w:val="133"/>
    <w:qFormat/>
    <w:uiPriority w:val="0"/>
    <w:pPr>
      <w:spacing w:line="440" w:lineRule="exact"/>
      <w:ind w:firstLine="412" w:firstLineChars="200"/>
    </w:pPr>
    <w:rPr>
      <w:rFonts w:ascii="宋体"/>
      <w:kern w:val="0"/>
      <w:sz w:val="20"/>
      <w:szCs w:val="20"/>
    </w:rPr>
  </w:style>
  <w:style w:type="paragraph" w:styleId="38">
    <w:name w:val="toc 2"/>
    <w:basedOn w:val="1"/>
    <w:next w:val="1"/>
    <w:qFormat/>
    <w:uiPriority w:val="39"/>
    <w:pPr>
      <w:ind w:left="420" w:leftChars="200"/>
    </w:pPr>
    <w:rPr>
      <w:rFonts w:ascii="Times New Roman" w:hAnsi="Times New Roman"/>
      <w:szCs w:val="24"/>
    </w:rPr>
  </w:style>
  <w:style w:type="paragraph" w:styleId="39">
    <w:name w:val="toc 9"/>
    <w:basedOn w:val="1"/>
    <w:next w:val="1"/>
    <w:qFormat/>
    <w:uiPriority w:val="39"/>
    <w:pPr>
      <w:ind w:left="3360" w:leftChars="1600"/>
    </w:pPr>
    <w:rPr>
      <w:rFonts w:ascii="Times New Roman" w:hAnsi="Times New Roman"/>
      <w:szCs w:val="24"/>
    </w:rPr>
  </w:style>
  <w:style w:type="paragraph" w:styleId="40">
    <w:name w:val="Body Text 2"/>
    <w:basedOn w:val="1"/>
    <w:link w:val="162"/>
    <w:qFormat/>
    <w:locked/>
    <w:uiPriority w:val="0"/>
    <w:rPr>
      <w:rFonts w:ascii="宋体" w:hAnsi="宋体"/>
      <w:sz w:val="18"/>
      <w:szCs w:val="20"/>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HTML Preformatted"/>
    <w:basedOn w:val="1"/>
    <w:link w:val="170"/>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Title"/>
    <w:basedOn w:val="1"/>
    <w:next w:val="1"/>
    <w:link w:val="180"/>
    <w:qFormat/>
    <w:locked/>
    <w:uiPriority w:val="0"/>
    <w:pPr>
      <w:spacing w:before="240" w:after="60"/>
      <w:jc w:val="center"/>
      <w:outlineLvl w:val="0"/>
    </w:pPr>
    <w:rPr>
      <w:rFonts w:ascii="Cambria" w:hAnsi="Cambria"/>
      <w:b/>
      <w:bCs/>
      <w:sz w:val="32"/>
      <w:szCs w:val="32"/>
    </w:rPr>
  </w:style>
  <w:style w:type="paragraph" w:styleId="45">
    <w:name w:val="annotation subject"/>
    <w:basedOn w:val="18"/>
    <w:next w:val="18"/>
    <w:link w:val="155"/>
    <w:qFormat/>
    <w:uiPriority w:val="0"/>
    <w:rPr>
      <w:b/>
      <w:bCs/>
    </w:rPr>
  </w:style>
  <w:style w:type="paragraph" w:styleId="46">
    <w:name w:val="Body Text First Indent 2"/>
    <w:basedOn w:val="21"/>
    <w:next w:val="1"/>
    <w:qFormat/>
    <w:locked/>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48">
    <w:name w:val="Table Grid"/>
    <w:basedOn w:val="47"/>
    <w:qFormat/>
    <w:uiPriority w:val="9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qFormat/>
    <w:uiPriority w:val="0"/>
    <w:rPr>
      <w:rFonts w:cs="Times New Roman"/>
      <w:b/>
    </w:rPr>
  </w:style>
  <w:style w:type="character" w:styleId="51">
    <w:name w:val="page number"/>
    <w:basedOn w:val="49"/>
    <w:qFormat/>
    <w:uiPriority w:val="0"/>
    <w:rPr>
      <w:rFonts w:cs="Times New Roman"/>
    </w:rPr>
  </w:style>
  <w:style w:type="character" w:styleId="52">
    <w:name w:val="FollowedHyperlink"/>
    <w:basedOn w:val="49"/>
    <w:qFormat/>
    <w:uiPriority w:val="99"/>
    <w:rPr>
      <w:rFonts w:cs="Times New Roman"/>
      <w:color w:val="555555"/>
      <w:u w:val="none"/>
    </w:rPr>
  </w:style>
  <w:style w:type="character" w:styleId="53">
    <w:name w:val="Emphasis"/>
    <w:basedOn w:val="49"/>
    <w:qFormat/>
    <w:uiPriority w:val="0"/>
    <w:rPr>
      <w:rFonts w:cs="Times New Roman"/>
      <w:i/>
    </w:rPr>
  </w:style>
  <w:style w:type="character" w:styleId="54">
    <w:name w:val="HTML Definition"/>
    <w:basedOn w:val="49"/>
    <w:qFormat/>
    <w:uiPriority w:val="99"/>
    <w:rPr>
      <w:rFonts w:cs="Times New Roman"/>
    </w:rPr>
  </w:style>
  <w:style w:type="character" w:styleId="55">
    <w:name w:val="HTML Acronym"/>
    <w:basedOn w:val="49"/>
    <w:qFormat/>
    <w:uiPriority w:val="99"/>
    <w:rPr>
      <w:rFonts w:cs="Times New Roman"/>
    </w:rPr>
  </w:style>
  <w:style w:type="character" w:styleId="56">
    <w:name w:val="HTML Variable"/>
    <w:basedOn w:val="49"/>
    <w:qFormat/>
    <w:uiPriority w:val="99"/>
    <w:rPr>
      <w:rFonts w:cs="Times New Roman"/>
    </w:rPr>
  </w:style>
  <w:style w:type="character" w:styleId="57">
    <w:name w:val="Hyperlink"/>
    <w:basedOn w:val="49"/>
    <w:qFormat/>
    <w:uiPriority w:val="99"/>
    <w:rPr>
      <w:rFonts w:cs="Times New Roman"/>
      <w:color w:val="555555"/>
      <w:u w:val="none"/>
    </w:rPr>
  </w:style>
  <w:style w:type="character" w:styleId="58">
    <w:name w:val="HTML Code"/>
    <w:basedOn w:val="49"/>
    <w:qFormat/>
    <w:uiPriority w:val="99"/>
    <w:rPr>
      <w:rFonts w:ascii="monospace" w:hAnsi="monospace" w:cs="Times New Roman"/>
      <w:sz w:val="24"/>
    </w:rPr>
  </w:style>
  <w:style w:type="character" w:styleId="59">
    <w:name w:val="annotation reference"/>
    <w:basedOn w:val="49"/>
    <w:qFormat/>
    <w:uiPriority w:val="99"/>
    <w:rPr>
      <w:rFonts w:cs="Times New Roman"/>
      <w:sz w:val="21"/>
      <w:szCs w:val="21"/>
    </w:rPr>
  </w:style>
  <w:style w:type="character" w:styleId="60">
    <w:name w:val="HTML Cite"/>
    <w:basedOn w:val="49"/>
    <w:qFormat/>
    <w:uiPriority w:val="99"/>
    <w:rPr>
      <w:rFonts w:cs="Times New Roman"/>
    </w:rPr>
  </w:style>
  <w:style w:type="character" w:styleId="61">
    <w:name w:val="HTML Keyboard"/>
    <w:basedOn w:val="49"/>
    <w:qFormat/>
    <w:uiPriority w:val="99"/>
    <w:rPr>
      <w:rFonts w:ascii="monospace" w:hAnsi="monospace" w:cs="Times New Roman"/>
      <w:sz w:val="24"/>
    </w:rPr>
  </w:style>
  <w:style w:type="character" w:styleId="62">
    <w:name w:val="HTML Sample"/>
    <w:basedOn w:val="49"/>
    <w:qFormat/>
    <w:uiPriority w:val="99"/>
    <w:rPr>
      <w:rFonts w:ascii="monospace" w:hAnsi="monospace" w:cs="Times New Roman"/>
      <w:sz w:val="24"/>
    </w:rPr>
  </w:style>
  <w:style w:type="character" w:customStyle="1" w:styleId="63">
    <w:name w:val="标题 1 Char"/>
    <w:basedOn w:val="49"/>
    <w:link w:val="3"/>
    <w:qFormat/>
    <w:locked/>
    <w:uiPriority w:val="0"/>
    <w:rPr>
      <w:rFonts w:ascii="???" w:hAnsi="???" w:eastAsia="宋体" w:cs="Arial"/>
      <w:b/>
      <w:bCs/>
      <w:color w:val="020000"/>
      <w:kern w:val="36"/>
      <w:sz w:val="44"/>
      <w:szCs w:val="44"/>
    </w:rPr>
  </w:style>
  <w:style w:type="character" w:customStyle="1" w:styleId="64">
    <w:name w:val="标题 2 Char"/>
    <w:basedOn w:val="49"/>
    <w:link w:val="4"/>
    <w:qFormat/>
    <w:locked/>
    <w:uiPriority w:val="0"/>
    <w:rPr>
      <w:rFonts w:ascii="???" w:hAnsi="???" w:eastAsia="宋体" w:cs="Arial"/>
      <w:b/>
      <w:bCs/>
      <w:color w:val="020000"/>
      <w:kern w:val="0"/>
      <w:sz w:val="32"/>
      <w:szCs w:val="32"/>
    </w:rPr>
  </w:style>
  <w:style w:type="character" w:customStyle="1" w:styleId="65">
    <w:name w:val="标题 3 Char"/>
    <w:basedOn w:val="49"/>
    <w:link w:val="5"/>
    <w:qFormat/>
    <w:locked/>
    <w:uiPriority w:val="0"/>
    <w:rPr>
      <w:rFonts w:ascii="??" w:hAnsi="??" w:eastAsia="宋体" w:cs="Arial"/>
      <w:b/>
      <w:bCs/>
      <w:color w:val="000000"/>
      <w:kern w:val="0"/>
      <w:sz w:val="32"/>
      <w:szCs w:val="32"/>
    </w:rPr>
  </w:style>
  <w:style w:type="character" w:customStyle="1" w:styleId="66">
    <w:name w:val="页眉 Char"/>
    <w:basedOn w:val="49"/>
    <w:link w:val="31"/>
    <w:qFormat/>
    <w:locked/>
    <w:uiPriority w:val="99"/>
    <w:rPr>
      <w:rFonts w:cs="Times New Roman"/>
      <w:sz w:val="18"/>
      <w:szCs w:val="18"/>
    </w:rPr>
  </w:style>
  <w:style w:type="character" w:customStyle="1" w:styleId="67">
    <w:name w:val="页脚 Char"/>
    <w:basedOn w:val="49"/>
    <w:link w:val="30"/>
    <w:qFormat/>
    <w:locked/>
    <w:uiPriority w:val="99"/>
    <w:rPr>
      <w:rFonts w:cs="Times New Roman"/>
      <w:sz w:val="18"/>
      <w:szCs w:val="18"/>
    </w:rPr>
  </w:style>
  <w:style w:type="character" w:customStyle="1" w:styleId="68">
    <w:name w:val="正文文本缩进 Char"/>
    <w:basedOn w:val="49"/>
    <w:link w:val="21"/>
    <w:qFormat/>
    <w:locked/>
    <w:uiPriority w:val="0"/>
    <w:rPr>
      <w:rFonts w:ascii="??" w:hAnsi="??" w:eastAsia="宋体" w:cs="Arial"/>
      <w:kern w:val="0"/>
      <w:sz w:val="24"/>
      <w:szCs w:val="24"/>
    </w:rPr>
  </w:style>
  <w:style w:type="paragraph" w:styleId="69">
    <w:name w:val="List Paragraph"/>
    <w:basedOn w:val="1"/>
    <w:qFormat/>
    <w:uiPriority w:val="99"/>
    <w:pPr>
      <w:ind w:firstLine="420" w:firstLineChars="200"/>
    </w:pPr>
  </w:style>
  <w:style w:type="character" w:customStyle="1" w:styleId="70">
    <w:name w:val="标题 2 Char Char"/>
    <w:qFormat/>
    <w:uiPriority w:val="99"/>
    <w:rPr>
      <w:rFonts w:ascii="Arial" w:hAnsi="Arial" w:eastAsia="黑体"/>
      <w:b/>
      <w:kern w:val="2"/>
      <w:sz w:val="32"/>
      <w:lang w:val="en-US" w:eastAsia="zh-CN"/>
    </w:rPr>
  </w:style>
  <w:style w:type="character" w:customStyle="1" w:styleId="71">
    <w:name w:val="2charchar"/>
    <w:basedOn w:val="49"/>
    <w:qFormat/>
    <w:uiPriority w:val="99"/>
    <w:rPr>
      <w:rFonts w:cs="Times New Roman"/>
    </w:rPr>
  </w:style>
  <w:style w:type="paragraph" w:customStyle="1" w:styleId="72">
    <w:name w:val="表格文字"/>
    <w:basedOn w:val="1"/>
    <w:qFormat/>
    <w:uiPriority w:val="99"/>
    <w:pPr>
      <w:adjustRightInd w:val="0"/>
      <w:spacing w:line="420" w:lineRule="atLeast"/>
      <w:jc w:val="left"/>
    </w:pPr>
    <w:rPr>
      <w:rFonts w:ascii="Times New Roman" w:hAnsi="Times New Roman"/>
      <w:kern w:val="0"/>
      <w:szCs w:val="20"/>
    </w:rPr>
  </w:style>
  <w:style w:type="paragraph" w:customStyle="1" w:styleId="73">
    <w:name w:val="z-窗体顶端1"/>
    <w:basedOn w:val="1"/>
    <w:next w:val="1"/>
    <w:link w:val="74"/>
    <w:semiHidden/>
    <w:qFormat/>
    <w:uiPriority w:val="99"/>
    <w:pPr>
      <w:widowControl/>
      <w:pBdr>
        <w:bottom w:val="single" w:color="auto" w:sz="6" w:space="1"/>
      </w:pBdr>
      <w:jc w:val="center"/>
    </w:pPr>
    <w:rPr>
      <w:rFonts w:ascii="Arial" w:hAnsi="Arial" w:cs="Arial"/>
      <w:vanish/>
      <w:kern w:val="0"/>
      <w:sz w:val="16"/>
      <w:szCs w:val="16"/>
    </w:rPr>
  </w:style>
  <w:style w:type="character" w:customStyle="1" w:styleId="74">
    <w:name w:val="z-窗体顶端 Char"/>
    <w:basedOn w:val="49"/>
    <w:link w:val="73"/>
    <w:semiHidden/>
    <w:qFormat/>
    <w:locked/>
    <w:uiPriority w:val="99"/>
    <w:rPr>
      <w:rFonts w:ascii="Arial" w:hAnsi="Arial" w:eastAsia="宋体" w:cs="Arial"/>
      <w:vanish/>
      <w:kern w:val="0"/>
      <w:sz w:val="16"/>
      <w:szCs w:val="16"/>
    </w:rPr>
  </w:style>
  <w:style w:type="paragraph" w:customStyle="1" w:styleId="75">
    <w:name w:val="z-窗体底端1"/>
    <w:basedOn w:val="1"/>
    <w:next w:val="1"/>
    <w:link w:val="76"/>
    <w:semiHidden/>
    <w:qFormat/>
    <w:uiPriority w:val="99"/>
    <w:pPr>
      <w:widowControl/>
      <w:pBdr>
        <w:top w:val="single" w:color="auto" w:sz="6" w:space="1"/>
      </w:pBdr>
      <w:jc w:val="center"/>
    </w:pPr>
    <w:rPr>
      <w:rFonts w:ascii="Arial" w:hAnsi="Arial" w:cs="Arial"/>
      <w:vanish/>
      <w:kern w:val="0"/>
      <w:sz w:val="16"/>
      <w:szCs w:val="16"/>
    </w:rPr>
  </w:style>
  <w:style w:type="character" w:customStyle="1" w:styleId="76">
    <w:name w:val="z-窗体底端 Char"/>
    <w:basedOn w:val="49"/>
    <w:link w:val="75"/>
    <w:semiHidden/>
    <w:qFormat/>
    <w:locked/>
    <w:uiPriority w:val="99"/>
    <w:rPr>
      <w:rFonts w:ascii="Arial" w:hAnsi="Arial" w:eastAsia="宋体" w:cs="Arial"/>
      <w:vanish/>
      <w:kern w:val="0"/>
      <w:sz w:val="16"/>
      <w:szCs w:val="16"/>
    </w:rPr>
  </w:style>
  <w:style w:type="paragraph" w:customStyle="1" w:styleId="77">
    <w:name w:val="hu正文"/>
    <w:basedOn w:val="1"/>
    <w:link w:val="78"/>
    <w:qFormat/>
    <w:uiPriority w:val="99"/>
    <w:pPr>
      <w:spacing w:before="156" w:after="156" w:line="300" w:lineRule="auto"/>
      <w:ind w:firstLine="480" w:firstLineChars="200"/>
    </w:pPr>
    <w:rPr>
      <w:rFonts w:ascii="Times New Roman" w:hAnsi="Times New Roman"/>
      <w:kern w:val="0"/>
      <w:sz w:val="24"/>
      <w:szCs w:val="20"/>
    </w:rPr>
  </w:style>
  <w:style w:type="character" w:customStyle="1" w:styleId="78">
    <w:name w:val="hu正文 Char"/>
    <w:link w:val="77"/>
    <w:qFormat/>
    <w:locked/>
    <w:uiPriority w:val="99"/>
    <w:rPr>
      <w:rFonts w:ascii="Times New Roman" w:hAnsi="Times New Roman" w:eastAsia="宋体"/>
      <w:kern w:val="0"/>
      <w:sz w:val="24"/>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0">
    <w:name w:val="批注框文本 Char"/>
    <w:basedOn w:val="49"/>
    <w:link w:val="29"/>
    <w:qFormat/>
    <w:locked/>
    <w:uiPriority w:val="0"/>
    <w:rPr>
      <w:rFonts w:cs="Times New Roman"/>
      <w:sz w:val="18"/>
      <w:szCs w:val="18"/>
    </w:rPr>
  </w:style>
  <w:style w:type="character" w:customStyle="1" w:styleId="81">
    <w:name w:val="ui-bz-bg-hover1"/>
    <w:basedOn w:val="49"/>
    <w:qFormat/>
    <w:uiPriority w:val="99"/>
    <w:rPr>
      <w:rFonts w:cs="Times New Roman"/>
    </w:rPr>
  </w:style>
  <w:style w:type="character" w:customStyle="1" w:styleId="82">
    <w:name w:val="批注框文本 Char1"/>
    <w:qFormat/>
    <w:uiPriority w:val="0"/>
    <w:rPr>
      <w:rFonts w:ascii="Times New Roman" w:hAnsi="Times New Roman" w:eastAsia="宋体"/>
      <w:sz w:val="18"/>
    </w:rPr>
  </w:style>
  <w:style w:type="character" w:customStyle="1" w:styleId="83">
    <w:name w:val="bds_nopic"/>
    <w:basedOn w:val="49"/>
    <w:qFormat/>
    <w:uiPriority w:val="99"/>
    <w:rPr>
      <w:rFonts w:cs="Times New Roman"/>
    </w:rPr>
  </w:style>
  <w:style w:type="character" w:customStyle="1" w:styleId="84">
    <w:name w:val="tip12"/>
    <w:qFormat/>
    <w:uiPriority w:val="99"/>
    <w:rPr>
      <w:vanish/>
      <w:color w:val="FF0000"/>
      <w:sz w:val="18"/>
    </w:rPr>
  </w:style>
  <w:style w:type="character" w:customStyle="1" w:styleId="85">
    <w:name w:val="Body Text Indent 3 Char"/>
    <w:qFormat/>
    <w:locked/>
    <w:uiPriority w:val="99"/>
    <w:rPr>
      <w:rFonts w:ascii="宋体" w:eastAsia="宋体"/>
    </w:rPr>
  </w:style>
  <w:style w:type="character" w:customStyle="1" w:styleId="86">
    <w:name w:val="HTML Markup"/>
    <w:qFormat/>
    <w:uiPriority w:val="99"/>
    <w:rPr>
      <w:vanish/>
      <w:color w:val="FF0000"/>
    </w:rPr>
  </w:style>
  <w:style w:type="character" w:customStyle="1" w:styleId="87">
    <w:name w:val="tip7"/>
    <w:qFormat/>
    <w:uiPriority w:val="99"/>
    <w:rPr>
      <w:vanish/>
      <w:color w:val="FF0000"/>
      <w:sz w:val="18"/>
    </w:rPr>
  </w:style>
  <w:style w:type="character" w:customStyle="1" w:styleId="88">
    <w:name w:val="f-star"/>
    <w:qFormat/>
    <w:uiPriority w:val="99"/>
    <w:rPr>
      <w:color w:val="999999"/>
      <w:sz w:val="21"/>
    </w:rPr>
  </w:style>
  <w:style w:type="character" w:customStyle="1" w:styleId="89">
    <w:name w:val="Document Map Char1"/>
    <w:qFormat/>
    <w:uiPriority w:val="99"/>
    <w:rPr>
      <w:rFonts w:ascii="Times New Roman" w:hAnsi="Times New Roman"/>
      <w:kern w:val="2"/>
      <w:sz w:val="2"/>
    </w:rPr>
  </w:style>
  <w:style w:type="character" w:customStyle="1" w:styleId="90">
    <w:name w:val="my-class2"/>
    <w:basedOn w:val="49"/>
    <w:qFormat/>
    <w:uiPriority w:val="99"/>
    <w:rPr>
      <w:rFonts w:cs="Times New Roman"/>
    </w:rPr>
  </w:style>
  <w:style w:type="character" w:customStyle="1" w:styleId="91">
    <w:name w:val="no52"/>
    <w:basedOn w:val="49"/>
    <w:qFormat/>
    <w:uiPriority w:val="99"/>
    <w:rPr>
      <w:rFonts w:cs="Times New Roman"/>
    </w:rPr>
  </w:style>
  <w:style w:type="character" w:customStyle="1" w:styleId="92">
    <w:name w:val="no4"/>
    <w:basedOn w:val="49"/>
    <w:qFormat/>
    <w:uiPriority w:val="99"/>
    <w:rPr>
      <w:rFonts w:cs="Times New Roman"/>
    </w:rPr>
  </w:style>
  <w:style w:type="character" w:customStyle="1" w:styleId="93">
    <w:name w:val="my-notice"/>
    <w:basedOn w:val="49"/>
    <w:qFormat/>
    <w:uiPriority w:val="99"/>
    <w:rPr>
      <w:rFonts w:cs="Times New Roman"/>
    </w:rPr>
  </w:style>
  <w:style w:type="character" w:customStyle="1" w:styleId="94">
    <w:name w:val="ico-jiang"/>
    <w:basedOn w:val="49"/>
    <w:qFormat/>
    <w:uiPriority w:val="99"/>
    <w:rPr>
      <w:rFonts w:cs="Times New Roman"/>
    </w:rPr>
  </w:style>
  <w:style w:type="character" w:customStyle="1" w:styleId="95">
    <w:name w:val="ico-jiang2"/>
    <w:basedOn w:val="49"/>
    <w:qFormat/>
    <w:uiPriority w:val="99"/>
    <w:rPr>
      <w:rFonts w:cs="Times New Roman"/>
    </w:rPr>
  </w:style>
  <w:style w:type="character" w:customStyle="1" w:styleId="96">
    <w:name w:val="bds_more1"/>
    <w:qFormat/>
    <w:uiPriority w:val="99"/>
    <w:rPr>
      <w:rFonts w:ascii="宋体" w:hAnsi="宋体" w:eastAsia="宋体"/>
    </w:rPr>
  </w:style>
  <w:style w:type="character" w:customStyle="1" w:styleId="97">
    <w:name w:val="Body Text Indent 2 Char"/>
    <w:qFormat/>
    <w:locked/>
    <w:uiPriority w:val="99"/>
    <w:rPr>
      <w:rFonts w:ascii="宋体" w:eastAsia="宋体"/>
      <w:sz w:val="24"/>
    </w:rPr>
  </w:style>
  <w:style w:type="character" w:customStyle="1" w:styleId="98">
    <w:name w:val="org_name"/>
    <w:basedOn w:val="49"/>
    <w:qFormat/>
    <w:uiPriority w:val="99"/>
    <w:rPr>
      <w:rFonts w:cs="Times New Roman"/>
    </w:rPr>
  </w:style>
  <w:style w:type="character" w:customStyle="1" w:styleId="99">
    <w:name w:val="org_name2"/>
    <w:basedOn w:val="49"/>
    <w:qFormat/>
    <w:uiPriority w:val="99"/>
    <w:rPr>
      <w:rFonts w:cs="Times New Roman"/>
    </w:rPr>
  </w:style>
  <w:style w:type="character" w:customStyle="1" w:styleId="100">
    <w:name w:val="tip10"/>
    <w:qFormat/>
    <w:uiPriority w:val="99"/>
    <w:rPr>
      <w:vanish/>
      <w:color w:val="FF0000"/>
      <w:sz w:val="18"/>
    </w:rPr>
  </w:style>
  <w:style w:type="character" w:customStyle="1" w:styleId="101">
    <w:name w:val="orange"/>
    <w:qFormat/>
    <w:uiPriority w:val="99"/>
    <w:rPr>
      <w:color w:val="3FB58F"/>
    </w:rPr>
  </w:style>
  <w:style w:type="character" w:customStyle="1" w:styleId="102">
    <w:name w:val="bds_more"/>
    <w:basedOn w:val="49"/>
    <w:qFormat/>
    <w:uiPriority w:val="99"/>
    <w:rPr>
      <w:rFonts w:cs="Times New Roman"/>
    </w:rPr>
  </w:style>
  <w:style w:type="character" w:customStyle="1" w:styleId="103">
    <w:name w:val="t-tag"/>
    <w:qFormat/>
    <w:uiPriority w:val="99"/>
    <w:rPr>
      <w:color w:val="FFFFFF"/>
      <w:sz w:val="18"/>
      <w:shd w:val="clear" w:color="auto" w:fill="FE8833"/>
    </w:rPr>
  </w:style>
  <w:style w:type="character" w:customStyle="1" w:styleId="104">
    <w:name w:val="top-icon"/>
    <w:basedOn w:val="49"/>
    <w:qFormat/>
    <w:uiPriority w:val="99"/>
    <w:rPr>
      <w:rFonts w:cs="Times New Roman"/>
    </w:rPr>
  </w:style>
  <w:style w:type="character" w:customStyle="1" w:styleId="105">
    <w:name w:val="Body Text Char"/>
    <w:qFormat/>
    <w:locked/>
    <w:uiPriority w:val="99"/>
    <w:rPr>
      <w:sz w:val="24"/>
    </w:rPr>
  </w:style>
  <w:style w:type="character" w:customStyle="1" w:styleId="106">
    <w:name w:val="no72"/>
    <w:basedOn w:val="49"/>
    <w:qFormat/>
    <w:uiPriority w:val="99"/>
    <w:rPr>
      <w:rFonts w:cs="Times New Roman"/>
    </w:rPr>
  </w:style>
  <w:style w:type="character" w:customStyle="1" w:styleId="107">
    <w:name w:val="bds_nopic2"/>
    <w:basedOn w:val="49"/>
    <w:qFormat/>
    <w:uiPriority w:val="99"/>
    <w:rPr>
      <w:rFonts w:cs="Times New Roman"/>
    </w:rPr>
  </w:style>
  <w:style w:type="character" w:customStyle="1" w:styleId="108">
    <w:name w:val="Document Map Char"/>
    <w:qFormat/>
    <w:uiPriority w:val="99"/>
    <w:rPr>
      <w:rFonts w:ascii="宋体"/>
      <w:sz w:val="18"/>
    </w:rPr>
  </w:style>
  <w:style w:type="character" w:customStyle="1" w:styleId="109">
    <w:name w:val="no6"/>
    <w:basedOn w:val="49"/>
    <w:qFormat/>
    <w:uiPriority w:val="99"/>
    <w:rPr>
      <w:rFonts w:cs="Times New Roman"/>
    </w:rPr>
  </w:style>
  <w:style w:type="character" w:customStyle="1" w:styleId="110">
    <w:name w:val="tip"/>
    <w:qFormat/>
    <w:uiPriority w:val="99"/>
    <w:rPr>
      <w:vanish/>
      <w:color w:val="FF0000"/>
      <w:sz w:val="18"/>
    </w:rPr>
  </w:style>
  <w:style w:type="character" w:customStyle="1" w:styleId="111">
    <w:name w:val="apple-converted-space"/>
    <w:basedOn w:val="49"/>
    <w:qFormat/>
    <w:uiPriority w:val="99"/>
    <w:rPr>
      <w:rFonts w:cs="Times New Roman"/>
    </w:rPr>
  </w:style>
  <w:style w:type="character" w:customStyle="1" w:styleId="112">
    <w:name w:val="bds_more2"/>
    <w:basedOn w:val="49"/>
    <w:qFormat/>
    <w:uiPriority w:val="99"/>
    <w:rPr>
      <w:rFonts w:cs="Times New Roman"/>
    </w:rPr>
  </w:style>
  <w:style w:type="character" w:customStyle="1" w:styleId="113">
    <w:name w:val="my-class"/>
    <w:basedOn w:val="49"/>
    <w:qFormat/>
    <w:uiPriority w:val="99"/>
    <w:rPr>
      <w:rFonts w:cs="Times New Roman"/>
    </w:rPr>
  </w:style>
  <w:style w:type="character" w:customStyle="1" w:styleId="114">
    <w:name w:val="ui-bz-bg-hover"/>
    <w:qFormat/>
    <w:uiPriority w:val="99"/>
    <w:rPr>
      <w:shd w:val="clear" w:color="auto" w:fill="000000"/>
    </w:rPr>
  </w:style>
  <w:style w:type="character" w:customStyle="1" w:styleId="115">
    <w:name w:val="no7"/>
    <w:basedOn w:val="49"/>
    <w:qFormat/>
    <w:uiPriority w:val="99"/>
    <w:rPr>
      <w:rFonts w:cs="Times New Roman"/>
    </w:rPr>
  </w:style>
  <w:style w:type="character" w:customStyle="1" w:styleId="116">
    <w:name w:val="正文缩进 Char"/>
    <w:link w:val="14"/>
    <w:qFormat/>
    <w:locked/>
    <w:uiPriority w:val="0"/>
    <w:rPr>
      <w:rFonts w:ascii="Times New Roman" w:hAnsi="Times New Roman" w:eastAsia="宋体"/>
      <w:sz w:val="24"/>
    </w:rPr>
  </w:style>
  <w:style w:type="character" w:customStyle="1" w:styleId="117">
    <w:name w:val="ico-jiang1"/>
    <w:basedOn w:val="49"/>
    <w:qFormat/>
    <w:uiPriority w:val="99"/>
    <w:rPr>
      <w:rFonts w:cs="Times New Roman"/>
    </w:rPr>
  </w:style>
  <w:style w:type="character" w:customStyle="1" w:styleId="118">
    <w:name w:val="no62"/>
    <w:basedOn w:val="49"/>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49"/>
    <w:qFormat/>
    <w:uiPriority w:val="99"/>
    <w:rPr>
      <w:rFonts w:cs="Times New Roman"/>
    </w:rPr>
  </w:style>
  <w:style w:type="character" w:customStyle="1" w:styleId="121">
    <w:name w:val="no5"/>
    <w:basedOn w:val="49"/>
    <w:qFormat/>
    <w:uiPriority w:val="99"/>
    <w:rPr>
      <w:rFonts w:cs="Times New Roman"/>
    </w:rPr>
  </w:style>
  <w:style w:type="character" w:customStyle="1" w:styleId="122">
    <w:name w:val="bds_more3"/>
    <w:basedOn w:val="49"/>
    <w:qFormat/>
    <w:uiPriority w:val="99"/>
    <w:rPr>
      <w:rFonts w:cs="Times New Roman"/>
    </w:rPr>
  </w:style>
  <w:style w:type="character" w:customStyle="1" w:styleId="123">
    <w:name w:val="no42"/>
    <w:basedOn w:val="49"/>
    <w:qFormat/>
    <w:uiPriority w:val="99"/>
    <w:rPr>
      <w:rFonts w:cs="Times New Roman"/>
    </w:rPr>
  </w:style>
  <w:style w:type="character" w:customStyle="1" w:styleId="124">
    <w:name w:val="bds_nopic1"/>
    <w:basedOn w:val="49"/>
    <w:qFormat/>
    <w:uiPriority w:val="99"/>
    <w:rPr>
      <w:rFonts w:cs="Times New Roman"/>
    </w:rPr>
  </w:style>
  <w:style w:type="character" w:customStyle="1" w:styleId="125">
    <w:name w:val="my-notice1"/>
    <w:basedOn w:val="49"/>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49"/>
    <w:qFormat/>
    <w:uiPriority w:val="99"/>
    <w:rPr>
      <w:rFonts w:cs="Times New Roman"/>
    </w:rPr>
  </w:style>
  <w:style w:type="character" w:customStyle="1" w:styleId="129">
    <w:name w:val="tip13"/>
    <w:qFormat/>
    <w:uiPriority w:val="99"/>
    <w:rPr>
      <w:vanish/>
      <w:color w:val="FF0000"/>
      <w:sz w:val="18"/>
    </w:rPr>
  </w:style>
  <w:style w:type="character" w:customStyle="1" w:styleId="130">
    <w:name w:val="Body Text Indent 2 Char1"/>
    <w:basedOn w:val="49"/>
    <w:semiHidden/>
    <w:qFormat/>
    <w:locked/>
    <w:uiPriority w:val="99"/>
    <w:rPr>
      <w:rFonts w:cs="Times New Roman"/>
    </w:rPr>
  </w:style>
  <w:style w:type="character" w:customStyle="1" w:styleId="131">
    <w:name w:val="正文文本缩进 2 Char"/>
    <w:basedOn w:val="49"/>
    <w:link w:val="28"/>
    <w:qFormat/>
    <w:locked/>
    <w:uiPriority w:val="0"/>
    <w:rPr>
      <w:rFonts w:cs="Times New Roman"/>
    </w:rPr>
  </w:style>
  <w:style w:type="character" w:customStyle="1" w:styleId="132">
    <w:name w:val="Body Text Indent 3 Char1"/>
    <w:basedOn w:val="49"/>
    <w:semiHidden/>
    <w:qFormat/>
    <w:locked/>
    <w:uiPriority w:val="99"/>
    <w:rPr>
      <w:rFonts w:cs="Times New Roman"/>
      <w:sz w:val="16"/>
      <w:szCs w:val="16"/>
    </w:rPr>
  </w:style>
  <w:style w:type="character" w:customStyle="1" w:styleId="133">
    <w:name w:val="正文文本缩进 3 Char"/>
    <w:basedOn w:val="49"/>
    <w:link w:val="37"/>
    <w:qFormat/>
    <w:locked/>
    <w:uiPriority w:val="0"/>
    <w:rPr>
      <w:rFonts w:cs="Times New Roman"/>
      <w:sz w:val="16"/>
      <w:szCs w:val="16"/>
    </w:rPr>
  </w:style>
  <w:style w:type="character" w:customStyle="1" w:styleId="134">
    <w:name w:val="Document Map Char3"/>
    <w:basedOn w:val="49"/>
    <w:semiHidden/>
    <w:qFormat/>
    <w:locked/>
    <w:uiPriority w:val="99"/>
    <w:rPr>
      <w:rFonts w:ascii="Times New Roman" w:hAnsi="Times New Roman" w:cs="Times New Roman"/>
      <w:sz w:val="2"/>
    </w:rPr>
  </w:style>
  <w:style w:type="character" w:customStyle="1" w:styleId="135">
    <w:name w:val="文档结构图 Char"/>
    <w:basedOn w:val="49"/>
    <w:link w:val="17"/>
    <w:qFormat/>
    <w:locked/>
    <w:uiPriority w:val="99"/>
    <w:rPr>
      <w:rFonts w:ascii="宋体" w:eastAsia="宋体" w:cs="Times New Roman"/>
      <w:sz w:val="18"/>
      <w:szCs w:val="18"/>
    </w:rPr>
  </w:style>
  <w:style w:type="paragraph" w:customStyle="1" w:styleId="136">
    <w:name w:val="_Style 1"/>
    <w:basedOn w:val="1"/>
    <w:qFormat/>
    <w:uiPriority w:val="99"/>
    <w:pPr>
      <w:ind w:firstLine="420" w:firstLineChars="200"/>
    </w:pPr>
    <w:rPr>
      <w:rFonts w:ascii="Times New Roman" w:hAnsi="Times New Roman"/>
      <w:szCs w:val="24"/>
    </w:rPr>
  </w:style>
  <w:style w:type="character" w:customStyle="1" w:styleId="137">
    <w:name w:val="Body Text Char1"/>
    <w:basedOn w:val="49"/>
    <w:semiHidden/>
    <w:qFormat/>
    <w:locked/>
    <w:uiPriority w:val="99"/>
    <w:rPr>
      <w:rFonts w:cs="Times New Roman"/>
    </w:rPr>
  </w:style>
  <w:style w:type="character" w:customStyle="1" w:styleId="138">
    <w:name w:val="正文文本 Char"/>
    <w:basedOn w:val="49"/>
    <w:link w:val="20"/>
    <w:qFormat/>
    <w:locked/>
    <w:uiPriority w:val="0"/>
    <w:rPr>
      <w:rFonts w:cs="Times New Roman"/>
    </w:rPr>
  </w:style>
  <w:style w:type="paragraph" w:customStyle="1" w:styleId="139">
    <w:name w:val="_Style 21"/>
    <w:basedOn w:val="1"/>
    <w:qFormat/>
    <w:uiPriority w:val="99"/>
    <w:rPr>
      <w:rFonts w:ascii="Times New Roman" w:hAnsi="Times New Roman"/>
      <w:szCs w:val="20"/>
    </w:rPr>
  </w:style>
  <w:style w:type="paragraph" w:customStyle="1" w:styleId="140">
    <w:name w:val="p0"/>
    <w:basedOn w:val="1"/>
    <w:qFormat/>
    <w:uiPriority w:val="99"/>
    <w:pPr>
      <w:widowControl/>
    </w:pPr>
    <w:rPr>
      <w:rFonts w:ascii="Times New Roman" w:hAnsi="Times New Roman"/>
      <w:kern w:val="0"/>
      <w:szCs w:val="21"/>
    </w:rPr>
  </w:style>
  <w:style w:type="paragraph" w:customStyle="1" w:styleId="14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42">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143">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olor w:val="404040"/>
      <w:kern w:val="0"/>
      <w:sz w:val="24"/>
      <w:szCs w:val="20"/>
      <w:lang w:eastAsia="en-US"/>
    </w:rPr>
  </w:style>
  <w:style w:type="paragraph" w:customStyle="1" w:styleId="144">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5">
    <w:name w:val="列出段落11"/>
    <w:basedOn w:val="1"/>
    <w:qFormat/>
    <w:uiPriority w:val="99"/>
    <w:pPr>
      <w:ind w:firstLine="420" w:firstLineChars="200"/>
    </w:pPr>
    <w:rPr>
      <w:rFonts w:ascii="Times New Roman" w:hAnsi="Times New Roman"/>
      <w:szCs w:val="24"/>
    </w:rPr>
  </w:style>
  <w:style w:type="paragraph" w:customStyle="1" w:styleId="146">
    <w:name w:val="_Style 2"/>
    <w:basedOn w:val="1"/>
    <w:qFormat/>
    <w:uiPriority w:val="99"/>
    <w:pPr>
      <w:ind w:firstLine="420" w:firstLineChars="200"/>
    </w:pPr>
  </w:style>
  <w:style w:type="paragraph" w:customStyle="1" w:styleId="147">
    <w:name w:val="txt14"/>
    <w:basedOn w:val="1"/>
    <w:qFormat/>
    <w:uiPriority w:val="99"/>
    <w:pPr>
      <w:widowControl/>
      <w:spacing w:before="100" w:beforeAutospacing="1" w:after="100" w:afterAutospacing="1"/>
      <w:jc w:val="left"/>
    </w:pPr>
    <w:rPr>
      <w:rFonts w:ascii="宋体" w:hAnsi="宋体"/>
      <w:color w:val="000000"/>
      <w:kern w:val="0"/>
      <w:szCs w:val="21"/>
    </w:rPr>
  </w:style>
  <w:style w:type="paragraph" w:customStyle="1" w:styleId="148">
    <w:name w:val="_Style 11"/>
    <w:basedOn w:val="1"/>
    <w:qFormat/>
    <w:uiPriority w:val="0"/>
    <w:rPr>
      <w:rFonts w:ascii="Times New Roman" w:hAnsi="Times New Roman"/>
      <w:szCs w:val="24"/>
    </w:rPr>
  </w:style>
  <w:style w:type="paragraph" w:customStyle="1" w:styleId="149">
    <w:name w:val="Char"/>
    <w:basedOn w:val="1"/>
    <w:qFormat/>
    <w:uiPriority w:val="0"/>
    <w:rPr>
      <w:rFonts w:ascii="Times New Roman" w:hAnsi="Times New Roman"/>
      <w:szCs w:val="21"/>
    </w:rPr>
  </w:style>
  <w:style w:type="paragraph" w:customStyle="1" w:styleId="150">
    <w:name w:val="列出段落1"/>
    <w:basedOn w:val="1"/>
    <w:qFormat/>
    <w:uiPriority w:val="0"/>
    <w:pPr>
      <w:ind w:firstLine="420" w:firstLineChars="200"/>
    </w:pPr>
    <w:rPr>
      <w:rFonts w:ascii="Times New Roman" w:hAnsi="Times New Roman"/>
      <w:szCs w:val="24"/>
    </w:rPr>
  </w:style>
  <w:style w:type="paragraph" w:customStyle="1" w:styleId="151">
    <w:name w:val="列出段落2"/>
    <w:basedOn w:val="1"/>
    <w:qFormat/>
    <w:uiPriority w:val="99"/>
    <w:pPr>
      <w:ind w:firstLine="420" w:firstLineChars="200"/>
    </w:pPr>
    <w:rPr>
      <w:rFonts w:ascii="Times New Roman" w:hAnsi="Times New Roman"/>
      <w:szCs w:val="24"/>
    </w:rPr>
  </w:style>
  <w:style w:type="paragraph" w:customStyle="1" w:styleId="152">
    <w:name w:val="TOC 标题1"/>
    <w:basedOn w:val="3"/>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153">
    <w:name w:val="正文文本缩进 31"/>
    <w:basedOn w:val="1"/>
    <w:qFormat/>
    <w:uiPriority w:val="0"/>
    <w:pPr>
      <w:spacing w:line="440" w:lineRule="exact"/>
      <w:ind w:firstLine="412" w:firstLineChars="200"/>
    </w:pPr>
    <w:rPr>
      <w:rFonts w:ascii="宋体" w:hAnsi="宋体"/>
      <w:kern w:val="0"/>
      <w:sz w:val="20"/>
      <w:szCs w:val="20"/>
    </w:rPr>
  </w:style>
  <w:style w:type="character" w:customStyle="1" w:styleId="154">
    <w:name w:val="批注文字 Char"/>
    <w:basedOn w:val="49"/>
    <w:link w:val="18"/>
    <w:qFormat/>
    <w:locked/>
    <w:uiPriority w:val="0"/>
    <w:rPr>
      <w:rFonts w:cs="Times New Roman"/>
    </w:rPr>
  </w:style>
  <w:style w:type="character" w:customStyle="1" w:styleId="155">
    <w:name w:val="批注主题 Char"/>
    <w:basedOn w:val="154"/>
    <w:link w:val="45"/>
    <w:qFormat/>
    <w:locked/>
    <w:uiPriority w:val="0"/>
    <w:rPr>
      <w:rFonts w:cs="Times New Roman"/>
      <w:b/>
      <w:bCs/>
    </w:rPr>
  </w:style>
  <w:style w:type="character" w:customStyle="1" w:styleId="156">
    <w:name w:val="标题 4 Char"/>
    <w:basedOn w:val="49"/>
    <w:link w:val="6"/>
    <w:qFormat/>
    <w:uiPriority w:val="0"/>
    <w:rPr>
      <w:rFonts w:ascii="Arial" w:hAnsi="Arial" w:eastAsia="黑体"/>
      <w:b/>
      <w:kern w:val="0"/>
      <w:sz w:val="28"/>
      <w:szCs w:val="20"/>
    </w:rPr>
  </w:style>
  <w:style w:type="character" w:customStyle="1" w:styleId="157">
    <w:name w:val="标题 5 Char"/>
    <w:basedOn w:val="49"/>
    <w:link w:val="7"/>
    <w:qFormat/>
    <w:uiPriority w:val="0"/>
    <w:rPr>
      <w:rFonts w:ascii="Times New Roman" w:hAnsi="Times New Roman" w:eastAsia="Arial Unicode MS"/>
      <w:b/>
      <w:kern w:val="0"/>
      <w:sz w:val="28"/>
      <w:szCs w:val="20"/>
    </w:rPr>
  </w:style>
  <w:style w:type="character" w:customStyle="1" w:styleId="158">
    <w:name w:val="标题 6 Char"/>
    <w:basedOn w:val="49"/>
    <w:link w:val="8"/>
    <w:qFormat/>
    <w:uiPriority w:val="0"/>
    <w:rPr>
      <w:rFonts w:ascii="Arial" w:hAnsi="Arial" w:eastAsia="黑体"/>
      <w:b/>
      <w:kern w:val="0"/>
      <w:sz w:val="24"/>
      <w:szCs w:val="20"/>
    </w:rPr>
  </w:style>
  <w:style w:type="character" w:customStyle="1" w:styleId="159">
    <w:name w:val="标题 7 Char"/>
    <w:basedOn w:val="49"/>
    <w:link w:val="9"/>
    <w:qFormat/>
    <w:uiPriority w:val="0"/>
    <w:rPr>
      <w:rFonts w:ascii="Times New Roman" w:hAnsi="Times New Roman"/>
      <w:b/>
      <w:kern w:val="0"/>
      <w:sz w:val="24"/>
      <w:szCs w:val="20"/>
    </w:rPr>
  </w:style>
  <w:style w:type="character" w:customStyle="1" w:styleId="160">
    <w:name w:val="标题 8 Char"/>
    <w:basedOn w:val="49"/>
    <w:link w:val="10"/>
    <w:qFormat/>
    <w:uiPriority w:val="0"/>
    <w:rPr>
      <w:rFonts w:ascii="Arial" w:hAnsi="Arial" w:eastAsia="黑体"/>
      <w:kern w:val="0"/>
      <w:sz w:val="24"/>
      <w:szCs w:val="20"/>
    </w:rPr>
  </w:style>
  <w:style w:type="character" w:customStyle="1" w:styleId="161">
    <w:name w:val="标题 9 Char"/>
    <w:basedOn w:val="49"/>
    <w:link w:val="11"/>
    <w:qFormat/>
    <w:uiPriority w:val="0"/>
    <w:rPr>
      <w:rFonts w:ascii="Arial" w:hAnsi="Arial" w:eastAsia="黑体"/>
      <w:kern w:val="0"/>
      <w:szCs w:val="20"/>
    </w:rPr>
  </w:style>
  <w:style w:type="character" w:customStyle="1" w:styleId="162">
    <w:name w:val="正文文本 2 Char"/>
    <w:basedOn w:val="49"/>
    <w:link w:val="40"/>
    <w:qFormat/>
    <w:uiPriority w:val="0"/>
    <w:rPr>
      <w:rFonts w:ascii="宋体" w:hAnsi="宋体"/>
      <w:sz w:val="18"/>
      <w:szCs w:val="20"/>
    </w:rPr>
  </w:style>
  <w:style w:type="character" w:customStyle="1" w:styleId="163">
    <w:name w:val="正文文本 3 Char"/>
    <w:basedOn w:val="49"/>
    <w:link w:val="19"/>
    <w:qFormat/>
    <w:uiPriority w:val="0"/>
    <w:rPr>
      <w:rFonts w:ascii="Times New Roman" w:hAnsi="Times New Roman"/>
      <w:color w:val="000000"/>
      <w:szCs w:val="20"/>
    </w:rPr>
  </w:style>
  <w:style w:type="paragraph" w:customStyle="1" w:styleId="164">
    <w:name w:val="Char2"/>
    <w:basedOn w:val="1"/>
    <w:qFormat/>
    <w:uiPriority w:val="0"/>
    <w:pPr>
      <w:tabs>
        <w:tab w:val="left" w:pos="360"/>
      </w:tabs>
      <w:snapToGrid w:val="0"/>
      <w:spacing w:line="360" w:lineRule="auto"/>
    </w:pPr>
    <w:rPr>
      <w:rFonts w:ascii="Times New Roman" w:hAnsi="Times New Roman" w:eastAsia="仿宋_GB2312" w:cs="宋体"/>
      <w:sz w:val="24"/>
      <w:szCs w:val="24"/>
    </w:rPr>
  </w:style>
  <w:style w:type="character" w:customStyle="1" w:styleId="165">
    <w:name w:val="纯文本 Char"/>
    <w:link w:val="25"/>
    <w:qFormat/>
    <w:uiPriority w:val="0"/>
    <w:rPr>
      <w:rFonts w:ascii="宋体" w:hAnsi="Courier New"/>
    </w:rPr>
  </w:style>
  <w:style w:type="character" w:customStyle="1" w:styleId="166">
    <w:name w:val="纯文本 Char1"/>
    <w:basedOn w:val="49"/>
    <w:semiHidden/>
    <w:qFormat/>
    <w:uiPriority w:val="99"/>
    <w:rPr>
      <w:rFonts w:ascii="宋体" w:hAnsi="Courier New" w:cs="Courier New"/>
      <w:szCs w:val="21"/>
    </w:rPr>
  </w:style>
  <w:style w:type="paragraph" w:customStyle="1" w:styleId="167">
    <w:name w:val="样式 标题 2 + Times New Roman 四号 非加粗 段前: 5 磅 段后: 0 磅 行距: 固定值 20..."/>
    <w:basedOn w:val="4"/>
    <w:qFormat/>
    <w:uiPriority w:val="0"/>
    <w:pPr>
      <w:keepLines/>
      <w:widowControl w:val="0"/>
      <w:spacing w:before="100" w:after="0" w:line="400" w:lineRule="exact"/>
    </w:pPr>
    <w:rPr>
      <w:rFonts w:ascii="Times New Roman" w:hAnsi="Times New Roman" w:eastAsia="黑体" w:cs="宋体"/>
      <w:b w:val="0"/>
      <w:bCs w:val="0"/>
      <w:color w:val="auto"/>
      <w:kern w:val="2"/>
      <w:sz w:val="28"/>
      <w:szCs w:val="20"/>
    </w:rPr>
  </w:style>
  <w:style w:type="paragraph" w:customStyle="1" w:styleId="16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69">
    <w:name w:val="WPS Plain"/>
    <w:qFormat/>
    <w:uiPriority w:val="0"/>
    <w:rPr>
      <w:rFonts w:ascii="Times New Roman" w:hAnsi="Times New Roman" w:eastAsia="宋体" w:cs="Times New Roman"/>
      <w:lang w:val="en-US" w:eastAsia="zh-CN" w:bidi="ar-SA"/>
    </w:rPr>
  </w:style>
  <w:style w:type="character" w:customStyle="1" w:styleId="170">
    <w:name w:val="HTML 预设格式 Char"/>
    <w:basedOn w:val="49"/>
    <w:link w:val="42"/>
    <w:qFormat/>
    <w:uiPriority w:val="0"/>
    <w:rPr>
      <w:rFonts w:ascii="Arial" w:hAnsi="Arial" w:cs="Arial"/>
      <w:kern w:val="0"/>
      <w:sz w:val="24"/>
      <w:szCs w:val="24"/>
    </w:rPr>
  </w:style>
  <w:style w:type="paragraph" w:customStyle="1" w:styleId="171">
    <w:name w:val="样式 标题 3 + (中文) 黑体 小四 非加粗 段前: 7.8 磅 段后: 0 磅 行距: 固定值 20 磅"/>
    <w:basedOn w:val="5"/>
    <w:qFormat/>
    <w:uiPriority w:val="0"/>
    <w:pPr>
      <w:keepLines/>
      <w:widowControl w:val="0"/>
      <w:spacing w:before="0" w:after="0" w:line="400" w:lineRule="exact"/>
    </w:pPr>
    <w:rPr>
      <w:rFonts w:ascii="Times New Roman" w:hAnsi="Times New Roman" w:eastAsia="黑体" w:cs="Times New Roman"/>
      <w:b w:val="0"/>
      <w:bCs w:val="0"/>
      <w:color w:val="auto"/>
      <w:kern w:val="2"/>
      <w:sz w:val="24"/>
      <w:szCs w:val="20"/>
    </w:rPr>
  </w:style>
  <w:style w:type="character" w:customStyle="1" w:styleId="172">
    <w:name w:val="日期 Char"/>
    <w:link w:val="27"/>
    <w:qFormat/>
    <w:uiPriority w:val="0"/>
    <w:rPr>
      <w:rFonts w:ascii="宋体"/>
      <w:sz w:val="28"/>
    </w:rPr>
  </w:style>
  <w:style w:type="character" w:customStyle="1" w:styleId="173">
    <w:name w:val="日期 Char1"/>
    <w:basedOn w:val="49"/>
    <w:qFormat/>
    <w:uiPriority w:val="0"/>
  </w:style>
  <w:style w:type="character" w:customStyle="1" w:styleId="174">
    <w:name w:val="标题4 Char Char"/>
    <w:link w:val="175"/>
    <w:qFormat/>
    <w:uiPriority w:val="0"/>
    <w:rPr>
      <w:rFonts w:ascii="Arial" w:hAnsi="Arial"/>
      <w:b/>
      <w:bCs/>
      <w:sz w:val="24"/>
      <w:szCs w:val="32"/>
    </w:rPr>
  </w:style>
  <w:style w:type="paragraph" w:customStyle="1" w:styleId="175">
    <w:name w:val="标题4"/>
    <w:basedOn w:val="4"/>
    <w:next w:val="22"/>
    <w:link w:val="174"/>
    <w:qFormat/>
    <w:uiPriority w:val="0"/>
    <w:pPr>
      <w:keepLines/>
      <w:widowControl w:val="0"/>
      <w:spacing w:line="413" w:lineRule="auto"/>
    </w:pPr>
    <w:rPr>
      <w:rFonts w:ascii="Arial" w:hAnsi="Arial" w:cs="Times New Roman"/>
      <w:color w:val="auto"/>
      <w:kern w:val="2"/>
      <w:sz w:val="24"/>
    </w:rPr>
  </w:style>
  <w:style w:type="character" w:customStyle="1" w:styleId="176">
    <w:name w:val="明显引用 Char"/>
    <w:link w:val="177"/>
    <w:qFormat/>
    <w:uiPriority w:val="0"/>
    <w:rPr>
      <w:b/>
      <w:bCs/>
      <w:i/>
      <w:iCs/>
      <w:color w:val="4F81BD"/>
    </w:rPr>
  </w:style>
  <w:style w:type="paragraph" w:styleId="177">
    <w:name w:val="Intense Quote"/>
    <w:basedOn w:val="1"/>
    <w:next w:val="1"/>
    <w:link w:val="176"/>
    <w:qFormat/>
    <w:uiPriority w:val="0"/>
    <w:pPr>
      <w:pBdr>
        <w:bottom w:val="single" w:color="4F81BD" w:sz="4" w:space="4"/>
      </w:pBdr>
      <w:spacing w:before="200" w:after="280"/>
      <w:ind w:left="936" w:right="936"/>
    </w:pPr>
    <w:rPr>
      <w:b/>
      <w:bCs/>
      <w:i/>
      <w:iCs/>
      <w:color w:val="4F81BD"/>
    </w:rPr>
  </w:style>
  <w:style w:type="character" w:customStyle="1" w:styleId="178">
    <w:name w:val="明显引用 Char1"/>
    <w:basedOn w:val="49"/>
    <w:qFormat/>
    <w:uiPriority w:val="30"/>
    <w:rPr>
      <w:b/>
      <w:bCs/>
      <w:i/>
      <w:iCs/>
      <w:color w:val="4F81BD" w:themeColor="accent1"/>
      <w14:textFill>
        <w14:solidFill>
          <w14:schemeClr w14:val="accent1"/>
        </w14:solidFill>
      </w14:textFill>
    </w:rPr>
  </w:style>
  <w:style w:type="character" w:customStyle="1" w:styleId="179">
    <w:name w:val="书籍标题1"/>
    <w:qFormat/>
    <w:uiPriority w:val="0"/>
    <w:rPr>
      <w:b/>
      <w:bCs/>
      <w:smallCaps/>
      <w:spacing w:val="5"/>
    </w:rPr>
  </w:style>
  <w:style w:type="character" w:customStyle="1" w:styleId="180">
    <w:name w:val="标题 Char"/>
    <w:link w:val="44"/>
    <w:qFormat/>
    <w:uiPriority w:val="0"/>
    <w:rPr>
      <w:rFonts w:ascii="Cambria" w:hAnsi="Cambria"/>
      <w:b/>
      <w:bCs/>
      <w:sz w:val="32"/>
      <w:szCs w:val="32"/>
    </w:rPr>
  </w:style>
  <w:style w:type="character" w:customStyle="1" w:styleId="181">
    <w:name w:val="标题 Char1"/>
    <w:basedOn w:val="49"/>
    <w:qFormat/>
    <w:uiPriority w:val="10"/>
    <w:rPr>
      <w:rFonts w:asciiTheme="majorHAnsi" w:hAnsiTheme="majorHAnsi" w:cstheme="majorBidi"/>
      <w:b/>
      <w:bCs/>
      <w:sz w:val="32"/>
      <w:szCs w:val="32"/>
    </w:rPr>
  </w:style>
  <w:style w:type="character" w:customStyle="1" w:styleId="182">
    <w:name w:val="副标题 Char"/>
    <w:link w:val="34"/>
    <w:qFormat/>
    <w:uiPriority w:val="0"/>
    <w:rPr>
      <w:rFonts w:ascii="Cambria" w:hAnsi="Cambria"/>
      <w:b/>
      <w:bCs/>
      <w:kern w:val="28"/>
      <w:sz w:val="32"/>
      <w:szCs w:val="32"/>
    </w:rPr>
  </w:style>
  <w:style w:type="character" w:customStyle="1" w:styleId="183">
    <w:name w:val="副标题 Char1"/>
    <w:basedOn w:val="49"/>
    <w:qFormat/>
    <w:uiPriority w:val="11"/>
    <w:rPr>
      <w:rFonts w:asciiTheme="majorHAnsi" w:hAnsiTheme="majorHAnsi" w:cstheme="majorBidi"/>
      <w:b/>
      <w:bCs/>
      <w:kern w:val="28"/>
      <w:sz w:val="32"/>
      <w:szCs w:val="32"/>
    </w:rPr>
  </w:style>
  <w:style w:type="character" w:customStyle="1" w:styleId="184">
    <w:name w:val="明显强调1"/>
    <w:qFormat/>
    <w:uiPriority w:val="0"/>
    <w:rPr>
      <w:b/>
      <w:bCs/>
      <w:i/>
      <w:iCs/>
      <w:color w:val="4F81BD"/>
    </w:rPr>
  </w:style>
  <w:style w:type="character" w:customStyle="1" w:styleId="185">
    <w:name w:val="标题5 Char Char"/>
    <w:link w:val="186"/>
    <w:qFormat/>
    <w:uiPriority w:val="0"/>
    <w:rPr>
      <w:rFonts w:ascii="Arial" w:hAnsi="Arial"/>
      <w:b/>
      <w:bCs/>
      <w:sz w:val="24"/>
      <w:szCs w:val="32"/>
    </w:rPr>
  </w:style>
  <w:style w:type="paragraph" w:customStyle="1" w:styleId="186">
    <w:name w:val="标题5"/>
    <w:basedOn w:val="5"/>
    <w:link w:val="185"/>
    <w:qFormat/>
    <w:uiPriority w:val="0"/>
    <w:pPr>
      <w:keepLines/>
      <w:widowControl w:val="0"/>
      <w:spacing w:line="413" w:lineRule="auto"/>
    </w:pPr>
    <w:rPr>
      <w:rFonts w:ascii="Arial" w:hAnsi="Arial" w:cs="Times New Roman"/>
      <w:color w:val="auto"/>
      <w:kern w:val="2"/>
      <w:sz w:val="24"/>
    </w:rPr>
  </w:style>
  <w:style w:type="character" w:customStyle="1" w:styleId="187">
    <w:name w:val="textcontents"/>
    <w:qFormat/>
    <w:uiPriority w:val="0"/>
    <w:rPr>
      <w:rFonts w:cs="Times New Roman"/>
    </w:rPr>
  </w:style>
  <w:style w:type="character" w:customStyle="1" w:styleId="188">
    <w:name w:val="不明显强调1"/>
    <w:qFormat/>
    <w:uiPriority w:val="0"/>
    <w:rPr>
      <w:i/>
      <w:iCs/>
      <w:color w:val="808080"/>
    </w:rPr>
  </w:style>
  <w:style w:type="character" w:customStyle="1" w:styleId="189">
    <w:name w:val="不明显参考1"/>
    <w:qFormat/>
    <w:uiPriority w:val="0"/>
    <w:rPr>
      <w:smallCaps/>
      <w:color w:val="C0504D"/>
      <w:u w:val="single"/>
    </w:rPr>
  </w:style>
  <w:style w:type="character" w:customStyle="1" w:styleId="190">
    <w:name w:val="正文文本 Char1"/>
    <w:qFormat/>
    <w:uiPriority w:val="0"/>
    <w:rPr>
      <w:kern w:val="2"/>
      <w:sz w:val="21"/>
      <w:szCs w:val="22"/>
    </w:rPr>
  </w:style>
  <w:style w:type="character" w:customStyle="1" w:styleId="191">
    <w:name w:val="批注主题 Char1"/>
    <w:qFormat/>
    <w:uiPriority w:val="0"/>
    <w:rPr>
      <w:b/>
      <w:bCs/>
      <w:kern w:val="2"/>
      <w:sz w:val="21"/>
      <w:szCs w:val="22"/>
    </w:rPr>
  </w:style>
  <w:style w:type="character" w:customStyle="1" w:styleId="192">
    <w:name w:val="批注文字 Char Char"/>
    <w:qFormat/>
    <w:uiPriority w:val="0"/>
    <w:rPr>
      <w:rFonts w:ascii="宋体" w:hAnsi="Times New Roman" w:eastAsia="宋体" w:cs="Times New Roman"/>
      <w:sz w:val="28"/>
      <w:szCs w:val="20"/>
    </w:rPr>
  </w:style>
  <w:style w:type="character" w:customStyle="1" w:styleId="193">
    <w:name w:val="明显参考1"/>
    <w:qFormat/>
    <w:uiPriority w:val="0"/>
    <w:rPr>
      <w:b/>
      <w:bCs/>
      <w:smallCaps/>
      <w:color w:val="C0504D"/>
      <w:spacing w:val="5"/>
      <w:u w:val="single"/>
    </w:rPr>
  </w:style>
  <w:style w:type="character" w:customStyle="1" w:styleId="194">
    <w:name w:val="引用 Char"/>
    <w:link w:val="195"/>
    <w:qFormat/>
    <w:uiPriority w:val="0"/>
    <w:rPr>
      <w:i/>
      <w:iCs/>
      <w:color w:val="000000"/>
    </w:rPr>
  </w:style>
  <w:style w:type="paragraph" w:styleId="195">
    <w:name w:val="Quote"/>
    <w:basedOn w:val="1"/>
    <w:next w:val="1"/>
    <w:link w:val="194"/>
    <w:qFormat/>
    <w:uiPriority w:val="0"/>
    <w:rPr>
      <w:i/>
      <w:iCs/>
      <w:color w:val="000000"/>
    </w:rPr>
  </w:style>
  <w:style w:type="character" w:customStyle="1" w:styleId="196">
    <w:name w:val="引用 Char1"/>
    <w:basedOn w:val="49"/>
    <w:qFormat/>
    <w:uiPriority w:val="29"/>
    <w:rPr>
      <w:i/>
      <w:iCs/>
      <w:color w:val="000000" w:themeColor="text1"/>
      <w14:textFill>
        <w14:solidFill>
          <w14:schemeClr w14:val="tx1"/>
        </w14:solidFill>
      </w14:textFill>
    </w:rPr>
  </w:style>
  <w:style w:type="character" w:customStyle="1" w:styleId="197">
    <w:name w:val="文档结构图 Char1"/>
    <w:qFormat/>
    <w:uiPriority w:val="0"/>
    <w:rPr>
      <w:rFonts w:ascii="宋体"/>
      <w:kern w:val="2"/>
      <w:sz w:val="18"/>
      <w:szCs w:val="18"/>
    </w:rPr>
  </w:style>
  <w:style w:type="paragraph" w:customStyle="1" w:styleId="198">
    <w:name w:val="修订1"/>
    <w:qFormat/>
    <w:uiPriority w:val="99"/>
    <w:rPr>
      <w:rFonts w:ascii="Times New Roman" w:hAnsi="Times New Roman" w:eastAsia="宋体" w:cs="Times New Roman"/>
      <w:kern w:val="2"/>
      <w:sz w:val="21"/>
      <w:szCs w:val="24"/>
      <w:lang w:val="en-US" w:eastAsia="zh-CN" w:bidi="ar-SA"/>
    </w:rPr>
  </w:style>
  <w:style w:type="paragraph" w:customStyle="1" w:styleId="199">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200">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character" w:customStyle="1" w:styleId="201">
    <w:name w:val="Intense Quote Char"/>
    <w:link w:val="202"/>
    <w:qFormat/>
    <w:locked/>
    <w:uiPriority w:val="0"/>
    <w:rPr>
      <w:b/>
      <w:bCs/>
      <w:i/>
      <w:iCs/>
      <w:color w:val="4F81BD"/>
      <w:sz w:val="22"/>
    </w:rPr>
  </w:style>
  <w:style w:type="paragraph" w:customStyle="1" w:styleId="202">
    <w:name w:val="明显引用1"/>
    <w:basedOn w:val="1"/>
    <w:next w:val="1"/>
    <w:link w:val="201"/>
    <w:qFormat/>
    <w:uiPriority w:val="0"/>
    <w:pPr>
      <w:pBdr>
        <w:bottom w:val="single" w:color="4F81BD" w:sz="4" w:space="4"/>
      </w:pBdr>
      <w:spacing w:before="200" w:after="280"/>
      <w:ind w:left="936" w:right="936"/>
    </w:pPr>
    <w:rPr>
      <w:b/>
      <w:bCs/>
      <w:i/>
      <w:iCs/>
      <w:color w:val="4F81BD"/>
      <w:sz w:val="22"/>
    </w:rPr>
  </w:style>
  <w:style w:type="character" w:customStyle="1" w:styleId="203">
    <w:name w:val="书籍标题111"/>
    <w:qFormat/>
    <w:uiPriority w:val="0"/>
    <w:rPr>
      <w:b/>
      <w:bCs/>
      <w:smallCaps/>
      <w:spacing w:val="5"/>
    </w:rPr>
  </w:style>
  <w:style w:type="character" w:customStyle="1" w:styleId="204">
    <w:name w:val="明显强调111"/>
    <w:qFormat/>
    <w:uiPriority w:val="0"/>
    <w:rPr>
      <w:b/>
      <w:bCs/>
      <w:i/>
      <w:iCs/>
      <w:color w:val="4F81BD"/>
    </w:rPr>
  </w:style>
  <w:style w:type="character" w:customStyle="1" w:styleId="205">
    <w:name w:val="不明显强调111"/>
    <w:qFormat/>
    <w:uiPriority w:val="0"/>
    <w:rPr>
      <w:i/>
      <w:iCs/>
      <w:color w:val="808080"/>
    </w:rPr>
  </w:style>
  <w:style w:type="character" w:customStyle="1" w:styleId="206">
    <w:name w:val="不明显参考111"/>
    <w:qFormat/>
    <w:uiPriority w:val="0"/>
    <w:rPr>
      <w:smallCaps/>
      <w:color w:val="auto"/>
      <w:u w:val="single"/>
    </w:rPr>
  </w:style>
  <w:style w:type="character" w:customStyle="1" w:styleId="207">
    <w:name w:val="明显参考111"/>
    <w:qFormat/>
    <w:uiPriority w:val="0"/>
    <w:rPr>
      <w:b/>
      <w:bCs/>
      <w:smallCaps/>
      <w:color w:val="auto"/>
      <w:spacing w:val="5"/>
      <w:u w:val="single"/>
    </w:rPr>
  </w:style>
  <w:style w:type="character" w:customStyle="1" w:styleId="208">
    <w:name w:val="Quote Char"/>
    <w:link w:val="209"/>
    <w:qFormat/>
    <w:locked/>
    <w:uiPriority w:val="0"/>
    <w:rPr>
      <w:i/>
      <w:iCs/>
      <w:color w:val="000000"/>
      <w:sz w:val="22"/>
    </w:rPr>
  </w:style>
  <w:style w:type="paragraph" w:customStyle="1" w:styleId="209">
    <w:name w:val="引用1"/>
    <w:basedOn w:val="1"/>
    <w:next w:val="1"/>
    <w:link w:val="208"/>
    <w:qFormat/>
    <w:uiPriority w:val="0"/>
    <w:rPr>
      <w:i/>
      <w:iCs/>
      <w:color w:val="000000"/>
      <w:sz w:val="22"/>
    </w:rPr>
  </w:style>
  <w:style w:type="character" w:customStyle="1" w:styleId="210">
    <w:name w:val="Subtitle Char1"/>
    <w:qFormat/>
    <w:locked/>
    <w:uiPriority w:val="0"/>
    <w:rPr>
      <w:rFonts w:ascii="Cambria" w:hAnsi="Cambria" w:cs="Cambria"/>
      <w:b/>
      <w:bCs/>
      <w:kern w:val="28"/>
      <w:sz w:val="32"/>
      <w:szCs w:val="32"/>
    </w:rPr>
  </w:style>
  <w:style w:type="character" w:customStyle="1" w:styleId="211">
    <w:name w:val="Title Char1"/>
    <w:qFormat/>
    <w:locked/>
    <w:uiPriority w:val="0"/>
    <w:rPr>
      <w:rFonts w:ascii="Cambria" w:hAnsi="Cambria" w:cs="Cambria"/>
      <w:b/>
      <w:bCs/>
      <w:sz w:val="32"/>
      <w:szCs w:val="32"/>
    </w:rPr>
  </w:style>
  <w:style w:type="character" w:customStyle="1" w:styleId="212">
    <w:name w:val="Intense Quote Char1"/>
    <w:qFormat/>
    <w:locked/>
    <w:uiPriority w:val="0"/>
    <w:rPr>
      <w:b/>
      <w:bCs/>
      <w:i/>
      <w:iCs/>
      <w:color w:val="4F81BD"/>
      <w:sz w:val="21"/>
      <w:szCs w:val="21"/>
    </w:rPr>
  </w:style>
  <w:style w:type="character" w:customStyle="1" w:styleId="213">
    <w:name w:val="Quote Char1"/>
    <w:qFormat/>
    <w:locked/>
    <w:uiPriority w:val="0"/>
    <w:rPr>
      <w:i/>
      <w:iCs/>
      <w:color w:val="000000"/>
      <w:sz w:val="21"/>
      <w:szCs w:val="21"/>
    </w:rPr>
  </w:style>
  <w:style w:type="paragraph" w:customStyle="1" w:styleId="214">
    <w:name w:val="修订111"/>
    <w:qFormat/>
    <w:uiPriority w:val="99"/>
    <w:rPr>
      <w:rFonts w:ascii="Times New Roman" w:hAnsi="Times New Roman" w:eastAsia="宋体" w:cs="Times New Roman"/>
      <w:kern w:val="2"/>
      <w:sz w:val="21"/>
      <w:szCs w:val="21"/>
      <w:lang w:val="en-US" w:eastAsia="zh-CN" w:bidi="ar-SA"/>
    </w:rPr>
  </w:style>
  <w:style w:type="paragraph" w:customStyle="1" w:styleId="215">
    <w:name w:val="TOC 标题111"/>
    <w:basedOn w:val="3"/>
    <w:next w:val="1"/>
    <w:qFormat/>
    <w:uiPriority w:val="0"/>
    <w:pPr>
      <w:keepLines/>
      <w:widowControl w:val="0"/>
      <w:tabs>
        <w:tab w:val="left" w:pos="432"/>
      </w:tabs>
      <w:jc w:val="both"/>
      <w:outlineLvl w:val="9"/>
    </w:pPr>
    <w:rPr>
      <w:rFonts w:ascii="Calibri" w:hAnsi="Calibri" w:cs="Calibri"/>
      <w:color w:val="auto"/>
      <w:kern w:val="44"/>
    </w:rPr>
  </w:style>
  <w:style w:type="paragraph" w:customStyle="1" w:styleId="216">
    <w:name w:val="wumii-segm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7">
    <w:name w:val="卷标题 Char"/>
    <w:qFormat/>
    <w:uiPriority w:val="0"/>
    <w:rPr>
      <w:rFonts w:ascii="Times New Roman" w:hAnsi="Times New Roman" w:eastAsia="宋体" w:cs="Times New Roman"/>
      <w:kern w:val="44"/>
      <w:sz w:val="44"/>
      <w:szCs w:val="44"/>
    </w:rPr>
  </w:style>
  <w:style w:type="character" w:customStyle="1" w:styleId="218">
    <w:name w:val="H2 Char"/>
    <w:qFormat/>
    <w:uiPriority w:val="0"/>
    <w:rPr>
      <w:rFonts w:ascii="Arial" w:hAnsi="Arial" w:eastAsia="宋体" w:cs="Times New Roman"/>
      <w:sz w:val="28"/>
      <w:szCs w:val="24"/>
    </w:rPr>
  </w:style>
  <w:style w:type="character" w:customStyle="1" w:styleId="219">
    <w:name w:val="h3 Char"/>
    <w:qFormat/>
    <w:uiPriority w:val="0"/>
    <w:rPr>
      <w:rFonts w:ascii="Times New Roman" w:hAnsi="Times New Roman" w:eastAsia="宋体" w:cs="Times New Roman"/>
      <w:sz w:val="24"/>
      <w:szCs w:val="32"/>
    </w:rPr>
  </w:style>
  <w:style w:type="paragraph" w:customStyle="1" w:styleId="220">
    <w:name w:val="Char Char Char"/>
    <w:basedOn w:val="1"/>
    <w:qFormat/>
    <w:uiPriority w:val="0"/>
    <w:rPr>
      <w:rFonts w:ascii="Times New Roman" w:hAnsi="Times New Roman"/>
      <w:szCs w:val="24"/>
    </w:rPr>
  </w:style>
  <w:style w:type="character" w:customStyle="1" w:styleId="221">
    <w:name w:val="Char Char6"/>
    <w:qFormat/>
    <w:locked/>
    <w:uiPriority w:val="0"/>
    <w:rPr>
      <w:rFonts w:eastAsia="宋体"/>
      <w:kern w:val="2"/>
      <w:sz w:val="18"/>
      <w:lang w:val="en-US" w:eastAsia="zh-CN" w:bidi="ar-SA"/>
    </w:rPr>
  </w:style>
  <w:style w:type="paragraph" w:customStyle="1" w:styleId="222">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223">
    <w:name w:val="Char Char19"/>
    <w:qFormat/>
    <w:uiPriority w:val="0"/>
    <w:rPr>
      <w:rFonts w:eastAsia="宋体"/>
      <w:b/>
      <w:bCs/>
      <w:kern w:val="44"/>
      <w:sz w:val="44"/>
      <w:szCs w:val="44"/>
      <w:lang w:val="en-US" w:eastAsia="zh-CN" w:bidi="ar-SA"/>
    </w:rPr>
  </w:style>
  <w:style w:type="paragraph" w:customStyle="1" w:styleId="224">
    <w:name w:val="明显引用2"/>
    <w:basedOn w:val="1"/>
    <w:next w:val="1"/>
    <w:qFormat/>
    <w:uiPriority w:val="0"/>
    <w:pPr>
      <w:pBdr>
        <w:bottom w:val="single" w:color="4F81BD" w:sz="4" w:space="4"/>
      </w:pBdr>
      <w:spacing w:before="200" w:after="280"/>
      <w:ind w:left="936" w:right="936"/>
    </w:pPr>
    <w:rPr>
      <w:b/>
      <w:bCs/>
      <w:i/>
      <w:iCs/>
      <w:color w:val="4F81BD"/>
      <w:sz w:val="22"/>
    </w:rPr>
  </w:style>
  <w:style w:type="character" w:customStyle="1" w:styleId="225">
    <w:name w:val="书籍标题2"/>
    <w:qFormat/>
    <w:uiPriority w:val="0"/>
    <w:rPr>
      <w:b/>
      <w:bCs/>
      <w:smallCaps/>
      <w:spacing w:val="5"/>
    </w:rPr>
  </w:style>
  <w:style w:type="character" w:customStyle="1" w:styleId="226">
    <w:name w:val="明显强调2"/>
    <w:qFormat/>
    <w:uiPriority w:val="0"/>
    <w:rPr>
      <w:b/>
      <w:bCs/>
      <w:i/>
      <w:iCs/>
      <w:color w:val="4F81BD"/>
    </w:rPr>
  </w:style>
  <w:style w:type="character" w:customStyle="1" w:styleId="227">
    <w:name w:val="不明显强调2"/>
    <w:qFormat/>
    <w:uiPriority w:val="0"/>
    <w:rPr>
      <w:i/>
      <w:iCs/>
      <w:color w:val="808080"/>
    </w:rPr>
  </w:style>
  <w:style w:type="character" w:customStyle="1" w:styleId="228">
    <w:name w:val="不明显参考2"/>
    <w:qFormat/>
    <w:uiPriority w:val="0"/>
    <w:rPr>
      <w:smallCaps/>
      <w:color w:val="auto"/>
      <w:u w:val="single"/>
    </w:rPr>
  </w:style>
  <w:style w:type="character" w:customStyle="1" w:styleId="229">
    <w:name w:val="明显参考2"/>
    <w:qFormat/>
    <w:uiPriority w:val="0"/>
    <w:rPr>
      <w:b/>
      <w:bCs/>
      <w:smallCaps/>
      <w:color w:val="auto"/>
      <w:spacing w:val="5"/>
      <w:u w:val="single"/>
    </w:rPr>
  </w:style>
  <w:style w:type="paragraph" w:customStyle="1" w:styleId="230">
    <w:name w:val="引用2"/>
    <w:basedOn w:val="1"/>
    <w:next w:val="1"/>
    <w:qFormat/>
    <w:uiPriority w:val="0"/>
    <w:rPr>
      <w:i/>
      <w:iCs/>
      <w:color w:val="000000"/>
      <w:sz w:val="22"/>
    </w:rPr>
  </w:style>
  <w:style w:type="paragraph" w:customStyle="1" w:styleId="231">
    <w:name w:val="无间隔2"/>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列出段落3"/>
    <w:basedOn w:val="1"/>
    <w:qFormat/>
    <w:uiPriority w:val="0"/>
    <w:pPr>
      <w:ind w:firstLine="420" w:firstLineChars="200"/>
    </w:pPr>
    <w:rPr>
      <w:rFonts w:cs="Calibri"/>
      <w:szCs w:val="21"/>
    </w:rPr>
  </w:style>
  <w:style w:type="paragraph" w:customStyle="1" w:styleId="233">
    <w:name w:val="修订2"/>
    <w:qFormat/>
    <w:uiPriority w:val="0"/>
    <w:rPr>
      <w:rFonts w:ascii="Times New Roman" w:hAnsi="Times New Roman" w:eastAsia="宋体" w:cs="Times New Roman"/>
      <w:kern w:val="2"/>
      <w:sz w:val="21"/>
      <w:szCs w:val="21"/>
      <w:lang w:val="en-US" w:eastAsia="zh-CN" w:bidi="ar-SA"/>
    </w:rPr>
  </w:style>
  <w:style w:type="paragraph" w:customStyle="1" w:styleId="234">
    <w:name w:val="TOC 标题2"/>
    <w:basedOn w:val="3"/>
    <w:next w:val="1"/>
    <w:qFormat/>
    <w:uiPriority w:val="0"/>
    <w:pPr>
      <w:keepLines/>
      <w:widowControl w:val="0"/>
      <w:jc w:val="both"/>
      <w:outlineLvl w:val="9"/>
    </w:pPr>
    <w:rPr>
      <w:rFonts w:ascii="Calibri" w:hAnsi="Calibri" w:cs="Calibri"/>
      <w:color w:val="auto"/>
      <w:kern w:val="44"/>
    </w:rPr>
  </w:style>
  <w:style w:type="paragraph" w:customStyle="1" w:styleId="235">
    <w:name w:val="Char Char Char Char Char Char"/>
    <w:basedOn w:val="17"/>
    <w:qFormat/>
    <w:uiPriority w:val="0"/>
    <w:pPr>
      <w:shd w:val="clear" w:color="auto" w:fill="000080"/>
      <w:adjustRightInd w:val="0"/>
      <w:spacing w:line="436" w:lineRule="exact"/>
      <w:ind w:left="357"/>
      <w:jc w:val="left"/>
      <w:outlineLvl w:val="3"/>
    </w:pPr>
    <w:rPr>
      <w:rFonts w:ascii="Tahoma" w:hAnsi="Tahoma"/>
      <w:b/>
      <w:kern w:val="2"/>
      <w:sz w:val="24"/>
      <w:szCs w:val="24"/>
    </w:rPr>
  </w:style>
  <w:style w:type="character" w:customStyle="1" w:styleId="236">
    <w:name w:val="charchar19"/>
    <w:qFormat/>
    <w:uiPriority w:val="0"/>
    <w:rPr>
      <w:rFonts w:hint="default" w:ascii="Cambria" w:hAnsi="Cambria" w:eastAsia="Cambria" w:cs="Cambria"/>
      <w:b/>
      <w:i/>
      <w:color w:val="4F81BD"/>
    </w:rPr>
  </w:style>
  <w:style w:type="character" w:customStyle="1" w:styleId="237">
    <w:name w:val="charchar7"/>
    <w:qFormat/>
    <w:uiPriority w:val="0"/>
    <w:rPr>
      <w:rFonts w:hint="default" w:ascii="Calibri" w:hAnsi="Calibri" w:cs="Calibri"/>
    </w:rPr>
  </w:style>
  <w:style w:type="character" w:customStyle="1" w:styleId="238">
    <w:name w:val="char"/>
    <w:qFormat/>
    <w:uiPriority w:val="0"/>
    <w:rPr>
      <w:rFonts w:hint="default" w:ascii="Calibri" w:hAnsi="Calibri" w:cs="Calibri"/>
      <w:i/>
      <w:color w:val="000000"/>
    </w:rPr>
  </w:style>
  <w:style w:type="character" w:customStyle="1" w:styleId="239">
    <w:name w:val="charchar11"/>
    <w:qFormat/>
    <w:uiPriority w:val="0"/>
    <w:rPr>
      <w:rFonts w:hint="default" w:ascii="Calibri" w:hAnsi="Calibri" w:cs="Calibri"/>
    </w:rPr>
  </w:style>
  <w:style w:type="character" w:customStyle="1" w:styleId="240">
    <w:name w:val="charchar12"/>
    <w:qFormat/>
    <w:uiPriority w:val="0"/>
    <w:rPr>
      <w:rFonts w:hint="default" w:ascii="Calibri" w:hAnsi="Calibri" w:cs="Calibri"/>
    </w:rPr>
  </w:style>
  <w:style w:type="character" w:customStyle="1" w:styleId="241">
    <w:name w:val="charchar16"/>
    <w:qFormat/>
    <w:uiPriority w:val="0"/>
    <w:rPr>
      <w:rFonts w:hint="default" w:ascii="Cambria" w:hAnsi="Cambria" w:eastAsia="Cambria" w:cs="Cambria"/>
      <w:i/>
      <w:color w:val="404040"/>
    </w:rPr>
  </w:style>
  <w:style w:type="character" w:customStyle="1" w:styleId="242">
    <w:name w:val="charchar3"/>
    <w:qFormat/>
    <w:uiPriority w:val="0"/>
    <w:rPr>
      <w:rFonts w:hint="default" w:ascii="Calibri" w:hAnsi="Calibri" w:cs="Calibri"/>
      <w:color w:val="000000"/>
    </w:rPr>
  </w:style>
  <w:style w:type="character" w:customStyle="1" w:styleId="243">
    <w:name w:val="charchar8"/>
    <w:qFormat/>
    <w:uiPriority w:val="0"/>
    <w:rPr>
      <w:rFonts w:hint="default" w:ascii="Calibri" w:hAnsi="Calibri" w:cs="Calibri"/>
    </w:rPr>
  </w:style>
  <w:style w:type="character" w:customStyle="1" w:styleId="244">
    <w:name w:val="charchar10"/>
    <w:qFormat/>
    <w:uiPriority w:val="0"/>
    <w:rPr>
      <w:rFonts w:hint="default" w:ascii="Calibri" w:hAnsi="Calibri" w:cs="Calibri"/>
    </w:rPr>
  </w:style>
  <w:style w:type="character" w:customStyle="1" w:styleId="245">
    <w:name w:val="charchar18"/>
    <w:qFormat/>
    <w:uiPriority w:val="0"/>
    <w:rPr>
      <w:rFonts w:hint="default" w:ascii="Cambria" w:hAnsi="Cambria" w:eastAsia="Cambria" w:cs="Cambria"/>
      <w:color w:val="243F60"/>
    </w:rPr>
  </w:style>
  <w:style w:type="character" w:customStyle="1" w:styleId="246">
    <w:name w:val="charchar5"/>
    <w:qFormat/>
    <w:uiPriority w:val="0"/>
    <w:rPr>
      <w:rFonts w:hint="eastAsia" w:ascii="宋体" w:hAnsi="宋体" w:eastAsia="宋体" w:cs="宋体"/>
    </w:rPr>
  </w:style>
  <w:style w:type="character" w:customStyle="1" w:styleId="247">
    <w:name w:val="charchar15"/>
    <w:qFormat/>
    <w:uiPriority w:val="0"/>
    <w:rPr>
      <w:rFonts w:hint="default" w:ascii="Cambria" w:hAnsi="Cambria" w:eastAsia="Cambria" w:cs="Cambria"/>
      <w:color w:val="4F81BD"/>
    </w:rPr>
  </w:style>
  <w:style w:type="character" w:customStyle="1" w:styleId="248">
    <w:name w:val="charchar4"/>
    <w:qFormat/>
    <w:uiPriority w:val="0"/>
    <w:rPr>
      <w:rFonts w:hint="eastAsia" w:ascii="宋体" w:hAnsi="宋体" w:eastAsia="宋体" w:cs="宋体"/>
    </w:rPr>
  </w:style>
  <w:style w:type="character" w:customStyle="1" w:styleId="249">
    <w:name w:val="char0"/>
    <w:qFormat/>
    <w:uiPriority w:val="0"/>
    <w:rPr>
      <w:rFonts w:hint="default" w:ascii="Calibri" w:hAnsi="Calibri" w:cs="Calibri"/>
      <w:b/>
      <w:i/>
      <w:color w:val="4F81BD"/>
    </w:rPr>
  </w:style>
  <w:style w:type="character" w:customStyle="1" w:styleId="250">
    <w:name w:val="charchar9"/>
    <w:qFormat/>
    <w:uiPriority w:val="0"/>
    <w:rPr>
      <w:rFonts w:hint="default" w:ascii="Calibri" w:hAnsi="Calibri" w:cs="Calibri"/>
    </w:rPr>
  </w:style>
  <w:style w:type="character" w:customStyle="1" w:styleId="251">
    <w:name w:val="charchar22"/>
    <w:qFormat/>
    <w:uiPriority w:val="0"/>
    <w:rPr>
      <w:rFonts w:hint="eastAsia" w:ascii="新宋体" w:hAnsi="新宋体" w:eastAsia="新宋体" w:cs="新宋体"/>
      <w:b/>
    </w:rPr>
  </w:style>
  <w:style w:type="character" w:customStyle="1" w:styleId="252">
    <w:name w:val="charchar1"/>
    <w:qFormat/>
    <w:uiPriority w:val="0"/>
    <w:rPr>
      <w:rFonts w:hint="default" w:ascii="Cambria" w:hAnsi="Cambria" w:eastAsia="Cambria" w:cs="Cambria"/>
      <w:color w:val="17365D"/>
      <w:spacing w:val="5"/>
    </w:rPr>
  </w:style>
  <w:style w:type="character" w:customStyle="1" w:styleId="253">
    <w:name w:val="charchar20"/>
    <w:qFormat/>
    <w:uiPriority w:val="0"/>
    <w:rPr>
      <w:rFonts w:hint="eastAsia" w:ascii="新宋体" w:hAnsi="新宋体" w:eastAsia="新宋体" w:cs="新宋体"/>
      <w:b/>
      <w:snapToGrid w:val="0"/>
    </w:rPr>
  </w:style>
  <w:style w:type="character" w:customStyle="1" w:styleId="254">
    <w:name w:val="charchar14"/>
    <w:qFormat/>
    <w:uiPriority w:val="0"/>
    <w:rPr>
      <w:rFonts w:hint="default" w:ascii="Cambria" w:hAnsi="Cambria" w:eastAsia="Cambria" w:cs="Cambria"/>
      <w:i/>
      <w:color w:val="404040"/>
    </w:rPr>
  </w:style>
  <w:style w:type="character" w:customStyle="1" w:styleId="255">
    <w:name w:val="charchar2"/>
    <w:qFormat/>
    <w:uiPriority w:val="0"/>
    <w:rPr>
      <w:rFonts w:hint="default" w:ascii="Calibri" w:hAnsi="Calibri" w:cs="Calibri"/>
      <w:b/>
    </w:rPr>
  </w:style>
  <w:style w:type="character" w:customStyle="1" w:styleId="256">
    <w:name w:val="charchar21"/>
    <w:qFormat/>
    <w:uiPriority w:val="0"/>
    <w:rPr>
      <w:rFonts w:hint="eastAsia" w:ascii="新宋体" w:hAnsi="新宋体" w:eastAsia="新宋体" w:cs="新宋体"/>
      <w:b/>
    </w:rPr>
  </w:style>
  <w:style w:type="character" w:customStyle="1" w:styleId="257">
    <w:name w:val="charchar6"/>
    <w:qFormat/>
    <w:uiPriority w:val="0"/>
    <w:rPr>
      <w:rFonts w:hint="eastAsia" w:ascii="宋体" w:hAnsi="宋体" w:eastAsia="宋体" w:cs="宋体"/>
      <w:b/>
    </w:rPr>
  </w:style>
  <w:style w:type="character" w:customStyle="1" w:styleId="258">
    <w:name w:val="charchar13"/>
    <w:qFormat/>
    <w:uiPriority w:val="0"/>
    <w:rPr>
      <w:rFonts w:hint="eastAsia" w:ascii="宋体" w:hAnsi="宋体" w:eastAsia="宋体" w:cs="宋体"/>
    </w:rPr>
  </w:style>
  <w:style w:type="character" w:customStyle="1" w:styleId="259">
    <w:name w:val="charchar17"/>
    <w:qFormat/>
    <w:uiPriority w:val="0"/>
    <w:rPr>
      <w:rFonts w:hint="default" w:ascii="Cambria" w:hAnsi="Cambria" w:eastAsia="Cambria" w:cs="Cambria"/>
      <w:i/>
      <w:color w:val="243F60"/>
    </w:rPr>
  </w:style>
  <w:style w:type="character" w:customStyle="1" w:styleId="260">
    <w:name w:val="charchar"/>
    <w:qFormat/>
    <w:uiPriority w:val="0"/>
    <w:rPr>
      <w:rFonts w:hint="default" w:ascii="Cambria" w:hAnsi="Cambria" w:eastAsia="Cambria" w:cs="Cambria"/>
      <w:i/>
      <w:color w:val="4F81BD"/>
      <w:spacing w:val="15"/>
    </w:rPr>
  </w:style>
  <w:style w:type="character" w:customStyle="1" w:styleId="261">
    <w:name w:val="页眉 Char1"/>
    <w:semiHidden/>
    <w:qFormat/>
    <w:uiPriority w:val="99"/>
    <w:rPr>
      <w:rFonts w:ascii="Calibri" w:hAnsi="Calibri" w:eastAsia="宋体" w:cs="Times New Roman"/>
      <w:sz w:val="18"/>
      <w:szCs w:val="18"/>
    </w:rPr>
  </w:style>
  <w:style w:type="character" w:customStyle="1" w:styleId="262">
    <w:name w:val="批注文字 Char1"/>
    <w:semiHidden/>
    <w:qFormat/>
    <w:uiPriority w:val="99"/>
    <w:rPr>
      <w:kern w:val="2"/>
      <w:sz w:val="21"/>
    </w:rPr>
  </w:style>
  <w:style w:type="paragraph" w:customStyle="1" w:styleId="263">
    <w:name w:val="_Style 6"/>
    <w:basedOn w:val="3"/>
    <w:next w:val="1"/>
    <w:qFormat/>
    <w:uiPriority w:val="0"/>
    <w:pPr>
      <w:keepLines/>
      <w:widowControl w:val="0"/>
      <w:spacing w:before="0" w:after="0"/>
      <w:jc w:val="both"/>
      <w:outlineLvl w:val="9"/>
    </w:pPr>
    <w:rPr>
      <w:rFonts w:ascii="Calibri" w:hAnsi="Calibri" w:cs="黑体"/>
      <w:color w:val="auto"/>
      <w:kern w:val="44"/>
    </w:rPr>
  </w:style>
  <w:style w:type="character" w:customStyle="1" w:styleId="264">
    <w:name w:val="15"/>
    <w:basedOn w:val="49"/>
    <w:qFormat/>
    <w:uiPriority w:val="0"/>
    <w:rPr>
      <w:rFonts w:hint="default" w:ascii="Calibri" w:hAnsi="Calibri" w:cs="Times New Roman"/>
      <w:color w:val="0000FF"/>
      <w:u w:val="single"/>
    </w:rPr>
  </w:style>
  <w:style w:type="character" w:customStyle="1" w:styleId="265">
    <w:name w:val="书籍标题11"/>
    <w:qFormat/>
    <w:uiPriority w:val="0"/>
    <w:rPr>
      <w:b/>
      <w:bCs/>
      <w:smallCaps/>
      <w:spacing w:val="5"/>
    </w:rPr>
  </w:style>
  <w:style w:type="character" w:customStyle="1" w:styleId="266">
    <w:name w:val="明显强调11"/>
    <w:qFormat/>
    <w:uiPriority w:val="0"/>
    <w:rPr>
      <w:b/>
      <w:bCs/>
      <w:i/>
      <w:iCs/>
      <w:color w:val="4F81BD"/>
    </w:rPr>
  </w:style>
  <w:style w:type="character" w:customStyle="1" w:styleId="267">
    <w:name w:val="不明显强调11"/>
    <w:qFormat/>
    <w:uiPriority w:val="0"/>
    <w:rPr>
      <w:i/>
      <w:iCs/>
      <w:color w:val="808080"/>
    </w:rPr>
  </w:style>
  <w:style w:type="character" w:customStyle="1" w:styleId="268">
    <w:name w:val="不明显参考11"/>
    <w:qFormat/>
    <w:uiPriority w:val="0"/>
    <w:rPr>
      <w:smallCaps/>
      <w:color w:val="auto"/>
      <w:u w:val="single"/>
    </w:rPr>
  </w:style>
  <w:style w:type="character" w:customStyle="1" w:styleId="269">
    <w:name w:val="明显参考11"/>
    <w:qFormat/>
    <w:uiPriority w:val="0"/>
    <w:rPr>
      <w:b/>
      <w:bCs/>
      <w:smallCaps/>
      <w:color w:val="auto"/>
      <w:spacing w:val="5"/>
      <w:u w:val="single"/>
    </w:rPr>
  </w:style>
  <w:style w:type="paragraph" w:customStyle="1" w:styleId="270">
    <w:name w:val="修订11"/>
    <w:qFormat/>
    <w:uiPriority w:val="0"/>
    <w:rPr>
      <w:rFonts w:ascii="Times New Roman" w:hAnsi="Times New Roman" w:eastAsia="宋体" w:cs="Times New Roman"/>
      <w:kern w:val="2"/>
      <w:sz w:val="21"/>
      <w:szCs w:val="21"/>
      <w:lang w:val="en-US" w:eastAsia="zh-CN" w:bidi="ar-SA"/>
    </w:rPr>
  </w:style>
  <w:style w:type="paragraph" w:customStyle="1" w:styleId="271">
    <w:name w:val="TOC 标题11"/>
    <w:basedOn w:val="3"/>
    <w:next w:val="1"/>
    <w:qFormat/>
    <w:uiPriority w:val="0"/>
    <w:pPr>
      <w:keepLines/>
      <w:widowControl w:val="0"/>
      <w:tabs>
        <w:tab w:val="left" w:pos="432"/>
      </w:tabs>
      <w:jc w:val="both"/>
      <w:outlineLvl w:val="9"/>
    </w:pPr>
    <w:rPr>
      <w:rFonts w:ascii="Calibri" w:hAnsi="Calibri" w:cs="Calibri"/>
      <w:color w:val="auto"/>
      <w:kern w:val="44"/>
    </w:rPr>
  </w:style>
  <w:style w:type="paragraph" w:customStyle="1" w:styleId="272">
    <w:name w:val="正文1"/>
    <w:qFormat/>
    <w:uiPriority w:val="0"/>
    <w:pPr>
      <w:jc w:val="both"/>
    </w:pPr>
    <w:rPr>
      <w:rFonts w:ascii="宋体" w:hAnsi="宋体" w:eastAsia="宋体" w:cs="宋体"/>
      <w:kern w:val="2"/>
      <w:sz w:val="21"/>
      <w:szCs w:val="21"/>
      <w:lang w:val="en-US" w:eastAsia="zh-CN" w:bidi="ar-SA"/>
    </w:rPr>
  </w:style>
  <w:style w:type="paragraph" w:customStyle="1" w:styleId="273">
    <w:name w:val="Default"/>
    <w:qFormat/>
    <w:uiPriority w:val="99"/>
    <w:pPr>
      <w:widowControl w:val="0"/>
      <w:autoSpaceDE w:val="0"/>
      <w:autoSpaceDN w:val="0"/>
      <w:adjustRightInd w:val="0"/>
      <w:spacing w:line="360" w:lineRule="atLeast"/>
      <w:jc w:val="both"/>
      <w:textAlignment w:val="baseline"/>
    </w:pPr>
    <w:rPr>
      <w:rFonts w:ascii="宋体" w:hAnsi="Calibri" w:eastAsia="宋体" w:cs="宋体"/>
      <w:color w:val="000000"/>
      <w:sz w:val="24"/>
      <w:szCs w:val="24"/>
      <w:lang w:val="en-US" w:eastAsia="zh-CN" w:bidi="ar-SA"/>
    </w:rPr>
  </w:style>
  <w:style w:type="character" w:customStyle="1" w:styleId="274">
    <w:name w:val="NormalCharacter"/>
    <w:qFormat/>
    <w:uiPriority w:val="0"/>
    <w:rPr>
      <w:kern w:val="2"/>
      <w:sz w:val="21"/>
      <w:szCs w:val="24"/>
      <w:lang w:val="en-US" w:eastAsia="zh-CN" w:bidi="ar-SA"/>
    </w:rPr>
  </w:style>
  <w:style w:type="paragraph" w:customStyle="1" w:styleId="27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0295E-030A-4C0B-8934-897FE22138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111</Pages>
  <Words>83726</Words>
  <Characters>88289</Characters>
  <Lines>704</Lines>
  <Paragraphs>198</Paragraphs>
  <TotalTime>13</TotalTime>
  <ScaleCrop>false</ScaleCrop>
  <LinksUpToDate>false</LinksUpToDate>
  <CharactersWithSpaces>90347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2021-04-30T04:19:00Z</dcterms:created>
  <dc:creator>PC;新疆锐智时代建设工程项目管理有限公司</dc:creator>
  <cp:lastModifiedBy>大大大朵朵</cp:lastModifiedBy>
  <cp:lastPrinted>2021-11-16T04:15:00Z</cp:lastPrinted>
  <dcterms:modified xsi:type="dcterms:W3CDTF">2023-07-10T02:48:26Z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C068821425AA4B1FAFBB89D41955445F_13</vt:lpwstr>
  </property>
</Properties>
</file>