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00" w:lineRule="exact"/>
        <w:rPr>
          <w:rFonts w:hint="eastAsia"/>
          <w:color w:val="auto"/>
          <w:sz w:val="48"/>
          <w:szCs w:val="48"/>
        </w:rPr>
      </w:pPr>
      <w:r>
        <w:rPr>
          <w:rFonts w:hint="eastAsia" w:ascii="宋体" w:hAnsi="宋体" w:eastAsia="宋体" w:cs="宋体"/>
          <w:b/>
          <w:color w:val="auto"/>
          <w:kern w:val="0"/>
          <w:sz w:val="48"/>
          <w:szCs w:val="48"/>
          <w:shd w:val="clear" w:color="auto" w:fill="FFFFFF"/>
        </w:rPr>
        <w:t>招标公告</w:t>
      </w:r>
    </w:p>
    <w:p>
      <w:pPr>
        <w:pBdr>
          <w:top w:val="single" w:color="auto" w:sz="4" w:space="1"/>
          <w:left w:val="single" w:color="auto" w:sz="4" w:space="4"/>
          <w:bottom w:val="single" w:color="auto" w:sz="4" w:space="1"/>
          <w:right w:val="single" w:color="auto" w:sz="4" w:space="4"/>
        </w:pBd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pPr>
        <w:pBdr>
          <w:top w:val="single" w:color="auto" w:sz="4" w:space="1"/>
          <w:left w:val="single" w:color="auto" w:sz="4" w:space="4"/>
          <w:bottom w:val="single" w:color="auto" w:sz="4" w:space="1"/>
          <w:right w:val="single" w:color="auto" w:sz="4" w:space="4"/>
        </w:pBd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温宿县托甫汗镇尤喀克托甫汗村村容村貌提升改造项目</w:t>
      </w:r>
      <w:r>
        <w:rPr>
          <w:rFonts w:hint="eastAsia" w:ascii="宋体" w:hAnsi="宋体" w:eastAsia="宋体" w:cs="宋体"/>
          <w:color w:val="auto"/>
          <w:sz w:val="24"/>
          <w:szCs w:val="24"/>
        </w:rPr>
        <w:t>的潜在供应商应在新疆政府采购网获取采购文件，并于</w:t>
      </w:r>
      <w:r>
        <w:rPr>
          <w:rFonts w:hint="eastAsia" w:ascii="宋体" w:hAnsi="宋体" w:eastAsia="宋体" w:cs="宋体"/>
          <w:color w:val="auto"/>
          <w:sz w:val="24"/>
          <w:szCs w:val="24"/>
          <w:u w:val="single"/>
          <w:lang w:eastAsia="zh-CN"/>
        </w:rPr>
        <w:t>2023年07月</w:t>
      </w:r>
      <w:r>
        <w:rPr>
          <w:rFonts w:hint="eastAsia" w:ascii="宋体" w:hAnsi="宋体" w:eastAsia="宋体" w:cs="宋体"/>
          <w:color w:val="auto"/>
          <w:sz w:val="24"/>
          <w:szCs w:val="24"/>
          <w:u w:val="single"/>
          <w:lang w:val="en-US" w:eastAsia="zh-CN"/>
        </w:rPr>
        <w:t>21</w:t>
      </w:r>
      <w:r>
        <w:rPr>
          <w:rFonts w:hint="eastAsia" w:ascii="宋体" w:hAnsi="宋体" w:eastAsia="宋体" w:cs="宋体"/>
          <w:color w:val="auto"/>
          <w:sz w:val="24"/>
          <w:szCs w:val="24"/>
          <w:u w:val="single"/>
          <w:lang w:eastAsia="zh-CN"/>
        </w:rPr>
        <w:t>日11:00时</w:t>
      </w:r>
      <w:r>
        <w:rPr>
          <w:rFonts w:hint="eastAsia" w:ascii="宋体" w:hAnsi="宋体" w:eastAsia="宋体" w:cs="宋体"/>
          <w:color w:val="auto"/>
          <w:sz w:val="24"/>
          <w:szCs w:val="24"/>
        </w:rPr>
        <w:t>（北京时间）前提交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w:t>
      </w:r>
      <w:bookmarkStart w:id="0" w:name="_Toc35393629"/>
      <w:bookmarkStart w:id="1" w:name="_Toc28359012"/>
      <w:bookmarkStart w:id="2" w:name="_Toc28359089"/>
      <w:bookmarkStart w:id="3" w:name="_Toc35393798"/>
    </w:p>
    <w:bookmarkEnd w:id="0"/>
    <w:bookmarkEnd w:id="1"/>
    <w:bookmarkEnd w:id="2"/>
    <w:bookmarkEnd w:id="3"/>
    <w:p>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pPr>
        <w:spacing w:line="4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项目编号：</w:t>
      </w:r>
      <w:r>
        <w:rPr>
          <w:rFonts w:hint="eastAsia" w:ascii="宋体" w:hAnsi="宋体" w:eastAsia="宋体" w:cs="宋体"/>
          <w:color w:val="auto"/>
          <w:sz w:val="24"/>
          <w:szCs w:val="24"/>
          <w:lang w:eastAsia="zh-CN"/>
        </w:rPr>
        <w:t>WS-ZFCG（JZXCS）-2023-27</w:t>
      </w:r>
    </w:p>
    <w:p>
      <w:pPr>
        <w:spacing w:line="400" w:lineRule="exact"/>
        <w:ind w:firstLine="842"/>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val="en-US" w:eastAsia="zh-CN"/>
        </w:rPr>
        <w:t>温宿县托甫汗镇尤喀克托甫汗村村容村貌提升改造项目</w:t>
      </w:r>
    </w:p>
    <w:p>
      <w:pPr>
        <w:spacing w:line="400" w:lineRule="exact"/>
        <w:ind w:firstLine="842"/>
        <w:rPr>
          <w:rFonts w:hint="eastAsia" w:ascii="宋体" w:hAnsi="宋体" w:eastAsia="宋体" w:cs="宋体"/>
          <w:color w:val="auto"/>
          <w:sz w:val="24"/>
          <w:szCs w:val="24"/>
        </w:rPr>
      </w:pPr>
      <w:r>
        <w:rPr>
          <w:rFonts w:hint="eastAsia" w:ascii="宋体" w:hAnsi="宋体" w:eastAsia="宋体" w:cs="宋体"/>
          <w:color w:val="auto"/>
          <w:sz w:val="24"/>
          <w:szCs w:val="24"/>
        </w:rPr>
        <w:t>方式：</w:t>
      </w:r>
      <w:r>
        <w:rPr>
          <w:rFonts w:hint="eastAsia" w:ascii="宋体" w:hAnsi="宋体" w:eastAsia="宋体" w:cs="宋体"/>
          <w:color w:val="auto"/>
          <w:sz w:val="24"/>
          <w:szCs w:val="24"/>
          <w:lang w:eastAsia="zh-CN"/>
        </w:rPr>
        <w:t>竞争性磋商</w:t>
      </w:r>
    </w:p>
    <w:p>
      <w:pPr>
        <w:spacing w:line="4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预算金额（元）：</w:t>
      </w:r>
      <w:r>
        <w:rPr>
          <w:rFonts w:hint="eastAsia" w:ascii="宋体" w:hAnsi="宋体" w:eastAsia="宋体" w:cs="宋体"/>
          <w:color w:val="auto"/>
          <w:sz w:val="24"/>
          <w:szCs w:val="24"/>
          <w:lang w:val="en-US" w:eastAsia="zh-CN"/>
        </w:rPr>
        <w:t>436427.31</w:t>
      </w:r>
    </w:p>
    <w:p>
      <w:pPr>
        <w:spacing w:line="400" w:lineRule="exact"/>
        <w:ind w:firstLine="84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最高限价（元）：</w:t>
      </w:r>
      <w:r>
        <w:rPr>
          <w:rFonts w:hint="eastAsia" w:ascii="宋体" w:hAnsi="宋体" w:eastAsia="宋体" w:cs="宋体"/>
          <w:color w:val="auto"/>
          <w:sz w:val="24"/>
          <w:szCs w:val="24"/>
          <w:lang w:val="en-US" w:eastAsia="zh-CN"/>
        </w:rPr>
        <w:t>436427.31</w:t>
      </w:r>
    </w:p>
    <w:p>
      <w:pPr>
        <w:spacing w:line="400" w:lineRule="exact"/>
        <w:ind w:firstLine="840"/>
        <w:rPr>
          <w:rFonts w:hint="eastAsia" w:ascii="宋体" w:hAnsi="宋体" w:eastAsia="宋体" w:cs="宋体"/>
          <w:color w:val="auto"/>
          <w:sz w:val="24"/>
          <w:szCs w:val="24"/>
        </w:rPr>
      </w:pPr>
      <w:r>
        <w:rPr>
          <w:rFonts w:hint="eastAsia" w:ascii="宋体" w:hAnsi="宋体" w:eastAsia="宋体" w:cs="宋体"/>
          <w:color w:val="auto"/>
          <w:sz w:val="24"/>
          <w:szCs w:val="24"/>
        </w:rPr>
        <w:t>采购需求：</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4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 xml:space="preserve">标项名称: </w:t>
      </w:r>
      <w:r>
        <w:rPr>
          <w:rFonts w:hint="eastAsia" w:ascii="宋体" w:hAnsi="宋体" w:eastAsia="宋体" w:cs="宋体"/>
          <w:color w:val="auto"/>
          <w:sz w:val="24"/>
          <w:szCs w:val="24"/>
          <w:lang w:eastAsia="zh-CN"/>
        </w:rPr>
        <w:t>温宿县托甫汗镇尤喀克托甫汗村村容村貌提升改造项目</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数量:1 </w:t>
      </w:r>
    </w:p>
    <w:p>
      <w:pPr>
        <w:spacing w:line="400" w:lineRule="exact"/>
        <w:ind w:firstLine="840"/>
        <w:rPr>
          <w:rFonts w:hint="eastAsia" w:ascii="宋体" w:hAnsi="宋体" w:eastAsia="宋体" w:cs="宋体"/>
          <w:color w:val="auto"/>
          <w:sz w:val="24"/>
          <w:szCs w:val="24"/>
        </w:rPr>
      </w:pPr>
      <w:r>
        <w:rPr>
          <w:rFonts w:hint="eastAsia" w:ascii="宋体" w:hAnsi="宋体" w:eastAsia="宋体" w:cs="宋体"/>
          <w:color w:val="auto"/>
          <w:sz w:val="24"/>
          <w:szCs w:val="24"/>
        </w:rPr>
        <w:t>预算金额（元）:</w:t>
      </w:r>
      <w:r>
        <w:rPr>
          <w:rFonts w:hint="eastAsia" w:ascii="宋体" w:hAnsi="宋体" w:eastAsia="宋体" w:cs="宋体"/>
          <w:color w:val="auto"/>
          <w:sz w:val="24"/>
          <w:szCs w:val="24"/>
          <w:lang w:val="en-US" w:eastAsia="zh-CN"/>
        </w:rPr>
        <w:t>436427.31</w:t>
      </w:r>
      <w:r>
        <w:rPr>
          <w:rFonts w:hint="eastAsia" w:ascii="宋体" w:hAnsi="宋体" w:eastAsia="宋体" w:cs="宋体"/>
          <w:color w:val="auto"/>
          <w:sz w:val="24"/>
          <w:szCs w:val="24"/>
        </w:rPr>
        <w:t xml:space="preserve">  </w:t>
      </w:r>
    </w:p>
    <w:p>
      <w:pPr>
        <w:spacing w:line="400" w:lineRule="exact"/>
        <w:ind w:firstLine="840"/>
        <w:rPr>
          <w:rFonts w:hint="eastAsia" w:ascii="宋体" w:hAnsi="宋体" w:eastAsia="宋体" w:cs="宋体"/>
          <w:color w:val="auto"/>
          <w:sz w:val="24"/>
          <w:szCs w:val="24"/>
        </w:rPr>
      </w:pPr>
      <w:r>
        <w:rPr>
          <w:rFonts w:hint="eastAsia" w:ascii="宋体" w:hAnsi="宋体" w:eastAsia="宋体" w:cs="宋体"/>
          <w:color w:val="auto"/>
          <w:sz w:val="24"/>
          <w:szCs w:val="24"/>
        </w:rPr>
        <w:t>单位：批 </w:t>
      </w:r>
    </w:p>
    <w:p>
      <w:pPr>
        <w:spacing w:line="400" w:lineRule="exact"/>
        <w:ind w:firstLine="734"/>
        <w:rPr>
          <w:rFonts w:hint="eastAsia" w:ascii="宋体" w:hAnsi="宋体" w:eastAsia="宋体" w:cs="宋体"/>
          <w:color w:val="auto"/>
          <w:sz w:val="24"/>
          <w:szCs w:val="24"/>
        </w:rPr>
      </w:pPr>
      <w:r>
        <w:rPr>
          <w:rFonts w:hint="eastAsia" w:ascii="宋体" w:hAnsi="宋体" w:eastAsia="宋体" w:cs="宋体"/>
          <w:color w:val="auto"/>
          <w:sz w:val="24"/>
          <w:szCs w:val="24"/>
        </w:rPr>
        <w:t>简要规格描述：墙面粉刷、绘制文化墙、打造文化长廊、制作商铺门头、建设铁艺围墙、制作家风家训牌</w:t>
      </w:r>
      <w:r>
        <w:rPr>
          <w:rFonts w:hint="eastAsia" w:ascii="宋体" w:hAnsi="宋体" w:eastAsia="宋体" w:cs="宋体"/>
          <w:color w:val="auto"/>
          <w:sz w:val="24"/>
          <w:szCs w:val="24"/>
          <w:lang w:val="en-US"/>
        </w:rPr>
        <w:t>。（详见工程量清单）</w:t>
      </w:r>
    </w:p>
    <w:p>
      <w:pPr>
        <w:spacing w:line="4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合同履约期限：</w:t>
      </w:r>
      <w:r>
        <w:rPr>
          <w:rFonts w:hint="eastAsia" w:ascii="宋体" w:hAnsi="宋体" w:eastAsia="宋体" w:cs="宋体"/>
          <w:color w:val="auto"/>
          <w:sz w:val="24"/>
          <w:szCs w:val="24"/>
          <w:lang w:val="en-US" w:eastAsia="zh-CN"/>
        </w:rPr>
        <w:t>按照甲乙双方合同约定时执行</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本项目（否）接受联合体投标。</w:t>
      </w:r>
    </w:p>
    <w:p>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二、申请人的资格要求：</w:t>
      </w:r>
    </w:p>
    <w:p>
      <w:pPr>
        <w:spacing w:line="400" w:lineRule="exact"/>
        <w:ind w:firstLine="842"/>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720" w:firstLineChars="3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（1）具有独立承担民事责任的能力；</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720" w:firstLineChars="3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（2）具有良好的商业信誉和健全的财务会计制度；</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right="0" w:rightChars="0" w:firstLine="720" w:firstLineChars="3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（3）具有履行合同所必需的设备和专业技术能力；</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720" w:firstLineChars="3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（4）有依法缴纳税收和社会保障资金的良好记录；</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720" w:firstLineChars="3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（5）参加政府采购活动前三年内，在经营活动中没有重大违法记录；</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firstLine="720" w:firstLineChars="3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（6）法律、行政法规规定的其他条件。</w:t>
      </w:r>
    </w:p>
    <w:p>
      <w:pPr>
        <w:spacing w:line="400" w:lineRule="exact"/>
        <w:ind w:firstLine="842"/>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w:t>
      </w:r>
    </w:p>
    <w:p>
      <w:pPr>
        <w:spacing w:line="400" w:lineRule="exact"/>
        <w:ind w:firstLine="842"/>
        <w:rPr>
          <w:rFonts w:hint="eastAsia" w:ascii="宋体" w:hAnsi="宋体" w:eastAsia="宋体" w:cs="宋体"/>
          <w:color w:val="auto"/>
          <w:sz w:val="24"/>
          <w:szCs w:val="24"/>
        </w:rPr>
      </w:pPr>
      <w:r>
        <w:rPr>
          <w:rFonts w:hint="eastAsia" w:ascii="宋体" w:hAnsi="宋体" w:eastAsia="宋体" w:cs="宋体"/>
          <w:color w:val="auto"/>
          <w:sz w:val="24"/>
          <w:szCs w:val="24"/>
        </w:rPr>
        <w:t>（1）财政部、国家发展改革委、生态环境部、市场监管总局《关于调整优化节能产品、环境标志产品政府采购执行机制的通知》（财库[2019]9号文）；</w:t>
      </w:r>
    </w:p>
    <w:p>
      <w:pPr>
        <w:spacing w:line="4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（2）财政部、生态环境部《关于印发环境标志产品政府采购品目清单的通知》（财库[2019]18号文）；</w:t>
      </w:r>
    </w:p>
    <w:p>
      <w:pPr>
        <w:spacing w:line="4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（3）财政部、发展改革委《关于印发节能产品政府采购品目清单的通知》（财库[2019]19号文）；</w:t>
      </w:r>
    </w:p>
    <w:p>
      <w:pPr>
        <w:spacing w:line="4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（4）市场监管总局《市场监管总局关于发布参与实施政府采购节能产品、环境标志产品认证机构名录的公告》（2019年第16号）；</w:t>
      </w:r>
    </w:p>
    <w:p>
      <w:pPr>
        <w:spacing w:line="4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（5）财政部、工业和信息化部《关于印发《政府采购促进中小企业发展管理办法》的通知》（财库[2020]46号文）；</w:t>
      </w:r>
    </w:p>
    <w:p>
      <w:pPr>
        <w:spacing w:line="4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（6）财政部、民政部、中国残疾人联合会《关于促进残疾人就业政府采购政策的通知》（财库[2017]141号）；</w:t>
      </w:r>
    </w:p>
    <w:p>
      <w:pPr>
        <w:spacing w:line="4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（7）财政部、司法部《关于政府采购支持监狱企业发展有关问题的通知》（财库[2014]68号文）。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240" w:firstLineChars="1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3.本项目的特定资格要求：</w:t>
      </w:r>
      <w:r>
        <w:rPr>
          <w:rFonts w:hint="eastAsia" w:ascii="宋体" w:hAnsi="宋体" w:eastAsia="宋体" w:cs="宋体"/>
          <w:color w:val="auto"/>
          <w:sz w:val="24"/>
          <w:szCs w:val="24"/>
          <w:lang w:val="en-US" w:eastAsia="zh-CN"/>
        </w:rPr>
        <w:t>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240" w:firstLine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w:t>
      </w:r>
      <w:r>
        <w:rPr>
          <w:rFonts w:hint="eastAsia" w:ascii="宋体" w:hAnsi="宋体" w:eastAsia="宋体" w:cs="宋体"/>
          <w:b/>
          <w:bCs/>
          <w:color w:val="auto"/>
          <w:sz w:val="24"/>
          <w:szCs w:val="24"/>
        </w:rPr>
        <w:t>获取采购文件</w:t>
      </w:r>
      <w:r>
        <w:rPr>
          <w:rFonts w:hint="eastAsia" w:ascii="宋体" w:hAnsi="宋体" w:eastAsia="宋体" w:cs="宋体"/>
          <w:color w:val="auto"/>
          <w:sz w:val="24"/>
          <w:szCs w:val="24"/>
        </w:rPr>
        <w:t> </w:t>
      </w:r>
    </w:p>
    <w:p>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时间：20</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07</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07</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17日，</w:t>
      </w:r>
      <w:r>
        <w:rPr>
          <w:rFonts w:hint="eastAsia" w:ascii="宋体" w:hAnsi="宋体" w:eastAsia="宋体" w:cs="宋体"/>
          <w:color w:val="auto"/>
          <w:sz w:val="24"/>
          <w:szCs w:val="24"/>
        </w:rPr>
        <w:t>每天上午10:</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至14:00，下午</w:t>
      </w: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至</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（北京时间，法定节假日除外）</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地点：政采云平台线上获取  </w:t>
      </w:r>
    </w:p>
    <w:p>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none"/>
          <w:shd w:val="clear" w:color="auto" w:fill="auto"/>
        </w:rPr>
        <w:t>方式：供应商登录政采云平台https://www.zcygov.cn/在线申请获取采购文件（进入“项目采购”应用，在获取采购文件菜单中选择项目，申请获取采购文件） </w:t>
      </w:r>
      <w:r>
        <w:rPr>
          <w:rFonts w:hint="eastAsia" w:ascii="宋体" w:hAnsi="宋体" w:eastAsia="宋体" w:cs="宋体"/>
          <w:color w:val="auto"/>
          <w:sz w:val="24"/>
          <w:szCs w:val="24"/>
        </w:rPr>
        <w:t> </w:t>
      </w:r>
    </w:p>
    <w:p>
      <w:pPr>
        <w:spacing w:line="400" w:lineRule="exact"/>
        <w:rPr>
          <w:rFonts w:hint="eastAsia" w:ascii="宋体" w:hAnsi="宋体" w:eastAsia="宋体" w:cs="宋体"/>
          <w:color w:val="auto"/>
          <w:sz w:val="24"/>
          <w:szCs w:val="24"/>
        </w:rPr>
      </w:pPr>
      <w:r>
        <w:rPr>
          <w:rFonts w:hint="eastAsia" w:ascii="宋体" w:hAnsi="宋体" w:eastAsia="宋体" w:cs="宋体"/>
          <w:b/>
          <w:bCs/>
          <w:color w:val="auto"/>
          <w:sz w:val="24"/>
          <w:szCs w:val="24"/>
        </w:rPr>
        <w:t>四、</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提交</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截止时间：</w:t>
      </w:r>
      <w:r>
        <w:rPr>
          <w:rFonts w:hint="eastAsia" w:ascii="宋体" w:hAnsi="宋体" w:eastAsia="宋体" w:cs="宋体"/>
          <w:color w:val="auto"/>
          <w:sz w:val="24"/>
          <w:szCs w:val="24"/>
          <w:lang w:eastAsia="zh-CN"/>
        </w:rPr>
        <w:t>2023年07月</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lang w:eastAsia="zh-CN"/>
        </w:rPr>
        <w:t>日 11:00</w:t>
      </w:r>
      <w:r>
        <w:rPr>
          <w:rFonts w:hint="eastAsia" w:ascii="宋体" w:hAnsi="宋体" w:eastAsia="宋体" w:cs="宋体"/>
          <w:color w:val="auto"/>
          <w:sz w:val="24"/>
          <w:szCs w:val="24"/>
        </w:rPr>
        <w:t> （北京时间）</w:t>
      </w:r>
    </w:p>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地点：政采云一站式政府采购云平台</w:t>
      </w:r>
    </w:p>
    <w:p>
      <w:pPr>
        <w:spacing w:line="400" w:lineRule="exact"/>
        <w:rPr>
          <w:rFonts w:hint="eastAsia" w:ascii="宋体" w:hAnsi="宋体" w:eastAsia="宋体" w:cs="宋体"/>
          <w:color w:val="auto"/>
          <w:sz w:val="24"/>
          <w:szCs w:val="24"/>
        </w:rPr>
      </w:pPr>
    </w:p>
    <w:p>
      <w:pPr>
        <w:spacing w:line="400" w:lineRule="exact"/>
        <w:rPr>
          <w:rFonts w:hint="eastAsia" w:ascii="宋体" w:hAnsi="宋体" w:eastAsia="宋体" w:cs="宋体"/>
          <w:color w:val="auto"/>
          <w:sz w:val="24"/>
          <w:szCs w:val="24"/>
        </w:rPr>
      </w:pPr>
      <w:r>
        <w:rPr>
          <w:rFonts w:hint="eastAsia" w:ascii="宋体" w:hAnsi="宋体" w:eastAsia="宋体" w:cs="宋体"/>
          <w:b/>
          <w:bCs/>
          <w:color w:val="auto"/>
          <w:sz w:val="24"/>
          <w:szCs w:val="24"/>
        </w:rPr>
        <w:t>五、</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开启</w:t>
      </w:r>
      <w:r>
        <w:rPr>
          <w:rFonts w:hint="eastAsia" w:ascii="宋体" w:hAnsi="宋体" w:eastAsia="宋体" w:cs="宋体"/>
          <w:color w:val="auto"/>
          <w:sz w:val="24"/>
          <w:szCs w:val="24"/>
        </w:rPr>
        <w:t xml:space="preserve">    </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开启时间：</w:t>
      </w:r>
      <w:r>
        <w:rPr>
          <w:rFonts w:hint="eastAsia" w:ascii="宋体" w:hAnsi="宋体" w:eastAsia="宋体" w:cs="宋体"/>
          <w:color w:val="auto"/>
          <w:sz w:val="24"/>
          <w:szCs w:val="24"/>
          <w:lang w:eastAsia="zh-CN"/>
        </w:rPr>
        <w:t>2023年07月</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lang w:eastAsia="zh-CN"/>
        </w:rPr>
        <w:t>日 11:00</w:t>
      </w:r>
      <w:r>
        <w:rPr>
          <w:rFonts w:hint="eastAsia" w:ascii="宋体" w:hAnsi="宋体" w:eastAsia="宋体" w:cs="宋体"/>
          <w:color w:val="auto"/>
          <w:sz w:val="24"/>
          <w:szCs w:val="24"/>
        </w:rPr>
        <w:t xml:space="preserve"> （北京时间）  </w:t>
      </w:r>
    </w:p>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地点：政采云一站式政府采购云平台</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p>
      <w:pPr>
        <w:spacing w:line="400" w:lineRule="exact"/>
        <w:rPr>
          <w:rFonts w:hint="eastAsia" w:ascii="宋体" w:hAnsi="宋体" w:eastAsia="宋体" w:cs="宋体"/>
          <w:color w:val="auto"/>
          <w:sz w:val="24"/>
          <w:szCs w:val="24"/>
        </w:rPr>
      </w:pPr>
      <w:r>
        <w:rPr>
          <w:rFonts w:hint="eastAsia" w:ascii="宋体" w:hAnsi="宋体" w:eastAsia="宋体" w:cs="宋体"/>
          <w:b/>
          <w:bCs/>
          <w:color w:val="auto"/>
          <w:sz w:val="24"/>
          <w:szCs w:val="24"/>
        </w:rPr>
        <w:t>六、公告期限</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自本公告发布之日起5个工作日。</w:t>
      </w:r>
    </w:p>
    <w:p>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七、其他补充事宜</w:t>
      </w:r>
    </w:p>
    <w:p>
      <w:pPr>
        <w:pStyle w:val="6"/>
        <w:spacing w:before="0" w:beforeAutospacing="0" w:after="0" w:afterAutospacing="0" w:line="400" w:lineRule="exact"/>
        <w:ind w:firstLine="480" w:firstLineChars="200"/>
        <w:rPr>
          <w:rFonts w:hint="eastAsia" w:ascii="宋体" w:hAnsi="宋体" w:cs="宋体"/>
          <w:i w:val="0"/>
          <w:iCs w:val="0"/>
          <w:color w:val="auto"/>
          <w:kern w:val="0"/>
          <w:sz w:val="24"/>
          <w:szCs w:val="24"/>
          <w:highlight w:val="none"/>
          <w:shd w:val="clear" w:color="auto" w:fill="auto"/>
          <w:lang w:bidi="ar"/>
        </w:rPr>
      </w:pPr>
      <w:r>
        <w:rPr>
          <w:rFonts w:hint="eastAsia" w:ascii="宋体" w:hAnsi="宋体" w:cs="宋体"/>
          <w:i w:val="0"/>
          <w:iCs w:val="0"/>
          <w:color w:val="auto"/>
          <w:kern w:val="0"/>
          <w:sz w:val="24"/>
          <w:szCs w:val="24"/>
          <w:highlight w:val="none"/>
          <w:shd w:val="clear" w:color="auto" w:fill="auto"/>
          <w:lang w:val="en-US" w:eastAsia="zh-CN" w:bidi="ar"/>
        </w:rPr>
        <w:t>1、</w:t>
      </w:r>
      <w:r>
        <w:rPr>
          <w:rFonts w:hint="eastAsia" w:ascii="宋体" w:hAnsi="宋体" w:cs="宋体"/>
          <w:i w:val="0"/>
          <w:iCs w:val="0"/>
          <w:color w:val="auto"/>
          <w:kern w:val="0"/>
          <w:sz w:val="24"/>
          <w:szCs w:val="24"/>
          <w:highlight w:val="none"/>
          <w:shd w:val="clear" w:color="auto" w:fill="auto"/>
          <w:lang w:bidi="ar"/>
        </w:rPr>
        <w:t>获取招标文件时上传以下资料清晰原件扫描件（PDF），否则不予认可。1、营业执照；</w:t>
      </w:r>
      <w:r>
        <w:rPr>
          <w:rFonts w:hint="eastAsia" w:cs="宋体"/>
          <w:i w:val="0"/>
          <w:iCs w:val="0"/>
          <w:color w:val="auto"/>
          <w:kern w:val="0"/>
          <w:sz w:val="24"/>
          <w:szCs w:val="24"/>
          <w:highlight w:val="none"/>
          <w:shd w:val="clear" w:color="auto" w:fill="auto"/>
          <w:lang w:val="en-US" w:eastAsia="zh-CN" w:bidi="ar"/>
        </w:rPr>
        <w:t>2</w:t>
      </w:r>
      <w:r>
        <w:rPr>
          <w:rFonts w:hint="eastAsia" w:ascii="宋体" w:hAnsi="宋体" w:cs="宋体"/>
          <w:i w:val="0"/>
          <w:iCs w:val="0"/>
          <w:color w:val="auto"/>
          <w:kern w:val="0"/>
          <w:sz w:val="24"/>
          <w:szCs w:val="24"/>
          <w:highlight w:val="none"/>
          <w:shd w:val="clear" w:color="auto" w:fill="auto"/>
          <w:lang w:bidi="ar"/>
        </w:rPr>
        <w:t>、法定代表人身份证明</w:t>
      </w:r>
      <w:r>
        <w:rPr>
          <w:rFonts w:hint="eastAsia" w:ascii="宋体" w:hAnsi="宋体" w:cs="宋体"/>
          <w:i w:val="0"/>
          <w:iCs w:val="0"/>
          <w:color w:val="auto"/>
          <w:kern w:val="0"/>
          <w:sz w:val="24"/>
          <w:szCs w:val="24"/>
          <w:highlight w:val="none"/>
          <w:shd w:val="clear" w:color="auto" w:fill="auto"/>
          <w:lang w:eastAsia="zh-CN" w:bidi="ar"/>
        </w:rPr>
        <w:t>、</w:t>
      </w:r>
      <w:r>
        <w:rPr>
          <w:rFonts w:hint="eastAsia" w:ascii="宋体" w:hAnsi="宋体" w:cs="宋体"/>
          <w:i w:val="0"/>
          <w:iCs w:val="0"/>
          <w:color w:val="auto"/>
          <w:kern w:val="0"/>
          <w:sz w:val="24"/>
          <w:szCs w:val="24"/>
          <w:highlight w:val="none"/>
          <w:shd w:val="clear" w:color="auto" w:fill="auto"/>
          <w:lang w:bidi="ar"/>
        </w:rPr>
        <w:t>授权委托书及委托人身份证明；</w:t>
      </w:r>
      <w:r>
        <w:rPr>
          <w:rFonts w:hint="eastAsia" w:cs="宋体"/>
          <w:i w:val="0"/>
          <w:iCs w:val="0"/>
          <w:color w:val="auto"/>
          <w:kern w:val="0"/>
          <w:sz w:val="24"/>
          <w:szCs w:val="24"/>
          <w:highlight w:val="none"/>
          <w:shd w:val="clear" w:color="auto" w:fill="auto"/>
          <w:lang w:val="en-US" w:eastAsia="zh-CN" w:bidi="ar"/>
        </w:rPr>
        <w:t>3</w:t>
      </w:r>
      <w:r>
        <w:rPr>
          <w:rFonts w:hint="eastAsia" w:ascii="宋体" w:hAnsi="宋体" w:cs="宋体"/>
          <w:i w:val="0"/>
          <w:iCs w:val="0"/>
          <w:color w:val="auto"/>
          <w:kern w:val="0"/>
          <w:sz w:val="24"/>
          <w:szCs w:val="24"/>
          <w:highlight w:val="none"/>
          <w:shd w:val="clear" w:color="auto" w:fill="auto"/>
          <w:lang w:bidi="ar"/>
        </w:rPr>
        <w:t>、</w:t>
      </w:r>
      <w:r>
        <w:rPr>
          <w:rFonts w:hint="eastAsia" w:ascii="宋体" w:hAnsi="宋体" w:cs="宋体"/>
          <w:i w:val="0"/>
          <w:iCs w:val="0"/>
          <w:color w:val="auto"/>
          <w:kern w:val="0"/>
          <w:sz w:val="24"/>
          <w:szCs w:val="24"/>
          <w:highlight w:val="none"/>
          <w:shd w:val="clear" w:color="auto" w:fill="auto"/>
          <w:lang w:val="en-US" w:eastAsia="zh-CN" w:bidi="ar"/>
        </w:rPr>
        <w:t>近三年任意一年的审计报告或财务报表、本年度任意一个月的社保证明和本年度任意一个月完税证明（或提供《政府采购诚信承诺函》）</w:t>
      </w:r>
      <w:r>
        <w:rPr>
          <w:rFonts w:hint="eastAsia" w:ascii="宋体" w:hAnsi="宋体" w:cs="宋体"/>
          <w:i w:val="0"/>
          <w:iCs w:val="0"/>
          <w:color w:val="auto"/>
          <w:kern w:val="0"/>
          <w:sz w:val="24"/>
          <w:szCs w:val="24"/>
          <w:highlight w:val="none"/>
          <w:shd w:val="clear" w:color="auto" w:fill="auto"/>
          <w:lang w:bidi="ar"/>
        </w:rPr>
        <w:t>；</w:t>
      </w:r>
      <w:r>
        <w:rPr>
          <w:rFonts w:hint="eastAsia" w:cs="宋体"/>
          <w:i w:val="0"/>
          <w:iCs w:val="0"/>
          <w:color w:val="auto"/>
          <w:kern w:val="0"/>
          <w:sz w:val="24"/>
          <w:szCs w:val="24"/>
          <w:highlight w:val="none"/>
          <w:shd w:val="clear" w:color="auto" w:fill="auto"/>
          <w:lang w:eastAsia="zh-CN" w:bidi="ar"/>
        </w:rPr>
        <w:t>以上材料均需</w:t>
      </w:r>
      <w:r>
        <w:rPr>
          <w:rFonts w:hint="eastAsia" w:ascii="宋体" w:hAnsi="宋体" w:cs="宋体"/>
          <w:i w:val="0"/>
          <w:iCs w:val="0"/>
          <w:color w:val="auto"/>
          <w:kern w:val="0"/>
          <w:sz w:val="24"/>
          <w:szCs w:val="24"/>
          <w:highlight w:val="none"/>
          <w:shd w:val="clear" w:color="auto" w:fill="auto"/>
          <w:lang w:bidi="ar"/>
        </w:rPr>
        <w:t>投标人加盖投标单位公章。</w:t>
      </w:r>
    </w:p>
    <w:p>
      <w:pPr>
        <w:spacing w:line="400" w:lineRule="exact"/>
        <w:rPr>
          <w:rFonts w:hint="eastAsia" w:ascii="宋体" w:hAnsi="宋体" w:eastAsia="宋体" w:cs="宋体"/>
          <w:color w:val="auto"/>
          <w:sz w:val="24"/>
          <w:szCs w:val="24"/>
        </w:rPr>
      </w:pPr>
    </w:p>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2、本项目实行电子招投标，供应商须登录政采云平台申请获取采购文件，并需要使用CA锁，登录政采云电子投标客户端制作响应文件，若供应商参与投标,自行承担与投标有关的一切费用。</w:t>
      </w:r>
    </w:p>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3、各供应商应在开标前确保是新疆维吾尔自治区政府采购网正式注册入库的供应商，并完成CA数字证书申领。因未注册入库、未办理CA数字证书等原因造成无法投标或投标失败等后果的由供应商自行承担。</w:t>
      </w:r>
    </w:p>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5.供应商在开标时须携带制作加密电子响应文件所使用的CA锁，电脑须提前配置好浏览器（建议使用360浏览器或谷歌浏览器），以便开标时在线解密。</w:t>
      </w:r>
    </w:p>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6.投标供应商应当在投标截止时间前，将生成的“电子加密响应文件”上传递交至“政府采购云平台”，投标截止时间以后上传递交的响应文件将被“政府采购云平台”拒收。</w:t>
      </w:r>
    </w:p>
    <w:p>
      <w:pPr>
        <w:pStyle w:val="2"/>
        <w:rPr>
          <w:rFonts w:hint="eastAsia" w:ascii="宋体" w:hAnsi="宋体" w:eastAsia="宋体" w:cs="宋体"/>
          <w:color w:val="auto"/>
          <w:sz w:val="24"/>
          <w:szCs w:val="24"/>
          <w:lang w:val="en-US" w:eastAsia="zh-CN"/>
        </w:rPr>
      </w:pPr>
    </w:p>
    <w:p>
      <w:pPr>
        <w:spacing w:line="400" w:lineRule="exac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特别提示：</w:t>
      </w:r>
    </w:p>
    <w:p>
      <w:pPr>
        <w:spacing w:line="400" w:lineRule="exac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1、超过200万元的货物和服务采购项目、超过400万元的工程采购项目中适宜由中小企业提供的，预留该部分采购项目预算总额的</w:t>
      </w:r>
      <w:r>
        <w:rPr>
          <w:rFonts w:hint="eastAsia" w:ascii="宋体" w:hAnsi="宋体" w:eastAsia="宋体" w:cs="宋体"/>
          <w:color w:val="auto"/>
          <w:sz w:val="24"/>
          <w:szCs w:val="24"/>
          <w:lang w:val="en-US" w:eastAsia="zh-CN"/>
        </w:rPr>
        <w:t>3</w:t>
      </w:r>
      <w:r>
        <w:rPr>
          <w:rFonts w:hint="default" w:ascii="宋体" w:hAnsi="宋体" w:eastAsia="宋体" w:cs="宋体"/>
          <w:color w:val="auto"/>
          <w:sz w:val="24"/>
          <w:szCs w:val="24"/>
          <w:lang w:val="en-US" w:eastAsia="zh-CN"/>
        </w:rPr>
        <w:t>0%以上专门面向中小企业采购，其中预留给小微企业的比例不低于60%。</w:t>
      </w:r>
    </w:p>
    <w:p>
      <w:pPr>
        <w:spacing w:line="400" w:lineRule="exac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400" w:lineRule="exac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3、接受大中型企业与小微企业组成联合体或者允许大中型企业向一家或者多家小微企业分包的采购项目，对于联合协议或者分包意向协议约定小微企业的合同份额占到合同总金额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eastAsia="宋体" w:cs="宋体"/>
          <w:color w:val="auto"/>
          <w:sz w:val="24"/>
          <w:szCs w:val="24"/>
          <w:lang w:val="en-US" w:eastAsia="zh-CN"/>
        </w:rPr>
        <w:t>3</w:t>
      </w:r>
      <w:r>
        <w:rPr>
          <w:rFonts w:hint="default" w:ascii="宋体" w:hAnsi="宋体" w:eastAsia="宋体" w:cs="宋体"/>
          <w:color w:val="auto"/>
          <w:sz w:val="24"/>
          <w:szCs w:val="24"/>
          <w:lang w:val="en-US" w:eastAsia="zh-CN"/>
        </w:rPr>
        <w:t>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spacing w:line="400" w:lineRule="exact"/>
        <w:rPr>
          <w:rFonts w:hint="eastAsia" w:ascii="宋体" w:hAnsi="宋体" w:eastAsia="宋体" w:cs="宋体"/>
          <w:b/>
          <w:bCs/>
          <w:color w:val="auto"/>
          <w:sz w:val="24"/>
          <w:szCs w:val="24"/>
        </w:rPr>
      </w:pPr>
    </w:p>
    <w:p>
      <w:pPr>
        <w:spacing w:line="4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八、对本次采购提出询问，请按以下方式联系</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pPr>
        <w:spacing w:line="4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名 称：</w:t>
      </w:r>
      <w:r>
        <w:rPr>
          <w:rFonts w:hint="eastAsia" w:ascii="宋体" w:hAnsi="宋体" w:eastAsia="宋体" w:cs="宋体"/>
          <w:color w:val="auto"/>
          <w:sz w:val="24"/>
          <w:szCs w:val="24"/>
          <w:lang w:val="en-US" w:eastAsia="zh-CN"/>
        </w:rPr>
        <w:t>温宿县托甫汗镇人民政府</w:t>
      </w:r>
    </w:p>
    <w:p>
      <w:pPr>
        <w:spacing w:line="4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 址：温宿县</w:t>
      </w:r>
    </w:p>
    <w:p>
      <w:pPr>
        <w:spacing w:line="4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val="en-US" w:eastAsia="zh-CN"/>
        </w:rPr>
        <w:t>18399569177</w:t>
      </w:r>
    </w:p>
    <w:p>
      <w:pPr>
        <w:spacing w:line="400" w:lineRule="exact"/>
        <w:rPr>
          <w:rFonts w:hint="eastAsia" w:ascii="宋体" w:hAnsi="宋体" w:eastAsia="宋体" w:cs="宋体"/>
          <w:color w:val="auto"/>
          <w:sz w:val="24"/>
          <w:szCs w:val="24"/>
        </w:rPr>
      </w:pP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pPr>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 称：</w:t>
      </w:r>
      <w:r>
        <w:rPr>
          <w:rFonts w:hint="eastAsia" w:ascii="宋体" w:hAnsi="宋体" w:eastAsia="宋体" w:cs="宋体"/>
          <w:color w:val="auto"/>
          <w:sz w:val="24"/>
          <w:szCs w:val="24"/>
          <w:lang w:eastAsia="zh-CN"/>
        </w:rPr>
        <w:t>温宿县政务服务和公共资源交易中心</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lang w:eastAsia="zh-CN"/>
        </w:rPr>
        <w:t>阿克苏地区温宿县复兴大道670号</w:t>
      </w:r>
      <w:r>
        <w:rPr>
          <w:rFonts w:hint="eastAsia" w:ascii="宋体" w:hAnsi="宋体" w:eastAsia="宋体" w:cs="宋体"/>
          <w:color w:val="auto"/>
          <w:sz w:val="24"/>
          <w:szCs w:val="24"/>
        </w:rPr>
        <w:t>  　  　　　　　　　　　　　</w:t>
      </w:r>
    </w:p>
    <w:p>
      <w:pPr>
        <w:spacing w:line="4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项目联系方式：</w:t>
      </w:r>
      <w:r>
        <w:rPr>
          <w:rFonts w:hint="eastAsia" w:ascii="宋体" w:hAnsi="宋体" w:eastAsia="宋体" w:cs="宋体"/>
          <w:color w:val="auto"/>
          <w:sz w:val="24"/>
          <w:szCs w:val="24"/>
          <w:lang w:val="en-US" w:eastAsia="zh-CN"/>
        </w:rPr>
        <w:t>0997-4028097</w:t>
      </w:r>
    </w:p>
    <w:p>
      <w:pPr>
        <w:spacing w:line="400" w:lineRule="exact"/>
        <w:rPr>
          <w:color w:val="auto"/>
        </w:rPr>
      </w:pP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yNjg4NTAyZTY2NmVlYzU1YWJhZjZhNjc0NGMwZTUifQ=="/>
  </w:docVars>
  <w:rsids>
    <w:rsidRoot w:val="00000000"/>
    <w:rsid w:val="31045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480" w:lineRule="auto"/>
      <w:jc w:val="center"/>
      <w:outlineLvl w:val="0"/>
    </w:pPr>
    <w:rPr>
      <w:rFonts w:eastAsia="黑体"/>
      <w:bCs/>
      <w:kern w:val="44"/>
      <w:sz w:val="36"/>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uiPriority w:val="0"/>
    <w:rPr>
      <w:rFonts w:eastAsia="黑体"/>
      <w:sz w:val="36"/>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next w:val="5"/>
    <w:uiPriority w:val="0"/>
    <w:pPr>
      <w:widowControl/>
      <w:spacing w:before="100" w:beforeAutospacing="1" w:after="100" w:afterAutospacing="1"/>
      <w:jc w:val="left"/>
    </w:pPr>
    <w:rPr>
      <w:rFonts w:ascii="宋体" w:hAnsi="宋体"/>
      <w:color w:val="000000"/>
      <w:kern w:val="0"/>
      <w:sz w:val="24"/>
    </w:rPr>
  </w:style>
  <w:style w:type="character" w:styleId="9">
    <w:name w:val="page number"/>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2023-07-10T03:48:04Z</dcterms:created>
  <dc:creator>Administrator</dc:creator>
  <cp:lastModifiedBy>着迷</cp:lastModifiedBy>
  <dcterms:modified xsi:type="dcterms:W3CDTF">2023-07-10T03:48:18Z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8E9E1C9E2A48456DBBF2FD6B39021717_12</vt:lpwstr>
  </property>
</Properties>
</file>