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1" w:lineRule="auto"/>
      </w:pPr>
    </w:p>
    <w:p>
      <w:pPr>
        <w:pStyle w:val="2"/>
        <w:spacing w:line="242" w:lineRule="auto"/>
      </w:pPr>
    </w:p>
    <w:p>
      <w:pPr>
        <w:pStyle w:val="2"/>
        <w:spacing w:line="242" w:lineRule="auto"/>
      </w:pPr>
    </w:p>
    <w:p>
      <w:pPr>
        <w:pStyle w:val="2"/>
        <w:spacing w:line="247" w:lineRule="auto"/>
        <w:rPr>
          <w:rFonts w:hint="eastAsia" w:eastAsia="宋体"/>
          <w:lang w:eastAsia="zh-CN"/>
        </w:rPr>
      </w:pPr>
      <w:r>
        <w:rPr>
          <w:rFonts w:hint="eastAsia" w:ascii="宋体" w:hAnsi="宋体" w:eastAsia="宋体" w:cs="宋体"/>
          <w:spacing w:val="7"/>
          <w:sz w:val="43"/>
          <w:szCs w:val="43"/>
          <w:lang w:eastAsia="zh-CN"/>
          <w14:textOutline w14:w="7972" w14:cap="sq" w14:cmpd="sng">
            <w14:solidFill>
              <w14:srgbClr w14:val="000000"/>
            </w14:solidFill>
            <w14:prstDash w14:val="solid"/>
            <w14:bevel/>
          </w14:textOutline>
        </w:rPr>
        <w:t>沙雅县古勒巴格镇小城镇附属设施建设项目</w:t>
      </w:r>
    </w:p>
    <w:p>
      <w:pPr>
        <w:pStyle w:val="2"/>
        <w:spacing w:line="247" w:lineRule="auto"/>
      </w:pPr>
    </w:p>
    <w:p>
      <w:pPr>
        <w:pStyle w:val="2"/>
        <w:spacing w:line="247"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pStyle w:val="2"/>
        <w:spacing w:line="248" w:lineRule="auto"/>
      </w:pPr>
    </w:p>
    <w:p>
      <w:pPr>
        <w:spacing w:before="309" w:line="221" w:lineRule="auto"/>
        <w:ind w:left="964"/>
        <w:outlineLvl w:val="0"/>
        <w:rPr>
          <w:rFonts w:ascii="宋体" w:hAnsi="宋体" w:eastAsia="宋体" w:cs="宋体"/>
          <w:sz w:val="95"/>
          <w:szCs w:val="95"/>
        </w:rPr>
      </w:pPr>
      <w:r>
        <w:rPr>
          <w:rFonts w:ascii="宋体" w:hAnsi="宋体" w:eastAsia="宋体" w:cs="宋体"/>
          <w:spacing w:val="6"/>
          <w:sz w:val="95"/>
          <w:szCs w:val="95"/>
          <w14:textOutline w14:w="17434" w14:cap="sq" w14:cmpd="sng">
            <w14:solidFill>
              <w14:srgbClr w14:val="000000"/>
            </w14:solidFill>
            <w14:prstDash w14:val="solid"/>
            <w14:bevel/>
          </w14:textOutline>
        </w:rPr>
        <w:t>竞争性磋商文件</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5" w:lineRule="auto"/>
        <w:rPr>
          <w:rFonts w:hint="eastAsia" w:ascii="宋体" w:hAnsi="宋体" w:eastAsia="宋体" w:cs="宋体"/>
          <w:sz w:val="31"/>
          <w:szCs w:val="31"/>
          <w:lang w:eastAsia="zh-CN"/>
        </w:rPr>
      </w:pPr>
      <w:r>
        <w:rPr>
          <w:rFonts w:ascii="宋体" w:hAnsi="宋体" w:eastAsia="宋体" w:cs="宋体"/>
          <w:spacing w:val="10"/>
          <w:sz w:val="31"/>
          <w:szCs w:val="31"/>
          <w14:textOutline w14:w="5793" w14:cap="sq" w14:cmpd="sng">
            <w14:solidFill>
              <w14:srgbClr w14:val="000000"/>
            </w14:solidFill>
            <w14:prstDash w14:val="solid"/>
            <w14:bevel/>
          </w14:textOutline>
        </w:rPr>
        <w:t>招标人：</w:t>
      </w:r>
      <w:r>
        <w:rPr>
          <w:rFonts w:hint="eastAsia" w:ascii="宋体" w:hAnsi="宋体" w:eastAsia="宋体" w:cs="宋体"/>
          <w:spacing w:val="10"/>
          <w:sz w:val="31"/>
          <w:szCs w:val="31"/>
          <w:lang w:eastAsia="zh-CN"/>
          <w14:textOutline w14:w="5793" w14:cap="sq" w14:cmpd="sng">
            <w14:solidFill>
              <w14:srgbClr w14:val="000000"/>
            </w14:solidFill>
            <w14:prstDash w14:val="solid"/>
            <w14:bevel/>
          </w14:textOutline>
        </w:rPr>
        <w:t>沙雅县古勒巴格镇人民政府</w:t>
      </w:r>
    </w:p>
    <w:p>
      <w:pPr>
        <w:spacing w:before="83" w:line="224" w:lineRule="auto"/>
        <w:rPr>
          <w:rFonts w:hint="eastAsia" w:ascii="宋体" w:hAnsi="宋体" w:eastAsia="宋体" w:cs="宋体"/>
          <w:sz w:val="31"/>
          <w:szCs w:val="31"/>
          <w:lang w:eastAsia="zh-CN"/>
        </w:rPr>
      </w:pPr>
      <w:r>
        <w:rPr>
          <w:rFonts w:ascii="宋体" w:hAnsi="宋体" w:eastAsia="宋体" w:cs="宋体"/>
          <w:spacing w:val="10"/>
          <w:sz w:val="31"/>
          <w:szCs w:val="31"/>
          <w14:textOutline w14:w="5793" w14:cap="sq" w14:cmpd="sng">
            <w14:solidFill>
              <w14:srgbClr w14:val="000000"/>
            </w14:solidFill>
            <w14:prstDash w14:val="solid"/>
            <w14:bevel/>
          </w14:textOutline>
        </w:rPr>
        <w:t>招标代理机构：</w:t>
      </w:r>
      <w:r>
        <w:rPr>
          <w:rFonts w:hint="eastAsia" w:ascii="宋体" w:hAnsi="宋体" w:eastAsia="宋体" w:cs="宋体"/>
          <w:spacing w:val="10"/>
          <w:sz w:val="31"/>
          <w:szCs w:val="31"/>
          <w:lang w:eastAsia="zh-CN"/>
          <w14:textOutline w14:w="5793" w14:cap="sq" w14:cmpd="sng">
            <w14:solidFill>
              <w14:srgbClr w14:val="000000"/>
            </w14:solidFill>
            <w14:prstDash w14:val="solid"/>
            <w14:bevel/>
          </w14:textOutline>
        </w:rPr>
        <w:t>新疆众诚志远建设项目咨询有限责任公司</w:t>
      </w:r>
    </w:p>
    <w:p>
      <w:pPr>
        <w:spacing w:before="39" w:line="223" w:lineRule="auto"/>
        <w:ind w:left="1427"/>
        <w:rPr>
          <w:rFonts w:hint="default" w:ascii="宋体" w:hAnsi="宋体" w:eastAsia="宋体" w:cs="宋体"/>
          <w:sz w:val="31"/>
          <w:szCs w:val="31"/>
          <w:lang w:val="en-US" w:eastAsia="zh-CN"/>
        </w:rPr>
      </w:pPr>
      <w:r>
        <w:rPr>
          <w:rFonts w:ascii="宋体" w:hAnsi="宋体" w:eastAsia="宋体" w:cs="宋体"/>
          <w:spacing w:val="4"/>
          <w:sz w:val="31"/>
          <w:szCs w:val="31"/>
          <w14:textOutline w14:w="5793" w14:cap="sq" w14:cmpd="sng">
            <w14:solidFill>
              <w14:srgbClr w14:val="000000"/>
            </w14:solidFill>
            <w14:prstDash w14:val="solid"/>
            <w14:bevel/>
          </w14:textOutline>
        </w:rPr>
        <w:t>项目编号：</w:t>
      </w:r>
      <w:r>
        <w:rPr>
          <w:rFonts w:hint="eastAsia" w:ascii="宋体" w:hAnsi="宋体" w:eastAsia="宋体" w:cs="宋体"/>
          <w:sz w:val="31"/>
          <w:szCs w:val="31"/>
          <w:lang w:val="en-US" w:eastAsia="zh-CN"/>
          <w14:textOutline w14:w="5793" w14:cap="sq" w14:cmpd="sng">
            <w14:solidFill>
              <w14:srgbClr w14:val="000000"/>
            </w14:solidFill>
            <w14:prstDash w14:val="solid"/>
            <w14:bevel/>
          </w14:textOutline>
        </w:rPr>
        <w:t>ZCZY-2023-018</w:t>
      </w:r>
    </w:p>
    <w:p>
      <w:pPr>
        <w:spacing w:before="39" w:line="225" w:lineRule="auto"/>
        <w:ind w:left="1477"/>
        <w:rPr>
          <w:rFonts w:ascii="宋体" w:hAnsi="宋体" w:eastAsia="宋体" w:cs="宋体"/>
          <w:sz w:val="31"/>
          <w:szCs w:val="31"/>
        </w:rPr>
      </w:pPr>
      <w:r>
        <w:rPr>
          <w:rFonts w:ascii="宋体" w:hAnsi="宋体" w:eastAsia="宋体" w:cs="宋体"/>
          <w:spacing w:val="4"/>
          <w:sz w:val="31"/>
          <w:szCs w:val="31"/>
          <w14:textOutline w14:w="5793" w14:cap="sq" w14:cmpd="sng">
            <w14:solidFill>
              <w14:srgbClr w14:val="000000"/>
            </w14:solidFill>
            <w14:prstDash w14:val="solid"/>
            <w14:bevel/>
          </w14:textOutline>
        </w:rPr>
        <w:t>日期：二〇二三年</w:t>
      </w:r>
      <w:r>
        <w:rPr>
          <w:rFonts w:hint="eastAsia" w:ascii="宋体" w:hAnsi="宋体" w:eastAsia="宋体" w:cs="宋体"/>
          <w:spacing w:val="4"/>
          <w:sz w:val="31"/>
          <w:szCs w:val="31"/>
          <w:lang w:val="en-US" w:eastAsia="zh-CN"/>
          <w14:textOutline w14:w="5793" w14:cap="sq" w14:cmpd="sng">
            <w14:solidFill>
              <w14:srgbClr w14:val="000000"/>
            </w14:solidFill>
            <w14:prstDash w14:val="solid"/>
            <w14:bevel/>
          </w14:textOutline>
        </w:rPr>
        <w:t>七</w:t>
      </w:r>
      <w:r>
        <w:rPr>
          <w:rFonts w:ascii="宋体" w:hAnsi="宋体" w:eastAsia="宋体" w:cs="宋体"/>
          <w:spacing w:val="4"/>
          <w:sz w:val="31"/>
          <w:szCs w:val="31"/>
          <w14:textOutline w14:w="5793" w14:cap="sq" w14:cmpd="sng">
            <w14:solidFill>
              <w14:srgbClr w14:val="000000"/>
            </w14:solidFill>
            <w14:prstDash w14:val="solid"/>
            <w14:bevel/>
          </w14:textOutline>
        </w:rPr>
        <w:t>月</w:t>
      </w:r>
    </w:p>
    <w:p>
      <w:pPr>
        <w:spacing w:line="225" w:lineRule="auto"/>
        <w:rPr>
          <w:rFonts w:ascii="宋体" w:hAnsi="宋体" w:eastAsia="宋体" w:cs="宋体"/>
          <w:sz w:val="31"/>
          <w:szCs w:val="31"/>
        </w:rPr>
        <w:sectPr>
          <w:pgSz w:w="11907" w:h="16840"/>
          <w:pgMar w:top="1431" w:right="1647" w:bottom="0" w:left="1664" w:header="0" w:footer="0" w:gutter="0"/>
          <w:cols w:space="720" w:num="1"/>
        </w:sectPr>
      </w:pPr>
    </w:p>
    <w:p>
      <w:pPr>
        <w:pStyle w:val="2"/>
      </w:pPr>
    </w:p>
    <w:p>
      <w:pPr>
        <w:sectPr>
          <w:headerReference r:id="rId5" w:type="default"/>
          <w:footerReference r:id="rId6" w:type="default"/>
          <w:pgSz w:w="11907" w:h="16840"/>
          <w:pgMar w:top="0" w:right="0" w:bottom="0" w:left="0" w:header="0" w:footer="0" w:gutter="0"/>
          <w:cols w:space="720" w:num="1"/>
        </w:sectPr>
      </w:pPr>
    </w:p>
    <w:p>
      <w:pPr>
        <w:pStyle w:val="2"/>
        <w:spacing w:line="248" w:lineRule="auto"/>
      </w:pPr>
    </w:p>
    <w:p>
      <w:pPr>
        <w:pStyle w:val="2"/>
        <w:spacing w:line="249" w:lineRule="auto"/>
      </w:pPr>
    </w:p>
    <w:p>
      <w:pPr>
        <w:pStyle w:val="2"/>
        <w:spacing w:line="249" w:lineRule="auto"/>
      </w:pPr>
    </w:p>
    <w:p>
      <w:pPr>
        <w:pStyle w:val="2"/>
        <w:spacing w:line="249" w:lineRule="auto"/>
      </w:pPr>
    </w:p>
    <w:p>
      <w:pPr>
        <w:spacing w:before="113" w:line="225" w:lineRule="auto"/>
        <w:ind w:left="3599"/>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竞争性磋商文件</w:t>
      </w:r>
    </w:p>
    <w:p>
      <w:pPr>
        <w:pStyle w:val="2"/>
        <w:spacing w:line="270" w:lineRule="auto"/>
      </w:pPr>
    </w:p>
    <w:p>
      <w:pPr>
        <w:pStyle w:val="2"/>
        <w:spacing w:line="270" w:lineRule="auto"/>
      </w:pPr>
    </w:p>
    <w:p>
      <w:pPr>
        <w:pStyle w:val="2"/>
        <w:spacing w:line="270" w:lineRule="auto"/>
      </w:pPr>
    </w:p>
    <w:p>
      <w:pPr>
        <w:pStyle w:val="2"/>
        <w:spacing w:line="270" w:lineRule="auto"/>
      </w:pPr>
    </w:p>
    <w:p>
      <w:pPr>
        <w:spacing w:line="219" w:lineRule="auto"/>
        <w:rPr>
          <w:rFonts w:hint="eastAsia" w:ascii="宋体" w:hAnsi="宋体" w:eastAsia="宋体" w:cs="宋体"/>
          <w:spacing w:val="-2"/>
          <w:position w:val="24"/>
          <w:sz w:val="28"/>
          <w:szCs w:val="28"/>
          <w:lang w:eastAsia="zh-CN"/>
        </w:rPr>
      </w:pPr>
      <w:r>
        <w:rPr>
          <w:rFonts w:ascii="宋体" w:hAnsi="宋体" w:eastAsia="宋体" w:cs="宋体"/>
          <w:spacing w:val="-2"/>
          <w:position w:val="24"/>
          <w:sz w:val="28"/>
          <w:szCs w:val="28"/>
        </w:rPr>
        <w:t>工程名称：</w:t>
      </w:r>
      <w:r>
        <w:rPr>
          <w:rFonts w:hint="eastAsia" w:ascii="宋体" w:hAnsi="宋体" w:eastAsia="宋体" w:cs="宋体"/>
          <w:spacing w:val="-2"/>
          <w:position w:val="24"/>
          <w:sz w:val="28"/>
          <w:szCs w:val="28"/>
          <w:lang w:eastAsia="zh-CN"/>
        </w:rPr>
        <w:t>沙雅县古勒巴格镇小城镇附属设施建设项目</w:t>
      </w:r>
    </w:p>
    <w:p>
      <w:pPr>
        <w:spacing w:line="219" w:lineRule="auto"/>
        <w:rPr>
          <w:rFonts w:hint="eastAsia" w:ascii="宋体" w:hAnsi="宋体" w:eastAsia="宋体" w:cs="宋体"/>
          <w:sz w:val="28"/>
          <w:szCs w:val="28"/>
          <w:lang w:eastAsia="zh-CN"/>
        </w:rPr>
      </w:pPr>
      <w:r>
        <w:rPr>
          <w:rFonts w:ascii="宋体" w:hAnsi="宋体" w:eastAsia="宋体" w:cs="宋体"/>
          <w:spacing w:val="-2"/>
          <w:sz w:val="28"/>
          <w:szCs w:val="28"/>
        </w:rPr>
        <w:t>招 标 人（公章</w:t>
      </w:r>
      <w:r>
        <w:rPr>
          <w:rFonts w:ascii="宋体" w:hAnsi="宋体" w:eastAsia="宋体" w:cs="宋体"/>
          <w:spacing w:val="14"/>
          <w:sz w:val="28"/>
          <w:szCs w:val="28"/>
        </w:rPr>
        <w:t>）：</w:t>
      </w:r>
      <w:r>
        <w:rPr>
          <w:rFonts w:hint="eastAsia" w:ascii="宋体" w:hAnsi="宋体" w:eastAsia="宋体" w:cs="宋体"/>
          <w:spacing w:val="-2"/>
          <w:sz w:val="28"/>
          <w:szCs w:val="28"/>
          <w:lang w:eastAsia="zh-CN"/>
        </w:rPr>
        <w:t>沙雅县古勒巴格镇人民政府</w:t>
      </w:r>
    </w:p>
    <w:p>
      <w:pPr>
        <w:spacing w:before="267" w:line="219" w:lineRule="auto"/>
        <w:rPr>
          <w:rFonts w:ascii="宋体" w:hAnsi="宋体" w:eastAsia="宋体" w:cs="宋体"/>
          <w:sz w:val="28"/>
          <w:szCs w:val="28"/>
        </w:rPr>
      </w:pPr>
      <w:r>
        <w:rPr>
          <w:rFonts w:ascii="宋体" w:hAnsi="宋体" w:eastAsia="宋体" w:cs="宋体"/>
          <w:spacing w:val="-2"/>
          <w:sz w:val="28"/>
          <w:szCs w:val="28"/>
        </w:rPr>
        <w:t>法定代表人（签章</w:t>
      </w:r>
      <w:r>
        <w:rPr>
          <w:rFonts w:ascii="宋体" w:hAnsi="宋体" w:eastAsia="宋体" w:cs="宋体"/>
          <w:spacing w:val="1"/>
          <w:sz w:val="28"/>
          <w:szCs w:val="28"/>
        </w:rPr>
        <w:t>）：</w:t>
      </w:r>
    </w:p>
    <w:p>
      <w:pPr>
        <w:spacing w:before="268" w:line="222" w:lineRule="auto"/>
        <w:rPr>
          <w:rFonts w:hint="eastAsia" w:ascii="宋体" w:hAnsi="宋体" w:eastAsia="宋体" w:cs="宋体"/>
          <w:sz w:val="28"/>
          <w:szCs w:val="28"/>
          <w:lang w:eastAsia="zh-CN"/>
        </w:rPr>
      </w:pPr>
      <w:r>
        <w:rPr>
          <w:rFonts w:ascii="宋体" w:hAnsi="宋体" w:eastAsia="宋体" w:cs="宋体"/>
          <w:spacing w:val="-3"/>
          <w:sz w:val="28"/>
          <w:szCs w:val="28"/>
        </w:rPr>
        <w:t>联 系</w:t>
      </w:r>
      <w:r>
        <w:rPr>
          <w:rFonts w:ascii="宋体" w:hAnsi="宋体" w:eastAsia="宋体" w:cs="宋体"/>
          <w:spacing w:val="12"/>
          <w:sz w:val="28"/>
          <w:szCs w:val="28"/>
        </w:rPr>
        <w:t xml:space="preserve"> </w:t>
      </w:r>
      <w:r>
        <w:rPr>
          <w:rFonts w:ascii="宋体" w:hAnsi="宋体" w:eastAsia="宋体" w:cs="宋体"/>
          <w:spacing w:val="-3"/>
          <w:sz w:val="28"/>
          <w:szCs w:val="28"/>
        </w:rPr>
        <w:t>人：</w:t>
      </w:r>
      <w:r>
        <w:rPr>
          <w:rFonts w:hint="eastAsia" w:ascii="宋体" w:hAnsi="宋体" w:eastAsia="宋体" w:cs="宋体"/>
          <w:spacing w:val="-3"/>
          <w:sz w:val="28"/>
          <w:szCs w:val="28"/>
          <w:lang w:eastAsia="zh-CN"/>
        </w:rPr>
        <w:t>闫海涛</w:t>
      </w:r>
    </w:p>
    <w:p>
      <w:pPr>
        <w:spacing w:before="263" w:line="222" w:lineRule="auto"/>
        <w:rPr>
          <w:rFonts w:hint="eastAsia" w:ascii="宋体" w:hAnsi="宋体" w:eastAsia="宋体" w:cs="宋体"/>
          <w:sz w:val="28"/>
          <w:szCs w:val="28"/>
          <w:lang w:eastAsia="zh-CN"/>
        </w:rPr>
      </w:pPr>
      <w:r>
        <w:rPr>
          <w:rFonts w:ascii="宋体" w:hAnsi="宋体" w:eastAsia="宋体" w:cs="宋体"/>
          <w:spacing w:val="-1"/>
          <w:sz w:val="28"/>
          <w:szCs w:val="28"/>
        </w:rPr>
        <w:t>联系电话：</w:t>
      </w:r>
      <w:r>
        <w:rPr>
          <w:rFonts w:hint="eastAsia" w:ascii="宋体" w:hAnsi="宋体" w:eastAsia="宋体" w:cs="宋体"/>
          <w:spacing w:val="-1"/>
          <w:sz w:val="28"/>
          <w:szCs w:val="28"/>
          <w:lang w:eastAsia="zh-CN"/>
        </w:rPr>
        <w:t>19309076539</w:t>
      </w: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91" w:line="240" w:lineRule="auto"/>
        <w:rPr>
          <w:rFonts w:hint="eastAsia" w:ascii="宋体" w:hAnsi="宋体" w:eastAsia="宋体" w:cs="宋体"/>
          <w:sz w:val="28"/>
          <w:szCs w:val="28"/>
          <w:lang w:eastAsia="zh-CN"/>
        </w:rPr>
      </w:pPr>
      <w:r>
        <w:rPr>
          <w:rFonts w:ascii="宋体" w:hAnsi="宋体" w:eastAsia="宋体" w:cs="宋体"/>
          <w:spacing w:val="-2"/>
          <w:position w:val="24"/>
          <w:sz w:val="28"/>
          <w:szCs w:val="28"/>
        </w:rPr>
        <w:t>招标代理机构（公章</w:t>
      </w:r>
      <w:r>
        <w:rPr>
          <w:rFonts w:ascii="宋体" w:hAnsi="宋体" w:eastAsia="宋体" w:cs="宋体"/>
          <w:spacing w:val="14"/>
          <w:position w:val="24"/>
          <w:sz w:val="28"/>
          <w:szCs w:val="28"/>
        </w:rPr>
        <w:t>）：</w:t>
      </w:r>
      <w:r>
        <w:rPr>
          <w:rFonts w:hint="eastAsia" w:ascii="宋体" w:hAnsi="宋体" w:eastAsia="宋体" w:cs="宋体"/>
          <w:spacing w:val="-2"/>
          <w:position w:val="24"/>
          <w:sz w:val="28"/>
          <w:szCs w:val="28"/>
          <w:lang w:eastAsia="zh-CN"/>
        </w:rPr>
        <w:t>新疆众诚志远建设项目咨询有限责任公司</w:t>
      </w:r>
    </w:p>
    <w:p>
      <w:pPr>
        <w:spacing w:before="1" w:line="240" w:lineRule="auto"/>
        <w:rPr>
          <w:rFonts w:ascii="宋体" w:hAnsi="宋体" w:eastAsia="宋体" w:cs="宋体"/>
          <w:sz w:val="28"/>
          <w:szCs w:val="28"/>
        </w:rPr>
      </w:pPr>
      <w:r>
        <w:rPr>
          <w:rFonts w:ascii="宋体" w:hAnsi="宋体" w:eastAsia="宋体" w:cs="宋体"/>
          <w:spacing w:val="-2"/>
          <w:sz w:val="28"/>
          <w:szCs w:val="28"/>
        </w:rPr>
        <w:t>法定代表人（签章</w:t>
      </w:r>
      <w:r>
        <w:rPr>
          <w:rFonts w:ascii="宋体" w:hAnsi="宋体" w:eastAsia="宋体" w:cs="宋体"/>
          <w:spacing w:val="1"/>
          <w:sz w:val="28"/>
          <w:szCs w:val="28"/>
        </w:rPr>
        <w:t>）：</w:t>
      </w:r>
    </w:p>
    <w:p>
      <w:pPr>
        <w:spacing w:before="267" w:line="240" w:lineRule="auto"/>
        <w:rPr>
          <w:rFonts w:hint="eastAsia" w:ascii="宋体" w:hAnsi="宋体" w:eastAsia="宋体" w:cs="宋体"/>
          <w:sz w:val="28"/>
          <w:szCs w:val="28"/>
          <w:lang w:eastAsia="zh-CN"/>
        </w:rPr>
      </w:pPr>
      <w:r>
        <w:rPr>
          <w:rFonts w:ascii="宋体" w:hAnsi="宋体" w:eastAsia="宋体" w:cs="宋体"/>
          <w:spacing w:val="-3"/>
          <w:sz w:val="28"/>
          <w:szCs w:val="28"/>
        </w:rPr>
        <w:t>联 系</w:t>
      </w:r>
      <w:r>
        <w:rPr>
          <w:rFonts w:ascii="宋体" w:hAnsi="宋体" w:eastAsia="宋体" w:cs="宋体"/>
          <w:spacing w:val="12"/>
          <w:sz w:val="28"/>
          <w:szCs w:val="28"/>
        </w:rPr>
        <w:t xml:space="preserve"> </w:t>
      </w:r>
      <w:r>
        <w:rPr>
          <w:rFonts w:ascii="宋体" w:hAnsi="宋体" w:eastAsia="宋体" w:cs="宋体"/>
          <w:spacing w:val="-3"/>
          <w:sz w:val="28"/>
          <w:szCs w:val="28"/>
        </w:rPr>
        <w:t>人：</w:t>
      </w:r>
      <w:r>
        <w:rPr>
          <w:rFonts w:hint="eastAsia" w:ascii="宋体" w:hAnsi="宋体" w:eastAsia="宋体" w:cs="宋体"/>
          <w:spacing w:val="-3"/>
          <w:sz w:val="28"/>
          <w:szCs w:val="28"/>
          <w:lang w:eastAsia="zh-CN"/>
        </w:rPr>
        <w:t>寇海仙</w:t>
      </w:r>
    </w:p>
    <w:p>
      <w:pPr>
        <w:spacing w:before="267" w:line="240" w:lineRule="auto"/>
        <w:ind w:left="31"/>
        <w:rPr>
          <w:rFonts w:hint="default" w:ascii="宋体" w:hAnsi="宋体" w:eastAsia="宋体" w:cs="宋体"/>
          <w:spacing w:val="-3"/>
          <w:sz w:val="28"/>
          <w:szCs w:val="28"/>
          <w:lang w:val="en-US" w:eastAsia="zh-CN"/>
        </w:rPr>
      </w:pPr>
      <w:r>
        <w:rPr>
          <w:rFonts w:ascii="宋体" w:hAnsi="宋体" w:eastAsia="宋体" w:cs="宋体"/>
          <w:spacing w:val="-3"/>
          <w:sz w:val="28"/>
          <w:szCs w:val="28"/>
        </w:rPr>
        <w:t>电    话：</w:t>
      </w:r>
      <w:r>
        <w:rPr>
          <w:rFonts w:hint="eastAsia" w:ascii="宋体" w:hAnsi="宋体" w:eastAsia="宋体" w:cs="宋体"/>
          <w:spacing w:val="-3"/>
          <w:sz w:val="28"/>
          <w:szCs w:val="28"/>
          <w:lang w:val="en-US" w:eastAsia="zh-CN"/>
        </w:rPr>
        <w:t>19390737888</w:t>
      </w:r>
    </w:p>
    <w:p>
      <w:pPr>
        <w:spacing w:before="1" w:line="240" w:lineRule="auto"/>
        <w:rPr>
          <w:rFonts w:hint="eastAsia" w:ascii="宋体" w:hAnsi="宋体" w:eastAsia="宋体" w:cs="宋体"/>
          <w:sz w:val="28"/>
          <w:szCs w:val="28"/>
          <w:lang w:eastAsia="zh-CN"/>
        </w:rPr>
      </w:pPr>
      <w:r>
        <w:rPr>
          <w:rFonts w:ascii="宋体" w:hAnsi="宋体" w:eastAsia="宋体" w:cs="宋体"/>
          <w:position w:val="24"/>
          <w:sz w:val="28"/>
          <w:szCs w:val="28"/>
        </w:rPr>
        <w:t>联系地址：</w:t>
      </w:r>
      <w:r>
        <w:rPr>
          <w:rFonts w:hint="eastAsia" w:ascii="宋体" w:hAnsi="宋体" w:eastAsia="宋体" w:cs="宋体"/>
          <w:position w:val="24"/>
          <w:sz w:val="28"/>
          <w:szCs w:val="28"/>
          <w:lang w:eastAsia="zh-CN"/>
        </w:rPr>
        <w:t>新疆阿克苏地区阿克苏市解放北路25号新雕大厦2006</w:t>
      </w:r>
    </w:p>
    <w:p>
      <w:pPr>
        <w:pStyle w:val="2"/>
        <w:spacing w:line="255" w:lineRule="auto"/>
      </w:pPr>
    </w:p>
    <w:p>
      <w:pPr>
        <w:pStyle w:val="2"/>
        <w:spacing w:line="255"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spacing w:before="102" w:line="225" w:lineRule="auto"/>
        <w:ind w:left="3564"/>
        <w:rPr>
          <w:rFonts w:ascii="宋体" w:hAnsi="宋体" w:eastAsia="宋体" w:cs="宋体"/>
          <w:sz w:val="31"/>
          <w:szCs w:val="31"/>
        </w:rPr>
      </w:pPr>
      <w:r>
        <w:rPr>
          <w:rFonts w:ascii="宋体" w:hAnsi="宋体" w:eastAsia="宋体" w:cs="宋体"/>
          <w:spacing w:val="2"/>
          <w:sz w:val="31"/>
          <w:szCs w:val="31"/>
        </w:rPr>
        <w:t>二</w:t>
      </w:r>
      <w:r>
        <w:rPr>
          <w:rFonts w:ascii="宋体" w:hAnsi="宋体" w:eastAsia="宋体" w:cs="宋体"/>
          <w:spacing w:val="-61"/>
          <w:sz w:val="31"/>
          <w:szCs w:val="31"/>
        </w:rPr>
        <w:t xml:space="preserve"> </w:t>
      </w:r>
      <w:r>
        <w:rPr>
          <w:rFonts w:ascii="宋体" w:hAnsi="宋体" w:eastAsia="宋体" w:cs="宋体"/>
          <w:spacing w:val="2"/>
          <w:sz w:val="31"/>
          <w:szCs w:val="31"/>
        </w:rPr>
        <w:t>0</w:t>
      </w:r>
      <w:r>
        <w:rPr>
          <w:rFonts w:ascii="宋体" w:hAnsi="宋体" w:eastAsia="宋体" w:cs="宋体"/>
          <w:spacing w:val="-57"/>
          <w:sz w:val="31"/>
          <w:szCs w:val="31"/>
        </w:rPr>
        <w:t xml:space="preserve"> </w:t>
      </w:r>
      <w:r>
        <w:rPr>
          <w:rFonts w:ascii="宋体" w:hAnsi="宋体" w:eastAsia="宋体" w:cs="宋体"/>
          <w:spacing w:val="2"/>
          <w:sz w:val="31"/>
          <w:szCs w:val="31"/>
        </w:rPr>
        <w:t>二三年</w:t>
      </w:r>
      <w:r>
        <w:rPr>
          <w:rFonts w:hint="eastAsia" w:ascii="宋体" w:hAnsi="宋体" w:eastAsia="宋体" w:cs="宋体"/>
          <w:spacing w:val="2"/>
          <w:sz w:val="31"/>
          <w:szCs w:val="31"/>
          <w:lang w:val="en-US" w:eastAsia="zh-CN"/>
        </w:rPr>
        <w:t>七</w:t>
      </w:r>
      <w:r>
        <w:rPr>
          <w:rFonts w:ascii="宋体" w:hAnsi="宋体" w:eastAsia="宋体" w:cs="宋体"/>
          <w:spacing w:val="2"/>
          <w:sz w:val="31"/>
          <w:szCs w:val="31"/>
        </w:rPr>
        <w:t>月</w:t>
      </w:r>
    </w:p>
    <w:p>
      <w:pPr>
        <w:spacing w:line="225" w:lineRule="auto"/>
        <w:rPr>
          <w:rFonts w:ascii="宋体" w:hAnsi="宋体" w:eastAsia="宋体" w:cs="宋体"/>
          <w:sz w:val="31"/>
          <w:szCs w:val="31"/>
        </w:rPr>
        <w:sectPr>
          <w:pgSz w:w="11907" w:h="16840"/>
          <w:pgMar w:top="400" w:right="1474" w:bottom="400" w:left="1286" w:header="0" w:footer="0" w:gutter="0"/>
          <w:cols w:space="720" w:num="1"/>
        </w:sectPr>
      </w:pPr>
    </w:p>
    <w:p>
      <w:pPr>
        <w:pStyle w:val="2"/>
      </w:pPr>
    </w:p>
    <w:p>
      <w:pPr>
        <w:sectPr>
          <w:pgSz w:w="11907" w:h="16840"/>
          <w:pgMar w:top="0" w:right="0" w:bottom="0" w:left="0" w:header="0" w:footer="0" w:gutter="0"/>
          <w:cols w:space="720" w:num="1"/>
        </w:sectPr>
      </w:pPr>
    </w:p>
    <w:p>
      <w:pPr>
        <w:pStyle w:val="2"/>
        <w:spacing w:line="245" w:lineRule="auto"/>
      </w:pPr>
    </w:p>
    <w:p>
      <w:pPr>
        <w:pStyle w:val="2"/>
        <w:spacing w:line="245" w:lineRule="auto"/>
      </w:pPr>
    </w:p>
    <w:p>
      <w:pPr>
        <w:pStyle w:val="2"/>
        <w:spacing w:line="246" w:lineRule="auto"/>
      </w:pPr>
    </w:p>
    <w:p>
      <w:pPr>
        <w:pStyle w:val="2"/>
        <w:spacing w:line="246" w:lineRule="auto"/>
      </w:pPr>
    </w:p>
    <w:sdt>
      <w:sdtPr>
        <w:rPr>
          <w:rFonts w:ascii="宋体" w:hAnsi="宋体" w:eastAsia="宋体" w:cs="宋体"/>
          <w:sz w:val="31"/>
          <w:szCs w:val="31"/>
        </w:rPr>
        <w:id w:val="1"/>
        <w:docPartObj>
          <w:docPartGallery w:val="Table of Contents"/>
          <w:docPartUnique/>
        </w:docPartObj>
      </w:sdtPr>
      <w:sdtEndPr>
        <w:rPr>
          <w:rFonts w:ascii="宋体" w:hAnsi="宋体" w:eastAsia="宋体" w:cs="宋体"/>
          <w:sz w:val="31"/>
          <w:szCs w:val="31"/>
        </w:rPr>
      </w:sdtEndPr>
      <w:sdtContent>
        <w:p>
          <w:pPr>
            <w:spacing w:before="100" w:line="218" w:lineRule="auto"/>
            <w:ind w:left="4059"/>
            <w:rPr>
              <w:rFonts w:ascii="宋体" w:hAnsi="宋体" w:eastAsia="宋体" w:cs="宋体"/>
              <w:sz w:val="31"/>
              <w:szCs w:val="31"/>
            </w:rPr>
          </w:pPr>
          <w:r>
            <w:rPr>
              <w:rFonts w:ascii="宋体" w:hAnsi="宋体" w:eastAsia="宋体" w:cs="宋体"/>
              <w:spacing w:val="-33"/>
              <w:sz w:val="31"/>
              <w:szCs w:val="31"/>
            </w:rPr>
            <w:t>目</w:t>
          </w:r>
          <w:r>
            <w:rPr>
              <w:rFonts w:ascii="宋体" w:hAnsi="宋体" w:eastAsia="宋体" w:cs="宋体"/>
              <w:spacing w:val="13"/>
              <w:sz w:val="31"/>
              <w:szCs w:val="31"/>
            </w:rPr>
            <w:t xml:space="preserve">  </w:t>
          </w:r>
          <w:r>
            <w:rPr>
              <w:rFonts w:ascii="宋体" w:hAnsi="宋体" w:eastAsia="宋体" w:cs="宋体"/>
              <w:spacing w:val="-33"/>
              <w:sz w:val="31"/>
              <w:szCs w:val="31"/>
            </w:rPr>
            <w:t>录</w:t>
          </w:r>
        </w:p>
        <w:p>
          <w:pPr>
            <w:tabs>
              <w:tab w:val="right" w:leader="dot" w:pos="8945"/>
            </w:tabs>
            <w:spacing w:before="48" w:line="190" w:lineRule="auto"/>
            <w:rPr>
              <w:rFonts w:ascii="Times New Roman" w:hAnsi="Times New Roman" w:eastAsia="Times New Roman" w:cs="Times New Roman"/>
              <w:sz w:val="31"/>
              <w:szCs w:val="31"/>
            </w:rPr>
          </w:pPr>
          <w:r>
            <w:fldChar w:fldCharType="begin"/>
          </w:r>
          <w:r>
            <w:instrText xml:space="preserve"> HYPERLINK \l "bookmark1" </w:instrText>
          </w:r>
          <w:r>
            <w:fldChar w:fldCharType="separate"/>
          </w:r>
          <w:r>
            <w:rPr>
              <w:rFonts w:ascii="宋体" w:hAnsi="宋体" w:eastAsia="宋体" w:cs="宋体"/>
              <w:spacing w:val="7"/>
              <w:sz w:val="31"/>
              <w:szCs w:val="31"/>
            </w:rPr>
            <w:t>第一章  招标公告</w:t>
          </w:r>
          <w:r>
            <w:rPr>
              <w:rFonts w:ascii="宋体" w:hAnsi="宋体" w:eastAsia="宋体" w:cs="宋体"/>
              <w:spacing w:val="-90"/>
              <w:sz w:val="31"/>
              <w:szCs w:val="31"/>
            </w:rPr>
            <w:t xml:space="preserve"> </w:t>
          </w:r>
          <w:r>
            <w:rPr>
              <w:rFonts w:ascii="宋体" w:hAnsi="宋体" w:eastAsia="宋体" w:cs="宋体"/>
              <w:sz w:val="31"/>
              <w:szCs w:val="31"/>
            </w:rPr>
            <w:tab/>
          </w:r>
          <w:r>
            <w:rPr>
              <w:rFonts w:ascii="Times New Roman" w:hAnsi="Times New Roman" w:eastAsia="Times New Roman" w:cs="Times New Roman"/>
              <w:spacing w:val="41"/>
              <w:sz w:val="31"/>
              <w:szCs w:val="31"/>
            </w:rPr>
            <w:t>1</w:t>
          </w:r>
          <w:r>
            <w:rPr>
              <w:rFonts w:ascii="Times New Roman" w:hAnsi="Times New Roman" w:eastAsia="Times New Roman" w:cs="Times New Roman"/>
              <w:spacing w:val="41"/>
              <w:sz w:val="31"/>
              <w:szCs w:val="31"/>
            </w:rPr>
            <w:fldChar w:fldCharType="end"/>
          </w:r>
        </w:p>
        <w:p>
          <w:pPr>
            <w:tabs>
              <w:tab w:val="right" w:leader="dot" w:pos="8945"/>
            </w:tabs>
            <w:spacing w:before="303" w:line="190" w:lineRule="auto"/>
            <w:rPr>
              <w:rFonts w:ascii="Times New Roman" w:hAnsi="Times New Roman" w:eastAsia="Times New Roman" w:cs="Times New Roman"/>
              <w:sz w:val="31"/>
              <w:szCs w:val="31"/>
            </w:rPr>
          </w:pPr>
          <w:r>
            <w:fldChar w:fldCharType="begin"/>
          </w:r>
          <w:r>
            <w:instrText xml:space="preserve"> HYPERLINK \l "bookmark2" </w:instrText>
          </w:r>
          <w:r>
            <w:fldChar w:fldCharType="separate"/>
          </w:r>
          <w:r>
            <w:rPr>
              <w:rFonts w:ascii="宋体" w:hAnsi="宋体" w:eastAsia="宋体" w:cs="宋体"/>
              <w:spacing w:val="7"/>
              <w:sz w:val="31"/>
              <w:szCs w:val="31"/>
            </w:rPr>
            <w:t>第二章  投标人须知</w:t>
          </w:r>
          <w:r>
            <w:rPr>
              <w:rFonts w:ascii="宋体" w:hAnsi="宋体" w:eastAsia="宋体" w:cs="宋体"/>
              <w:spacing w:val="-88"/>
              <w:sz w:val="31"/>
              <w:szCs w:val="31"/>
            </w:rPr>
            <w:t xml:space="preserve"> </w:t>
          </w:r>
          <w:r>
            <w:rPr>
              <w:rFonts w:ascii="宋体" w:hAnsi="宋体" w:eastAsia="宋体" w:cs="宋体"/>
              <w:sz w:val="31"/>
              <w:szCs w:val="31"/>
            </w:rPr>
            <w:tab/>
          </w:r>
          <w:r>
            <w:rPr>
              <w:rFonts w:ascii="Times New Roman" w:hAnsi="Times New Roman" w:eastAsia="Times New Roman" w:cs="Times New Roman"/>
              <w:spacing w:val="38"/>
              <w:sz w:val="31"/>
              <w:szCs w:val="31"/>
            </w:rPr>
            <w:t>5</w:t>
          </w:r>
          <w:r>
            <w:rPr>
              <w:rFonts w:ascii="Times New Roman" w:hAnsi="Times New Roman" w:eastAsia="Times New Roman" w:cs="Times New Roman"/>
              <w:spacing w:val="38"/>
              <w:sz w:val="31"/>
              <w:szCs w:val="31"/>
            </w:rPr>
            <w:fldChar w:fldCharType="end"/>
          </w:r>
        </w:p>
        <w:p>
          <w:pPr>
            <w:tabs>
              <w:tab w:val="right" w:leader="dot" w:pos="8945"/>
            </w:tabs>
            <w:spacing w:before="254" w:line="622" w:lineRule="exact"/>
            <w:rPr>
              <w:rFonts w:ascii="宋体" w:hAnsi="宋体" w:eastAsia="宋体" w:cs="宋体"/>
              <w:sz w:val="31"/>
              <w:szCs w:val="31"/>
            </w:rPr>
          </w:pPr>
          <w:r>
            <w:fldChar w:fldCharType="begin"/>
          </w:r>
          <w:r>
            <w:instrText xml:space="preserve"> HYPERLINK \l "bookmark3" </w:instrText>
          </w:r>
          <w:r>
            <w:fldChar w:fldCharType="separate"/>
          </w:r>
          <w:r>
            <w:rPr>
              <w:rFonts w:ascii="宋体" w:hAnsi="宋体" w:eastAsia="宋体" w:cs="宋体"/>
              <w:spacing w:val="7"/>
              <w:position w:val="8"/>
              <w:sz w:val="31"/>
              <w:szCs w:val="31"/>
            </w:rPr>
            <w:t>第三章  招标书</w:t>
          </w:r>
          <w:r>
            <w:rPr>
              <w:rFonts w:ascii="宋体" w:hAnsi="宋体" w:eastAsia="宋体" w:cs="宋体"/>
              <w:spacing w:val="-92"/>
              <w:position w:val="8"/>
              <w:sz w:val="31"/>
              <w:szCs w:val="31"/>
            </w:rPr>
            <w:t xml:space="preserve"> </w:t>
          </w:r>
          <w:r>
            <w:rPr>
              <w:rFonts w:ascii="宋体" w:hAnsi="宋体" w:eastAsia="宋体" w:cs="宋体"/>
              <w:position w:val="8"/>
              <w:sz w:val="31"/>
              <w:szCs w:val="31"/>
            </w:rPr>
            <w:tab/>
          </w:r>
          <w:r>
            <w:rPr>
              <w:rFonts w:ascii="Times New Roman" w:hAnsi="Times New Roman" w:eastAsia="Times New Roman" w:cs="Times New Roman"/>
              <w:spacing w:val="6"/>
              <w:position w:val="8"/>
              <w:sz w:val="31"/>
              <w:szCs w:val="31"/>
            </w:rPr>
            <w:t>1</w:t>
          </w:r>
          <w:r>
            <w:rPr>
              <w:rFonts w:ascii="Times New Roman" w:hAnsi="Times New Roman" w:eastAsia="Times New Roman" w:cs="Times New Roman"/>
              <w:spacing w:val="6"/>
              <w:position w:val="8"/>
              <w:sz w:val="31"/>
              <w:szCs w:val="31"/>
            </w:rPr>
            <w:fldChar w:fldCharType="end"/>
          </w:r>
          <w:r>
            <w:rPr>
              <w:rFonts w:ascii="Times New Roman" w:hAnsi="Times New Roman" w:eastAsia="Times New Roman" w:cs="Times New Roman"/>
              <w:spacing w:val="-43"/>
              <w:position w:val="8"/>
              <w:sz w:val="31"/>
              <w:szCs w:val="31"/>
            </w:rPr>
            <w:t xml:space="preserve"> </w:t>
          </w:r>
          <w:r>
            <w:rPr>
              <w:rFonts w:ascii="宋体" w:hAnsi="宋体" w:eastAsia="宋体" w:cs="宋体"/>
              <w:spacing w:val="6"/>
              <w:position w:val="8"/>
              <w:sz w:val="31"/>
              <w:szCs w:val="31"/>
            </w:rPr>
            <w:t>1</w:t>
          </w:r>
        </w:p>
        <w:p>
          <w:pPr>
            <w:tabs>
              <w:tab w:val="right" w:leader="dot" w:pos="8945"/>
            </w:tabs>
            <w:spacing w:before="50" w:line="220" w:lineRule="auto"/>
            <w:rPr>
              <w:rFonts w:ascii="宋体" w:hAnsi="宋体" w:eastAsia="宋体" w:cs="宋体"/>
              <w:sz w:val="31"/>
              <w:szCs w:val="31"/>
            </w:rPr>
          </w:pPr>
          <w:r>
            <w:fldChar w:fldCharType="begin"/>
          </w:r>
          <w:r>
            <w:instrText xml:space="preserve"> HYPERLINK \l "bookmark4" </w:instrText>
          </w:r>
          <w:r>
            <w:fldChar w:fldCharType="separate"/>
          </w:r>
          <w:r>
            <w:rPr>
              <w:rFonts w:ascii="宋体" w:hAnsi="宋体" w:eastAsia="宋体" w:cs="宋体"/>
              <w:spacing w:val="7"/>
              <w:sz w:val="31"/>
              <w:szCs w:val="31"/>
            </w:rPr>
            <w:t>第四章  合同主要条款</w:t>
          </w:r>
          <w:r>
            <w:rPr>
              <w:rFonts w:ascii="宋体" w:hAnsi="宋体" w:eastAsia="宋体" w:cs="宋体"/>
              <w:spacing w:val="-83"/>
              <w:sz w:val="31"/>
              <w:szCs w:val="31"/>
            </w:rPr>
            <w:t xml:space="preserve"> </w:t>
          </w:r>
          <w:r>
            <w:rPr>
              <w:rFonts w:ascii="宋体" w:hAnsi="宋体" w:eastAsia="宋体" w:cs="宋体"/>
              <w:sz w:val="31"/>
              <w:szCs w:val="31"/>
            </w:rPr>
            <w:tab/>
          </w:r>
          <w:r>
            <w:rPr>
              <w:rFonts w:ascii="Times New Roman" w:hAnsi="Times New Roman" w:eastAsia="Times New Roman" w:cs="Times New Roman"/>
              <w:spacing w:val="17"/>
              <w:sz w:val="31"/>
              <w:szCs w:val="31"/>
            </w:rPr>
            <w:t>2</w:t>
          </w:r>
          <w:r>
            <w:rPr>
              <w:rFonts w:ascii="Times New Roman" w:hAnsi="Times New Roman" w:eastAsia="Times New Roman" w:cs="Times New Roman"/>
              <w:spacing w:val="17"/>
              <w:sz w:val="31"/>
              <w:szCs w:val="31"/>
            </w:rPr>
            <w:fldChar w:fldCharType="end"/>
          </w:r>
          <w:r>
            <w:rPr>
              <w:rFonts w:ascii="宋体" w:hAnsi="宋体" w:eastAsia="宋体" w:cs="宋体"/>
              <w:spacing w:val="17"/>
              <w:sz w:val="31"/>
              <w:szCs w:val="31"/>
            </w:rPr>
            <w:t>9</w:t>
          </w:r>
        </w:p>
        <w:p>
          <w:pPr>
            <w:tabs>
              <w:tab w:val="right" w:leader="dot" w:pos="8865"/>
            </w:tabs>
            <w:spacing w:before="254" w:line="224" w:lineRule="auto"/>
            <w:rPr>
              <w:rFonts w:ascii="Times New Roman" w:hAnsi="Times New Roman" w:eastAsia="Times New Roman" w:cs="Times New Roman"/>
              <w:sz w:val="31"/>
              <w:szCs w:val="31"/>
            </w:rPr>
          </w:pPr>
          <w:r>
            <w:rPr>
              <w:rFonts w:ascii="宋体" w:hAnsi="宋体" w:eastAsia="宋体" w:cs="宋体"/>
              <w:spacing w:val="7"/>
              <w:sz w:val="31"/>
              <w:szCs w:val="31"/>
            </w:rPr>
            <w:t>第五章  采购清单</w:t>
          </w:r>
          <w:r>
            <w:rPr>
              <w:rFonts w:ascii="宋体" w:hAnsi="宋体" w:eastAsia="宋体" w:cs="宋体"/>
              <w:spacing w:val="-128"/>
              <w:sz w:val="31"/>
              <w:szCs w:val="31"/>
            </w:rPr>
            <w:t xml:space="preserve"> </w:t>
          </w:r>
          <w:r>
            <w:rPr>
              <w:rFonts w:ascii="宋体" w:hAnsi="宋体" w:eastAsia="宋体" w:cs="宋体"/>
              <w:sz w:val="31"/>
              <w:szCs w:val="31"/>
            </w:rPr>
            <w:tab/>
          </w:r>
          <w:r>
            <w:fldChar w:fldCharType="begin"/>
          </w:r>
          <w:r>
            <w:instrText xml:space="preserve"> HYPERLINK \l "bookmark5" </w:instrText>
          </w:r>
          <w:r>
            <w:fldChar w:fldCharType="separate"/>
          </w:r>
          <w:r>
            <w:rPr>
              <w:rFonts w:ascii="Times New Roman" w:hAnsi="Times New Roman" w:eastAsia="Times New Roman" w:cs="Times New Roman"/>
              <w:spacing w:val="5"/>
              <w:sz w:val="31"/>
              <w:szCs w:val="31"/>
            </w:rPr>
            <w:t>3</w:t>
          </w:r>
          <w:r>
            <w:rPr>
              <w:rFonts w:ascii="Times New Roman" w:hAnsi="Times New Roman" w:eastAsia="Times New Roman" w:cs="Times New Roman"/>
              <w:spacing w:val="5"/>
              <w:sz w:val="31"/>
              <w:szCs w:val="31"/>
            </w:rPr>
            <w:fldChar w:fldCharType="end"/>
          </w:r>
          <w:r>
            <w:rPr>
              <w:rFonts w:ascii="Times New Roman" w:hAnsi="Times New Roman" w:eastAsia="Times New Roman" w:cs="Times New Roman"/>
              <w:spacing w:val="5"/>
              <w:sz w:val="31"/>
              <w:szCs w:val="31"/>
            </w:rPr>
            <w:t>0</w:t>
          </w:r>
        </w:p>
        <w:p>
          <w:pPr>
            <w:pStyle w:val="2"/>
            <w:spacing w:line="247" w:lineRule="auto"/>
          </w:pPr>
        </w:p>
        <w:p>
          <w:pPr>
            <w:tabs>
              <w:tab w:val="right" w:leader="dot" w:pos="8945"/>
            </w:tabs>
            <w:spacing w:before="101" w:line="622" w:lineRule="exact"/>
            <w:rPr>
              <w:rFonts w:ascii="宋体" w:hAnsi="宋体" w:eastAsia="宋体" w:cs="宋体"/>
              <w:sz w:val="31"/>
              <w:szCs w:val="31"/>
            </w:rPr>
          </w:pPr>
          <w:r>
            <w:fldChar w:fldCharType="begin"/>
          </w:r>
          <w:r>
            <w:instrText xml:space="preserve"> HYPERLINK \l "bookmark6" </w:instrText>
          </w:r>
          <w:r>
            <w:fldChar w:fldCharType="separate"/>
          </w:r>
          <w:r>
            <w:rPr>
              <w:rFonts w:ascii="宋体" w:hAnsi="宋体" w:eastAsia="宋体" w:cs="宋体"/>
              <w:spacing w:val="5"/>
              <w:position w:val="8"/>
              <w:sz w:val="31"/>
              <w:szCs w:val="31"/>
            </w:rPr>
            <w:t>第六章</w:t>
          </w:r>
          <w:r>
            <w:rPr>
              <w:rFonts w:ascii="宋体" w:hAnsi="宋体" w:eastAsia="宋体" w:cs="宋体"/>
              <w:spacing w:val="20"/>
              <w:position w:val="8"/>
              <w:sz w:val="31"/>
              <w:szCs w:val="31"/>
            </w:rPr>
            <w:t xml:space="preserve">  </w:t>
          </w:r>
          <w:r>
            <w:rPr>
              <w:rFonts w:ascii="宋体" w:hAnsi="宋体" w:eastAsia="宋体" w:cs="宋体"/>
              <w:spacing w:val="5"/>
              <w:position w:val="8"/>
              <w:sz w:val="31"/>
              <w:szCs w:val="31"/>
            </w:rPr>
            <w:t>响应文件格式</w:t>
          </w:r>
          <w:r>
            <w:rPr>
              <w:rFonts w:ascii="宋体" w:hAnsi="宋体" w:eastAsia="宋体" w:cs="宋体"/>
              <w:spacing w:val="-91"/>
              <w:position w:val="8"/>
              <w:sz w:val="31"/>
              <w:szCs w:val="31"/>
            </w:rPr>
            <w:t xml:space="preserve"> </w:t>
          </w:r>
          <w:r>
            <w:rPr>
              <w:rFonts w:ascii="宋体" w:hAnsi="宋体" w:eastAsia="宋体" w:cs="宋体"/>
              <w:position w:val="8"/>
              <w:sz w:val="31"/>
              <w:szCs w:val="31"/>
            </w:rPr>
            <w:tab/>
          </w:r>
          <w:r>
            <w:rPr>
              <w:rFonts w:ascii="Times New Roman" w:hAnsi="Times New Roman" w:eastAsia="Times New Roman" w:cs="Times New Roman"/>
              <w:position w:val="8"/>
              <w:sz w:val="31"/>
              <w:szCs w:val="31"/>
            </w:rPr>
            <w:t>3</w:t>
          </w:r>
          <w:r>
            <w:rPr>
              <w:rFonts w:ascii="Times New Roman" w:hAnsi="Times New Roman" w:eastAsia="Times New Roman" w:cs="Times New Roman"/>
              <w:position w:val="8"/>
              <w:sz w:val="31"/>
              <w:szCs w:val="31"/>
            </w:rPr>
            <w:fldChar w:fldCharType="end"/>
          </w:r>
          <w:r>
            <w:rPr>
              <w:rFonts w:ascii="Times New Roman" w:hAnsi="Times New Roman" w:eastAsia="Times New Roman" w:cs="Times New Roman"/>
              <w:spacing w:val="-43"/>
              <w:position w:val="8"/>
              <w:sz w:val="31"/>
              <w:szCs w:val="31"/>
            </w:rPr>
            <w:t xml:space="preserve"> </w:t>
          </w:r>
          <w:r>
            <w:rPr>
              <w:rFonts w:ascii="宋体" w:hAnsi="宋体" w:eastAsia="宋体" w:cs="宋体"/>
              <w:position w:val="8"/>
              <w:sz w:val="31"/>
              <w:szCs w:val="31"/>
            </w:rPr>
            <w:t>1</w:t>
          </w:r>
        </w:p>
      </w:sdtContent>
    </w:sdt>
    <w:p>
      <w:pPr>
        <w:spacing w:line="622" w:lineRule="exact"/>
        <w:rPr>
          <w:rFonts w:ascii="宋体" w:hAnsi="宋体" w:eastAsia="宋体" w:cs="宋体"/>
          <w:sz w:val="31"/>
          <w:szCs w:val="31"/>
        </w:rPr>
        <w:sectPr>
          <w:pgSz w:w="11907" w:h="16840"/>
          <w:pgMar w:top="400" w:right="1475" w:bottom="400" w:left="1486" w:header="0" w:footer="0" w:gutter="0"/>
          <w:cols w:space="720" w:num="1"/>
        </w:sectPr>
      </w:pPr>
    </w:p>
    <w:p>
      <w:pPr>
        <w:pStyle w:val="2"/>
      </w:pPr>
    </w:p>
    <w:p>
      <w:pPr>
        <w:sectPr>
          <w:pgSz w:w="11907" w:h="16840"/>
          <w:pgMar w:top="0" w:right="0" w:bottom="0" w:left="0" w:header="0" w:footer="0" w:gutter="0"/>
          <w:cols w:space="720" w:num="1"/>
        </w:sectPr>
      </w:pPr>
    </w:p>
    <w:p>
      <w:pPr>
        <w:pStyle w:val="2"/>
        <w:spacing w:line="317" w:lineRule="auto"/>
      </w:pPr>
    </w:p>
    <w:p>
      <w:pPr>
        <w:pStyle w:val="2"/>
        <w:spacing w:line="317" w:lineRule="auto"/>
      </w:pPr>
    </w:p>
    <w:p>
      <w:pPr>
        <w:pStyle w:val="2"/>
        <w:spacing w:line="318" w:lineRule="auto"/>
      </w:pPr>
    </w:p>
    <w:p>
      <w:pPr>
        <w:spacing w:before="169" w:line="218" w:lineRule="auto"/>
        <w:ind w:left="2400"/>
        <w:outlineLvl w:val="0"/>
        <w:rPr>
          <w:rFonts w:ascii="宋体" w:hAnsi="宋体" w:eastAsia="宋体" w:cs="宋体"/>
          <w:sz w:val="52"/>
          <w:szCs w:val="52"/>
        </w:rPr>
      </w:pPr>
      <w:r>
        <w:rPr>
          <w:rFonts w:ascii="宋体" w:hAnsi="宋体" w:eastAsia="宋体" w:cs="宋体"/>
          <w:spacing w:val="-1"/>
          <w:sz w:val="52"/>
          <w:szCs w:val="52"/>
          <w14:textOutline w14:w="9461" w14:cap="sq" w14:cmpd="sng">
            <w14:solidFill>
              <w14:srgbClr w14:val="000000"/>
            </w14:solidFill>
            <w14:prstDash w14:val="solid"/>
            <w14:bevel/>
          </w14:textOutline>
        </w:rPr>
        <w:t>第一章</w:t>
      </w:r>
      <w:r>
        <w:rPr>
          <w:rFonts w:ascii="宋体" w:hAnsi="宋体" w:eastAsia="宋体" w:cs="宋体"/>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磋商公告</w:t>
      </w:r>
    </w:p>
    <w:p>
      <w:pPr>
        <w:pStyle w:val="2"/>
        <w:spacing w:line="300" w:lineRule="auto"/>
      </w:pPr>
    </w:p>
    <w:p>
      <w:pPr>
        <w:spacing w:before="91" w:line="220" w:lineRule="auto"/>
        <w:ind w:left="5"/>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项目概况</w:t>
      </w:r>
    </w:p>
    <w:p>
      <w:pPr>
        <w:spacing w:before="62" w:line="250" w:lineRule="auto"/>
        <w:ind w:right="75" w:firstLine="562"/>
        <w:jc w:val="both"/>
        <w:rPr>
          <w:rFonts w:ascii="宋体" w:hAnsi="宋体" w:eastAsia="宋体" w:cs="宋体"/>
          <w:sz w:val="28"/>
          <w:szCs w:val="28"/>
        </w:rPr>
      </w:pPr>
      <w:r>
        <w:rPr>
          <w:rFonts w:hint="eastAsia" w:ascii="宋体" w:hAnsi="宋体" w:eastAsia="宋体" w:cs="宋体"/>
          <w:spacing w:val="3"/>
          <w:sz w:val="28"/>
          <w:szCs w:val="28"/>
          <w:lang w:eastAsia="zh-CN"/>
        </w:rPr>
        <w:t>沙雅县古勒巴格镇小城镇附属设施建设项目</w:t>
      </w:r>
      <w:r>
        <w:rPr>
          <w:rFonts w:ascii="宋体" w:hAnsi="宋体" w:eastAsia="宋体" w:cs="宋体"/>
          <w:spacing w:val="3"/>
          <w:sz w:val="28"/>
          <w:szCs w:val="28"/>
        </w:rPr>
        <w:t>的潜在投标人应在新疆</w:t>
      </w:r>
      <w:r>
        <w:rPr>
          <w:rFonts w:ascii="宋体" w:hAnsi="宋体" w:eastAsia="宋体" w:cs="宋体"/>
          <w:sz w:val="28"/>
          <w:szCs w:val="28"/>
        </w:rPr>
        <w:t xml:space="preserve"> </w:t>
      </w:r>
      <w:r>
        <w:rPr>
          <w:rFonts w:ascii="宋体" w:hAnsi="宋体" w:eastAsia="宋体" w:cs="宋体"/>
          <w:spacing w:val="-4"/>
          <w:sz w:val="28"/>
          <w:szCs w:val="28"/>
        </w:rPr>
        <w:t>政府采购网获取磋商文件，并于</w:t>
      </w:r>
      <w:r>
        <w:rPr>
          <w:rFonts w:ascii="宋体" w:hAnsi="宋体" w:eastAsia="宋体" w:cs="宋体"/>
          <w:spacing w:val="-41"/>
          <w:sz w:val="28"/>
          <w:szCs w:val="28"/>
        </w:rPr>
        <w:t xml:space="preserve"> </w:t>
      </w:r>
      <w:r>
        <w:rPr>
          <w:rFonts w:ascii="宋体" w:hAnsi="宋体" w:eastAsia="宋体" w:cs="宋体"/>
          <w:spacing w:val="-4"/>
          <w:sz w:val="28"/>
          <w:szCs w:val="28"/>
        </w:rPr>
        <w:t>2023</w:t>
      </w:r>
      <w:r>
        <w:rPr>
          <w:rFonts w:ascii="宋体" w:hAnsi="宋体" w:eastAsia="宋体" w:cs="宋体"/>
          <w:spacing w:val="-55"/>
          <w:sz w:val="28"/>
          <w:szCs w:val="28"/>
        </w:rPr>
        <w:t xml:space="preserve"> </w:t>
      </w:r>
      <w:r>
        <w:rPr>
          <w:rFonts w:ascii="宋体" w:hAnsi="宋体" w:eastAsia="宋体" w:cs="宋体"/>
          <w:spacing w:val="-4"/>
          <w:sz w:val="28"/>
          <w:szCs w:val="28"/>
        </w:rPr>
        <w:t>年</w:t>
      </w:r>
      <w:r>
        <w:rPr>
          <w:rFonts w:ascii="宋体" w:hAnsi="宋体" w:eastAsia="宋体" w:cs="宋体"/>
          <w:spacing w:val="-53"/>
          <w:sz w:val="28"/>
          <w:szCs w:val="28"/>
        </w:rPr>
        <w:t xml:space="preserve"> </w:t>
      </w:r>
      <w:r>
        <w:rPr>
          <w:rFonts w:ascii="宋体" w:hAnsi="宋体" w:eastAsia="宋体" w:cs="宋体"/>
          <w:spacing w:val="-4"/>
          <w:sz w:val="28"/>
          <w:szCs w:val="28"/>
        </w:rPr>
        <w:t>0</w:t>
      </w:r>
      <w:r>
        <w:rPr>
          <w:rFonts w:hint="eastAsia" w:ascii="宋体" w:hAnsi="宋体" w:eastAsia="宋体" w:cs="宋体"/>
          <w:spacing w:val="-4"/>
          <w:sz w:val="28"/>
          <w:szCs w:val="28"/>
          <w:lang w:val="en-US" w:eastAsia="zh-CN"/>
        </w:rPr>
        <w:t>7</w:t>
      </w:r>
      <w:r>
        <w:rPr>
          <w:rFonts w:ascii="宋体" w:hAnsi="宋体" w:eastAsia="宋体" w:cs="宋体"/>
          <w:spacing w:val="-4"/>
          <w:sz w:val="28"/>
          <w:szCs w:val="28"/>
        </w:rPr>
        <w:t>月</w:t>
      </w:r>
      <w:r>
        <w:rPr>
          <w:rFonts w:hint="eastAsia" w:ascii="宋体" w:hAnsi="宋体" w:eastAsia="宋体" w:cs="宋体"/>
          <w:spacing w:val="-49"/>
          <w:sz w:val="28"/>
          <w:szCs w:val="28"/>
          <w:lang w:val="en-US" w:eastAsia="zh-CN"/>
        </w:rPr>
        <w:t>21</w:t>
      </w:r>
      <w:r>
        <w:rPr>
          <w:rFonts w:ascii="宋体" w:hAnsi="宋体" w:eastAsia="宋体" w:cs="宋体"/>
          <w:spacing w:val="-4"/>
          <w:sz w:val="28"/>
          <w:szCs w:val="28"/>
        </w:rPr>
        <w:t>日</w:t>
      </w:r>
      <w:r>
        <w:rPr>
          <w:rFonts w:ascii="宋体" w:hAnsi="宋体" w:eastAsia="宋体" w:cs="宋体"/>
          <w:spacing w:val="-34"/>
          <w:sz w:val="28"/>
          <w:szCs w:val="28"/>
        </w:rPr>
        <w:t xml:space="preserve"> </w:t>
      </w:r>
      <w:r>
        <w:rPr>
          <w:rFonts w:hint="eastAsia" w:ascii="宋体" w:hAnsi="宋体" w:eastAsia="宋体" w:cs="宋体"/>
          <w:spacing w:val="-4"/>
          <w:sz w:val="28"/>
          <w:szCs w:val="28"/>
          <w:lang w:val="en-US" w:eastAsia="zh-CN"/>
        </w:rPr>
        <w:t>12</w:t>
      </w:r>
      <w:r>
        <w:rPr>
          <w:rFonts w:ascii="宋体" w:hAnsi="宋体" w:eastAsia="宋体" w:cs="宋体"/>
          <w:spacing w:val="-42"/>
          <w:sz w:val="28"/>
          <w:szCs w:val="28"/>
        </w:rPr>
        <w:t xml:space="preserve"> </w:t>
      </w:r>
      <w:r>
        <w:rPr>
          <w:rFonts w:ascii="宋体" w:hAnsi="宋体" w:eastAsia="宋体" w:cs="宋体"/>
          <w:spacing w:val="-4"/>
          <w:sz w:val="28"/>
          <w:szCs w:val="28"/>
        </w:rPr>
        <w:t>点</w:t>
      </w:r>
      <w:r>
        <w:rPr>
          <w:rFonts w:ascii="宋体" w:hAnsi="宋体" w:eastAsia="宋体" w:cs="宋体"/>
          <w:spacing w:val="-52"/>
          <w:sz w:val="28"/>
          <w:szCs w:val="28"/>
        </w:rPr>
        <w:t xml:space="preserve"> </w:t>
      </w:r>
      <w:r>
        <w:rPr>
          <w:rFonts w:ascii="宋体" w:hAnsi="宋体" w:eastAsia="宋体" w:cs="宋体"/>
          <w:spacing w:val="-4"/>
          <w:sz w:val="28"/>
          <w:szCs w:val="28"/>
        </w:rPr>
        <w:t>00</w:t>
      </w:r>
      <w:r>
        <w:rPr>
          <w:rFonts w:ascii="宋体" w:hAnsi="宋体" w:eastAsia="宋体" w:cs="宋体"/>
          <w:spacing w:val="-53"/>
          <w:sz w:val="28"/>
          <w:szCs w:val="28"/>
        </w:rPr>
        <w:t xml:space="preserve"> </w:t>
      </w:r>
      <w:r>
        <w:rPr>
          <w:rFonts w:ascii="宋体" w:hAnsi="宋体" w:eastAsia="宋体" w:cs="宋体"/>
          <w:spacing w:val="-4"/>
          <w:sz w:val="28"/>
          <w:szCs w:val="28"/>
        </w:rPr>
        <w:t>分（北京时</w:t>
      </w:r>
      <w:r>
        <w:rPr>
          <w:rFonts w:ascii="宋体" w:hAnsi="宋体" w:eastAsia="宋体" w:cs="宋体"/>
          <w:sz w:val="28"/>
          <w:szCs w:val="28"/>
        </w:rPr>
        <w:t xml:space="preserve"> </w:t>
      </w:r>
      <w:r>
        <w:rPr>
          <w:rFonts w:ascii="宋体" w:hAnsi="宋体" w:eastAsia="宋体" w:cs="宋体"/>
          <w:spacing w:val="-1"/>
          <w:sz w:val="28"/>
          <w:szCs w:val="28"/>
        </w:rPr>
        <w:t>间）前递交投标文件。</w:t>
      </w:r>
    </w:p>
    <w:p>
      <w:pPr>
        <w:spacing w:before="65" w:line="219" w:lineRule="auto"/>
        <w:ind w:left="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一、项目基本情况</w:t>
      </w:r>
    </w:p>
    <w:p>
      <w:pPr>
        <w:spacing w:before="67" w:line="219" w:lineRule="auto"/>
        <w:ind w:left="564"/>
        <w:rPr>
          <w:rFonts w:ascii="宋体" w:hAnsi="宋体" w:eastAsia="宋体" w:cs="宋体"/>
          <w:sz w:val="28"/>
          <w:szCs w:val="28"/>
        </w:rPr>
      </w:pPr>
      <w:r>
        <w:rPr>
          <w:rFonts w:ascii="宋体" w:hAnsi="宋体" w:eastAsia="宋体" w:cs="宋体"/>
          <w:spacing w:val="-4"/>
          <w:sz w:val="28"/>
          <w:szCs w:val="28"/>
        </w:rPr>
        <w:t>项目编号：</w:t>
      </w:r>
      <w:r>
        <w:rPr>
          <w:rFonts w:hint="eastAsia" w:ascii="宋体" w:hAnsi="宋体" w:eastAsia="宋体" w:cs="宋体"/>
          <w:spacing w:val="-4"/>
          <w:sz w:val="28"/>
          <w:szCs w:val="28"/>
          <w:lang w:val="en-US" w:eastAsia="zh-CN"/>
        </w:rPr>
        <w:t>ZCZY-2023-018</w:t>
      </w:r>
    </w:p>
    <w:p>
      <w:pPr>
        <w:spacing w:before="66" w:line="219" w:lineRule="auto"/>
        <w:ind w:left="559"/>
        <w:rPr>
          <w:rFonts w:hint="eastAsia" w:ascii="宋体" w:hAnsi="宋体" w:eastAsia="宋体" w:cs="宋体"/>
          <w:spacing w:val="-2"/>
          <w:sz w:val="28"/>
          <w:szCs w:val="28"/>
          <w:lang w:eastAsia="zh-CN"/>
        </w:rPr>
      </w:pPr>
      <w:r>
        <w:rPr>
          <w:rFonts w:ascii="宋体" w:hAnsi="宋体" w:eastAsia="宋体" w:cs="宋体"/>
          <w:spacing w:val="-2"/>
          <w:sz w:val="28"/>
          <w:szCs w:val="28"/>
        </w:rPr>
        <w:t>项目名称：</w:t>
      </w:r>
      <w:r>
        <w:rPr>
          <w:rFonts w:hint="eastAsia" w:ascii="宋体" w:hAnsi="宋体" w:eastAsia="宋体" w:cs="宋体"/>
          <w:spacing w:val="-2"/>
          <w:sz w:val="28"/>
          <w:szCs w:val="28"/>
          <w:lang w:eastAsia="zh-CN"/>
        </w:rPr>
        <w:t>沙雅县古勒巴格镇小城镇附属设施建设项目</w:t>
      </w:r>
    </w:p>
    <w:p>
      <w:pPr>
        <w:spacing w:before="66" w:line="219" w:lineRule="auto"/>
        <w:ind w:left="559"/>
        <w:rPr>
          <w:rFonts w:ascii="宋体" w:hAnsi="宋体" w:eastAsia="宋体" w:cs="宋体"/>
          <w:sz w:val="28"/>
          <w:szCs w:val="28"/>
        </w:rPr>
      </w:pPr>
      <w:r>
        <w:rPr>
          <w:rFonts w:ascii="宋体" w:hAnsi="宋体" w:eastAsia="宋体" w:cs="宋体"/>
          <w:spacing w:val="-1"/>
          <w:sz w:val="28"/>
          <w:szCs w:val="28"/>
        </w:rPr>
        <w:t>采购方式：竞争性磋商</w:t>
      </w:r>
    </w:p>
    <w:p>
      <w:pPr>
        <w:spacing w:before="67" w:line="219" w:lineRule="auto"/>
        <w:ind w:left="559"/>
        <w:rPr>
          <w:rFonts w:hint="eastAsia" w:ascii="宋体" w:hAnsi="宋体" w:eastAsia="宋体" w:cs="宋体"/>
          <w:spacing w:val="-2"/>
          <w:position w:val="8"/>
          <w:sz w:val="28"/>
          <w:szCs w:val="28"/>
          <w:lang w:eastAsia="zh-CN"/>
        </w:rPr>
      </w:pPr>
      <w:r>
        <w:rPr>
          <w:rFonts w:ascii="宋体" w:hAnsi="宋体" w:eastAsia="宋体" w:cs="宋体"/>
          <w:spacing w:val="-2"/>
          <w:position w:val="8"/>
          <w:sz w:val="28"/>
          <w:szCs w:val="28"/>
        </w:rPr>
        <w:t>预算金额（元</w:t>
      </w:r>
      <w:r>
        <w:rPr>
          <w:rFonts w:ascii="宋体" w:hAnsi="宋体" w:eastAsia="宋体" w:cs="宋体"/>
          <w:spacing w:val="10"/>
          <w:position w:val="8"/>
          <w:sz w:val="28"/>
          <w:szCs w:val="28"/>
        </w:rPr>
        <w:t>）：</w:t>
      </w:r>
      <w:r>
        <w:rPr>
          <w:rFonts w:hint="eastAsia" w:ascii="宋体" w:hAnsi="宋体" w:eastAsia="宋体" w:cs="宋体"/>
          <w:spacing w:val="-2"/>
          <w:position w:val="8"/>
          <w:sz w:val="28"/>
          <w:szCs w:val="28"/>
          <w:lang w:eastAsia="zh-CN"/>
        </w:rPr>
        <w:t>3494263.24</w:t>
      </w:r>
    </w:p>
    <w:p>
      <w:pPr>
        <w:spacing w:before="67" w:line="219" w:lineRule="auto"/>
        <w:ind w:left="559"/>
        <w:rPr>
          <w:rFonts w:hint="eastAsia" w:ascii="宋体" w:hAnsi="宋体" w:eastAsia="宋体" w:cs="宋体"/>
          <w:spacing w:val="-2"/>
          <w:sz w:val="28"/>
          <w:szCs w:val="28"/>
          <w:lang w:eastAsia="zh-CN"/>
        </w:rPr>
      </w:pPr>
      <w:r>
        <w:rPr>
          <w:rFonts w:ascii="宋体" w:hAnsi="宋体" w:eastAsia="宋体" w:cs="宋体"/>
          <w:spacing w:val="-2"/>
          <w:sz w:val="28"/>
          <w:szCs w:val="28"/>
        </w:rPr>
        <w:t>最高限价（元</w:t>
      </w:r>
      <w:r>
        <w:rPr>
          <w:rFonts w:ascii="宋体" w:hAnsi="宋体" w:eastAsia="宋体" w:cs="宋体"/>
          <w:spacing w:val="9"/>
          <w:sz w:val="28"/>
          <w:szCs w:val="28"/>
        </w:rPr>
        <w:t>）：</w:t>
      </w:r>
      <w:r>
        <w:rPr>
          <w:rFonts w:hint="eastAsia" w:ascii="宋体" w:hAnsi="宋体" w:eastAsia="宋体" w:cs="宋体"/>
          <w:spacing w:val="-2"/>
          <w:sz w:val="28"/>
          <w:szCs w:val="28"/>
          <w:lang w:eastAsia="zh-CN"/>
        </w:rPr>
        <w:t>3494263.24</w:t>
      </w:r>
    </w:p>
    <w:p>
      <w:pPr>
        <w:spacing w:before="67" w:line="219" w:lineRule="auto"/>
        <w:ind w:left="559"/>
        <w:rPr>
          <w:rFonts w:ascii="宋体" w:hAnsi="宋体" w:eastAsia="宋体" w:cs="宋体"/>
          <w:sz w:val="28"/>
          <w:szCs w:val="28"/>
        </w:rPr>
      </w:pPr>
      <w:r>
        <w:rPr>
          <w:rFonts w:ascii="宋体" w:hAnsi="宋体" w:eastAsia="宋体" w:cs="宋体"/>
          <w:spacing w:val="-1"/>
          <w:sz w:val="28"/>
          <w:szCs w:val="28"/>
        </w:rPr>
        <w:t>采购需求：</w:t>
      </w:r>
      <w:r>
        <w:rPr>
          <w:rFonts w:hint="eastAsia" w:ascii="宋体" w:hAnsi="宋体" w:eastAsia="宋体" w:cs="宋体"/>
          <w:spacing w:val="-1"/>
          <w:sz w:val="28"/>
          <w:szCs w:val="28"/>
          <w:lang w:eastAsia="zh-CN"/>
        </w:rPr>
        <w:t>对镇区进行立面改造，购置安装灯带、氛围灯、灯箱、五星红旗等配套附属设施。</w:t>
      </w:r>
      <w:r>
        <w:rPr>
          <w:rFonts w:ascii="宋体" w:hAnsi="宋体" w:eastAsia="宋体" w:cs="宋体"/>
          <w:spacing w:val="-1"/>
          <w:sz w:val="28"/>
          <w:szCs w:val="28"/>
        </w:rPr>
        <w:t>（详见工程量清单）</w:t>
      </w:r>
    </w:p>
    <w:p>
      <w:pPr>
        <w:spacing w:before="69" w:line="242" w:lineRule="auto"/>
        <w:ind w:left="562" w:right="1753" w:hanging="1"/>
        <w:rPr>
          <w:rFonts w:ascii="宋体" w:hAnsi="宋体" w:eastAsia="宋体" w:cs="宋体"/>
          <w:sz w:val="28"/>
          <w:szCs w:val="28"/>
        </w:rPr>
      </w:pPr>
      <w:r>
        <w:rPr>
          <w:rFonts w:ascii="宋体" w:hAnsi="宋体" w:eastAsia="宋体" w:cs="宋体"/>
          <w:spacing w:val="-2"/>
          <w:sz w:val="28"/>
          <w:szCs w:val="28"/>
        </w:rPr>
        <w:t>标项名称:</w:t>
      </w:r>
      <w:r>
        <w:rPr>
          <w:rFonts w:hint="eastAsia" w:ascii="宋体" w:hAnsi="宋体" w:eastAsia="宋体" w:cs="宋体"/>
          <w:spacing w:val="-2"/>
          <w:sz w:val="28"/>
          <w:szCs w:val="28"/>
          <w:lang w:eastAsia="zh-CN"/>
        </w:rPr>
        <w:t>沙雅县古勒巴格镇小城镇附属设施建设项目</w:t>
      </w:r>
      <w:r>
        <w:rPr>
          <w:rFonts w:ascii="宋体" w:hAnsi="宋体" w:eastAsia="宋体" w:cs="宋体"/>
          <w:sz w:val="28"/>
          <w:szCs w:val="28"/>
        </w:rPr>
        <w:t xml:space="preserve"> </w:t>
      </w:r>
      <w:r>
        <w:rPr>
          <w:rFonts w:ascii="宋体" w:hAnsi="宋体" w:eastAsia="宋体" w:cs="宋体"/>
          <w:spacing w:val="-3"/>
          <w:sz w:val="28"/>
          <w:szCs w:val="28"/>
        </w:rPr>
        <w:t>数量:1</w:t>
      </w:r>
    </w:p>
    <w:p>
      <w:pPr>
        <w:spacing w:before="66" w:line="221" w:lineRule="auto"/>
        <w:ind w:left="562"/>
        <w:rPr>
          <w:rFonts w:hint="eastAsia" w:ascii="宋体" w:hAnsi="宋体" w:eastAsia="宋体" w:cs="宋体"/>
          <w:spacing w:val="-1"/>
          <w:sz w:val="28"/>
          <w:szCs w:val="28"/>
          <w:lang w:eastAsia="zh-CN"/>
        </w:rPr>
      </w:pPr>
      <w:r>
        <w:rPr>
          <w:rFonts w:ascii="宋体" w:hAnsi="宋体" w:eastAsia="宋体" w:cs="宋体"/>
          <w:spacing w:val="-1"/>
          <w:sz w:val="28"/>
          <w:szCs w:val="28"/>
        </w:rPr>
        <w:t>预算金额（元）:</w:t>
      </w:r>
      <w:r>
        <w:rPr>
          <w:rFonts w:hint="eastAsia" w:ascii="宋体" w:hAnsi="宋体" w:eastAsia="宋体" w:cs="宋体"/>
          <w:spacing w:val="-1"/>
          <w:sz w:val="28"/>
          <w:szCs w:val="28"/>
          <w:lang w:eastAsia="zh-CN"/>
        </w:rPr>
        <w:t>3494263.24</w:t>
      </w:r>
    </w:p>
    <w:p>
      <w:pPr>
        <w:spacing w:before="66" w:line="221" w:lineRule="auto"/>
        <w:ind w:left="562"/>
        <w:rPr>
          <w:rFonts w:ascii="宋体" w:hAnsi="宋体" w:eastAsia="宋体" w:cs="宋体"/>
          <w:sz w:val="28"/>
          <w:szCs w:val="28"/>
        </w:rPr>
      </w:pPr>
      <w:r>
        <w:rPr>
          <w:rFonts w:ascii="宋体" w:hAnsi="宋体" w:eastAsia="宋体" w:cs="宋体"/>
          <w:spacing w:val="-1"/>
          <w:sz w:val="28"/>
          <w:szCs w:val="28"/>
        </w:rPr>
        <w:t>单位：批</w:t>
      </w:r>
    </w:p>
    <w:p>
      <w:pPr>
        <w:spacing w:before="67" w:line="219" w:lineRule="auto"/>
        <w:ind w:left="565"/>
        <w:rPr>
          <w:rFonts w:ascii="宋体" w:hAnsi="宋体" w:eastAsia="宋体" w:cs="宋体"/>
          <w:sz w:val="28"/>
          <w:szCs w:val="28"/>
        </w:rPr>
      </w:pPr>
      <w:r>
        <w:rPr>
          <w:rFonts w:ascii="宋体" w:hAnsi="宋体" w:eastAsia="宋体" w:cs="宋体"/>
          <w:spacing w:val="-1"/>
          <w:sz w:val="28"/>
          <w:szCs w:val="28"/>
        </w:rPr>
        <w:t>简要规格描述：详见工程量清单。</w:t>
      </w:r>
    </w:p>
    <w:p>
      <w:pPr>
        <w:spacing w:before="66" w:line="400" w:lineRule="exact"/>
        <w:ind w:left="561"/>
        <w:rPr>
          <w:rFonts w:hint="default" w:ascii="宋体" w:hAnsi="宋体" w:eastAsia="宋体" w:cs="宋体"/>
          <w:sz w:val="28"/>
          <w:szCs w:val="28"/>
          <w:lang w:val="en-US" w:eastAsia="zh-CN"/>
        </w:rPr>
      </w:pPr>
      <w:r>
        <w:rPr>
          <w:rFonts w:ascii="宋体" w:hAnsi="宋体" w:eastAsia="宋体" w:cs="宋体"/>
          <w:spacing w:val="-1"/>
          <w:position w:val="8"/>
          <w:sz w:val="28"/>
          <w:szCs w:val="28"/>
        </w:rPr>
        <w:t>合同履约期限：</w:t>
      </w:r>
      <w:r>
        <w:rPr>
          <w:rFonts w:hint="eastAsia" w:ascii="宋体" w:hAnsi="宋体" w:eastAsia="宋体" w:cs="宋体"/>
          <w:spacing w:val="-1"/>
          <w:position w:val="8"/>
          <w:sz w:val="28"/>
          <w:szCs w:val="28"/>
          <w:lang w:val="en-US" w:eastAsia="zh-CN"/>
        </w:rPr>
        <w:t>45日历天。</w:t>
      </w:r>
    </w:p>
    <w:p>
      <w:pPr>
        <w:spacing w:before="1" w:line="219" w:lineRule="auto"/>
        <w:ind w:left="561"/>
        <w:rPr>
          <w:rFonts w:ascii="宋体" w:hAnsi="宋体" w:eastAsia="宋体" w:cs="宋体"/>
          <w:sz w:val="28"/>
          <w:szCs w:val="28"/>
        </w:rPr>
      </w:pPr>
      <w:r>
        <w:rPr>
          <w:rFonts w:ascii="宋体" w:hAnsi="宋体" w:eastAsia="宋体" w:cs="宋体"/>
          <w:spacing w:val="-1"/>
          <w:sz w:val="28"/>
          <w:szCs w:val="28"/>
        </w:rPr>
        <w:t>本项目不接受联合体投标。</w:t>
      </w:r>
    </w:p>
    <w:p>
      <w:pPr>
        <w:spacing w:before="68" w:line="220" w:lineRule="auto"/>
        <w:ind w:left="5"/>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二、申请人的资格要求：</w:t>
      </w:r>
    </w:p>
    <w:p>
      <w:pPr>
        <w:spacing w:before="65" w:line="242" w:lineRule="auto"/>
        <w:ind w:left="568" w:right="1401" w:firstLine="154"/>
        <w:rPr>
          <w:rFonts w:ascii="宋体" w:hAnsi="宋体" w:eastAsia="宋体" w:cs="宋体"/>
          <w:sz w:val="28"/>
          <w:szCs w:val="28"/>
        </w:rPr>
      </w:pPr>
      <w:r>
        <w:rPr>
          <w:rFonts w:ascii="宋体" w:hAnsi="宋体" w:eastAsia="宋体" w:cs="宋体"/>
          <w:spacing w:val="-4"/>
          <w:sz w:val="28"/>
          <w:szCs w:val="28"/>
        </w:rPr>
        <w:t>1.满足《中华人民共和国政府采购法》第二十二条规定；</w:t>
      </w:r>
      <w:r>
        <w:rPr>
          <w:rFonts w:ascii="宋体" w:hAnsi="宋体" w:eastAsia="宋体" w:cs="宋体"/>
          <w:spacing w:val="3"/>
          <w:sz w:val="28"/>
          <w:szCs w:val="28"/>
        </w:rPr>
        <w:t xml:space="preserve"> </w:t>
      </w:r>
      <w:r>
        <w:rPr>
          <w:rFonts w:ascii="宋体" w:hAnsi="宋体" w:eastAsia="宋体" w:cs="宋体"/>
          <w:spacing w:val="-2"/>
          <w:sz w:val="28"/>
          <w:szCs w:val="28"/>
        </w:rPr>
        <w:t>（1）具有独立承担民事责任的能力；</w:t>
      </w:r>
    </w:p>
    <w:p>
      <w:pPr>
        <w:spacing w:before="67" w:line="399" w:lineRule="exact"/>
        <w:ind w:left="568"/>
        <w:rPr>
          <w:rFonts w:ascii="宋体" w:hAnsi="宋体" w:eastAsia="宋体" w:cs="宋体"/>
          <w:sz w:val="28"/>
          <w:szCs w:val="28"/>
        </w:rPr>
      </w:pPr>
      <w:r>
        <w:rPr>
          <w:rFonts w:ascii="宋体" w:hAnsi="宋体" w:eastAsia="宋体" w:cs="宋体"/>
          <w:spacing w:val="-1"/>
          <w:position w:val="8"/>
          <w:sz w:val="28"/>
          <w:szCs w:val="28"/>
        </w:rPr>
        <w:t>（2）具有良好的商业信誉和健全的财务会计制度；</w:t>
      </w:r>
    </w:p>
    <w:p>
      <w:pPr>
        <w:spacing w:before="1" w:line="219" w:lineRule="auto"/>
        <w:ind w:left="568"/>
        <w:rPr>
          <w:rFonts w:ascii="宋体" w:hAnsi="宋体" w:eastAsia="宋体" w:cs="宋体"/>
          <w:sz w:val="28"/>
          <w:szCs w:val="28"/>
        </w:rPr>
      </w:pPr>
      <w:r>
        <w:rPr>
          <w:rFonts w:ascii="宋体" w:hAnsi="宋体" w:eastAsia="宋体" w:cs="宋体"/>
          <w:spacing w:val="-1"/>
          <w:sz w:val="28"/>
          <w:szCs w:val="28"/>
        </w:rPr>
        <w:t>（3）具有履行合同所必需的设备和专业技术能力；</w:t>
      </w:r>
    </w:p>
    <w:p>
      <w:pPr>
        <w:spacing w:before="68" w:line="219" w:lineRule="auto"/>
        <w:ind w:left="568"/>
        <w:rPr>
          <w:rFonts w:ascii="宋体" w:hAnsi="宋体" w:eastAsia="宋体" w:cs="宋体"/>
          <w:sz w:val="28"/>
          <w:szCs w:val="28"/>
        </w:rPr>
      </w:pPr>
      <w:r>
        <w:rPr>
          <w:rFonts w:ascii="宋体" w:hAnsi="宋体" w:eastAsia="宋体" w:cs="宋体"/>
          <w:spacing w:val="-1"/>
          <w:sz w:val="28"/>
          <w:szCs w:val="28"/>
        </w:rPr>
        <w:t>（4）有依法缴纳税收和社会保障资金的良好记录；</w:t>
      </w:r>
    </w:p>
    <w:p>
      <w:pPr>
        <w:spacing w:before="69" w:line="241" w:lineRule="auto"/>
        <w:ind w:left="568"/>
        <w:rPr>
          <w:rFonts w:ascii="宋体" w:hAnsi="宋体" w:eastAsia="宋体" w:cs="宋体"/>
          <w:sz w:val="28"/>
          <w:szCs w:val="28"/>
        </w:rPr>
      </w:pPr>
      <w:r>
        <w:rPr>
          <w:rFonts w:ascii="宋体" w:hAnsi="宋体" w:eastAsia="宋体" w:cs="宋体"/>
          <w:spacing w:val="-3"/>
          <w:sz w:val="28"/>
          <w:szCs w:val="28"/>
        </w:rPr>
        <w:t>（5）参加政府采购活动前三年内，在经营活动中没有重大违法记录；</w:t>
      </w:r>
      <w:r>
        <w:rPr>
          <w:rFonts w:ascii="宋体" w:hAnsi="宋体" w:eastAsia="宋体" w:cs="宋体"/>
          <w:spacing w:val="8"/>
          <w:sz w:val="28"/>
          <w:szCs w:val="28"/>
        </w:rPr>
        <w:t xml:space="preserve"> </w:t>
      </w:r>
      <w:r>
        <w:rPr>
          <w:rFonts w:ascii="宋体" w:hAnsi="宋体" w:eastAsia="宋体" w:cs="宋体"/>
          <w:spacing w:val="-2"/>
          <w:sz w:val="28"/>
          <w:szCs w:val="28"/>
        </w:rPr>
        <w:t>（6）法律、行政法规规定的其他条件。</w:t>
      </w:r>
    </w:p>
    <w:p>
      <w:pPr>
        <w:spacing w:before="68" w:line="219" w:lineRule="auto"/>
        <w:ind w:left="844"/>
        <w:rPr>
          <w:rFonts w:ascii="宋体" w:hAnsi="宋体" w:eastAsia="宋体" w:cs="宋体"/>
          <w:sz w:val="28"/>
          <w:szCs w:val="28"/>
        </w:rPr>
      </w:pPr>
      <w:r>
        <w:rPr>
          <w:rFonts w:ascii="宋体" w:hAnsi="宋体" w:eastAsia="宋体" w:cs="宋体"/>
          <w:spacing w:val="-1"/>
          <w:sz w:val="28"/>
          <w:szCs w:val="28"/>
        </w:rPr>
        <w:t>2.落实政府采购政策需满足的资格要求：</w:t>
      </w:r>
    </w:p>
    <w:p>
      <w:pPr>
        <w:spacing w:before="147" w:line="330" w:lineRule="auto"/>
        <w:ind w:left="3" w:right="75" w:firstLine="565"/>
        <w:rPr>
          <w:rFonts w:ascii="宋体" w:hAnsi="宋体" w:eastAsia="宋体" w:cs="宋体"/>
          <w:sz w:val="28"/>
          <w:szCs w:val="28"/>
        </w:rPr>
      </w:pPr>
      <w:r>
        <w:rPr>
          <w:rFonts w:ascii="宋体" w:hAnsi="宋体" w:eastAsia="宋体" w:cs="宋体"/>
          <w:spacing w:val="4"/>
          <w:sz w:val="28"/>
          <w:szCs w:val="28"/>
        </w:rPr>
        <w:t>（1）财政部、国家发展改革委、生态环境部、市场监管总局《关于</w:t>
      </w:r>
      <w:r>
        <w:rPr>
          <w:rFonts w:ascii="宋体" w:hAnsi="宋体" w:eastAsia="宋体" w:cs="宋体"/>
          <w:sz w:val="28"/>
          <w:szCs w:val="28"/>
        </w:rPr>
        <w:t xml:space="preserve"> </w:t>
      </w:r>
      <w:r>
        <w:rPr>
          <w:rFonts w:ascii="宋体" w:hAnsi="宋体" w:eastAsia="宋体" w:cs="宋体"/>
          <w:spacing w:val="17"/>
          <w:sz w:val="28"/>
          <w:szCs w:val="28"/>
        </w:rPr>
        <w:t>调整优化节能产品、环境标志产品政府采购执行机制的通</w:t>
      </w:r>
      <w:r>
        <w:rPr>
          <w:rFonts w:ascii="宋体" w:hAnsi="宋体" w:eastAsia="宋体" w:cs="宋体"/>
          <w:spacing w:val="16"/>
          <w:sz w:val="28"/>
          <w:szCs w:val="28"/>
        </w:rPr>
        <w:t>知》</w:t>
      </w:r>
      <w:r>
        <w:rPr>
          <w:rFonts w:ascii="宋体" w:hAnsi="宋体" w:eastAsia="宋体" w:cs="宋体"/>
          <w:spacing w:val="-100"/>
          <w:sz w:val="28"/>
          <w:szCs w:val="28"/>
        </w:rPr>
        <w:t xml:space="preserve"> </w:t>
      </w:r>
      <w:r>
        <w:rPr>
          <w:rFonts w:ascii="宋体" w:hAnsi="宋体" w:eastAsia="宋体" w:cs="宋体"/>
          <w:spacing w:val="16"/>
          <w:sz w:val="28"/>
          <w:szCs w:val="28"/>
        </w:rPr>
        <w:t>（财库</w:t>
      </w:r>
    </w:p>
    <w:p>
      <w:pPr>
        <w:spacing w:line="221" w:lineRule="auto"/>
        <w:ind w:left="44"/>
        <w:rPr>
          <w:rFonts w:ascii="宋体" w:hAnsi="宋体" w:eastAsia="宋体" w:cs="宋体"/>
          <w:sz w:val="28"/>
          <w:szCs w:val="28"/>
        </w:rPr>
      </w:pPr>
      <w:r>
        <w:rPr>
          <w:rFonts w:ascii="宋体" w:hAnsi="宋体" w:eastAsia="宋体" w:cs="宋体"/>
          <w:spacing w:val="-8"/>
          <w:sz w:val="28"/>
          <w:szCs w:val="28"/>
        </w:rPr>
        <w:t>[2019]9</w:t>
      </w:r>
      <w:r>
        <w:rPr>
          <w:rFonts w:ascii="宋体" w:hAnsi="宋体" w:eastAsia="宋体" w:cs="宋体"/>
          <w:spacing w:val="-51"/>
          <w:sz w:val="28"/>
          <w:szCs w:val="28"/>
        </w:rPr>
        <w:t xml:space="preserve"> </w:t>
      </w:r>
      <w:r>
        <w:rPr>
          <w:rFonts w:ascii="宋体" w:hAnsi="宋体" w:eastAsia="宋体" w:cs="宋体"/>
          <w:spacing w:val="-8"/>
          <w:sz w:val="28"/>
          <w:szCs w:val="28"/>
        </w:rPr>
        <w:t>号文</w:t>
      </w:r>
      <w:r>
        <w:rPr>
          <w:rFonts w:ascii="宋体" w:hAnsi="宋体" w:eastAsia="宋体" w:cs="宋体"/>
          <w:spacing w:val="-1"/>
          <w:sz w:val="28"/>
          <w:szCs w:val="28"/>
        </w:rPr>
        <w:t>）；</w:t>
      </w:r>
    </w:p>
    <w:p>
      <w:pPr>
        <w:spacing w:line="221" w:lineRule="auto"/>
        <w:rPr>
          <w:rFonts w:ascii="宋体" w:hAnsi="宋体" w:eastAsia="宋体" w:cs="宋体"/>
          <w:sz w:val="28"/>
          <w:szCs w:val="28"/>
        </w:rPr>
        <w:sectPr>
          <w:footerReference r:id="rId7" w:type="default"/>
          <w:pgSz w:w="11907" w:h="16840"/>
          <w:pgMar w:top="400" w:right="1398" w:bottom="1156" w:left="1483" w:header="0" w:footer="993" w:gutter="0"/>
          <w:cols w:space="720" w:num="1"/>
        </w:sectPr>
      </w:pPr>
    </w:p>
    <w:p>
      <w:pPr>
        <w:pStyle w:val="2"/>
        <w:spacing w:line="275" w:lineRule="auto"/>
      </w:pPr>
    </w:p>
    <w:p>
      <w:pPr>
        <w:pStyle w:val="2"/>
        <w:spacing w:line="275" w:lineRule="auto"/>
      </w:pPr>
    </w:p>
    <w:p>
      <w:pPr>
        <w:pStyle w:val="2"/>
        <w:spacing w:line="276" w:lineRule="auto"/>
      </w:pPr>
    </w:p>
    <w:p>
      <w:pPr>
        <w:pStyle w:val="2"/>
        <w:spacing w:line="276" w:lineRule="auto"/>
      </w:pPr>
    </w:p>
    <w:p>
      <w:pPr>
        <w:spacing w:before="91" w:line="499" w:lineRule="exact"/>
        <w:ind w:left="569"/>
        <w:rPr>
          <w:rFonts w:ascii="宋体" w:hAnsi="宋体" w:eastAsia="宋体" w:cs="宋体"/>
          <w:sz w:val="28"/>
          <w:szCs w:val="28"/>
        </w:rPr>
      </w:pPr>
      <w:r>
        <w:rPr>
          <w:rFonts w:ascii="宋体" w:hAnsi="宋体" w:eastAsia="宋体" w:cs="宋体"/>
          <w:spacing w:val="4"/>
          <w:position w:val="16"/>
          <w:sz w:val="28"/>
          <w:szCs w:val="28"/>
        </w:rPr>
        <w:t>（2）财政部、生态环境部《关于印发环境标志产品政府采购品目清</w:t>
      </w:r>
    </w:p>
    <w:p>
      <w:pPr>
        <w:spacing w:before="1" w:line="219" w:lineRule="auto"/>
        <w:ind w:left="4"/>
        <w:rPr>
          <w:rFonts w:ascii="宋体" w:hAnsi="宋体" w:eastAsia="宋体" w:cs="宋体"/>
          <w:sz w:val="28"/>
          <w:szCs w:val="28"/>
        </w:rPr>
      </w:pPr>
      <w:r>
        <w:rPr>
          <w:rFonts w:ascii="宋体" w:hAnsi="宋体" w:eastAsia="宋体" w:cs="宋体"/>
          <w:spacing w:val="-2"/>
          <w:sz w:val="28"/>
          <w:szCs w:val="28"/>
        </w:rPr>
        <w:t>单的通知》（财库[2019]18</w:t>
      </w:r>
      <w:r>
        <w:rPr>
          <w:rFonts w:ascii="宋体" w:hAnsi="宋体" w:eastAsia="宋体" w:cs="宋体"/>
          <w:spacing w:val="-53"/>
          <w:sz w:val="28"/>
          <w:szCs w:val="28"/>
        </w:rPr>
        <w:t xml:space="preserve"> </w:t>
      </w:r>
      <w:r>
        <w:rPr>
          <w:rFonts w:ascii="宋体" w:hAnsi="宋体" w:eastAsia="宋体" w:cs="宋体"/>
          <w:spacing w:val="-2"/>
          <w:sz w:val="28"/>
          <w:szCs w:val="28"/>
        </w:rPr>
        <w:t>号文</w:t>
      </w:r>
      <w:r>
        <w:rPr>
          <w:rFonts w:ascii="宋体" w:hAnsi="宋体" w:eastAsia="宋体" w:cs="宋体"/>
          <w:spacing w:val="2"/>
          <w:sz w:val="28"/>
          <w:szCs w:val="28"/>
        </w:rPr>
        <w:t>）；</w:t>
      </w:r>
    </w:p>
    <w:p>
      <w:pPr>
        <w:spacing w:before="165" w:line="502" w:lineRule="exact"/>
        <w:ind w:left="569"/>
        <w:rPr>
          <w:rFonts w:ascii="宋体" w:hAnsi="宋体" w:eastAsia="宋体" w:cs="宋体"/>
          <w:sz w:val="28"/>
          <w:szCs w:val="28"/>
        </w:rPr>
      </w:pPr>
      <w:r>
        <w:rPr>
          <w:rFonts w:ascii="宋体" w:hAnsi="宋体" w:eastAsia="宋体" w:cs="宋体"/>
          <w:spacing w:val="4"/>
          <w:position w:val="16"/>
          <w:sz w:val="28"/>
          <w:szCs w:val="28"/>
        </w:rPr>
        <w:t>（3）财政部、发展改革委《关于印发节能产品政府采购品目清单的</w:t>
      </w:r>
    </w:p>
    <w:p>
      <w:pPr>
        <w:spacing w:before="1" w:line="219" w:lineRule="auto"/>
        <w:ind w:left="2"/>
        <w:rPr>
          <w:rFonts w:ascii="宋体" w:hAnsi="宋体" w:eastAsia="宋体" w:cs="宋体"/>
          <w:sz w:val="28"/>
          <w:szCs w:val="28"/>
        </w:rPr>
      </w:pPr>
      <w:r>
        <w:rPr>
          <w:rFonts w:ascii="宋体" w:hAnsi="宋体" w:eastAsia="宋体" w:cs="宋体"/>
          <w:spacing w:val="-2"/>
          <w:sz w:val="28"/>
          <w:szCs w:val="28"/>
        </w:rPr>
        <w:t>通知》（财库[2019]19</w:t>
      </w:r>
      <w:r>
        <w:rPr>
          <w:rFonts w:ascii="宋体" w:hAnsi="宋体" w:eastAsia="宋体" w:cs="宋体"/>
          <w:spacing w:val="-54"/>
          <w:sz w:val="28"/>
          <w:szCs w:val="28"/>
        </w:rPr>
        <w:t xml:space="preserve"> </w:t>
      </w:r>
      <w:r>
        <w:rPr>
          <w:rFonts w:ascii="宋体" w:hAnsi="宋体" w:eastAsia="宋体" w:cs="宋体"/>
          <w:spacing w:val="-2"/>
          <w:sz w:val="28"/>
          <w:szCs w:val="28"/>
        </w:rPr>
        <w:t>号文</w:t>
      </w:r>
      <w:r>
        <w:rPr>
          <w:rFonts w:ascii="宋体" w:hAnsi="宋体" w:eastAsia="宋体" w:cs="宋体"/>
          <w:spacing w:val="2"/>
          <w:sz w:val="28"/>
          <w:szCs w:val="28"/>
        </w:rPr>
        <w:t>）；</w:t>
      </w:r>
    </w:p>
    <w:p>
      <w:pPr>
        <w:spacing w:before="165" w:line="499" w:lineRule="exact"/>
        <w:ind w:left="569"/>
        <w:rPr>
          <w:rFonts w:ascii="宋体" w:hAnsi="宋体" w:eastAsia="宋体" w:cs="宋体"/>
          <w:sz w:val="28"/>
          <w:szCs w:val="28"/>
        </w:rPr>
      </w:pPr>
      <w:r>
        <w:rPr>
          <w:rFonts w:ascii="宋体" w:hAnsi="宋体" w:eastAsia="宋体" w:cs="宋体"/>
          <w:spacing w:val="4"/>
          <w:position w:val="16"/>
          <w:sz w:val="28"/>
          <w:szCs w:val="28"/>
        </w:rPr>
        <w:t>（4）市场监管总局《市场监管总局关于发布参与实施政府采购节能</w:t>
      </w:r>
    </w:p>
    <w:p>
      <w:pPr>
        <w:spacing w:before="1" w:line="218" w:lineRule="auto"/>
        <w:ind w:left="2"/>
        <w:rPr>
          <w:rFonts w:ascii="宋体" w:hAnsi="宋体" w:eastAsia="宋体" w:cs="宋体"/>
          <w:sz w:val="28"/>
          <w:szCs w:val="28"/>
        </w:rPr>
      </w:pPr>
      <w:r>
        <w:rPr>
          <w:rFonts w:ascii="宋体" w:hAnsi="宋体" w:eastAsia="宋体" w:cs="宋体"/>
          <w:spacing w:val="-3"/>
          <w:sz w:val="28"/>
          <w:szCs w:val="28"/>
        </w:rPr>
        <w:t>产品、环境标志产品认证机构名录的公告》（2019</w:t>
      </w:r>
      <w:r>
        <w:rPr>
          <w:rFonts w:ascii="宋体" w:hAnsi="宋体" w:eastAsia="宋体" w:cs="宋体"/>
          <w:spacing w:val="-58"/>
          <w:sz w:val="28"/>
          <w:szCs w:val="28"/>
        </w:rPr>
        <w:t xml:space="preserve"> </w:t>
      </w:r>
      <w:r>
        <w:rPr>
          <w:rFonts w:ascii="宋体" w:hAnsi="宋体" w:eastAsia="宋体" w:cs="宋体"/>
          <w:spacing w:val="-3"/>
          <w:sz w:val="28"/>
          <w:szCs w:val="28"/>
        </w:rPr>
        <w:t>年第</w:t>
      </w:r>
      <w:r>
        <w:rPr>
          <w:rFonts w:ascii="宋体" w:hAnsi="宋体" w:eastAsia="宋体" w:cs="宋体"/>
          <w:spacing w:val="-41"/>
          <w:sz w:val="28"/>
          <w:szCs w:val="28"/>
        </w:rPr>
        <w:t xml:space="preserve"> </w:t>
      </w:r>
      <w:r>
        <w:rPr>
          <w:rFonts w:ascii="宋体" w:hAnsi="宋体" w:eastAsia="宋体" w:cs="宋体"/>
          <w:spacing w:val="-3"/>
          <w:sz w:val="28"/>
          <w:szCs w:val="28"/>
        </w:rPr>
        <w:t>16</w:t>
      </w:r>
      <w:r>
        <w:rPr>
          <w:rFonts w:ascii="宋体" w:hAnsi="宋体" w:eastAsia="宋体" w:cs="宋体"/>
          <w:spacing w:val="-54"/>
          <w:sz w:val="28"/>
          <w:szCs w:val="28"/>
        </w:rPr>
        <w:t xml:space="preserve"> </w:t>
      </w:r>
      <w:r>
        <w:rPr>
          <w:rFonts w:ascii="宋体" w:hAnsi="宋体" w:eastAsia="宋体" w:cs="宋体"/>
          <w:spacing w:val="-3"/>
          <w:sz w:val="28"/>
          <w:szCs w:val="28"/>
        </w:rPr>
        <w:t>号</w:t>
      </w:r>
      <w:r>
        <w:rPr>
          <w:rFonts w:ascii="宋体" w:hAnsi="宋体" w:eastAsia="宋体" w:cs="宋体"/>
          <w:spacing w:val="9"/>
          <w:sz w:val="28"/>
          <w:szCs w:val="28"/>
        </w:rPr>
        <w:t>）；</w:t>
      </w:r>
    </w:p>
    <w:p>
      <w:pPr>
        <w:spacing w:before="170" w:line="499" w:lineRule="exact"/>
        <w:ind w:left="569"/>
        <w:rPr>
          <w:rFonts w:ascii="宋体" w:hAnsi="宋体" w:eastAsia="宋体" w:cs="宋体"/>
          <w:sz w:val="28"/>
          <w:szCs w:val="28"/>
        </w:rPr>
      </w:pPr>
      <w:r>
        <w:rPr>
          <w:rFonts w:ascii="宋体" w:hAnsi="宋体" w:eastAsia="宋体" w:cs="宋体"/>
          <w:spacing w:val="4"/>
          <w:position w:val="16"/>
          <w:sz w:val="28"/>
          <w:szCs w:val="28"/>
        </w:rPr>
        <w:t>（5）财政部、工业和信息化部《关于印发《政府采购促进中小企业</w:t>
      </w:r>
    </w:p>
    <w:p>
      <w:pPr>
        <w:spacing w:before="2" w:line="219" w:lineRule="auto"/>
        <w:ind w:left="6"/>
        <w:rPr>
          <w:rFonts w:ascii="宋体" w:hAnsi="宋体" w:eastAsia="宋体" w:cs="宋体"/>
          <w:sz w:val="28"/>
          <w:szCs w:val="28"/>
        </w:rPr>
      </w:pPr>
      <w:r>
        <w:rPr>
          <w:rFonts w:ascii="宋体" w:hAnsi="宋体" w:eastAsia="宋体" w:cs="宋体"/>
          <w:spacing w:val="-2"/>
          <w:sz w:val="28"/>
          <w:szCs w:val="28"/>
        </w:rPr>
        <w:t>发展管理办法》的通知》（财库[2020]46</w:t>
      </w:r>
      <w:r>
        <w:rPr>
          <w:rFonts w:ascii="宋体" w:hAnsi="宋体" w:eastAsia="宋体" w:cs="宋体"/>
          <w:spacing w:val="-54"/>
          <w:sz w:val="28"/>
          <w:szCs w:val="28"/>
        </w:rPr>
        <w:t xml:space="preserve"> </w:t>
      </w:r>
      <w:r>
        <w:rPr>
          <w:rFonts w:ascii="宋体" w:hAnsi="宋体" w:eastAsia="宋体" w:cs="宋体"/>
          <w:spacing w:val="-2"/>
          <w:sz w:val="28"/>
          <w:szCs w:val="28"/>
        </w:rPr>
        <w:t>号文</w:t>
      </w:r>
      <w:r>
        <w:rPr>
          <w:rFonts w:ascii="宋体" w:hAnsi="宋体" w:eastAsia="宋体" w:cs="宋体"/>
          <w:spacing w:val="7"/>
          <w:sz w:val="28"/>
          <w:szCs w:val="28"/>
        </w:rPr>
        <w:t>）；</w:t>
      </w:r>
    </w:p>
    <w:p>
      <w:pPr>
        <w:spacing w:before="165" w:line="502" w:lineRule="exact"/>
        <w:ind w:left="569"/>
        <w:rPr>
          <w:rFonts w:ascii="宋体" w:hAnsi="宋体" w:eastAsia="宋体" w:cs="宋体"/>
          <w:sz w:val="28"/>
          <w:szCs w:val="28"/>
        </w:rPr>
      </w:pPr>
      <w:r>
        <w:rPr>
          <w:rFonts w:ascii="宋体" w:hAnsi="宋体" w:eastAsia="宋体" w:cs="宋体"/>
          <w:spacing w:val="4"/>
          <w:position w:val="16"/>
          <w:sz w:val="28"/>
          <w:szCs w:val="28"/>
        </w:rPr>
        <w:t>（6）财政部、民政部、中国残疾人联合会《关于促进残疾人就业政</w:t>
      </w:r>
    </w:p>
    <w:p>
      <w:pPr>
        <w:spacing w:line="219" w:lineRule="auto"/>
        <w:ind w:left="1"/>
        <w:rPr>
          <w:rFonts w:ascii="宋体" w:hAnsi="宋体" w:eastAsia="宋体" w:cs="宋体"/>
          <w:sz w:val="28"/>
          <w:szCs w:val="28"/>
        </w:rPr>
      </w:pPr>
      <w:r>
        <w:rPr>
          <w:rFonts w:ascii="宋体" w:hAnsi="宋体" w:eastAsia="宋体" w:cs="宋体"/>
          <w:spacing w:val="-1"/>
          <w:sz w:val="28"/>
          <w:szCs w:val="28"/>
        </w:rPr>
        <w:t>府采购政策的通知》（财库[2017]141</w:t>
      </w:r>
      <w:r>
        <w:rPr>
          <w:rFonts w:ascii="宋体" w:hAnsi="宋体" w:eastAsia="宋体" w:cs="宋体"/>
          <w:spacing w:val="-54"/>
          <w:sz w:val="28"/>
          <w:szCs w:val="28"/>
        </w:rPr>
        <w:t xml:space="preserve"> </w:t>
      </w:r>
      <w:r>
        <w:rPr>
          <w:rFonts w:ascii="宋体" w:hAnsi="宋体" w:eastAsia="宋体" w:cs="宋体"/>
          <w:spacing w:val="-2"/>
          <w:sz w:val="28"/>
          <w:szCs w:val="28"/>
        </w:rPr>
        <w:t>号）。</w:t>
      </w:r>
    </w:p>
    <w:p>
      <w:pPr>
        <w:spacing w:before="167" w:line="499" w:lineRule="exact"/>
        <w:ind w:left="567"/>
        <w:rPr>
          <w:rFonts w:ascii="宋体" w:hAnsi="宋体" w:eastAsia="宋体" w:cs="宋体"/>
          <w:sz w:val="28"/>
          <w:szCs w:val="28"/>
        </w:rPr>
      </w:pPr>
      <w:r>
        <w:rPr>
          <w:rFonts w:ascii="宋体" w:hAnsi="宋体" w:eastAsia="宋体" w:cs="宋体"/>
          <w:spacing w:val="4"/>
          <w:position w:val="16"/>
          <w:sz w:val="28"/>
          <w:szCs w:val="28"/>
        </w:rPr>
        <w:t>3.本项目的特定资格要求：需具备[施工总承包·建筑工程·建</w:t>
      </w:r>
      <w:r>
        <w:rPr>
          <w:rFonts w:ascii="宋体" w:hAnsi="宋体" w:eastAsia="宋体" w:cs="宋体"/>
          <w:spacing w:val="3"/>
          <w:position w:val="16"/>
          <w:sz w:val="28"/>
          <w:szCs w:val="28"/>
        </w:rPr>
        <w:t>筑工</w:t>
      </w:r>
    </w:p>
    <w:p>
      <w:pPr>
        <w:spacing w:before="2" w:line="219" w:lineRule="auto"/>
        <w:ind w:left="1"/>
        <w:rPr>
          <w:rFonts w:ascii="宋体" w:hAnsi="宋体" w:eastAsia="宋体" w:cs="宋体"/>
          <w:sz w:val="28"/>
          <w:szCs w:val="28"/>
        </w:rPr>
      </w:pPr>
      <w:r>
        <w:rPr>
          <w:rFonts w:ascii="宋体" w:hAnsi="宋体" w:eastAsia="宋体" w:cs="宋体"/>
          <w:spacing w:val="4"/>
          <w:sz w:val="28"/>
          <w:szCs w:val="28"/>
        </w:rPr>
        <w:t>程三级](含)以上；项目负责人需具备[注册二级建</w:t>
      </w:r>
      <w:r>
        <w:rPr>
          <w:rFonts w:ascii="宋体" w:hAnsi="宋体" w:eastAsia="宋体" w:cs="宋体"/>
          <w:spacing w:val="3"/>
          <w:sz w:val="28"/>
          <w:szCs w:val="28"/>
        </w:rPr>
        <w:t>造师·建筑工程](含)</w:t>
      </w:r>
    </w:p>
    <w:p>
      <w:pPr>
        <w:spacing w:before="168" w:line="219" w:lineRule="auto"/>
        <w:ind w:left="34"/>
        <w:rPr>
          <w:rFonts w:ascii="宋体" w:hAnsi="宋体" w:eastAsia="宋体" w:cs="宋体"/>
          <w:sz w:val="28"/>
          <w:szCs w:val="28"/>
        </w:rPr>
      </w:pPr>
      <w:r>
        <w:rPr>
          <w:rFonts w:ascii="宋体" w:hAnsi="宋体" w:eastAsia="宋体" w:cs="宋体"/>
          <w:spacing w:val="-2"/>
          <w:sz w:val="28"/>
          <w:szCs w:val="28"/>
        </w:rPr>
        <w:t>以上注册建造师，具备有效的安全生产考核合格证书。</w:t>
      </w:r>
    </w:p>
    <w:p>
      <w:pPr>
        <w:spacing w:before="88" w:line="219" w:lineRule="auto"/>
        <w:ind w:left="2"/>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三、获取采购文件</w:t>
      </w:r>
    </w:p>
    <w:p>
      <w:pPr>
        <w:spacing w:before="65" w:line="242" w:lineRule="auto"/>
        <w:ind w:left="10" w:firstLine="563"/>
        <w:rPr>
          <w:rFonts w:ascii="宋体" w:hAnsi="宋体" w:eastAsia="宋体" w:cs="宋体"/>
          <w:sz w:val="28"/>
          <w:szCs w:val="28"/>
        </w:rPr>
      </w:pPr>
      <w:r>
        <w:rPr>
          <w:rFonts w:ascii="宋体" w:hAnsi="宋体" w:eastAsia="宋体" w:cs="宋体"/>
          <w:spacing w:val="-16"/>
          <w:sz w:val="28"/>
          <w:szCs w:val="28"/>
        </w:rPr>
        <w:t>时间：2023</w:t>
      </w:r>
      <w:r>
        <w:rPr>
          <w:rFonts w:ascii="宋体" w:hAnsi="宋体" w:eastAsia="宋体" w:cs="宋体"/>
          <w:spacing w:val="-71"/>
          <w:sz w:val="28"/>
          <w:szCs w:val="28"/>
        </w:rPr>
        <w:t xml:space="preserve"> </w:t>
      </w:r>
      <w:r>
        <w:rPr>
          <w:rFonts w:ascii="宋体" w:hAnsi="宋体" w:eastAsia="宋体" w:cs="宋体"/>
          <w:spacing w:val="-16"/>
          <w:sz w:val="28"/>
          <w:szCs w:val="28"/>
        </w:rPr>
        <w:t>年</w:t>
      </w:r>
      <w:r>
        <w:rPr>
          <w:rFonts w:ascii="宋体" w:hAnsi="宋体" w:eastAsia="宋体" w:cs="宋体"/>
          <w:spacing w:val="-79"/>
          <w:sz w:val="28"/>
          <w:szCs w:val="28"/>
        </w:rPr>
        <w:t xml:space="preserve"> </w:t>
      </w:r>
      <w:r>
        <w:rPr>
          <w:rFonts w:ascii="宋体" w:hAnsi="宋体" w:eastAsia="宋体" w:cs="宋体"/>
          <w:spacing w:val="-16"/>
          <w:sz w:val="28"/>
          <w:szCs w:val="28"/>
        </w:rPr>
        <w:t>0</w:t>
      </w:r>
      <w:r>
        <w:rPr>
          <w:rFonts w:hint="eastAsia" w:ascii="宋体" w:hAnsi="宋体" w:eastAsia="宋体" w:cs="宋体"/>
          <w:spacing w:val="-16"/>
          <w:sz w:val="28"/>
          <w:szCs w:val="28"/>
          <w:lang w:val="en-US" w:eastAsia="zh-CN"/>
        </w:rPr>
        <w:t>7</w:t>
      </w:r>
      <w:r>
        <w:rPr>
          <w:rFonts w:ascii="宋体" w:hAnsi="宋体" w:eastAsia="宋体" w:cs="宋体"/>
          <w:spacing w:val="-73"/>
          <w:sz w:val="28"/>
          <w:szCs w:val="28"/>
        </w:rPr>
        <w:t xml:space="preserve"> </w:t>
      </w:r>
      <w:r>
        <w:rPr>
          <w:rFonts w:ascii="宋体" w:hAnsi="宋体" w:eastAsia="宋体" w:cs="宋体"/>
          <w:spacing w:val="-16"/>
          <w:sz w:val="28"/>
          <w:szCs w:val="28"/>
        </w:rPr>
        <w:t>月</w:t>
      </w:r>
      <w:r>
        <w:rPr>
          <w:rFonts w:ascii="宋体" w:hAnsi="宋体" w:eastAsia="宋体" w:cs="宋体"/>
          <w:spacing w:val="-60"/>
          <w:sz w:val="28"/>
          <w:szCs w:val="28"/>
        </w:rPr>
        <w:t xml:space="preserve"> </w:t>
      </w:r>
      <w:r>
        <w:rPr>
          <w:rFonts w:ascii="宋体" w:hAnsi="宋体" w:eastAsia="宋体" w:cs="宋体"/>
          <w:spacing w:val="-16"/>
          <w:sz w:val="28"/>
          <w:szCs w:val="28"/>
        </w:rPr>
        <w:t>1</w:t>
      </w:r>
      <w:r>
        <w:rPr>
          <w:rFonts w:hint="eastAsia" w:ascii="宋体" w:hAnsi="宋体" w:eastAsia="宋体" w:cs="宋体"/>
          <w:spacing w:val="-16"/>
          <w:sz w:val="28"/>
          <w:szCs w:val="28"/>
          <w:lang w:val="en-US" w:eastAsia="zh-CN"/>
        </w:rPr>
        <w:t>1</w:t>
      </w:r>
      <w:r>
        <w:rPr>
          <w:rFonts w:ascii="宋体" w:hAnsi="宋体" w:eastAsia="宋体" w:cs="宋体"/>
          <w:spacing w:val="-78"/>
          <w:sz w:val="28"/>
          <w:szCs w:val="28"/>
        </w:rPr>
        <w:t xml:space="preserve"> </w:t>
      </w:r>
      <w:r>
        <w:rPr>
          <w:rFonts w:ascii="宋体" w:hAnsi="宋体" w:eastAsia="宋体" w:cs="宋体"/>
          <w:spacing w:val="-16"/>
          <w:sz w:val="28"/>
          <w:szCs w:val="28"/>
        </w:rPr>
        <w:t>至</w:t>
      </w:r>
      <w:r>
        <w:rPr>
          <w:rFonts w:ascii="宋体" w:hAnsi="宋体" w:eastAsia="宋体" w:cs="宋体"/>
          <w:spacing w:val="-78"/>
          <w:sz w:val="28"/>
          <w:szCs w:val="28"/>
        </w:rPr>
        <w:t xml:space="preserve"> </w:t>
      </w:r>
      <w:r>
        <w:rPr>
          <w:rFonts w:ascii="宋体" w:hAnsi="宋体" w:eastAsia="宋体" w:cs="宋体"/>
          <w:spacing w:val="-16"/>
          <w:sz w:val="28"/>
          <w:szCs w:val="28"/>
        </w:rPr>
        <w:t>2023</w:t>
      </w:r>
      <w:r>
        <w:rPr>
          <w:rFonts w:ascii="宋体" w:hAnsi="宋体" w:eastAsia="宋体" w:cs="宋体"/>
          <w:spacing w:val="-76"/>
          <w:sz w:val="28"/>
          <w:szCs w:val="28"/>
        </w:rPr>
        <w:t xml:space="preserve"> </w:t>
      </w:r>
      <w:r>
        <w:rPr>
          <w:rFonts w:ascii="宋体" w:hAnsi="宋体" w:eastAsia="宋体" w:cs="宋体"/>
          <w:spacing w:val="-16"/>
          <w:sz w:val="28"/>
          <w:szCs w:val="28"/>
        </w:rPr>
        <w:t>年</w:t>
      </w:r>
      <w:r>
        <w:rPr>
          <w:rFonts w:ascii="宋体" w:hAnsi="宋体" w:eastAsia="宋体" w:cs="宋体"/>
          <w:spacing w:val="-79"/>
          <w:sz w:val="28"/>
          <w:szCs w:val="28"/>
        </w:rPr>
        <w:t xml:space="preserve"> </w:t>
      </w:r>
      <w:r>
        <w:rPr>
          <w:rFonts w:ascii="宋体" w:hAnsi="宋体" w:eastAsia="宋体" w:cs="宋体"/>
          <w:spacing w:val="-16"/>
          <w:sz w:val="28"/>
          <w:szCs w:val="28"/>
        </w:rPr>
        <w:t>0</w:t>
      </w:r>
      <w:r>
        <w:rPr>
          <w:rFonts w:hint="eastAsia" w:ascii="宋体" w:hAnsi="宋体" w:eastAsia="宋体" w:cs="宋体"/>
          <w:spacing w:val="-16"/>
          <w:sz w:val="28"/>
          <w:szCs w:val="28"/>
          <w:lang w:val="en-US" w:eastAsia="zh-CN"/>
        </w:rPr>
        <w:t>7</w:t>
      </w:r>
      <w:r>
        <w:rPr>
          <w:rFonts w:ascii="宋体" w:hAnsi="宋体" w:eastAsia="宋体" w:cs="宋体"/>
          <w:spacing w:val="-16"/>
          <w:sz w:val="28"/>
          <w:szCs w:val="28"/>
        </w:rPr>
        <w:t>月</w:t>
      </w:r>
      <w:r>
        <w:rPr>
          <w:rFonts w:ascii="宋体" w:hAnsi="宋体" w:eastAsia="宋体" w:cs="宋体"/>
          <w:spacing w:val="-78"/>
          <w:sz w:val="28"/>
          <w:szCs w:val="28"/>
        </w:rPr>
        <w:t xml:space="preserve"> </w:t>
      </w:r>
      <w:r>
        <w:rPr>
          <w:rFonts w:hint="eastAsia" w:ascii="宋体" w:hAnsi="宋体" w:eastAsia="宋体" w:cs="宋体"/>
          <w:spacing w:val="-78"/>
          <w:sz w:val="28"/>
          <w:szCs w:val="28"/>
          <w:lang w:val="en-US" w:eastAsia="zh-CN"/>
        </w:rPr>
        <w:t>1 7</w:t>
      </w:r>
      <w:r>
        <w:rPr>
          <w:rFonts w:ascii="宋体" w:hAnsi="宋体" w:eastAsia="宋体" w:cs="宋体"/>
          <w:spacing w:val="-16"/>
          <w:sz w:val="28"/>
          <w:szCs w:val="28"/>
        </w:rPr>
        <w:t xml:space="preserve"> 日，每天上午</w:t>
      </w:r>
      <w:r>
        <w:rPr>
          <w:rFonts w:ascii="宋体" w:hAnsi="宋体" w:eastAsia="宋体" w:cs="宋体"/>
          <w:spacing w:val="-60"/>
          <w:sz w:val="28"/>
          <w:szCs w:val="28"/>
        </w:rPr>
        <w:t xml:space="preserve"> </w:t>
      </w:r>
      <w:r>
        <w:rPr>
          <w:rFonts w:ascii="宋体" w:hAnsi="宋体" w:eastAsia="宋体" w:cs="宋体"/>
          <w:spacing w:val="-16"/>
          <w:sz w:val="28"/>
          <w:szCs w:val="28"/>
        </w:rPr>
        <w:t>10:00</w:t>
      </w:r>
      <w:r>
        <w:rPr>
          <w:rFonts w:ascii="宋体" w:hAnsi="宋体" w:eastAsia="宋体" w:cs="宋体"/>
          <w:spacing w:val="-76"/>
          <w:sz w:val="28"/>
          <w:szCs w:val="28"/>
        </w:rPr>
        <w:t xml:space="preserve"> </w:t>
      </w:r>
      <w:r>
        <w:rPr>
          <w:rFonts w:ascii="宋体" w:hAnsi="宋体" w:eastAsia="宋体" w:cs="宋体"/>
          <w:spacing w:val="-16"/>
          <w:sz w:val="28"/>
          <w:szCs w:val="28"/>
        </w:rPr>
        <w:t>至</w:t>
      </w:r>
      <w:r>
        <w:rPr>
          <w:rFonts w:ascii="宋体" w:hAnsi="宋体" w:eastAsia="宋体" w:cs="宋体"/>
          <w:spacing w:val="-60"/>
          <w:sz w:val="28"/>
          <w:szCs w:val="28"/>
        </w:rPr>
        <w:t xml:space="preserve"> </w:t>
      </w:r>
      <w:r>
        <w:rPr>
          <w:rFonts w:ascii="宋体" w:hAnsi="宋体" w:eastAsia="宋体" w:cs="宋体"/>
          <w:spacing w:val="-16"/>
          <w:sz w:val="28"/>
          <w:szCs w:val="28"/>
        </w:rPr>
        <w:t>14:00，</w:t>
      </w:r>
      <w:r>
        <w:rPr>
          <w:rFonts w:ascii="宋体" w:hAnsi="宋体" w:eastAsia="宋体" w:cs="宋体"/>
          <w:sz w:val="28"/>
          <w:szCs w:val="28"/>
        </w:rPr>
        <w:t xml:space="preserve"> </w:t>
      </w:r>
      <w:r>
        <w:rPr>
          <w:rFonts w:ascii="宋体" w:hAnsi="宋体" w:eastAsia="宋体" w:cs="宋体"/>
          <w:spacing w:val="-3"/>
          <w:sz w:val="28"/>
          <w:szCs w:val="28"/>
        </w:rPr>
        <w:t>下午</w:t>
      </w:r>
      <w:r>
        <w:rPr>
          <w:rFonts w:ascii="宋体" w:hAnsi="宋体" w:eastAsia="宋体" w:cs="宋体"/>
          <w:spacing w:val="-34"/>
          <w:sz w:val="28"/>
          <w:szCs w:val="28"/>
        </w:rPr>
        <w:t xml:space="preserve"> </w:t>
      </w:r>
      <w:r>
        <w:rPr>
          <w:rFonts w:ascii="宋体" w:hAnsi="宋体" w:eastAsia="宋体" w:cs="宋体"/>
          <w:spacing w:val="-3"/>
          <w:sz w:val="28"/>
          <w:szCs w:val="28"/>
        </w:rPr>
        <w:t>16:00</w:t>
      </w:r>
      <w:r>
        <w:rPr>
          <w:rFonts w:ascii="宋体" w:hAnsi="宋体" w:eastAsia="宋体" w:cs="宋体"/>
          <w:spacing w:val="-59"/>
          <w:sz w:val="28"/>
          <w:szCs w:val="28"/>
        </w:rPr>
        <w:t xml:space="preserve"> </w:t>
      </w:r>
      <w:r>
        <w:rPr>
          <w:rFonts w:ascii="宋体" w:hAnsi="宋体" w:eastAsia="宋体" w:cs="宋体"/>
          <w:spacing w:val="-3"/>
          <w:sz w:val="28"/>
          <w:szCs w:val="28"/>
        </w:rPr>
        <w:t>至</w:t>
      </w:r>
      <w:r>
        <w:rPr>
          <w:rFonts w:ascii="宋体" w:hAnsi="宋体" w:eastAsia="宋体" w:cs="宋体"/>
          <w:spacing w:val="-56"/>
          <w:sz w:val="28"/>
          <w:szCs w:val="28"/>
        </w:rPr>
        <w:t xml:space="preserve"> </w:t>
      </w:r>
      <w:r>
        <w:rPr>
          <w:rFonts w:ascii="宋体" w:hAnsi="宋体" w:eastAsia="宋体" w:cs="宋体"/>
          <w:spacing w:val="-3"/>
          <w:sz w:val="28"/>
          <w:szCs w:val="28"/>
        </w:rPr>
        <w:t>20:00（北京时间，法定节假日除外）</w:t>
      </w:r>
    </w:p>
    <w:p>
      <w:pPr>
        <w:spacing w:before="69" w:line="219" w:lineRule="auto"/>
        <w:ind w:left="561"/>
        <w:rPr>
          <w:rFonts w:ascii="宋体" w:hAnsi="宋体" w:eastAsia="宋体" w:cs="宋体"/>
          <w:sz w:val="28"/>
          <w:szCs w:val="28"/>
        </w:rPr>
      </w:pPr>
      <w:r>
        <w:rPr>
          <w:rFonts w:ascii="宋体" w:hAnsi="宋体" w:eastAsia="宋体" w:cs="宋体"/>
          <w:spacing w:val="-1"/>
          <w:sz w:val="28"/>
          <w:szCs w:val="28"/>
        </w:rPr>
        <w:t>地点：政采云平台线上获取</w:t>
      </w:r>
    </w:p>
    <w:p>
      <w:pPr>
        <w:spacing w:before="67" w:line="249" w:lineRule="auto"/>
        <w:ind w:right="78" w:firstLine="562"/>
        <w:rPr>
          <w:rFonts w:ascii="宋体" w:hAnsi="宋体" w:eastAsia="宋体" w:cs="宋体"/>
          <w:sz w:val="28"/>
          <w:szCs w:val="28"/>
        </w:rPr>
      </w:pPr>
      <w:r>
        <w:rPr>
          <w:rFonts w:ascii="宋体" w:hAnsi="宋体" w:eastAsia="宋体" w:cs="宋体"/>
          <w:spacing w:val="-2"/>
          <w:sz w:val="28"/>
          <w:szCs w:val="28"/>
        </w:rPr>
        <w:t>方式：供应商登录政采云平台</w:t>
      </w:r>
      <w:r>
        <w:rPr>
          <w:rFonts w:ascii="宋体" w:hAnsi="宋体" w:eastAsia="宋体" w:cs="宋体"/>
          <w:spacing w:val="-63"/>
          <w:sz w:val="28"/>
          <w:szCs w:val="28"/>
        </w:rPr>
        <w:t xml:space="preserve"> </w:t>
      </w:r>
      <w:r>
        <w:rPr>
          <w:rFonts w:ascii="宋体" w:hAnsi="宋体" w:eastAsia="宋体" w:cs="宋体"/>
          <w:spacing w:val="-2"/>
          <w:sz w:val="28"/>
          <w:szCs w:val="28"/>
        </w:rPr>
        <w:t>https://www.zcygov.c</w:t>
      </w:r>
      <w:r>
        <w:rPr>
          <w:rFonts w:ascii="宋体" w:hAnsi="宋体" w:eastAsia="宋体" w:cs="宋体"/>
          <w:spacing w:val="-3"/>
          <w:sz w:val="28"/>
          <w:szCs w:val="28"/>
        </w:rPr>
        <w:t>n/在线申请获取</w:t>
      </w:r>
      <w:r>
        <w:rPr>
          <w:rFonts w:ascii="宋体" w:hAnsi="宋体" w:eastAsia="宋体" w:cs="宋体"/>
          <w:sz w:val="28"/>
          <w:szCs w:val="28"/>
        </w:rPr>
        <w:t xml:space="preserve"> </w:t>
      </w:r>
      <w:r>
        <w:rPr>
          <w:rFonts w:ascii="宋体" w:hAnsi="宋体" w:eastAsia="宋体" w:cs="宋体"/>
          <w:spacing w:val="-2"/>
          <w:sz w:val="28"/>
          <w:szCs w:val="28"/>
        </w:rPr>
        <w:t>采购文件（进入“项目采购</w:t>
      </w:r>
      <w:r>
        <w:rPr>
          <w:rFonts w:ascii="宋体" w:hAnsi="宋体" w:eastAsia="宋体" w:cs="宋体"/>
          <w:spacing w:val="-87"/>
          <w:sz w:val="28"/>
          <w:szCs w:val="28"/>
        </w:rPr>
        <w:t xml:space="preserve"> </w:t>
      </w:r>
      <w:r>
        <w:rPr>
          <w:rFonts w:ascii="宋体" w:hAnsi="宋体" w:eastAsia="宋体" w:cs="宋体"/>
          <w:spacing w:val="-2"/>
          <w:sz w:val="28"/>
          <w:szCs w:val="28"/>
        </w:rPr>
        <w:t>”应用，在获取采购文件菜单中选择项目，申</w:t>
      </w:r>
      <w:r>
        <w:rPr>
          <w:rFonts w:ascii="宋体" w:hAnsi="宋体" w:eastAsia="宋体" w:cs="宋体"/>
          <w:sz w:val="28"/>
          <w:szCs w:val="28"/>
        </w:rPr>
        <w:t xml:space="preserve"> </w:t>
      </w:r>
      <w:r>
        <w:rPr>
          <w:rFonts w:ascii="宋体" w:hAnsi="宋体" w:eastAsia="宋体" w:cs="宋体"/>
          <w:spacing w:val="-1"/>
          <w:sz w:val="28"/>
          <w:szCs w:val="28"/>
        </w:rPr>
        <w:t>请获取采购文件）</w:t>
      </w:r>
    </w:p>
    <w:p>
      <w:pPr>
        <w:spacing w:before="66" w:line="220" w:lineRule="auto"/>
        <w:ind w:left="28"/>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四、响应文件提交</w:t>
      </w:r>
    </w:p>
    <w:p>
      <w:pPr>
        <w:spacing w:before="67" w:line="220" w:lineRule="auto"/>
        <w:ind w:left="560"/>
        <w:rPr>
          <w:rFonts w:ascii="宋体" w:hAnsi="宋体" w:eastAsia="宋体" w:cs="宋体"/>
          <w:sz w:val="28"/>
          <w:szCs w:val="28"/>
        </w:rPr>
      </w:pPr>
      <w:r>
        <w:rPr>
          <w:rFonts w:ascii="宋体" w:hAnsi="宋体" w:eastAsia="宋体" w:cs="宋体"/>
          <w:spacing w:val="-6"/>
          <w:sz w:val="28"/>
          <w:szCs w:val="28"/>
        </w:rPr>
        <w:t>截止时间：2023</w:t>
      </w:r>
      <w:r>
        <w:rPr>
          <w:rFonts w:ascii="宋体" w:hAnsi="宋体" w:eastAsia="宋体" w:cs="宋体"/>
          <w:spacing w:val="-54"/>
          <w:sz w:val="28"/>
          <w:szCs w:val="28"/>
        </w:rPr>
        <w:t xml:space="preserve">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宋体" w:hAnsi="宋体" w:eastAsia="宋体" w:cs="宋体"/>
          <w:spacing w:val="-6"/>
          <w:sz w:val="28"/>
          <w:szCs w:val="28"/>
        </w:rPr>
        <w:t>0</w:t>
      </w:r>
      <w:r>
        <w:rPr>
          <w:rFonts w:hint="eastAsia" w:ascii="宋体" w:hAnsi="宋体" w:eastAsia="宋体" w:cs="宋体"/>
          <w:spacing w:val="-6"/>
          <w:sz w:val="28"/>
          <w:szCs w:val="28"/>
          <w:lang w:val="en-US" w:eastAsia="zh-CN"/>
        </w:rPr>
        <w:t>7</w:t>
      </w:r>
      <w:r>
        <w:rPr>
          <w:rFonts w:ascii="宋体" w:hAnsi="宋体" w:eastAsia="宋体" w:cs="宋体"/>
          <w:spacing w:val="-54"/>
          <w:sz w:val="28"/>
          <w:szCs w:val="28"/>
        </w:rPr>
        <w:t xml:space="preserve"> </w:t>
      </w:r>
      <w:r>
        <w:rPr>
          <w:rFonts w:ascii="宋体" w:hAnsi="宋体" w:eastAsia="宋体" w:cs="宋体"/>
          <w:spacing w:val="-6"/>
          <w:sz w:val="28"/>
          <w:szCs w:val="28"/>
        </w:rPr>
        <w:t>月</w:t>
      </w:r>
      <w:r>
        <w:rPr>
          <w:rFonts w:ascii="宋体" w:hAnsi="宋体" w:eastAsia="宋体" w:cs="宋体"/>
          <w:spacing w:val="-55"/>
          <w:sz w:val="28"/>
          <w:szCs w:val="28"/>
        </w:rPr>
        <w:t xml:space="preserve"> </w:t>
      </w:r>
      <w:r>
        <w:rPr>
          <w:rFonts w:hint="eastAsia" w:ascii="宋体" w:hAnsi="宋体" w:eastAsia="宋体" w:cs="宋体"/>
          <w:spacing w:val="-6"/>
          <w:sz w:val="28"/>
          <w:szCs w:val="28"/>
          <w:lang w:val="en-US" w:eastAsia="zh-CN"/>
        </w:rPr>
        <w:t>21</w:t>
      </w:r>
      <w:r>
        <w:rPr>
          <w:rFonts w:ascii="宋体" w:hAnsi="宋体" w:eastAsia="宋体" w:cs="宋体"/>
          <w:spacing w:val="-6"/>
          <w:sz w:val="28"/>
          <w:szCs w:val="28"/>
        </w:rPr>
        <w:t xml:space="preserve"> 日</w:t>
      </w:r>
      <w:r>
        <w:rPr>
          <w:rFonts w:hint="eastAsia" w:ascii="宋体" w:hAnsi="宋体" w:eastAsia="宋体" w:cs="宋体"/>
          <w:spacing w:val="-41"/>
          <w:sz w:val="28"/>
          <w:szCs w:val="28"/>
          <w:lang w:val="en-US" w:eastAsia="zh-CN"/>
        </w:rPr>
        <w:t>12</w:t>
      </w:r>
      <w:r>
        <w:rPr>
          <w:rFonts w:ascii="宋体" w:hAnsi="宋体" w:eastAsia="宋体" w:cs="宋体"/>
          <w:spacing w:val="-6"/>
          <w:sz w:val="28"/>
          <w:szCs w:val="28"/>
        </w:rPr>
        <w:t>:00（北京时间）</w:t>
      </w:r>
    </w:p>
    <w:p>
      <w:pPr>
        <w:spacing w:before="67" w:line="219" w:lineRule="auto"/>
        <w:ind w:left="561"/>
        <w:rPr>
          <w:rFonts w:ascii="宋体" w:hAnsi="宋体" w:eastAsia="宋体" w:cs="宋体"/>
          <w:sz w:val="28"/>
          <w:szCs w:val="28"/>
        </w:rPr>
      </w:pPr>
      <w:r>
        <w:rPr>
          <w:rFonts w:ascii="宋体" w:hAnsi="宋体" w:eastAsia="宋体" w:cs="宋体"/>
          <w:spacing w:val="-1"/>
          <w:sz w:val="28"/>
          <w:szCs w:val="28"/>
        </w:rPr>
        <w:t>地点：政采云一站式政府采购云平台</w:t>
      </w:r>
    </w:p>
    <w:p>
      <w:pPr>
        <w:spacing w:before="66" w:line="220" w:lineRule="auto"/>
        <w:ind w:left="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五、响应文件开启</w:t>
      </w:r>
    </w:p>
    <w:p>
      <w:pPr>
        <w:spacing w:before="67" w:line="220" w:lineRule="auto"/>
        <w:ind w:left="562"/>
        <w:rPr>
          <w:rFonts w:ascii="宋体" w:hAnsi="宋体" w:eastAsia="宋体" w:cs="宋体"/>
          <w:sz w:val="28"/>
          <w:szCs w:val="28"/>
        </w:rPr>
      </w:pPr>
      <w:r>
        <w:rPr>
          <w:rFonts w:ascii="宋体" w:hAnsi="宋体" w:eastAsia="宋体" w:cs="宋体"/>
          <w:spacing w:val="-6"/>
          <w:sz w:val="28"/>
          <w:szCs w:val="28"/>
        </w:rPr>
        <w:t>开启时间：2023</w:t>
      </w:r>
      <w:r>
        <w:rPr>
          <w:rFonts w:ascii="宋体" w:hAnsi="宋体" w:eastAsia="宋体" w:cs="宋体"/>
          <w:spacing w:val="-56"/>
          <w:sz w:val="28"/>
          <w:szCs w:val="28"/>
        </w:rPr>
        <w:t xml:space="preserve"> </w:t>
      </w:r>
      <w:r>
        <w:rPr>
          <w:rFonts w:ascii="宋体" w:hAnsi="宋体" w:eastAsia="宋体" w:cs="宋体"/>
          <w:spacing w:val="-6"/>
          <w:sz w:val="28"/>
          <w:szCs w:val="28"/>
        </w:rPr>
        <w:t>年</w:t>
      </w:r>
      <w:r>
        <w:rPr>
          <w:rFonts w:ascii="宋体" w:hAnsi="宋体" w:eastAsia="宋体" w:cs="宋体"/>
          <w:spacing w:val="-58"/>
          <w:sz w:val="28"/>
          <w:szCs w:val="28"/>
        </w:rPr>
        <w:t xml:space="preserve"> </w:t>
      </w:r>
      <w:r>
        <w:rPr>
          <w:rFonts w:ascii="宋体" w:hAnsi="宋体" w:eastAsia="宋体" w:cs="宋体"/>
          <w:spacing w:val="-6"/>
          <w:sz w:val="28"/>
          <w:szCs w:val="28"/>
        </w:rPr>
        <w:t>0</w:t>
      </w:r>
      <w:r>
        <w:rPr>
          <w:rFonts w:hint="eastAsia" w:ascii="宋体" w:hAnsi="宋体" w:eastAsia="宋体" w:cs="宋体"/>
          <w:spacing w:val="-6"/>
          <w:sz w:val="28"/>
          <w:szCs w:val="28"/>
          <w:lang w:val="en-US" w:eastAsia="zh-CN"/>
        </w:rPr>
        <w:t>7</w:t>
      </w:r>
      <w:r>
        <w:rPr>
          <w:rFonts w:ascii="宋体" w:hAnsi="宋体" w:eastAsia="宋体" w:cs="宋体"/>
          <w:spacing w:val="-6"/>
          <w:sz w:val="28"/>
          <w:szCs w:val="28"/>
        </w:rPr>
        <w:t>月</w:t>
      </w:r>
      <w:r>
        <w:rPr>
          <w:rFonts w:ascii="宋体" w:hAnsi="宋体" w:eastAsia="宋体" w:cs="宋体"/>
          <w:spacing w:val="-54"/>
          <w:sz w:val="28"/>
          <w:szCs w:val="28"/>
        </w:rPr>
        <w:t xml:space="preserve"> </w:t>
      </w:r>
      <w:r>
        <w:rPr>
          <w:rFonts w:hint="eastAsia" w:ascii="宋体" w:hAnsi="宋体" w:eastAsia="宋体" w:cs="宋体"/>
          <w:spacing w:val="-6"/>
          <w:sz w:val="28"/>
          <w:szCs w:val="28"/>
          <w:lang w:val="en-US" w:eastAsia="zh-CN"/>
        </w:rPr>
        <w:t>21</w:t>
      </w:r>
      <w:r>
        <w:rPr>
          <w:rFonts w:ascii="宋体" w:hAnsi="宋体" w:eastAsia="宋体" w:cs="宋体"/>
          <w:spacing w:val="-6"/>
          <w:sz w:val="28"/>
          <w:szCs w:val="28"/>
        </w:rPr>
        <w:t xml:space="preserve"> 日</w:t>
      </w:r>
      <w:r>
        <w:rPr>
          <w:rFonts w:ascii="宋体" w:hAnsi="宋体" w:eastAsia="宋体" w:cs="宋体"/>
          <w:spacing w:val="-41"/>
          <w:sz w:val="28"/>
          <w:szCs w:val="28"/>
        </w:rPr>
        <w:t xml:space="preserve"> </w:t>
      </w:r>
      <w:r>
        <w:rPr>
          <w:rFonts w:hint="eastAsia" w:ascii="宋体" w:hAnsi="宋体" w:eastAsia="宋体" w:cs="宋体"/>
          <w:spacing w:val="-6"/>
          <w:sz w:val="28"/>
          <w:szCs w:val="28"/>
          <w:lang w:val="en-US" w:eastAsia="zh-CN"/>
        </w:rPr>
        <w:t>12</w:t>
      </w:r>
      <w:r>
        <w:rPr>
          <w:rFonts w:ascii="宋体" w:hAnsi="宋体" w:eastAsia="宋体" w:cs="宋体"/>
          <w:spacing w:val="-6"/>
          <w:sz w:val="28"/>
          <w:szCs w:val="28"/>
        </w:rPr>
        <w:t>:00（北京时间）</w:t>
      </w:r>
    </w:p>
    <w:p>
      <w:pPr>
        <w:spacing w:before="68" w:line="219" w:lineRule="auto"/>
        <w:ind w:left="561"/>
        <w:rPr>
          <w:rFonts w:ascii="宋体" w:hAnsi="宋体" w:eastAsia="宋体" w:cs="宋体"/>
          <w:sz w:val="28"/>
          <w:szCs w:val="28"/>
        </w:rPr>
      </w:pPr>
      <w:r>
        <w:rPr>
          <w:rFonts w:ascii="宋体" w:hAnsi="宋体" w:eastAsia="宋体" w:cs="宋体"/>
          <w:spacing w:val="-1"/>
          <w:sz w:val="28"/>
          <w:szCs w:val="28"/>
        </w:rPr>
        <w:t>地点：政采云一站式政府采购云平台</w:t>
      </w:r>
    </w:p>
    <w:p>
      <w:pPr>
        <w:spacing w:before="65" w:line="219" w:lineRule="auto"/>
        <w:ind w:left="4"/>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六、公告期限</w:t>
      </w:r>
    </w:p>
    <w:p>
      <w:pPr>
        <w:spacing w:before="69" w:line="219" w:lineRule="auto"/>
        <w:ind w:left="607"/>
        <w:rPr>
          <w:rFonts w:ascii="宋体" w:hAnsi="宋体" w:eastAsia="宋体" w:cs="宋体"/>
          <w:sz w:val="28"/>
          <w:szCs w:val="28"/>
        </w:rPr>
      </w:pPr>
      <w:r>
        <w:rPr>
          <w:rFonts w:ascii="宋体" w:hAnsi="宋体" w:eastAsia="宋体" w:cs="宋体"/>
          <w:spacing w:val="-6"/>
          <w:sz w:val="28"/>
          <w:szCs w:val="28"/>
        </w:rPr>
        <w:t>自本公告发布之日起</w:t>
      </w:r>
      <w:r>
        <w:rPr>
          <w:rFonts w:ascii="宋体" w:hAnsi="宋体" w:eastAsia="宋体" w:cs="宋体"/>
          <w:spacing w:val="-46"/>
          <w:sz w:val="28"/>
          <w:szCs w:val="28"/>
        </w:rPr>
        <w:t xml:space="preserve"> </w:t>
      </w:r>
      <w:r>
        <w:rPr>
          <w:rFonts w:ascii="宋体" w:hAnsi="宋体" w:eastAsia="宋体" w:cs="宋体"/>
          <w:spacing w:val="-6"/>
          <w:sz w:val="28"/>
          <w:szCs w:val="28"/>
        </w:rPr>
        <w:t>5</w:t>
      </w:r>
      <w:r>
        <w:rPr>
          <w:rFonts w:ascii="宋体" w:hAnsi="宋体" w:eastAsia="宋体" w:cs="宋体"/>
          <w:spacing w:val="-61"/>
          <w:sz w:val="28"/>
          <w:szCs w:val="28"/>
        </w:rPr>
        <w:t xml:space="preserve"> </w:t>
      </w:r>
      <w:r>
        <w:rPr>
          <w:rFonts w:ascii="宋体" w:hAnsi="宋体" w:eastAsia="宋体" w:cs="宋体"/>
          <w:spacing w:val="-6"/>
          <w:sz w:val="28"/>
          <w:szCs w:val="28"/>
        </w:rPr>
        <w:t>个工作日。</w:t>
      </w:r>
    </w:p>
    <w:p>
      <w:pPr>
        <w:spacing w:before="69" w:line="221" w:lineRule="auto"/>
        <w:ind w:left="1"/>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七、其他补充事宜</w:t>
      </w:r>
    </w:p>
    <w:p>
      <w:pPr>
        <w:spacing w:before="63" w:line="242" w:lineRule="auto"/>
        <w:ind w:left="4" w:right="76" w:firstLine="577"/>
        <w:rPr>
          <w:rFonts w:ascii="宋体" w:hAnsi="宋体" w:eastAsia="宋体" w:cs="宋体"/>
          <w:sz w:val="28"/>
          <w:szCs w:val="28"/>
        </w:rPr>
      </w:pPr>
      <w:r>
        <w:rPr>
          <w:rFonts w:ascii="宋体" w:hAnsi="宋体" w:eastAsia="宋体" w:cs="宋体"/>
          <w:spacing w:val="3"/>
          <w:sz w:val="28"/>
          <w:szCs w:val="28"/>
        </w:rPr>
        <w:t>1、本项目实行电子招投标，供应商须登录政采云平台申请获取采购</w:t>
      </w:r>
      <w:r>
        <w:rPr>
          <w:rFonts w:ascii="宋体" w:hAnsi="宋体" w:eastAsia="宋体" w:cs="宋体"/>
          <w:spacing w:val="17"/>
          <w:sz w:val="28"/>
          <w:szCs w:val="28"/>
        </w:rPr>
        <w:t xml:space="preserve"> </w:t>
      </w:r>
      <w:r>
        <w:rPr>
          <w:rFonts w:ascii="宋体" w:hAnsi="宋体" w:eastAsia="宋体" w:cs="宋体"/>
          <w:spacing w:val="3"/>
          <w:sz w:val="28"/>
          <w:szCs w:val="28"/>
        </w:rPr>
        <w:t>文件，并需要使用</w:t>
      </w:r>
      <w:r>
        <w:rPr>
          <w:rFonts w:ascii="宋体" w:hAnsi="宋体" w:eastAsia="宋体" w:cs="宋体"/>
          <w:spacing w:val="-47"/>
          <w:sz w:val="28"/>
          <w:szCs w:val="28"/>
        </w:rPr>
        <w:t xml:space="preserve"> </w:t>
      </w:r>
      <w:r>
        <w:rPr>
          <w:rFonts w:ascii="宋体" w:hAnsi="宋体" w:eastAsia="宋体" w:cs="宋体"/>
          <w:sz w:val="28"/>
          <w:szCs w:val="28"/>
        </w:rPr>
        <w:t>CA</w:t>
      </w:r>
      <w:r>
        <w:rPr>
          <w:rFonts w:ascii="宋体" w:hAnsi="宋体" w:eastAsia="宋体" w:cs="宋体"/>
          <w:spacing w:val="-56"/>
          <w:sz w:val="28"/>
          <w:szCs w:val="28"/>
        </w:rPr>
        <w:t xml:space="preserve"> </w:t>
      </w:r>
      <w:r>
        <w:rPr>
          <w:rFonts w:ascii="宋体" w:hAnsi="宋体" w:eastAsia="宋体" w:cs="宋体"/>
          <w:spacing w:val="3"/>
          <w:sz w:val="28"/>
          <w:szCs w:val="28"/>
        </w:rPr>
        <w:t>锁，登录政采云电子投标客户端制作响应文件，若</w:t>
      </w:r>
    </w:p>
    <w:p>
      <w:pPr>
        <w:spacing w:line="242" w:lineRule="auto"/>
        <w:rPr>
          <w:rFonts w:ascii="宋体" w:hAnsi="宋体" w:eastAsia="宋体" w:cs="宋体"/>
          <w:sz w:val="28"/>
          <w:szCs w:val="28"/>
        </w:rPr>
        <w:sectPr>
          <w:footerReference r:id="rId8" w:type="default"/>
          <w:pgSz w:w="11907" w:h="16840"/>
          <w:pgMar w:top="400" w:right="1395" w:bottom="1156" w:left="1482" w:header="0" w:footer="993" w:gutter="0"/>
          <w:cols w:space="720" w:num="1"/>
        </w:sectPr>
      </w:pPr>
    </w:p>
    <w:p>
      <w:pPr>
        <w:pStyle w:val="2"/>
        <w:spacing w:line="255" w:lineRule="auto"/>
      </w:pPr>
    </w:p>
    <w:p>
      <w:pPr>
        <w:pStyle w:val="2"/>
        <w:spacing w:line="255" w:lineRule="auto"/>
      </w:pPr>
    </w:p>
    <w:p>
      <w:pPr>
        <w:pStyle w:val="2"/>
        <w:spacing w:line="255" w:lineRule="auto"/>
      </w:pPr>
    </w:p>
    <w:p>
      <w:pPr>
        <w:pStyle w:val="2"/>
        <w:spacing w:line="256" w:lineRule="auto"/>
      </w:pPr>
    </w:p>
    <w:p>
      <w:pPr>
        <w:spacing w:before="91" w:line="217" w:lineRule="auto"/>
        <w:ind w:left="2"/>
        <w:rPr>
          <w:rFonts w:ascii="宋体" w:hAnsi="宋体" w:eastAsia="宋体" w:cs="宋体"/>
          <w:sz w:val="28"/>
          <w:szCs w:val="28"/>
        </w:rPr>
      </w:pPr>
      <w:r>
        <w:rPr>
          <w:rFonts w:ascii="宋体" w:hAnsi="宋体" w:eastAsia="宋体" w:cs="宋体"/>
          <w:spacing w:val="-1"/>
          <w:sz w:val="28"/>
          <w:szCs w:val="28"/>
        </w:rPr>
        <w:t>供应商参与投标,自行承担与投标有关的一切费用。</w:t>
      </w:r>
    </w:p>
    <w:p>
      <w:pPr>
        <w:spacing w:before="70" w:line="249" w:lineRule="auto"/>
        <w:ind w:left="2" w:right="281" w:firstLine="562"/>
        <w:rPr>
          <w:rFonts w:ascii="宋体" w:hAnsi="宋体" w:eastAsia="宋体" w:cs="宋体"/>
          <w:sz w:val="28"/>
          <w:szCs w:val="28"/>
        </w:rPr>
      </w:pPr>
      <w:r>
        <w:rPr>
          <w:rFonts w:ascii="宋体" w:hAnsi="宋体" w:eastAsia="宋体" w:cs="宋体"/>
          <w:spacing w:val="4"/>
          <w:sz w:val="28"/>
          <w:szCs w:val="28"/>
        </w:rPr>
        <w:t xml:space="preserve">2、各供应商应在开标前确保是新疆维吾尔自治区政府采购网正式注 </w:t>
      </w:r>
      <w:r>
        <w:rPr>
          <w:rFonts w:ascii="宋体" w:hAnsi="宋体" w:eastAsia="宋体" w:cs="宋体"/>
          <w:spacing w:val="-2"/>
          <w:sz w:val="28"/>
          <w:szCs w:val="28"/>
        </w:rPr>
        <w:t>册入库的供应商，并完成</w:t>
      </w:r>
      <w:r>
        <w:rPr>
          <w:rFonts w:ascii="宋体" w:hAnsi="宋体" w:eastAsia="宋体" w:cs="宋体"/>
          <w:spacing w:val="-51"/>
          <w:sz w:val="28"/>
          <w:szCs w:val="28"/>
        </w:rPr>
        <w:t xml:space="preserve"> </w:t>
      </w:r>
      <w:r>
        <w:rPr>
          <w:rFonts w:ascii="宋体" w:hAnsi="宋体" w:eastAsia="宋体" w:cs="宋体"/>
          <w:spacing w:val="-2"/>
          <w:sz w:val="28"/>
          <w:szCs w:val="28"/>
        </w:rPr>
        <w:t>CA</w:t>
      </w:r>
      <w:r>
        <w:rPr>
          <w:rFonts w:ascii="宋体" w:hAnsi="宋体" w:eastAsia="宋体" w:cs="宋体"/>
          <w:spacing w:val="-58"/>
          <w:sz w:val="28"/>
          <w:szCs w:val="28"/>
        </w:rPr>
        <w:t xml:space="preserve"> </w:t>
      </w:r>
      <w:r>
        <w:rPr>
          <w:rFonts w:ascii="宋体" w:hAnsi="宋体" w:eastAsia="宋体" w:cs="宋体"/>
          <w:spacing w:val="-2"/>
          <w:sz w:val="28"/>
          <w:szCs w:val="28"/>
        </w:rPr>
        <w:t>数字证书申领。因未注册入库、未办理</w:t>
      </w:r>
      <w:r>
        <w:rPr>
          <w:rFonts w:ascii="宋体" w:hAnsi="宋体" w:eastAsia="宋体" w:cs="宋体"/>
          <w:spacing w:val="-60"/>
          <w:sz w:val="28"/>
          <w:szCs w:val="28"/>
        </w:rPr>
        <w:t xml:space="preserve"> </w:t>
      </w:r>
      <w:r>
        <w:rPr>
          <w:rFonts w:ascii="宋体" w:hAnsi="宋体" w:eastAsia="宋体" w:cs="宋体"/>
          <w:spacing w:val="-2"/>
          <w:sz w:val="28"/>
          <w:szCs w:val="28"/>
        </w:rPr>
        <w:t>CA</w:t>
      </w:r>
      <w:r>
        <w:rPr>
          <w:rFonts w:ascii="宋体" w:hAnsi="宋体" w:eastAsia="宋体" w:cs="宋体"/>
          <w:spacing w:val="-58"/>
          <w:sz w:val="28"/>
          <w:szCs w:val="28"/>
        </w:rPr>
        <w:t xml:space="preserve"> </w:t>
      </w:r>
      <w:r>
        <w:rPr>
          <w:rFonts w:ascii="宋体" w:hAnsi="宋体" w:eastAsia="宋体" w:cs="宋体"/>
          <w:spacing w:val="-2"/>
          <w:sz w:val="28"/>
          <w:szCs w:val="28"/>
        </w:rPr>
        <w:t>数</w:t>
      </w:r>
      <w:r>
        <w:rPr>
          <w:rFonts w:ascii="宋体" w:hAnsi="宋体" w:eastAsia="宋体" w:cs="宋体"/>
          <w:sz w:val="28"/>
          <w:szCs w:val="28"/>
        </w:rPr>
        <w:t xml:space="preserve"> 字证书等原因造成无法投标或投标失败等后</w:t>
      </w:r>
      <w:r>
        <w:rPr>
          <w:rFonts w:ascii="宋体" w:hAnsi="宋体" w:eastAsia="宋体" w:cs="宋体"/>
          <w:spacing w:val="-1"/>
          <w:sz w:val="28"/>
          <w:szCs w:val="28"/>
        </w:rPr>
        <w:t>果的由供应商自行承担。</w:t>
      </w:r>
    </w:p>
    <w:p>
      <w:pPr>
        <w:spacing w:before="67" w:line="255" w:lineRule="auto"/>
        <w:ind w:left="3" w:right="279" w:firstLine="563"/>
        <w:rPr>
          <w:rFonts w:ascii="宋体" w:hAnsi="宋体" w:eastAsia="宋体" w:cs="宋体"/>
          <w:sz w:val="28"/>
          <w:szCs w:val="28"/>
        </w:rPr>
      </w:pPr>
      <w:r>
        <w:rPr>
          <w:rFonts w:ascii="宋体" w:hAnsi="宋体" w:eastAsia="宋体" w:cs="宋体"/>
          <w:spacing w:val="-14"/>
          <w:sz w:val="28"/>
          <w:szCs w:val="28"/>
        </w:rPr>
        <w:t>3、供应商可前往新疆政府采购网</w:t>
      </w:r>
      <w:r>
        <w:rPr>
          <w:rFonts w:ascii="宋体" w:hAnsi="宋体" w:eastAsia="宋体" w:cs="宋体"/>
          <w:sz w:val="28"/>
          <w:szCs w:val="28"/>
        </w:rPr>
        <w:t>（</w:t>
      </w:r>
      <w:r>
        <w:fldChar w:fldCharType="begin"/>
      </w:r>
      <w:r>
        <w:instrText xml:space="preserve"> HYPERLINK "http://www.ccgp-xinjiang.gov.cn/" </w:instrText>
      </w:r>
      <w:r>
        <w:fldChar w:fldCharType="separate"/>
      </w:r>
      <w:r>
        <w:rPr>
          <w:rFonts w:ascii="宋体" w:hAnsi="宋体" w:eastAsia="宋体" w:cs="宋体"/>
          <w:sz w:val="28"/>
          <w:szCs w:val="28"/>
        </w:rPr>
        <w:t>http://www.ccgp-xinjiang.gov.cn/</w:t>
      </w:r>
      <w:r>
        <w:rPr>
          <w:rFonts w:ascii="宋体" w:hAnsi="宋体" w:eastAsia="宋体" w:cs="宋体"/>
          <w:sz w:val="28"/>
          <w:szCs w:val="28"/>
        </w:rPr>
        <w:fldChar w:fldCharType="end"/>
      </w:r>
      <w:r>
        <w:rPr>
          <w:rFonts w:ascii="宋体" w:hAnsi="宋体" w:eastAsia="宋体" w:cs="宋体"/>
          <w:sz w:val="28"/>
          <w:szCs w:val="28"/>
        </w:rPr>
        <w:t>）</w:t>
      </w:r>
      <w:r>
        <w:rPr>
          <w:rFonts w:ascii="宋体" w:hAnsi="宋体" w:eastAsia="宋体" w:cs="宋体"/>
          <w:spacing w:val="-1"/>
          <w:sz w:val="28"/>
          <w:szCs w:val="28"/>
        </w:rPr>
        <w:t>下载专区，下载政采云电子投标</w:t>
      </w:r>
      <w:r>
        <w:rPr>
          <w:rFonts w:ascii="宋体" w:hAnsi="宋体" w:eastAsia="宋体" w:cs="宋体"/>
          <w:sz w:val="28"/>
          <w:szCs w:val="28"/>
        </w:rPr>
        <w:t xml:space="preserve"> </w:t>
      </w:r>
      <w:r>
        <w:rPr>
          <w:rFonts w:ascii="宋体" w:hAnsi="宋体" w:eastAsia="宋体" w:cs="宋体"/>
          <w:spacing w:val="3"/>
          <w:sz w:val="28"/>
          <w:szCs w:val="28"/>
        </w:rPr>
        <w:t>客户端，安装完成后，可通过账号密码或</w:t>
      </w:r>
      <w:r>
        <w:rPr>
          <w:rFonts w:ascii="宋体" w:hAnsi="宋体" w:eastAsia="宋体" w:cs="宋体"/>
          <w:spacing w:val="-52"/>
          <w:sz w:val="28"/>
          <w:szCs w:val="28"/>
        </w:rPr>
        <w:t xml:space="preserve"> </w:t>
      </w:r>
      <w:r>
        <w:rPr>
          <w:rFonts w:ascii="宋体" w:hAnsi="宋体" w:eastAsia="宋体" w:cs="宋体"/>
          <w:sz w:val="28"/>
          <w:szCs w:val="28"/>
        </w:rPr>
        <w:t>CA</w:t>
      </w:r>
      <w:r>
        <w:rPr>
          <w:rFonts w:ascii="宋体" w:hAnsi="宋体" w:eastAsia="宋体" w:cs="宋体"/>
          <w:spacing w:val="-50"/>
          <w:sz w:val="28"/>
          <w:szCs w:val="28"/>
        </w:rPr>
        <w:t xml:space="preserve"> </w:t>
      </w:r>
      <w:r>
        <w:rPr>
          <w:rFonts w:ascii="宋体" w:hAnsi="宋体" w:eastAsia="宋体" w:cs="宋体"/>
          <w:spacing w:val="3"/>
          <w:sz w:val="28"/>
          <w:szCs w:val="28"/>
        </w:rPr>
        <w:t>登录客户端进行响应文件制</w:t>
      </w:r>
      <w:r>
        <w:rPr>
          <w:rFonts w:ascii="宋体" w:hAnsi="宋体" w:eastAsia="宋体" w:cs="宋体"/>
          <w:sz w:val="28"/>
          <w:szCs w:val="28"/>
        </w:rPr>
        <w:t xml:space="preserve"> </w:t>
      </w:r>
      <w:r>
        <w:rPr>
          <w:rFonts w:ascii="宋体" w:hAnsi="宋体" w:eastAsia="宋体" w:cs="宋体"/>
          <w:spacing w:val="3"/>
          <w:sz w:val="28"/>
          <w:szCs w:val="28"/>
        </w:rPr>
        <w:t>作。在使用政采云电子投标客户端时，建议使用</w:t>
      </w:r>
      <w:r>
        <w:rPr>
          <w:rFonts w:ascii="宋体" w:hAnsi="宋体" w:eastAsia="宋体" w:cs="宋体"/>
          <w:spacing w:val="-47"/>
          <w:sz w:val="28"/>
          <w:szCs w:val="28"/>
        </w:rPr>
        <w:t xml:space="preserve"> </w:t>
      </w:r>
      <w:r>
        <w:rPr>
          <w:rFonts w:ascii="宋体" w:hAnsi="宋体" w:eastAsia="宋体" w:cs="宋体"/>
          <w:sz w:val="28"/>
          <w:szCs w:val="28"/>
        </w:rPr>
        <w:t>WIN</w:t>
      </w:r>
      <w:r>
        <w:rPr>
          <w:rFonts w:ascii="宋体" w:hAnsi="宋体" w:eastAsia="宋体" w:cs="宋体"/>
          <w:spacing w:val="3"/>
          <w:sz w:val="28"/>
          <w:szCs w:val="28"/>
        </w:rPr>
        <w:t>7</w:t>
      </w:r>
      <w:r>
        <w:rPr>
          <w:rFonts w:ascii="宋体" w:hAnsi="宋体" w:eastAsia="宋体" w:cs="宋体"/>
          <w:spacing w:val="-55"/>
          <w:sz w:val="28"/>
          <w:szCs w:val="28"/>
        </w:rPr>
        <w:t xml:space="preserve"> </w:t>
      </w:r>
      <w:r>
        <w:rPr>
          <w:rFonts w:ascii="宋体" w:hAnsi="宋体" w:eastAsia="宋体" w:cs="宋体"/>
          <w:spacing w:val="3"/>
          <w:sz w:val="28"/>
          <w:szCs w:val="28"/>
        </w:rPr>
        <w:t>及以上操作系统。</w:t>
      </w:r>
      <w:r>
        <w:rPr>
          <w:rFonts w:ascii="宋体" w:hAnsi="宋体" w:eastAsia="宋体" w:cs="宋体"/>
          <w:sz w:val="28"/>
          <w:szCs w:val="28"/>
        </w:rPr>
        <w:t xml:space="preserve"> </w:t>
      </w:r>
      <w:r>
        <w:rPr>
          <w:rFonts w:ascii="宋体" w:hAnsi="宋体" w:eastAsia="宋体" w:cs="宋体"/>
          <w:spacing w:val="-1"/>
          <w:sz w:val="28"/>
          <w:szCs w:val="28"/>
        </w:rPr>
        <w:t>如有问题可拨打政采云客户服务热线</w:t>
      </w:r>
      <w:r>
        <w:rPr>
          <w:rFonts w:ascii="宋体" w:hAnsi="宋体" w:eastAsia="宋体" w:cs="宋体"/>
          <w:spacing w:val="-57"/>
          <w:sz w:val="28"/>
          <w:szCs w:val="28"/>
        </w:rPr>
        <w:t xml:space="preserve"> </w:t>
      </w:r>
      <w:r>
        <w:rPr>
          <w:rFonts w:ascii="宋体" w:hAnsi="宋体" w:eastAsia="宋体" w:cs="宋体"/>
          <w:spacing w:val="-1"/>
          <w:sz w:val="28"/>
          <w:szCs w:val="28"/>
        </w:rPr>
        <w:t>400-881-7190</w:t>
      </w:r>
      <w:r>
        <w:rPr>
          <w:rFonts w:ascii="宋体" w:hAnsi="宋体" w:eastAsia="宋体" w:cs="宋体"/>
          <w:spacing w:val="-63"/>
          <w:sz w:val="28"/>
          <w:szCs w:val="28"/>
        </w:rPr>
        <w:t xml:space="preserve"> </w:t>
      </w:r>
      <w:r>
        <w:rPr>
          <w:rFonts w:ascii="宋体" w:hAnsi="宋体" w:eastAsia="宋体" w:cs="宋体"/>
          <w:spacing w:val="-1"/>
          <w:sz w:val="28"/>
          <w:szCs w:val="28"/>
        </w:rPr>
        <w:t>进行咨询。</w:t>
      </w:r>
    </w:p>
    <w:p>
      <w:pPr>
        <w:spacing w:before="64" w:line="250" w:lineRule="auto"/>
        <w:ind w:left="1" w:right="279" w:firstLine="420"/>
        <w:jc w:val="both"/>
        <w:rPr>
          <w:rFonts w:ascii="宋体" w:hAnsi="宋体" w:eastAsia="宋体" w:cs="宋体"/>
          <w:sz w:val="28"/>
          <w:szCs w:val="28"/>
        </w:rPr>
      </w:pPr>
      <w:r>
        <w:rPr>
          <w:rFonts w:ascii="宋体" w:hAnsi="宋体" w:eastAsia="宋体" w:cs="宋体"/>
          <w:spacing w:val="-1"/>
          <w:sz w:val="28"/>
          <w:szCs w:val="28"/>
        </w:rPr>
        <w:t>4.供应商在开标时须携带制作加密电子响应文件所使用的</w:t>
      </w:r>
      <w:r>
        <w:rPr>
          <w:rFonts w:ascii="宋体" w:hAnsi="宋体" w:eastAsia="宋体" w:cs="宋体"/>
          <w:spacing w:val="-57"/>
          <w:sz w:val="28"/>
          <w:szCs w:val="28"/>
        </w:rPr>
        <w:t xml:space="preserve"> </w:t>
      </w:r>
      <w:r>
        <w:rPr>
          <w:rFonts w:ascii="宋体" w:hAnsi="宋体" w:eastAsia="宋体" w:cs="宋体"/>
          <w:spacing w:val="-1"/>
          <w:sz w:val="28"/>
          <w:szCs w:val="28"/>
        </w:rPr>
        <w:t>CA</w:t>
      </w:r>
      <w:r>
        <w:rPr>
          <w:rFonts w:ascii="宋体" w:hAnsi="宋体" w:eastAsia="宋体" w:cs="宋体"/>
          <w:spacing w:val="-61"/>
          <w:sz w:val="28"/>
          <w:szCs w:val="28"/>
        </w:rPr>
        <w:t xml:space="preserve"> </w:t>
      </w:r>
      <w:r>
        <w:rPr>
          <w:rFonts w:ascii="宋体" w:hAnsi="宋体" w:eastAsia="宋体" w:cs="宋体"/>
          <w:spacing w:val="-1"/>
          <w:sz w:val="28"/>
          <w:szCs w:val="28"/>
        </w:rPr>
        <w:t>锁，电脑</w:t>
      </w:r>
      <w:r>
        <w:rPr>
          <w:rFonts w:ascii="宋体" w:hAnsi="宋体" w:eastAsia="宋体" w:cs="宋体"/>
          <w:sz w:val="28"/>
          <w:szCs w:val="28"/>
        </w:rPr>
        <w:t xml:space="preserve"> </w:t>
      </w:r>
      <w:r>
        <w:rPr>
          <w:rFonts w:ascii="宋体" w:hAnsi="宋体" w:eastAsia="宋体" w:cs="宋体"/>
          <w:spacing w:val="-3"/>
          <w:sz w:val="28"/>
          <w:szCs w:val="28"/>
        </w:rPr>
        <w:t>须提前配置好浏览器（建议使用</w:t>
      </w:r>
      <w:r>
        <w:rPr>
          <w:rFonts w:ascii="宋体" w:hAnsi="宋体" w:eastAsia="宋体" w:cs="宋体"/>
          <w:spacing w:val="-53"/>
          <w:sz w:val="28"/>
          <w:szCs w:val="28"/>
        </w:rPr>
        <w:t xml:space="preserve"> </w:t>
      </w:r>
      <w:r>
        <w:rPr>
          <w:rFonts w:ascii="宋体" w:hAnsi="宋体" w:eastAsia="宋体" w:cs="宋体"/>
          <w:spacing w:val="-3"/>
          <w:sz w:val="28"/>
          <w:szCs w:val="28"/>
        </w:rPr>
        <w:t>360</w:t>
      </w:r>
      <w:r>
        <w:rPr>
          <w:rFonts w:ascii="宋体" w:hAnsi="宋体" w:eastAsia="宋体" w:cs="宋体"/>
          <w:spacing w:val="-58"/>
          <w:sz w:val="28"/>
          <w:szCs w:val="28"/>
        </w:rPr>
        <w:t xml:space="preserve"> </w:t>
      </w:r>
      <w:r>
        <w:rPr>
          <w:rFonts w:ascii="宋体" w:hAnsi="宋体" w:eastAsia="宋体" w:cs="宋体"/>
          <w:spacing w:val="-3"/>
          <w:sz w:val="28"/>
          <w:szCs w:val="28"/>
        </w:rPr>
        <w:t>浏览器或谷歌浏览器</w:t>
      </w:r>
      <w:r>
        <w:rPr>
          <w:rFonts w:ascii="宋体" w:hAnsi="宋体" w:eastAsia="宋体" w:cs="宋体"/>
          <w:spacing w:val="27"/>
          <w:sz w:val="28"/>
          <w:szCs w:val="28"/>
        </w:rPr>
        <w:t>），</w:t>
      </w:r>
      <w:r>
        <w:rPr>
          <w:rFonts w:ascii="宋体" w:hAnsi="宋体" w:eastAsia="宋体" w:cs="宋体"/>
          <w:spacing w:val="-3"/>
          <w:sz w:val="28"/>
          <w:szCs w:val="28"/>
        </w:rPr>
        <w:t>以便开标时</w:t>
      </w:r>
      <w:r>
        <w:rPr>
          <w:rFonts w:ascii="宋体" w:hAnsi="宋体" w:eastAsia="宋体" w:cs="宋体"/>
          <w:sz w:val="28"/>
          <w:szCs w:val="28"/>
        </w:rPr>
        <w:t xml:space="preserve"> </w:t>
      </w:r>
      <w:r>
        <w:rPr>
          <w:rFonts w:ascii="宋体" w:hAnsi="宋体" w:eastAsia="宋体" w:cs="宋体"/>
          <w:spacing w:val="-2"/>
          <w:sz w:val="28"/>
          <w:szCs w:val="28"/>
        </w:rPr>
        <w:t>在线解密。</w:t>
      </w:r>
    </w:p>
    <w:p>
      <w:pPr>
        <w:spacing w:before="65" w:line="249" w:lineRule="auto"/>
        <w:ind w:firstLine="567"/>
        <w:jc w:val="both"/>
        <w:rPr>
          <w:rFonts w:ascii="宋体" w:hAnsi="宋体" w:eastAsia="宋体" w:cs="宋体"/>
          <w:sz w:val="28"/>
          <w:szCs w:val="28"/>
        </w:rPr>
      </w:pPr>
      <w:r>
        <w:rPr>
          <w:rFonts w:ascii="宋体" w:hAnsi="宋体" w:eastAsia="宋体" w:cs="宋体"/>
          <w:spacing w:val="-2"/>
          <w:sz w:val="28"/>
          <w:szCs w:val="28"/>
        </w:rPr>
        <w:t>5.投标供应商应当在投标截止时间前，将生成的“电子加密响应文件</w:t>
      </w:r>
      <w:r>
        <w:rPr>
          <w:rFonts w:ascii="宋体" w:hAnsi="宋体" w:eastAsia="宋体" w:cs="宋体"/>
          <w:spacing w:val="-92"/>
          <w:sz w:val="28"/>
          <w:szCs w:val="28"/>
        </w:rPr>
        <w:t xml:space="preserve"> </w:t>
      </w:r>
      <w:r>
        <w:rPr>
          <w:rFonts w:ascii="宋体" w:hAnsi="宋体" w:eastAsia="宋体" w:cs="宋体"/>
          <w:spacing w:val="-2"/>
          <w:sz w:val="28"/>
          <w:szCs w:val="28"/>
        </w:rPr>
        <w:t>”</w:t>
      </w:r>
      <w:r>
        <w:rPr>
          <w:rFonts w:ascii="宋体" w:hAnsi="宋体" w:eastAsia="宋体" w:cs="宋体"/>
          <w:sz w:val="28"/>
          <w:szCs w:val="28"/>
        </w:rPr>
        <w:t xml:space="preserve"> </w:t>
      </w:r>
      <w:r>
        <w:rPr>
          <w:rFonts w:ascii="宋体" w:hAnsi="宋体" w:eastAsia="宋体" w:cs="宋体"/>
          <w:spacing w:val="-1"/>
          <w:sz w:val="28"/>
          <w:szCs w:val="28"/>
        </w:rPr>
        <w:t>上传递交至“政府采购云平台</w:t>
      </w:r>
      <w:r>
        <w:rPr>
          <w:rFonts w:ascii="宋体" w:hAnsi="宋体" w:eastAsia="宋体" w:cs="宋体"/>
          <w:spacing w:val="-105"/>
          <w:sz w:val="28"/>
          <w:szCs w:val="28"/>
        </w:rPr>
        <w:t xml:space="preserve"> </w:t>
      </w:r>
      <w:r>
        <w:rPr>
          <w:rFonts w:ascii="宋体" w:hAnsi="宋体" w:eastAsia="宋体" w:cs="宋体"/>
          <w:spacing w:val="-1"/>
          <w:sz w:val="28"/>
          <w:szCs w:val="28"/>
        </w:rPr>
        <w:t>”，投标截止时间</w:t>
      </w:r>
      <w:r>
        <w:rPr>
          <w:rFonts w:ascii="宋体" w:hAnsi="宋体" w:eastAsia="宋体" w:cs="宋体"/>
          <w:spacing w:val="-2"/>
          <w:sz w:val="28"/>
          <w:szCs w:val="28"/>
        </w:rPr>
        <w:t>以后上传递交的响应文件</w:t>
      </w:r>
      <w:r>
        <w:rPr>
          <w:rFonts w:ascii="宋体" w:hAnsi="宋体" w:eastAsia="宋体" w:cs="宋体"/>
          <w:sz w:val="28"/>
          <w:szCs w:val="28"/>
        </w:rPr>
        <w:t xml:space="preserve">   </w:t>
      </w:r>
      <w:r>
        <w:rPr>
          <w:rFonts w:ascii="宋体" w:hAnsi="宋体" w:eastAsia="宋体" w:cs="宋体"/>
          <w:spacing w:val="-4"/>
          <w:sz w:val="28"/>
          <w:szCs w:val="28"/>
        </w:rPr>
        <w:t>将被“政府采购云平台</w:t>
      </w:r>
      <w:r>
        <w:rPr>
          <w:rFonts w:ascii="宋体" w:hAnsi="宋体" w:eastAsia="宋体" w:cs="宋体"/>
          <w:spacing w:val="-93"/>
          <w:sz w:val="28"/>
          <w:szCs w:val="28"/>
        </w:rPr>
        <w:t xml:space="preserve"> </w:t>
      </w:r>
      <w:r>
        <w:rPr>
          <w:rFonts w:ascii="宋体" w:hAnsi="宋体" w:eastAsia="宋体" w:cs="宋体"/>
          <w:spacing w:val="-4"/>
          <w:sz w:val="28"/>
          <w:szCs w:val="28"/>
        </w:rPr>
        <w:t>”拒收。</w:t>
      </w:r>
    </w:p>
    <w:p>
      <w:pPr>
        <w:spacing w:before="114" w:line="220" w:lineRule="auto"/>
        <w:ind w:left="2"/>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特别提示：</w:t>
      </w:r>
    </w:p>
    <w:p>
      <w:pPr>
        <w:spacing w:before="78" w:line="249" w:lineRule="auto"/>
        <w:ind w:left="1" w:right="281" w:firstLine="21"/>
        <w:jc w:val="both"/>
        <w:rPr>
          <w:rFonts w:ascii="宋体" w:hAnsi="宋体" w:eastAsia="宋体" w:cs="宋体"/>
          <w:sz w:val="28"/>
          <w:szCs w:val="28"/>
        </w:rPr>
      </w:pPr>
      <w:r>
        <w:rPr>
          <w:rFonts w:ascii="宋体" w:hAnsi="宋体" w:eastAsia="宋体" w:cs="宋体"/>
          <w:spacing w:val="-2"/>
          <w:sz w:val="28"/>
          <w:szCs w:val="28"/>
        </w:rPr>
        <w:t>1、采购限额标准以上，200</w:t>
      </w:r>
      <w:r>
        <w:rPr>
          <w:rFonts w:ascii="宋体" w:hAnsi="宋体" w:eastAsia="宋体" w:cs="宋体"/>
          <w:spacing w:val="-50"/>
          <w:sz w:val="28"/>
          <w:szCs w:val="28"/>
        </w:rPr>
        <w:t xml:space="preserve"> </w:t>
      </w:r>
      <w:r>
        <w:rPr>
          <w:rFonts w:ascii="宋体" w:hAnsi="宋体" w:eastAsia="宋体" w:cs="宋体"/>
          <w:spacing w:val="-2"/>
          <w:sz w:val="28"/>
          <w:szCs w:val="28"/>
        </w:rPr>
        <w:t>万元以下的货物和服务采购项目、400</w:t>
      </w:r>
      <w:r>
        <w:rPr>
          <w:rFonts w:ascii="宋体" w:hAnsi="宋体" w:eastAsia="宋体" w:cs="宋体"/>
          <w:spacing w:val="-54"/>
          <w:sz w:val="28"/>
          <w:szCs w:val="28"/>
        </w:rPr>
        <w:t xml:space="preserve"> </w:t>
      </w:r>
      <w:r>
        <w:rPr>
          <w:rFonts w:ascii="宋体" w:hAnsi="宋体" w:eastAsia="宋体" w:cs="宋体"/>
          <w:spacing w:val="-2"/>
          <w:sz w:val="28"/>
          <w:szCs w:val="28"/>
        </w:rPr>
        <w:t>万元以</w:t>
      </w:r>
      <w:r>
        <w:rPr>
          <w:rFonts w:ascii="宋体" w:hAnsi="宋体" w:eastAsia="宋体" w:cs="宋体"/>
          <w:sz w:val="28"/>
          <w:szCs w:val="28"/>
        </w:rPr>
        <w:t xml:space="preserve"> 下的工程采购项目，适宜由中小企业提供的，</w:t>
      </w:r>
      <w:r>
        <w:rPr>
          <w:rFonts w:ascii="宋体" w:hAnsi="宋体" w:eastAsia="宋体" w:cs="宋体"/>
          <w:spacing w:val="-1"/>
          <w:sz w:val="28"/>
          <w:szCs w:val="28"/>
        </w:rPr>
        <w:t>采购人应当专门面向中小企</w:t>
      </w:r>
      <w:r>
        <w:rPr>
          <w:rFonts w:ascii="宋体" w:hAnsi="宋体" w:eastAsia="宋体" w:cs="宋体"/>
          <w:sz w:val="28"/>
          <w:szCs w:val="28"/>
        </w:rPr>
        <w:t xml:space="preserve"> </w:t>
      </w:r>
      <w:r>
        <w:rPr>
          <w:rFonts w:ascii="宋体" w:hAnsi="宋体" w:eastAsia="宋体" w:cs="宋体"/>
          <w:spacing w:val="-3"/>
          <w:sz w:val="28"/>
          <w:szCs w:val="28"/>
        </w:rPr>
        <w:t>业采购。</w:t>
      </w:r>
    </w:p>
    <w:p>
      <w:pPr>
        <w:spacing w:before="67" w:line="249" w:lineRule="auto"/>
        <w:ind w:left="3" w:right="281" w:firstLine="2"/>
        <w:jc w:val="both"/>
        <w:rPr>
          <w:rFonts w:ascii="宋体" w:hAnsi="宋体" w:eastAsia="宋体" w:cs="宋体"/>
          <w:sz w:val="28"/>
          <w:szCs w:val="28"/>
        </w:rPr>
      </w:pPr>
      <w:r>
        <w:rPr>
          <w:rFonts w:ascii="宋体" w:hAnsi="宋体" w:eastAsia="宋体" w:cs="宋体"/>
          <w:spacing w:val="1"/>
          <w:sz w:val="28"/>
          <w:szCs w:val="28"/>
        </w:rPr>
        <w:t>2、超过</w:t>
      </w:r>
      <w:r>
        <w:rPr>
          <w:rFonts w:ascii="宋体" w:hAnsi="宋体" w:eastAsia="宋体" w:cs="宋体"/>
          <w:spacing w:val="-36"/>
          <w:sz w:val="28"/>
          <w:szCs w:val="28"/>
        </w:rPr>
        <w:t xml:space="preserve"> </w:t>
      </w:r>
      <w:r>
        <w:rPr>
          <w:rFonts w:ascii="宋体" w:hAnsi="宋体" w:eastAsia="宋体" w:cs="宋体"/>
          <w:spacing w:val="1"/>
          <w:sz w:val="28"/>
          <w:szCs w:val="28"/>
        </w:rPr>
        <w:t>200</w:t>
      </w:r>
      <w:r>
        <w:rPr>
          <w:rFonts w:ascii="宋体" w:hAnsi="宋体" w:eastAsia="宋体" w:cs="宋体"/>
          <w:spacing w:val="-52"/>
          <w:sz w:val="28"/>
          <w:szCs w:val="28"/>
        </w:rPr>
        <w:t xml:space="preserve"> </w:t>
      </w:r>
      <w:r>
        <w:rPr>
          <w:rFonts w:ascii="宋体" w:hAnsi="宋体" w:eastAsia="宋体" w:cs="宋体"/>
          <w:spacing w:val="1"/>
          <w:sz w:val="28"/>
          <w:szCs w:val="28"/>
        </w:rPr>
        <w:t>万元的货物和服务采购项目、超过</w:t>
      </w:r>
      <w:r>
        <w:rPr>
          <w:rFonts w:ascii="宋体" w:hAnsi="宋体" w:eastAsia="宋体" w:cs="宋体"/>
          <w:spacing w:val="-53"/>
          <w:sz w:val="28"/>
          <w:szCs w:val="28"/>
        </w:rPr>
        <w:t xml:space="preserve"> </w:t>
      </w:r>
      <w:r>
        <w:rPr>
          <w:rFonts w:ascii="宋体" w:hAnsi="宋体" w:eastAsia="宋体" w:cs="宋体"/>
          <w:spacing w:val="1"/>
          <w:sz w:val="28"/>
          <w:szCs w:val="28"/>
        </w:rPr>
        <w:t>400</w:t>
      </w:r>
      <w:r>
        <w:rPr>
          <w:rFonts w:ascii="宋体" w:hAnsi="宋体" w:eastAsia="宋体" w:cs="宋体"/>
          <w:spacing w:val="-49"/>
          <w:sz w:val="28"/>
          <w:szCs w:val="28"/>
        </w:rPr>
        <w:t xml:space="preserve"> </w:t>
      </w:r>
      <w:r>
        <w:rPr>
          <w:rFonts w:ascii="宋体" w:hAnsi="宋体" w:eastAsia="宋体" w:cs="宋体"/>
          <w:spacing w:val="1"/>
          <w:sz w:val="28"/>
          <w:szCs w:val="28"/>
        </w:rPr>
        <w:t>万元的工程采购项目</w:t>
      </w:r>
      <w:r>
        <w:rPr>
          <w:rFonts w:ascii="宋体" w:hAnsi="宋体" w:eastAsia="宋体" w:cs="宋体"/>
          <w:sz w:val="28"/>
          <w:szCs w:val="28"/>
        </w:rPr>
        <w:t xml:space="preserve"> </w:t>
      </w:r>
      <w:r>
        <w:rPr>
          <w:rFonts w:ascii="宋体" w:hAnsi="宋体" w:eastAsia="宋体" w:cs="宋体"/>
          <w:spacing w:val="1"/>
          <w:sz w:val="28"/>
          <w:szCs w:val="28"/>
        </w:rPr>
        <w:t>中适宜由中小企业提供的，预留该部分采购项目预算总额的</w:t>
      </w:r>
      <w:r>
        <w:rPr>
          <w:rFonts w:ascii="宋体" w:hAnsi="宋体" w:eastAsia="宋体" w:cs="宋体"/>
          <w:spacing w:val="-47"/>
          <w:sz w:val="28"/>
          <w:szCs w:val="28"/>
        </w:rPr>
        <w:t xml:space="preserve"> </w:t>
      </w:r>
      <w:r>
        <w:rPr>
          <w:rFonts w:ascii="宋体" w:hAnsi="宋体" w:eastAsia="宋体" w:cs="宋体"/>
          <w:spacing w:val="1"/>
          <w:sz w:val="28"/>
          <w:szCs w:val="28"/>
        </w:rPr>
        <w:t>30%以上专门</w:t>
      </w:r>
      <w:r>
        <w:rPr>
          <w:rFonts w:ascii="宋体" w:hAnsi="宋体" w:eastAsia="宋体" w:cs="宋体"/>
          <w:sz w:val="28"/>
          <w:szCs w:val="28"/>
        </w:rPr>
        <w:t xml:space="preserve"> </w:t>
      </w:r>
      <w:r>
        <w:rPr>
          <w:rFonts w:ascii="宋体" w:hAnsi="宋体" w:eastAsia="宋体" w:cs="宋体"/>
          <w:spacing w:val="-1"/>
          <w:sz w:val="28"/>
          <w:szCs w:val="28"/>
        </w:rPr>
        <w:t>面向中小企业采购，其中预留给小微企业的比例不低于</w:t>
      </w:r>
      <w:r>
        <w:rPr>
          <w:rFonts w:ascii="宋体" w:hAnsi="宋体" w:eastAsia="宋体" w:cs="宋体"/>
          <w:spacing w:val="-55"/>
          <w:sz w:val="28"/>
          <w:szCs w:val="28"/>
        </w:rPr>
        <w:t xml:space="preserve"> </w:t>
      </w:r>
      <w:r>
        <w:rPr>
          <w:rFonts w:ascii="宋体" w:hAnsi="宋体" w:eastAsia="宋体" w:cs="宋体"/>
          <w:spacing w:val="-1"/>
          <w:sz w:val="28"/>
          <w:szCs w:val="28"/>
        </w:rPr>
        <w:t>60%。</w:t>
      </w:r>
    </w:p>
    <w:p>
      <w:pPr>
        <w:spacing w:before="69" w:line="256" w:lineRule="auto"/>
        <w:ind w:right="279" w:firstLine="7"/>
        <w:jc w:val="both"/>
        <w:rPr>
          <w:rFonts w:ascii="宋体" w:hAnsi="宋体" w:eastAsia="宋体" w:cs="宋体"/>
          <w:sz w:val="28"/>
          <w:szCs w:val="28"/>
        </w:rPr>
      </w:pPr>
      <w:r>
        <w:rPr>
          <w:rFonts w:ascii="宋体" w:hAnsi="宋体" w:eastAsia="宋体" w:cs="宋体"/>
          <w:spacing w:val="4"/>
          <w:sz w:val="28"/>
          <w:szCs w:val="28"/>
        </w:rPr>
        <w:t>3、对于未预留份额专门面向中小企业的采购项目，以及</w:t>
      </w:r>
      <w:r>
        <w:rPr>
          <w:rFonts w:ascii="宋体" w:hAnsi="宋体" w:eastAsia="宋体" w:cs="宋体"/>
          <w:spacing w:val="3"/>
          <w:sz w:val="28"/>
          <w:szCs w:val="28"/>
        </w:rPr>
        <w:t>预留份额项目中</w:t>
      </w:r>
      <w:r>
        <w:rPr>
          <w:rFonts w:ascii="宋体" w:hAnsi="宋体" w:eastAsia="宋体" w:cs="宋体"/>
          <w:sz w:val="28"/>
          <w:szCs w:val="28"/>
        </w:rPr>
        <w:t xml:space="preserve"> 的非预留部分采购包，采购人、采购代理机构应</w:t>
      </w:r>
      <w:r>
        <w:rPr>
          <w:rFonts w:ascii="宋体" w:hAnsi="宋体" w:eastAsia="宋体" w:cs="宋体"/>
          <w:spacing w:val="-1"/>
          <w:sz w:val="28"/>
          <w:szCs w:val="28"/>
        </w:rPr>
        <w:t>当对符合规定的小微企业</w:t>
      </w:r>
      <w:r>
        <w:rPr>
          <w:rFonts w:ascii="宋体" w:hAnsi="宋体" w:eastAsia="宋体" w:cs="宋体"/>
          <w:sz w:val="28"/>
          <w:szCs w:val="28"/>
        </w:rPr>
        <w:t xml:space="preserve"> </w:t>
      </w:r>
      <w:r>
        <w:rPr>
          <w:rFonts w:ascii="宋体" w:hAnsi="宋体" w:eastAsia="宋体" w:cs="宋体"/>
          <w:spacing w:val="2"/>
          <w:sz w:val="28"/>
          <w:szCs w:val="28"/>
        </w:rPr>
        <w:t>报价给予</w:t>
      </w:r>
      <w:r>
        <w:rPr>
          <w:rFonts w:ascii="宋体" w:hAnsi="宋体" w:eastAsia="宋体" w:cs="宋体"/>
          <w:spacing w:val="-34"/>
          <w:sz w:val="28"/>
          <w:szCs w:val="28"/>
        </w:rPr>
        <w:t xml:space="preserve"> </w:t>
      </w:r>
      <w:r>
        <w:rPr>
          <w:rFonts w:ascii="宋体" w:hAnsi="宋体" w:eastAsia="宋体" w:cs="宋体"/>
          <w:spacing w:val="2"/>
          <w:sz w:val="28"/>
          <w:szCs w:val="28"/>
        </w:rPr>
        <w:t>10%~20%（工程项目为</w:t>
      </w:r>
      <w:r>
        <w:rPr>
          <w:rFonts w:ascii="宋体" w:hAnsi="宋体" w:eastAsia="宋体" w:cs="宋体"/>
          <w:spacing w:val="-47"/>
          <w:sz w:val="28"/>
          <w:szCs w:val="28"/>
        </w:rPr>
        <w:t xml:space="preserve"> </w:t>
      </w:r>
      <w:r>
        <w:rPr>
          <w:rFonts w:ascii="宋体" w:hAnsi="宋体" w:eastAsia="宋体" w:cs="宋体"/>
          <w:spacing w:val="2"/>
          <w:sz w:val="28"/>
          <w:szCs w:val="28"/>
        </w:rPr>
        <w:t>3%~5%）的扣除，用扣除后的价格参</w:t>
      </w:r>
      <w:r>
        <w:rPr>
          <w:rFonts w:ascii="宋体" w:hAnsi="宋体" w:eastAsia="宋体" w:cs="宋体"/>
          <w:spacing w:val="1"/>
          <w:sz w:val="28"/>
          <w:szCs w:val="28"/>
        </w:rPr>
        <w:t>加评</w:t>
      </w:r>
      <w:r>
        <w:rPr>
          <w:rFonts w:ascii="宋体" w:hAnsi="宋体" w:eastAsia="宋体" w:cs="宋体"/>
          <w:sz w:val="28"/>
          <w:szCs w:val="28"/>
        </w:rPr>
        <w:t xml:space="preserve"> 审。适用招标投标法的政府采购工程建设项目，采用综</w:t>
      </w:r>
      <w:r>
        <w:rPr>
          <w:rFonts w:ascii="宋体" w:hAnsi="宋体" w:eastAsia="宋体" w:cs="宋体"/>
          <w:spacing w:val="-1"/>
          <w:sz w:val="28"/>
          <w:szCs w:val="28"/>
        </w:rPr>
        <w:t>合评估法但未采用</w:t>
      </w:r>
      <w:r>
        <w:rPr>
          <w:rFonts w:ascii="宋体" w:hAnsi="宋体" w:eastAsia="宋体" w:cs="宋体"/>
          <w:sz w:val="28"/>
          <w:szCs w:val="28"/>
        </w:rPr>
        <w:t xml:space="preserve"> 低价优先法计算价格分的，评标时应当在采用原报价</w:t>
      </w:r>
      <w:r>
        <w:rPr>
          <w:rFonts w:ascii="宋体" w:hAnsi="宋体" w:eastAsia="宋体" w:cs="宋体"/>
          <w:spacing w:val="-1"/>
          <w:sz w:val="28"/>
          <w:szCs w:val="28"/>
        </w:rPr>
        <w:t>进行评分的基础上增</w:t>
      </w:r>
      <w:r>
        <w:rPr>
          <w:rFonts w:ascii="宋体" w:hAnsi="宋体" w:eastAsia="宋体" w:cs="宋体"/>
          <w:sz w:val="28"/>
          <w:szCs w:val="28"/>
        </w:rPr>
        <w:t xml:space="preserve"> </w:t>
      </w:r>
      <w:r>
        <w:rPr>
          <w:rFonts w:ascii="宋体" w:hAnsi="宋体" w:eastAsia="宋体" w:cs="宋体"/>
          <w:spacing w:val="-2"/>
          <w:sz w:val="28"/>
          <w:szCs w:val="28"/>
        </w:rPr>
        <w:t>加其价格得分的</w:t>
      </w:r>
      <w:r>
        <w:rPr>
          <w:rFonts w:ascii="宋体" w:hAnsi="宋体" w:eastAsia="宋体" w:cs="宋体"/>
          <w:spacing w:val="-41"/>
          <w:sz w:val="28"/>
          <w:szCs w:val="28"/>
        </w:rPr>
        <w:t xml:space="preserve"> </w:t>
      </w:r>
      <w:r>
        <w:rPr>
          <w:rFonts w:ascii="宋体" w:hAnsi="宋体" w:eastAsia="宋体" w:cs="宋体"/>
          <w:spacing w:val="-2"/>
          <w:sz w:val="28"/>
          <w:szCs w:val="28"/>
        </w:rPr>
        <w:t>3%~5%作为其价格分。</w:t>
      </w:r>
    </w:p>
    <w:p>
      <w:pPr>
        <w:spacing w:before="70" w:line="256" w:lineRule="auto"/>
        <w:ind w:left="1" w:right="203"/>
        <w:jc w:val="both"/>
        <w:rPr>
          <w:rFonts w:ascii="宋体" w:hAnsi="宋体" w:eastAsia="宋体" w:cs="宋体"/>
          <w:sz w:val="28"/>
          <w:szCs w:val="28"/>
        </w:rPr>
      </w:pPr>
      <w:r>
        <w:rPr>
          <w:rFonts w:ascii="宋体" w:hAnsi="宋体" w:eastAsia="宋体" w:cs="宋体"/>
          <w:spacing w:val="4"/>
          <w:sz w:val="28"/>
          <w:szCs w:val="28"/>
        </w:rPr>
        <w:t>4、接受大中型企业与小微企业组成联合体或者允许大中型企业向一家或</w:t>
      </w:r>
      <w:r>
        <w:rPr>
          <w:rFonts w:ascii="宋体" w:hAnsi="宋体" w:eastAsia="宋体" w:cs="宋体"/>
          <w:sz w:val="28"/>
          <w:szCs w:val="28"/>
        </w:rPr>
        <w:t xml:space="preserve"> 者多家小微企业分包的采购项目，对于联合协议或</w:t>
      </w:r>
      <w:r>
        <w:rPr>
          <w:rFonts w:ascii="宋体" w:hAnsi="宋体" w:eastAsia="宋体" w:cs="宋体"/>
          <w:spacing w:val="-1"/>
          <w:sz w:val="28"/>
          <w:szCs w:val="28"/>
        </w:rPr>
        <w:t>者分包意向协议约定小</w:t>
      </w:r>
      <w:r>
        <w:rPr>
          <w:rFonts w:ascii="宋体" w:hAnsi="宋体" w:eastAsia="宋体" w:cs="宋体"/>
          <w:sz w:val="28"/>
          <w:szCs w:val="28"/>
        </w:rPr>
        <w:t xml:space="preserve"> </w:t>
      </w:r>
      <w:r>
        <w:rPr>
          <w:rFonts w:ascii="宋体" w:hAnsi="宋体" w:eastAsia="宋体" w:cs="宋体"/>
          <w:spacing w:val="1"/>
          <w:sz w:val="28"/>
          <w:szCs w:val="28"/>
        </w:rPr>
        <w:t>微企业的合同份额占到合同总金额</w:t>
      </w:r>
      <w:r>
        <w:rPr>
          <w:rFonts w:ascii="宋体" w:hAnsi="宋体" w:eastAsia="宋体" w:cs="宋体"/>
          <w:spacing w:val="-45"/>
          <w:sz w:val="28"/>
          <w:szCs w:val="28"/>
        </w:rPr>
        <w:t xml:space="preserve"> </w:t>
      </w:r>
      <w:r>
        <w:rPr>
          <w:rFonts w:ascii="宋体" w:hAnsi="宋体" w:eastAsia="宋体" w:cs="宋体"/>
          <w:spacing w:val="1"/>
          <w:sz w:val="28"/>
          <w:szCs w:val="28"/>
        </w:rPr>
        <w:t>30%以上的，采购人、采购代理机构应</w:t>
      </w:r>
      <w:r>
        <w:rPr>
          <w:rFonts w:ascii="宋体" w:hAnsi="宋体" w:eastAsia="宋体" w:cs="宋体"/>
          <w:sz w:val="28"/>
          <w:szCs w:val="28"/>
        </w:rPr>
        <w:t xml:space="preserve"> </w:t>
      </w:r>
      <w:r>
        <w:rPr>
          <w:rFonts w:ascii="宋体" w:hAnsi="宋体" w:eastAsia="宋体" w:cs="宋体"/>
          <w:spacing w:val="2"/>
          <w:sz w:val="28"/>
          <w:szCs w:val="28"/>
        </w:rPr>
        <w:t>当对联合体或者大中型企业的报价给予</w:t>
      </w:r>
      <w:r>
        <w:rPr>
          <w:rFonts w:ascii="宋体" w:hAnsi="宋体" w:eastAsia="宋体" w:cs="宋体"/>
          <w:spacing w:val="-50"/>
          <w:sz w:val="28"/>
          <w:szCs w:val="28"/>
        </w:rPr>
        <w:t xml:space="preserve"> </w:t>
      </w:r>
      <w:r>
        <w:rPr>
          <w:rFonts w:ascii="宋体" w:hAnsi="宋体" w:eastAsia="宋体" w:cs="宋体"/>
          <w:spacing w:val="2"/>
          <w:sz w:val="28"/>
          <w:szCs w:val="28"/>
        </w:rPr>
        <w:t>4%~6%（工程项目为</w:t>
      </w:r>
      <w:r>
        <w:rPr>
          <w:rFonts w:ascii="宋体" w:hAnsi="宋体" w:eastAsia="宋体" w:cs="宋体"/>
          <w:spacing w:val="-34"/>
          <w:sz w:val="28"/>
          <w:szCs w:val="28"/>
        </w:rPr>
        <w:t xml:space="preserve"> </w:t>
      </w:r>
      <w:r>
        <w:rPr>
          <w:rFonts w:ascii="宋体" w:hAnsi="宋体" w:eastAsia="宋体" w:cs="宋体"/>
          <w:spacing w:val="2"/>
          <w:sz w:val="28"/>
          <w:szCs w:val="28"/>
        </w:rPr>
        <w:t>1%~2%）的扣</w:t>
      </w:r>
      <w:r>
        <w:rPr>
          <w:rFonts w:ascii="宋体" w:hAnsi="宋体" w:eastAsia="宋体" w:cs="宋体"/>
          <w:sz w:val="28"/>
          <w:szCs w:val="28"/>
        </w:rPr>
        <w:t xml:space="preserve"> </w:t>
      </w:r>
      <w:r>
        <w:rPr>
          <w:rFonts w:ascii="宋体" w:hAnsi="宋体" w:eastAsia="宋体" w:cs="宋体"/>
          <w:spacing w:val="-7"/>
          <w:sz w:val="28"/>
          <w:szCs w:val="28"/>
        </w:rPr>
        <w:t>除，用扣除后的价格参加评审。适用招标投标法的政府采购工程建设项目，</w:t>
      </w:r>
      <w:r>
        <w:rPr>
          <w:rFonts w:ascii="宋体" w:hAnsi="宋体" w:eastAsia="宋体" w:cs="宋体"/>
          <w:spacing w:val="18"/>
          <w:sz w:val="28"/>
          <w:szCs w:val="28"/>
        </w:rPr>
        <w:t xml:space="preserve"> </w:t>
      </w:r>
      <w:r>
        <w:rPr>
          <w:rFonts w:ascii="宋体" w:hAnsi="宋体" w:eastAsia="宋体" w:cs="宋体"/>
          <w:sz w:val="28"/>
          <w:szCs w:val="28"/>
        </w:rPr>
        <w:t>采用综合评估法但未采用低价优先法计算价格分的</w:t>
      </w:r>
      <w:r>
        <w:rPr>
          <w:rFonts w:ascii="宋体" w:hAnsi="宋体" w:eastAsia="宋体" w:cs="宋体"/>
          <w:spacing w:val="-1"/>
          <w:sz w:val="28"/>
          <w:szCs w:val="28"/>
        </w:rPr>
        <w:t>，评标时应当在采用原</w:t>
      </w:r>
    </w:p>
    <w:p>
      <w:pPr>
        <w:spacing w:line="256" w:lineRule="auto"/>
        <w:rPr>
          <w:rFonts w:ascii="宋体" w:hAnsi="宋体" w:eastAsia="宋体" w:cs="宋体"/>
          <w:sz w:val="28"/>
          <w:szCs w:val="28"/>
        </w:rPr>
        <w:sectPr>
          <w:footerReference r:id="rId9" w:type="default"/>
          <w:pgSz w:w="11907" w:h="16840"/>
          <w:pgMar w:top="400" w:right="1192" w:bottom="1156" w:left="1482" w:header="0" w:footer="993" w:gutter="0"/>
          <w:cols w:space="720" w:num="1"/>
        </w:sectPr>
      </w:pPr>
    </w:p>
    <w:p>
      <w:pPr>
        <w:pStyle w:val="2"/>
        <w:spacing w:line="255" w:lineRule="auto"/>
      </w:pPr>
    </w:p>
    <w:p>
      <w:pPr>
        <w:pStyle w:val="2"/>
        <w:spacing w:line="255" w:lineRule="auto"/>
      </w:pPr>
    </w:p>
    <w:p>
      <w:pPr>
        <w:pStyle w:val="2"/>
        <w:spacing w:line="255" w:lineRule="auto"/>
      </w:pPr>
    </w:p>
    <w:p>
      <w:pPr>
        <w:pStyle w:val="2"/>
        <w:spacing w:line="255" w:lineRule="auto"/>
      </w:pPr>
    </w:p>
    <w:p>
      <w:pPr>
        <w:spacing w:before="91" w:line="219" w:lineRule="auto"/>
        <w:rPr>
          <w:rFonts w:ascii="宋体" w:hAnsi="宋体" w:eastAsia="宋体" w:cs="宋体"/>
          <w:sz w:val="28"/>
          <w:szCs w:val="28"/>
        </w:rPr>
      </w:pPr>
      <w:r>
        <w:rPr>
          <w:rFonts w:ascii="宋体" w:hAnsi="宋体" w:eastAsia="宋体" w:cs="宋体"/>
          <w:spacing w:val="-1"/>
          <w:sz w:val="28"/>
          <w:szCs w:val="28"/>
        </w:rPr>
        <w:t>报价进行评分的基础上增加其价格得分的</w:t>
      </w:r>
      <w:r>
        <w:rPr>
          <w:rFonts w:ascii="宋体" w:hAnsi="宋体" w:eastAsia="宋体" w:cs="宋体"/>
          <w:spacing w:val="-39"/>
          <w:sz w:val="28"/>
          <w:szCs w:val="28"/>
        </w:rPr>
        <w:t xml:space="preserve"> </w:t>
      </w:r>
      <w:r>
        <w:rPr>
          <w:rFonts w:ascii="宋体" w:hAnsi="宋体" w:eastAsia="宋体" w:cs="宋体"/>
          <w:spacing w:val="-1"/>
          <w:sz w:val="28"/>
          <w:szCs w:val="28"/>
        </w:rPr>
        <w:t>1</w:t>
      </w:r>
      <w:r>
        <w:rPr>
          <w:rFonts w:ascii="宋体" w:hAnsi="宋体" w:eastAsia="宋体" w:cs="宋体"/>
          <w:spacing w:val="-2"/>
          <w:sz w:val="28"/>
          <w:szCs w:val="28"/>
        </w:rPr>
        <w:t>%~2%作为其价格分。</w:t>
      </w:r>
    </w:p>
    <w:p>
      <w:pPr>
        <w:spacing w:before="69" w:line="219" w:lineRule="auto"/>
        <w:ind w:left="6"/>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八、对本次采购提出询问，请按以下方式联系</w:t>
      </w:r>
    </w:p>
    <w:p>
      <w:pPr>
        <w:spacing w:before="68" w:line="219" w:lineRule="auto"/>
        <w:ind w:left="23"/>
        <w:rPr>
          <w:rFonts w:ascii="宋体" w:hAnsi="宋体" w:eastAsia="宋体" w:cs="宋体"/>
          <w:sz w:val="28"/>
          <w:szCs w:val="28"/>
        </w:rPr>
      </w:pPr>
      <w:r>
        <w:rPr>
          <w:rFonts w:ascii="宋体" w:hAnsi="宋体" w:eastAsia="宋体" w:cs="宋体"/>
          <w:spacing w:val="-5"/>
          <w:sz w:val="28"/>
          <w:szCs w:val="28"/>
        </w:rPr>
        <w:t>1.采购人信息</w:t>
      </w:r>
    </w:p>
    <w:p>
      <w:pPr>
        <w:spacing w:before="66" w:line="220" w:lineRule="auto"/>
        <w:ind w:left="5"/>
        <w:rPr>
          <w:rFonts w:hint="eastAsia" w:ascii="宋体" w:hAnsi="宋体" w:eastAsia="宋体" w:cs="宋体"/>
          <w:sz w:val="28"/>
          <w:szCs w:val="28"/>
          <w:lang w:eastAsia="zh-CN"/>
        </w:rPr>
      </w:pPr>
      <w:r>
        <w:rPr>
          <w:rFonts w:ascii="宋体" w:hAnsi="宋体" w:eastAsia="宋体" w:cs="宋体"/>
          <w:spacing w:val="-1"/>
          <w:sz w:val="28"/>
          <w:szCs w:val="28"/>
        </w:rPr>
        <w:t>名      称：</w:t>
      </w:r>
      <w:r>
        <w:rPr>
          <w:rFonts w:hint="eastAsia" w:ascii="宋体" w:hAnsi="宋体" w:eastAsia="宋体" w:cs="宋体"/>
          <w:spacing w:val="-1"/>
          <w:sz w:val="28"/>
          <w:szCs w:val="28"/>
          <w:lang w:eastAsia="zh-CN"/>
        </w:rPr>
        <w:t>沙雅县古勒巴格镇人民政府</w:t>
      </w:r>
    </w:p>
    <w:p>
      <w:pPr>
        <w:spacing w:before="67" w:line="220" w:lineRule="auto"/>
        <w:ind w:left="8"/>
        <w:rPr>
          <w:rFonts w:ascii="宋体" w:hAnsi="宋体" w:eastAsia="宋体" w:cs="宋体"/>
          <w:sz w:val="28"/>
          <w:szCs w:val="28"/>
        </w:rPr>
      </w:pPr>
      <w:r>
        <w:rPr>
          <w:rFonts w:ascii="宋体" w:hAnsi="宋体" w:eastAsia="宋体" w:cs="宋体"/>
          <w:sz w:val="28"/>
          <w:szCs w:val="28"/>
        </w:rPr>
        <w:t>地      址：</w:t>
      </w:r>
      <w:r>
        <w:rPr>
          <w:rFonts w:hint="eastAsia" w:ascii="宋体" w:hAnsi="宋体" w:eastAsia="宋体" w:cs="宋体"/>
          <w:sz w:val="28"/>
          <w:szCs w:val="28"/>
        </w:rPr>
        <w:t>新疆维吾尔自治区阿克苏地区沙雅县古勒巴格镇人民政府</w:t>
      </w:r>
    </w:p>
    <w:p>
      <w:pPr>
        <w:spacing w:before="64" w:line="221" w:lineRule="auto"/>
        <w:ind w:left="6"/>
        <w:rPr>
          <w:rFonts w:hint="eastAsia" w:ascii="宋体" w:hAnsi="宋体" w:eastAsia="宋体" w:cs="宋体"/>
          <w:sz w:val="28"/>
          <w:szCs w:val="28"/>
          <w:lang w:eastAsia="zh-CN"/>
        </w:rPr>
      </w:pPr>
      <w:r>
        <w:rPr>
          <w:rFonts w:ascii="宋体" w:hAnsi="宋体" w:eastAsia="宋体" w:cs="宋体"/>
          <w:spacing w:val="-2"/>
          <w:sz w:val="28"/>
          <w:szCs w:val="28"/>
        </w:rPr>
        <w:t>项目联系人：</w:t>
      </w:r>
      <w:r>
        <w:rPr>
          <w:rFonts w:hint="eastAsia" w:ascii="宋体" w:hAnsi="宋体" w:eastAsia="宋体" w:cs="宋体"/>
          <w:spacing w:val="-2"/>
          <w:sz w:val="28"/>
          <w:szCs w:val="28"/>
          <w:lang w:eastAsia="zh-CN"/>
        </w:rPr>
        <w:t>闫海涛</w:t>
      </w:r>
    </w:p>
    <w:p>
      <w:pPr>
        <w:spacing w:before="66" w:line="401" w:lineRule="exact"/>
        <w:ind w:left="6"/>
        <w:rPr>
          <w:rFonts w:hint="eastAsia" w:ascii="宋体" w:hAnsi="宋体" w:eastAsia="宋体" w:cs="宋体"/>
          <w:sz w:val="28"/>
          <w:szCs w:val="28"/>
          <w:lang w:eastAsia="zh-CN"/>
        </w:rPr>
      </w:pPr>
      <w:r>
        <w:rPr>
          <w:rFonts w:ascii="宋体" w:hAnsi="宋体" w:eastAsia="宋体" w:cs="宋体"/>
          <w:spacing w:val="-1"/>
          <w:position w:val="8"/>
          <w:sz w:val="28"/>
          <w:szCs w:val="28"/>
        </w:rPr>
        <w:t>项目联系方式：</w:t>
      </w:r>
      <w:r>
        <w:rPr>
          <w:rFonts w:hint="eastAsia" w:ascii="宋体" w:hAnsi="宋体" w:eastAsia="宋体" w:cs="宋体"/>
          <w:spacing w:val="-1"/>
          <w:position w:val="8"/>
          <w:sz w:val="28"/>
          <w:szCs w:val="28"/>
          <w:lang w:eastAsia="zh-CN"/>
        </w:rPr>
        <w:t>19309076539</w:t>
      </w:r>
    </w:p>
    <w:p>
      <w:pPr>
        <w:spacing w:line="219" w:lineRule="auto"/>
        <w:ind w:left="5"/>
        <w:rPr>
          <w:rFonts w:ascii="宋体" w:hAnsi="宋体" w:eastAsia="宋体" w:cs="宋体"/>
          <w:sz w:val="28"/>
          <w:szCs w:val="28"/>
        </w:rPr>
      </w:pPr>
      <w:r>
        <w:rPr>
          <w:rFonts w:ascii="宋体" w:hAnsi="宋体" w:eastAsia="宋体" w:cs="宋体"/>
          <w:spacing w:val="-2"/>
          <w:sz w:val="28"/>
          <w:szCs w:val="28"/>
        </w:rPr>
        <w:t>2.采购代理机构信息</w:t>
      </w:r>
    </w:p>
    <w:p>
      <w:pPr>
        <w:spacing w:before="66" w:line="220" w:lineRule="auto"/>
        <w:ind w:left="5"/>
        <w:rPr>
          <w:rFonts w:hint="eastAsia" w:ascii="宋体" w:hAnsi="宋体" w:eastAsia="宋体" w:cs="宋体"/>
          <w:sz w:val="28"/>
          <w:szCs w:val="28"/>
          <w:lang w:eastAsia="zh-CN"/>
        </w:rPr>
      </w:pPr>
      <w:r>
        <w:rPr>
          <w:rFonts w:ascii="宋体" w:hAnsi="宋体" w:eastAsia="宋体" w:cs="宋体"/>
          <w:spacing w:val="-1"/>
          <w:sz w:val="28"/>
          <w:szCs w:val="28"/>
        </w:rPr>
        <w:t>名    称：</w:t>
      </w:r>
      <w:r>
        <w:rPr>
          <w:rFonts w:hint="eastAsia" w:ascii="宋体" w:hAnsi="宋体" w:eastAsia="宋体" w:cs="宋体"/>
          <w:spacing w:val="-1"/>
          <w:sz w:val="28"/>
          <w:szCs w:val="28"/>
          <w:lang w:eastAsia="zh-CN"/>
        </w:rPr>
        <w:t>新疆众诚志远建设项目咨询有限责任公司</w:t>
      </w:r>
    </w:p>
    <w:p>
      <w:pPr>
        <w:spacing w:before="2" w:line="219" w:lineRule="auto"/>
        <w:ind w:left="3"/>
        <w:rPr>
          <w:rFonts w:hint="eastAsia" w:ascii="宋体" w:hAnsi="宋体" w:eastAsia="宋体" w:cs="宋体"/>
          <w:spacing w:val="3"/>
          <w:sz w:val="28"/>
          <w:szCs w:val="28"/>
          <w:lang w:eastAsia="zh-CN"/>
        </w:rPr>
      </w:pPr>
      <w:r>
        <w:rPr>
          <w:rFonts w:ascii="宋体" w:hAnsi="宋体" w:eastAsia="宋体" w:cs="宋体"/>
          <w:spacing w:val="3"/>
          <w:sz w:val="28"/>
          <w:szCs w:val="28"/>
        </w:rPr>
        <w:t>地    址：</w:t>
      </w:r>
      <w:r>
        <w:rPr>
          <w:rFonts w:hint="eastAsia" w:ascii="宋体" w:hAnsi="宋体" w:eastAsia="宋体" w:cs="宋体"/>
          <w:spacing w:val="3"/>
          <w:sz w:val="28"/>
          <w:szCs w:val="28"/>
          <w:lang w:eastAsia="zh-CN"/>
        </w:rPr>
        <w:t>新疆阿克苏地区阿克苏市解放北路25号新雕大厦2006</w:t>
      </w:r>
    </w:p>
    <w:p>
      <w:pPr>
        <w:spacing w:before="2" w:line="219" w:lineRule="auto"/>
        <w:ind w:left="3"/>
        <w:rPr>
          <w:rFonts w:hint="eastAsia" w:ascii="宋体" w:hAnsi="宋体" w:eastAsia="宋体" w:cs="宋体"/>
          <w:sz w:val="28"/>
          <w:szCs w:val="28"/>
          <w:lang w:eastAsia="zh-CN"/>
        </w:rPr>
      </w:pPr>
      <w:r>
        <w:rPr>
          <w:rFonts w:ascii="宋体" w:hAnsi="宋体" w:eastAsia="宋体" w:cs="宋体"/>
          <w:spacing w:val="-2"/>
          <w:sz w:val="28"/>
          <w:szCs w:val="28"/>
        </w:rPr>
        <w:t>联系人：</w:t>
      </w:r>
      <w:r>
        <w:rPr>
          <w:rFonts w:hint="eastAsia" w:ascii="宋体" w:hAnsi="宋体" w:eastAsia="宋体" w:cs="宋体"/>
          <w:spacing w:val="-2"/>
          <w:sz w:val="28"/>
          <w:szCs w:val="28"/>
          <w:lang w:eastAsia="zh-CN"/>
        </w:rPr>
        <w:t>寇海仙</w:t>
      </w:r>
    </w:p>
    <w:p>
      <w:pPr>
        <w:spacing w:before="68" w:line="221" w:lineRule="auto"/>
        <w:ind w:left="3"/>
        <w:outlineLvl w:val="0"/>
        <w:rPr>
          <w:rFonts w:hint="default" w:ascii="宋体" w:hAnsi="宋体" w:eastAsia="宋体" w:cs="宋体"/>
          <w:sz w:val="28"/>
          <w:szCs w:val="28"/>
          <w:lang w:val="en-US" w:eastAsia="zh-CN"/>
        </w:rPr>
      </w:pPr>
      <w:bookmarkStart w:id="0" w:name="bookmark2"/>
      <w:bookmarkEnd w:id="0"/>
      <w:r>
        <w:rPr>
          <w:rFonts w:ascii="宋体" w:hAnsi="宋体" w:eastAsia="宋体" w:cs="宋体"/>
          <w:spacing w:val="-1"/>
          <w:sz w:val="28"/>
          <w:szCs w:val="28"/>
        </w:rPr>
        <w:t>联系方式：</w:t>
      </w:r>
      <w:r>
        <w:rPr>
          <w:rFonts w:hint="eastAsia" w:ascii="宋体" w:hAnsi="宋体" w:eastAsia="宋体" w:cs="宋体"/>
          <w:spacing w:val="-1"/>
          <w:sz w:val="28"/>
          <w:szCs w:val="28"/>
          <w:lang w:val="en-US" w:eastAsia="zh-CN"/>
        </w:rPr>
        <w:t>19390737888</w:t>
      </w:r>
    </w:p>
    <w:p>
      <w:pPr>
        <w:spacing w:line="221" w:lineRule="auto"/>
        <w:rPr>
          <w:rFonts w:ascii="宋体" w:hAnsi="宋体" w:eastAsia="宋体" w:cs="宋体"/>
          <w:sz w:val="28"/>
          <w:szCs w:val="28"/>
        </w:rPr>
        <w:sectPr>
          <w:footerReference r:id="rId10" w:type="default"/>
          <w:pgSz w:w="11907" w:h="16840"/>
          <w:pgMar w:top="400" w:right="1474" w:bottom="1156" w:left="1482" w:header="0" w:footer="993" w:gutter="0"/>
          <w:cols w:space="720" w:num="1"/>
        </w:sectPr>
      </w:pPr>
    </w:p>
    <w:p>
      <w:pPr>
        <w:pStyle w:val="2"/>
        <w:spacing w:line="267" w:lineRule="auto"/>
      </w:pPr>
    </w:p>
    <w:p>
      <w:pPr>
        <w:pStyle w:val="2"/>
        <w:spacing w:line="267" w:lineRule="auto"/>
      </w:pPr>
    </w:p>
    <w:p>
      <w:pPr>
        <w:pStyle w:val="2"/>
        <w:spacing w:line="267" w:lineRule="auto"/>
      </w:pPr>
    </w:p>
    <w:p>
      <w:pPr>
        <w:pStyle w:val="2"/>
        <w:spacing w:line="267" w:lineRule="auto"/>
      </w:pPr>
    </w:p>
    <w:p>
      <w:pPr>
        <w:pStyle w:val="2"/>
        <w:spacing w:line="268" w:lineRule="auto"/>
      </w:pPr>
    </w:p>
    <w:p>
      <w:pPr>
        <w:spacing w:before="114" w:line="224" w:lineRule="auto"/>
        <w:ind w:left="3417"/>
        <w:rPr>
          <w:rFonts w:ascii="宋体" w:hAnsi="宋体" w:eastAsia="宋体" w:cs="宋体"/>
          <w:sz w:val="35"/>
          <w:szCs w:val="35"/>
        </w:rPr>
      </w:pPr>
      <w:r>
        <w:rPr>
          <w:rFonts w:ascii="宋体" w:hAnsi="宋体" w:eastAsia="宋体" w:cs="宋体"/>
          <w:spacing w:val="8"/>
          <w:sz w:val="35"/>
          <w:szCs w:val="35"/>
          <w14:textOutline w14:w="6537" w14:cap="sq" w14:cmpd="sng">
            <w14:solidFill>
              <w14:srgbClr w14:val="000000"/>
            </w14:solidFill>
            <w14:prstDash w14:val="solid"/>
            <w14:bevel/>
          </w14:textOutline>
        </w:rPr>
        <w:t>第二章</w:t>
      </w:r>
      <w:r>
        <w:rPr>
          <w:rFonts w:ascii="宋体" w:hAnsi="宋体" w:eastAsia="宋体" w:cs="宋体"/>
          <w:spacing w:val="8"/>
          <w:sz w:val="35"/>
          <w:szCs w:val="35"/>
        </w:rPr>
        <w:t xml:space="preserve">  </w:t>
      </w:r>
      <w:r>
        <w:rPr>
          <w:rFonts w:ascii="宋体" w:hAnsi="宋体" w:eastAsia="宋体" w:cs="宋体"/>
          <w:spacing w:val="8"/>
          <w:sz w:val="35"/>
          <w:szCs w:val="35"/>
          <w14:textOutline w14:w="6537" w14:cap="sq" w14:cmpd="sng">
            <w14:solidFill>
              <w14:srgbClr w14:val="000000"/>
            </w14:solidFill>
            <w14:prstDash w14:val="solid"/>
            <w14:bevel/>
          </w14:textOutline>
        </w:rPr>
        <w:t>投标人须知</w:t>
      </w:r>
    </w:p>
    <w:p>
      <w:pPr>
        <w:spacing w:before="325" w:line="224" w:lineRule="auto"/>
        <w:ind w:left="3440"/>
        <w:outlineLvl w:val="1"/>
        <w:rPr>
          <w:rFonts w:ascii="宋体" w:hAnsi="宋体" w:eastAsia="宋体" w:cs="宋体"/>
          <w:sz w:val="31"/>
          <w:szCs w:val="31"/>
        </w:rPr>
      </w:pPr>
      <w:r>
        <w:rPr>
          <w:rFonts w:ascii="宋体" w:hAnsi="宋体" w:eastAsia="宋体" w:cs="宋体"/>
          <w:spacing w:val="9"/>
          <w:sz w:val="31"/>
          <w:szCs w:val="31"/>
          <w14:textOutline w14:w="5793" w14:cap="sq" w14:cmpd="sng">
            <w14:solidFill>
              <w14:srgbClr w14:val="000000"/>
            </w14:solidFill>
            <w14:prstDash w14:val="solid"/>
            <w14:bevel/>
          </w14:textOutline>
        </w:rPr>
        <w:t>一、投标人须知前附表</w:t>
      </w:r>
    </w:p>
    <w:p>
      <w:pPr>
        <w:spacing w:before="76"/>
      </w:pPr>
    </w:p>
    <w:tbl>
      <w:tblPr>
        <w:tblStyle w:val="5"/>
        <w:tblW w:w="10053"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2315"/>
        <w:gridCol w:w="6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838" w:type="dxa"/>
            <w:tcBorders>
              <w:top w:val="single" w:color="000000" w:sz="2" w:space="0"/>
              <w:left w:val="single" w:color="000000" w:sz="2" w:space="0"/>
            </w:tcBorders>
            <w:vAlign w:val="top"/>
          </w:tcPr>
          <w:p>
            <w:pPr>
              <w:pStyle w:val="6"/>
              <w:spacing w:before="217" w:line="184" w:lineRule="auto"/>
              <w:ind w:left="389"/>
            </w:pPr>
            <w:r>
              <w:t>1</w:t>
            </w:r>
          </w:p>
        </w:tc>
        <w:tc>
          <w:tcPr>
            <w:tcW w:w="2315" w:type="dxa"/>
            <w:tcBorders>
              <w:top w:val="single" w:color="000000" w:sz="2" w:space="0"/>
            </w:tcBorders>
            <w:vAlign w:val="top"/>
          </w:tcPr>
          <w:p>
            <w:pPr>
              <w:pStyle w:val="6"/>
              <w:spacing w:before="179" w:line="219" w:lineRule="auto"/>
              <w:ind w:left="7"/>
            </w:pPr>
            <w:r>
              <w:rPr>
                <w:spacing w:val="-3"/>
              </w:rPr>
              <w:t>采购人</w:t>
            </w:r>
          </w:p>
        </w:tc>
        <w:tc>
          <w:tcPr>
            <w:tcW w:w="6900" w:type="dxa"/>
            <w:tcBorders>
              <w:top w:val="single" w:color="000000" w:sz="2" w:space="0"/>
              <w:right w:val="single" w:color="000000" w:sz="2" w:space="0"/>
            </w:tcBorders>
            <w:vAlign w:val="top"/>
          </w:tcPr>
          <w:p>
            <w:pPr>
              <w:pStyle w:val="6"/>
              <w:spacing w:before="180" w:line="219" w:lineRule="auto"/>
              <w:ind w:left="13"/>
              <w:rPr>
                <w:rFonts w:hint="eastAsia" w:eastAsia="宋体"/>
                <w:lang w:eastAsia="zh-CN"/>
              </w:rPr>
            </w:pPr>
            <w:r>
              <w:rPr>
                <w:rFonts w:hint="eastAsia"/>
                <w:spacing w:val="-1"/>
                <w:lang w:eastAsia="zh-CN"/>
              </w:rPr>
              <w:t>沙雅县古勒巴格镇人民政府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trPr>
        <w:tc>
          <w:tcPr>
            <w:tcW w:w="838" w:type="dxa"/>
            <w:tcBorders>
              <w:left w:val="single" w:color="000000" w:sz="2" w:space="0"/>
            </w:tcBorders>
            <w:vAlign w:val="top"/>
          </w:tcPr>
          <w:p>
            <w:pPr>
              <w:spacing w:line="304" w:lineRule="auto"/>
              <w:rPr>
                <w:rFonts w:ascii="Arial"/>
                <w:sz w:val="21"/>
              </w:rPr>
            </w:pPr>
          </w:p>
          <w:p>
            <w:pPr>
              <w:spacing w:line="304" w:lineRule="auto"/>
              <w:rPr>
                <w:rFonts w:ascii="Arial"/>
                <w:sz w:val="21"/>
              </w:rPr>
            </w:pPr>
          </w:p>
          <w:p>
            <w:pPr>
              <w:pStyle w:val="6"/>
              <w:spacing w:before="78" w:line="183" w:lineRule="auto"/>
              <w:ind w:left="374"/>
            </w:pPr>
            <w:r>
              <w:t>2</w:t>
            </w:r>
          </w:p>
        </w:tc>
        <w:tc>
          <w:tcPr>
            <w:tcW w:w="2315" w:type="dxa"/>
            <w:vAlign w:val="top"/>
          </w:tcPr>
          <w:p>
            <w:pPr>
              <w:spacing w:line="285" w:lineRule="auto"/>
              <w:rPr>
                <w:rFonts w:ascii="Arial"/>
                <w:sz w:val="21"/>
              </w:rPr>
            </w:pPr>
          </w:p>
          <w:p>
            <w:pPr>
              <w:spacing w:line="285" w:lineRule="auto"/>
              <w:rPr>
                <w:rFonts w:ascii="Arial"/>
                <w:sz w:val="21"/>
              </w:rPr>
            </w:pPr>
          </w:p>
          <w:p>
            <w:pPr>
              <w:pStyle w:val="6"/>
              <w:spacing w:before="78" w:line="219" w:lineRule="auto"/>
              <w:ind w:left="7"/>
            </w:pPr>
            <w:r>
              <w:rPr>
                <w:spacing w:val="-2"/>
              </w:rPr>
              <w:t>采购代理机构</w:t>
            </w:r>
          </w:p>
        </w:tc>
        <w:tc>
          <w:tcPr>
            <w:tcW w:w="6900" w:type="dxa"/>
            <w:tcBorders>
              <w:right w:val="single" w:color="000000" w:sz="2" w:space="0"/>
            </w:tcBorders>
            <w:vAlign w:val="top"/>
          </w:tcPr>
          <w:p>
            <w:pPr>
              <w:pStyle w:val="6"/>
              <w:spacing w:before="31" w:line="219" w:lineRule="auto"/>
              <w:ind w:left="15"/>
              <w:rPr>
                <w:rFonts w:hint="eastAsia" w:eastAsia="宋体"/>
                <w:lang w:eastAsia="zh-CN"/>
              </w:rPr>
            </w:pPr>
            <w:r>
              <w:rPr>
                <w:spacing w:val="-1"/>
              </w:rPr>
              <w:t>名    称：</w:t>
            </w:r>
            <w:r>
              <w:rPr>
                <w:rFonts w:hint="eastAsia"/>
                <w:spacing w:val="-1"/>
                <w:lang w:eastAsia="zh-CN"/>
              </w:rPr>
              <w:t>新疆众诚志远建设项目咨询有限责任公司</w:t>
            </w:r>
          </w:p>
          <w:p>
            <w:pPr>
              <w:pStyle w:val="6"/>
              <w:spacing w:before="27" w:line="219" w:lineRule="auto"/>
              <w:ind w:left="13"/>
              <w:rPr>
                <w:rFonts w:hint="eastAsia" w:eastAsia="宋体"/>
                <w:lang w:eastAsia="zh-CN"/>
              </w:rPr>
            </w:pPr>
            <w:r>
              <w:rPr>
                <w:spacing w:val="4"/>
              </w:rPr>
              <w:t>地    址：</w:t>
            </w:r>
            <w:r>
              <w:rPr>
                <w:rFonts w:hint="eastAsia"/>
                <w:spacing w:val="4"/>
                <w:lang w:eastAsia="zh-CN"/>
              </w:rPr>
              <w:t>新疆阿克苏地区阿克苏市解放北路25号新雕大厦2006</w:t>
            </w:r>
            <w:r>
              <w:rPr>
                <w:spacing w:val="-4"/>
              </w:rPr>
              <w:t>联</w:t>
            </w:r>
            <w:r>
              <w:rPr>
                <w:spacing w:val="20"/>
              </w:rPr>
              <w:t xml:space="preserve"> </w:t>
            </w:r>
            <w:r>
              <w:rPr>
                <w:spacing w:val="-4"/>
              </w:rPr>
              <w:t>系 人：</w:t>
            </w:r>
            <w:r>
              <w:rPr>
                <w:rFonts w:hint="eastAsia"/>
                <w:spacing w:val="-4"/>
                <w:lang w:eastAsia="zh-CN"/>
              </w:rPr>
              <w:t>寇海仙</w:t>
            </w:r>
          </w:p>
          <w:p>
            <w:pPr>
              <w:pStyle w:val="6"/>
              <w:spacing w:before="26" w:line="211" w:lineRule="auto"/>
              <w:ind w:left="40"/>
              <w:rPr>
                <w:rFonts w:hint="eastAsia" w:eastAsia="宋体"/>
                <w:lang w:eastAsia="zh-CN"/>
              </w:rPr>
            </w:pPr>
            <w:r>
              <w:rPr>
                <w:spacing w:val="-3"/>
              </w:rPr>
              <w:t>电    话：</w:t>
            </w:r>
            <w:r>
              <w:rPr>
                <w:rFonts w:hint="eastAsia"/>
                <w:spacing w:val="-3"/>
                <w:lang w:eastAsia="zh-CN"/>
              </w:rPr>
              <w:t>19390763666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8" w:type="dxa"/>
            <w:tcBorders>
              <w:left w:val="single" w:color="000000" w:sz="2" w:space="0"/>
            </w:tcBorders>
            <w:vAlign w:val="top"/>
          </w:tcPr>
          <w:p>
            <w:pPr>
              <w:pStyle w:val="6"/>
              <w:spacing w:before="156" w:line="183" w:lineRule="auto"/>
              <w:ind w:left="376"/>
            </w:pPr>
            <w:r>
              <w:t>3</w:t>
            </w:r>
          </w:p>
        </w:tc>
        <w:tc>
          <w:tcPr>
            <w:tcW w:w="2315" w:type="dxa"/>
            <w:vAlign w:val="top"/>
          </w:tcPr>
          <w:p>
            <w:pPr>
              <w:pStyle w:val="6"/>
              <w:spacing w:before="118" w:line="219" w:lineRule="auto"/>
              <w:ind w:left="7"/>
            </w:pPr>
            <w:r>
              <w:rPr>
                <w:spacing w:val="-2"/>
              </w:rPr>
              <w:t>采购项目名称</w:t>
            </w:r>
          </w:p>
        </w:tc>
        <w:tc>
          <w:tcPr>
            <w:tcW w:w="6900" w:type="dxa"/>
            <w:tcBorders>
              <w:right w:val="single" w:color="000000" w:sz="2" w:space="0"/>
            </w:tcBorders>
            <w:vAlign w:val="top"/>
          </w:tcPr>
          <w:p>
            <w:pPr>
              <w:pStyle w:val="6"/>
              <w:spacing w:before="154" w:line="219" w:lineRule="auto"/>
              <w:ind w:left="14"/>
              <w:rPr>
                <w:rFonts w:hint="eastAsia" w:eastAsia="宋体"/>
                <w:lang w:eastAsia="zh-CN"/>
              </w:rPr>
            </w:pPr>
            <w:r>
              <w:rPr>
                <w:rFonts w:hint="eastAsia"/>
                <w:spacing w:val="-2"/>
                <w:lang w:eastAsia="zh-CN"/>
              </w:rPr>
              <w:t>沙雅县古勒巴格镇小城镇附属设施建设项目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8" w:type="dxa"/>
            <w:tcBorders>
              <w:left w:val="single" w:color="000000" w:sz="2" w:space="0"/>
            </w:tcBorders>
            <w:vAlign w:val="top"/>
          </w:tcPr>
          <w:p>
            <w:pPr>
              <w:pStyle w:val="6"/>
              <w:spacing w:before="157" w:line="183" w:lineRule="auto"/>
              <w:ind w:left="370"/>
            </w:pPr>
            <w:r>
              <w:t>4</w:t>
            </w:r>
          </w:p>
        </w:tc>
        <w:tc>
          <w:tcPr>
            <w:tcW w:w="2315" w:type="dxa"/>
            <w:vAlign w:val="top"/>
          </w:tcPr>
          <w:p>
            <w:pPr>
              <w:pStyle w:val="6"/>
              <w:spacing w:before="118" w:line="219" w:lineRule="auto"/>
              <w:ind w:left="7"/>
            </w:pPr>
            <w:r>
              <w:rPr>
                <w:spacing w:val="-2"/>
              </w:rPr>
              <w:t>采购文件编号</w:t>
            </w:r>
          </w:p>
        </w:tc>
        <w:tc>
          <w:tcPr>
            <w:tcW w:w="6900" w:type="dxa"/>
            <w:tcBorders>
              <w:right w:val="single" w:color="000000" w:sz="2" w:space="0"/>
            </w:tcBorders>
            <w:vAlign w:val="top"/>
          </w:tcPr>
          <w:p>
            <w:pPr>
              <w:pStyle w:val="6"/>
              <w:spacing w:before="119" w:line="218" w:lineRule="auto"/>
              <w:ind w:left="9"/>
            </w:pPr>
            <w:r>
              <w:rPr>
                <w:rFonts w:hint="eastAsia"/>
                <w:lang w:val="en-US" w:eastAsia="zh-CN"/>
              </w:rPr>
              <w:t>ZCZY-2023-018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7" w:hRule="atLeast"/>
        </w:trPr>
        <w:tc>
          <w:tcPr>
            <w:tcW w:w="838" w:type="dxa"/>
            <w:tcBorders>
              <w:left w:val="single" w:color="000000" w:sz="2" w:space="0"/>
            </w:tcBorders>
            <w:vAlign w:val="top"/>
          </w:tcPr>
          <w:p>
            <w:pPr>
              <w:pStyle w:val="6"/>
              <w:spacing w:before="185" w:line="182" w:lineRule="auto"/>
              <w:ind w:left="376"/>
            </w:pPr>
            <w:r>
              <w:t>5</w:t>
            </w:r>
          </w:p>
        </w:tc>
        <w:tc>
          <w:tcPr>
            <w:tcW w:w="2315" w:type="dxa"/>
            <w:vAlign w:val="top"/>
          </w:tcPr>
          <w:p>
            <w:pPr>
              <w:pStyle w:val="6"/>
              <w:spacing w:before="146" w:line="219" w:lineRule="auto"/>
              <w:ind w:left="19"/>
            </w:pPr>
            <w:r>
              <w:rPr>
                <w:spacing w:val="-5"/>
              </w:rPr>
              <w:t>资金来源</w:t>
            </w:r>
          </w:p>
        </w:tc>
        <w:tc>
          <w:tcPr>
            <w:tcW w:w="6900" w:type="dxa"/>
            <w:tcBorders>
              <w:right w:val="single" w:color="000000" w:sz="2" w:space="0"/>
            </w:tcBorders>
            <w:vAlign w:val="top"/>
          </w:tcPr>
          <w:p>
            <w:pPr>
              <w:pStyle w:val="6"/>
              <w:spacing w:before="146" w:line="220" w:lineRule="auto"/>
              <w:ind w:left="13"/>
            </w:pPr>
            <w:r>
              <w:rPr>
                <w:spacing w:val="-6"/>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8" w:type="dxa"/>
            <w:tcBorders>
              <w:left w:val="single" w:color="000000" w:sz="2" w:space="0"/>
            </w:tcBorders>
            <w:vAlign w:val="top"/>
          </w:tcPr>
          <w:p>
            <w:pPr>
              <w:pStyle w:val="6"/>
              <w:spacing w:before="157" w:line="183" w:lineRule="auto"/>
              <w:ind w:left="373"/>
            </w:pPr>
            <w:r>
              <w:t>6</w:t>
            </w:r>
          </w:p>
        </w:tc>
        <w:tc>
          <w:tcPr>
            <w:tcW w:w="2315" w:type="dxa"/>
            <w:vAlign w:val="top"/>
          </w:tcPr>
          <w:p>
            <w:pPr>
              <w:pStyle w:val="6"/>
              <w:spacing w:before="119" w:line="218" w:lineRule="auto"/>
              <w:ind w:left="11"/>
            </w:pPr>
            <w:r>
              <w:rPr>
                <w:spacing w:val="-4"/>
              </w:rPr>
              <w:t>最高限价</w:t>
            </w:r>
          </w:p>
        </w:tc>
        <w:tc>
          <w:tcPr>
            <w:tcW w:w="6900" w:type="dxa"/>
            <w:tcBorders>
              <w:right w:val="single" w:color="000000" w:sz="2" w:space="0"/>
            </w:tcBorders>
            <w:vAlign w:val="top"/>
          </w:tcPr>
          <w:p>
            <w:pPr>
              <w:pStyle w:val="6"/>
              <w:spacing w:before="119" w:line="220" w:lineRule="auto"/>
              <w:ind w:left="17"/>
            </w:pPr>
            <w:r>
              <w:rPr>
                <w:rFonts w:hint="eastAsia"/>
                <w:spacing w:val="-2"/>
                <w:lang w:eastAsia="zh-CN"/>
              </w:rPr>
              <w:t>3494263.24</w:t>
            </w:r>
            <w:r>
              <w:rPr>
                <w:spacing w:val="-2"/>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838" w:type="dxa"/>
            <w:tcBorders>
              <w:left w:val="single" w:color="000000" w:sz="2" w:space="0"/>
            </w:tcBorders>
            <w:vAlign w:val="top"/>
          </w:tcPr>
          <w:p>
            <w:pPr>
              <w:pStyle w:val="6"/>
              <w:spacing w:before="130" w:line="182" w:lineRule="auto"/>
              <w:ind w:left="377"/>
            </w:pPr>
            <w:r>
              <w:t>7</w:t>
            </w:r>
          </w:p>
        </w:tc>
        <w:tc>
          <w:tcPr>
            <w:tcW w:w="2315" w:type="dxa"/>
            <w:vAlign w:val="top"/>
          </w:tcPr>
          <w:p>
            <w:pPr>
              <w:pStyle w:val="6"/>
              <w:spacing w:before="90" w:line="219" w:lineRule="auto"/>
              <w:ind w:left="7"/>
            </w:pPr>
            <w:r>
              <w:rPr>
                <w:spacing w:val="-3"/>
              </w:rPr>
              <w:t>采购方式</w:t>
            </w:r>
          </w:p>
        </w:tc>
        <w:tc>
          <w:tcPr>
            <w:tcW w:w="6900" w:type="dxa"/>
            <w:tcBorders>
              <w:right w:val="single" w:color="000000" w:sz="2" w:space="0"/>
            </w:tcBorders>
            <w:vAlign w:val="top"/>
          </w:tcPr>
          <w:p>
            <w:pPr>
              <w:pStyle w:val="6"/>
              <w:spacing w:before="91" w:line="219" w:lineRule="auto"/>
              <w:ind w:left="15"/>
            </w:pPr>
            <w:r>
              <w:rPr>
                <w:spacing w:val="-3"/>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838" w:type="dxa"/>
            <w:tcBorders>
              <w:left w:val="single" w:color="000000" w:sz="2" w:space="0"/>
            </w:tcBorders>
            <w:vAlign w:val="top"/>
          </w:tcPr>
          <w:p>
            <w:pPr>
              <w:pStyle w:val="6"/>
              <w:spacing w:before="242" w:line="183" w:lineRule="auto"/>
              <w:ind w:left="372"/>
            </w:pPr>
            <w:r>
              <w:t>8</w:t>
            </w:r>
          </w:p>
        </w:tc>
        <w:tc>
          <w:tcPr>
            <w:tcW w:w="2315" w:type="dxa"/>
            <w:vAlign w:val="top"/>
          </w:tcPr>
          <w:p>
            <w:pPr>
              <w:pStyle w:val="6"/>
              <w:spacing w:before="204" w:line="220" w:lineRule="auto"/>
              <w:ind w:left="7"/>
            </w:pPr>
            <w:r>
              <w:rPr>
                <w:spacing w:val="-3"/>
              </w:rPr>
              <w:t>评审方法</w:t>
            </w:r>
          </w:p>
        </w:tc>
        <w:tc>
          <w:tcPr>
            <w:tcW w:w="6900" w:type="dxa"/>
            <w:tcBorders>
              <w:right w:val="single" w:color="000000" w:sz="2" w:space="0"/>
            </w:tcBorders>
            <w:vAlign w:val="top"/>
          </w:tcPr>
          <w:p>
            <w:pPr>
              <w:pStyle w:val="6"/>
              <w:spacing w:before="48" w:line="229" w:lineRule="auto"/>
              <w:ind w:left="18" w:right="23" w:hanging="7"/>
            </w:pPr>
            <w:r>
              <w:rPr>
                <w:spacing w:val="-4"/>
              </w:rPr>
              <w:t>在满足采购方所需提供服务的基础上进行综合评标，汇总得分由高</w:t>
            </w:r>
            <w:r>
              <w:rPr>
                <w:spacing w:val="10"/>
              </w:rPr>
              <w:t xml:space="preserve"> </w:t>
            </w:r>
            <w:r>
              <w:rPr>
                <w:spacing w:val="-2"/>
              </w:rPr>
              <w:t>到低的顺序确定中标候选人。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2" w:hRule="atLeast"/>
        </w:trPr>
        <w:tc>
          <w:tcPr>
            <w:tcW w:w="838" w:type="dxa"/>
            <w:tcBorders>
              <w:left w:val="single" w:color="000000" w:sz="2" w:space="0"/>
            </w:tcBorders>
            <w:vAlign w:val="top"/>
          </w:tcPr>
          <w:p>
            <w:pPr>
              <w:spacing w:line="244" w:lineRule="auto"/>
              <w:rPr>
                <w:rFonts w:ascii="Arial"/>
                <w:sz w:val="21"/>
              </w:rPr>
            </w:pPr>
          </w:p>
          <w:p>
            <w:pPr>
              <w:pStyle w:val="6"/>
              <w:spacing w:before="78" w:line="183" w:lineRule="auto"/>
              <w:ind w:left="372"/>
            </w:pPr>
            <w:r>
              <w:t>9</w:t>
            </w:r>
          </w:p>
        </w:tc>
        <w:tc>
          <w:tcPr>
            <w:tcW w:w="2315" w:type="dxa"/>
            <w:vAlign w:val="top"/>
          </w:tcPr>
          <w:p>
            <w:pPr>
              <w:pStyle w:val="6"/>
              <w:spacing w:before="285" w:line="218" w:lineRule="auto"/>
              <w:ind w:left="11"/>
            </w:pPr>
            <w:r>
              <w:rPr>
                <w:spacing w:val="-4"/>
              </w:rPr>
              <w:t>投标报价</w:t>
            </w:r>
          </w:p>
        </w:tc>
        <w:tc>
          <w:tcPr>
            <w:tcW w:w="6900" w:type="dxa"/>
            <w:tcBorders>
              <w:right w:val="single" w:color="000000" w:sz="2" w:space="0"/>
            </w:tcBorders>
            <w:vAlign w:val="top"/>
          </w:tcPr>
          <w:p>
            <w:pPr>
              <w:pStyle w:val="6"/>
              <w:spacing w:before="129" w:line="229" w:lineRule="auto"/>
              <w:ind w:left="16" w:right="23"/>
            </w:pPr>
            <w:r>
              <w:rPr>
                <w:spacing w:val="-4"/>
              </w:rPr>
              <w:t>不得超过磋商文件中规定的最高限价。本项目采用二轮报价，即标</w:t>
            </w:r>
            <w:r>
              <w:rPr>
                <w:spacing w:val="5"/>
              </w:rPr>
              <w:t xml:space="preserve"> </w:t>
            </w:r>
            <w:r>
              <w:rPr>
                <w:spacing w:val="-1"/>
              </w:rPr>
              <w:t>书内报价为第一轮报价，系统报价为第二轮报价。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38" w:type="dxa"/>
            <w:tcBorders>
              <w:left w:val="single" w:color="000000" w:sz="2" w:space="0"/>
            </w:tcBorders>
            <w:vAlign w:val="top"/>
          </w:tcPr>
          <w:p>
            <w:pPr>
              <w:pStyle w:val="6"/>
              <w:spacing w:before="181" w:line="184" w:lineRule="auto"/>
              <w:ind w:left="329"/>
            </w:pPr>
            <w:r>
              <w:rPr>
                <w:spacing w:val="-14"/>
              </w:rPr>
              <w:t>10</w:t>
            </w:r>
          </w:p>
        </w:tc>
        <w:tc>
          <w:tcPr>
            <w:tcW w:w="2315" w:type="dxa"/>
            <w:vAlign w:val="top"/>
          </w:tcPr>
          <w:p>
            <w:pPr>
              <w:pStyle w:val="6"/>
              <w:spacing w:before="144" w:line="220" w:lineRule="auto"/>
              <w:ind w:left="11"/>
            </w:pPr>
            <w:r>
              <w:rPr>
                <w:spacing w:val="-7"/>
              </w:rPr>
              <w:t>工期</w:t>
            </w:r>
          </w:p>
        </w:tc>
        <w:tc>
          <w:tcPr>
            <w:tcW w:w="6900" w:type="dxa"/>
            <w:tcBorders>
              <w:right w:val="single" w:color="000000" w:sz="2" w:space="0"/>
            </w:tcBorders>
            <w:vAlign w:val="top"/>
          </w:tcPr>
          <w:p>
            <w:pPr>
              <w:pStyle w:val="6"/>
              <w:spacing w:before="144" w:line="220" w:lineRule="auto"/>
              <w:ind w:left="14"/>
            </w:pPr>
            <w:r>
              <w:rPr>
                <w:rFonts w:hint="eastAsia"/>
                <w:spacing w:val="-12"/>
                <w:lang w:val="en-US" w:eastAsia="zh-CN"/>
              </w:rPr>
              <w:t>45</w:t>
            </w:r>
            <w:r>
              <w:rPr>
                <w:spacing w:val="-12"/>
              </w:rPr>
              <w:t xml:space="preserve"> 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838" w:type="dxa"/>
            <w:tcBorders>
              <w:left w:val="single" w:color="000000" w:sz="2" w:space="0"/>
            </w:tcBorders>
            <w:vAlign w:val="top"/>
          </w:tcPr>
          <w:p>
            <w:pPr>
              <w:pStyle w:val="6"/>
              <w:spacing w:before="242" w:line="184" w:lineRule="auto"/>
              <w:ind w:left="329"/>
            </w:pPr>
            <w:r>
              <w:rPr>
                <w:spacing w:val="-14"/>
              </w:rPr>
              <w:t>11</w:t>
            </w:r>
          </w:p>
        </w:tc>
        <w:tc>
          <w:tcPr>
            <w:tcW w:w="2315" w:type="dxa"/>
            <w:vAlign w:val="top"/>
          </w:tcPr>
          <w:p>
            <w:pPr>
              <w:pStyle w:val="6"/>
              <w:spacing w:before="206" w:line="220" w:lineRule="auto"/>
              <w:ind w:left="9"/>
            </w:pPr>
            <w:r>
              <w:rPr>
                <w:spacing w:val="-3"/>
              </w:rPr>
              <w:t>联合体投标</w:t>
            </w:r>
          </w:p>
        </w:tc>
        <w:tc>
          <w:tcPr>
            <w:tcW w:w="6900" w:type="dxa"/>
            <w:tcBorders>
              <w:right w:val="single" w:color="000000" w:sz="2" w:space="0"/>
            </w:tcBorders>
            <w:vAlign w:val="top"/>
          </w:tcPr>
          <w:p>
            <w:pPr>
              <w:pStyle w:val="6"/>
              <w:spacing w:before="206" w:line="219" w:lineRule="auto"/>
              <w:ind w:left="16"/>
            </w:pPr>
            <w:r>
              <w:rPr>
                <w:spacing w:val="-2"/>
              </w:rPr>
              <w:t>不允许联合体参加磋商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1" w:hRule="atLeast"/>
        </w:trPr>
        <w:tc>
          <w:tcPr>
            <w:tcW w:w="838" w:type="dxa"/>
            <w:tcBorders>
              <w:left w:val="single" w:color="000000" w:sz="2" w:space="0"/>
            </w:tcBorders>
            <w:vAlign w:val="top"/>
          </w:tcPr>
          <w:p>
            <w:pPr>
              <w:pStyle w:val="6"/>
              <w:spacing w:before="242" w:line="184" w:lineRule="auto"/>
              <w:ind w:left="329"/>
            </w:pPr>
            <w:r>
              <w:rPr>
                <w:spacing w:val="-14"/>
              </w:rPr>
              <w:t>12</w:t>
            </w:r>
          </w:p>
        </w:tc>
        <w:tc>
          <w:tcPr>
            <w:tcW w:w="2315" w:type="dxa"/>
            <w:vAlign w:val="top"/>
          </w:tcPr>
          <w:p>
            <w:pPr>
              <w:pStyle w:val="6"/>
              <w:spacing w:before="49"/>
              <w:ind w:left="8"/>
            </w:pPr>
            <w:r>
              <w:rPr>
                <w:spacing w:val="-2"/>
              </w:rPr>
              <w:t>供应商提出问题</w:t>
            </w:r>
          </w:p>
          <w:p>
            <w:pPr>
              <w:pStyle w:val="6"/>
              <w:spacing w:line="220" w:lineRule="auto"/>
              <w:ind w:left="28"/>
            </w:pPr>
            <w:r>
              <w:rPr>
                <w:spacing w:val="-6"/>
              </w:rPr>
              <w:t>的截止时间</w:t>
            </w:r>
          </w:p>
        </w:tc>
        <w:tc>
          <w:tcPr>
            <w:tcW w:w="6900" w:type="dxa"/>
            <w:tcBorders>
              <w:right w:val="single" w:color="000000" w:sz="2" w:space="0"/>
            </w:tcBorders>
            <w:vAlign w:val="top"/>
          </w:tcPr>
          <w:p>
            <w:pPr>
              <w:pStyle w:val="6"/>
              <w:spacing w:before="48" w:line="230" w:lineRule="auto"/>
              <w:ind w:left="14" w:right="23" w:hanging="1"/>
            </w:pPr>
            <w:r>
              <w:rPr>
                <w:spacing w:val="-6"/>
              </w:rPr>
              <w:t>若有疑问，请于磋商文件规定的磋商截止时间</w:t>
            </w:r>
            <w:r>
              <w:rPr>
                <w:spacing w:val="-46"/>
              </w:rPr>
              <w:t xml:space="preserve"> </w:t>
            </w:r>
            <w:r>
              <w:rPr>
                <w:spacing w:val="-6"/>
              </w:rPr>
              <w:t>3 日前将问题以</w:t>
            </w:r>
            <w:r>
              <w:rPr>
                <w:spacing w:val="-7"/>
              </w:rPr>
              <w:t>书面</w:t>
            </w:r>
            <w:r>
              <w:t xml:space="preserve"> </w:t>
            </w:r>
            <w:r>
              <w:rPr>
                <w:spacing w:val="-2"/>
              </w:rPr>
              <w:t>形式提交招标代理人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4" w:hRule="atLeast"/>
        </w:trPr>
        <w:tc>
          <w:tcPr>
            <w:tcW w:w="838" w:type="dxa"/>
            <w:tcBorders>
              <w:left w:val="single" w:color="000000" w:sz="2" w:space="0"/>
            </w:tcBorders>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78" w:line="184" w:lineRule="auto"/>
              <w:ind w:left="329"/>
            </w:pPr>
            <w:r>
              <w:rPr>
                <w:spacing w:val="-14"/>
              </w:rPr>
              <w:t>13</w:t>
            </w:r>
          </w:p>
        </w:tc>
        <w:tc>
          <w:tcPr>
            <w:tcW w:w="2315"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pStyle w:val="6"/>
              <w:spacing w:before="78"/>
              <w:ind w:left="7"/>
            </w:pPr>
            <w:r>
              <w:rPr>
                <w:spacing w:val="-2"/>
              </w:rPr>
              <w:t>采购人说明澄清</w:t>
            </w:r>
          </w:p>
          <w:p>
            <w:pPr>
              <w:pStyle w:val="6"/>
              <w:spacing w:line="221" w:lineRule="auto"/>
              <w:ind w:left="28"/>
            </w:pPr>
            <w:r>
              <w:rPr>
                <w:spacing w:val="-10"/>
              </w:rPr>
              <w:t>的时间</w:t>
            </w:r>
          </w:p>
        </w:tc>
        <w:tc>
          <w:tcPr>
            <w:tcW w:w="6900" w:type="dxa"/>
            <w:tcBorders>
              <w:right w:val="single" w:color="000000" w:sz="2" w:space="0"/>
            </w:tcBorders>
            <w:vAlign w:val="top"/>
          </w:tcPr>
          <w:p>
            <w:pPr>
              <w:pStyle w:val="6"/>
              <w:spacing w:before="29" w:line="236" w:lineRule="auto"/>
              <w:ind w:left="11"/>
              <w:jc w:val="both"/>
            </w:pPr>
            <w:r>
              <w:rPr>
                <w:spacing w:val="-6"/>
              </w:rPr>
              <w:t>采购人、采购代理机构可以对已发出的磋商文件进行必要的澄</w:t>
            </w:r>
            <w:r>
              <w:rPr>
                <w:spacing w:val="-7"/>
              </w:rPr>
              <w:t xml:space="preserve">清或 </w:t>
            </w:r>
            <w:r>
              <w:rPr>
                <w:spacing w:val="-6"/>
              </w:rPr>
              <w:t>者修改，采购人、采购代理机构应当在提交首次响应文件截止</w:t>
            </w:r>
            <w:r>
              <w:rPr>
                <w:spacing w:val="-7"/>
              </w:rPr>
              <w:t>时间 至少</w:t>
            </w:r>
            <w:r>
              <w:rPr>
                <w:spacing w:val="-39"/>
              </w:rPr>
              <w:t xml:space="preserve"> </w:t>
            </w:r>
            <w:r>
              <w:rPr>
                <w:spacing w:val="-7"/>
              </w:rPr>
              <w:t>5 日前，以书面形式通知所有获取磋商文件的供应商；不足</w:t>
            </w:r>
            <w:r>
              <w:rPr>
                <w:spacing w:val="-47"/>
              </w:rPr>
              <w:t xml:space="preserve"> </w:t>
            </w:r>
            <w:r>
              <w:rPr>
                <w:spacing w:val="-7"/>
              </w:rPr>
              <w:t xml:space="preserve">5 </w:t>
            </w:r>
            <w:r>
              <w:rPr>
                <w:spacing w:val="-11"/>
              </w:rPr>
              <w:t>日的，采购人、采购代理机构应当顺延提交首次响应文件截止时间。</w:t>
            </w:r>
            <w:r>
              <w:rPr>
                <w:spacing w:val="7"/>
              </w:rPr>
              <w:t xml:space="preserve"> </w:t>
            </w:r>
            <w:r>
              <w:rPr>
                <w:spacing w:val="-6"/>
              </w:rPr>
              <w:t>磋商文件的澄清或修改将以发布澄清或变更公告为准（同招标</w:t>
            </w:r>
            <w:r>
              <w:rPr>
                <w:spacing w:val="-7"/>
              </w:rPr>
              <w:t xml:space="preserve">公告 </w:t>
            </w:r>
            <w:r>
              <w:rPr>
                <w:spacing w:val="-5"/>
              </w:rPr>
              <w:t>发布网站</w:t>
            </w:r>
            <w:r>
              <w:rPr>
                <w:spacing w:val="-22"/>
              </w:rPr>
              <w:t>），</w:t>
            </w:r>
            <w:r>
              <w:rPr>
                <w:spacing w:val="-5"/>
              </w:rPr>
              <w:t xml:space="preserve">所有投标供应商应关注网站及时查看，采购人不再进 </w:t>
            </w:r>
            <w:r>
              <w:rPr>
                <w:spacing w:val="-6"/>
              </w:rPr>
              <w:t>行书面或其他形式通知，未看变更或澄清公告并由此导致的一</w:t>
            </w:r>
            <w:r>
              <w:rPr>
                <w:spacing w:val="-7"/>
              </w:rPr>
              <w:t xml:space="preserve">切后 </w:t>
            </w:r>
            <w:r>
              <w:rPr>
                <w:spacing w:val="-3"/>
              </w:rPr>
              <w:t>果均由投标供应商自负。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838" w:type="dxa"/>
            <w:tcBorders>
              <w:left w:val="single" w:color="000000" w:sz="2" w:space="0"/>
            </w:tcBorders>
            <w:vAlign w:val="top"/>
          </w:tcPr>
          <w:p>
            <w:pPr>
              <w:pStyle w:val="6"/>
              <w:spacing w:before="179" w:line="184" w:lineRule="auto"/>
              <w:ind w:left="329"/>
            </w:pPr>
            <w:r>
              <w:rPr>
                <w:spacing w:val="-14"/>
              </w:rPr>
              <w:t>14</w:t>
            </w:r>
          </w:p>
        </w:tc>
        <w:tc>
          <w:tcPr>
            <w:tcW w:w="2315" w:type="dxa"/>
            <w:vAlign w:val="top"/>
          </w:tcPr>
          <w:p>
            <w:pPr>
              <w:pStyle w:val="6"/>
              <w:spacing w:before="143" w:line="220" w:lineRule="auto"/>
              <w:ind w:left="11"/>
            </w:pPr>
            <w:r>
              <w:rPr>
                <w:spacing w:val="-7"/>
              </w:rPr>
              <w:t>分包</w:t>
            </w:r>
          </w:p>
        </w:tc>
        <w:tc>
          <w:tcPr>
            <w:tcW w:w="6900" w:type="dxa"/>
            <w:tcBorders>
              <w:right w:val="single" w:color="000000" w:sz="2" w:space="0"/>
            </w:tcBorders>
            <w:vAlign w:val="top"/>
          </w:tcPr>
          <w:p>
            <w:pPr>
              <w:pStyle w:val="6"/>
              <w:spacing w:before="142" w:line="219" w:lineRule="auto"/>
              <w:ind w:left="13"/>
            </w:pPr>
            <w:r>
              <w:rPr>
                <w:spacing w:val="-1"/>
              </w:rPr>
              <w:t>本项目不允许分包和转包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838" w:type="dxa"/>
            <w:tcBorders>
              <w:left w:val="single" w:color="000000" w:sz="2" w:space="0"/>
              <w:bottom w:val="single" w:color="000000" w:sz="2" w:space="0"/>
            </w:tcBorders>
            <w:vAlign w:val="top"/>
          </w:tcPr>
          <w:p>
            <w:pPr>
              <w:pStyle w:val="6"/>
              <w:spacing w:before="226" w:line="184" w:lineRule="auto"/>
              <w:ind w:left="329"/>
            </w:pPr>
            <w:r>
              <w:rPr>
                <w:spacing w:val="-14"/>
              </w:rPr>
              <w:t>15</w:t>
            </w:r>
          </w:p>
        </w:tc>
        <w:tc>
          <w:tcPr>
            <w:tcW w:w="2315" w:type="dxa"/>
            <w:tcBorders>
              <w:bottom w:val="single" w:color="000000" w:sz="2" w:space="0"/>
            </w:tcBorders>
            <w:vAlign w:val="top"/>
          </w:tcPr>
          <w:p>
            <w:pPr>
              <w:pStyle w:val="6"/>
              <w:spacing w:before="36" w:line="238" w:lineRule="auto"/>
              <w:ind w:left="11"/>
            </w:pPr>
            <w:r>
              <w:rPr>
                <w:spacing w:val="-2"/>
              </w:rPr>
              <w:t>构成磋商文件的</w:t>
            </w:r>
          </w:p>
          <w:p>
            <w:pPr>
              <w:pStyle w:val="6"/>
              <w:spacing w:line="219" w:lineRule="auto"/>
              <w:ind w:left="9"/>
            </w:pPr>
            <w:r>
              <w:rPr>
                <w:spacing w:val="-3"/>
              </w:rPr>
              <w:t>其他文件</w:t>
            </w:r>
          </w:p>
        </w:tc>
        <w:tc>
          <w:tcPr>
            <w:tcW w:w="6900" w:type="dxa"/>
            <w:tcBorders>
              <w:bottom w:val="single" w:color="000000" w:sz="2" w:space="0"/>
              <w:right w:val="single" w:color="000000" w:sz="2" w:space="0"/>
            </w:tcBorders>
            <w:vAlign w:val="top"/>
          </w:tcPr>
          <w:p>
            <w:pPr>
              <w:pStyle w:val="6"/>
              <w:spacing w:before="36" w:line="229" w:lineRule="auto"/>
              <w:ind w:left="14" w:right="23" w:hanging="3"/>
            </w:pPr>
            <w:r>
              <w:rPr>
                <w:spacing w:val="-4"/>
              </w:rPr>
              <w:t>磋商文件的澄清、修改书及有关补充通知为磋商文件的有效组成部</w:t>
            </w:r>
            <w:r>
              <w:rPr>
                <w:spacing w:val="10"/>
              </w:rPr>
              <w:t xml:space="preserve"> </w:t>
            </w:r>
            <w:r>
              <w:t>分</w:t>
            </w:r>
          </w:p>
        </w:tc>
      </w:tr>
    </w:tbl>
    <w:p>
      <w:pPr>
        <w:pStyle w:val="2"/>
      </w:pPr>
    </w:p>
    <w:p>
      <w:pPr>
        <w:sectPr>
          <w:footerReference r:id="rId11" w:type="default"/>
          <w:pgSz w:w="11907" w:h="16840"/>
          <w:pgMar w:top="400" w:right="924" w:bottom="1153" w:left="923" w:header="0" w:footer="993" w:gutter="0"/>
          <w:cols w:space="720" w:num="1"/>
        </w:sectPr>
      </w:pPr>
    </w:p>
    <w:p>
      <w:pPr>
        <w:spacing w:before="19"/>
      </w:pPr>
      <w:r>
        <mc:AlternateContent>
          <mc:Choice Requires="wps">
            <w:drawing>
              <wp:anchor distT="0" distB="0" distL="0" distR="0" simplePos="0" relativeHeight="251659264" behindDoc="1" locked="0" layoutInCell="0" allowOverlap="1">
                <wp:simplePos x="0" y="0"/>
                <wp:positionH relativeFrom="page">
                  <wp:posOffset>598170</wp:posOffset>
                </wp:positionH>
                <wp:positionV relativeFrom="page">
                  <wp:posOffset>9675495</wp:posOffset>
                </wp:positionV>
                <wp:extent cx="6363335" cy="6350"/>
                <wp:effectExtent l="0" t="0" r="0" b="0"/>
                <wp:wrapNone/>
                <wp:docPr id="2" name="Rect 2"/>
                <wp:cNvGraphicFramePr/>
                <a:graphic xmlns:a="http://schemas.openxmlformats.org/drawingml/2006/main">
                  <a:graphicData uri="http://schemas.microsoft.com/office/word/2010/wordprocessingShape">
                    <wps:wsp>
                      <wps:cNvSpPr/>
                      <wps:spPr>
                        <a:xfrm>
                          <a:off x="598677" y="9676129"/>
                          <a:ext cx="6363334"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 o:spid="_x0000_s1026" o:spt="1" style="position:absolute;left:0pt;margin-left:47.1pt;margin-top:761.85pt;height:0.5pt;width:501.05pt;mso-position-horizontal-relative:page;mso-position-vertical-relative:page;z-index:-251657216;mso-width-relative:page;mso-height-relative:page;" fillcolor="#000000" filled="t" stroked="f" coordsize="21600,21600" o:allowincell="f" o:gfxdata="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UkBdPZAAAADQEAAA8AAAAAAAAAAQAgAAAAIgAAAGRycy9kb3ducmV2Lnht&#10;bFBLAQIUABQAAAAIAIdO4kBXfrrFMQIAAGsEAAAOAAAAAAAAAAEAIAAAACgBAABkcnMvZTJvRG9j&#10;LnhtbFBLBQYAAAAABgAGAFkBAADLBQAAAAA=&#10;">
                <v:fill on="t" focussize="0,0"/>
                <v:stroke on="f" weight="0pt"/>
                <v:imagedata o:title=""/>
                <o:lock v:ext="edit" aspectratio="f"/>
                <v:textbox inset="0mm,0mm,0mm,0mm"/>
              </v:rect>
            </w:pict>
          </mc:Fallback>
        </mc:AlternateContent>
      </w:r>
    </w:p>
    <w:p>
      <w:pPr>
        <w:spacing w:before="19"/>
      </w:pPr>
    </w:p>
    <w:p>
      <w:pPr>
        <w:spacing w:before="18"/>
      </w:pPr>
    </w:p>
    <w:p>
      <w:pPr>
        <w:spacing w:before="18"/>
      </w:pPr>
    </w:p>
    <w:tbl>
      <w:tblPr>
        <w:tblStyle w:val="5"/>
        <w:tblW w:w="10053"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2315"/>
        <w:gridCol w:w="6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trPr>
        <w:tc>
          <w:tcPr>
            <w:tcW w:w="838" w:type="dxa"/>
            <w:tcBorders>
              <w:top w:val="single" w:color="000000" w:sz="2" w:space="0"/>
              <w:left w:val="single" w:color="000000" w:sz="2" w:space="0"/>
            </w:tcBorders>
            <w:vAlign w:val="top"/>
          </w:tcPr>
          <w:p>
            <w:pPr>
              <w:pStyle w:val="6"/>
              <w:spacing w:before="145" w:line="184" w:lineRule="auto"/>
              <w:ind w:left="329"/>
            </w:pPr>
            <w:r>
              <w:rPr>
                <w:spacing w:val="-14"/>
              </w:rPr>
              <w:t>16</w:t>
            </w:r>
          </w:p>
        </w:tc>
        <w:tc>
          <w:tcPr>
            <w:tcW w:w="2315" w:type="dxa"/>
            <w:tcBorders>
              <w:top w:val="single" w:color="000000" w:sz="2" w:space="0"/>
            </w:tcBorders>
            <w:vAlign w:val="top"/>
          </w:tcPr>
          <w:p>
            <w:pPr>
              <w:pStyle w:val="6"/>
              <w:spacing w:before="109" w:line="220" w:lineRule="auto"/>
              <w:ind w:left="11"/>
            </w:pPr>
            <w:r>
              <w:rPr>
                <w:spacing w:val="-3"/>
              </w:rPr>
              <w:t>投标截止时间</w:t>
            </w:r>
          </w:p>
        </w:tc>
        <w:tc>
          <w:tcPr>
            <w:tcW w:w="6900" w:type="dxa"/>
            <w:tcBorders>
              <w:top w:val="single" w:color="000000" w:sz="2" w:space="0"/>
              <w:right w:val="single" w:color="000000" w:sz="2" w:space="0"/>
            </w:tcBorders>
            <w:vAlign w:val="top"/>
          </w:tcPr>
          <w:p>
            <w:pPr>
              <w:pStyle w:val="6"/>
              <w:spacing w:before="109" w:line="219" w:lineRule="auto"/>
              <w:ind w:left="15"/>
            </w:pPr>
            <w:r>
              <w:rPr>
                <w:spacing w:val="-7"/>
              </w:rPr>
              <w:t>2023</w:t>
            </w:r>
            <w:r>
              <w:rPr>
                <w:spacing w:val="-40"/>
              </w:rPr>
              <w:t xml:space="preserve"> </w:t>
            </w:r>
            <w:r>
              <w:rPr>
                <w:spacing w:val="-7"/>
              </w:rPr>
              <w:t>年</w:t>
            </w:r>
            <w:r>
              <w:rPr>
                <w:spacing w:val="-49"/>
              </w:rPr>
              <w:t xml:space="preserve"> </w:t>
            </w:r>
            <w:r>
              <w:rPr>
                <w:spacing w:val="-7"/>
              </w:rPr>
              <w:t>0</w:t>
            </w:r>
            <w:r>
              <w:rPr>
                <w:rFonts w:hint="eastAsia"/>
                <w:spacing w:val="-7"/>
                <w:lang w:val="en-US" w:eastAsia="zh-CN"/>
              </w:rPr>
              <w:t>7</w:t>
            </w:r>
            <w:r>
              <w:rPr>
                <w:spacing w:val="-45"/>
              </w:rPr>
              <w:t xml:space="preserve"> </w:t>
            </w:r>
            <w:r>
              <w:rPr>
                <w:spacing w:val="-7"/>
              </w:rPr>
              <w:t>月</w:t>
            </w:r>
            <w:r>
              <w:rPr>
                <w:spacing w:val="-46"/>
              </w:rPr>
              <w:t xml:space="preserve"> </w:t>
            </w:r>
            <w:r>
              <w:rPr>
                <w:rFonts w:hint="eastAsia"/>
                <w:spacing w:val="-7"/>
                <w:lang w:val="en-US" w:eastAsia="zh-CN"/>
              </w:rPr>
              <w:t>21</w:t>
            </w:r>
            <w:r>
              <w:rPr>
                <w:spacing w:val="-7"/>
              </w:rPr>
              <w:t xml:space="preserve"> 日</w:t>
            </w:r>
            <w:r>
              <w:rPr>
                <w:rFonts w:hint="eastAsia"/>
                <w:spacing w:val="-33"/>
                <w:lang w:val="en-US" w:eastAsia="zh-CN"/>
              </w:rPr>
              <w:t>12</w:t>
            </w:r>
            <w:r>
              <w:rPr>
                <w:spacing w:val="-7"/>
              </w:rPr>
              <w:t>:00（北京时间）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838" w:type="dxa"/>
            <w:tcBorders>
              <w:left w:val="single" w:color="000000" w:sz="2" w:space="0"/>
            </w:tcBorders>
            <w:vAlign w:val="top"/>
          </w:tcPr>
          <w:p>
            <w:pPr>
              <w:pStyle w:val="6"/>
              <w:spacing w:before="156" w:line="184" w:lineRule="auto"/>
              <w:ind w:left="329"/>
            </w:pPr>
            <w:r>
              <w:rPr>
                <w:spacing w:val="-14"/>
              </w:rPr>
              <w:t>17</w:t>
            </w:r>
          </w:p>
        </w:tc>
        <w:tc>
          <w:tcPr>
            <w:tcW w:w="2315" w:type="dxa"/>
            <w:vAlign w:val="top"/>
          </w:tcPr>
          <w:p>
            <w:pPr>
              <w:pStyle w:val="6"/>
              <w:spacing w:before="119" w:line="220" w:lineRule="auto"/>
              <w:ind w:left="7"/>
            </w:pPr>
            <w:r>
              <w:rPr>
                <w:spacing w:val="-2"/>
              </w:rPr>
              <w:t>磋商有效期</w:t>
            </w:r>
          </w:p>
        </w:tc>
        <w:tc>
          <w:tcPr>
            <w:tcW w:w="6900" w:type="dxa"/>
            <w:tcBorders>
              <w:right w:val="single" w:color="000000" w:sz="2" w:space="0"/>
            </w:tcBorders>
            <w:vAlign w:val="top"/>
          </w:tcPr>
          <w:p>
            <w:pPr>
              <w:pStyle w:val="6"/>
              <w:spacing w:before="119" w:line="220" w:lineRule="auto"/>
              <w:ind w:left="11"/>
            </w:pPr>
            <w:r>
              <w:rPr>
                <w:spacing w:val="-7"/>
              </w:rPr>
              <w:t>磋商截止之日起</w:t>
            </w:r>
            <w:r>
              <w:rPr>
                <w:spacing w:val="-39"/>
              </w:rPr>
              <w:t xml:space="preserve"> </w:t>
            </w:r>
            <w:r>
              <w:rPr>
                <w:spacing w:val="-7"/>
              </w:rPr>
              <w:t>30 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838" w:type="dxa"/>
            <w:tcBorders>
              <w:left w:val="single" w:color="000000" w:sz="2" w:space="0"/>
            </w:tcBorders>
            <w:vAlign w:val="top"/>
          </w:tcPr>
          <w:p>
            <w:pPr>
              <w:pStyle w:val="6"/>
              <w:spacing w:before="120" w:line="184" w:lineRule="auto"/>
              <w:ind w:left="329"/>
            </w:pPr>
            <w:r>
              <w:rPr>
                <w:spacing w:val="-14"/>
              </w:rPr>
              <w:t>18</w:t>
            </w:r>
          </w:p>
        </w:tc>
        <w:tc>
          <w:tcPr>
            <w:tcW w:w="2315" w:type="dxa"/>
            <w:vAlign w:val="top"/>
          </w:tcPr>
          <w:p>
            <w:pPr>
              <w:pStyle w:val="6"/>
              <w:spacing w:before="83" w:line="220" w:lineRule="auto"/>
              <w:ind w:left="7"/>
            </w:pPr>
            <w:r>
              <w:rPr>
                <w:spacing w:val="-2"/>
              </w:rPr>
              <w:t>磋商保证金</w:t>
            </w:r>
          </w:p>
        </w:tc>
        <w:tc>
          <w:tcPr>
            <w:tcW w:w="6900" w:type="dxa"/>
            <w:tcBorders>
              <w:right w:val="single" w:color="000000" w:sz="2" w:space="0"/>
            </w:tcBorders>
            <w:vAlign w:val="top"/>
          </w:tcPr>
          <w:p>
            <w:pPr>
              <w:pStyle w:val="6"/>
              <w:spacing w:before="83" w:line="219" w:lineRule="auto"/>
              <w:ind w:left="13"/>
            </w:pPr>
            <w:r>
              <w:rPr>
                <w:spacing w:val="-2"/>
              </w:rPr>
              <w:t>本项目不作要求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trPr>
        <w:tc>
          <w:tcPr>
            <w:tcW w:w="838" w:type="dxa"/>
            <w:tcBorders>
              <w:left w:val="single" w:color="000000" w:sz="2" w:space="0"/>
            </w:tcBorders>
            <w:vAlign w:val="top"/>
          </w:tcPr>
          <w:p>
            <w:pPr>
              <w:pStyle w:val="6"/>
              <w:spacing w:before="165" w:line="184" w:lineRule="auto"/>
              <w:ind w:left="329"/>
            </w:pPr>
            <w:r>
              <w:rPr>
                <w:spacing w:val="-14"/>
              </w:rPr>
              <w:t>19</w:t>
            </w:r>
          </w:p>
        </w:tc>
        <w:tc>
          <w:tcPr>
            <w:tcW w:w="2315" w:type="dxa"/>
            <w:vAlign w:val="top"/>
          </w:tcPr>
          <w:p>
            <w:pPr>
              <w:pStyle w:val="6"/>
              <w:spacing w:before="129" w:line="220" w:lineRule="auto"/>
              <w:ind w:left="11"/>
            </w:pPr>
            <w:r>
              <w:rPr>
                <w:spacing w:val="-4"/>
              </w:rPr>
              <w:t>备选方案</w:t>
            </w:r>
          </w:p>
        </w:tc>
        <w:tc>
          <w:tcPr>
            <w:tcW w:w="6900" w:type="dxa"/>
            <w:tcBorders>
              <w:right w:val="single" w:color="000000" w:sz="2" w:space="0"/>
            </w:tcBorders>
            <w:vAlign w:val="top"/>
          </w:tcPr>
          <w:p>
            <w:pPr>
              <w:pStyle w:val="6"/>
              <w:spacing w:before="129" w:line="218" w:lineRule="auto"/>
              <w:ind w:left="16"/>
            </w:pPr>
            <w:r>
              <w:rPr>
                <w:spacing w:val="-2"/>
              </w:rPr>
              <w:t>不接受备选方案和多个报价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trPr>
        <w:tc>
          <w:tcPr>
            <w:tcW w:w="838" w:type="dxa"/>
            <w:tcBorders>
              <w:left w:val="single" w:color="000000" w:sz="2" w:space="0"/>
            </w:tcBorders>
            <w:vAlign w:val="top"/>
          </w:tcPr>
          <w:p>
            <w:pPr>
              <w:spacing w:line="305" w:lineRule="auto"/>
              <w:rPr>
                <w:rFonts w:ascii="Arial"/>
                <w:sz w:val="21"/>
              </w:rPr>
            </w:pPr>
          </w:p>
          <w:p>
            <w:pPr>
              <w:spacing w:line="306" w:lineRule="auto"/>
              <w:rPr>
                <w:rFonts w:ascii="Arial"/>
                <w:sz w:val="21"/>
              </w:rPr>
            </w:pPr>
          </w:p>
          <w:p>
            <w:pPr>
              <w:pStyle w:val="6"/>
              <w:spacing w:before="78" w:line="183" w:lineRule="auto"/>
              <w:ind w:left="314"/>
            </w:pPr>
            <w:r>
              <w:rPr>
                <w:spacing w:val="-7"/>
              </w:rPr>
              <w:t>20</w:t>
            </w:r>
          </w:p>
        </w:tc>
        <w:tc>
          <w:tcPr>
            <w:tcW w:w="2315" w:type="dxa"/>
            <w:vAlign w:val="top"/>
          </w:tcPr>
          <w:p>
            <w:pPr>
              <w:spacing w:line="286" w:lineRule="auto"/>
              <w:rPr>
                <w:rFonts w:ascii="Arial"/>
                <w:sz w:val="21"/>
              </w:rPr>
            </w:pPr>
          </w:p>
          <w:p>
            <w:pPr>
              <w:spacing w:line="286" w:lineRule="auto"/>
              <w:rPr>
                <w:rFonts w:ascii="Arial"/>
                <w:sz w:val="21"/>
              </w:rPr>
            </w:pPr>
          </w:p>
          <w:p>
            <w:pPr>
              <w:pStyle w:val="6"/>
              <w:spacing w:before="78" w:line="219" w:lineRule="auto"/>
              <w:ind w:left="7"/>
            </w:pPr>
            <w:r>
              <w:rPr>
                <w:spacing w:val="-2"/>
              </w:rPr>
              <w:t>评标委员会的组建</w:t>
            </w:r>
          </w:p>
        </w:tc>
        <w:tc>
          <w:tcPr>
            <w:tcW w:w="6900" w:type="dxa"/>
            <w:tcBorders>
              <w:right w:val="single" w:color="000000" w:sz="2" w:space="0"/>
            </w:tcBorders>
            <w:vAlign w:val="top"/>
          </w:tcPr>
          <w:p>
            <w:pPr>
              <w:pStyle w:val="6"/>
              <w:spacing w:before="29" w:line="230" w:lineRule="auto"/>
              <w:ind w:left="13" w:right="23" w:hanging="2"/>
            </w:pPr>
            <w:r>
              <w:rPr>
                <w:spacing w:val="-3"/>
              </w:rPr>
              <w:t>评标委员会由</w:t>
            </w:r>
            <w:r>
              <w:rPr>
                <w:spacing w:val="-3"/>
                <w:u w:val="single" w:color="auto"/>
              </w:rPr>
              <w:t xml:space="preserve"> 5 </w:t>
            </w:r>
            <w:r>
              <w:rPr>
                <w:spacing w:val="-3"/>
              </w:rPr>
              <w:t>人构成，其中招标人代表 0</w:t>
            </w:r>
            <w:r>
              <w:rPr>
                <w:spacing w:val="-4"/>
              </w:rPr>
              <w:t xml:space="preserve"> 人（应当具备评标专</w:t>
            </w:r>
            <w:r>
              <w:t xml:space="preserve"> </w:t>
            </w:r>
            <w:r>
              <w:rPr>
                <w:spacing w:val="-2"/>
              </w:rPr>
              <w:t>家相应的或者类似的条件</w:t>
            </w:r>
            <w:r>
              <w:rPr>
                <w:spacing w:val="11"/>
              </w:rPr>
              <w:t>），</w:t>
            </w:r>
            <w:r>
              <w:rPr>
                <w:spacing w:val="-2"/>
              </w:rPr>
              <w:t>专家</w:t>
            </w:r>
            <w:r>
              <w:rPr>
                <w:spacing w:val="-2"/>
                <w:u w:val="single" w:color="auto"/>
              </w:rPr>
              <w:t xml:space="preserve"> 5 </w:t>
            </w:r>
            <w:r>
              <w:rPr>
                <w:spacing w:val="-2"/>
              </w:rPr>
              <w:t>人；</w:t>
            </w:r>
          </w:p>
          <w:p>
            <w:pPr>
              <w:pStyle w:val="6"/>
              <w:spacing w:before="27" w:line="238" w:lineRule="auto"/>
              <w:ind w:left="11"/>
            </w:pPr>
            <w:r>
              <w:rPr>
                <w:spacing w:val="-1"/>
              </w:rPr>
              <w:t>评标专家确定方式： 从政府采购专家库随机抽取</w:t>
            </w:r>
          </w:p>
          <w:p>
            <w:pPr>
              <w:pStyle w:val="6"/>
              <w:spacing w:line="218" w:lineRule="auto"/>
              <w:ind w:left="11"/>
            </w:pPr>
            <w:r>
              <w:rPr>
                <w:spacing w:val="-1"/>
              </w:rPr>
              <w:t>评标委员会推荐中标候选人的人数：</w:t>
            </w:r>
            <w:r>
              <w:rPr>
                <w:spacing w:val="-1"/>
                <w:u w:val="single" w:color="auto"/>
              </w:rPr>
              <w:t xml:space="preserve"> 5</w:t>
            </w:r>
            <w:r>
              <w:rPr>
                <w:spacing w:val="-40"/>
                <w:u w:val="single" w:color="auto"/>
              </w:rPr>
              <w:t xml:space="preserve"> </w:t>
            </w:r>
            <w:r>
              <w:rPr>
                <w:spacing w:val="-1"/>
              </w:rPr>
              <w:t>人</w:t>
            </w:r>
          </w:p>
          <w:p>
            <w:pPr>
              <w:pStyle w:val="6"/>
              <w:spacing w:before="28" w:line="210" w:lineRule="auto"/>
              <w:ind w:left="16"/>
            </w:pPr>
            <w:r>
              <w:t>是否授权评标委员会确定中标人：否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6" w:hRule="atLeast"/>
        </w:trPr>
        <w:tc>
          <w:tcPr>
            <w:tcW w:w="838"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8" w:line="184" w:lineRule="auto"/>
              <w:ind w:left="314"/>
            </w:pPr>
            <w:r>
              <w:rPr>
                <w:spacing w:val="-7"/>
              </w:rPr>
              <w:t>21</w:t>
            </w:r>
          </w:p>
        </w:tc>
        <w:tc>
          <w:tcPr>
            <w:tcW w:w="231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78" w:line="219" w:lineRule="auto"/>
              <w:ind w:left="11"/>
            </w:pPr>
            <w:r>
              <w:rPr>
                <w:spacing w:val="-2"/>
              </w:rPr>
              <w:t>投标人资格条件</w:t>
            </w:r>
          </w:p>
        </w:tc>
        <w:tc>
          <w:tcPr>
            <w:tcW w:w="6900" w:type="dxa"/>
            <w:tcBorders>
              <w:right w:val="single" w:color="000000" w:sz="2" w:space="0"/>
            </w:tcBorders>
            <w:vAlign w:val="top"/>
          </w:tcPr>
          <w:p>
            <w:pPr>
              <w:pStyle w:val="6"/>
              <w:spacing w:before="32" w:line="219" w:lineRule="auto"/>
              <w:ind w:left="15"/>
            </w:pPr>
            <w:r>
              <w:rPr>
                <w:spacing w:val="-1"/>
              </w:rPr>
              <w:t>投标人资格条件、能力和信誉：</w:t>
            </w:r>
          </w:p>
          <w:p>
            <w:pPr>
              <w:pStyle w:val="6"/>
              <w:spacing w:before="27" w:line="236" w:lineRule="auto"/>
              <w:ind w:left="13" w:right="23" w:firstLine="9"/>
              <w:rPr>
                <w:color w:val="auto"/>
              </w:rPr>
            </w:pPr>
            <w:r>
              <w:rPr>
                <w:spacing w:val="-4"/>
              </w:rPr>
              <w:t>资格条件</w:t>
            </w:r>
            <w:r>
              <w:rPr>
                <w:spacing w:val="-6"/>
              </w:rPr>
              <w:t>：</w:t>
            </w:r>
            <w:r>
              <w:rPr>
                <w:color w:val="auto"/>
                <w:spacing w:val="-6"/>
              </w:rPr>
              <w:t>（</w:t>
            </w:r>
            <w:r>
              <w:rPr>
                <w:color w:val="auto"/>
                <w:spacing w:val="-4"/>
              </w:rPr>
              <w:t>一）符合《中华人民共和国政府采购法》第二十二条</w:t>
            </w:r>
            <w:r>
              <w:rPr>
                <w:color w:val="auto"/>
              </w:rPr>
              <w:t xml:space="preserve"> </w:t>
            </w:r>
            <w:r>
              <w:rPr>
                <w:color w:val="auto"/>
                <w:spacing w:val="-4"/>
              </w:rPr>
              <w:t>规定的条件，具备相应资质的投标人：1.具有独立承担民事责任的</w:t>
            </w:r>
            <w:r>
              <w:rPr>
                <w:color w:val="auto"/>
                <w:spacing w:val="12"/>
              </w:rPr>
              <w:t xml:space="preserve"> </w:t>
            </w:r>
            <w:r>
              <w:rPr>
                <w:color w:val="auto"/>
                <w:spacing w:val="-4"/>
              </w:rPr>
              <w:t>能力；2.具有良好的商业信誉和健全的财务会计制度；3.具有履行</w:t>
            </w:r>
            <w:r>
              <w:rPr>
                <w:color w:val="auto"/>
                <w:spacing w:val="16"/>
              </w:rPr>
              <w:t xml:space="preserve"> </w:t>
            </w:r>
            <w:r>
              <w:rPr>
                <w:color w:val="auto"/>
                <w:spacing w:val="-4"/>
              </w:rPr>
              <w:t>合同所必需的设备和专业技术能力；4.有依法缴纳税收和社会保障</w:t>
            </w:r>
            <w:r>
              <w:rPr>
                <w:color w:val="auto"/>
                <w:spacing w:val="12"/>
              </w:rPr>
              <w:t xml:space="preserve"> </w:t>
            </w:r>
            <w:r>
              <w:rPr>
                <w:color w:val="auto"/>
                <w:spacing w:val="-4"/>
              </w:rPr>
              <w:t>资金的良好记录；5.参加政府采购活动前三年内，在经营活动中没</w:t>
            </w:r>
            <w:r>
              <w:rPr>
                <w:color w:val="auto"/>
                <w:spacing w:val="12"/>
              </w:rPr>
              <w:t xml:space="preserve"> </w:t>
            </w:r>
            <w:r>
              <w:rPr>
                <w:color w:val="auto"/>
                <w:spacing w:val="-1"/>
              </w:rPr>
              <w:t>有重大违法记录；6.法律、行政法规规定的其他条件。</w:t>
            </w:r>
          </w:p>
          <w:p>
            <w:pPr>
              <w:pStyle w:val="6"/>
              <w:spacing w:before="27" w:line="219" w:lineRule="auto"/>
              <w:ind w:left="23"/>
              <w:rPr>
                <w:color w:val="auto"/>
              </w:rPr>
            </w:pPr>
            <w:r>
              <w:rPr>
                <w:color w:val="auto"/>
                <w:spacing w:val="-2"/>
              </w:rPr>
              <w:t>（二）具有有效的营业执照；</w:t>
            </w:r>
          </w:p>
          <w:p>
            <w:pPr>
              <w:pStyle w:val="6"/>
              <w:spacing w:before="25" w:line="234" w:lineRule="auto"/>
              <w:ind w:left="16" w:firstLine="7"/>
              <w:rPr>
                <w:color w:val="auto"/>
              </w:rPr>
            </w:pPr>
            <w:r>
              <w:rPr>
                <w:color w:val="auto"/>
                <w:spacing w:val="-3"/>
              </w:rPr>
              <w:t>（三）法定代表人身份证明、授权委托人身份证</w:t>
            </w:r>
            <w:r>
              <w:rPr>
                <w:color w:val="auto"/>
                <w:spacing w:val="-4"/>
              </w:rPr>
              <w:t>明及授权委托书；</w:t>
            </w:r>
            <w:r>
              <w:rPr>
                <w:color w:val="auto"/>
              </w:rPr>
              <w:t xml:space="preserve"> </w:t>
            </w:r>
            <w:r>
              <w:rPr>
                <w:color w:val="auto"/>
                <w:spacing w:val="-3"/>
              </w:rPr>
              <w:t>（四）需具备[施工总承包·建筑工程·建筑工程三级](含)以上；</w:t>
            </w:r>
            <w:r>
              <w:rPr>
                <w:color w:val="auto"/>
                <w:spacing w:val="5"/>
              </w:rPr>
              <w:t xml:space="preserve"> </w:t>
            </w:r>
            <w:r>
              <w:rPr>
                <w:color w:val="auto"/>
                <w:spacing w:val="-4"/>
              </w:rPr>
              <w:t>项目负责人需具备[注册二级建造师·建筑工程](含)以上注册建造</w:t>
            </w:r>
            <w:r>
              <w:rPr>
                <w:color w:val="auto"/>
                <w:spacing w:val="2"/>
              </w:rPr>
              <w:t xml:space="preserve"> </w:t>
            </w:r>
            <w:r>
              <w:rPr>
                <w:color w:val="auto"/>
                <w:spacing w:val="-2"/>
              </w:rPr>
              <w:t>师，具备有效的安全生产考核合格证书。</w:t>
            </w:r>
          </w:p>
          <w:p>
            <w:pPr>
              <w:pStyle w:val="6"/>
              <w:spacing w:before="25" w:line="236" w:lineRule="auto"/>
              <w:ind w:left="11" w:right="23" w:firstLine="12"/>
              <w:rPr>
                <w:color w:val="auto"/>
              </w:rPr>
            </w:pPr>
            <w:r>
              <w:rPr>
                <w:color w:val="auto"/>
                <w:spacing w:val="-4"/>
              </w:rPr>
              <w:t>（五）具有近六个月（连续）的社保证明（需有相关人员的社</w:t>
            </w:r>
            <w:r>
              <w:rPr>
                <w:color w:val="auto"/>
                <w:spacing w:val="-5"/>
              </w:rPr>
              <w:t>保缴</w:t>
            </w:r>
            <w:r>
              <w:rPr>
                <w:color w:val="auto"/>
              </w:rPr>
              <w:t xml:space="preserve"> </w:t>
            </w:r>
            <w:r>
              <w:rPr>
                <w:color w:val="auto"/>
                <w:spacing w:val="-4"/>
              </w:rPr>
              <w:t>纳明细，退休人员需提供退休证明）和完税证明、近三年的财务审</w:t>
            </w:r>
            <w:r>
              <w:rPr>
                <w:color w:val="auto"/>
                <w:spacing w:val="10"/>
              </w:rPr>
              <w:t xml:space="preserve"> </w:t>
            </w:r>
            <w:r>
              <w:rPr>
                <w:color w:val="auto"/>
                <w:spacing w:val="-4"/>
              </w:rPr>
              <w:t>计报告（企业成立不足三年的提供成立至今的财务审计报告，成立</w:t>
            </w:r>
            <w:r>
              <w:rPr>
                <w:color w:val="auto"/>
                <w:spacing w:val="10"/>
              </w:rPr>
              <w:t xml:space="preserve"> </w:t>
            </w:r>
            <w:r>
              <w:rPr>
                <w:color w:val="auto"/>
                <w:spacing w:val="-4"/>
              </w:rPr>
              <w:t>不足一年的提供成立至今的财务报表，包含资产负债表、现金流量</w:t>
            </w:r>
            <w:r>
              <w:rPr>
                <w:color w:val="auto"/>
                <w:spacing w:val="10"/>
              </w:rPr>
              <w:t xml:space="preserve"> </w:t>
            </w:r>
            <w:r>
              <w:rPr>
                <w:color w:val="auto"/>
                <w:spacing w:val="-2"/>
              </w:rPr>
              <w:t>表、利润表</w:t>
            </w:r>
            <w:r>
              <w:rPr>
                <w:color w:val="auto"/>
              </w:rPr>
              <w:t>）；</w:t>
            </w:r>
          </w:p>
          <w:p>
            <w:pPr>
              <w:pStyle w:val="6"/>
              <w:spacing w:before="26" w:line="235" w:lineRule="auto"/>
              <w:ind w:left="10" w:right="23" w:firstLine="13"/>
            </w:pPr>
            <w:r>
              <w:rPr>
                <w:spacing w:val="-5"/>
              </w:rPr>
              <w:t>（六）供应商未被列入“信用中国</w:t>
            </w:r>
            <w:r>
              <w:rPr>
                <w:spacing w:val="-88"/>
              </w:rPr>
              <w:t xml:space="preserve"> </w:t>
            </w:r>
            <w:r>
              <w:rPr>
                <w:spacing w:val="-5"/>
              </w:rPr>
              <w:t>”网站信用信息报告</w:t>
            </w:r>
            <w:r>
              <w:rPr>
                <w:spacing w:val="-6"/>
              </w:rPr>
              <w:t>和国家企业</w:t>
            </w:r>
            <w:r>
              <w:t xml:space="preserve"> </w:t>
            </w:r>
            <w:r>
              <w:rPr>
                <w:spacing w:val="5"/>
              </w:rPr>
              <w:t>信用信息公示报告、中国政府采购被列入严重违法失</w:t>
            </w:r>
            <w:r>
              <w:rPr>
                <w:spacing w:val="4"/>
              </w:rPr>
              <w:t>信行为记录</w:t>
            </w:r>
            <w:r>
              <w:t xml:space="preserve"> </w:t>
            </w:r>
            <w:r>
              <w:rPr>
                <w:spacing w:val="-4"/>
              </w:rPr>
              <w:t>名单（尚在处罚期内的</w:t>
            </w:r>
            <w:r>
              <w:rPr>
                <w:spacing w:val="-22"/>
              </w:rPr>
              <w:t>）；（</w:t>
            </w:r>
            <w:r>
              <w:rPr>
                <w:spacing w:val="-4"/>
              </w:rPr>
              <w:t>在“信用中国</w:t>
            </w:r>
            <w:r>
              <w:rPr>
                <w:spacing w:val="-87"/>
              </w:rPr>
              <w:t xml:space="preserve"> </w:t>
            </w:r>
            <w:r>
              <w:rPr>
                <w:spacing w:val="-4"/>
              </w:rPr>
              <w:t>”网站和“</w:t>
            </w:r>
            <w:r>
              <w:rPr>
                <w:spacing w:val="-88"/>
              </w:rPr>
              <w:t xml:space="preserve"> </w:t>
            </w:r>
            <w:r>
              <w:rPr>
                <w:spacing w:val="-4"/>
              </w:rPr>
              <w:t>中国政府采</w:t>
            </w:r>
            <w:r>
              <w:t xml:space="preserve"> </w:t>
            </w:r>
            <w:r>
              <w:rPr>
                <w:spacing w:val="-5"/>
              </w:rPr>
              <w:t>购网</w:t>
            </w:r>
            <w:r>
              <w:rPr>
                <w:spacing w:val="-80"/>
              </w:rPr>
              <w:t xml:space="preserve"> </w:t>
            </w:r>
            <w:r>
              <w:rPr>
                <w:spacing w:val="-5"/>
              </w:rPr>
              <w:t>”网站查询结果为准，如相关失信记录已失效，供应商需提供</w:t>
            </w:r>
            <w:r>
              <w:t xml:space="preserve"> </w:t>
            </w:r>
            <w:r>
              <w:rPr>
                <w:spacing w:val="-2"/>
              </w:rPr>
              <w:t>相关证明资料）</w:t>
            </w:r>
          </w:p>
          <w:p>
            <w:pPr>
              <w:pStyle w:val="6"/>
              <w:spacing w:before="26" w:line="219" w:lineRule="auto"/>
              <w:ind w:left="23"/>
            </w:pPr>
            <w:r>
              <w:rPr>
                <w:spacing w:val="-2"/>
              </w:rPr>
              <w:t>（七）本项目不接受联合体投标。</w:t>
            </w:r>
          </w:p>
          <w:p>
            <w:pPr>
              <w:pStyle w:val="6"/>
              <w:spacing w:before="29" w:line="219" w:lineRule="auto"/>
              <w:ind w:left="23"/>
              <w:rPr>
                <w:spacing w:val="-1"/>
              </w:rPr>
            </w:pPr>
            <w:r>
              <w:rPr>
                <w:spacing w:val="-1"/>
              </w:rPr>
              <w:t>（八）符合竞争性磋商文件中其他实质性要求。</w:t>
            </w:r>
          </w:p>
          <w:p>
            <w:pPr>
              <w:pStyle w:val="6"/>
              <w:spacing w:before="29" w:line="219" w:lineRule="auto"/>
              <w:ind w:left="23"/>
            </w:pPr>
            <w:r>
              <w:rPr>
                <w:rFonts w:hint="eastAsia"/>
                <w:spacing w:val="-1"/>
                <w:lang w:eastAsia="zh-CN"/>
              </w:rPr>
              <w:t>（</w:t>
            </w:r>
            <w:r>
              <w:rPr>
                <w:rFonts w:hint="eastAsia"/>
                <w:spacing w:val="-1"/>
                <w:lang w:val="en-US" w:eastAsia="zh-CN"/>
              </w:rPr>
              <w:t>九）单位负责人为同一人或者存在直接控股、管理关系的不同供应商，不得参加同一合同项下的政府采购活动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9" w:hRule="atLeast"/>
        </w:trPr>
        <w:tc>
          <w:tcPr>
            <w:tcW w:w="838" w:type="dxa"/>
            <w:tcBorders>
              <w:left w:val="single" w:color="000000" w:sz="2" w:space="0"/>
              <w:bottom w:val="single" w:color="000000" w:sz="2" w:space="0"/>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78" w:line="183" w:lineRule="auto"/>
              <w:ind w:left="314"/>
            </w:pPr>
            <w:r>
              <w:rPr>
                <w:spacing w:val="-7"/>
              </w:rPr>
              <w:t>22</w:t>
            </w:r>
          </w:p>
        </w:tc>
        <w:tc>
          <w:tcPr>
            <w:tcW w:w="2315" w:type="dxa"/>
            <w:tcBorders>
              <w:bottom w:val="single" w:color="000000" w:sz="2" w:space="0"/>
            </w:tcBorders>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219" w:lineRule="auto"/>
              <w:ind w:left="21"/>
            </w:pPr>
            <w:r>
              <w:rPr>
                <w:spacing w:val="-4"/>
              </w:rPr>
              <w:t>响应文件的要求</w:t>
            </w:r>
          </w:p>
        </w:tc>
        <w:tc>
          <w:tcPr>
            <w:tcW w:w="6900" w:type="dxa"/>
            <w:tcBorders>
              <w:bottom w:val="single" w:color="000000" w:sz="2" w:space="0"/>
              <w:right w:val="single" w:color="000000" w:sz="2" w:space="0"/>
            </w:tcBorders>
            <w:vAlign w:val="top"/>
          </w:tcPr>
          <w:p>
            <w:pPr>
              <w:pStyle w:val="6"/>
              <w:spacing w:before="33" w:line="236" w:lineRule="auto"/>
              <w:ind w:left="13" w:right="23" w:firstLine="17"/>
              <w:jc w:val="both"/>
            </w:pPr>
            <w:r>
              <w:rPr>
                <w:rFonts w:ascii="Times New Roman" w:hAnsi="Times New Roman" w:eastAsia="Times New Roman" w:cs="Times New Roman"/>
                <w:spacing w:val="-1"/>
              </w:rPr>
              <w:t>1</w:t>
            </w:r>
            <w:r>
              <w:rPr>
                <w:rFonts w:ascii="Times New Roman" w:hAnsi="Times New Roman" w:eastAsia="Times New Roman" w:cs="Times New Roman"/>
                <w:spacing w:val="-34"/>
              </w:rPr>
              <w:t xml:space="preserve"> </w:t>
            </w:r>
            <w:r>
              <w:rPr>
                <w:spacing w:val="-1"/>
              </w:rPr>
              <w:t>、本项目实行电子招投标，供应商须登录政府采购云平台</w:t>
            </w:r>
            <w:r>
              <w:rPr>
                <w:spacing w:val="-2"/>
              </w:rPr>
              <w:t>申请获</w:t>
            </w:r>
            <w:r>
              <w:t xml:space="preserve"> 取采购文件，并需要使用</w:t>
            </w:r>
            <w:r>
              <w:rPr>
                <w:spacing w:val="-54"/>
              </w:rPr>
              <w:t xml:space="preserve"> </w:t>
            </w:r>
            <w:r>
              <w:rPr>
                <w:rFonts w:ascii="Times New Roman" w:hAnsi="Times New Roman" w:eastAsia="Times New Roman" w:cs="Times New Roman"/>
              </w:rPr>
              <w:t xml:space="preserve">CA </w:t>
            </w:r>
            <w:r>
              <w:t>锁，在新疆政府采购网</w:t>
            </w:r>
            <w:r>
              <w:rPr>
                <w:rFonts w:ascii="Times New Roman" w:hAnsi="Times New Roman" w:eastAsia="Times New Roman" w:cs="Times New Roman"/>
                <w:spacing w:val="-1"/>
              </w:rPr>
              <w:t>--</w:t>
            </w:r>
            <w:r>
              <w:rPr>
                <w:spacing w:val="-1"/>
              </w:rPr>
              <w:t>下载专区下</w:t>
            </w:r>
            <w:r>
              <w:t xml:space="preserve"> </w:t>
            </w:r>
            <w:r>
              <w:rPr>
                <w:spacing w:val="-1"/>
              </w:rPr>
              <w:t>载</w:t>
            </w:r>
            <w:r>
              <w:rPr>
                <w:rFonts w:ascii="Times New Roman" w:hAnsi="Times New Roman" w:eastAsia="Times New Roman" w:cs="Times New Roman"/>
                <w:spacing w:val="-1"/>
              </w:rPr>
              <w:t>--</w:t>
            </w:r>
            <w:r>
              <w:rPr>
                <w:spacing w:val="-1"/>
              </w:rPr>
              <w:t>供应商客户端制作投标文件，并生成</w:t>
            </w:r>
            <w:r>
              <w:rPr>
                <w:spacing w:val="-55"/>
              </w:rPr>
              <w:t xml:space="preserve"> </w:t>
            </w:r>
            <w:r>
              <w:rPr>
                <w:rFonts w:ascii="Times New Roman" w:hAnsi="Times New Roman" w:eastAsia="Times New Roman" w:cs="Times New Roman"/>
                <w:spacing w:val="-1"/>
              </w:rPr>
              <w:t xml:space="preserve">JMBS </w:t>
            </w:r>
            <w:r>
              <w:rPr>
                <w:spacing w:val="-1"/>
              </w:rPr>
              <w:t>格式加密文件，在</w:t>
            </w:r>
            <w:r>
              <w:t xml:space="preserve"> 投标截止前上传至政府采购云平台。若供应商参与投标</w:t>
            </w:r>
            <w:r>
              <w:rPr>
                <w:rFonts w:ascii="Times New Roman" w:hAnsi="Times New Roman" w:eastAsia="Times New Roman" w:cs="Times New Roman"/>
              </w:rPr>
              <w:t xml:space="preserve">, </w:t>
            </w:r>
            <w:r>
              <w:t>自行承担</w:t>
            </w:r>
            <w:r>
              <w:rPr>
                <w:spacing w:val="12"/>
              </w:rPr>
              <w:t xml:space="preserve"> </w:t>
            </w:r>
            <w:r>
              <w:rPr>
                <w:spacing w:val="-1"/>
              </w:rPr>
              <w:t>与投标有关的一切费用。</w:t>
            </w:r>
          </w:p>
          <w:p>
            <w:pPr>
              <w:pStyle w:val="6"/>
              <w:spacing w:before="23" w:line="219" w:lineRule="auto"/>
              <w:ind w:left="8"/>
            </w:pPr>
            <w:r>
              <w:rPr>
                <w:rFonts w:ascii="Times New Roman" w:hAnsi="Times New Roman" w:eastAsia="Times New Roman" w:cs="Times New Roman"/>
              </w:rPr>
              <w:t>2</w:t>
            </w:r>
            <w:r>
              <w:rPr>
                <w:rFonts w:ascii="Times New Roman" w:hAnsi="Times New Roman" w:eastAsia="Times New Roman" w:cs="Times New Roman"/>
                <w:spacing w:val="-34"/>
              </w:rPr>
              <w:t xml:space="preserve"> </w:t>
            </w:r>
            <w:r>
              <w:t>、各供应商应在开标前确保是新疆维吾尔自</w:t>
            </w:r>
            <w:r>
              <w:rPr>
                <w:spacing w:val="-1"/>
              </w:rPr>
              <w:t>治区政府采购网正式</w:t>
            </w:r>
          </w:p>
        </w:tc>
      </w:tr>
    </w:tbl>
    <w:p>
      <w:pPr>
        <w:pStyle w:val="2"/>
      </w:pPr>
    </w:p>
    <w:p>
      <w:pPr>
        <w:sectPr>
          <w:footerReference r:id="rId12" w:type="default"/>
          <w:pgSz w:w="11907" w:h="16840"/>
          <w:pgMar w:top="400" w:right="924" w:bottom="1156" w:left="923" w:header="0" w:footer="993" w:gutter="0"/>
          <w:cols w:space="720" w:num="1"/>
        </w:sectPr>
      </w:pPr>
    </w:p>
    <w:p>
      <w:pPr>
        <w:spacing w:before="19"/>
      </w:pPr>
    </w:p>
    <w:p>
      <w:pPr>
        <w:spacing w:before="19"/>
      </w:pPr>
    </w:p>
    <w:p>
      <w:pPr>
        <w:spacing w:before="18"/>
      </w:pPr>
    </w:p>
    <w:p>
      <w:pPr>
        <w:spacing w:before="18"/>
      </w:pPr>
    </w:p>
    <w:tbl>
      <w:tblPr>
        <w:tblStyle w:val="5"/>
        <w:tblW w:w="10067"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2316"/>
        <w:gridCol w:w="69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58" w:hRule="atLeast"/>
        </w:trPr>
        <w:tc>
          <w:tcPr>
            <w:tcW w:w="838" w:type="dxa"/>
            <w:tcBorders>
              <w:top w:val="single" w:color="000000" w:sz="2" w:space="0"/>
              <w:left w:val="single" w:color="000000" w:sz="2" w:space="0"/>
            </w:tcBorders>
            <w:vAlign w:val="top"/>
          </w:tcPr>
          <w:p>
            <w:pPr>
              <w:rPr>
                <w:rFonts w:ascii="Arial"/>
                <w:sz w:val="21"/>
              </w:rPr>
            </w:pPr>
          </w:p>
        </w:tc>
        <w:tc>
          <w:tcPr>
            <w:tcW w:w="2316" w:type="dxa"/>
            <w:tcBorders>
              <w:top w:val="single" w:color="000000" w:sz="2" w:space="0"/>
            </w:tcBorders>
            <w:vAlign w:val="top"/>
          </w:tcPr>
          <w:p>
            <w:pPr>
              <w:rPr>
                <w:rFonts w:ascii="Arial"/>
                <w:sz w:val="21"/>
              </w:rPr>
            </w:pPr>
          </w:p>
        </w:tc>
        <w:tc>
          <w:tcPr>
            <w:tcW w:w="6913" w:type="dxa"/>
            <w:tcBorders>
              <w:top w:val="single" w:color="000000" w:sz="2" w:space="0"/>
              <w:right w:val="single" w:color="000000" w:sz="2" w:space="0"/>
            </w:tcBorders>
            <w:vAlign w:val="top"/>
          </w:tcPr>
          <w:p>
            <w:pPr>
              <w:pStyle w:val="6"/>
              <w:spacing w:before="53" w:line="232" w:lineRule="auto"/>
              <w:ind w:left="11" w:right="37"/>
              <w:jc w:val="both"/>
            </w:pPr>
            <w:r>
              <w:rPr>
                <w:spacing w:val="-3"/>
              </w:rPr>
              <w:t>注册入库的供应商，并完成</w:t>
            </w:r>
            <w:r>
              <w:rPr>
                <w:spacing w:val="-50"/>
              </w:rPr>
              <w:t xml:space="preserve"> </w:t>
            </w:r>
            <w:r>
              <w:rPr>
                <w:rFonts w:ascii="Times New Roman" w:hAnsi="Times New Roman" w:eastAsia="Times New Roman" w:cs="Times New Roman"/>
                <w:spacing w:val="-3"/>
              </w:rPr>
              <w:t xml:space="preserve">CA </w:t>
            </w:r>
            <w:r>
              <w:rPr>
                <w:spacing w:val="-3"/>
              </w:rPr>
              <w:t>数字证书申领。因未注册入库、未</w:t>
            </w:r>
            <w:r>
              <w:t xml:space="preserve"> </w:t>
            </w:r>
            <w:r>
              <w:rPr>
                <w:spacing w:val="5"/>
              </w:rPr>
              <w:t>办理</w:t>
            </w:r>
            <w:r>
              <w:rPr>
                <w:spacing w:val="-46"/>
              </w:rPr>
              <w:t xml:space="preserve"> </w:t>
            </w:r>
            <w:r>
              <w:rPr>
                <w:rFonts w:ascii="Times New Roman" w:hAnsi="Times New Roman" w:eastAsia="Times New Roman" w:cs="Times New Roman"/>
              </w:rPr>
              <w:t>CA</w:t>
            </w:r>
            <w:r>
              <w:rPr>
                <w:rFonts w:ascii="Times New Roman" w:hAnsi="Times New Roman" w:eastAsia="Times New Roman" w:cs="Times New Roman"/>
                <w:spacing w:val="18"/>
              </w:rPr>
              <w:t xml:space="preserve"> </w:t>
            </w:r>
            <w:r>
              <w:rPr>
                <w:spacing w:val="5"/>
              </w:rPr>
              <w:t>数字证书等原因造成无法投标或投标失败等后果的</w:t>
            </w:r>
            <w:r>
              <w:rPr>
                <w:spacing w:val="4"/>
              </w:rPr>
              <w:t>由供</w:t>
            </w:r>
            <w:r>
              <w:t xml:space="preserve"> </w:t>
            </w:r>
            <w:r>
              <w:rPr>
                <w:spacing w:val="-2"/>
              </w:rPr>
              <w:t>应商自行承担。</w:t>
            </w:r>
          </w:p>
          <w:p>
            <w:pPr>
              <w:pStyle w:val="6"/>
              <w:spacing w:before="28" w:line="236" w:lineRule="auto"/>
              <w:ind w:left="9" w:firstLine="2"/>
              <w:jc w:val="both"/>
            </w:pPr>
            <w:r>
              <w:rPr>
                <w:rFonts w:ascii="Times New Roman" w:hAnsi="Times New Roman" w:eastAsia="Times New Roman" w:cs="Times New Roman"/>
                <w:spacing w:val="-6"/>
              </w:rPr>
              <w:t>3</w:t>
            </w:r>
            <w:r>
              <w:rPr>
                <w:spacing w:val="-6"/>
              </w:rPr>
              <w:t>、供应商可前往新疆政府采购网（</w:t>
            </w:r>
            <w:r>
              <w:fldChar w:fldCharType="begin"/>
            </w:r>
            <w:r>
              <w:instrText xml:space="preserve"> HYPERLINK "http://www.ccgp-xinjiang.gov.cn/" </w:instrText>
            </w:r>
            <w:r>
              <w:fldChar w:fldCharType="separate"/>
            </w:r>
            <w:r>
              <w:rPr>
                <w:rFonts w:ascii="Times New Roman" w:hAnsi="Times New Roman" w:eastAsia="Times New Roman" w:cs="Times New Roman"/>
                <w:spacing w:val="-6"/>
              </w:rPr>
              <w:t>http://www.</w:t>
            </w:r>
            <w:r>
              <w:rPr>
                <w:rFonts w:ascii="Times New Roman" w:hAnsi="Times New Roman" w:eastAsia="Times New Roman" w:cs="Times New Roman"/>
                <w:spacing w:val="-7"/>
              </w:rPr>
              <w:t>ccgp-xinjiang.gov.cn/</w:t>
            </w:r>
            <w:r>
              <w:rPr>
                <w:rFonts w:ascii="Times New Roman" w:hAnsi="Times New Roman" w:eastAsia="Times New Roman" w:cs="Times New Roman"/>
                <w:spacing w:val="-7"/>
              </w:rPr>
              <w:fldChar w:fldCharType="end"/>
            </w:r>
            <w:r>
              <w:rPr>
                <w:spacing w:val="-7"/>
              </w:rPr>
              <w:t>）</w:t>
            </w:r>
            <w:r>
              <w:t xml:space="preserve"> </w:t>
            </w:r>
            <w:r>
              <w:rPr>
                <w:spacing w:val="-6"/>
              </w:rPr>
              <w:t>下载专区，下载政府采购云平台电子投标客户端，安装完成后，可</w:t>
            </w:r>
            <w:r>
              <w:rPr>
                <w:spacing w:val="8"/>
              </w:rPr>
              <w:t xml:space="preserve"> </w:t>
            </w:r>
            <w:r>
              <w:rPr>
                <w:spacing w:val="-5"/>
              </w:rPr>
              <w:t>通过账号密码或</w:t>
            </w:r>
            <w:r>
              <w:rPr>
                <w:spacing w:val="-50"/>
              </w:rPr>
              <w:t xml:space="preserve"> </w:t>
            </w:r>
            <w:r>
              <w:rPr>
                <w:rFonts w:ascii="Times New Roman" w:hAnsi="Times New Roman" w:eastAsia="Times New Roman" w:cs="Times New Roman"/>
                <w:spacing w:val="-5"/>
              </w:rPr>
              <w:t xml:space="preserve">CA </w:t>
            </w:r>
            <w:r>
              <w:rPr>
                <w:spacing w:val="-5"/>
              </w:rPr>
              <w:t>登录客户端进行响应文件制作。在使用政府采</w:t>
            </w:r>
            <w:r>
              <w:t xml:space="preserve"> </w:t>
            </w:r>
            <w:r>
              <w:rPr>
                <w:spacing w:val="-6"/>
              </w:rPr>
              <w:t>购云平台电子投标客户端时，建议使用</w:t>
            </w:r>
            <w:r>
              <w:rPr>
                <w:spacing w:val="-40"/>
              </w:rPr>
              <w:t xml:space="preserve"> </w:t>
            </w:r>
            <w:r>
              <w:rPr>
                <w:rFonts w:ascii="Times New Roman" w:hAnsi="Times New Roman" w:eastAsia="Times New Roman" w:cs="Times New Roman"/>
                <w:spacing w:val="-6"/>
              </w:rPr>
              <w:t xml:space="preserve">WIN7 </w:t>
            </w:r>
            <w:r>
              <w:rPr>
                <w:spacing w:val="-6"/>
              </w:rPr>
              <w:t>及以上操作系统。如</w:t>
            </w:r>
            <w:r>
              <w:t xml:space="preserve"> </w:t>
            </w:r>
            <w:r>
              <w:rPr>
                <w:spacing w:val="1"/>
              </w:rPr>
              <w:t>有问题可拨打政府采购云平台客户服务热线</w:t>
            </w:r>
            <w:r>
              <w:rPr>
                <w:spacing w:val="-52"/>
              </w:rPr>
              <w:t xml:space="preserve"> </w:t>
            </w:r>
            <w:r>
              <w:rPr>
                <w:rFonts w:ascii="Times New Roman" w:hAnsi="Times New Roman" w:eastAsia="Times New Roman" w:cs="Times New Roman"/>
                <w:spacing w:val="1"/>
              </w:rPr>
              <w:t>400-8</w:t>
            </w:r>
            <w:r>
              <w:rPr>
                <w:rFonts w:ascii="Times New Roman" w:hAnsi="Times New Roman" w:eastAsia="Times New Roman" w:cs="Times New Roman"/>
              </w:rPr>
              <w:t xml:space="preserve">81-7190 </w:t>
            </w:r>
            <w:r>
              <w:t xml:space="preserve">进行咨 </w:t>
            </w:r>
            <w:r>
              <w:rPr>
                <w:spacing w:val="-5"/>
              </w:rPr>
              <w:t>询。</w:t>
            </w:r>
          </w:p>
          <w:p>
            <w:pPr>
              <w:pStyle w:val="6"/>
              <w:spacing w:before="26" w:line="232" w:lineRule="auto"/>
              <w:ind w:left="37" w:hanging="32"/>
              <w:jc w:val="both"/>
            </w:pPr>
            <w:r>
              <w:rPr>
                <w:rFonts w:ascii="Times New Roman" w:hAnsi="Times New Roman" w:eastAsia="Times New Roman" w:cs="Times New Roman"/>
                <w:spacing w:val="-5"/>
              </w:rPr>
              <w:t>4</w:t>
            </w:r>
            <w:r>
              <w:rPr>
                <w:spacing w:val="-5"/>
              </w:rPr>
              <w:t>、供应商在开标时须携带制作加密电子响应</w:t>
            </w:r>
            <w:r>
              <w:rPr>
                <w:spacing w:val="-6"/>
              </w:rPr>
              <w:t>文件所使用的</w:t>
            </w:r>
            <w:r>
              <w:rPr>
                <w:spacing w:val="-52"/>
              </w:rPr>
              <w:t xml:space="preserve"> </w:t>
            </w:r>
            <w:r>
              <w:rPr>
                <w:rFonts w:ascii="Times New Roman" w:hAnsi="Times New Roman" w:eastAsia="Times New Roman" w:cs="Times New Roman"/>
                <w:spacing w:val="-6"/>
              </w:rPr>
              <w:t xml:space="preserve">CA </w:t>
            </w:r>
            <w:r>
              <w:rPr>
                <w:spacing w:val="-6"/>
              </w:rPr>
              <w:t>锁，</w:t>
            </w:r>
            <w:r>
              <w:t xml:space="preserve"> </w:t>
            </w:r>
            <w:r>
              <w:rPr>
                <w:spacing w:val="-3"/>
              </w:rPr>
              <w:t>电脑须提前配置好浏览器（建议使用</w:t>
            </w:r>
            <w:r>
              <w:rPr>
                <w:spacing w:val="-50"/>
              </w:rPr>
              <w:t xml:space="preserve"> </w:t>
            </w:r>
            <w:r>
              <w:rPr>
                <w:rFonts w:ascii="Times New Roman" w:hAnsi="Times New Roman" w:eastAsia="Times New Roman" w:cs="Times New Roman"/>
                <w:spacing w:val="-3"/>
              </w:rPr>
              <w:t xml:space="preserve">360 </w:t>
            </w:r>
            <w:r>
              <w:rPr>
                <w:spacing w:val="-3"/>
              </w:rPr>
              <w:t>浏览器或谷歌浏览器</w:t>
            </w:r>
            <w:r>
              <w:rPr>
                <w:spacing w:val="-10"/>
              </w:rPr>
              <w:t>），</w:t>
            </w:r>
            <w:r>
              <w:t xml:space="preserve"> </w:t>
            </w:r>
            <w:r>
              <w:rPr>
                <w:spacing w:val="-5"/>
              </w:rPr>
              <w:t>以便开标时在线解密。</w:t>
            </w:r>
          </w:p>
          <w:p>
            <w:pPr>
              <w:pStyle w:val="6"/>
              <w:spacing w:before="27" w:line="232" w:lineRule="auto"/>
              <w:ind w:left="12" w:right="37" w:firstLine="1"/>
              <w:jc w:val="both"/>
            </w:pPr>
            <w:r>
              <w:rPr>
                <w:rFonts w:ascii="Times New Roman" w:hAnsi="Times New Roman" w:eastAsia="Times New Roman" w:cs="Times New Roman"/>
                <w:spacing w:val="1"/>
              </w:rPr>
              <w:t>5</w:t>
            </w:r>
            <w:r>
              <w:rPr>
                <w:rFonts w:ascii="Times New Roman" w:hAnsi="Times New Roman" w:eastAsia="Times New Roman" w:cs="Times New Roman"/>
                <w:spacing w:val="-16"/>
              </w:rPr>
              <w:t xml:space="preserve"> </w:t>
            </w:r>
            <w:r>
              <w:rPr>
                <w:spacing w:val="1"/>
              </w:rPr>
              <w:t>、投标供应商应当在投标截止时间前，将生成的“</w:t>
            </w:r>
            <w:r>
              <w:rPr>
                <w:rFonts w:ascii="Times New Roman" w:hAnsi="Times New Roman" w:eastAsia="Times New Roman" w:cs="Times New Roman"/>
              </w:rPr>
              <w:t>JMBS</w:t>
            </w:r>
            <w:r>
              <w:rPr>
                <w:rFonts w:ascii="Times New Roman" w:hAnsi="Times New Roman" w:eastAsia="Times New Roman" w:cs="Times New Roman"/>
                <w:spacing w:val="1"/>
              </w:rPr>
              <w:t xml:space="preserve"> </w:t>
            </w:r>
            <w:r>
              <w:rPr>
                <w:spacing w:val="1"/>
              </w:rPr>
              <w:t>格式电</w:t>
            </w:r>
            <w:r>
              <w:t xml:space="preserve"> </w:t>
            </w:r>
            <w:r>
              <w:rPr>
                <w:spacing w:val="-6"/>
              </w:rPr>
              <w:t>子加密响应文件</w:t>
            </w:r>
            <w:r>
              <w:rPr>
                <w:spacing w:val="-86"/>
              </w:rPr>
              <w:t xml:space="preserve"> </w:t>
            </w:r>
            <w:r>
              <w:rPr>
                <w:spacing w:val="-6"/>
              </w:rPr>
              <w:t>”上传递交至“政府采购云平台</w:t>
            </w:r>
            <w:r>
              <w:rPr>
                <w:spacing w:val="-88"/>
              </w:rPr>
              <w:t xml:space="preserve"> </w:t>
            </w:r>
            <w:r>
              <w:rPr>
                <w:spacing w:val="-6"/>
              </w:rPr>
              <w:t>”，投标截止时间</w:t>
            </w:r>
            <w:r>
              <w:t xml:space="preserve"> </w:t>
            </w:r>
            <w:r>
              <w:rPr>
                <w:spacing w:val="-2"/>
              </w:rPr>
              <w:t>以后上传递交的响应文件将被“政府采购云平台</w:t>
            </w:r>
            <w:r>
              <w:rPr>
                <w:spacing w:val="-82"/>
              </w:rPr>
              <w:t xml:space="preserve"> </w:t>
            </w:r>
            <w:r>
              <w:rPr>
                <w:spacing w:val="-2"/>
              </w:rPr>
              <w:t>”拒收。</w:t>
            </w:r>
          </w:p>
          <w:p>
            <w:pPr>
              <w:pStyle w:val="6"/>
              <w:spacing w:before="31" w:line="234" w:lineRule="auto"/>
              <w:ind w:left="12"/>
            </w:pPr>
            <w:r>
              <w:rPr>
                <w:rFonts w:ascii="Times New Roman" w:hAnsi="Times New Roman" w:eastAsia="Times New Roman" w:cs="Times New Roman"/>
                <w:spacing w:val="-1"/>
              </w:rPr>
              <w:t>6</w:t>
            </w:r>
            <w:r>
              <w:rPr>
                <w:rFonts w:ascii="Times New Roman" w:hAnsi="Times New Roman" w:eastAsia="Times New Roman" w:cs="Times New Roman"/>
                <w:spacing w:val="-34"/>
              </w:rPr>
              <w:t xml:space="preserve"> </w:t>
            </w:r>
            <w:r>
              <w:rPr>
                <w:spacing w:val="-1"/>
              </w:rPr>
              <w:t>、</w:t>
            </w:r>
            <w:r>
              <w:rPr>
                <w:spacing w:val="-1"/>
                <w14:textOutline w14:w="4358" w14:cap="sq" w14:cmpd="sng">
                  <w14:solidFill>
                    <w14:srgbClr w14:val="000000"/>
                  </w14:solidFill>
                  <w14:prstDash w14:val="solid"/>
                  <w14:bevel/>
                </w14:textOutline>
              </w:rPr>
              <w:t>评标结束后，各投标单位须在一周内按招</w:t>
            </w:r>
            <w:r>
              <w:rPr>
                <w:spacing w:val="-2"/>
                <w14:textOutline w14:w="4358" w14:cap="sq" w14:cmpd="sng">
                  <w14:solidFill>
                    <w14:srgbClr w14:val="000000"/>
                  </w14:solidFill>
                  <w14:prstDash w14:val="solid"/>
                  <w14:bevel/>
                </w14:textOutline>
              </w:rPr>
              <w:t>标文件要求将纸质版</w:t>
            </w:r>
            <w:r>
              <w:t xml:space="preserve"> </w:t>
            </w:r>
            <w:r>
              <w:rPr>
                <w:spacing w:val="5"/>
                <w14:textOutline w14:w="4358" w14:cap="sq" w14:cmpd="sng">
                  <w14:solidFill>
                    <w14:srgbClr w14:val="000000"/>
                  </w14:solidFill>
                  <w14:prstDash w14:val="solid"/>
                  <w14:bevel/>
                </w14:textOutline>
              </w:rPr>
              <w:t>投标文件递交至招标代理处（所产生的的费用投标单位自理）</w:t>
            </w:r>
            <w:r>
              <w:rPr>
                <w:spacing w:val="5"/>
              </w:rPr>
              <w:t>。</w:t>
            </w:r>
            <w:r>
              <w:rPr>
                <w:spacing w:val="4"/>
              </w:rPr>
              <w:t xml:space="preserve"> </w:t>
            </w:r>
            <w:r>
              <w:rPr>
                <w:spacing w:val="-5"/>
              </w:rPr>
              <w:t>纸质版投标文件可通过加密电子版投标文件打印生成，应当与电子</w:t>
            </w:r>
            <w:r>
              <w:rPr>
                <w:spacing w:val="15"/>
              </w:rPr>
              <w:t xml:space="preserve"> </w:t>
            </w:r>
            <w:r>
              <w:rPr>
                <w:spacing w:val="-1"/>
              </w:rPr>
              <w:t>版投标文件一致。【</w:t>
            </w:r>
            <w:r>
              <w:rPr>
                <w:rFonts w:ascii="Times New Roman" w:hAnsi="Times New Roman" w:eastAsia="Times New Roman" w:cs="Times New Roman"/>
                <w:spacing w:val="-1"/>
              </w:rPr>
              <w:t>1</w:t>
            </w:r>
            <w:r>
              <w:rPr>
                <w:rFonts w:ascii="Times New Roman" w:hAnsi="Times New Roman" w:eastAsia="Times New Roman" w:cs="Times New Roman"/>
                <w:spacing w:val="-34"/>
              </w:rPr>
              <w:t xml:space="preserve"> </w:t>
            </w:r>
            <w:r>
              <w:rPr>
                <w:spacing w:val="-1"/>
              </w:rPr>
              <w:t>、份数要求：</w:t>
            </w:r>
            <w:r>
              <w:rPr>
                <w:spacing w:val="-1"/>
                <w14:textOutline w14:w="4358" w14:cap="sq" w14:cmpd="sng">
                  <w14:solidFill>
                    <w14:srgbClr w14:val="000000"/>
                  </w14:solidFill>
                  <w14:prstDash w14:val="solid"/>
                  <w14:bevel/>
                </w14:textOutline>
              </w:rPr>
              <w:t>正本壹份</w:t>
            </w:r>
            <w:r>
              <w:rPr>
                <w:spacing w:val="-2"/>
                <w14:textOutline w14:w="4358" w14:cap="sq" w14:cmpd="sng">
                  <w14:solidFill>
                    <w14:srgbClr w14:val="000000"/>
                  </w14:solidFill>
                  <w14:prstDash w14:val="solid"/>
                  <w14:bevel/>
                </w14:textOutline>
              </w:rPr>
              <w:t>、副本壹份，电子标</w:t>
            </w:r>
            <w:r>
              <w:t xml:space="preserve"> </w:t>
            </w:r>
            <w:r>
              <w:rPr>
                <w:spacing w:val="-6"/>
                <w14:textOutline w14:w="4358" w14:cap="sq" w14:cmpd="sng">
                  <w14:solidFill>
                    <w14:srgbClr w14:val="000000"/>
                  </w14:solidFill>
                  <w14:prstDash w14:val="solid"/>
                  <w14:bevel/>
                </w14:textOutline>
              </w:rPr>
              <w:t>壹份（</w:t>
            </w:r>
            <w:r>
              <w:rPr>
                <w:rFonts w:ascii="Times New Roman" w:hAnsi="Times New Roman" w:eastAsia="Times New Roman" w:cs="Times New Roman"/>
                <w:b/>
                <w:bCs/>
                <w:spacing w:val="-6"/>
              </w:rPr>
              <w:t xml:space="preserve">U </w:t>
            </w:r>
            <w:r>
              <w:rPr>
                <w:spacing w:val="-6"/>
                <w14:textOutline w14:w="4358" w14:cap="sq" w14:cmpd="sng">
                  <w14:solidFill>
                    <w14:srgbClr w14:val="000000"/>
                  </w14:solidFill>
                  <w14:prstDash w14:val="solid"/>
                  <w14:bevel/>
                </w14:textOutline>
              </w:rPr>
              <w:t>盘）</w:t>
            </w:r>
            <w:r>
              <w:rPr>
                <w:spacing w:val="-6"/>
              </w:rPr>
              <w:t>。</w:t>
            </w:r>
            <w:r>
              <w:rPr>
                <w:rFonts w:ascii="Times New Roman" w:hAnsi="Times New Roman" w:eastAsia="Times New Roman" w:cs="Times New Roman"/>
                <w:spacing w:val="-6"/>
              </w:rPr>
              <w:t>2</w:t>
            </w:r>
            <w:r>
              <w:rPr>
                <w:spacing w:val="-6"/>
              </w:rPr>
              <w:t>、装订要求：响应文件商务技术部分装订成一册，</w:t>
            </w:r>
            <w:r>
              <w:rPr>
                <w:spacing w:val="2"/>
              </w:rPr>
              <w:t xml:space="preserve"> </w:t>
            </w:r>
            <w:r>
              <w:t>响应文件的装订必须采用死页胶粘本。】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838" w:type="dxa"/>
            <w:tcBorders>
              <w:left w:val="single" w:color="000000" w:sz="2" w:space="0"/>
            </w:tcBorders>
            <w:vAlign w:val="top"/>
          </w:tcPr>
          <w:p>
            <w:pPr>
              <w:pStyle w:val="6"/>
              <w:spacing w:before="255" w:line="183" w:lineRule="auto"/>
              <w:ind w:left="314"/>
            </w:pPr>
            <w:r>
              <w:rPr>
                <w:spacing w:val="-7"/>
              </w:rPr>
              <w:t>23</w:t>
            </w:r>
          </w:p>
        </w:tc>
        <w:tc>
          <w:tcPr>
            <w:tcW w:w="2316" w:type="dxa"/>
            <w:vAlign w:val="top"/>
          </w:tcPr>
          <w:p>
            <w:pPr>
              <w:pStyle w:val="6"/>
              <w:spacing w:before="218" w:line="219" w:lineRule="auto"/>
              <w:ind w:left="9"/>
            </w:pPr>
            <w:r>
              <w:rPr>
                <w:spacing w:val="-2"/>
              </w:rPr>
              <w:t>递交响应文件地点</w:t>
            </w:r>
          </w:p>
        </w:tc>
        <w:tc>
          <w:tcPr>
            <w:tcW w:w="6913" w:type="dxa"/>
            <w:tcBorders>
              <w:right w:val="single" w:color="000000" w:sz="2" w:space="0"/>
            </w:tcBorders>
            <w:vAlign w:val="top"/>
          </w:tcPr>
          <w:p>
            <w:pPr>
              <w:pStyle w:val="6"/>
              <w:spacing w:before="217" w:line="219" w:lineRule="auto"/>
              <w:ind w:left="10"/>
            </w:pPr>
            <w:r>
              <w:rPr>
                <w:spacing w:val="-1"/>
              </w:rPr>
              <w:t>政府采购云平台（政采云网上不见面开评标系统）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1" w:hRule="atLeast"/>
        </w:trPr>
        <w:tc>
          <w:tcPr>
            <w:tcW w:w="838" w:type="dxa"/>
            <w:tcBorders>
              <w:left w:val="single" w:color="000000" w:sz="2" w:space="0"/>
            </w:tcBorders>
            <w:vAlign w:val="top"/>
          </w:tcPr>
          <w:p>
            <w:pPr>
              <w:spacing w:line="305" w:lineRule="auto"/>
              <w:rPr>
                <w:rFonts w:ascii="Arial"/>
                <w:sz w:val="21"/>
              </w:rPr>
            </w:pPr>
          </w:p>
          <w:p>
            <w:pPr>
              <w:spacing w:line="305" w:lineRule="auto"/>
              <w:rPr>
                <w:rFonts w:ascii="Arial"/>
                <w:sz w:val="21"/>
              </w:rPr>
            </w:pPr>
          </w:p>
          <w:p>
            <w:pPr>
              <w:pStyle w:val="6"/>
              <w:spacing w:before="78" w:line="183" w:lineRule="auto"/>
              <w:ind w:left="314"/>
            </w:pPr>
            <w:r>
              <w:rPr>
                <w:spacing w:val="-7"/>
              </w:rPr>
              <w:t>24</w:t>
            </w:r>
          </w:p>
        </w:tc>
        <w:tc>
          <w:tcPr>
            <w:tcW w:w="2316" w:type="dxa"/>
            <w:vAlign w:val="top"/>
          </w:tcPr>
          <w:p>
            <w:pPr>
              <w:spacing w:line="286" w:lineRule="auto"/>
              <w:rPr>
                <w:rFonts w:ascii="Arial"/>
                <w:sz w:val="21"/>
              </w:rPr>
            </w:pPr>
          </w:p>
          <w:p>
            <w:pPr>
              <w:spacing w:line="287" w:lineRule="auto"/>
              <w:rPr>
                <w:rFonts w:ascii="Arial"/>
                <w:sz w:val="21"/>
              </w:rPr>
            </w:pPr>
          </w:p>
          <w:p>
            <w:pPr>
              <w:pStyle w:val="6"/>
              <w:spacing w:before="78" w:line="220" w:lineRule="auto"/>
              <w:ind w:left="7"/>
            </w:pPr>
            <w:r>
              <w:rPr>
                <w:spacing w:val="-2"/>
              </w:rPr>
              <w:t>磋商时间和地点</w:t>
            </w:r>
          </w:p>
        </w:tc>
        <w:tc>
          <w:tcPr>
            <w:tcW w:w="6913" w:type="dxa"/>
            <w:tcBorders>
              <w:right w:val="single" w:color="000000" w:sz="2" w:space="0"/>
            </w:tcBorders>
            <w:vAlign w:val="top"/>
          </w:tcPr>
          <w:p>
            <w:pPr>
              <w:pStyle w:val="6"/>
              <w:spacing w:before="33" w:line="219" w:lineRule="auto"/>
              <w:ind w:left="10"/>
            </w:pPr>
            <w:r>
              <w:rPr>
                <w:spacing w:val="-5"/>
              </w:rPr>
              <w:t>磋商时间：2023</w:t>
            </w:r>
            <w:r>
              <w:rPr>
                <w:spacing w:val="-50"/>
              </w:rPr>
              <w:t xml:space="preserve"> </w:t>
            </w:r>
            <w:r>
              <w:rPr>
                <w:spacing w:val="-5"/>
              </w:rPr>
              <w:t>年</w:t>
            </w:r>
            <w:r>
              <w:rPr>
                <w:spacing w:val="-48"/>
              </w:rPr>
              <w:t xml:space="preserve"> </w:t>
            </w:r>
            <w:r>
              <w:rPr>
                <w:spacing w:val="-5"/>
              </w:rPr>
              <w:t>0</w:t>
            </w:r>
            <w:r>
              <w:rPr>
                <w:rFonts w:hint="eastAsia"/>
                <w:spacing w:val="-5"/>
                <w:lang w:val="en-US" w:eastAsia="zh-CN"/>
              </w:rPr>
              <w:t>7</w:t>
            </w:r>
            <w:r>
              <w:rPr>
                <w:spacing w:val="-45"/>
              </w:rPr>
              <w:t xml:space="preserve"> </w:t>
            </w:r>
            <w:r>
              <w:rPr>
                <w:spacing w:val="-5"/>
              </w:rPr>
              <w:t>月</w:t>
            </w:r>
            <w:r>
              <w:rPr>
                <w:spacing w:val="-46"/>
              </w:rPr>
              <w:t xml:space="preserve"> </w:t>
            </w:r>
            <w:r>
              <w:rPr>
                <w:rFonts w:hint="eastAsia"/>
                <w:spacing w:val="-5"/>
                <w:lang w:val="en-US" w:eastAsia="zh-CN"/>
              </w:rPr>
              <w:t>21</w:t>
            </w:r>
            <w:r>
              <w:rPr>
                <w:spacing w:val="-5"/>
              </w:rPr>
              <w:t xml:space="preserve"> 日</w:t>
            </w:r>
            <w:r>
              <w:rPr>
                <w:spacing w:val="-33"/>
              </w:rPr>
              <w:t xml:space="preserve"> </w:t>
            </w:r>
            <w:r>
              <w:rPr>
                <w:rFonts w:hint="eastAsia"/>
                <w:spacing w:val="-5"/>
                <w:lang w:val="en-US" w:eastAsia="zh-CN"/>
              </w:rPr>
              <w:t>12</w:t>
            </w:r>
            <w:r>
              <w:rPr>
                <w:spacing w:val="-5"/>
              </w:rPr>
              <w:t>:</w:t>
            </w:r>
            <w:r>
              <w:rPr>
                <w:spacing w:val="-6"/>
              </w:rPr>
              <w:t>00（北京时间）</w:t>
            </w:r>
          </w:p>
          <w:p>
            <w:pPr>
              <w:pStyle w:val="6"/>
              <w:spacing w:before="26" w:line="219" w:lineRule="auto"/>
              <w:ind w:left="10"/>
            </w:pPr>
            <w:r>
              <w:rPr>
                <w:spacing w:val="-1"/>
              </w:rPr>
              <w:t>磋商地点：政府采购云平台（政采云网上不见面开评标系统）</w:t>
            </w:r>
          </w:p>
          <w:p>
            <w:pPr>
              <w:pStyle w:val="6"/>
              <w:spacing w:before="24" w:line="230" w:lineRule="auto"/>
              <w:ind w:left="12" w:right="37" w:firstLine="1"/>
            </w:pPr>
            <w:r>
              <w:rPr>
                <w:spacing w:val="-3"/>
              </w:rPr>
              <w:t>备注：供应商需要使用</w:t>
            </w:r>
            <w:r>
              <w:rPr>
                <w:spacing w:val="-51"/>
              </w:rPr>
              <w:t xml:space="preserve"> </w:t>
            </w:r>
            <w:r>
              <w:rPr>
                <w:rFonts w:ascii="Times New Roman" w:hAnsi="Times New Roman" w:eastAsia="Times New Roman" w:cs="Times New Roman"/>
                <w:spacing w:val="-3"/>
              </w:rPr>
              <w:t xml:space="preserve">CA </w:t>
            </w:r>
            <w:r>
              <w:rPr>
                <w:spacing w:val="-3"/>
              </w:rPr>
              <w:t>锁，登录政府采购云平台电子投标</w:t>
            </w:r>
            <w:r>
              <w:rPr>
                <w:spacing w:val="-4"/>
              </w:rPr>
              <w:t>客户</w:t>
            </w:r>
            <w:r>
              <w:t xml:space="preserve"> </w:t>
            </w:r>
            <w:r>
              <w:rPr>
                <w:spacing w:val="-3"/>
              </w:rPr>
              <w:t>端制作响应文件，将生成的“</w:t>
            </w:r>
            <w:r>
              <w:rPr>
                <w:rFonts w:ascii="Times New Roman" w:hAnsi="Times New Roman" w:eastAsia="Times New Roman" w:cs="Times New Roman"/>
                <w:spacing w:val="-3"/>
              </w:rPr>
              <w:t xml:space="preserve">JMBS </w:t>
            </w:r>
            <w:r>
              <w:rPr>
                <w:spacing w:val="-3"/>
              </w:rPr>
              <w:t>格式电子加密响应文件</w:t>
            </w:r>
            <w:r>
              <w:rPr>
                <w:spacing w:val="-75"/>
              </w:rPr>
              <w:t xml:space="preserve"> </w:t>
            </w:r>
            <w:r>
              <w:rPr>
                <w:spacing w:val="-3"/>
              </w:rPr>
              <w:t>”上传</w:t>
            </w:r>
            <w:r>
              <w:t xml:space="preserve"> </w:t>
            </w:r>
            <w:r>
              <w:rPr>
                <w:spacing w:val="6"/>
              </w:rPr>
              <w:t>递交至“政府采购云平台</w:t>
            </w:r>
            <w:r>
              <w:rPr>
                <w:spacing w:val="-84"/>
              </w:rPr>
              <w:t xml:space="preserve"> </w:t>
            </w:r>
            <w:r>
              <w:rPr>
                <w:spacing w:val="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9" w:hRule="atLeast"/>
        </w:trPr>
        <w:tc>
          <w:tcPr>
            <w:tcW w:w="838" w:type="dxa"/>
            <w:tcBorders>
              <w:left w:val="single" w:color="000000" w:sz="2" w:space="0"/>
            </w:tcBorders>
            <w:vAlign w:val="top"/>
          </w:tcPr>
          <w:p>
            <w:pPr>
              <w:spacing w:line="456" w:lineRule="auto"/>
              <w:rPr>
                <w:rFonts w:ascii="Arial"/>
                <w:sz w:val="21"/>
              </w:rPr>
            </w:pPr>
          </w:p>
          <w:p>
            <w:pPr>
              <w:pStyle w:val="6"/>
              <w:spacing w:before="78" w:line="183" w:lineRule="auto"/>
              <w:ind w:left="314"/>
            </w:pPr>
            <w:r>
              <w:rPr>
                <w:spacing w:val="-7"/>
              </w:rPr>
              <w:t>25</w:t>
            </w:r>
          </w:p>
        </w:tc>
        <w:tc>
          <w:tcPr>
            <w:tcW w:w="2316" w:type="dxa"/>
            <w:vAlign w:val="top"/>
          </w:tcPr>
          <w:p>
            <w:pPr>
              <w:spacing w:line="419" w:lineRule="auto"/>
              <w:rPr>
                <w:rFonts w:ascii="Arial"/>
                <w:sz w:val="21"/>
              </w:rPr>
            </w:pPr>
          </w:p>
          <w:p>
            <w:pPr>
              <w:pStyle w:val="6"/>
              <w:spacing w:before="78" w:line="219" w:lineRule="auto"/>
              <w:ind w:left="7"/>
            </w:pPr>
            <w:r>
              <w:rPr>
                <w:spacing w:val="-2"/>
              </w:rPr>
              <w:t>场地使用费</w:t>
            </w:r>
          </w:p>
        </w:tc>
        <w:tc>
          <w:tcPr>
            <w:tcW w:w="6913" w:type="dxa"/>
            <w:tcBorders>
              <w:right w:val="single" w:color="000000" w:sz="2" w:space="0"/>
            </w:tcBorders>
            <w:vAlign w:val="top"/>
          </w:tcPr>
          <w:p>
            <w:pPr>
              <w:pStyle w:val="6"/>
              <w:spacing w:before="32" w:line="230" w:lineRule="auto"/>
              <w:ind w:left="14"/>
            </w:pPr>
            <w:r>
              <w:rPr>
                <w:spacing w:val="-3"/>
              </w:rPr>
              <w:t>投标人在提交投标文件时，需按交易场所的规定缴纳场地使用费，</w:t>
            </w:r>
            <w:r>
              <w:rPr>
                <w:spacing w:val="14"/>
              </w:rPr>
              <w:t xml:space="preserve"> </w:t>
            </w:r>
            <w:r>
              <w:rPr>
                <w:spacing w:val="-1"/>
              </w:rPr>
              <w:t>未按相关规定缴纳场地使用费的，则视为无效投标。</w:t>
            </w:r>
          </w:p>
          <w:p>
            <w:pPr>
              <w:pStyle w:val="6"/>
              <w:spacing w:before="25" w:line="224" w:lineRule="auto"/>
              <w:ind w:left="12" w:right="37" w:hanging="1"/>
            </w:pPr>
            <w:r>
              <w:rPr>
                <w:spacing w:val="-4"/>
              </w:rPr>
              <w:t>注：场地费总金额≤</w:t>
            </w:r>
            <w:r>
              <w:rPr>
                <w:rFonts w:ascii="Times New Roman" w:hAnsi="Times New Roman" w:eastAsia="Times New Roman" w:cs="Times New Roman"/>
                <w:spacing w:val="-4"/>
              </w:rPr>
              <w:t xml:space="preserve">6000 </w:t>
            </w:r>
            <w:r>
              <w:rPr>
                <w:spacing w:val="-4"/>
              </w:rPr>
              <w:t>元，则</w:t>
            </w:r>
            <w:r>
              <w:rPr>
                <w:spacing w:val="-26"/>
              </w:rPr>
              <w:t xml:space="preserve"> </w:t>
            </w:r>
            <w:r>
              <w:rPr>
                <w:rFonts w:ascii="Times New Roman" w:hAnsi="Times New Roman" w:eastAsia="Times New Roman" w:cs="Times New Roman"/>
                <w:spacing w:val="-4"/>
              </w:rPr>
              <w:t xml:space="preserve">1000 </w:t>
            </w:r>
            <w:r>
              <w:rPr>
                <w:spacing w:val="-4"/>
              </w:rPr>
              <w:t>元</w:t>
            </w:r>
            <w:r>
              <w:rPr>
                <w:rFonts w:ascii="Times New Roman" w:hAnsi="Times New Roman" w:eastAsia="Times New Roman" w:cs="Times New Roman"/>
                <w:spacing w:val="-4"/>
              </w:rPr>
              <w:t>/</w:t>
            </w:r>
            <w:r>
              <w:rPr>
                <w:spacing w:val="-4"/>
              </w:rPr>
              <w:t>家；场地费总金额＞</w:t>
            </w:r>
            <w:r>
              <w:rPr>
                <w:rFonts w:ascii="Times New Roman" w:hAnsi="Times New Roman" w:eastAsia="Times New Roman" w:cs="Times New Roman"/>
                <w:spacing w:val="-4"/>
              </w:rPr>
              <w:t>6000</w:t>
            </w:r>
            <w:r>
              <w:rPr>
                <w:rFonts w:ascii="Times New Roman" w:hAnsi="Times New Roman" w:eastAsia="Times New Roman" w:cs="Times New Roman"/>
              </w:rPr>
              <w:t xml:space="preserve"> </w:t>
            </w:r>
            <w:r>
              <w:rPr>
                <w:spacing w:val="-2"/>
              </w:rPr>
              <w:t>元，则</w:t>
            </w:r>
            <w:r>
              <w:rPr>
                <w:spacing w:val="-41"/>
              </w:rPr>
              <w:t xml:space="preserve"> </w:t>
            </w:r>
            <w:r>
              <w:rPr>
                <w:rFonts w:ascii="Times New Roman" w:hAnsi="Times New Roman" w:eastAsia="Times New Roman" w:cs="Times New Roman"/>
                <w:spacing w:val="-2"/>
              </w:rPr>
              <w:t>6000</w:t>
            </w:r>
            <w:r>
              <w:rPr>
                <w:spacing w:val="-2"/>
              </w:rPr>
              <w:t>÷总参与投标家数。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6" w:hRule="atLeast"/>
        </w:trPr>
        <w:tc>
          <w:tcPr>
            <w:tcW w:w="838" w:type="dxa"/>
            <w:tcBorders>
              <w:left w:val="single" w:color="000000" w:sz="2" w:space="0"/>
              <w:bottom w:val="single" w:color="000000" w:sz="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78" w:line="183" w:lineRule="auto"/>
              <w:ind w:left="314"/>
            </w:pPr>
            <w:r>
              <w:rPr>
                <w:spacing w:val="-7"/>
              </w:rPr>
              <w:t>26</w:t>
            </w:r>
          </w:p>
        </w:tc>
        <w:tc>
          <w:tcPr>
            <w:tcW w:w="2316" w:type="dxa"/>
            <w:tcBorders>
              <w:bottom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78" w:line="219" w:lineRule="auto"/>
              <w:ind w:left="7"/>
            </w:pPr>
            <w:r>
              <w:rPr>
                <w:spacing w:val="-2"/>
              </w:rPr>
              <w:t>政府采购其他政策</w:t>
            </w:r>
          </w:p>
        </w:tc>
        <w:tc>
          <w:tcPr>
            <w:tcW w:w="6913" w:type="dxa"/>
            <w:tcBorders>
              <w:bottom w:val="single" w:color="000000" w:sz="2" w:space="0"/>
              <w:right w:val="single" w:color="000000" w:sz="2" w:space="0"/>
            </w:tcBorders>
            <w:vAlign w:val="top"/>
          </w:tcPr>
          <w:p>
            <w:pPr>
              <w:pStyle w:val="6"/>
              <w:spacing w:before="34" w:line="219" w:lineRule="auto"/>
              <w:ind w:left="29"/>
            </w:pPr>
            <w:r>
              <w:t>1、政府采购强制采购</w:t>
            </w:r>
            <w:r>
              <w:rPr>
                <w:spacing w:val="-31"/>
              </w:rPr>
              <w:t>：（</w:t>
            </w:r>
            <w:r>
              <w:t>1）标记*符号的节能产品</w:t>
            </w:r>
            <w:r>
              <w:rPr>
                <w:spacing w:val="-31"/>
              </w:rPr>
              <w:t>；（</w:t>
            </w:r>
            <w:r>
              <w:t>2）其</w:t>
            </w:r>
            <w:r>
              <w:rPr>
                <w:spacing w:val="-1"/>
              </w:rPr>
              <w:t>他采</w:t>
            </w:r>
          </w:p>
          <w:p>
            <w:pPr>
              <w:pStyle w:val="6"/>
              <w:spacing w:before="27" w:line="219" w:lineRule="auto"/>
              <w:ind w:left="9"/>
            </w:pPr>
            <w:r>
              <w:rPr>
                <w:spacing w:val="-1"/>
              </w:rPr>
              <w:t>购《节能产品政府采购清单》内的产品。</w:t>
            </w:r>
          </w:p>
          <w:p>
            <w:pPr>
              <w:pStyle w:val="6"/>
              <w:spacing w:before="24" w:line="230" w:lineRule="auto"/>
              <w:ind w:left="11" w:right="37" w:firstLine="2"/>
            </w:pPr>
            <w:r>
              <w:rPr>
                <w:spacing w:val="-3"/>
              </w:rPr>
              <w:t>2、政府采购优先采购：(1)非标记*符号的节</w:t>
            </w:r>
            <w:r>
              <w:rPr>
                <w:spacing w:val="-4"/>
              </w:rPr>
              <w:t>能产品；(2)环境标志</w:t>
            </w:r>
            <w:r>
              <w:t xml:space="preserve"> </w:t>
            </w:r>
            <w:r>
              <w:rPr>
                <w:spacing w:val="-4"/>
              </w:rPr>
              <w:t>产品；</w:t>
            </w:r>
          </w:p>
          <w:p>
            <w:pPr>
              <w:pStyle w:val="6"/>
              <w:spacing w:before="27" w:line="228" w:lineRule="auto"/>
              <w:ind w:left="30" w:right="37" w:hanging="14"/>
            </w:pPr>
            <w:r>
              <w:rPr>
                <w:spacing w:val="-4"/>
              </w:rPr>
              <w:t>3、采购产品为《节能产品政府采购清单》内非标记*符号的节能产</w:t>
            </w:r>
            <w:r>
              <w:rPr>
                <w:spacing w:val="8"/>
              </w:rPr>
              <w:t xml:space="preserve"> </w:t>
            </w:r>
            <w:r>
              <w:rPr>
                <w:spacing w:val="-2"/>
              </w:rPr>
              <w:t>品及《环境标志产品政府采购清单》内的产品：</w:t>
            </w:r>
          </w:p>
          <w:p>
            <w:pPr>
              <w:pStyle w:val="6"/>
              <w:spacing w:before="28" w:line="236" w:lineRule="auto"/>
              <w:ind w:left="11" w:firstLine="12"/>
              <w:jc w:val="both"/>
            </w:pPr>
            <w:r>
              <w:rPr>
                <w:spacing w:val="-8"/>
              </w:rPr>
              <w:t>响应文件中对所投标产品为节能、环境标志产品清单中</w:t>
            </w:r>
            <w:r>
              <w:rPr>
                <w:spacing w:val="-9"/>
              </w:rPr>
              <w:t>的产品，在</w:t>
            </w:r>
            <w:r>
              <w:t xml:space="preserve">  </w:t>
            </w:r>
            <w:r>
              <w:rPr>
                <w:spacing w:val="-8"/>
              </w:rPr>
              <w:t>投标报价时必须对此类产品单独分项报价，计算出小计及占合同包</w:t>
            </w:r>
            <w:r>
              <w:rPr>
                <w:spacing w:val="3"/>
              </w:rPr>
              <w:t xml:space="preserve">  </w:t>
            </w:r>
            <w:r>
              <w:rPr>
                <w:spacing w:val="-8"/>
              </w:rPr>
              <w:t>总金额的百分比，并提供属于清单内产品的证明资料（从发布以上</w:t>
            </w:r>
            <w:r>
              <w:rPr>
                <w:spacing w:val="3"/>
              </w:rPr>
              <w:t xml:space="preserve">  </w:t>
            </w:r>
            <w:r>
              <w:rPr>
                <w:spacing w:val="-8"/>
              </w:rPr>
              <w:t>清单目录的权威媒体网站上下载的网页公告、目录清单、证书等</w:t>
            </w:r>
            <w:r>
              <w:rPr>
                <w:spacing w:val="-43"/>
              </w:rPr>
              <w:t>），</w:t>
            </w:r>
            <w:r>
              <w:t xml:space="preserve"> 未单独分项报价且未提供属于清单内产品的证明资料的不给予加</w:t>
            </w:r>
            <w:r>
              <w:rPr>
                <w:spacing w:val="7"/>
              </w:rPr>
              <w:t xml:space="preserve">  </w:t>
            </w:r>
            <w:r>
              <w:rPr>
                <w:spacing w:val="-7"/>
              </w:rPr>
              <w:t>分。</w:t>
            </w:r>
          </w:p>
        </w:tc>
      </w:tr>
    </w:tbl>
    <w:p>
      <w:pPr>
        <w:pStyle w:val="2"/>
      </w:pPr>
    </w:p>
    <w:p>
      <w:pPr>
        <w:sectPr>
          <w:footerReference r:id="rId13" w:type="default"/>
          <w:pgSz w:w="11907" w:h="16840"/>
          <w:pgMar w:top="400" w:right="910" w:bottom="1153" w:left="923" w:header="0" w:footer="993" w:gutter="0"/>
          <w:cols w:space="720" w:num="1"/>
        </w:sectPr>
      </w:pPr>
    </w:p>
    <w:p>
      <w:pPr>
        <w:spacing w:before="19"/>
      </w:pPr>
    </w:p>
    <w:p>
      <w:pPr>
        <w:spacing w:before="19"/>
      </w:pPr>
    </w:p>
    <w:p>
      <w:pPr>
        <w:spacing w:before="18"/>
      </w:pPr>
    </w:p>
    <w:p>
      <w:pPr>
        <w:spacing w:before="18"/>
      </w:pPr>
    </w:p>
    <w:tbl>
      <w:tblPr>
        <w:tblStyle w:val="5"/>
        <w:tblW w:w="10053"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2315"/>
        <w:gridCol w:w="6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3" w:hRule="atLeast"/>
        </w:trPr>
        <w:tc>
          <w:tcPr>
            <w:tcW w:w="838" w:type="dxa"/>
            <w:tcBorders>
              <w:top w:val="single" w:color="000000" w:sz="2" w:space="0"/>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78" w:line="183" w:lineRule="auto"/>
              <w:ind w:left="314"/>
            </w:pPr>
            <w:r>
              <w:rPr>
                <w:spacing w:val="-7"/>
              </w:rPr>
              <w:t>27</w:t>
            </w:r>
          </w:p>
        </w:tc>
        <w:tc>
          <w:tcPr>
            <w:tcW w:w="2315" w:type="dxa"/>
            <w:tcBorders>
              <w:top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8" w:line="219" w:lineRule="auto"/>
              <w:ind w:left="9"/>
            </w:pPr>
            <w:r>
              <w:rPr>
                <w:spacing w:val="-2"/>
              </w:rPr>
              <w:t>支持中小企业发展</w:t>
            </w:r>
          </w:p>
        </w:tc>
        <w:tc>
          <w:tcPr>
            <w:tcW w:w="6900" w:type="dxa"/>
            <w:tcBorders>
              <w:top w:val="single" w:color="000000" w:sz="2" w:space="0"/>
              <w:right w:val="single" w:color="000000" w:sz="2" w:space="0"/>
            </w:tcBorders>
            <w:vAlign w:val="top"/>
          </w:tcPr>
          <w:p>
            <w:pPr>
              <w:pStyle w:val="6"/>
              <w:spacing w:before="57" w:line="236" w:lineRule="auto"/>
              <w:ind w:left="11"/>
            </w:pPr>
            <w:r>
              <w:rPr>
                <w:spacing w:val="-5"/>
              </w:rPr>
              <w:t>根据中华人民共和国财政部、中华人民共和国工业和信息化部《政</w:t>
            </w:r>
            <w:r>
              <w:t xml:space="preserve"> </w:t>
            </w:r>
            <w:r>
              <w:rPr>
                <w:spacing w:val="-1"/>
              </w:rPr>
              <w:t>府采购促进中小企业发展管理办法》</w:t>
            </w:r>
            <w:r>
              <w:rPr>
                <w:spacing w:val="-65"/>
              </w:rPr>
              <w:t xml:space="preserve"> </w:t>
            </w:r>
            <w:r>
              <w:rPr>
                <w:spacing w:val="-1"/>
              </w:rPr>
              <w:t>(财库〔2020〕46</w:t>
            </w:r>
            <w:r>
              <w:rPr>
                <w:spacing w:val="-43"/>
              </w:rPr>
              <w:t xml:space="preserve"> </w:t>
            </w:r>
            <w:r>
              <w:rPr>
                <w:spacing w:val="-1"/>
              </w:rPr>
              <w:t>号</w:t>
            </w:r>
            <w:r>
              <w:rPr>
                <w:spacing w:val="-2"/>
              </w:rPr>
              <w:t>)文件的</w:t>
            </w:r>
            <w:r>
              <w:t xml:space="preserve"> </w:t>
            </w:r>
            <w:r>
              <w:rPr>
                <w:spacing w:val="-11"/>
              </w:rPr>
              <w:t>规定，属于中小企业评审优惠内容及幅度如下：在政府采购活动中，</w:t>
            </w:r>
            <w:r>
              <w:rPr>
                <w:spacing w:val="7"/>
              </w:rPr>
              <w:t xml:space="preserve"> </w:t>
            </w:r>
            <w:r>
              <w:rPr>
                <w:spacing w:val="-5"/>
              </w:rPr>
              <w:t>供应商提供的货物、工程或者服务符合下列情形的，享受本办法规</w:t>
            </w:r>
            <w:r>
              <w:rPr>
                <w:spacing w:val="1"/>
              </w:rPr>
              <w:t xml:space="preserve"> </w:t>
            </w:r>
            <w:r>
              <w:rPr>
                <w:spacing w:val="-2"/>
              </w:rPr>
              <w:t>定的中小企业扶持政策：</w:t>
            </w:r>
          </w:p>
          <w:p>
            <w:pPr>
              <w:pStyle w:val="6"/>
              <w:spacing w:before="23" w:line="230" w:lineRule="auto"/>
              <w:ind w:left="11" w:right="23" w:firstLine="12"/>
            </w:pPr>
            <w:r>
              <w:rPr>
                <w:spacing w:val="-4"/>
              </w:rPr>
              <w:t>（一）在货物采购项目中，货物由中小企业制造，即货物由中</w:t>
            </w:r>
            <w:r>
              <w:rPr>
                <w:spacing w:val="-5"/>
              </w:rPr>
              <w:t>小企</w:t>
            </w:r>
            <w:r>
              <w:t xml:space="preserve"> </w:t>
            </w:r>
            <w:r>
              <w:rPr>
                <w:spacing w:val="-1"/>
              </w:rPr>
              <w:t>业生产且使用该中小企业商号或者注册商标；</w:t>
            </w:r>
          </w:p>
          <w:p>
            <w:pPr>
              <w:pStyle w:val="6"/>
              <w:spacing w:before="24" w:line="230" w:lineRule="auto"/>
              <w:ind w:left="15" w:right="23" w:firstLine="8"/>
            </w:pPr>
            <w:r>
              <w:rPr>
                <w:spacing w:val="-4"/>
              </w:rPr>
              <w:t>（二）在工程采购项目中，工程由中小企业承建，即工程施工</w:t>
            </w:r>
            <w:r>
              <w:rPr>
                <w:spacing w:val="-5"/>
              </w:rPr>
              <w:t>单位</w:t>
            </w:r>
            <w:r>
              <w:t xml:space="preserve"> </w:t>
            </w:r>
            <w:r>
              <w:rPr>
                <w:spacing w:val="-3"/>
              </w:rPr>
              <w:t>为中小企业；</w:t>
            </w:r>
          </w:p>
          <w:p>
            <w:pPr>
              <w:pStyle w:val="6"/>
              <w:spacing w:before="24" w:line="233" w:lineRule="auto"/>
              <w:ind w:left="31" w:right="23" w:hanging="8"/>
            </w:pPr>
            <w:r>
              <w:rPr>
                <w:spacing w:val="1"/>
              </w:rPr>
              <w:t>（三）在服务采购项目中，服务由中小企业承接，即提</w:t>
            </w:r>
            <w:r>
              <w:rPr>
                <w:spacing w:val="-27"/>
              </w:rPr>
              <w:t xml:space="preserve"> </w:t>
            </w:r>
            <w:r>
              <w:rPr>
                <w:spacing w:val="1"/>
              </w:rPr>
              <w:t>2 供服务</w:t>
            </w:r>
            <w:r>
              <w:t xml:space="preserve"> </w:t>
            </w:r>
            <w:r>
              <w:rPr>
                <w:spacing w:val="-5"/>
              </w:rPr>
              <w:t>的人员为中小企业依照《中华人民共和国劳动合同法》订立劳动合</w:t>
            </w:r>
            <w:r>
              <w:rPr>
                <w:spacing w:val="18"/>
              </w:rPr>
              <w:t xml:space="preserve"> </w:t>
            </w:r>
            <w:r>
              <w:rPr>
                <w:spacing w:val="-5"/>
              </w:rPr>
              <w:t>同的从业人员。</w:t>
            </w:r>
          </w:p>
          <w:p>
            <w:pPr>
              <w:pStyle w:val="6"/>
              <w:spacing w:before="29" w:line="233" w:lineRule="auto"/>
              <w:ind w:left="12" w:hanging="1"/>
            </w:pPr>
            <w:r>
              <w:rPr>
                <w:spacing w:val="-5"/>
              </w:rPr>
              <w:t>在货物采购项目中，供应商提供的货物既有中小企业制造货物，也</w:t>
            </w:r>
            <w:r>
              <w:rPr>
                <w:spacing w:val="6"/>
              </w:rPr>
              <w:t xml:space="preserve"> </w:t>
            </w:r>
            <w:r>
              <w:rPr>
                <w:spacing w:val="-3"/>
              </w:rPr>
              <w:t>有大型企业制造货物的，不享受本办法规定的中小企业扶持政策。</w:t>
            </w:r>
            <w:r>
              <w:rPr>
                <w:spacing w:val="2"/>
              </w:rPr>
              <w:t xml:space="preserve"> </w:t>
            </w:r>
            <w:r>
              <w:rPr>
                <w:spacing w:val="-5"/>
              </w:rPr>
              <w:t>以联合体形式参加政府采购活动，联合体各方均为中小企业的，联</w:t>
            </w:r>
            <w:r>
              <w:rPr>
                <w:spacing w:val="4"/>
              </w:rPr>
              <w:t xml:space="preserve"> </w:t>
            </w:r>
            <w:r>
              <w:rPr>
                <w:spacing w:val="-5"/>
              </w:rPr>
              <w:t>合体视同中小企业。其中，联合体各方均为小微企业的，联合体视</w:t>
            </w:r>
            <w:r>
              <w:rPr>
                <w:spacing w:val="4"/>
              </w:rPr>
              <w:t xml:space="preserve"> </w:t>
            </w:r>
            <w:r>
              <w:rPr>
                <w:spacing w:val="-3"/>
              </w:rPr>
              <w:t>同小微企业。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1" w:hRule="atLeast"/>
        </w:trPr>
        <w:tc>
          <w:tcPr>
            <w:tcW w:w="838" w:type="dxa"/>
            <w:tcBorders>
              <w:left w:val="single" w:color="000000" w:sz="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8" w:line="183" w:lineRule="auto"/>
              <w:ind w:left="314"/>
            </w:pPr>
            <w:r>
              <w:rPr>
                <w:spacing w:val="-7"/>
              </w:rPr>
              <w:t>28</w:t>
            </w:r>
          </w:p>
        </w:tc>
        <w:tc>
          <w:tcPr>
            <w:tcW w:w="2315"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78" w:line="219" w:lineRule="auto"/>
              <w:ind w:left="678"/>
            </w:pPr>
            <w:r>
              <w:rPr>
                <w:spacing w:val="-3"/>
              </w:rPr>
              <w:t>特别提示</w:t>
            </w:r>
          </w:p>
        </w:tc>
        <w:tc>
          <w:tcPr>
            <w:tcW w:w="6900" w:type="dxa"/>
            <w:tcBorders>
              <w:right w:val="single" w:color="000000" w:sz="2" w:space="0"/>
            </w:tcBorders>
            <w:vAlign w:val="top"/>
          </w:tcPr>
          <w:p>
            <w:pPr>
              <w:pStyle w:val="6"/>
              <w:spacing w:before="34" w:line="219" w:lineRule="auto"/>
              <w:ind w:left="12"/>
            </w:pPr>
            <w:r>
              <w:rPr>
                <w:spacing w:val="7"/>
              </w:rPr>
              <w:t>特别提示:</w:t>
            </w:r>
          </w:p>
          <w:p>
            <w:pPr>
              <w:pStyle w:val="6"/>
              <w:spacing w:before="23" w:line="233" w:lineRule="auto"/>
              <w:ind w:left="18" w:right="23" w:firstLine="12"/>
            </w:pPr>
            <w:r>
              <w:rPr>
                <w:spacing w:val="-3"/>
              </w:rPr>
              <w:t>1、采购限额标准以上，200</w:t>
            </w:r>
            <w:r>
              <w:rPr>
                <w:spacing w:val="-29"/>
              </w:rPr>
              <w:t xml:space="preserve"> </w:t>
            </w:r>
            <w:r>
              <w:rPr>
                <w:spacing w:val="-3"/>
              </w:rPr>
              <w:t>万元以下的货物和服务采购项目、400</w:t>
            </w:r>
            <w:r>
              <w:t xml:space="preserve"> </w:t>
            </w:r>
            <w:r>
              <w:rPr>
                <w:spacing w:val="-4"/>
              </w:rPr>
              <w:t>万元以下的工程采购项目，适宜由中小企业提供的，采购人应当专</w:t>
            </w:r>
            <w:r>
              <w:rPr>
                <w:spacing w:val="3"/>
              </w:rPr>
              <w:t xml:space="preserve"> </w:t>
            </w:r>
            <w:r>
              <w:rPr>
                <w:spacing w:val="-2"/>
              </w:rPr>
              <w:t>门面向中小企业采购。</w:t>
            </w:r>
          </w:p>
          <w:p>
            <w:pPr>
              <w:pStyle w:val="6"/>
              <w:spacing w:before="26" w:line="235" w:lineRule="auto"/>
              <w:ind w:left="10" w:right="23" w:firstLine="4"/>
            </w:pPr>
            <w:r>
              <w:rPr>
                <w:spacing w:val="-2"/>
              </w:rPr>
              <w:t>2、超过</w:t>
            </w:r>
            <w:r>
              <w:rPr>
                <w:spacing w:val="-31"/>
              </w:rPr>
              <w:t xml:space="preserve"> </w:t>
            </w:r>
            <w:r>
              <w:rPr>
                <w:spacing w:val="-2"/>
              </w:rPr>
              <w:t>200</w:t>
            </w:r>
            <w:r>
              <w:rPr>
                <w:spacing w:val="-45"/>
              </w:rPr>
              <w:t xml:space="preserve"> </w:t>
            </w:r>
            <w:r>
              <w:rPr>
                <w:spacing w:val="-2"/>
              </w:rPr>
              <w:t>万元的货物和服务采购项目、超过</w:t>
            </w:r>
            <w:r>
              <w:rPr>
                <w:spacing w:val="-49"/>
              </w:rPr>
              <w:t xml:space="preserve"> </w:t>
            </w:r>
            <w:r>
              <w:rPr>
                <w:spacing w:val="-2"/>
              </w:rPr>
              <w:t>400</w:t>
            </w:r>
            <w:r>
              <w:rPr>
                <w:spacing w:val="-43"/>
              </w:rPr>
              <w:t xml:space="preserve"> </w:t>
            </w:r>
            <w:r>
              <w:rPr>
                <w:spacing w:val="-2"/>
              </w:rPr>
              <w:t>万元的工程采</w:t>
            </w:r>
            <w:r>
              <w:t xml:space="preserve"> </w:t>
            </w:r>
            <w:r>
              <w:rPr>
                <w:spacing w:val="-4"/>
              </w:rPr>
              <w:t>购项目中适宜由中小企业提供的，预留该部分采购项目预算总额的</w:t>
            </w:r>
            <w:r>
              <w:rPr>
                <w:spacing w:val="11"/>
              </w:rPr>
              <w:t xml:space="preserve"> </w:t>
            </w:r>
            <w:r>
              <w:t>30%以上专门面向中小企业采购，其中预留给小微企业的比例不低</w:t>
            </w:r>
            <w:r>
              <w:rPr>
                <w:spacing w:val="15"/>
              </w:rPr>
              <w:t xml:space="preserve"> </w:t>
            </w:r>
            <w:r>
              <w:rPr>
                <w:spacing w:val="-4"/>
              </w:rPr>
              <w:t>于</w:t>
            </w:r>
            <w:r>
              <w:rPr>
                <w:spacing w:val="-49"/>
              </w:rPr>
              <w:t xml:space="preserve"> </w:t>
            </w:r>
            <w:r>
              <w:rPr>
                <w:spacing w:val="-4"/>
              </w:rPr>
              <w:t>60%。</w:t>
            </w:r>
          </w:p>
          <w:p>
            <w:pPr>
              <w:pStyle w:val="6"/>
              <w:spacing w:before="25" w:line="236" w:lineRule="auto"/>
              <w:ind w:left="13" w:right="23" w:firstLine="3"/>
            </w:pPr>
            <w:r>
              <w:t>3、对于未预留份额专门面向中小企业的采购项目，以及预留份额</w:t>
            </w:r>
            <w:r>
              <w:rPr>
                <w:spacing w:val="8"/>
              </w:rPr>
              <w:t xml:space="preserve"> </w:t>
            </w:r>
            <w:r>
              <w:rPr>
                <w:spacing w:val="-4"/>
              </w:rPr>
              <w:t>项目中的非预留部分采购包，采购人、采购代理机构应当对符合规</w:t>
            </w:r>
            <w:r>
              <w:rPr>
                <w:spacing w:val="8"/>
              </w:rPr>
              <w:t xml:space="preserve"> </w:t>
            </w:r>
            <w:r>
              <w:rPr>
                <w:spacing w:val="-1"/>
              </w:rPr>
              <w:t>定的小微企业报价给予</w:t>
            </w:r>
            <w:r>
              <w:rPr>
                <w:spacing w:val="-33"/>
              </w:rPr>
              <w:t xml:space="preserve"> </w:t>
            </w:r>
            <w:r>
              <w:rPr>
                <w:spacing w:val="-1"/>
              </w:rPr>
              <w:t>10%~20%（工程项目为</w:t>
            </w:r>
            <w:r>
              <w:rPr>
                <w:spacing w:val="-43"/>
              </w:rPr>
              <w:t xml:space="preserve"> </w:t>
            </w:r>
            <w:r>
              <w:rPr>
                <w:spacing w:val="-1"/>
              </w:rPr>
              <w:t>3%~5%）的扣除，用</w:t>
            </w:r>
            <w:r>
              <w:t xml:space="preserve"> </w:t>
            </w:r>
            <w:r>
              <w:rPr>
                <w:spacing w:val="5"/>
              </w:rPr>
              <w:t>扣除后的价格参加评审。适用招标投标法的政</w:t>
            </w:r>
            <w:r>
              <w:rPr>
                <w:spacing w:val="4"/>
              </w:rPr>
              <w:t>府采购工程建设项</w:t>
            </w:r>
            <w:r>
              <w:t xml:space="preserve"> </w:t>
            </w:r>
            <w:r>
              <w:rPr>
                <w:spacing w:val="-4"/>
              </w:rPr>
              <w:t>目，采用综合评估法但未采用低价优先法计算价格分的，评标时应</w:t>
            </w:r>
            <w:r>
              <w:rPr>
                <w:spacing w:val="8"/>
              </w:rPr>
              <w:t xml:space="preserve"> </w:t>
            </w:r>
            <w:r>
              <w:rPr>
                <w:spacing w:val="5"/>
              </w:rPr>
              <w:t>当在采用原报价进行评分的基础上增加其价格得分的</w:t>
            </w:r>
            <w:r>
              <w:rPr>
                <w:spacing w:val="-20"/>
              </w:rPr>
              <w:t xml:space="preserve"> </w:t>
            </w:r>
            <w:r>
              <w:rPr>
                <w:spacing w:val="5"/>
              </w:rPr>
              <w:t>3%~5%作为</w:t>
            </w:r>
            <w:r>
              <w:t xml:space="preserve"> </w:t>
            </w:r>
            <w:r>
              <w:rPr>
                <w:spacing w:val="-3"/>
              </w:rPr>
              <w:t>其价格分。</w:t>
            </w:r>
          </w:p>
          <w:p>
            <w:pPr>
              <w:pStyle w:val="6"/>
              <w:spacing w:before="34" w:line="235" w:lineRule="auto"/>
              <w:ind w:left="11" w:right="23"/>
            </w:pPr>
            <w:r>
              <w:t>4、接受大中型企业与小微企业组成联合体或者允许大中型企业向</w:t>
            </w:r>
            <w:r>
              <w:rPr>
                <w:spacing w:val="14"/>
              </w:rPr>
              <w:t xml:space="preserve"> </w:t>
            </w:r>
            <w:r>
              <w:rPr>
                <w:spacing w:val="-4"/>
              </w:rPr>
              <w:t>一家或者多家小微企业分包的采购项目，对于联合协议或者分包意</w:t>
            </w:r>
            <w:r>
              <w:rPr>
                <w:spacing w:val="10"/>
              </w:rPr>
              <w:t xml:space="preserve"> </w:t>
            </w:r>
            <w:r>
              <w:rPr>
                <w:spacing w:val="-2"/>
              </w:rPr>
              <w:t>向协议约定小微企业的合同份额占到合同总金额</w:t>
            </w:r>
            <w:r>
              <w:rPr>
                <w:spacing w:val="-46"/>
              </w:rPr>
              <w:t xml:space="preserve"> </w:t>
            </w:r>
            <w:r>
              <w:rPr>
                <w:spacing w:val="-2"/>
              </w:rPr>
              <w:t>30%以上的，采购</w:t>
            </w:r>
            <w:r>
              <w:t xml:space="preserve"> </w:t>
            </w:r>
            <w:r>
              <w:rPr>
                <w:spacing w:val="-2"/>
              </w:rPr>
              <w:t>人、采购代理机构应当对联合体或者大中型企业的报价给予</w:t>
            </w:r>
            <w:r>
              <w:rPr>
                <w:spacing w:val="-44"/>
              </w:rPr>
              <w:t xml:space="preserve"> </w:t>
            </w:r>
            <w:r>
              <w:rPr>
                <w:spacing w:val="-2"/>
              </w:rPr>
              <w:t>4%~6%</w:t>
            </w:r>
            <w:r>
              <w:t xml:space="preserve"> </w:t>
            </w:r>
            <w:r>
              <w:rPr>
                <w:spacing w:val="-2"/>
              </w:rPr>
              <w:t>（工程项目为</w:t>
            </w:r>
            <w:r>
              <w:rPr>
                <w:spacing w:val="-33"/>
              </w:rPr>
              <w:t xml:space="preserve"> </w:t>
            </w:r>
            <w:r>
              <w:rPr>
                <w:spacing w:val="-2"/>
              </w:rPr>
              <w:t>1%~2%）的扣除，用扣除后</w:t>
            </w:r>
            <w:r>
              <w:rPr>
                <w:spacing w:val="-3"/>
              </w:rPr>
              <w:t>的价格参加评审。适用招</w:t>
            </w:r>
            <w:r>
              <w:t xml:space="preserve"> </w:t>
            </w:r>
            <w:r>
              <w:rPr>
                <w:spacing w:val="-4"/>
              </w:rPr>
              <w:t>标投标法的政府采购工程建设项目，采用综合评估法但未采用低价</w:t>
            </w:r>
            <w:r>
              <w:rPr>
                <w:spacing w:val="10"/>
              </w:rPr>
              <w:t xml:space="preserve"> </w:t>
            </w:r>
            <w:r>
              <w:rPr>
                <w:spacing w:val="-4"/>
              </w:rPr>
              <w:t>优先法计算价格分的，评标时应当在采用原报价进行评分的基础上</w:t>
            </w:r>
            <w:r>
              <w:rPr>
                <w:spacing w:val="10"/>
              </w:rPr>
              <w:t xml:space="preserve"> </w:t>
            </w:r>
            <w:r>
              <w:rPr>
                <w:spacing w:val="-2"/>
              </w:rPr>
              <w:t>增加其价格得分的</w:t>
            </w:r>
            <w:r>
              <w:rPr>
                <w:spacing w:val="-30"/>
              </w:rPr>
              <w:t xml:space="preserve"> </w:t>
            </w:r>
            <w:r>
              <w:rPr>
                <w:spacing w:val="-2"/>
              </w:rPr>
              <w:t>1%~2%作为其价格分。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7" w:hRule="atLeast"/>
        </w:trPr>
        <w:tc>
          <w:tcPr>
            <w:tcW w:w="838" w:type="dxa"/>
            <w:tcBorders>
              <w:left w:val="single" w:color="000000" w:sz="2" w:space="0"/>
              <w:bottom w:val="single" w:color="000000" w:sz="2" w:space="0"/>
            </w:tcBorders>
            <w:vAlign w:val="top"/>
          </w:tcPr>
          <w:p>
            <w:pPr>
              <w:spacing w:line="459" w:lineRule="auto"/>
              <w:rPr>
                <w:rFonts w:ascii="Arial"/>
                <w:sz w:val="21"/>
              </w:rPr>
            </w:pPr>
          </w:p>
          <w:p>
            <w:pPr>
              <w:pStyle w:val="6"/>
              <w:spacing w:before="78" w:line="183" w:lineRule="auto"/>
              <w:ind w:left="314"/>
            </w:pPr>
            <w:r>
              <w:rPr>
                <w:spacing w:val="-7"/>
              </w:rPr>
              <w:t>29</w:t>
            </w:r>
          </w:p>
        </w:tc>
        <w:tc>
          <w:tcPr>
            <w:tcW w:w="2315" w:type="dxa"/>
            <w:tcBorders>
              <w:bottom w:val="single" w:color="000000" w:sz="2" w:space="0"/>
            </w:tcBorders>
            <w:vAlign w:val="top"/>
          </w:tcPr>
          <w:p>
            <w:pPr>
              <w:spacing w:line="288" w:lineRule="auto"/>
              <w:rPr>
                <w:rFonts w:ascii="Arial"/>
                <w:sz w:val="21"/>
              </w:rPr>
            </w:pPr>
          </w:p>
          <w:p>
            <w:pPr>
              <w:spacing w:line="288" w:lineRule="auto"/>
              <w:rPr>
                <w:rFonts w:ascii="Arial"/>
                <w:sz w:val="21"/>
              </w:rPr>
            </w:pPr>
          </w:p>
          <w:p>
            <w:pPr>
              <w:pStyle w:val="6"/>
              <w:spacing w:before="78" w:line="230" w:lineRule="auto"/>
              <w:ind w:left="679" w:right="70" w:hanging="598"/>
            </w:pPr>
            <w:r>
              <w:rPr>
                <w:spacing w:val="-2"/>
              </w:rPr>
              <w:t>投标人不得存在下列</w:t>
            </w:r>
            <w:r>
              <w:rPr>
                <w:spacing w:val="4"/>
              </w:rPr>
              <w:t xml:space="preserve"> </w:t>
            </w:r>
            <w:r>
              <w:t>情形之一</w:t>
            </w:r>
          </w:p>
        </w:tc>
        <w:tc>
          <w:tcPr>
            <w:tcW w:w="6900" w:type="dxa"/>
            <w:tcBorders>
              <w:bottom w:val="single" w:color="000000" w:sz="2" w:space="0"/>
              <w:right w:val="single" w:color="000000" w:sz="2" w:space="0"/>
            </w:tcBorders>
            <w:vAlign w:val="top"/>
          </w:tcPr>
          <w:p>
            <w:pPr>
              <w:pStyle w:val="6"/>
              <w:spacing w:before="37" w:line="219" w:lineRule="auto"/>
              <w:ind w:left="23"/>
            </w:pPr>
            <w:r>
              <w:rPr>
                <w:spacing w:val="-1"/>
              </w:rPr>
              <w:t>（1）与招标人存在利害关系且可能影响招标公正性；</w:t>
            </w:r>
          </w:p>
          <w:p>
            <w:pPr>
              <w:pStyle w:val="6"/>
              <w:spacing w:before="27" w:line="232" w:lineRule="auto"/>
              <w:ind w:left="23" w:right="1068"/>
              <w:jc w:val="both"/>
            </w:pPr>
            <w:r>
              <w:rPr>
                <w:spacing w:val="-4"/>
              </w:rPr>
              <w:t>（2）与本招标项目的其他投标人为同一个单位负责人；</w:t>
            </w:r>
            <w:r>
              <w:rPr>
                <w:spacing w:val="16"/>
              </w:rPr>
              <w:t xml:space="preserve"> </w:t>
            </w:r>
            <w:r>
              <w:rPr>
                <w:spacing w:val="-4"/>
              </w:rPr>
              <w:t>（3）与本招标项目的其他投标人存在控股、管理关系；</w:t>
            </w:r>
            <w:r>
              <w:rPr>
                <w:spacing w:val="16"/>
              </w:rPr>
              <w:t xml:space="preserve"> </w:t>
            </w:r>
            <w:r>
              <w:rPr>
                <w:spacing w:val="-2"/>
              </w:rPr>
              <w:t>（4）被依法暂停或者取消投标资格；</w:t>
            </w:r>
          </w:p>
        </w:tc>
      </w:tr>
    </w:tbl>
    <w:p>
      <w:pPr>
        <w:pStyle w:val="2"/>
      </w:pPr>
    </w:p>
    <w:p>
      <w:pPr>
        <w:sectPr>
          <w:footerReference r:id="rId14" w:type="default"/>
          <w:pgSz w:w="11907" w:h="16840"/>
          <w:pgMar w:top="400" w:right="924" w:bottom="1156" w:left="923" w:header="0" w:footer="993" w:gutter="0"/>
          <w:cols w:space="720" w:num="1"/>
        </w:sectPr>
      </w:pPr>
    </w:p>
    <w:p>
      <w:pPr>
        <w:spacing w:before="19"/>
      </w:pPr>
      <w:r>
        <mc:AlternateContent>
          <mc:Choice Requires="wps">
            <w:drawing>
              <wp:anchor distT="0" distB="0" distL="0" distR="0" simplePos="0" relativeHeight="251660288" behindDoc="1" locked="0" layoutInCell="0" allowOverlap="1">
                <wp:simplePos x="0" y="0"/>
                <wp:positionH relativeFrom="page">
                  <wp:posOffset>598170</wp:posOffset>
                </wp:positionH>
                <wp:positionV relativeFrom="page">
                  <wp:posOffset>9666605</wp:posOffset>
                </wp:positionV>
                <wp:extent cx="6363335" cy="6350"/>
                <wp:effectExtent l="0" t="0" r="0" b="0"/>
                <wp:wrapNone/>
                <wp:docPr id="4" name="Rect 4"/>
                <wp:cNvGraphicFramePr/>
                <a:graphic xmlns:a="http://schemas.openxmlformats.org/drawingml/2006/main">
                  <a:graphicData uri="http://schemas.microsoft.com/office/word/2010/wordprocessingShape">
                    <wps:wsp>
                      <wps:cNvSpPr/>
                      <wps:spPr>
                        <a:xfrm>
                          <a:off x="598677" y="9666605"/>
                          <a:ext cx="6363334" cy="6350"/>
                        </a:xfrm>
                        <a:prstGeom prst="rect">
                          <a:avLst/>
                        </a:prstGeom>
                        <a:solidFill>
                          <a:srgbClr val="000000"/>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 o:spid="_x0000_s1026" o:spt="1" style="position:absolute;left:0pt;margin-left:47.1pt;margin-top:761.15pt;height:0.5pt;width:501.05pt;mso-position-horizontal-relative:page;mso-position-vertical-relative:page;z-index:-251656192;mso-width-relative:page;mso-height-relative:page;" fillcolor="#000000" filled="t" stroked="f" coordsize="21600,21600" o:allowincell="f" o:gfxdata="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2NTiV2QAAAA0BAAAPAAAAAAAAAAEAIAAAACIAAABkcnMvZG93bnJldi54bWxQ&#10;SwECFAAUAAAACACHTuJA77w+Ky8CAABrBAAADgAAAAAAAAABACAAAAAoAQAAZHJzL2Uyb0RvYy54&#10;bWxQSwUGAAAAAAYABgBZAQAAyQUAAAAA&#10;">
                <v:fill on="t" focussize="0,0"/>
                <v:stroke on="f" weight="0pt"/>
                <v:imagedata o:title=""/>
                <o:lock v:ext="edit" aspectratio="f"/>
                <v:textbox inset="0mm,0mm,0mm,0mm"/>
              </v:rect>
            </w:pict>
          </mc:Fallback>
        </mc:AlternateContent>
      </w:r>
    </w:p>
    <w:p>
      <w:pPr>
        <w:spacing w:before="19"/>
      </w:pPr>
    </w:p>
    <w:p>
      <w:pPr>
        <w:spacing w:before="18"/>
      </w:pPr>
    </w:p>
    <w:p>
      <w:pPr>
        <w:spacing w:before="18"/>
      </w:pPr>
    </w:p>
    <w:tbl>
      <w:tblPr>
        <w:tblStyle w:val="5"/>
        <w:tblW w:w="10053"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8"/>
        <w:gridCol w:w="2315"/>
        <w:gridCol w:w="69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6" w:hRule="atLeast"/>
        </w:trPr>
        <w:tc>
          <w:tcPr>
            <w:tcW w:w="838" w:type="dxa"/>
            <w:tcBorders>
              <w:top w:val="single" w:color="000000" w:sz="2" w:space="0"/>
              <w:left w:val="single" w:color="000000" w:sz="2" w:space="0"/>
            </w:tcBorders>
            <w:vAlign w:val="top"/>
          </w:tcPr>
          <w:p>
            <w:pPr>
              <w:rPr>
                <w:rFonts w:ascii="Arial"/>
                <w:sz w:val="21"/>
              </w:rPr>
            </w:pPr>
          </w:p>
        </w:tc>
        <w:tc>
          <w:tcPr>
            <w:tcW w:w="2315" w:type="dxa"/>
            <w:tcBorders>
              <w:top w:val="single" w:color="000000" w:sz="2" w:space="0"/>
            </w:tcBorders>
            <w:vAlign w:val="top"/>
          </w:tcPr>
          <w:p>
            <w:pPr>
              <w:rPr>
                <w:rFonts w:ascii="Arial"/>
                <w:sz w:val="21"/>
              </w:rPr>
            </w:pPr>
          </w:p>
        </w:tc>
        <w:tc>
          <w:tcPr>
            <w:tcW w:w="6900" w:type="dxa"/>
            <w:tcBorders>
              <w:top w:val="single" w:color="000000" w:sz="2" w:space="0"/>
              <w:right w:val="single" w:color="000000" w:sz="2" w:space="0"/>
            </w:tcBorders>
            <w:vAlign w:val="top"/>
          </w:tcPr>
          <w:p>
            <w:pPr>
              <w:pStyle w:val="6"/>
              <w:spacing w:before="50" w:line="234" w:lineRule="auto"/>
              <w:ind w:left="13" w:firstLine="10"/>
            </w:pPr>
            <w:r>
              <w:rPr>
                <w:spacing w:val="-7"/>
              </w:rPr>
              <w:t>（5）被责令停产停业、暂扣或者吊销许可证、暂扣或者</w:t>
            </w:r>
            <w:r>
              <w:rPr>
                <w:spacing w:val="-8"/>
              </w:rPr>
              <w:t>吊销执照；</w:t>
            </w:r>
            <w:r>
              <w:t xml:space="preserve"> </w:t>
            </w:r>
            <w:r>
              <w:rPr>
                <w:spacing w:val="-7"/>
              </w:rPr>
              <w:t>（6）进入清算程序，或被宣告破产，或其他丧失履约能力的情形；</w:t>
            </w:r>
            <w:r>
              <w:rPr>
                <w:spacing w:val="5"/>
              </w:rPr>
              <w:t xml:space="preserve"> </w:t>
            </w:r>
            <w:r>
              <w:rPr>
                <w:spacing w:val="-1"/>
              </w:rPr>
              <w:t>（7）被工商行政管理机关在全国企业信用信息公示系统中列入严</w:t>
            </w:r>
            <w:r>
              <w:rPr>
                <w:spacing w:val="3"/>
              </w:rPr>
              <w:t xml:space="preserve"> </w:t>
            </w:r>
            <w:r>
              <w:rPr>
                <w:spacing w:val="-3"/>
              </w:rPr>
              <w:t>重违法失信企业名单；</w:t>
            </w:r>
          </w:p>
          <w:p>
            <w:pPr>
              <w:pStyle w:val="6"/>
              <w:spacing w:before="27" w:line="233" w:lineRule="auto"/>
              <w:ind w:left="12" w:right="23" w:firstLine="11"/>
            </w:pPr>
            <w:r>
              <w:rPr>
                <w:spacing w:val="-16"/>
              </w:rPr>
              <w:t>（</w:t>
            </w:r>
            <w:r>
              <w:rPr>
                <w:spacing w:val="42"/>
              </w:rPr>
              <w:t xml:space="preserve"> </w:t>
            </w:r>
            <w:r>
              <w:rPr>
                <w:spacing w:val="-16"/>
              </w:rPr>
              <w:t>8</w:t>
            </w:r>
            <w:r>
              <w:rPr>
                <w:spacing w:val="50"/>
              </w:rPr>
              <w:t xml:space="preserve"> </w:t>
            </w:r>
            <w:r>
              <w:rPr>
                <w:spacing w:val="-16"/>
              </w:rPr>
              <w:t>）</w:t>
            </w:r>
            <w:r>
              <w:rPr>
                <w:spacing w:val="23"/>
              </w:rPr>
              <w:t xml:space="preserve"> </w:t>
            </w:r>
            <w:r>
              <w:rPr>
                <w:spacing w:val="-16"/>
              </w:rPr>
              <w:t>被</w:t>
            </w:r>
            <w:r>
              <w:rPr>
                <w:spacing w:val="27"/>
              </w:rPr>
              <w:t xml:space="preserve"> </w:t>
            </w:r>
            <w:r>
              <w:rPr>
                <w:spacing w:val="-16"/>
              </w:rPr>
              <w:t>最</w:t>
            </w:r>
            <w:r>
              <w:rPr>
                <w:spacing w:val="30"/>
              </w:rPr>
              <w:t xml:space="preserve"> </w:t>
            </w:r>
            <w:r>
              <w:rPr>
                <w:spacing w:val="-16"/>
              </w:rPr>
              <w:t>高</w:t>
            </w:r>
            <w:r>
              <w:rPr>
                <w:spacing w:val="26"/>
              </w:rPr>
              <w:t xml:space="preserve"> </w:t>
            </w:r>
            <w:r>
              <w:rPr>
                <w:spacing w:val="-16"/>
              </w:rPr>
              <w:t>人</w:t>
            </w:r>
            <w:r>
              <w:rPr>
                <w:spacing w:val="50"/>
              </w:rPr>
              <w:t xml:space="preserve"> </w:t>
            </w:r>
            <w:r>
              <w:rPr>
                <w:spacing w:val="-16"/>
              </w:rPr>
              <w:t>民</w:t>
            </w:r>
            <w:r>
              <w:rPr>
                <w:spacing w:val="24"/>
              </w:rPr>
              <w:t xml:space="preserve"> </w:t>
            </w:r>
            <w:r>
              <w:rPr>
                <w:spacing w:val="-16"/>
              </w:rPr>
              <w:t>法</w:t>
            </w:r>
            <w:r>
              <w:rPr>
                <w:spacing w:val="40"/>
              </w:rPr>
              <w:t xml:space="preserve"> </w:t>
            </w:r>
            <w:r>
              <w:rPr>
                <w:spacing w:val="-16"/>
              </w:rPr>
              <w:t>院</w:t>
            </w:r>
            <w:r>
              <w:rPr>
                <w:spacing w:val="23"/>
              </w:rPr>
              <w:t xml:space="preserve"> </w:t>
            </w:r>
            <w:r>
              <w:rPr>
                <w:spacing w:val="-16"/>
              </w:rPr>
              <w:t>在 “</w:t>
            </w:r>
            <w:r>
              <w:rPr>
                <w:spacing w:val="23"/>
              </w:rPr>
              <w:t xml:space="preserve"> </w:t>
            </w:r>
            <w:r>
              <w:rPr>
                <w:spacing w:val="-16"/>
              </w:rPr>
              <w:t>信</w:t>
            </w:r>
            <w:r>
              <w:rPr>
                <w:spacing w:val="26"/>
              </w:rPr>
              <w:t xml:space="preserve"> </w:t>
            </w:r>
            <w:r>
              <w:rPr>
                <w:spacing w:val="-16"/>
              </w:rPr>
              <w:t>用</w:t>
            </w:r>
            <w:r>
              <w:rPr>
                <w:spacing w:val="46"/>
              </w:rPr>
              <w:t xml:space="preserve"> </w:t>
            </w:r>
            <w:r>
              <w:rPr>
                <w:spacing w:val="-16"/>
              </w:rPr>
              <w:t>中</w:t>
            </w:r>
            <w:r>
              <w:rPr>
                <w:spacing w:val="48"/>
              </w:rPr>
              <w:t xml:space="preserve"> </w:t>
            </w:r>
            <w:r>
              <w:rPr>
                <w:spacing w:val="-16"/>
              </w:rPr>
              <w:t>国</w:t>
            </w:r>
            <w:r>
              <w:rPr>
                <w:spacing w:val="46"/>
              </w:rPr>
              <w:t xml:space="preserve"> </w:t>
            </w:r>
            <w:r>
              <w:rPr>
                <w:spacing w:val="-16"/>
              </w:rPr>
              <w:t>”</w:t>
            </w:r>
            <w:r>
              <w:rPr>
                <w:spacing w:val="11"/>
              </w:rPr>
              <w:t xml:space="preserve"> </w:t>
            </w:r>
            <w:r>
              <w:rPr>
                <w:spacing w:val="-16"/>
              </w:rPr>
              <w:t>网</w:t>
            </w:r>
            <w:r>
              <w:rPr>
                <w:spacing w:val="24"/>
              </w:rPr>
              <w:t xml:space="preserve"> </w:t>
            </w:r>
            <w:r>
              <w:rPr>
                <w:spacing w:val="-16"/>
              </w:rPr>
              <w:t>站</w:t>
            </w:r>
            <w:r>
              <w:t xml:space="preserve"> </w:t>
            </w:r>
            <w:r>
              <w:rPr>
                <w:spacing w:val="-3"/>
              </w:rPr>
              <w:t>（www.creditchina.gov.cn）或各级信用信息共享平台中列入失信</w:t>
            </w:r>
            <w:r>
              <w:rPr>
                <w:spacing w:val="13"/>
              </w:rPr>
              <w:t xml:space="preserve"> </w:t>
            </w:r>
            <w:r>
              <w:rPr>
                <w:spacing w:val="-2"/>
              </w:rPr>
              <w:t>被执行人名单；</w:t>
            </w:r>
          </w:p>
          <w:p>
            <w:pPr>
              <w:pStyle w:val="6"/>
              <w:spacing w:before="24" w:line="230" w:lineRule="auto"/>
              <w:ind w:left="16" w:right="25" w:firstLine="7"/>
            </w:pPr>
            <w:r>
              <w:t xml:space="preserve">（9）在近三年内投标人或其法定代表人、拟委任的项目负责人有 </w:t>
            </w:r>
            <w:r>
              <w:rPr>
                <w:spacing w:val="-2"/>
              </w:rPr>
              <w:t>行贿犯罪行为的；</w:t>
            </w:r>
          </w:p>
          <w:p>
            <w:pPr>
              <w:pStyle w:val="6"/>
              <w:spacing w:before="25" w:line="211" w:lineRule="auto"/>
              <w:ind w:left="23"/>
            </w:pPr>
            <w:r>
              <w:rPr>
                <w:spacing w:val="-1"/>
              </w:rPr>
              <w:t>（10）法律法规或投标人须知前附表规定的其他情形。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8" w:hRule="atLeast"/>
        </w:trPr>
        <w:tc>
          <w:tcPr>
            <w:tcW w:w="838" w:type="dxa"/>
            <w:tcBorders>
              <w:left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183" w:lineRule="auto"/>
              <w:ind w:left="316"/>
            </w:pPr>
            <w:r>
              <w:rPr>
                <w:spacing w:val="-8"/>
              </w:rPr>
              <w:t>30</w:t>
            </w:r>
          </w:p>
        </w:tc>
        <w:tc>
          <w:tcPr>
            <w:tcW w:w="2315"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8" w:line="465" w:lineRule="exact"/>
              <w:ind w:left="77"/>
            </w:pPr>
            <w:r>
              <w:rPr>
                <w:spacing w:val="-1"/>
                <w:position w:val="17"/>
              </w:rPr>
              <w:t>低于成本价不正当竞</w:t>
            </w:r>
          </w:p>
          <w:p>
            <w:pPr>
              <w:pStyle w:val="6"/>
              <w:spacing w:line="219" w:lineRule="auto"/>
              <w:ind w:left="563"/>
            </w:pPr>
            <w:r>
              <w:rPr>
                <w:spacing w:val="-3"/>
              </w:rPr>
              <w:t>争预防措施</w:t>
            </w:r>
          </w:p>
        </w:tc>
        <w:tc>
          <w:tcPr>
            <w:tcW w:w="6900" w:type="dxa"/>
            <w:tcBorders>
              <w:right w:val="single" w:color="000000" w:sz="2" w:space="0"/>
            </w:tcBorders>
            <w:vAlign w:val="top"/>
          </w:tcPr>
          <w:p>
            <w:pPr>
              <w:pStyle w:val="6"/>
              <w:spacing w:before="31" w:line="236" w:lineRule="auto"/>
              <w:ind w:left="12" w:firstLine="465"/>
            </w:pPr>
            <w:r>
              <w:rPr>
                <w:spacing w:val="-16"/>
              </w:rPr>
              <w:t>根据“财政部</w:t>
            </w:r>
            <w:r>
              <w:rPr>
                <w:spacing w:val="-38"/>
              </w:rPr>
              <w:t xml:space="preserve"> </w:t>
            </w:r>
            <w:r>
              <w:rPr>
                <w:spacing w:val="-16"/>
              </w:rPr>
              <w:t>87</w:t>
            </w:r>
            <w:r>
              <w:rPr>
                <w:spacing w:val="-48"/>
              </w:rPr>
              <w:t xml:space="preserve"> </w:t>
            </w:r>
            <w:r>
              <w:rPr>
                <w:spacing w:val="-16"/>
              </w:rPr>
              <w:t>号令《政府采购货物服务招标投标管理办法》”</w:t>
            </w:r>
            <w:r>
              <w:t xml:space="preserve"> </w:t>
            </w:r>
            <w:r>
              <w:rPr>
                <w:spacing w:val="-11"/>
              </w:rPr>
              <w:t>第六十条之规定：评标委员会认为投标人报价明显低于其他通过符</w:t>
            </w:r>
            <w:r>
              <w:rPr>
                <w:spacing w:val="2"/>
              </w:rPr>
              <w:t xml:space="preserve">   </w:t>
            </w:r>
            <w:r>
              <w:rPr>
                <w:spacing w:val="-3"/>
              </w:rPr>
              <w:t>合性审查投标人的报价，有可能影响产品质量或者不能诚信履约</w:t>
            </w:r>
            <w:r>
              <w:rPr>
                <w:spacing w:val="4"/>
              </w:rPr>
              <w:t xml:space="preserve">   </w:t>
            </w:r>
            <w:r>
              <w:rPr>
                <w:spacing w:val="-11"/>
              </w:rPr>
              <w:t>的，应当要求其在评标现场合理的时间内提供书面说明，必要时提</w:t>
            </w:r>
            <w:r>
              <w:rPr>
                <w:spacing w:val="2"/>
              </w:rPr>
              <w:t xml:space="preserve">   </w:t>
            </w:r>
            <w:r>
              <w:rPr>
                <w:spacing w:val="-11"/>
              </w:rPr>
              <w:t>交相关证明材料；投标人不能证明其报价合理性的，评标委员会应</w:t>
            </w:r>
            <w:r>
              <w:rPr>
                <w:spacing w:val="2"/>
              </w:rPr>
              <w:t xml:space="preserve">   </w:t>
            </w:r>
            <w:r>
              <w:rPr>
                <w:spacing w:val="-8"/>
              </w:rPr>
              <w:t>当将其作为无效投标处理。</w:t>
            </w:r>
          </w:p>
          <w:p>
            <w:pPr>
              <w:pStyle w:val="6"/>
              <w:spacing w:before="26" w:line="235" w:lineRule="auto"/>
              <w:ind w:left="11" w:right="23"/>
              <w:jc w:val="both"/>
            </w:pPr>
            <w:r>
              <w:rPr>
                <w:spacing w:val="5"/>
              </w:rPr>
              <w:t>评标委员会应当要求其在评标现场合理的时间内提</w:t>
            </w:r>
            <w:r>
              <w:rPr>
                <w:spacing w:val="4"/>
              </w:rPr>
              <w:t>供成本构成书</w:t>
            </w:r>
            <w:r>
              <w:t xml:space="preserve"> </w:t>
            </w:r>
            <w:r>
              <w:rPr>
                <w:spacing w:val="-4"/>
              </w:rPr>
              <w:t>面说明，并提交相关证明材料。供应商书面说明应当按照国家财务</w:t>
            </w:r>
            <w:r>
              <w:rPr>
                <w:spacing w:val="10"/>
              </w:rPr>
              <w:t xml:space="preserve"> </w:t>
            </w:r>
            <w:r>
              <w:rPr>
                <w:spacing w:val="-4"/>
              </w:rPr>
              <w:t>会计制度的规定要求，逐项就供应商提供的货物、工程和服务的主</w:t>
            </w:r>
            <w:r>
              <w:rPr>
                <w:spacing w:val="10"/>
              </w:rPr>
              <w:t xml:space="preserve"> </w:t>
            </w:r>
            <w:r>
              <w:rPr>
                <w:spacing w:val="-4"/>
              </w:rPr>
              <w:t>营业务成本（应根据供应商企业类型予以区别）、税金及附加、销</w:t>
            </w:r>
            <w:r>
              <w:rPr>
                <w:spacing w:val="10"/>
              </w:rPr>
              <w:t xml:space="preserve"> </w:t>
            </w:r>
            <w:r>
              <w:rPr>
                <w:spacing w:val="-1"/>
              </w:rPr>
              <w:t>售费用、管理费用、财务费用等成本构成事项详细陈述。</w:t>
            </w:r>
          </w:p>
          <w:p>
            <w:pPr>
              <w:pStyle w:val="6"/>
              <w:spacing w:before="28" w:line="234" w:lineRule="auto"/>
              <w:ind w:left="12"/>
              <w:jc w:val="both"/>
            </w:pPr>
            <w:r>
              <w:rPr>
                <w:spacing w:val="-4"/>
              </w:rPr>
              <w:t>供应商书面说明应当签字确认或者加盖公章，否则无效。书</w:t>
            </w:r>
            <w:r>
              <w:rPr>
                <w:spacing w:val="-5"/>
              </w:rPr>
              <w:t>面说明</w:t>
            </w:r>
            <w:r>
              <w:t xml:space="preserve"> </w:t>
            </w:r>
            <w:r>
              <w:rPr>
                <w:spacing w:val="-4"/>
              </w:rPr>
              <w:t>的签字确认，供应商为法人的，由其法定代表人或者代理人</w:t>
            </w:r>
            <w:r>
              <w:rPr>
                <w:spacing w:val="-5"/>
              </w:rPr>
              <w:t>签字确</w:t>
            </w:r>
            <w:r>
              <w:t xml:space="preserve"> </w:t>
            </w:r>
            <w:r>
              <w:rPr>
                <w:spacing w:val="-3"/>
              </w:rPr>
              <w:t>认；供应商为其他组织的，由其主要负责人或者代理人签字确认；</w:t>
            </w:r>
            <w:r>
              <w:rPr>
                <w:spacing w:val="3"/>
              </w:rPr>
              <w:t xml:space="preserve"> </w:t>
            </w:r>
            <w:r>
              <w:rPr>
                <w:spacing w:val="-1"/>
              </w:rPr>
              <w:t>供应商为自然人的，由其本人或者代理人签字确认。</w:t>
            </w:r>
          </w:p>
          <w:p>
            <w:pPr>
              <w:pStyle w:val="6"/>
              <w:spacing w:before="31" w:line="233" w:lineRule="auto"/>
              <w:ind w:left="10" w:firstLine="1"/>
              <w:jc w:val="both"/>
            </w:pPr>
            <w:r>
              <w:rPr>
                <w:spacing w:val="-3"/>
              </w:rPr>
              <w:t>供应商提供书面说明后，评标委员会应当结合采购项目采购需求、</w:t>
            </w:r>
            <w:r>
              <w:rPr>
                <w:spacing w:val="3"/>
              </w:rPr>
              <w:t xml:space="preserve"> </w:t>
            </w:r>
            <w:r>
              <w:rPr>
                <w:spacing w:val="-5"/>
              </w:rPr>
              <w:t>专业实际情况、供应商财务状况报告、与其他供应商比较情况等就</w:t>
            </w:r>
            <w:r>
              <w:rPr>
                <w:spacing w:val="7"/>
              </w:rPr>
              <w:t xml:space="preserve"> </w:t>
            </w:r>
            <w:r>
              <w:rPr>
                <w:spacing w:val="-5"/>
              </w:rPr>
              <w:t>供应商书面说明进行审查评价。供应商拒绝或者变相拒绝提供有效</w:t>
            </w:r>
            <w:r>
              <w:rPr>
                <w:spacing w:val="7"/>
              </w:rPr>
              <w:t xml:space="preserve"> </w:t>
            </w:r>
            <w:r>
              <w:rPr>
                <w:spacing w:val="-5"/>
              </w:rPr>
              <w:t>书面说明或者书面说明不能证明其报价合理性的，评标委员会应当</w:t>
            </w:r>
            <w:r>
              <w:rPr>
                <w:spacing w:val="7"/>
              </w:rPr>
              <w:t xml:space="preserve"> </w:t>
            </w:r>
            <w:r>
              <w:rPr>
                <w:spacing w:val="-2"/>
              </w:rPr>
              <w:t>将其响应文件作为无效处理。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7" w:hRule="atLeast"/>
        </w:trPr>
        <w:tc>
          <w:tcPr>
            <w:tcW w:w="838" w:type="dxa"/>
            <w:tcBorders>
              <w:left w:val="single" w:color="000000" w:sz="2" w:space="0"/>
              <w:bottom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78" w:line="184" w:lineRule="auto"/>
              <w:ind w:left="316"/>
            </w:pPr>
            <w:r>
              <w:rPr>
                <w:spacing w:val="-8"/>
              </w:rPr>
              <w:t>31</w:t>
            </w:r>
          </w:p>
        </w:tc>
        <w:tc>
          <w:tcPr>
            <w:tcW w:w="2315" w:type="dxa"/>
            <w:tcBorders>
              <w:bottom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78" w:line="230" w:lineRule="auto"/>
              <w:ind w:left="678" w:right="70" w:hanging="597"/>
            </w:pPr>
            <w:r>
              <w:rPr>
                <w:spacing w:val="-2"/>
              </w:rPr>
              <w:t>竞争性磋商文件的澄</w:t>
            </w:r>
            <w:r>
              <w:rPr>
                <w:spacing w:val="4"/>
              </w:rPr>
              <w:t xml:space="preserve"> </w:t>
            </w:r>
            <w:r>
              <w:rPr>
                <w:spacing w:val="-3"/>
              </w:rPr>
              <w:t>清和质疑</w:t>
            </w:r>
          </w:p>
        </w:tc>
        <w:tc>
          <w:tcPr>
            <w:tcW w:w="6900" w:type="dxa"/>
            <w:tcBorders>
              <w:bottom w:val="single" w:color="000000" w:sz="2" w:space="0"/>
              <w:right w:val="single" w:color="000000" w:sz="2" w:space="0"/>
            </w:tcBorders>
            <w:vAlign w:val="top"/>
          </w:tcPr>
          <w:p>
            <w:pPr>
              <w:pStyle w:val="6"/>
              <w:spacing w:before="34" w:line="219" w:lineRule="auto"/>
              <w:ind w:left="30"/>
            </w:pPr>
            <w:r>
              <w:rPr>
                <w:spacing w:val="-5"/>
              </w:rPr>
              <w:t>1、综合说明</w:t>
            </w:r>
          </w:p>
          <w:p>
            <w:pPr>
              <w:pStyle w:val="6"/>
              <w:spacing w:before="20" w:line="238" w:lineRule="auto"/>
              <w:ind w:left="11" w:firstLine="3"/>
            </w:pPr>
            <w:r>
              <w:rPr>
                <w:spacing w:val="-3"/>
              </w:rPr>
              <w:t>投标人对政府采购活动事项有疑问的，可以向被质疑人提出询问，</w:t>
            </w:r>
            <w:r>
              <w:t xml:space="preserve"> </w:t>
            </w:r>
            <w:r>
              <w:rPr>
                <w:spacing w:val="-5"/>
              </w:rPr>
              <w:t>被质疑人应当及时予以答复，但答复的内容不得涉及商业秘密。投</w:t>
            </w:r>
            <w:r>
              <w:rPr>
                <w:spacing w:val="6"/>
              </w:rPr>
              <w:t xml:space="preserve"> </w:t>
            </w:r>
            <w:r>
              <w:rPr>
                <w:spacing w:val="-3"/>
              </w:rPr>
              <w:t>标人询问和质疑实行实名制。投标人询问和质疑应当有事实根据，</w:t>
            </w:r>
            <w:r>
              <w:rPr>
                <w:spacing w:val="4"/>
              </w:rPr>
              <w:t xml:space="preserve"> </w:t>
            </w:r>
            <w:r>
              <w:rPr>
                <w:spacing w:val="-3"/>
              </w:rPr>
              <w:t>不得进行虚假、恶意询问或质疑，干扰政府采购正常的工作秩序。</w:t>
            </w:r>
            <w:r>
              <w:rPr>
                <w:spacing w:val="4"/>
              </w:rPr>
              <w:t xml:space="preserve"> </w:t>
            </w:r>
            <w:r>
              <w:rPr>
                <w:spacing w:val="-5"/>
              </w:rPr>
              <w:t>投标人提起质疑应当符合下列条件：必须是参与被质疑项目的投标</w:t>
            </w:r>
            <w:r>
              <w:rPr>
                <w:spacing w:val="6"/>
              </w:rPr>
              <w:t xml:space="preserve"> </w:t>
            </w:r>
            <w:r>
              <w:rPr>
                <w:spacing w:val="-5"/>
              </w:rPr>
              <w:t>人；必须在规定的质疑有效期内提起质疑；政府采购监督管理部门</w:t>
            </w:r>
            <w:r>
              <w:rPr>
                <w:spacing w:val="6"/>
              </w:rPr>
              <w:t xml:space="preserve"> </w:t>
            </w:r>
            <w:r>
              <w:rPr>
                <w:spacing w:val="-5"/>
              </w:rPr>
              <w:t>规定的其他条件。质疑人提出质疑时，应当提交书面质疑书，质疑</w:t>
            </w:r>
            <w:r>
              <w:rPr>
                <w:spacing w:val="6"/>
              </w:rPr>
              <w:t xml:space="preserve"> </w:t>
            </w:r>
            <w:r>
              <w:rPr>
                <w:spacing w:val="-5"/>
              </w:rPr>
              <w:t>书应当包括下列主要内容：被质疑人的名称、地址、电话；采购项</w:t>
            </w:r>
            <w:r>
              <w:rPr>
                <w:spacing w:val="6"/>
              </w:rPr>
              <w:t xml:space="preserve"> </w:t>
            </w:r>
            <w:r>
              <w:rPr>
                <w:spacing w:val="-5"/>
              </w:rPr>
              <w:t>目名称、项目编号；具体事项、请求和主张；提起质疑的投标人名</w:t>
            </w:r>
            <w:r>
              <w:rPr>
                <w:spacing w:val="6"/>
              </w:rPr>
              <w:t xml:space="preserve"> </w:t>
            </w:r>
            <w:r>
              <w:rPr>
                <w:spacing w:val="-5"/>
              </w:rPr>
              <w:t>称、地址及联系方式；质疑日期。质疑书的递交应当采取当面递交</w:t>
            </w:r>
            <w:r>
              <w:rPr>
                <w:spacing w:val="6"/>
              </w:rPr>
              <w:t xml:space="preserve"> </w:t>
            </w:r>
            <w:r>
              <w:rPr>
                <w:spacing w:val="-3"/>
              </w:rPr>
              <w:t>的形式。</w:t>
            </w:r>
          </w:p>
          <w:p>
            <w:pPr>
              <w:pStyle w:val="6"/>
              <w:spacing w:before="25" w:line="219" w:lineRule="auto"/>
              <w:ind w:left="15"/>
            </w:pPr>
            <w:r>
              <w:rPr>
                <w:spacing w:val="-1"/>
              </w:rPr>
              <w:t>2、对竞争性磋商文件的澄清和质疑</w:t>
            </w:r>
          </w:p>
          <w:p>
            <w:pPr>
              <w:pStyle w:val="6"/>
              <w:spacing w:before="27" w:line="219" w:lineRule="auto"/>
              <w:ind w:left="15"/>
            </w:pPr>
            <w:r>
              <w:rPr>
                <w:spacing w:val="-4"/>
              </w:rPr>
              <w:t>投标人应尽早领取竞争性磋商文件，若对竞争性磋商文件有疑问需</w:t>
            </w:r>
          </w:p>
        </w:tc>
      </w:tr>
    </w:tbl>
    <w:p>
      <w:pPr>
        <w:pStyle w:val="2"/>
      </w:pPr>
    </w:p>
    <w:p>
      <w:pPr>
        <w:sectPr>
          <w:footerReference r:id="rId15" w:type="default"/>
          <w:pgSz w:w="11907" w:h="16840"/>
          <w:pgMar w:top="400" w:right="924" w:bottom="1156" w:left="923" w:header="0" w:footer="993" w:gutter="0"/>
          <w:cols w:space="720" w:num="1"/>
        </w:sectPr>
      </w:pPr>
    </w:p>
    <w:p>
      <w:pPr>
        <w:spacing w:before="19"/>
      </w:pPr>
    </w:p>
    <w:p>
      <w:pPr>
        <w:spacing w:before="19"/>
      </w:pPr>
    </w:p>
    <w:p>
      <w:pPr>
        <w:spacing w:before="18"/>
      </w:pPr>
    </w:p>
    <w:p>
      <w:pPr>
        <w:spacing w:before="18"/>
      </w:pPr>
    </w:p>
    <w:tbl>
      <w:tblPr>
        <w:tblStyle w:val="5"/>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315"/>
        <w:gridCol w:w="6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61" w:hRule="atLeast"/>
        </w:trPr>
        <w:tc>
          <w:tcPr>
            <w:tcW w:w="838" w:type="dxa"/>
            <w:tcBorders>
              <w:right w:val="single" w:color="000000" w:sz="6" w:space="0"/>
            </w:tcBorders>
            <w:vAlign w:val="top"/>
          </w:tcPr>
          <w:p>
            <w:pPr>
              <w:rPr>
                <w:rFonts w:ascii="Arial"/>
                <w:sz w:val="21"/>
              </w:rPr>
            </w:pPr>
          </w:p>
        </w:tc>
        <w:tc>
          <w:tcPr>
            <w:tcW w:w="2315" w:type="dxa"/>
            <w:tcBorders>
              <w:left w:val="single" w:color="000000" w:sz="6" w:space="0"/>
              <w:right w:val="single" w:color="000000" w:sz="6" w:space="0"/>
            </w:tcBorders>
            <w:vAlign w:val="top"/>
          </w:tcPr>
          <w:p>
            <w:pPr>
              <w:rPr>
                <w:rFonts w:ascii="Arial"/>
                <w:sz w:val="21"/>
              </w:rPr>
            </w:pPr>
          </w:p>
        </w:tc>
        <w:tc>
          <w:tcPr>
            <w:tcW w:w="6900" w:type="dxa"/>
            <w:tcBorders>
              <w:left w:val="single" w:color="000000" w:sz="6" w:space="0"/>
            </w:tcBorders>
            <w:vAlign w:val="top"/>
          </w:tcPr>
          <w:p>
            <w:pPr>
              <w:pStyle w:val="6"/>
              <w:spacing w:before="47" w:line="238" w:lineRule="auto"/>
              <w:ind w:left="11" w:firstLine="1"/>
              <w:jc w:val="both"/>
            </w:pPr>
            <w:r>
              <w:rPr>
                <w:spacing w:val="-8"/>
              </w:rPr>
              <w:t>要澄清或质疑，须在开标</w:t>
            </w:r>
            <w:r>
              <w:rPr>
                <w:spacing w:val="-46"/>
              </w:rPr>
              <w:t xml:space="preserve"> </w:t>
            </w:r>
            <w:r>
              <w:rPr>
                <w:spacing w:val="-8"/>
              </w:rPr>
              <w:t>7 日前由澄清或质</w:t>
            </w:r>
            <w:r>
              <w:rPr>
                <w:spacing w:val="-9"/>
              </w:rPr>
              <w:t xml:space="preserve">疑方的法定代表人或授 </w:t>
            </w:r>
            <w:r>
              <w:rPr>
                <w:spacing w:val="-6"/>
              </w:rPr>
              <w:t>权投标人（必须为法定代表人授权进行该项目投标的被授权人</w:t>
            </w:r>
            <w:r>
              <w:rPr>
                <w:spacing w:val="-7"/>
              </w:rPr>
              <w:t xml:space="preserve">）以 </w:t>
            </w:r>
            <w:r>
              <w:rPr>
                <w:spacing w:val="-6"/>
              </w:rPr>
              <w:t xml:space="preserve">书面形式向招标人递交澄清或质疑函(原件)，并登记备案。澄清或 </w:t>
            </w:r>
            <w:r>
              <w:rPr>
                <w:spacing w:val="-3"/>
              </w:rPr>
              <w:t>质疑函须有法定代表人亲笔签字。澄清函应说明需要澄清的内容，</w:t>
            </w:r>
            <w:r>
              <w:rPr>
                <w:spacing w:val="4"/>
              </w:rPr>
              <w:t xml:space="preserve"> </w:t>
            </w:r>
            <w:r>
              <w:rPr>
                <w:spacing w:val="-6"/>
              </w:rPr>
              <w:t>质疑函除应说明需要质疑的内容外，还应提供能够证明质疑内</w:t>
            </w:r>
            <w:r>
              <w:rPr>
                <w:spacing w:val="-7"/>
              </w:rPr>
              <w:t xml:space="preserve">容的 </w:t>
            </w:r>
            <w:r>
              <w:rPr>
                <w:spacing w:val="-6"/>
              </w:rPr>
              <w:t>相关书面证据。澄清或质疑函应内容真实，证据充分，不得进</w:t>
            </w:r>
            <w:r>
              <w:rPr>
                <w:spacing w:val="-7"/>
              </w:rPr>
              <w:t xml:space="preserve">行恶 </w:t>
            </w:r>
            <w:r>
              <w:rPr>
                <w:spacing w:val="-6"/>
              </w:rPr>
              <w:t>意质疑。由法定代表人递交澄清或质疑函时，提供法定代表人</w:t>
            </w:r>
            <w:r>
              <w:rPr>
                <w:spacing w:val="-7"/>
              </w:rPr>
              <w:t xml:space="preserve">身份 </w:t>
            </w:r>
            <w:r>
              <w:rPr>
                <w:spacing w:val="-6"/>
              </w:rPr>
              <w:t>证复印件；由授权投标人递交澄清或质疑函时，还须提供法人</w:t>
            </w:r>
            <w:r>
              <w:rPr>
                <w:spacing w:val="-7"/>
              </w:rPr>
              <w:t xml:space="preserve">投标 </w:t>
            </w:r>
            <w:r>
              <w:rPr>
                <w:spacing w:val="-11"/>
              </w:rPr>
              <w:t>授权函和质疑授权函（均为原件）及被授权投标人的身份证复印件。</w:t>
            </w:r>
            <w:r>
              <w:rPr>
                <w:spacing w:val="7"/>
              </w:rPr>
              <w:t xml:space="preserve"> </w:t>
            </w:r>
            <w:r>
              <w:rPr>
                <w:spacing w:val="-6"/>
              </w:rPr>
              <w:t>身份证复印件须正反面清晰、有效，并要求由该身份证持有人</w:t>
            </w:r>
            <w:r>
              <w:rPr>
                <w:spacing w:val="-7"/>
              </w:rPr>
              <w:t xml:space="preserve">在复 </w:t>
            </w:r>
            <w:r>
              <w:rPr>
                <w:spacing w:val="-2"/>
              </w:rPr>
              <w:t>印件正反面非空白位置注明“该复印件用于在(项目名称）澄</w:t>
            </w:r>
            <w:r>
              <w:rPr>
                <w:spacing w:val="-3"/>
              </w:rPr>
              <w:t xml:space="preserve">清或 </w:t>
            </w:r>
            <w:r>
              <w:rPr>
                <w:spacing w:val="-7"/>
              </w:rPr>
              <w:t>质疑使用</w:t>
            </w:r>
            <w:r>
              <w:rPr>
                <w:spacing w:val="-88"/>
              </w:rPr>
              <w:t xml:space="preserve"> </w:t>
            </w:r>
            <w:r>
              <w:rPr>
                <w:spacing w:val="-7"/>
              </w:rPr>
              <w:t>”字样，并由身份证持有人签字确认。上述资料</w:t>
            </w:r>
            <w:r>
              <w:rPr>
                <w:spacing w:val="-8"/>
              </w:rPr>
              <w:t xml:space="preserve">均须加盖 </w:t>
            </w:r>
            <w:r>
              <w:rPr>
                <w:spacing w:val="-5"/>
              </w:rPr>
              <w:t>公章。</w:t>
            </w:r>
          </w:p>
          <w:p>
            <w:pPr>
              <w:pStyle w:val="6"/>
              <w:spacing w:before="29" w:line="237" w:lineRule="auto"/>
              <w:ind w:left="12" w:right="23"/>
              <w:jc w:val="both"/>
            </w:pPr>
            <w:r>
              <w:rPr>
                <w:spacing w:val="3"/>
              </w:rPr>
              <w:t>招标人在投标截止日</w:t>
            </w:r>
            <w:r>
              <w:rPr>
                <w:spacing w:val="-31"/>
              </w:rPr>
              <w:t xml:space="preserve"> </w:t>
            </w:r>
            <w:r>
              <w:rPr>
                <w:spacing w:val="3"/>
              </w:rPr>
              <w:t>3</w:t>
            </w:r>
            <w:r>
              <w:rPr>
                <w:spacing w:val="-41"/>
              </w:rPr>
              <w:t xml:space="preserve"> </w:t>
            </w:r>
            <w:r>
              <w:rPr>
                <w:spacing w:val="3"/>
              </w:rPr>
              <w:t>天前根据澄清或质疑函的具体内容相应作</w:t>
            </w:r>
            <w:r>
              <w:t xml:space="preserve"> </w:t>
            </w:r>
            <w:r>
              <w:rPr>
                <w:spacing w:val="-4"/>
              </w:rPr>
              <w:t>出答复或不予答复，答复内容不得涉及商业秘密。作出答复的将以</w:t>
            </w:r>
            <w:r>
              <w:rPr>
                <w:spacing w:val="9"/>
              </w:rPr>
              <w:t xml:space="preserve"> </w:t>
            </w:r>
            <w:r>
              <w:rPr>
                <w:spacing w:val="-4"/>
              </w:rPr>
              <w:t>书面形式通知提出澄清或质疑的投标人和其他有关投标人，或在新</w:t>
            </w:r>
            <w:r>
              <w:rPr>
                <w:spacing w:val="9"/>
              </w:rPr>
              <w:t xml:space="preserve"> </w:t>
            </w:r>
            <w:r>
              <w:rPr>
                <w:spacing w:val="-4"/>
              </w:rPr>
              <w:t>疆政府采购网上予以公布。递交质疑的投标人和其他有关投标人在</w:t>
            </w:r>
            <w:r>
              <w:rPr>
                <w:spacing w:val="9"/>
              </w:rPr>
              <w:t xml:space="preserve"> </w:t>
            </w:r>
            <w:r>
              <w:rPr>
                <w:spacing w:val="-4"/>
              </w:rPr>
              <w:t>被告知、收到上述公告、通知或答疑书后，应立即向招标人回函确</w:t>
            </w:r>
            <w:r>
              <w:rPr>
                <w:spacing w:val="9"/>
              </w:rPr>
              <w:t xml:space="preserve"> </w:t>
            </w:r>
            <w:r>
              <w:rPr>
                <w:spacing w:val="-4"/>
              </w:rPr>
              <w:t>认。未确认情况应当视为对质疑答复的知晓，也将视为对质疑答复</w:t>
            </w:r>
            <w:r>
              <w:rPr>
                <w:spacing w:val="9"/>
              </w:rPr>
              <w:t xml:space="preserve"> </w:t>
            </w:r>
            <w:r>
              <w:rPr>
                <w:spacing w:val="5"/>
              </w:rPr>
              <w:t>内容接受的默认。对于未在响应文件中对修改内</w:t>
            </w:r>
            <w:r>
              <w:rPr>
                <w:spacing w:val="4"/>
              </w:rPr>
              <w:t>容做实质性响应</w:t>
            </w:r>
            <w:r>
              <w:t xml:space="preserve"> </w:t>
            </w:r>
            <w:r>
              <w:rPr>
                <w:spacing w:val="-4"/>
              </w:rPr>
              <w:t>的，对其产生的不利因素由未确认者自行承担。同时招标人可以酌</w:t>
            </w:r>
            <w:r>
              <w:rPr>
                <w:spacing w:val="9"/>
              </w:rPr>
              <w:t xml:space="preserve"> </w:t>
            </w:r>
            <w:r>
              <w:rPr>
                <w:spacing w:val="-1"/>
              </w:rPr>
              <w:t>情延长投标截止时间。</w:t>
            </w:r>
          </w:p>
          <w:p>
            <w:pPr>
              <w:pStyle w:val="6"/>
              <w:spacing w:before="25" w:line="219" w:lineRule="auto"/>
              <w:ind w:left="17"/>
            </w:pPr>
            <w:r>
              <w:rPr>
                <w:spacing w:val="-1"/>
              </w:rPr>
              <w:t>3、对招标过程和拟中标结果的质疑</w:t>
            </w:r>
          </w:p>
          <w:p>
            <w:pPr>
              <w:pStyle w:val="6"/>
              <w:spacing w:before="21" w:line="238" w:lineRule="auto"/>
              <w:ind w:firstLine="14"/>
            </w:pPr>
            <w:r>
              <w:rPr>
                <w:spacing w:val="-6"/>
              </w:rPr>
              <w:t>投标人认为招标过程和拟中标结果使自己的权益受到</w:t>
            </w:r>
            <w:r>
              <w:rPr>
                <w:spacing w:val="-7"/>
              </w:rPr>
              <w:t xml:space="preserve">损害的，可以 </w:t>
            </w:r>
            <w:r>
              <w:rPr>
                <w:spacing w:val="-3"/>
              </w:rPr>
              <w:t>在投标人于新疆政府采购网发布拟中标结果之日起</w:t>
            </w:r>
            <w:r>
              <w:rPr>
                <w:spacing w:val="-47"/>
              </w:rPr>
              <w:t xml:space="preserve"> </w:t>
            </w:r>
            <w:r>
              <w:rPr>
                <w:spacing w:val="-4"/>
              </w:rPr>
              <w:t>3</w:t>
            </w:r>
            <w:r>
              <w:rPr>
                <w:spacing w:val="-51"/>
              </w:rPr>
              <w:t xml:space="preserve"> </w:t>
            </w:r>
            <w:r>
              <w:rPr>
                <w:spacing w:val="-4"/>
              </w:rPr>
              <w:t>个工作日内，</w:t>
            </w:r>
            <w:r>
              <w:t xml:space="preserve"> </w:t>
            </w:r>
            <w:r>
              <w:rPr>
                <w:spacing w:val="3"/>
              </w:rPr>
              <w:t>由质疑方的法定代表人或授权投标人以书面形式向投标人递交质</w:t>
            </w:r>
            <w:r>
              <w:rPr>
                <w:spacing w:val="4"/>
              </w:rPr>
              <w:t xml:space="preserve"> </w:t>
            </w:r>
            <w:r>
              <w:rPr>
                <w:spacing w:val="-5"/>
              </w:rPr>
              <w:t>疑函（原件</w:t>
            </w:r>
            <w:r>
              <w:rPr>
                <w:spacing w:val="-13"/>
              </w:rPr>
              <w:t>），</w:t>
            </w:r>
            <w:r>
              <w:rPr>
                <w:spacing w:val="-5"/>
              </w:rPr>
              <w:t>并登记备案。质疑函须有法定代表人</w:t>
            </w:r>
            <w:r>
              <w:rPr>
                <w:spacing w:val="-6"/>
              </w:rPr>
              <w:t xml:space="preserve">亲笔签字，除 应说明需要质疑的内容外，还应提供能够证明质疑内容的相关书面 证据。质疑函应内容真实，证据充分，不得进行恶意质疑。由法定 代表人递交质疑函时，提供法定代表人身份证复印件；由授权投标 人递交质疑函时，还须提供法人投标授权函和质疑授权函（均为原 </w:t>
            </w:r>
            <w:r>
              <w:rPr>
                <w:spacing w:val="-11"/>
              </w:rPr>
              <w:t>件）及被授权投标人的身份证复印件。身份证复印件须正反面清晰、</w:t>
            </w:r>
            <w:r>
              <w:rPr>
                <w:spacing w:val="18"/>
              </w:rPr>
              <w:t xml:space="preserve"> </w:t>
            </w:r>
            <w:r>
              <w:rPr>
                <w:spacing w:val="3"/>
              </w:rPr>
              <w:t>有效，并要求由该身份证持有人在复印件正反面非空白位置注明</w:t>
            </w:r>
            <w:r>
              <w:rPr>
                <w:spacing w:val="4"/>
              </w:rPr>
              <w:t xml:space="preserve"> </w:t>
            </w:r>
            <w:r>
              <w:rPr>
                <w:spacing w:val="-6"/>
              </w:rPr>
              <w:t xml:space="preserve">“该复印件用于在（项目名称）”字样，并由身份证持有人签字确 </w:t>
            </w:r>
            <w:r>
              <w:rPr>
                <w:spacing w:val="-2"/>
              </w:rPr>
              <w:t>认。上述资料均须加盖公章。</w:t>
            </w:r>
          </w:p>
          <w:p>
            <w:pPr>
              <w:pStyle w:val="6"/>
              <w:spacing w:before="25" w:line="237" w:lineRule="auto"/>
              <w:ind w:left="11" w:firstLine="1"/>
              <w:jc w:val="both"/>
            </w:pPr>
            <w:r>
              <w:rPr>
                <w:spacing w:val="-5"/>
              </w:rPr>
              <w:t>招标人应在受理投标人的书面质疑后，根据质疑函的具体内容及时</w:t>
            </w:r>
            <w:r>
              <w:rPr>
                <w:spacing w:val="4"/>
              </w:rPr>
              <w:t xml:space="preserve"> </w:t>
            </w:r>
            <w:r>
              <w:rPr>
                <w:spacing w:val="-5"/>
              </w:rPr>
              <w:t>向递交质疑函的投标人作出答复或不予答复，答复内容不得涉及商</w:t>
            </w:r>
            <w:r>
              <w:rPr>
                <w:spacing w:val="6"/>
              </w:rPr>
              <w:t xml:space="preserve"> </w:t>
            </w:r>
            <w:r>
              <w:rPr>
                <w:spacing w:val="-5"/>
              </w:rPr>
              <w:t>业秘密。作出答复的以书面形式通知递交质疑的投标人和其他有关</w:t>
            </w:r>
            <w:r>
              <w:rPr>
                <w:spacing w:val="6"/>
              </w:rPr>
              <w:t xml:space="preserve"> </w:t>
            </w:r>
            <w:r>
              <w:rPr>
                <w:spacing w:val="-5"/>
              </w:rPr>
              <w:t>投标人。递交质疑的投标人和其他有关投标人在被告知、收到上述</w:t>
            </w:r>
            <w:r>
              <w:rPr>
                <w:spacing w:val="6"/>
              </w:rPr>
              <w:t xml:space="preserve"> </w:t>
            </w:r>
            <w:r>
              <w:rPr>
                <w:spacing w:val="-5"/>
              </w:rPr>
              <w:t>公告、通知或答疑书后，应立即向招标人回函确认。未确认情况应</w:t>
            </w:r>
            <w:r>
              <w:rPr>
                <w:spacing w:val="6"/>
              </w:rPr>
              <w:t xml:space="preserve"> </w:t>
            </w:r>
            <w:r>
              <w:rPr>
                <w:spacing w:val="-3"/>
              </w:rPr>
              <w:t>当视为对质疑答复的知晓，也将视为对质疑答复内容接受的默认。</w:t>
            </w:r>
            <w:r>
              <w:rPr>
                <w:spacing w:val="4"/>
              </w:rPr>
              <w:t xml:space="preserve"> </w:t>
            </w:r>
            <w:r>
              <w:rPr>
                <w:spacing w:val="-1"/>
              </w:rPr>
              <w:t>4、澄清或质疑不予受理的情况，有下列情形之一的，属于无效质</w:t>
            </w:r>
            <w:r>
              <w:rPr>
                <w:spacing w:val="10"/>
              </w:rPr>
              <w:t xml:space="preserve"> </w:t>
            </w:r>
            <w:r>
              <w:rPr>
                <w:spacing w:val="-2"/>
              </w:rPr>
              <w:t>疑，被质疑人不予受理，由此产生的影响由投标人自行承担：</w:t>
            </w:r>
          </w:p>
          <w:p>
            <w:pPr>
              <w:pStyle w:val="6"/>
              <w:spacing w:before="26" w:line="219" w:lineRule="auto"/>
              <w:ind w:left="54"/>
            </w:pPr>
            <w:r>
              <w:rPr>
                <w:spacing w:val="-1"/>
              </w:rPr>
              <w:t>(一)不是参与该政府采购项目活动供应商的;</w:t>
            </w:r>
          </w:p>
        </w:tc>
      </w:tr>
    </w:tbl>
    <w:p>
      <w:pPr>
        <w:pStyle w:val="2"/>
      </w:pPr>
    </w:p>
    <w:p>
      <w:pPr>
        <w:sectPr>
          <w:footerReference r:id="rId16" w:type="default"/>
          <w:pgSz w:w="11907" w:h="16840"/>
          <w:pgMar w:top="400" w:right="924" w:bottom="1156" w:left="923" w:header="0" w:footer="993" w:gutter="0"/>
          <w:cols w:space="720" w:num="1"/>
        </w:sectPr>
      </w:pPr>
    </w:p>
    <w:p>
      <w:pPr>
        <w:spacing w:before="19"/>
      </w:pPr>
    </w:p>
    <w:p>
      <w:pPr>
        <w:spacing w:before="19"/>
      </w:pPr>
    </w:p>
    <w:p>
      <w:pPr>
        <w:spacing w:before="18"/>
      </w:pPr>
    </w:p>
    <w:p>
      <w:pPr>
        <w:spacing w:before="18"/>
      </w:pPr>
    </w:p>
    <w:tbl>
      <w:tblPr>
        <w:tblStyle w:val="5"/>
        <w:tblW w:w="100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8"/>
        <w:gridCol w:w="2315"/>
        <w:gridCol w:w="69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9" w:hRule="atLeast"/>
        </w:trPr>
        <w:tc>
          <w:tcPr>
            <w:tcW w:w="838" w:type="dxa"/>
            <w:tcBorders>
              <w:right w:val="single" w:color="000000" w:sz="6" w:space="0"/>
            </w:tcBorders>
            <w:vAlign w:val="top"/>
          </w:tcPr>
          <w:p>
            <w:pPr>
              <w:rPr>
                <w:rFonts w:ascii="Arial"/>
                <w:sz w:val="21"/>
              </w:rPr>
            </w:pPr>
          </w:p>
        </w:tc>
        <w:tc>
          <w:tcPr>
            <w:tcW w:w="2315" w:type="dxa"/>
            <w:tcBorders>
              <w:left w:val="single" w:color="000000" w:sz="6" w:space="0"/>
              <w:right w:val="single" w:color="000000" w:sz="6" w:space="0"/>
            </w:tcBorders>
            <w:vAlign w:val="top"/>
          </w:tcPr>
          <w:p>
            <w:pPr>
              <w:rPr>
                <w:rFonts w:ascii="Arial"/>
                <w:sz w:val="21"/>
              </w:rPr>
            </w:pPr>
          </w:p>
        </w:tc>
        <w:tc>
          <w:tcPr>
            <w:tcW w:w="6900" w:type="dxa"/>
            <w:tcBorders>
              <w:left w:val="single" w:color="000000" w:sz="6" w:space="0"/>
            </w:tcBorders>
            <w:vAlign w:val="top"/>
          </w:tcPr>
          <w:p>
            <w:pPr>
              <w:pStyle w:val="6"/>
              <w:spacing w:before="51" w:line="238" w:lineRule="auto"/>
              <w:ind w:left="54"/>
            </w:pPr>
            <w:r>
              <w:rPr>
                <w:spacing w:val="-2"/>
              </w:rPr>
              <w:t>(二)被质疑人为采购人或政府采购代理机</w:t>
            </w:r>
            <w:r>
              <w:rPr>
                <w:spacing w:val="-3"/>
              </w:rPr>
              <w:t>构之外的；</w:t>
            </w:r>
          </w:p>
          <w:p>
            <w:pPr>
              <w:pStyle w:val="6"/>
              <w:spacing w:line="220" w:lineRule="auto"/>
              <w:ind w:left="54"/>
            </w:pPr>
            <w:r>
              <w:rPr>
                <w:spacing w:val="-3"/>
              </w:rPr>
              <w:t>(三)所有质疑事项超过质疑有效期的；</w:t>
            </w:r>
          </w:p>
          <w:p>
            <w:pPr>
              <w:pStyle w:val="6"/>
              <w:spacing w:before="26" w:line="238" w:lineRule="auto"/>
              <w:ind w:left="54"/>
            </w:pPr>
            <w:r>
              <w:rPr>
                <w:spacing w:val="-3"/>
              </w:rPr>
              <w:t>(四)以具有法律效力的文书送达之外方式提出的；</w:t>
            </w:r>
          </w:p>
          <w:p>
            <w:pPr>
              <w:pStyle w:val="6"/>
              <w:spacing w:line="219" w:lineRule="auto"/>
              <w:ind w:left="54"/>
            </w:pPr>
            <w:r>
              <w:rPr>
                <w:spacing w:val="-3"/>
              </w:rPr>
              <w:t>(五) 未按上述规定递交澄清或质疑函的；</w:t>
            </w:r>
          </w:p>
          <w:p>
            <w:pPr>
              <w:pStyle w:val="6"/>
              <w:spacing w:before="26"/>
              <w:ind w:left="54"/>
            </w:pPr>
            <w:r>
              <w:rPr>
                <w:spacing w:val="-4"/>
              </w:rPr>
              <w:t>(六) 其它不符合受理条件的情形。</w:t>
            </w:r>
          </w:p>
          <w:p>
            <w:pPr>
              <w:pStyle w:val="6"/>
              <w:spacing w:line="220" w:lineRule="auto"/>
              <w:ind w:left="17"/>
            </w:pPr>
            <w:r>
              <w:rPr>
                <w:spacing w:val="-4"/>
              </w:rPr>
              <w:t>5、其他</w:t>
            </w:r>
          </w:p>
          <w:p>
            <w:pPr>
              <w:pStyle w:val="6"/>
              <w:spacing w:before="25" w:line="229" w:lineRule="auto"/>
              <w:ind w:left="29" w:right="23" w:hanging="17"/>
            </w:pPr>
            <w:r>
              <w:rPr>
                <w:spacing w:val="-4"/>
              </w:rPr>
              <w:t>澄清或质疑函递交地点：新疆阿克苏地区阿克苏市兰干街道朝阳社</w:t>
            </w:r>
            <w:r>
              <w:rPr>
                <w:spacing w:val="9"/>
              </w:rPr>
              <w:t xml:space="preserve"> </w:t>
            </w:r>
            <w:r>
              <w:rPr>
                <w:spacing w:val="-4"/>
              </w:rPr>
              <w:t>区解放北路</w:t>
            </w:r>
            <w:r>
              <w:rPr>
                <w:spacing w:val="-47"/>
              </w:rPr>
              <w:t xml:space="preserve"> </w:t>
            </w:r>
            <w:r>
              <w:rPr>
                <w:spacing w:val="-4"/>
              </w:rPr>
              <w:t>25</w:t>
            </w:r>
            <w:r>
              <w:rPr>
                <w:spacing w:val="-45"/>
              </w:rPr>
              <w:t xml:space="preserve"> </w:t>
            </w:r>
            <w:r>
              <w:rPr>
                <w:spacing w:val="-4"/>
              </w:rPr>
              <w:t>号新雕城市广场</w:t>
            </w:r>
            <w:r>
              <w:rPr>
                <w:spacing w:val="-52"/>
              </w:rPr>
              <w:t xml:space="preserve"> </w:t>
            </w:r>
            <w:r>
              <w:rPr>
                <w:spacing w:val="-4"/>
              </w:rPr>
              <w:t>4</w:t>
            </w:r>
            <w:r>
              <w:rPr>
                <w:spacing w:val="-45"/>
              </w:rPr>
              <w:t xml:space="preserve"> </w:t>
            </w:r>
            <w:r>
              <w:rPr>
                <w:spacing w:val="-4"/>
              </w:rPr>
              <w:t>号写字楼</w:t>
            </w:r>
            <w:r>
              <w:rPr>
                <w:spacing w:val="-33"/>
              </w:rPr>
              <w:t xml:space="preserve"> </w:t>
            </w:r>
            <w:r>
              <w:rPr>
                <w:spacing w:val="-4"/>
              </w:rPr>
              <w:t>1901</w:t>
            </w:r>
            <w:r>
              <w:rPr>
                <w:spacing w:val="-5"/>
              </w:rPr>
              <w:t>-6</w:t>
            </w:r>
            <w:r>
              <w:rPr>
                <w:spacing w:val="-46"/>
              </w:rPr>
              <w:t xml:space="preserve"> </w:t>
            </w:r>
            <w:r>
              <w:rPr>
                <w:spacing w:val="-5"/>
              </w:rPr>
              <w:t>室</w:t>
            </w:r>
          </w:p>
          <w:p>
            <w:pPr>
              <w:pStyle w:val="6"/>
              <w:spacing w:before="27" w:line="221" w:lineRule="auto"/>
              <w:ind w:left="13"/>
              <w:rPr>
                <w:rFonts w:hint="eastAsia" w:eastAsia="宋体"/>
                <w:lang w:eastAsia="zh-CN"/>
              </w:rPr>
            </w:pPr>
            <w:r>
              <w:rPr>
                <w:spacing w:val="-1"/>
              </w:rPr>
              <w:t>联系电话：</w:t>
            </w:r>
            <w:r>
              <w:rPr>
                <w:rFonts w:hint="eastAsia"/>
                <w:spacing w:val="-1"/>
                <w:lang w:eastAsia="zh-CN"/>
              </w:rPr>
              <w:t>19390763666</w:t>
            </w:r>
          </w:p>
        </w:tc>
      </w:tr>
    </w:tbl>
    <w:p>
      <w:pPr>
        <w:pStyle w:val="2"/>
      </w:pPr>
    </w:p>
    <w:p>
      <w:pPr>
        <w:sectPr>
          <w:footerReference r:id="rId17" w:type="default"/>
          <w:pgSz w:w="11907" w:h="16840"/>
          <w:pgMar w:top="400" w:right="924" w:bottom="1156" w:left="923" w:header="0" w:footer="993" w:gutter="0"/>
          <w:cols w:space="720" w:num="1"/>
        </w:sectPr>
      </w:pPr>
    </w:p>
    <w:p>
      <w:pPr>
        <w:pStyle w:val="2"/>
        <w:spacing w:line="245" w:lineRule="auto"/>
      </w:pPr>
    </w:p>
    <w:p>
      <w:pPr>
        <w:pStyle w:val="2"/>
        <w:spacing w:line="245" w:lineRule="auto"/>
      </w:pPr>
    </w:p>
    <w:p>
      <w:pPr>
        <w:pStyle w:val="2"/>
        <w:spacing w:line="246" w:lineRule="auto"/>
      </w:pPr>
    </w:p>
    <w:p>
      <w:pPr>
        <w:pStyle w:val="2"/>
        <w:spacing w:line="246" w:lineRule="auto"/>
      </w:pPr>
    </w:p>
    <w:p>
      <w:pPr>
        <w:spacing w:before="101" w:line="225" w:lineRule="auto"/>
        <w:ind w:left="352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三、投标须知</w:t>
      </w:r>
    </w:p>
    <w:p>
      <w:pPr>
        <w:spacing w:before="186" w:line="221" w:lineRule="auto"/>
        <w:ind w:left="3923"/>
        <w:outlineLvl w:val="2"/>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一、总则</w:t>
      </w:r>
    </w:p>
    <w:p>
      <w:pPr>
        <w:spacing w:before="142" w:line="219" w:lineRule="auto"/>
        <w:ind w:left="585"/>
        <w:rPr>
          <w:rFonts w:ascii="宋体" w:hAnsi="宋体" w:eastAsia="宋体" w:cs="宋体"/>
          <w:sz w:val="24"/>
          <w:szCs w:val="24"/>
        </w:rPr>
      </w:pPr>
      <w:r>
        <w:rPr>
          <w:rFonts w:ascii="宋体" w:hAnsi="宋体" w:eastAsia="宋体" w:cs="宋体"/>
          <w:spacing w:val="-4"/>
          <w:sz w:val="24"/>
          <w:szCs w:val="24"/>
        </w:rPr>
        <w:t>1. 合格的投标人</w:t>
      </w:r>
    </w:p>
    <w:p>
      <w:pPr>
        <w:spacing w:before="180" w:line="359" w:lineRule="auto"/>
        <w:ind w:left="24" w:firstLine="560"/>
        <w:rPr>
          <w:rFonts w:ascii="宋体" w:hAnsi="宋体" w:eastAsia="宋体" w:cs="宋体"/>
          <w:sz w:val="24"/>
          <w:szCs w:val="24"/>
        </w:rPr>
      </w:pPr>
      <w:r>
        <w:rPr>
          <w:rFonts w:ascii="宋体" w:hAnsi="宋体" w:eastAsia="宋体" w:cs="宋体"/>
          <w:spacing w:val="-1"/>
          <w:sz w:val="24"/>
          <w:szCs w:val="24"/>
        </w:rPr>
        <w:t>1.1 符合《中华人民共和国政府采购法》第二十二条规定的条件，具备独立承担</w:t>
      </w:r>
      <w:r>
        <w:rPr>
          <w:rFonts w:ascii="宋体" w:hAnsi="宋体" w:eastAsia="宋体" w:cs="宋体"/>
          <w:spacing w:val="1"/>
          <w:sz w:val="24"/>
          <w:szCs w:val="24"/>
        </w:rPr>
        <w:t xml:space="preserve"> 民事责任能力的在中华人民共和国境内注册的，有承担本次招标采购项目服务能力的</w:t>
      </w:r>
    </w:p>
    <w:p>
      <w:pPr>
        <w:spacing w:line="219" w:lineRule="auto"/>
        <w:rPr>
          <w:rFonts w:ascii="宋体" w:hAnsi="宋体" w:eastAsia="宋体" w:cs="宋体"/>
          <w:sz w:val="24"/>
          <w:szCs w:val="24"/>
        </w:rPr>
      </w:pPr>
      <w:r>
        <w:rPr>
          <w:rFonts w:ascii="宋体" w:hAnsi="宋体" w:eastAsia="宋体" w:cs="宋体"/>
          <w:spacing w:val="-1"/>
          <w:sz w:val="24"/>
          <w:szCs w:val="24"/>
        </w:rPr>
        <w:t>及符合条件的法人或其他组织。</w:t>
      </w:r>
    </w:p>
    <w:p>
      <w:pPr>
        <w:spacing w:before="183" w:line="219" w:lineRule="auto"/>
        <w:ind w:left="585"/>
        <w:rPr>
          <w:rFonts w:ascii="宋体" w:hAnsi="宋体" w:eastAsia="宋体" w:cs="宋体"/>
          <w:sz w:val="24"/>
          <w:szCs w:val="24"/>
        </w:rPr>
      </w:pPr>
      <w:r>
        <w:rPr>
          <w:rFonts w:ascii="宋体" w:hAnsi="宋体" w:eastAsia="宋体" w:cs="宋体"/>
          <w:spacing w:val="-3"/>
          <w:sz w:val="24"/>
          <w:szCs w:val="24"/>
        </w:rPr>
        <w:t>1.2 有效的营业执照；</w:t>
      </w:r>
    </w:p>
    <w:p>
      <w:pPr>
        <w:spacing w:before="181" w:line="360" w:lineRule="auto"/>
        <w:ind w:left="1" w:firstLine="583"/>
        <w:rPr>
          <w:rFonts w:ascii="宋体" w:hAnsi="宋体" w:eastAsia="宋体" w:cs="宋体"/>
          <w:sz w:val="24"/>
          <w:szCs w:val="24"/>
        </w:rPr>
      </w:pPr>
      <w:r>
        <w:rPr>
          <w:rFonts w:ascii="宋体" w:hAnsi="宋体" w:eastAsia="宋体" w:cs="宋体"/>
          <w:spacing w:val="-1"/>
          <w:sz w:val="24"/>
          <w:szCs w:val="24"/>
        </w:rPr>
        <w:t>1.3 投标人在本次招标活动中，必须遵循《中华人民共和国招标投标法》、《中</w:t>
      </w:r>
      <w:r>
        <w:rPr>
          <w:rFonts w:ascii="宋体" w:hAnsi="宋体" w:eastAsia="宋体" w:cs="宋体"/>
          <w:spacing w:val="1"/>
          <w:sz w:val="24"/>
          <w:szCs w:val="24"/>
        </w:rPr>
        <w:t xml:space="preserve"> </w:t>
      </w:r>
      <w:r>
        <w:rPr>
          <w:rFonts w:ascii="宋体" w:hAnsi="宋体" w:eastAsia="宋体" w:cs="宋体"/>
          <w:spacing w:val="-5"/>
          <w:sz w:val="24"/>
          <w:szCs w:val="24"/>
        </w:rPr>
        <w:t>华人民共和国招标投标法实施条例》、《政府采购货物和服务招标投标管理办法》（财</w:t>
      </w:r>
    </w:p>
    <w:p>
      <w:pPr>
        <w:spacing w:line="218" w:lineRule="auto"/>
        <w:rPr>
          <w:rFonts w:ascii="宋体" w:hAnsi="宋体" w:eastAsia="宋体" w:cs="宋体"/>
          <w:sz w:val="24"/>
          <w:szCs w:val="24"/>
        </w:rPr>
      </w:pPr>
      <w:r>
        <w:rPr>
          <w:rFonts w:ascii="宋体" w:hAnsi="宋体" w:eastAsia="宋体" w:cs="宋体"/>
          <w:spacing w:val="-1"/>
          <w:sz w:val="24"/>
          <w:szCs w:val="24"/>
        </w:rPr>
        <w:t>政部87号令）等相关法律法规的规定。</w:t>
      </w:r>
    </w:p>
    <w:p>
      <w:pPr>
        <w:spacing w:before="182" w:line="465" w:lineRule="exact"/>
        <w:jc w:val="right"/>
        <w:rPr>
          <w:rFonts w:ascii="宋体" w:hAnsi="宋体" w:eastAsia="宋体" w:cs="宋体"/>
          <w:sz w:val="24"/>
          <w:szCs w:val="24"/>
        </w:rPr>
      </w:pPr>
      <w:r>
        <w:rPr>
          <w:rFonts w:ascii="宋体" w:hAnsi="宋体" w:eastAsia="宋体" w:cs="宋体"/>
          <w:spacing w:val="2"/>
          <w:position w:val="17"/>
          <w:sz w:val="24"/>
          <w:szCs w:val="24"/>
        </w:rPr>
        <w:t>1.4  投标人参加政府采购活动近三年内无违法违规记录和法律诉讼纠纷，需提</w:t>
      </w:r>
    </w:p>
    <w:p>
      <w:pPr>
        <w:spacing w:before="1" w:line="218" w:lineRule="auto"/>
        <w:rPr>
          <w:rFonts w:ascii="宋体" w:hAnsi="宋体" w:eastAsia="宋体" w:cs="宋体"/>
          <w:sz w:val="24"/>
          <w:szCs w:val="24"/>
        </w:rPr>
      </w:pPr>
      <w:r>
        <w:rPr>
          <w:rFonts w:ascii="宋体" w:hAnsi="宋体" w:eastAsia="宋体" w:cs="宋体"/>
          <w:spacing w:val="-2"/>
          <w:sz w:val="24"/>
          <w:szCs w:val="24"/>
        </w:rPr>
        <w:t>供书面声明。</w:t>
      </w:r>
    </w:p>
    <w:p>
      <w:pPr>
        <w:spacing w:before="184" w:line="468" w:lineRule="exact"/>
        <w:jc w:val="right"/>
        <w:rPr>
          <w:rFonts w:ascii="宋体" w:hAnsi="宋体" w:eastAsia="宋体" w:cs="宋体"/>
          <w:sz w:val="24"/>
          <w:szCs w:val="24"/>
        </w:rPr>
      </w:pPr>
      <w:r>
        <w:rPr>
          <w:rFonts w:ascii="宋体" w:hAnsi="宋体" w:eastAsia="宋体" w:cs="宋体"/>
          <w:spacing w:val="2"/>
          <w:position w:val="17"/>
          <w:sz w:val="24"/>
          <w:szCs w:val="24"/>
        </w:rPr>
        <w:t>1.5  为保证政府采购活动公平、公正、诚实信用，投标人提供的材料及技术参</w:t>
      </w:r>
    </w:p>
    <w:p>
      <w:pPr>
        <w:spacing w:before="1" w:line="218" w:lineRule="auto"/>
        <w:ind w:left="2"/>
        <w:rPr>
          <w:rFonts w:ascii="宋体" w:hAnsi="宋体" w:eastAsia="宋体" w:cs="宋体"/>
          <w:sz w:val="24"/>
          <w:szCs w:val="24"/>
        </w:rPr>
      </w:pPr>
      <w:r>
        <w:rPr>
          <w:rFonts w:ascii="宋体" w:hAnsi="宋体" w:eastAsia="宋体" w:cs="宋体"/>
          <w:spacing w:val="-1"/>
          <w:sz w:val="24"/>
          <w:szCs w:val="24"/>
        </w:rPr>
        <w:t>数应真实有效，投标文件内提供书面诚信投标承诺书。</w:t>
      </w:r>
    </w:p>
    <w:p>
      <w:pPr>
        <w:spacing w:before="181" w:line="468" w:lineRule="exact"/>
        <w:jc w:val="right"/>
        <w:rPr>
          <w:rFonts w:ascii="宋体" w:hAnsi="宋体" w:eastAsia="宋体" w:cs="宋体"/>
          <w:sz w:val="24"/>
          <w:szCs w:val="24"/>
        </w:rPr>
      </w:pPr>
      <w:r>
        <w:rPr>
          <w:rFonts w:ascii="宋体" w:hAnsi="宋体" w:eastAsia="宋体" w:cs="宋体"/>
          <w:spacing w:val="-1"/>
          <w:position w:val="17"/>
          <w:sz w:val="24"/>
          <w:szCs w:val="24"/>
        </w:rPr>
        <w:t>1.6 未保证本次招标活动公平竞争，杜绝任何形式的商业贿赂行为，投标文件内</w:t>
      </w:r>
    </w:p>
    <w:p>
      <w:pPr>
        <w:spacing w:before="1" w:line="218" w:lineRule="auto"/>
        <w:ind w:left="4"/>
        <w:rPr>
          <w:rFonts w:ascii="宋体" w:hAnsi="宋体" w:eastAsia="宋体" w:cs="宋体"/>
          <w:sz w:val="24"/>
          <w:szCs w:val="24"/>
        </w:rPr>
      </w:pPr>
      <w:r>
        <w:rPr>
          <w:rFonts w:ascii="宋体" w:hAnsi="宋体" w:eastAsia="宋体" w:cs="宋体"/>
          <w:spacing w:val="-2"/>
          <w:sz w:val="24"/>
          <w:szCs w:val="24"/>
        </w:rPr>
        <w:t>必须提供反商业贿赂承诺书。</w:t>
      </w:r>
    </w:p>
    <w:p>
      <w:pPr>
        <w:spacing w:before="182" w:line="219" w:lineRule="auto"/>
        <w:ind w:left="568"/>
        <w:rPr>
          <w:rFonts w:ascii="宋体" w:hAnsi="宋体" w:eastAsia="宋体" w:cs="宋体"/>
          <w:sz w:val="24"/>
          <w:szCs w:val="24"/>
        </w:rPr>
      </w:pPr>
      <w:r>
        <w:rPr>
          <w:rFonts w:ascii="宋体" w:hAnsi="宋体" w:eastAsia="宋体" w:cs="宋体"/>
          <w:spacing w:val="-1"/>
          <w:sz w:val="24"/>
          <w:szCs w:val="24"/>
        </w:rPr>
        <w:t>不符合以上条款规定的投标人，其投标无效。</w:t>
      </w:r>
    </w:p>
    <w:p>
      <w:pPr>
        <w:spacing w:before="183" w:line="220" w:lineRule="auto"/>
        <w:ind w:left="567"/>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15"/>
          <w:sz w:val="24"/>
          <w:szCs w:val="24"/>
        </w:rPr>
        <w:t xml:space="preserve"> </w:t>
      </w:r>
      <w:r>
        <w:rPr>
          <w:rFonts w:ascii="宋体" w:hAnsi="宋体" w:eastAsia="宋体" w:cs="宋体"/>
          <w:spacing w:val="-7"/>
          <w:sz w:val="24"/>
          <w:szCs w:val="24"/>
        </w:rPr>
        <w:t>定义</w:t>
      </w:r>
    </w:p>
    <w:p>
      <w:pPr>
        <w:spacing w:before="179" w:line="219" w:lineRule="auto"/>
        <w:ind w:left="570"/>
        <w:rPr>
          <w:rFonts w:ascii="宋体" w:hAnsi="宋体" w:eastAsia="宋体" w:cs="宋体"/>
          <w:sz w:val="24"/>
          <w:szCs w:val="24"/>
        </w:rPr>
      </w:pPr>
      <w:r>
        <w:rPr>
          <w:rFonts w:ascii="宋体" w:hAnsi="宋体" w:eastAsia="宋体" w:cs="宋体"/>
          <w:spacing w:val="-2"/>
          <w:sz w:val="24"/>
          <w:szCs w:val="24"/>
        </w:rPr>
        <w:t>2.1“采购代理机构</w:t>
      </w:r>
      <w:r>
        <w:rPr>
          <w:rFonts w:ascii="宋体" w:hAnsi="宋体" w:eastAsia="宋体" w:cs="宋体"/>
          <w:spacing w:val="-82"/>
          <w:sz w:val="24"/>
          <w:szCs w:val="24"/>
        </w:rPr>
        <w:t xml:space="preserve"> </w:t>
      </w:r>
      <w:r>
        <w:rPr>
          <w:rFonts w:ascii="宋体" w:hAnsi="宋体" w:eastAsia="宋体" w:cs="宋体"/>
          <w:spacing w:val="-2"/>
          <w:sz w:val="24"/>
          <w:szCs w:val="24"/>
        </w:rPr>
        <w:t>”系指</w:t>
      </w:r>
      <w:r>
        <w:rPr>
          <w:rFonts w:hint="eastAsia" w:ascii="宋体" w:hAnsi="宋体" w:eastAsia="宋体" w:cs="宋体"/>
          <w:spacing w:val="-2"/>
          <w:sz w:val="24"/>
          <w:szCs w:val="24"/>
          <w:lang w:eastAsia="zh-CN"/>
        </w:rPr>
        <w:t>新疆众诚志远建设项目咨询有限责任公司</w:t>
      </w:r>
      <w:r>
        <w:rPr>
          <w:rFonts w:ascii="宋体" w:hAnsi="宋体" w:eastAsia="宋体" w:cs="宋体"/>
          <w:spacing w:val="-2"/>
          <w:sz w:val="24"/>
          <w:szCs w:val="24"/>
        </w:rPr>
        <w:t>。</w:t>
      </w:r>
    </w:p>
    <w:p>
      <w:pPr>
        <w:spacing w:before="184" w:line="465" w:lineRule="exact"/>
        <w:jc w:val="right"/>
        <w:rPr>
          <w:rFonts w:ascii="宋体" w:hAnsi="宋体" w:eastAsia="宋体" w:cs="宋体"/>
          <w:sz w:val="24"/>
          <w:szCs w:val="24"/>
        </w:rPr>
      </w:pPr>
      <w:r>
        <w:rPr>
          <w:rFonts w:ascii="宋体" w:hAnsi="宋体" w:eastAsia="宋体" w:cs="宋体"/>
          <w:spacing w:val="2"/>
          <w:position w:val="17"/>
          <w:sz w:val="24"/>
          <w:szCs w:val="24"/>
        </w:rPr>
        <w:t>2.2“投标人</w:t>
      </w:r>
      <w:r>
        <w:rPr>
          <w:rFonts w:ascii="宋体" w:hAnsi="宋体" w:eastAsia="宋体" w:cs="宋体"/>
          <w:spacing w:val="-86"/>
          <w:position w:val="17"/>
          <w:sz w:val="24"/>
          <w:szCs w:val="24"/>
        </w:rPr>
        <w:t xml:space="preserve"> </w:t>
      </w:r>
      <w:r>
        <w:rPr>
          <w:rFonts w:ascii="宋体" w:hAnsi="宋体" w:eastAsia="宋体" w:cs="宋体"/>
          <w:spacing w:val="2"/>
          <w:position w:val="17"/>
          <w:sz w:val="24"/>
          <w:szCs w:val="24"/>
        </w:rPr>
        <w:t>”系指向采购代理机构提交响应文件的服务供应商</w:t>
      </w:r>
      <w:r>
        <w:rPr>
          <w:rFonts w:ascii="宋体" w:hAnsi="宋体" w:eastAsia="宋体" w:cs="宋体"/>
          <w:spacing w:val="1"/>
          <w:position w:val="17"/>
          <w:sz w:val="24"/>
          <w:szCs w:val="24"/>
        </w:rPr>
        <w:t>或货物制造商或</w:t>
      </w:r>
    </w:p>
    <w:p>
      <w:pPr>
        <w:spacing w:before="1" w:line="219" w:lineRule="auto"/>
        <w:rPr>
          <w:rFonts w:ascii="宋体" w:hAnsi="宋体" w:eastAsia="宋体" w:cs="宋体"/>
          <w:sz w:val="24"/>
          <w:szCs w:val="24"/>
        </w:rPr>
      </w:pPr>
      <w:r>
        <w:rPr>
          <w:rFonts w:ascii="宋体" w:hAnsi="宋体" w:eastAsia="宋体" w:cs="宋体"/>
          <w:spacing w:val="-3"/>
          <w:sz w:val="24"/>
          <w:szCs w:val="24"/>
        </w:rPr>
        <w:t>代理商。</w:t>
      </w:r>
    </w:p>
    <w:p>
      <w:pPr>
        <w:spacing w:before="183" w:line="359" w:lineRule="auto"/>
        <w:ind w:firstLine="569"/>
        <w:rPr>
          <w:rFonts w:ascii="宋体" w:hAnsi="宋体" w:eastAsia="宋体" w:cs="宋体"/>
          <w:sz w:val="24"/>
          <w:szCs w:val="24"/>
        </w:rPr>
      </w:pPr>
      <w:r>
        <w:rPr>
          <w:rFonts w:ascii="宋体" w:hAnsi="宋体" w:eastAsia="宋体" w:cs="宋体"/>
          <w:spacing w:val="2"/>
          <w:sz w:val="24"/>
          <w:szCs w:val="24"/>
        </w:rPr>
        <w:t>2.3“货物</w:t>
      </w:r>
      <w:r>
        <w:rPr>
          <w:rFonts w:ascii="宋体" w:hAnsi="宋体" w:eastAsia="宋体" w:cs="宋体"/>
          <w:spacing w:val="-83"/>
          <w:sz w:val="24"/>
          <w:szCs w:val="24"/>
        </w:rPr>
        <w:t xml:space="preserve"> </w:t>
      </w:r>
      <w:r>
        <w:rPr>
          <w:rFonts w:ascii="宋体" w:hAnsi="宋体" w:eastAsia="宋体" w:cs="宋体"/>
          <w:spacing w:val="2"/>
          <w:sz w:val="24"/>
          <w:szCs w:val="24"/>
        </w:rPr>
        <w:t>”系指卖方按合同要求，须向买方提供的设计</w:t>
      </w:r>
      <w:r>
        <w:rPr>
          <w:rFonts w:ascii="宋体" w:hAnsi="宋体" w:eastAsia="宋体" w:cs="宋体"/>
          <w:spacing w:val="1"/>
          <w:sz w:val="24"/>
          <w:szCs w:val="24"/>
        </w:rPr>
        <w:t>文件、货物、机械、材</w:t>
      </w:r>
      <w:r>
        <w:rPr>
          <w:rFonts w:ascii="宋体" w:hAnsi="宋体" w:eastAsia="宋体" w:cs="宋体"/>
          <w:sz w:val="24"/>
          <w:szCs w:val="24"/>
        </w:rPr>
        <w:t xml:space="preserve"> </w:t>
      </w:r>
      <w:r>
        <w:rPr>
          <w:rFonts w:ascii="宋体" w:hAnsi="宋体" w:eastAsia="宋体" w:cs="宋体"/>
          <w:spacing w:val="-9"/>
          <w:sz w:val="24"/>
          <w:szCs w:val="24"/>
        </w:rPr>
        <w:t>料、备品、手册及其他技术资料和材料。详见《政府采购品目分</w:t>
      </w:r>
      <w:r>
        <w:rPr>
          <w:rFonts w:ascii="宋体" w:hAnsi="宋体" w:eastAsia="宋体" w:cs="宋体"/>
          <w:spacing w:val="-10"/>
          <w:sz w:val="24"/>
          <w:szCs w:val="24"/>
        </w:rPr>
        <w:t>类目录》(财库[2013]189</w:t>
      </w:r>
    </w:p>
    <w:p>
      <w:pPr>
        <w:spacing w:before="1" w:line="220" w:lineRule="auto"/>
        <w:ind w:left="6"/>
        <w:rPr>
          <w:rFonts w:ascii="宋体" w:hAnsi="宋体" w:eastAsia="宋体" w:cs="宋体"/>
          <w:sz w:val="24"/>
          <w:szCs w:val="24"/>
        </w:rPr>
      </w:pPr>
      <w:r>
        <w:rPr>
          <w:rFonts w:ascii="宋体" w:hAnsi="宋体" w:eastAsia="宋体" w:cs="宋体"/>
          <w:spacing w:val="-6"/>
          <w:sz w:val="24"/>
          <w:szCs w:val="24"/>
        </w:rPr>
        <w:t>号)。</w:t>
      </w:r>
    </w:p>
    <w:p>
      <w:pPr>
        <w:spacing w:before="181" w:line="465" w:lineRule="exact"/>
        <w:ind w:right="4"/>
        <w:jc w:val="right"/>
        <w:rPr>
          <w:rFonts w:ascii="宋体" w:hAnsi="宋体" w:eastAsia="宋体" w:cs="宋体"/>
          <w:sz w:val="24"/>
          <w:szCs w:val="24"/>
        </w:rPr>
      </w:pPr>
      <w:r>
        <w:rPr>
          <w:rFonts w:ascii="宋体" w:hAnsi="宋体" w:eastAsia="宋体" w:cs="宋体"/>
          <w:spacing w:val="2"/>
          <w:position w:val="17"/>
          <w:sz w:val="24"/>
          <w:szCs w:val="24"/>
        </w:rPr>
        <w:t>2.4“服务</w:t>
      </w:r>
      <w:r>
        <w:rPr>
          <w:rFonts w:ascii="宋体" w:hAnsi="宋体" w:eastAsia="宋体" w:cs="宋体"/>
          <w:spacing w:val="-83"/>
          <w:position w:val="17"/>
          <w:sz w:val="24"/>
          <w:szCs w:val="24"/>
        </w:rPr>
        <w:t xml:space="preserve"> </w:t>
      </w:r>
      <w:r>
        <w:rPr>
          <w:rFonts w:ascii="宋体" w:hAnsi="宋体" w:eastAsia="宋体" w:cs="宋体"/>
          <w:spacing w:val="2"/>
          <w:position w:val="17"/>
          <w:sz w:val="24"/>
          <w:szCs w:val="24"/>
        </w:rPr>
        <w:t>”系指按合同规定卖方须承担的运</w:t>
      </w:r>
      <w:r>
        <w:rPr>
          <w:rFonts w:ascii="宋体" w:hAnsi="宋体" w:eastAsia="宋体" w:cs="宋体"/>
          <w:spacing w:val="1"/>
          <w:position w:val="17"/>
          <w:sz w:val="24"/>
          <w:szCs w:val="24"/>
        </w:rPr>
        <w:t>输、装卸、安装调试、技术协助、</w:t>
      </w:r>
    </w:p>
    <w:p>
      <w:pPr>
        <w:spacing w:before="1" w:line="219" w:lineRule="auto"/>
        <w:ind w:left="1"/>
        <w:rPr>
          <w:rFonts w:ascii="宋体" w:hAnsi="宋体" w:eastAsia="宋体" w:cs="宋体"/>
          <w:sz w:val="24"/>
          <w:szCs w:val="24"/>
        </w:rPr>
      </w:pPr>
      <w:r>
        <w:rPr>
          <w:rFonts w:ascii="宋体" w:hAnsi="宋体" w:eastAsia="宋体" w:cs="宋体"/>
          <w:sz w:val="24"/>
          <w:szCs w:val="24"/>
        </w:rPr>
        <w:t>培训和交付使用后保修期内应履行的义务及售</w:t>
      </w:r>
      <w:r>
        <w:rPr>
          <w:rFonts w:ascii="宋体" w:hAnsi="宋体" w:eastAsia="宋体" w:cs="宋体"/>
          <w:spacing w:val="-1"/>
          <w:sz w:val="24"/>
          <w:szCs w:val="24"/>
        </w:rPr>
        <w:t>后服务等其他类似的义务。</w:t>
      </w:r>
    </w:p>
    <w:p>
      <w:pPr>
        <w:spacing w:before="182" w:line="219" w:lineRule="auto"/>
        <w:ind w:left="570"/>
        <w:rPr>
          <w:rFonts w:ascii="宋体" w:hAnsi="宋体" w:eastAsia="宋体" w:cs="宋体"/>
          <w:sz w:val="24"/>
          <w:szCs w:val="24"/>
        </w:rPr>
      </w:pPr>
      <w:r>
        <w:rPr>
          <w:rFonts w:ascii="宋体" w:hAnsi="宋体" w:eastAsia="宋体" w:cs="宋体"/>
          <w:spacing w:val="-1"/>
          <w:sz w:val="24"/>
          <w:szCs w:val="24"/>
        </w:rPr>
        <w:t>2.5“卖方</w:t>
      </w:r>
      <w:r>
        <w:rPr>
          <w:rFonts w:ascii="宋体" w:hAnsi="宋体" w:eastAsia="宋体" w:cs="宋体"/>
          <w:spacing w:val="-88"/>
          <w:sz w:val="24"/>
          <w:szCs w:val="24"/>
        </w:rPr>
        <w:t xml:space="preserve"> </w:t>
      </w:r>
      <w:r>
        <w:rPr>
          <w:rFonts w:ascii="宋体" w:hAnsi="宋体" w:eastAsia="宋体" w:cs="宋体"/>
          <w:spacing w:val="-1"/>
          <w:sz w:val="24"/>
          <w:szCs w:val="24"/>
        </w:rPr>
        <w:t>”系指提供合同货物和服务的经</w:t>
      </w:r>
      <w:r>
        <w:rPr>
          <w:rFonts w:ascii="宋体" w:hAnsi="宋体" w:eastAsia="宋体" w:cs="宋体"/>
          <w:spacing w:val="-2"/>
          <w:sz w:val="24"/>
          <w:szCs w:val="24"/>
        </w:rPr>
        <w:t>济实体。本次招标指中标人。</w:t>
      </w:r>
    </w:p>
    <w:p>
      <w:pPr>
        <w:spacing w:before="181" w:line="219" w:lineRule="auto"/>
        <w:ind w:left="570"/>
        <w:rPr>
          <w:rFonts w:ascii="宋体" w:hAnsi="宋体" w:eastAsia="宋体" w:cs="宋体"/>
          <w:sz w:val="24"/>
          <w:szCs w:val="24"/>
        </w:rPr>
      </w:pPr>
      <w:r>
        <w:rPr>
          <w:rFonts w:ascii="宋体" w:hAnsi="宋体" w:eastAsia="宋体" w:cs="宋体"/>
          <w:spacing w:val="-2"/>
          <w:sz w:val="24"/>
          <w:szCs w:val="24"/>
        </w:rPr>
        <w:t>2.6“买方</w:t>
      </w:r>
      <w:r>
        <w:rPr>
          <w:rFonts w:ascii="宋体" w:hAnsi="宋体" w:eastAsia="宋体" w:cs="宋体"/>
          <w:spacing w:val="-72"/>
          <w:sz w:val="24"/>
          <w:szCs w:val="24"/>
        </w:rPr>
        <w:t xml:space="preserve"> </w:t>
      </w:r>
      <w:r>
        <w:rPr>
          <w:rFonts w:ascii="宋体" w:hAnsi="宋体" w:eastAsia="宋体" w:cs="宋体"/>
          <w:spacing w:val="-2"/>
          <w:sz w:val="24"/>
          <w:szCs w:val="24"/>
        </w:rPr>
        <w:t>”系指购买货物和服务的单位，即为本次招标的采购人。</w:t>
      </w:r>
    </w:p>
    <w:p>
      <w:pPr>
        <w:spacing w:before="181" w:line="219" w:lineRule="auto"/>
        <w:ind w:right="2"/>
        <w:jc w:val="right"/>
        <w:rPr>
          <w:rFonts w:ascii="宋体" w:hAnsi="宋体" w:eastAsia="宋体" w:cs="宋体"/>
          <w:sz w:val="24"/>
          <w:szCs w:val="24"/>
        </w:rPr>
      </w:pPr>
      <w:r>
        <w:rPr>
          <w:rFonts w:ascii="宋体" w:hAnsi="宋体" w:eastAsia="宋体" w:cs="宋体"/>
          <w:spacing w:val="1"/>
          <w:sz w:val="24"/>
          <w:szCs w:val="24"/>
        </w:rPr>
        <w:t>2.7“节能产品</w:t>
      </w:r>
      <w:r>
        <w:rPr>
          <w:rFonts w:ascii="宋体" w:hAnsi="宋体" w:eastAsia="宋体" w:cs="宋体"/>
          <w:spacing w:val="-83"/>
          <w:sz w:val="24"/>
          <w:szCs w:val="24"/>
        </w:rPr>
        <w:t xml:space="preserve"> </w:t>
      </w:r>
      <w:r>
        <w:rPr>
          <w:rFonts w:ascii="宋体" w:hAnsi="宋体" w:eastAsia="宋体" w:cs="宋体"/>
          <w:spacing w:val="1"/>
          <w:sz w:val="24"/>
          <w:szCs w:val="24"/>
        </w:rPr>
        <w:t>”或者“环保产品</w:t>
      </w:r>
      <w:r>
        <w:rPr>
          <w:rFonts w:ascii="宋体" w:hAnsi="宋体" w:eastAsia="宋体" w:cs="宋体"/>
          <w:spacing w:val="-83"/>
          <w:sz w:val="24"/>
          <w:szCs w:val="24"/>
        </w:rPr>
        <w:t xml:space="preserve"> </w:t>
      </w:r>
      <w:r>
        <w:rPr>
          <w:rFonts w:ascii="宋体" w:hAnsi="宋体" w:eastAsia="宋体" w:cs="宋体"/>
          <w:spacing w:val="1"/>
          <w:sz w:val="24"/>
          <w:szCs w:val="24"/>
        </w:rPr>
        <w:t>”是指财政部发</w:t>
      </w:r>
      <w:r>
        <w:rPr>
          <w:rFonts w:ascii="宋体" w:hAnsi="宋体" w:eastAsia="宋体" w:cs="宋体"/>
          <w:sz w:val="24"/>
          <w:szCs w:val="24"/>
        </w:rPr>
        <w:t>布最新一期的《节能产品政府</w:t>
      </w:r>
    </w:p>
    <w:p>
      <w:pPr>
        <w:spacing w:line="219" w:lineRule="auto"/>
        <w:rPr>
          <w:rFonts w:ascii="宋体" w:hAnsi="宋体" w:eastAsia="宋体" w:cs="宋体"/>
          <w:sz w:val="24"/>
          <w:szCs w:val="24"/>
        </w:rPr>
        <w:sectPr>
          <w:footerReference r:id="rId18" w:type="default"/>
          <w:pgSz w:w="11907" w:h="16840"/>
          <w:pgMar w:top="400" w:right="1474" w:bottom="1156" w:left="1481" w:header="0" w:footer="993" w:gutter="0"/>
          <w:cols w:space="720" w:num="1"/>
        </w:sectPr>
      </w:pPr>
    </w:p>
    <w:p>
      <w:pPr>
        <w:pStyle w:val="2"/>
        <w:spacing w:line="247" w:lineRule="auto"/>
      </w:pPr>
    </w:p>
    <w:p>
      <w:pPr>
        <w:pStyle w:val="2"/>
        <w:spacing w:line="247" w:lineRule="auto"/>
      </w:pPr>
    </w:p>
    <w:p>
      <w:pPr>
        <w:pStyle w:val="2"/>
        <w:spacing w:line="248" w:lineRule="auto"/>
      </w:pPr>
    </w:p>
    <w:p>
      <w:pPr>
        <w:pStyle w:val="2"/>
        <w:spacing w:line="248" w:lineRule="auto"/>
      </w:pPr>
    </w:p>
    <w:p>
      <w:pPr>
        <w:spacing w:before="78" w:line="468" w:lineRule="exact"/>
        <w:rPr>
          <w:rFonts w:ascii="宋体" w:hAnsi="宋体" w:eastAsia="宋体" w:cs="宋体"/>
          <w:sz w:val="24"/>
          <w:szCs w:val="24"/>
        </w:rPr>
      </w:pPr>
      <w:r>
        <w:rPr>
          <w:rFonts w:ascii="宋体" w:hAnsi="宋体" w:eastAsia="宋体" w:cs="宋体"/>
          <w:spacing w:val="18"/>
          <w:position w:val="17"/>
          <w:sz w:val="24"/>
          <w:szCs w:val="24"/>
        </w:rPr>
        <w:t>采购清单》</w:t>
      </w:r>
      <w:r>
        <w:rPr>
          <w:rFonts w:ascii="宋体" w:hAnsi="宋体" w:eastAsia="宋体" w:cs="宋体"/>
          <w:spacing w:val="-60"/>
          <w:position w:val="17"/>
          <w:sz w:val="24"/>
          <w:szCs w:val="24"/>
        </w:rPr>
        <w:t xml:space="preserve"> </w:t>
      </w:r>
      <w:r>
        <w:rPr>
          <w:rFonts w:ascii="宋体" w:hAnsi="宋体" w:eastAsia="宋体" w:cs="宋体"/>
          <w:spacing w:val="18"/>
          <w:position w:val="17"/>
          <w:sz w:val="24"/>
          <w:szCs w:val="24"/>
        </w:rPr>
        <w:t>或者《环境标志产品政府采购清单》</w:t>
      </w:r>
      <w:r>
        <w:rPr>
          <w:rFonts w:ascii="宋体" w:hAnsi="宋体" w:eastAsia="宋体" w:cs="宋体"/>
          <w:spacing w:val="-43"/>
          <w:position w:val="17"/>
          <w:sz w:val="24"/>
          <w:szCs w:val="24"/>
        </w:rPr>
        <w:t xml:space="preserve"> </w:t>
      </w:r>
      <w:r>
        <w:rPr>
          <w:rFonts w:ascii="宋体" w:hAnsi="宋体" w:eastAsia="宋体" w:cs="宋体"/>
          <w:spacing w:val="17"/>
          <w:position w:val="17"/>
          <w:sz w:val="24"/>
          <w:szCs w:val="24"/>
        </w:rPr>
        <w:t>的产品</w:t>
      </w:r>
      <w:r>
        <w:rPr>
          <w:rFonts w:ascii="宋体" w:hAnsi="宋体" w:eastAsia="宋体" w:cs="宋体"/>
          <w:spacing w:val="-67"/>
          <w:position w:val="17"/>
          <w:sz w:val="24"/>
          <w:szCs w:val="24"/>
        </w:rPr>
        <w:t xml:space="preserve"> </w:t>
      </w:r>
      <w:r>
        <w:rPr>
          <w:rFonts w:ascii="宋体" w:hAnsi="宋体" w:eastAsia="宋体" w:cs="宋体"/>
          <w:spacing w:val="17"/>
          <w:position w:val="17"/>
          <w:sz w:val="24"/>
          <w:szCs w:val="24"/>
        </w:rPr>
        <w:t>，可在中国政府采购网</w:t>
      </w:r>
    </w:p>
    <w:p>
      <w:pPr>
        <w:spacing w:line="213" w:lineRule="auto"/>
        <w:ind w:left="44"/>
        <w:rPr>
          <w:rFonts w:ascii="宋体" w:hAnsi="宋体" w:eastAsia="宋体" w:cs="宋体"/>
          <w:sz w:val="24"/>
          <w:szCs w:val="24"/>
        </w:rPr>
      </w:pPr>
      <w:r>
        <w:rPr>
          <w:rFonts w:ascii="宋体" w:hAnsi="宋体" w:eastAsia="宋体" w:cs="宋体"/>
          <w:spacing w:val="-3"/>
          <w:sz w:val="24"/>
          <w:szCs w:val="24"/>
        </w:rPr>
        <w:t>(www.ccgp.gov.cn)查询。</w:t>
      </w:r>
    </w:p>
    <w:p>
      <w:pPr>
        <w:spacing w:before="188" w:line="359" w:lineRule="auto"/>
        <w:ind w:left="4" w:firstLine="566"/>
        <w:rPr>
          <w:rFonts w:ascii="宋体" w:hAnsi="宋体" w:eastAsia="宋体" w:cs="宋体"/>
          <w:sz w:val="24"/>
          <w:szCs w:val="24"/>
        </w:rPr>
      </w:pPr>
      <w:r>
        <w:rPr>
          <w:rFonts w:ascii="宋体" w:hAnsi="宋体" w:eastAsia="宋体" w:cs="宋体"/>
          <w:spacing w:val="-3"/>
          <w:sz w:val="24"/>
          <w:szCs w:val="24"/>
        </w:rPr>
        <w:t>2.8“进口产品</w:t>
      </w:r>
      <w:r>
        <w:rPr>
          <w:rFonts w:ascii="宋体" w:hAnsi="宋体" w:eastAsia="宋体" w:cs="宋体"/>
          <w:spacing w:val="-88"/>
          <w:sz w:val="24"/>
          <w:szCs w:val="24"/>
        </w:rPr>
        <w:t xml:space="preserve"> </w:t>
      </w:r>
      <w:r>
        <w:rPr>
          <w:rFonts w:ascii="宋体" w:hAnsi="宋体" w:eastAsia="宋体" w:cs="宋体"/>
          <w:spacing w:val="-3"/>
          <w:sz w:val="24"/>
          <w:szCs w:val="24"/>
        </w:rPr>
        <w:t>”是指通过中国海关报关验放进入中国境内且产自关境外的产品，</w:t>
      </w:r>
      <w:r>
        <w:rPr>
          <w:rFonts w:ascii="宋体" w:hAnsi="宋体" w:eastAsia="宋体" w:cs="宋体"/>
          <w:sz w:val="24"/>
          <w:szCs w:val="24"/>
        </w:rPr>
        <w:t xml:space="preserve"> </w:t>
      </w:r>
      <w:r>
        <w:rPr>
          <w:rFonts w:ascii="宋体" w:hAnsi="宋体" w:eastAsia="宋体" w:cs="宋体"/>
          <w:spacing w:val="-1"/>
          <w:sz w:val="24"/>
          <w:szCs w:val="24"/>
        </w:rPr>
        <w:t>详见《关于政府采购进口产品管理有关问题的通知》(财库[2007</w:t>
      </w:r>
      <w:r>
        <w:rPr>
          <w:rFonts w:ascii="宋体" w:hAnsi="宋体" w:eastAsia="宋体" w:cs="宋体"/>
          <w:spacing w:val="-2"/>
          <w:sz w:val="24"/>
          <w:szCs w:val="24"/>
        </w:rPr>
        <w:t>]119号)及《关于政府</w:t>
      </w:r>
    </w:p>
    <w:p>
      <w:pPr>
        <w:spacing w:line="218" w:lineRule="auto"/>
        <w:rPr>
          <w:rFonts w:ascii="宋体" w:hAnsi="宋体" w:eastAsia="宋体" w:cs="宋体"/>
          <w:sz w:val="24"/>
          <w:szCs w:val="24"/>
        </w:rPr>
      </w:pPr>
      <w:r>
        <w:rPr>
          <w:rFonts w:ascii="宋体" w:hAnsi="宋体" w:eastAsia="宋体" w:cs="宋体"/>
          <w:sz w:val="24"/>
          <w:szCs w:val="24"/>
        </w:rPr>
        <w:t>采购进口产品管理有关问题的通知》（财办库（2</w:t>
      </w:r>
      <w:r>
        <w:rPr>
          <w:rFonts w:ascii="宋体" w:hAnsi="宋体" w:eastAsia="宋体" w:cs="宋体"/>
          <w:spacing w:val="-1"/>
          <w:sz w:val="24"/>
          <w:szCs w:val="24"/>
        </w:rPr>
        <w:t>008）248号）。</w:t>
      </w:r>
    </w:p>
    <w:p>
      <w:pPr>
        <w:spacing w:before="184" w:line="465" w:lineRule="exact"/>
        <w:ind w:right="54"/>
        <w:jc w:val="right"/>
        <w:rPr>
          <w:rFonts w:ascii="宋体" w:hAnsi="宋体" w:eastAsia="宋体" w:cs="宋体"/>
          <w:sz w:val="24"/>
          <w:szCs w:val="24"/>
        </w:rPr>
      </w:pPr>
      <w:r>
        <w:rPr>
          <w:rFonts w:ascii="宋体" w:hAnsi="宋体" w:eastAsia="宋体" w:cs="宋体"/>
          <w:spacing w:val="-1"/>
          <w:position w:val="17"/>
          <w:sz w:val="24"/>
          <w:szCs w:val="24"/>
        </w:rPr>
        <w:t>2.9 “语言文字</w:t>
      </w:r>
      <w:r>
        <w:rPr>
          <w:rFonts w:ascii="宋体" w:hAnsi="宋体" w:eastAsia="宋体" w:cs="宋体"/>
          <w:spacing w:val="-88"/>
          <w:position w:val="17"/>
          <w:sz w:val="24"/>
          <w:szCs w:val="24"/>
        </w:rPr>
        <w:t xml:space="preserve"> </w:t>
      </w:r>
      <w:r>
        <w:rPr>
          <w:rFonts w:ascii="宋体" w:hAnsi="宋体" w:eastAsia="宋体" w:cs="宋体"/>
          <w:spacing w:val="-1"/>
          <w:position w:val="17"/>
          <w:sz w:val="24"/>
          <w:szCs w:val="24"/>
        </w:rPr>
        <w:t>”招标响应文件使用的语言文字为中文。专</w:t>
      </w:r>
      <w:r>
        <w:rPr>
          <w:rFonts w:ascii="宋体" w:hAnsi="宋体" w:eastAsia="宋体" w:cs="宋体"/>
          <w:spacing w:val="-2"/>
          <w:position w:val="17"/>
          <w:sz w:val="24"/>
          <w:szCs w:val="24"/>
        </w:rPr>
        <w:t>用术语使用外文的，</w:t>
      </w:r>
    </w:p>
    <w:p>
      <w:pPr>
        <w:spacing w:before="1" w:line="218" w:lineRule="auto"/>
        <w:ind w:left="1"/>
        <w:rPr>
          <w:rFonts w:ascii="宋体" w:hAnsi="宋体" w:eastAsia="宋体" w:cs="宋体"/>
          <w:sz w:val="24"/>
          <w:szCs w:val="24"/>
        </w:rPr>
      </w:pPr>
      <w:r>
        <w:rPr>
          <w:rFonts w:ascii="宋体" w:hAnsi="宋体" w:eastAsia="宋体" w:cs="宋体"/>
          <w:spacing w:val="-2"/>
          <w:sz w:val="24"/>
          <w:szCs w:val="24"/>
        </w:rPr>
        <w:t>应附有中文注释。</w:t>
      </w:r>
    </w:p>
    <w:p>
      <w:pPr>
        <w:spacing w:before="183" w:line="219" w:lineRule="auto"/>
        <w:ind w:left="571"/>
        <w:rPr>
          <w:rFonts w:ascii="宋体" w:hAnsi="宋体" w:eastAsia="宋体" w:cs="宋体"/>
          <w:sz w:val="24"/>
          <w:szCs w:val="24"/>
        </w:rPr>
      </w:pPr>
      <w:r>
        <w:rPr>
          <w:rFonts w:ascii="宋体" w:hAnsi="宋体" w:eastAsia="宋体" w:cs="宋体"/>
          <w:spacing w:val="-2"/>
          <w:sz w:val="24"/>
          <w:szCs w:val="24"/>
        </w:rPr>
        <w:t>2.10“计量单位</w:t>
      </w:r>
      <w:r>
        <w:rPr>
          <w:rFonts w:ascii="宋体" w:hAnsi="宋体" w:eastAsia="宋体" w:cs="宋体"/>
          <w:spacing w:val="-72"/>
          <w:sz w:val="24"/>
          <w:szCs w:val="24"/>
        </w:rPr>
        <w:t xml:space="preserve"> </w:t>
      </w:r>
      <w:r>
        <w:rPr>
          <w:rFonts w:ascii="宋体" w:hAnsi="宋体" w:eastAsia="宋体" w:cs="宋体"/>
          <w:spacing w:val="-2"/>
          <w:sz w:val="24"/>
          <w:szCs w:val="24"/>
        </w:rPr>
        <w:t>”所有计量均采用中华人民共和国法定计量单位。</w:t>
      </w:r>
    </w:p>
    <w:p>
      <w:pPr>
        <w:spacing w:before="184" w:line="220" w:lineRule="auto"/>
        <w:ind w:left="573"/>
        <w:rPr>
          <w:rFonts w:ascii="宋体" w:hAnsi="宋体" w:eastAsia="宋体" w:cs="宋体"/>
          <w:sz w:val="24"/>
          <w:szCs w:val="24"/>
        </w:rPr>
      </w:pPr>
      <w:r>
        <w:rPr>
          <w:rFonts w:ascii="宋体" w:hAnsi="宋体" w:eastAsia="宋体" w:cs="宋体"/>
          <w:spacing w:val="-5"/>
          <w:sz w:val="24"/>
          <w:szCs w:val="24"/>
        </w:rPr>
        <w:t>3.</w:t>
      </w:r>
      <w:r>
        <w:rPr>
          <w:rFonts w:ascii="宋体" w:hAnsi="宋体" w:eastAsia="宋体" w:cs="宋体"/>
          <w:spacing w:val="14"/>
          <w:sz w:val="24"/>
          <w:szCs w:val="24"/>
        </w:rPr>
        <w:t xml:space="preserve"> </w:t>
      </w:r>
      <w:r>
        <w:rPr>
          <w:rFonts w:ascii="宋体" w:hAnsi="宋体" w:eastAsia="宋体" w:cs="宋体"/>
          <w:spacing w:val="-5"/>
          <w:sz w:val="24"/>
          <w:szCs w:val="24"/>
        </w:rPr>
        <w:t>其他要求</w:t>
      </w:r>
    </w:p>
    <w:p>
      <w:pPr>
        <w:spacing w:before="180" w:line="220" w:lineRule="auto"/>
        <w:ind w:left="573"/>
        <w:rPr>
          <w:rFonts w:ascii="宋体" w:hAnsi="宋体" w:eastAsia="宋体" w:cs="宋体"/>
          <w:sz w:val="24"/>
          <w:szCs w:val="24"/>
        </w:rPr>
      </w:pPr>
      <w:r>
        <w:rPr>
          <w:rFonts w:ascii="宋体" w:hAnsi="宋体" w:eastAsia="宋体" w:cs="宋体"/>
          <w:spacing w:val="-4"/>
          <w:sz w:val="24"/>
          <w:szCs w:val="24"/>
        </w:rPr>
        <w:t>3.1</w:t>
      </w:r>
      <w:r>
        <w:rPr>
          <w:rFonts w:ascii="宋体" w:hAnsi="宋体" w:eastAsia="宋体" w:cs="宋体"/>
          <w:spacing w:val="12"/>
          <w:sz w:val="24"/>
          <w:szCs w:val="24"/>
        </w:rPr>
        <w:t xml:space="preserve"> </w:t>
      </w:r>
      <w:r>
        <w:rPr>
          <w:rFonts w:ascii="宋体" w:hAnsi="宋体" w:eastAsia="宋体" w:cs="宋体"/>
          <w:spacing w:val="-4"/>
          <w:sz w:val="24"/>
          <w:szCs w:val="24"/>
        </w:rPr>
        <w:t>投标费用</w:t>
      </w:r>
    </w:p>
    <w:p>
      <w:pPr>
        <w:spacing w:before="179" w:line="219" w:lineRule="auto"/>
        <w:ind w:left="571"/>
        <w:rPr>
          <w:rFonts w:ascii="宋体" w:hAnsi="宋体" w:eastAsia="宋体" w:cs="宋体"/>
          <w:sz w:val="24"/>
          <w:szCs w:val="24"/>
        </w:rPr>
      </w:pPr>
      <w:r>
        <w:rPr>
          <w:rFonts w:ascii="宋体" w:hAnsi="宋体" w:eastAsia="宋体" w:cs="宋体"/>
          <w:sz w:val="24"/>
          <w:szCs w:val="24"/>
        </w:rPr>
        <w:t>投标人应自行承担所有与本次招标投标有关的</w:t>
      </w:r>
      <w:r>
        <w:rPr>
          <w:rFonts w:ascii="宋体" w:hAnsi="宋体" w:eastAsia="宋体" w:cs="宋体"/>
          <w:spacing w:val="-1"/>
          <w:sz w:val="24"/>
          <w:szCs w:val="24"/>
        </w:rPr>
        <w:t>费用，而不论投标的结果如何。</w:t>
      </w:r>
    </w:p>
    <w:p>
      <w:pPr>
        <w:spacing w:before="183" w:line="219" w:lineRule="auto"/>
        <w:ind w:left="573"/>
        <w:rPr>
          <w:rFonts w:ascii="宋体" w:hAnsi="宋体" w:eastAsia="宋体" w:cs="宋体"/>
          <w:sz w:val="24"/>
          <w:szCs w:val="24"/>
        </w:rPr>
      </w:pPr>
      <w:r>
        <w:rPr>
          <w:rFonts w:ascii="宋体" w:hAnsi="宋体" w:eastAsia="宋体" w:cs="宋体"/>
          <w:spacing w:val="-2"/>
          <w:sz w:val="24"/>
          <w:szCs w:val="24"/>
        </w:rPr>
        <w:t>3.2 采购进口产品</w:t>
      </w:r>
    </w:p>
    <w:p>
      <w:pPr>
        <w:spacing w:before="184" w:line="466" w:lineRule="exact"/>
        <w:ind w:right="61"/>
        <w:jc w:val="right"/>
        <w:rPr>
          <w:rFonts w:ascii="宋体" w:hAnsi="宋体" w:eastAsia="宋体" w:cs="宋体"/>
          <w:sz w:val="24"/>
          <w:szCs w:val="24"/>
        </w:rPr>
      </w:pPr>
      <w:r>
        <w:rPr>
          <w:rFonts w:ascii="宋体" w:hAnsi="宋体" w:eastAsia="宋体" w:cs="宋体"/>
          <w:spacing w:val="6"/>
          <w:position w:val="17"/>
          <w:sz w:val="24"/>
          <w:szCs w:val="24"/>
        </w:rPr>
        <w:t>3.2.1 除投标人须知前附表另有规定外，本项目拒绝进口产品参加</w:t>
      </w:r>
      <w:r>
        <w:rPr>
          <w:rFonts w:ascii="宋体" w:hAnsi="宋体" w:eastAsia="宋体" w:cs="宋体"/>
          <w:spacing w:val="5"/>
          <w:position w:val="17"/>
          <w:sz w:val="24"/>
          <w:szCs w:val="24"/>
        </w:rPr>
        <w:t>招标采购活</w:t>
      </w:r>
    </w:p>
    <w:p>
      <w:pPr>
        <w:spacing w:line="220" w:lineRule="auto"/>
        <w:ind w:left="2"/>
        <w:rPr>
          <w:rFonts w:ascii="宋体" w:hAnsi="宋体" w:eastAsia="宋体" w:cs="宋体"/>
          <w:sz w:val="24"/>
          <w:szCs w:val="24"/>
        </w:rPr>
      </w:pPr>
      <w:r>
        <w:rPr>
          <w:rFonts w:ascii="宋体" w:hAnsi="宋体" w:eastAsia="宋体" w:cs="宋体"/>
          <w:spacing w:val="-6"/>
          <w:sz w:val="24"/>
          <w:szCs w:val="24"/>
        </w:rPr>
        <w:t>动。</w:t>
      </w:r>
    </w:p>
    <w:p>
      <w:pPr>
        <w:spacing w:before="182" w:line="465" w:lineRule="exact"/>
        <w:ind w:right="61"/>
        <w:jc w:val="right"/>
        <w:rPr>
          <w:rFonts w:ascii="宋体" w:hAnsi="宋体" w:eastAsia="宋体" w:cs="宋体"/>
          <w:sz w:val="24"/>
          <w:szCs w:val="24"/>
        </w:rPr>
      </w:pPr>
      <w:r>
        <w:rPr>
          <w:rFonts w:ascii="宋体" w:hAnsi="宋体" w:eastAsia="宋体" w:cs="宋体"/>
          <w:spacing w:val="3"/>
          <w:position w:val="17"/>
          <w:sz w:val="24"/>
          <w:szCs w:val="24"/>
        </w:rPr>
        <w:t>3.2.2 本章第4.1款规定同意购买</w:t>
      </w:r>
      <w:r>
        <w:rPr>
          <w:rFonts w:ascii="宋体" w:hAnsi="宋体" w:eastAsia="宋体" w:cs="宋体"/>
          <w:spacing w:val="2"/>
          <w:position w:val="17"/>
          <w:sz w:val="24"/>
          <w:szCs w:val="24"/>
        </w:rPr>
        <w:t>进口产品的，本项目采购活动不限制满足竞争</w:t>
      </w:r>
    </w:p>
    <w:p>
      <w:pPr>
        <w:spacing w:before="1" w:line="219" w:lineRule="auto"/>
        <w:ind w:left="4"/>
        <w:rPr>
          <w:rFonts w:ascii="宋体" w:hAnsi="宋体" w:eastAsia="宋体" w:cs="宋体"/>
          <w:sz w:val="24"/>
          <w:szCs w:val="24"/>
        </w:rPr>
      </w:pPr>
      <w:r>
        <w:rPr>
          <w:rFonts w:ascii="宋体" w:hAnsi="宋体" w:eastAsia="宋体" w:cs="宋体"/>
          <w:spacing w:val="-1"/>
          <w:sz w:val="24"/>
          <w:szCs w:val="24"/>
        </w:rPr>
        <w:t>性磋商文件要求的国内产品参与招标。</w:t>
      </w:r>
    </w:p>
    <w:p>
      <w:pPr>
        <w:spacing w:before="182" w:line="219" w:lineRule="auto"/>
        <w:ind w:left="573"/>
        <w:rPr>
          <w:rFonts w:ascii="宋体" w:hAnsi="宋体" w:eastAsia="宋体" w:cs="宋体"/>
          <w:sz w:val="24"/>
          <w:szCs w:val="24"/>
        </w:rPr>
      </w:pPr>
      <w:r>
        <w:rPr>
          <w:rFonts w:ascii="宋体" w:hAnsi="宋体" w:eastAsia="宋体" w:cs="宋体"/>
          <w:spacing w:val="-2"/>
          <w:sz w:val="24"/>
          <w:szCs w:val="24"/>
        </w:rPr>
        <w:t>3.3 政府采购政策支持</w:t>
      </w:r>
    </w:p>
    <w:p>
      <w:pPr>
        <w:spacing w:before="183" w:line="359" w:lineRule="auto"/>
        <w:ind w:firstLine="573"/>
        <w:rPr>
          <w:rFonts w:ascii="宋体" w:hAnsi="宋体" w:eastAsia="宋体" w:cs="宋体"/>
          <w:sz w:val="24"/>
          <w:szCs w:val="24"/>
        </w:rPr>
      </w:pPr>
      <w:r>
        <w:rPr>
          <w:rFonts w:ascii="宋体" w:hAnsi="宋体" w:eastAsia="宋体" w:cs="宋体"/>
          <w:spacing w:val="-1"/>
          <w:sz w:val="24"/>
          <w:szCs w:val="24"/>
        </w:rPr>
        <w:t>3.3.1 产品符合政府采购强制采购政策的，实行强制采购；符合政府采购优先采</w:t>
      </w:r>
      <w:r>
        <w:rPr>
          <w:rFonts w:ascii="宋体" w:hAnsi="宋体" w:eastAsia="宋体" w:cs="宋体"/>
          <w:spacing w:val="15"/>
          <w:sz w:val="24"/>
          <w:szCs w:val="24"/>
        </w:rPr>
        <w:t xml:space="preserve"> </w:t>
      </w:r>
      <w:r>
        <w:rPr>
          <w:rFonts w:ascii="宋体" w:hAnsi="宋体" w:eastAsia="宋体" w:cs="宋体"/>
          <w:spacing w:val="-6"/>
          <w:sz w:val="24"/>
          <w:szCs w:val="24"/>
        </w:rPr>
        <w:t>购政策的，产品享受节能产品、环境标志产品优惠(由供应商在报价文件中选择并填报，</w:t>
      </w:r>
      <w:r>
        <w:rPr>
          <w:rFonts w:ascii="宋体" w:hAnsi="宋体" w:eastAsia="宋体" w:cs="宋体"/>
          <w:spacing w:val="6"/>
          <w:sz w:val="24"/>
          <w:szCs w:val="24"/>
        </w:rPr>
        <w:t xml:space="preserve"> </w:t>
      </w:r>
      <w:r>
        <w:rPr>
          <w:rFonts w:ascii="宋体" w:hAnsi="宋体" w:eastAsia="宋体" w:cs="宋体"/>
          <w:spacing w:val="-1"/>
          <w:sz w:val="24"/>
          <w:szCs w:val="24"/>
        </w:rPr>
        <w:t>评审时进行价格优惠)；供应商享受支持中小企业发展政策</w:t>
      </w:r>
      <w:r>
        <w:rPr>
          <w:rFonts w:ascii="宋体" w:hAnsi="宋体" w:eastAsia="宋体" w:cs="宋体"/>
          <w:spacing w:val="-2"/>
          <w:sz w:val="24"/>
          <w:szCs w:val="24"/>
        </w:rPr>
        <w:t>优惠的，可以与同时享受节</w:t>
      </w:r>
      <w:r>
        <w:rPr>
          <w:rFonts w:ascii="宋体" w:hAnsi="宋体" w:eastAsia="宋体" w:cs="宋体"/>
          <w:sz w:val="24"/>
          <w:szCs w:val="24"/>
        </w:rPr>
        <w:t xml:space="preserve"> </w:t>
      </w:r>
      <w:r>
        <w:rPr>
          <w:rFonts w:ascii="宋体" w:hAnsi="宋体" w:eastAsia="宋体" w:cs="宋体"/>
          <w:spacing w:val="2"/>
          <w:sz w:val="24"/>
          <w:szCs w:val="24"/>
        </w:rPr>
        <w:t>能产品、环境标志产品产品优惠累加优惠。财政部门关于政府采购强制采购</w:t>
      </w:r>
      <w:r>
        <w:rPr>
          <w:rFonts w:ascii="宋体" w:hAnsi="宋体" w:eastAsia="宋体" w:cs="宋体"/>
          <w:spacing w:val="1"/>
          <w:sz w:val="24"/>
          <w:szCs w:val="24"/>
        </w:rPr>
        <w:t>、优先采</w:t>
      </w:r>
      <w:r>
        <w:rPr>
          <w:rFonts w:ascii="宋体" w:hAnsi="宋体" w:eastAsia="宋体" w:cs="宋体"/>
          <w:sz w:val="24"/>
          <w:szCs w:val="24"/>
        </w:rPr>
        <w:t xml:space="preserve"> </w:t>
      </w:r>
      <w:r>
        <w:rPr>
          <w:rFonts w:ascii="宋体" w:hAnsi="宋体" w:eastAsia="宋体" w:cs="宋体"/>
          <w:spacing w:val="-1"/>
          <w:sz w:val="24"/>
          <w:szCs w:val="24"/>
        </w:rPr>
        <w:t>购的政策规定可在中国政府采购网(www.ccgp.gov.cn)查询。本项目价格扣除</w:t>
      </w:r>
      <w:r>
        <w:rPr>
          <w:rFonts w:ascii="宋体" w:hAnsi="宋体" w:eastAsia="宋体" w:cs="宋体"/>
          <w:spacing w:val="-2"/>
          <w:sz w:val="24"/>
          <w:szCs w:val="24"/>
        </w:rPr>
        <w:t>比例见投</w:t>
      </w:r>
    </w:p>
    <w:p>
      <w:pPr>
        <w:spacing w:before="1" w:line="218" w:lineRule="auto"/>
        <w:ind w:left="2"/>
        <w:rPr>
          <w:rFonts w:ascii="宋体" w:hAnsi="宋体" w:eastAsia="宋体" w:cs="宋体"/>
          <w:sz w:val="24"/>
          <w:szCs w:val="24"/>
        </w:rPr>
      </w:pPr>
      <w:r>
        <w:rPr>
          <w:rFonts w:ascii="宋体" w:hAnsi="宋体" w:eastAsia="宋体" w:cs="宋体"/>
          <w:spacing w:val="-2"/>
          <w:sz w:val="24"/>
          <w:szCs w:val="24"/>
        </w:rPr>
        <w:t>标人须知前附表。</w:t>
      </w:r>
    </w:p>
    <w:p>
      <w:pPr>
        <w:spacing w:before="184" w:line="465" w:lineRule="exact"/>
        <w:ind w:right="61"/>
        <w:jc w:val="right"/>
        <w:rPr>
          <w:rFonts w:ascii="宋体" w:hAnsi="宋体" w:eastAsia="宋体" w:cs="宋体"/>
          <w:sz w:val="24"/>
          <w:szCs w:val="24"/>
        </w:rPr>
      </w:pPr>
      <w:r>
        <w:rPr>
          <w:rFonts w:ascii="宋体" w:hAnsi="宋体" w:eastAsia="宋体" w:cs="宋体"/>
          <w:spacing w:val="-2"/>
          <w:position w:val="17"/>
          <w:sz w:val="24"/>
          <w:szCs w:val="24"/>
        </w:rPr>
        <w:t>3.3.2</w:t>
      </w:r>
      <w:r>
        <w:rPr>
          <w:rFonts w:ascii="宋体" w:hAnsi="宋体" w:eastAsia="宋体" w:cs="宋体"/>
          <w:spacing w:val="51"/>
          <w:position w:val="17"/>
          <w:sz w:val="24"/>
          <w:szCs w:val="24"/>
        </w:rPr>
        <w:t xml:space="preserve"> </w:t>
      </w:r>
      <w:r>
        <w:rPr>
          <w:rFonts w:ascii="宋体" w:hAnsi="宋体" w:eastAsia="宋体" w:cs="宋体"/>
          <w:spacing w:val="-2"/>
          <w:position w:val="17"/>
          <w:sz w:val="24"/>
          <w:szCs w:val="24"/>
        </w:rPr>
        <w:t>同一项目中部分产品属于优先采购政策的，评审时只对该部分产品的报价</w:t>
      </w:r>
    </w:p>
    <w:p>
      <w:pPr>
        <w:spacing w:before="2" w:line="217" w:lineRule="auto"/>
        <w:ind w:left="7"/>
        <w:rPr>
          <w:rFonts w:ascii="宋体" w:hAnsi="宋体" w:eastAsia="宋体" w:cs="宋体"/>
          <w:sz w:val="24"/>
          <w:szCs w:val="24"/>
        </w:rPr>
      </w:pPr>
      <w:r>
        <w:rPr>
          <w:rFonts w:ascii="宋体" w:hAnsi="宋体" w:eastAsia="宋体" w:cs="宋体"/>
          <w:spacing w:val="-3"/>
          <w:sz w:val="24"/>
          <w:szCs w:val="24"/>
        </w:rPr>
        <w:t>实行价格优惠。</w:t>
      </w:r>
    </w:p>
    <w:p>
      <w:pPr>
        <w:spacing w:before="182" w:line="468" w:lineRule="exact"/>
        <w:jc w:val="right"/>
        <w:rPr>
          <w:rFonts w:ascii="宋体" w:hAnsi="宋体" w:eastAsia="宋体" w:cs="宋体"/>
          <w:sz w:val="24"/>
          <w:szCs w:val="24"/>
        </w:rPr>
      </w:pPr>
      <w:r>
        <w:rPr>
          <w:rFonts w:ascii="宋体" w:hAnsi="宋体" w:eastAsia="宋体" w:cs="宋体"/>
          <w:spacing w:val="-5"/>
          <w:position w:val="17"/>
          <w:sz w:val="24"/>
          <w:szCs w:val="24"/>
        </w:rPr>
        <w:t>3.3.3 为推进政府采购诚信体系建设，供应商在签署相关承诺，提供</w:t>
      </w:r>
      <w:r>
        <w:rPr>
          <w:rFonts w:ascii="宋体" w:hAnsi="宋体" w:eastAsia="宋体" w:cs="宋体"/>
          <w:spacing w:val="-6"/>
          <w:position w:val="17"/>
          <w:sz w:val="24"/>
          <w:szCs w:val="24"/>
        </w:rPr>
        <w:t>相关信息前，</w:t>
      </w:r>
    </w:p>
    <w:p>
      <w:pPr>
        <w:spacing w:line="219" w:lineRule="auto"/>
        <w:ind w:left="1"/>
        <w:rPr>
          <w:rFonts w:ascii="宋体" w:hAnsi="宋体" w:eastAsia="宋体" w:cs="宋体"/>
          <w:sz w:val="24"/>
          <w:szCs w:val="24"/>
        </w:rPr>
      </w:pPr>
      <w:r>
        <w:rPr>
          <w:rFonts w:ascii="宋体" w:hAnsi="宋体" w:eastAsia="宋体" w:cs="宋体"/>
          <w:spacing w:val="-1"/>
          <w:sz w:val="24"/>
          <w:szCs w:val="24"/>
        </w:rPr>
        <w:t>应认真阅读财政部门相关政策规定。</w:t>
      </w:r>
    </w:p>
    <w:p>
      <w:pPr>
        <w:spacing w:before="181" w:line="219" w:lineRule="auto"/>
        <w:ind w:left="572"/>
        <w:rPr>
          <w:rFonts w:ascii="宋体" w:hAnsi="宋体" w:eastAsia="宋体" w:cs="宋体"/>
          <w:sz w:val="24"/>
          <w:szCs w:val="24"/>
        </w:rPr>
      </w:pPr>
      <w:r>
        <w:rPr>
          <w:rFonts w:ascii="宋体" w:hAnsi="宋体" w:eastAsia="宋体" w:cs="宋体"/>
          <w:spacing w:val="-2"/>
          <w:sz w:val="24"/>
          <w:szCs w:val="24"/>
        </w:rPr>
        <w:t>二、竞争性磋商文件</w:t>
      </w:r>
    </w:p>
    <w:p>
      <w:pPr>
        <w:spacing w:before="183" w:line="219" w:lineRule="auto"/>
        <w:ind w:left="567"/>
        <w:rPr>
          <w:rFonts w:ascii="宋体" w:hAnsi="宋体" w:eastAsia="宋体" w:cs="宋体"/>
          <w:sz w:val="24"/>
          <w:szCs w:val="24"/>
        </w:rPr>
      </w:pPr>
      <w:r>
        <w:rPr>
          <w:rFonts w:ascii="宋体" w:hAnsi="宋体" w:eastAsia="宋体" w:cs="宋体"/>
          <w:spacing w:val="-1"/>
          <w:sz w:val="24"/>
          <w:szCs w:val="24"/>
        </w:rPr>
        <w:t>4. 竞争性磋商文件</w:t>
      </w:r>
    </w:p>
    <w:p>
      <w:pPr>
        <w:spacing w:before="183" w:line="219" w:lineRule="auto"/>
        <w:jc w:val="right"/>
        <w:rPr>
          <w:rFonts w:ascii="宋体" w:hAnsi="宋体" w:eastAsia="宋体" w:cs="宋体"/>
          <w:sz w:val="24"/>
          <w:szCs w:val="24"/>
        </w:rPr>
      </w:pPr>
      <w:r>
        <w:rPr>
          <w:rFonts w:ascii="宋体" w:hAnsi="宋体" w:eastAsia="宋体" w:cs="宋体"/>
          <w:spacing w:val="-5"/>
          <w:sz w:val="24"/>
          <w:szCs w:val="24"/>
        </w:rPr>
        <w:t>4.1 竞争性磋商文件用以阐明所需货物或服务、招标投标程序和合</w:t>
      </w:r>
      <w:r>
        <w:rPr>
          <w:rFonts w:ascii="宋体" w:hAnsi="宋体" w:eastAsia="宋体" w:cs="宋体"/>
          <w:spacing w:val="-6"/>
          <w:sz w:val="24"/>
          <w:szCs w:val="24"/>
        </w:rPr>
        <w:t>同条款。包括：</w:t>
      </w:r>
    </w:p>
    <w:p>
      <w:pPr>
        <w:spacing w:line="219" w:lineRule="auto"/>
        <w:rPr>
          <w:rFonts w:ascii="宋体" w:hAnsi="宋体" w:eastAsia="宋体" w:cs="宋体"/>
          <w:sz w:val="24"/>
          <w:szCs w:val="24"/>
        </w:rPr>
        <w:sectPr>
          <w:footerReference r:id="rId19" w:type="default"/>
          <w:pgSz w:w="11907" w:h="16840"/>
          <w:pgMar w:top="400" w:right="1412" w:bottom="1156" w:left="1481" w:header="0" w:footer="993" w:gutter="0"/>
          <w:cols w:space="720" w:num="1"/>
        </w:sectPr>
      </w:pPr>
    </w:p>
    <w:p>
      <w:pPr>
        <w:pStyle w:val="2"/>
        <w:spacing w:line="247" w:lineRule="auto"/>
      </w:pPr>
    </w:p>
    <w:p>
      <w:pPr>
        <w:pStyle w:val="2"/>
        <w:spacing w:line="247" w:lineRule="auto"/>
      </w:pPr>
    </w:p>
    <w:p>
      <w:pPr>
        <w:pStyle w:val="2"/>
        <w:spacing w:line="248" w:lineRule="auto"/>
      </w:pPr>
    </w:p>
    <w:p>
      <w:pPr>
        <w:pStyle w:val="2"/>
        <w:spacing w:line="248" w:lineRule="auto"/>
      </w:pPr>
    </w:p>
    <w:p>
      <w:pPr>
        <w:spacing w:before="78" w:line="218" w:lineRule="auto"/>
        <w:ind w:left="566"/>
        <w:rPr>
          <w:rFonts w:ascii="宋体" w:hAnsi="宋体" w:eastAsia="宋体" w:cs="宋体"/>
          <w:sz w:val="24"/>
          <w:szCs w:val="24"/>
        </w:rPr>
      </w:pPr>
      <w:r>
        <w:rPr>
          <w:rFonts w:ascii="宋体" w:hAnsi="宋体" w:eastAsia="宋体" w:cs="宋体"/>
          <w:spacing w:val="-1"/>
          <w:sz w:val="24"/>
          <w:szCs w:val="24"/>
        </w:rPr>
        <w:t>4.1.1 招标公告</w:t>
      </w:r>
    </w:p>
    <w:p>
      <w:pPr>
        <w:spacing w:before="184" w:line="220" w:lineRule="auto"/>
        <w:ind w:left="566"/>
        <w:rPr>
          <w:rFonts w:ascii="宋体" w:hAnsi="宋体" w:eastAsia="宋体" w:cs="宋体"/>
          <w:sz w:val="24"/>
          <w:szCs w:val="24"/>
        </w:rPr>
      </w:pPr>
      <w:r>
        <w:rPr>
          <w:rFonts w:ascii="宋体" w:hAnsi="宋体" w:eastAsia="宋体" w:cs="宋体"/>
          <w:spacing w:val="-1"/>
          <w:sz w:val="24"/>
          <w:szCs w:val="24"/>
        </w:rPr>
        <w:t>4.1.2 投标人须知</w:t>
      </w:r>
    </w:p>
    <w:p>
      <w:pPr>
        <w:spacing w:before="179" w:line="219" w:lineRule="auto"/>
        <w:ind w:left="566"/>
        <w:rPr>
          <w:rFonts w:ascii="宋体" w:hAnsi="宋体" w:eastAsia="宋体" w:cs="宋体"/>
          <w:sz w:val="24"/>
          <w:szCs w:val="24"/>
        </w:rPr>
      </w:pPr>
      <w:r>
        <w:rPr>
          <w:rFonts w:ascii="宋体" w:hAnsi="宋体" w:eastAsia="宋体" w:cs="宋体"/>
          <w:spacing w:val="-1"/>
          <w:sz w:val="24"/>
          <w:szCs w:val="24"/>
        </w:rPr>
        <w:t>4.1.3 合同条款及格式</w:t>
      </w:r>
    </w:p>
    <w:p>
      <w:pPr>
        <w:spacing w:before="182" w:line="219" w:lineRule="auto"/>
        <w:ind w:left="566"/>
        <w:rPr>
          <w:rFonts w:ascii="宋体" w:hAnsi="宋体" w:eastAsia="宋体" w:cs="宋体"/>
          <w:sz w:val="24"/>
          <w:szCs w:val="24"/>
        </w:rPr>
      </w:pPr>
      <w:r>
        <w:rPr>
          <w:rFonts w:ascii="宋体" w:hAnsi="宋体" w:eastAsia="宋体" w:cs="宋体"/>
          <w:spacing w:val="-1"/>
          <w:sz w:val="24"/>
          <w:szCs w:val="24"/>
        </w:rPr>
        <w:t>4.1.4 采购需求</w:t>
      </w:r>
    </w:p>
    <w:p>
      <w:pPr>
        <w:spacing w:before="182" w:line="219" w:lineRule="auto"/>
        <w:ind w:left="566"/>
        <w:rPr>
          <w:rFonts w:ascii="宋体" w:hAnsi="宋体" w:eastAsia="宋体" w:cs="宋体"/>
          <w:sz w:val="24"/>
          <w:szCs w:val="24"/>
        </w:rPr>
      </w:pPr>
      <w:r>
        <w:rPr>
          <w:rFonts w:ascii="宋体" w:hAnsi="宋体" w:eastAsia="宋体" w:cs="宋体"/>
          <w:spacing w:val="-3"/>
          <w:sz w:val="24"/>
          <w:szCs w:val="24"/>
        </w:rPr>
        <w:t>4.1.5</w:t>
      </w:r>
      <w:r>
        <w:rPr>
          <w:rFonts w:ascii="宋体" w:hAnsi="宋体" w:eastAsia="宋体" w:cs="宋体"/>
          <w:spacing w:val="23"/>
          <w:sz w:val="24"/>
          <w:szCs w:val="24"/>
        </w:rPr>
        <w:t xml:space="preserve"> </w:t>
      </w:r>
      <w:r>
        <w:rPr>
          <w:rFonts w:ascii="宋体" w:hAnsi="宋体" w:eastAsia="宋体" w:cs="宋体"/>
          <w:spacing w:val="-3"/>
          <w:sz w:val="24"/>
          <w:szCs w:val="24"/>
        </w:rPr>
        <w:t>响应文件格式</w:t>
      </w:r>
    </w:p>
    <w:p>
      <w:pPr>
        <w:spacing w:before="183" w:line="220" w:lineRule="auto"/>
        <w:ind w:left="566"/>
        <w:rPr>
          <w:rFonts w:ascii="宋体" w:hAnsi="宋体" w:eastAsia="宋体" w:cs="宋体"/>
          <w:sz w:val="24"/>
          <w:szCs w:val="24"/>
        </w:rPr>
      </w:pPr>
      <w:r>
        <w:rPr>
          <w:rFonts w:ascii="宋体" w:hAnsi="宋体" w:eastAsia="宋体" w:cs="宋体"/>
          <w:spacing w:val="-1"/>
          <w:sz w:val="24"/>
          <w:szCs w:val="24"/>
        </w:rPr>
        <w:t>4.1.6 其他资料</w:t>
      </w:r>
    </w:p>
    <w:p>
      <w:pPr>
        <w:spacing w:before="180" w:line="219" w:lineRule="auto"/>
        <w:jc w:val="right"/>
        <w:rPr>
          <w:rFonts w:ascii="宋体" w:hAnsi="宋体" w:eastAsia="宋体" w:cs="宋体"/>
          <w:sz w:val="24"/>
          <w:szCs w:val="24"/>
        </w:rPr>
      </w:pPr>
      <w:r>
        <w:rPr>
          <w:rFonts w:ascii="宋体" w:hAnsi="宋体" w:eastAsia="宋体" w:cs="宋体"/>
          <w:spacing w:val="-5"/>
          <w:sz w:val="24"/>
          <w:szCs w:val="24"/>
        </w:rPr>
        <w:t>4.2 投标人应认真阅读竞争性磋商文件中所有的事项、格式、条款和规范等要求。</w:t>
      </w:r>
    </w:p>
    <w:p>
      <w:pPr>
        <w:spacing w:before="183" w:line="468" w:lineRule="exact"/>
        <w:ind w:left="4"/>
        <w:rPr>
          <w:rFonts w:ascii="宋体" w:hAnsi="宋体" w:eastAsia="宋体" w:cs="宋体"/>
          <w:sz w:val="24"/>
          <w:szCs w:val="24"/>
        </w:rPr>
      </w:pPr>
      <w:r>
        <w:rPr>
          <w:rFonts w:ascii="宋体" w:hAnsi="宋体" w:eastAsia="宋体" w:cs="宋体"/>
          <w:spacing w:val="2"/>
          <w:position w:val="17"/>
          <w:sz w:val="24"/>
          <w:szCs w:val="24"/>
        </w:rPr>
        <w:t>如果没有按照竞争性磋商文件要求提交全部资料或者响应文件</w:t>
      </w:r>
      <w:r>
        <w:rPr>
          <w:rFonts w:ascii="宋体" w:hAnsi="宋体" w:eastAsia="宋体" w:cs="宋体"/>
          <w:spacing w:val="1"/>
          <w:position w:val="17"/>
          <w:sz w:val="24"/>
          <w:szCs w:val="24"/>
        </w:rPr>
        <w:t>没有对竞争性磋商文件</w:t>
      </w:r>
    </w:p>
    <w:p>
      <w:pPr>
        <w:spacing w:line="219" w:lineRule="auto"/>
        <w:rPr>
          <w:rFonts w:ascii="宋体" w:hAnsi="宋体" w:eastAsia="宋体" w:cs="宋体"/>
          <w:sz w:val="24"/>
          <w:szCs w:val="24"/>
        </w:rPr>
      </w:pPr>
      <w:r>
        <w:rPr>
          <w:rFonts w:ascii="宋体" w:hAnsi="宋体" w:eastAsia="宋体" w:cs="宋体"/>
          <w:spacing w:val="-1"/>
          <w:sz w:val="24"/>
          <w:szCs w:val="24"/>
        </w:rPr>
        <w:t>做出实质性响应，其投标将被拒绝。</w:t>
      </w:r>
    </w:p>
    <w:p>
      <w:pPr>
        <w:spacing w:before="181" w:line="219" w:lineRule="auto"/>
        <w:ind w:left="572"/>
        <w:rPr>
          <w:rFonts w:ascii="宋体" w:hAnsi="宋体" w:eastAsia="宋体" w:cs="宋体"/>
          <w:sz w:val="24"/>
          <w:szCs w:val="24"/>
        </w:rPr>
      </w:pPr>
      <w:r>
        <w:rPr>
          <w:rFonts w:ascii="宋体" w:hAnsi="宋体" w:eastAsia="宋体" w:cs="宋体"/>
          <w:spacing w:val="-1"/>
          <w:sz w:val="24"/>
          <w:szCs w:val="24"/>
        </w:rPr>
        <w:t>5. 竞争性磋商文件的澄清和修改</w:t>
      </w:r>
    </w:p>
    <w:p>
      <w:pPr>
        <w:spacing w:before="181" w:line="360" w:lineRule="auto"/>
        <w:ind w:right="80" w:firstLine="572"/>
        <w:rPr>
          <w:rFonts w:ascii="宋体" w:hAnsi="宋体" w:eastAsia="宋体" w:cs="宋体"/>
          <w:sz w:val="24"/>
          <w:szCs w:val="24"/>
        </w:rPr>
      </w:pPr>
      <w:r>
        <w:rPr>
          <w:rFonts w:ascii="宋体" w:hAnsi="宋体" w:eastAsia="宋体" w:cs="宋体"/>
          <w:spacing w:val="-1"/>
          <w:sz w:val="24"/>
          <w:szCs w:val="24"/>
        </w:rPr>
        <w:t>5.1 招标人如需对已发出的竞争性磋商文件进行必要澄清或者修改的，招标代理</w:t>
      </w:r>
      <w:r>
        <w:rPr>
          <w:rFonts w:ascii="宋体" w:hAnsi="宋体" w:eastAsia="宋体" w:cs="宋体"/>
          <w:spacing w:val="14"/>
          <w:sz w:val="24"/>
          <w:szCs w:val="24"/>
        </w:rPr>
        <w:t xml:space="preserve"> </w:t>
      </w:r>
      <w:r>
        <w:rPr>
          <w:rFonts w:ascii="宋体" w:hAnsi="宋体" w:eastAsia="宋体" w:cs="宋体"/>
          <w:spacing w:val="2"/>
          <w:sz w:val="24"/>
          <w:szCs w:val="24"/>
        </w:rPr>
        <w:t>机构将在竞争性磋商文件要求提交响应文件截止时间15日前，以书面</w:t>
      </w:r>
      <w:r>
        <w:rPr>
          <w:rFonts w:ascii="宋体" w:hAnsi="宋体" w:eastAsia="宋体" w:cs="宋体"/>
          <w:spacing w:val="1"/>
          <w:sz w:val="24"/>
          <w:szCs w:val="24"/>
        </w:rPr>
        <w:t>形式通知所有获</w:t>
      </w:r>
    </w:p>
    <w:p>
      <w:pPr>
        <w:spacing w:line="219" w:lineRule="auto"/>
        <w:ind w:left="3"/>
        <w:rPr>
          <w:rFonts w:ascii="宋体" w:hAnsi="宋体" w:eastAsia="宋体" w:cs="宋体"/>
          <w:sz w:val="24"/>
          <w:szCs w:val="24"/>
        </w:rPr>
      </w:pPr>
      <w:r>
        <w:rPr>
          <w:rFonts w:ascii="宋体" w:hAnsi="宋体" w:eastAsia="宋体" w:cs="宋体"/>
          <w:sz w:val="24"/>
          <w:szCs w:val="24"/>
        </w:rPr>
        <w:t>取竞争性磋商文件的投标人。该澄清或者修改的内容</w:t>
      </w:r>
      <w:r>
        <w:rPr>
          <w:rFonts w:ascii="宋体" w:hAnsi="宋体" w:eastAsia="宋体" w:cs="宋体"/>
          <w:spacing w:val="-1"/>
          <w:sz w:val="24"/>
          <w:szCs w:val="24"/>
        </w:rPr>
        <w:t>为竞争性磋商文件的组成部分。</w:t>
      </w:r>
    </w:p>
    <w:p>
      <w:pPr>
        <w:spacing w:before="181" w:line="220" w:lineRule="auto"/>
        <w:ind w:left="569"/>
        <w:rPr>
          <w:rFonts w:ascii="宋体" w:hAnsi="宋体" w:eastAsia="宋体" w:cs="宋体"/>
          <w:sz w:val="24"/>
          <w:szCs w:val="24"/>
        </w:rPr>
      </w:pPr>
      <w:r>
        <w:rPr>
          <w:rFonts w:ascii="宋体" w:hAnsi="宋体" w:eastAsia="宋体" w:cs="宋体"/>
          <w:spacing w:val="-2"/>
          <w:sz w:val="24"/>
          <w:szCs w:val="24"/>
        </w:rPr>
        <w:t>6. 延长开标时间</w:t>
      </w:r>
    </w:p>
    <w:p>
      <w:pPr>
        <w:spacing w:before="182" w:line="359" w:lineRule="auto"/>
        <w:ind w:left="5" w:right="80" w:firstLine="562"/>
        <w:rPr>
          <w:rFonts w:ascii="宋体" w:hAnsi="宋体" w:eastAsia="宋体" w:cs="宋体"/>
          <w:sz w:val="24"/>
          <w:szCs w:val="24"/>
        </w:rPr>
      </w:pPr>
      <w:r>
        <w:rPr>
          <w:rFonts w:ascii="宋体" w:hAnsi="宋体" w:eastAsia="宋体" w:cs="宋体"/>
          <w:spacing w:val="-1"/>
          <w:sz w:val="24"/>
          <w:szCs w:val="24"/>
        </w:rPr>
        <w:t>招标人视采购具体情况如需延长投标截止时间和开标时间，招标代理机构将在竞</w:t>
      </w:r>
      <w:r>
        <w:rPr>
          <w:rFonts w:ascii="宋体" w:hAnsi="宋体" w:eastAsia="宋体" w:cs="宋体"/>
          <w:spacing w:val="16"/>
          <w:sz w:val="24"/>
          <w:szCs w:val="24"/>
        </w:rPr>
        <w:t xml:space="preserve"> </w:t>
      </w:r>
      <w:r>
        <w:rPr>
          <w:rFonts w:ascii="宋体" w:hAnsi="宋体" w:eastAsia="宋体" w:cs="宋体"/>
          <w:spacing w:val="-1"/>
          <w:sz w:val="24"/>
          <w:szCs w:val="24"/>
        </w:rPr>
        <w:t>争性磋商文件要求提交响应文件的截止时间3</w:t>
      </w:r>
      <w:r>
        <w:rPr>
          <w:rFonts w:ascii="宋体" w:hAnsi="宋体" w:eastAsia="宋体" w:cs="宋体"/>
          <w:spacing w:val="-2"/>
          <w:sz w:val="24"/>
          <w:szCs w:val="24"/>
        </w:rPr>
        <w:t>日前，将变更时间书面通知所有获取竞争</w:t>
      </w:r>
    </w:p>
    <w:p>
      <w:pPr>
        <w:spacing w:line="219" w:lineRule="auto"/>
        <w:ind w:left="3"/>
        <w:rPr>
          <w:rFonts w:ascii="宋体" w:hAnsi="宋体" w:eastAsia="宋体" w:cs="宋体"/>
          <w:sz w:val="24"/>
          <w:szCs w:val="24"/>
        </w:rPr>
      </w:pPr>
      <w:r>
        <w:rPr>
          <w:rFonts w:ascii="宋体" w:hAnsi="宋体" w:eastAsia="宋体" w:cs="宋体"/>
          <w:spacing w:val="-2"/>
          <w:sz w:val="24"/>
          <w:szCs w:val="24"/>
        </w:rPr>
        <w:t>性磋商文件的投标人。</w:t>
      </w:r>
    </w:p>
    <w:p>
      <w:pPr>
        <w:spacing w:before="181" w:line="219" w:lineRule="auto"/>
        <w:ind w:left="567"/>
        <w:rPr>
          <w:rFonts w:ascii="宋体" w:hAnsi="宋体" w:eastAsia="宋体" w:cs="宋体"/>
          <w:sz w:val="24"/>
          <w:szCs w:val="24"/>
        </w:rPr>
      </w:pPr>
      <w:r>
        <w:rPr>
          <w:rFonts w:ascii="宋体" w:hAnsi="宋体" w:eastAsia="宋体" w:cs="宋体"/>
          <w:spacing w:val="-2"/>
          <w:sz w:val="24"/>
          <w:szCs w:val="24"/>
        </w:rPr>
        <w:t>三、响应文件的编制</w:t>
      </w:r>
    </w:p>
    <w:p>
      <w:pPr>
        <w:spacing w:before="183" w:line="219" w:lineRule="auto"/>
        <w:ind w:left="573"/>
        <w:rPr>
          <w:rFonts w:ascii="宋体" w:hAnsi="宋体" w:eastAsia="宋体" w:cs="宋体"/>
          <w:sz w:val="24"/>
          <w:szCs w:val="24"/>
        </w:rPr>
      </w:pPr>
      <w:r>
        <w:rPr>
          <w:rFonts w:ascii="宋体" w:hAnsi="宋体" w:eastAsia="宋体" w:cs="宋体"/>
          <w:spacing w:val="-5"/>
          <w:sz w:val="24"/>
          <w:szCs w:val="24"/>
        </w:rPr>
        <w:t>7.</w:t>
      </w:r>
      <w:r>
        <w:rPr>
          <w:rFonts w:ascii="宋体" w:hAnsi="宋体" w:eastAsia="宋体" w:cs="宋体"/>
          <w:spacing w:val="28"/>
          <w:sz w:val="24"/>
          <w:szCs w:val="24"/>
        </w:rPr>
        <w:t xml:space="preserve"> </w:t>
      </w:r>
      <w:r>
        <w:rPr>
          <w:rFonts w:ascii="宋体" w:hAnsi="宋体" w:eastAsia="宋体" w:cs="宋体"/>
          <w:spacing w:val="-5"/>
          <w:sz w:val="24"/>
          <w:szCs w:val="24"/>
        </w:rPr>
        <w:t>响应文件的编写</w:t>
      </w:r>
    </w:p>
    <w:p>
      <w:pPr>
        <w:spacing w:before="181" w:line="468" w:lineRule="exact"/>
        <w:ind w:left="573"/>
        <w:rPr>
          <w:rFonts w:ascii="宋体" w:hAnsi="宋体" w:eastAsia="宋体" w:cs="宋体"/>
          <w:sz w:val="24"/>
          <w:szCs w:val="24"/>
        </w:rPr>
      </w:pPr>
      <w:r>
        <w:rPr>
          <w:rFonts w:ascii="宋体" w:hAnsi="宋体" w:eastAsia="宋体" w:cs="宋体"/>
          <w:spacing w:val="3"/>
          <w:position w:val="17"/>
          <w:sz w:val="24"/>
          <w:szCs w:val="24"/>
        </w:rPr>
        <w:t>7.1 投标人应仔细阅读竞争性磋商文件,了解</w:t>
      </w:r>
      <w:r>
        <w:rPr>
          <w:rFonts w:ascii="宋体" w:hAnsi="宋体" w:eastAsia="宋体" w:cs="宋体"/>
          <w:spacing w:val="2"/>
          <w:position w:val="17"/>
          <w:sz w:val="24"/>
          <w:szCs w:val="24"/>
        </w:rPr>
        <w:t>竞争性磋商文件的要求，并在充分</w:t>
      </w:r>
    </w:p>
    <w:p>
      <w:pPr>
        <w:spacing w:before="1" w:line="218" w:lineRule="auto"/>
        <w:jc w:val="right"/>
        <w:rPr>
          <w:rFonts w:ascii="宋体" w:hAnsi="宋体" w:eastAsia="宋体" w:cs="宋体"/>
          <w:sz w:val="24"/>
          <w:szCs w:val="24"/>
        </w:rPr>
      </w:pPr>
      <w:r>
        <w:rPr>
          <w:rFonts w:ascii="宋体" w:hAnsi="宋体" w:eastAsia="宋体" w:cs="宋体"/>
          <w:spacing w:val="-2"/>
          <w:sz w:val="24"/>
          <w:szCs w:val="24"/>
        </w:rPr>
        <w:t>理解竞争性磋商文件提出的货物技术规范、服</w:t>
      </w:r>
      <w:r>
        <w:rPr>
          <w:rFonts w:ascii="宋体" w:hAnsi="宋体" w:eastAsia="宋体" w:cs="宋体"/>
          <w:spacing w:val="-3"/>
          <w:sz w:val="24"/>
          <w:szCs w:val="24"/>
        </w:rPr>
        <w:t>务和商务条款后的基础上制作响应文件。</w:t>
      </w:r>
    </w:p>
    <w:p>
      <w:pPr>
        <w:spacing w:before="181" w:line="220" w:lineRule="auto"/>
        <w:ind w:left="568"/>
        <w:rPr>
          <w:rFonts w:ascii="宋体" w:hAnsi="宋体" w:eastAsia="宋体" w:cs="宋体"/>
          <w:sz w:val="24"/>
          <w:szCs w:val="24"/>
        </w:rPr>
      </w:pPr>
      <w:r>
        <w:rPr>
          <w:rFonts w:ascii="宋体" w:hAnsi="宋体" w:eastAsia="宋体" w:cs="宋体"/>
          <w:spacing w:val="-1"/>
          <w:sz w:val="24"/>
          <w:szCs w:val="24"/>
        </w:rPr>
        <w:t>8. 投标的语言及计量单位</w:t>
      </w:r>
    </w:p>
    <w:p>
      <w:pPr>
        <w:spacing w:before="182" w:line="359" w:lineRule="auto"/>
        <w:ind w:left="16" w:right="80" w:firstLine="551"/>
        <w:rPr>
          <w:rFonts w:ascii="宋体" w:hAnsi="宋体" w:eastAsia="宋体" w:cs="宋体"/>
          <w:sz w:val="24"/>
          <w:szCs w:val="24"/>
        </w:rPr>
      </w:pPr>
      <w:r>
        <w:rPr>
          <w:rFonts w:ascii="宋体" w:hAnsi="宋体" w:eastAsia="宋体" w:cs="宋体"/>
          <w:spacing w:val="6"/>
          <w:sz w:val="24"/>
          <w:szCs w:val="24"/>
        </w:rPr>
        <w:t>8.1 投标人的响应文件以及投标人与采购代理机构就有关招标活动的所有来往</w:t>
      </w:r>
      <w:r>
        <w:rPr>
          <w:rFonts w:ascii="宋体" w:hAnsi="宋体" w:eastAsia="宋体" w:cs="宋体"/>
          <w:spacing w:val="5"/>
          <w:sz w:val="24"/>
          <w:szCs w:val="24"/>
        </w:rPr>
        <w:t xml:space="preserve"> </w:t>
      </w:r>
      <w:r>
        <w:rPr>
          <w:rFonts w:ascii="宋体" w:hAnsi="宋体" w:eastAsia="宋体" w:cs="宋体"/>
          <w:spacing w:val="1"/>
          <w:sz w:val="24"/>
          <w:szCs w:val="24"/>
        </w:rPr>
        <w:t>函电均应使用中文。如果响应文件或与投标有关的其它文件、信件及来往函电以其它</w:t>
      </w:r>
    </w:p>
    <w:p>
      <w:pPr>
        <w:spacing w:before="1" w:line="218" w:lineRule="auto"/>
        <w:rPr>
          <w:rFonts w:ascii="宋体" w:hAnsi="宋体" w:eastAsia="宋体" w:cs="宋体"/>
          <w:sz w:val="24"/>
          <w:szCs w:val="24"/>
        </w:rPr>
      </w:pPr>
      <w:r>
        <w:rPr>
          <w:rFonts w:ascii="宋体" w:hAnsi="宋体" w:eastAsia="宋体" w:cs="宋体"/>
          <w:spacing w:val="-1"/>
          <w:sz w:val="24"/>
          <w:szCs w:val="24"/>
        </w:rPr>
        <w:t>语言书写的，投标人应将其译成中文。</w:t>
      </w:r>
    </w:p>
    <w:p>
      <w:pPr>
        <w:spacing w:before="181" w:line="468" w:lineRule="exact"/>
        <w:ind w:left="568"/>
        <w:rPr>
          <w:rFonts w:ascii="宋体" w:hAnsi="宋体" w:eastAsia="宋体" w:cs="宋体"/>
          <w:sz w:val="24"/>
          <w:szCs w:val="24"/>
        </w:rPr>
      </w:pPr>
      <w:r>
        <w:rPr>
          <w:rFonts w:ascii="宋体" w:hAnsi="宋体" w:eastAsia="宋体" w:cs="宋体"/>
          <w:spacing w:val="-1"/>
          <w:position w:val="17"/>
          <w:sz w:val="24"/>
          <w:szCs w:val="24"/>
        </w:rPr>
        <w:t>8.2 响应文件中所使用的计量单位除竞争性磋商文件中有特殊规定外，一律使用</w:t>
      </w:r>
    </w:p>
    <w:p>
      <w:pPr>
        <w:spacing w:line="220" w:lineRule="auto"/>
        <w:ind w:left="1"/>
        <w:rPr>
          <w:rFonts w:ascii="宋体" w:hAnsi="宋体" w:eastAsia="宋体" w:cs="宋体"/>
          <w:sz w:val="24"/>
          <w:szCs w:val="24"/>
        </w:rPr>
      </w:pPr>
      <w:r>
        <w:rPr>
          <w:rFonts w:ascii="宋体" w:hAnsi="宋体" w:eastAsia="宋体" w:cs="宋体"/>
          <w:spacing w:val="-2"/>
          <w:sz w:val="24"/>
          <w:szCs w:val="24"/>
        </w:rPr>
        <w:t>法定计量单位。</w:t>
      </w:r>
    </w:p>
    <w:p>
      <w:pPr>
        <w:spacing w:before="180" w:line="219" w:lineRule="auto"/>
        <w:ind w:left="568"/>
        <w:rPr>
          <w:rFonts w:ascii="宋体" w:hAnsi="宋体" w:eastAsia="宋体" w:cs="宋体"/>
          <w:sz w:val="24"/>
          <w:szCs w:val="24"/>
        </w:rPr>
      </w:pPr>
      <w:r>
        <w:rPr>
          <w:rFonts w:ascii="宋体" w:hAnsi="宋体" w:eastAsia="宋体" w:cs="宋体"/>
          <w:spacing w:val="-4"/>
          <w:sz w:val="24"/>
          <w:szCs w:val="24"/>
        </w:rPr>
        <w:t>9.</w:t>
      </w:r>
      <w:r>
        <w:rPr>
          <w:rFonts w:ascii="宋体" w:hAnsi="宋体" w:eastAsia="宋体" w:cs="宋体"/>
          <w:spacing w:val="21"/>
          <w:sz w:val="24"/>
          <w:szCs w:val="24"/>
        </w:rPr>
        <w:t xml:space="preserve"> </w:t>
      </w:r>
      <w:r>
        <w:rPr>
          <w:rFonts w:ascii="宋体" w:hAnsi="宋体" w:eastAsia="宋体" w:cs="宋体"/>
          <w:spacing w:val="-4"/>
          <w:sz w:val="24"/>
          <w:szCs w:val="24"/>
        </w:rPr>
        <w:t>响应文件构成</w:t>
      </w:r>
    </w:p>
    <w:p>
      <w:pPr>
        <w:spacing w:before="184" w:line="219" w:lineRule="auto"/>
        <w:ind w:left="568"/>
        <w:rPr>
          <w:rFonts w:ascii="宋体" w:hAnsi="宋体" w:eastAsia="宋体" w:cs="宋体"/>
          <w:sz w:val="24"/>
          <w:szCs w:val="24"/>
        </w:rPr>
      </w:pPr>
      <w:r>
        <w:rPr>
          <w:rFonts w:ascii="宋体" w:hAnsi="宋体" w:eastAsia="宋体" w:cs="宋体"/>
          <w:spacing w:val="1"/>
          <w:sz w:val="24"/>
          <w:szCs w:val="24"/>
        </w:rPr>
        <w:t>9.1  投标人编写的响应文件应包含以下内容:</w:t>
      </w:r>
    </w:p>
    <w:p>
      <w:pPr>
        <w:spacing w:before="183" w:line="219" w:lineRule="auto"/>
        <w:ind w:left="568"/>
        <w:rPr>
          <w:rFonts w:ascii="宋体" w:hAnsi="宋体" w:eastAsia="宋体" w:cs="宋体"/>
          <w:sz w:val="24"/>
          <w:szCs w:val="24"/>
        </w:rPr>
      </w:pPr>
      <w:r>
        <w:rPr>
          <w:rFonts w:ascii="宋体" w:hAnsi="宋体" w:eastAsia="宋体" w:cs="宋体"/>
          <w:spacing w:val="-1"/>
          <w:sz w:val="24"/>
          <w:szCs w:val="24"/>
        </w:rPr>
        <w:t>9.1.1 资格、资信证明文件(以下文件必须在有效期内)</w:t>
      </w:r>
    </w:p>
    <w:p>
      <w:pPr>
        <w:spacing w:line="219" w:lineRule="auto"/>
        <w:rPr>
          <w:rFonts w:ascii="宋体" w:hAnsi="宋体" w:eastAsia="宋体" w:cs="宋体"/>
          <w:sz w:val="24"/>
          <w:szCs w:val="24"/>
        </w:rPr>
        <w:sectPr>
          <w:footerReference r:id="rId20" w:type="default"/>
          <w:pgSz w:w="11907" w:h="16840"/>
          <w:pgMar w:top="400" w:right="1394" w:bottom="1156" w:left="1481" w:header="0" w:footer="993" w:gutter="0"/>
          <w:cols w:space="720" w:num="1"/>
        </w:sectPr>
      </w:pPr>
    </w:p>
    <w:p>
      <w:pPr>
        <w:pStyle w:val="2"/>
        <w:spacing w:line="247" w:lineRule="auto"/>
      </w:pPr>
    </w:p>
    <w:p>
      <w:pPr>
        <w:pStyle w:val="2"/>
        <w:spacing w:line="247" w:lineRule="auto"/>
      </w:pPr>
    </w:p>
    <w:p>
      <w:pPr>
        <w:pStyle w:val="2"/>
        <w:spacing w:line="248" w:lineRule="auto"/>
      </w:pPr>
    </w:p>
    <w:p>
      <w:pPr>
        <w:pStyle w:val="2"/>
        <w:spacing w:line="248" w:lineRule="auto"/>
      </w:pPr>
    </w:p>
    <w:p>
      <w:pPr>
        <w:spacing w:before="78" w:line="219" w:lineRule="auto"/>
        <w:ind w:left="609"/>
        <w:rPr>
          <w:rFonts w:ascii="宋体" w:hAnsi="宋体" w:eastAsia="宋体" w:cs="宋体"/>
          <w:sz w:val="24"/>
          <w:szCs w:val="24"/>
        </w:rPr>
      </w:pPr>
      <w:r>
        <w:rPr>
          <w:rFonts w:ascii="宋体" w:hAnsi="宋体" w:eastAsia="宋体" w:cs="宋体"/>
          <w:spacing w:val="-4"/>
          <w:sz w:val="24"/>
          <w:szCs w:val="24"/>
        </w:rPr>
        <w:t>(1) 企业营业执照副本；</w:t>
      </w:r>
    </w:p>
    <w:p>
      <w:pPr>
        <w:spacing w:before="183" w:line="219" w:lineRule="auto"/>
        <w:ind w:left="609"/>
        <w:rPr>
          <w:rFonts w:ascii="宋体" w:hAnsi="宋体" w:eastAsia="宋体" w:cs="宋体"/>
          <w:sz w:val="24"/>
          <w:szCs w:val="24"/>
        </w:rPr>
      </w:pPr>
      <w:r>
        <w:rPr>
          <w:rFonts w:ascii="宋体" w:hAnsi="宋体" w:eastAsia="宋体" w:cs="宋体"/>
          <w:spacing w:val="-2"/>
          <w:sz w:val="24"/>
          <w:szCs w:val="24"/>
        </w:rPr>
        <w:t>(2) 法定代表人身份证明、授权委托人身份证明及授权委托书</w:t>
      </w:r>
    </w:p>
    <w:p>
      <w:pPr>
        <w:spacing w:before="181" w:line="468" w:lineRule="exact"/>
        <w:jc w:val="right"/>
        <w:rPr>
          <w:rFonts w:ascii="宋体" w:hAnsi="宋体" w:eastAsia="宋体" w:cs="宋体"/>
          <w:sz w:val="24"/>
          <w:szCs w:val="24"/>
        </w:rPr>
      </w:pPr>
      <w:r>
        <w:rPr>
          <w:rFonts w:ascii="宋体" w:hAnsi="宋体" w:eastAsia="宋体" w:cs="宋体"/>
          <w:spacing w:val="-2"/>
          <w:position w:val="17"/>
          <w:sz w:val="24"/>
          <w:szCs w:val="24"/>
        </w:rPr>
        <w:t>（3）投标人认为有必要提供的声明及文件资料（包括但不限于近三年财务审计报</w:t>
      </w:r>
    </w:p>
    <w:p>
      <w:pPr>
        <w:spacing w:before="1" w:line="217" w:lineRule="auto"/>
        <w:ind w:left="6"/>
        <w:rPr>
          <w:rFonts w:ascii="宋体" w:hAnsi="宋体" w:eastAsia="宋体" w:cs="宋体"/>
          <w:sz w:val="24"/>
          <w:szCs w:val="24"/>
        </w:rPr>
      </w:pPr>
      <w:r>
        <w:rPr>
          <w:rFonts w:ascii="宋体" w:hAnsi="宋体" w:eastAsia="宋体" w:cs="宋体"/>
          <w:spacing w:val="-1"/>
          <w:sz w:val="24"/>
          <w:szCs w:val="24"/>
        </w:rPr>
        <w:t>告、近六个月的完税证明、社保缴纳记录等）</w:t>
      </w:r>
    </w:p>
    <w:p>
      <w:pPr>
        <w:spacing w:before="182" w:line="219" w:lineRule="auto"/>
        <w:ind w:left="568"/>
        <w:rPr>
          <w:rFonts w:ascii="宋体" w:hAnsi="宋体" w:eastAsia="宋体" w:cs="宋体"/>
          <w:sz w:val="24"/>
          <w:szCs w:val="24"/>
        </w:rPr>
      </w:pPr>
      <w:r>
        <w:rPr>
          <w:rFonts w:ascii="宋体" w:hAnsi="宋体" w:eastAsia="宋体" w:cs="宋体"/>
          <w:spacing w:val="-3"/>
          <w:sz w:val="24"/>
          <w:szCs w:val="24"/>
        </w:rPr>
        <w:t>9.1.2</w:t>
      </w:r>
      <w:r>
        <w:rPr>
          <w:rFonts w:ascii="宋体" w:hAnsi="宋体" w:eastAsia="宋体" w:cs="宋体"/>
          <w:spacing w:val="15"/>
          <w:sz w:val="24"/>
          <w:szCs w:val="24"/>
        </w:rPr>
        <w:t xml:space="preserve"> </w:t>
      </w:r>
      <w:r>
        <w:rPr>
          <w:rFonts w:ascii="宋体" w:hAnsi="宋体" w:eastAsia="宋体" w:cs="宋体"/>
          <w:spacing w:val="-3"/>
          <w:sz w:val="24"/>
          <w:szCs w:val="24"/>
        </w:rPr>
        <w:t>商务文件</w:t>
      </w:r>
    </w:p>
    <w:p>
      <w:pPr>
        <w:spacing w:before="182" w:line="220" w:lineRule="auto"/>
        <w:ind w:left="609"/>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13"/>
          <w:sz w:val="24"/>
          <w:szCs w:val="24"/>
        </w:rPr>
        <w:t xml:space="preserve"> </w:t>
      </w:r>
      <w:r>
        <w:rPr>
          <w:rFonts w:ascii="宋体" w:hAnsi="宋体" w:eastAsia="宋体" w:cs="宋体"/>
          <w:spacing w:val="-11"/>
          <w:sz w:val="24"/>
          <w:szCs w:val="24"/>
        </w:rPr>
        <w:t>投标函</w:t>
      </w:r>
    </w:p>
    <w:p>
      <w:pPr>
        <w:spacing w:before="179" w:line="219" w:lineRule="auto"/>
        <w:ind w:left="609"/>
        <w:rPr>
          <w:rFonts w:ascii="宋体" w:hAnsi="宋体" w:eastAsia="宋体" w:cs="宋体"/>
          <w:sz w:val="24"/>
          <w:szCs w:val="24"/>
        </w:rPr>
      </w:pPr>
      <w:r>
        <w:rPr>
          <w:rFonts w:ascii="宋体" w:hAnsi="宋体" w:eastAsia="宋体" w:cs="宋体"/>
          <w:spacing w:val="-3"/>
          <w:sz w:val="24"/>
          <w:szCs w:val="24"/>
        </w:rPr>
        <w:t>(2) 法定代表人身份证明授权委托书</w:t>
      </w:r>
    </w:p>
    <w:p>
      <w:pPr>
        <w:spacing w:before="184" w:line="219" w:lineRule="auto"/>
        <w:ind w:left="609"/>
        <w:rPr>
          <w:rFonts w:ascii="宋体" w:hAnsi="宋体" w:eastAsia="宋体" w:cs="宋体"/>
          <w:sz w:val="24"/>
          <w:szCs w:val="24"/>
        </w:rPr>
      </w:pPr>
      <w:r>
        <w:rPr>
          <w:rFonts w:ascii="宋体" w:hAnsi="宋体" w:eastAsia="宋体" w:cs="宋体"/>
          <w:spacing w:val="-4"/>
          <w:sz w:val="24"/>
          <w:szCs w:val="24"/>
        </w:rPr>
        <w:t>(3) 法定代表人的授权委托书</w:t>
      </w:r>
    </w:p>
    <w:p>
      <w:pPr>
        <w:spacing w:before="183" w:line="219" w:lineRule="auto"/>
        <w:ind w:left="609"/>
        <w:rPr>
          <w:rFonts w:ascii="宋体" w:hAnsi="宋体" w:eastAsia="宋体" w:cs="宋体"/>
          <w:sz w:val="24"/>
          <w:szCs w:val="24"/>
        </w:rPr>
      </w:pPr>
      <w:r>
        <w:rPr>
          <w:rFonts w:ascii="宋体" w:hAnsi="宋体" w:eastAsia="宋体" w:cs="宋体"/>
          <w:spacing w:val="-5"/>
          <w:sz w:val="24"/>
          <w:szCs w:val="24"/>
        </w:rPr>
        <w:t>(4) 反商业贿赂承诺书</w:t>
      </w:r>
    </w:p>
    <w:p>
      <w:pPr>
        <w:spacing w:before="181" w:line="220" w:lineRule="auto"/>
        <w:ind w:left="609"/>
        <w:rPr>
          <w:rFonts w:ascii="宋体" w:hAnsi="宋体" w:eastAsia="宋体" w:cs="宋体"/>
          <w:sz w:val="24"/>
          <w:szCs w:val="24"/>
        </w:rPr>
      </w:pPr>
      <w:r>
        <w:rPr>
          <w:rFonts w:ascii="宋体" w:hAnsi="宋体" w:eastAsia="宋体" w:cs="宋体"/>
          <w:spacing w:val="-6"/>
          <w:sz w:val="24"/>
          <w:szCs w:val="24"/>
        </w:rPr>
        <w:t>(5) 开标一览表</w:t>
      </w:r>
    </w:p>
    <w:p>
      <w:pPr>
        <w:spacing w:before="180" w:line="219" w:lineRule="auto"/>
        <w:ind w:left="609"/>
        <w:rPr>
          <w:rFonts w:ascii="宋体" w:hAnsi="宋体" w:eastAsia="宋体" w:cs="宋体"/>
          <w:sz w:val="24"/>
          <w:szCs w:val="24"/>
        </w:rPr>
      </w:pPr>
      <w:r>
        <w:rPr>
          <w:rFonts w:ascii="宋体" w:hAnsi="宋体" w:eastAsia="宋体" w:cs="宋体"/>
          <w:spacing w:val="-8"/>
          <w:sz w:val="24"/>
          <w:szCs w:val="24"/>
        </w:rPr>
        <w:t>(6)</w:t>
      </w:r>
      <w:r>
        <w:rPr>
          <w:rFonts w:ascii="宋体" w:hAnsi="宋体" w:eastAsia="宋体" w:cs="宋体"/>
          <w:spacing w:val="12"/>
          <w:sz w:val="24"/>
          <w:szCs w:val="24"/>
        </w:rPr>
        <w:t xml:space="preserve"> </w:t>
      </w:r>
      <w:r>
        <w:rPr>
          <w:rFonts w:ascii="宋体" w:hAnsi="宋体" w:eastAsia="宋体" w:cs="宋体"/>
          <w:spacing w:val="-8"/>
          <w:sz w:val="24"/>
          <w:szCs w:val="24"/>
        </w:rPr>
        <w:t>投标人概况</w:t>
      </w:r>
    </w:p>
    <w:p>
      <w:pPr>
        <w:spacing w:before="184" w:line="219" w:lineRule="auto"/>
        <w:ind w:left="609"/>
        <w:rPr>
          <w:rFonts w:ascii="宋体" w:hAnsi="宋体" w:eastAsia="宋体" w:cs="宋体"/>
          <w:sz w:val="24"/>
          <w:szCs w:val="24"/>
        </w:rPr>
      </w:pPr>
      <w:r>
        <w:rPr>
          <w:rFonts w:ascii="宋体" w:hAnsi="宋体" w:eastAsia="宋体" w:cs="宋体"/>
          <w:spacing w:val="-4"/>
          <w:sz w:val="24"/>
          <w:szCs w:val="24"/>
        </w:rPr>
        <w:t>(7) 公司人员规模及构成</w:t>
      </w:r>
    </w:p>
    <w:p>
      <w:pPr>
        <w:spacing w:before="183" w:line="219" w:lineRule="auto"/>
        <w:ind w:left="609"/>
        <w:rPr>
          <w:rFonts w:ascii="宋体" w:hAnsi="宋体" w:eastAsia="宋体" w:cs="宋体"/>
          <w:sz w:val="24"/>
          <w:szCs w:val="24"/>
        </w:rPr>
      </w:pPr>
      <w:r>
        <w:rPr>
          <w:rFonts w:ascii="宋体" w:hAnsi="宋体" w:eastAsia="宋体" w:cs="宋体"/>
          <w:spacing w:val="-5"/>
          <w:sz w:val="24"/>
          <w:szCs w:val="24"/>
        </w:rPr>
        <w:t>(8) 项目负责人情况</w:t>
      </w:r>
    </w:p>
    <w:p>
      <w:pPr>
        <w:spacing w:before="180" w:line="219" w:lineRule="auto"/>
        <w:ind w:left="609"/>
        <w:rPr>
          <w:rFonts w:ascii="宋体" w:hAnsi="宋体" w:eastAsia="宋体" w:cs="宋体"/>
          <w:sz w:val="24"/>
          <w:szCs w:val="24"/>
        </w:rPr>
      </w:pPr>
      <w:r>
        <w:rPr>
          <w:rFonts w:ascii="宋体" w:hAnsi="宋体" w:eastAsia="宋体" w:cs="宋体"/>
          <w:spacing w:val="-4"/>
          <w:sz w:val="24"/>
          <w:szCs w:val="24"/>
        </w:rPr>
        <w:t>(9) 拟投入技术人员及人员简历表</w:t>
      </w:r>
    </w:p>
    <w:p>
      <w:pPr>
        <w:spacing w:before="184" w:line="219" w:lineRule="auto"/>
        <w:ind w:left="609"/>
        <w:rPr>
          <w:rFonts w:ascii="宋体" w:hAnsi="宋体" w:eastAsia="宋体" w:cs="宋体"/>
          <w:sz w:val="24"/>
          <w:szCs w:val="24"/>
        </w:rPr>
      </w:pPr>
      <w:r>
        <w:rPr>
          <w:rFonts w:ascii="宋体" w:hAnsi="宋体" w:eastAsia="宋体" w:cs="宋体"/>
          <w:spacing w:val="-3"/>
          <w:sz w:val="24"/>
          <w:szCs w:val="24"/>
        </w:rPr>
        <w:t>(10)近3年公司承接的类似项目一览表</w:t>
      </w:r>
    </w:p>
    <w:p>
      <w:pPr>
        <w:spacing w:before="181" w:line="220" w:lineRule="auto"/>
        <w:ind w:left="609"/>
        <w:rPr>
          <w:rFonts w:ascii="宋体" w:hAnsi="宋体" w:eastAsia="宋体" w:cs="宋体"/>
          <w:sz w:val="24"/>
          <w:szCs w:val="24"/>
        </w:rPr>
      </w:pPr>
      <w:r>
        <w:rPr>
          <w:rFonts w:ascii="宋体" w:hAnsi="宋体" w:eastAsia="宋体" w:cs="宋体"/>
          <w:spacing w:val="-4"/>
          <w:sz w:val="24"/>
          <w:szCs w:val="24"/>
        </w:rPr>
        <w:t>(11)正在进行的项目一览表</w:t>
      </w:r>
    </w:p>
    <w:p>
      <w:pPr>
        <w:spacing w:before="182" w:line="219" w:lineRule="auto"/>
        <w:ind w:left="609"/>
        <w:rPr>
          <w:rFonts w:ascii="宋体" w:hAnsi="宋体" w:eastAsia="宋体" w:cs="宋体"/>
          <w:sz w:val="24"/>
          <w:szCs w:val="24"/>
        </w:rPr>
      </w:pPr>
      <w:r>
        <w:rPr>
          <w:rFonts w:ascii="宋体" w:hAnsi="宋体" w:eastAsia="宋体" w:cs="宋体"/>
          <w:spacing w:val="-5"/>
          <w:sz w:val="24"/>
          <w:szCs w:val="24"/>
        </w:rPr>
        <w:t>(12)中小企业声明函</w:t>
      </w:r>
    </w:p>
    <w:p>
      <w:pPr>
        <w:spacing w:before="180" w:line="219" w:lineRule="auto"/>
        <w:ind w:left="609"/>
        <w:rPr>
          <w:rFonts w:ascii="宋体" w:hAnsi="宋体" w:eastAsia="宋体" w:cs="宋体"/>
          <w:sz w:val="24"/>
          <w:szCs w:val="24"/>
        </w:rPr>
      </w:pPr>
      <w:r>
        <w:rPr>
          <w:rFonts w:ascii="宋体" w:hAnsi="宋体" w:eastAsia="宋体" w:cs="宋体"/>
          <w:spacing w:val="-7"/>
          <w:sz w:val="24"/>
          <w:szCs w:val="24"/>
        </w:rPr>
        <w:t>(13)其他材料</w:t>
      </w:r>
    </w:p>
    <w:p>
      <w:pPr>
        <w:spacing w:before="184" w:line="219" w:lineRule="auto"/>
        <w:ind w:left="568"/>
        <w:rPr>
          <w:rFonts w:ascii="宋体" w:hAnsi="宋体" w:eastAsia="宋体" w:cs="宋体"/>
          <w:sz w:val="24"/>
          <w:szCs w:val="24"/>
        </w:rPr>
      </w:pPr>
      <w:r>
        <w:rPr>
          <w:rFonts w:ascii="宋体" w:hAnsi="宋体" w:eastAsia="宋体" w:cs="宋体"/>
          <w:spacing w:val="-2"/>
          <w:sz w:val="24"/>
          <w:szCs w:val="24"/>
        </w:rPr>
        <w:t>9.1.3 技术文件</w:t>
      </w:r>
    </w:p>
    <w:p>
      <w:pPr>
        <w:spacing w:before="181" w:line="219" w:lineRule="auto"/>
        <w:ind w:left="609"/>
        <w:rPr>
          <w:rFonts w:ascii="宋体" w:hAnsi="宋体" w:eastAsia="宋体" w:cs="宋体"/>
          <w:sz w:val="24"/>
          <w:szCs w:val="24"/>
        </w:rPr>
      </w:pPr>
      <w:r>
        <w:rPr>
          <w:rFonts w:ascii="宋体" w:hAnsi="宋体" w:eastAsia="宋体" w:cs="宋体"/>
          <w:spacing w:val="-4"/>
          <w:sz w:val="24"/>
          <w:szCs w:val="24"/>
        </w:rPr>
        <w:t>(1) 项目实施方案及技术措施</w:t>
      </w:r>
    </w:p>
    <w:p>
      <w:pPr>
        <w:spacing w:before="183" w:line="219" w:lineRule="auto"/>
        <w:ind w:left="609"/>
        <w:rPr>
          <w:rFonts w:ascii="宋体" w:hAnsi="宋体" w:eastAsia="宋体" w:cs="宋体"/>
          <w:sz w:val="24"/>
          <w:szCs w:val="24"/>
        </w:rPr>
      </w:pPr>
      <w:r>
        <w:rPr>
          <w:rFonts w:ascii="宋体" w:hAnsi="宋体" w:eastAsia="宋体" w:cs="宋体"/>
          <w:spacing w:val="-3"/>
          <w:sz w:val="24"/>
          <w:szCs w:val="24"/>
        </w:rPr>
        <w:t>(2) 管理水平、技术力量、机械设备配置</w:t>
      </w:r>
    </w:p>
    <w:p>
      <w:pPr>
        <w:spacing w:before="180" w:line="219" w:lineRule="auto"/>
        <w:ind w:left="609"/>
        <w:rPr>
          <w:rFonts w:ascii="宋体" w:hAnsi="宋体" w:eastAsia="宋体" w:cs="宋体"/>
          <w:sz w:val="24"/>
          <w:szCs w:val="24"/>
        </w:rPr>
      </w:pPr>
      <w:r>
        <w:rPr>
          <w:rFonts w:ascii="宋体" w:hAnsi="宋体" w:eastAsia="宋体" w:cs="宋体"/>
          <w:spacing w:val="-3"/>
          <w:sz w:val="24"/>
          <w:szCs w:val="24"/>
        </w:rPr>
        <w:t>(3) 投标人认为有必要提供的声明及文件资料</w:t>
      </w:r>
    </w:p>
    <w:p>
      <w:pPr>
        <w:spacing w:before="184" w:line="219" w:lineRule="auto"/>
        <w:ind w:left="568"/>
        <w:rPr>
          <w:rFonts w:ascii="宋体" w:hAnsi="宋体" w:eastAsia="宋体" w:cs="宋体"/>
          <w:sz w:val="24"/>
          <w:szCs w:val="24"/>
        </w:rPr>
      </w:pPr>
      <w:r>
        <w:rPr>
          <w:rFonts w:ascii="宋体" w:hAnsi="宋体" w:eastAsia="宋体" w:cs="宋体"/>
          <w:spacing w:val="-6"/>
          <w:sz w:val="24"/>
          <w:szCs w:val="24"/>
        </w:rPr>
        <w:t>9.1.4</w:t>
      </w:r>
      <w:r>
        <w:rPr>
          <w:rFonts w:ascii="宋体" w:hAnsi="宋体" w:eastAsia="宋体" w:cs="宋体"/>
          <w:spacing w:val="42"/>
          <w:sz w:val="24"/>
          <w:szCs w:val="24"/>
        </w:rPr>
        <w:t xml:space="preserve"> </w:t>
      </w:r>
      <w:r>
        <w:rPr>
          <w:rFonts w:ascii="宋体" w:hAnsi="宋体" w:eastAsia="宋体" w:cs="宋体"/>
          <w:spacing w:val="-6"/>
          <w:sz w:val="24"/>
          <w:szCs w:val="24"/>
        </w:rPr>
        <w:t>电子标书</w:t>
      </w:r>
    </w:p>
    <w:p>
      <w:pPr>
        <w:spacing w:before="184" w:line="358" w:lineRule="auto"/>
        <w:ind w:left="1" w:firstLine="566"/>
        <w:rPr>
          <w:rFonts w:ascii="宋体" w:hAnsi="宋体" w:eastAsia="宋体" w:cs="宋体"/>
          <w:sz w:val="24"/>
          <w:szCs w:val="24"/>
        </w:rPr>
      </w:pPr>
      <w:r>
        <w:rPr>
          <w:rFonts w:ascii="宋体" w:hAnsi="宋体" w:eastAsia="宋体" w:cs="宋体"/>
          <w:spacing w:val="-1"/>
          <w:sz w:val="24"/>
          <w:szCs w:val="24"/>
        </w:rPr>
        <w:t>本项目实行电子招投标，供应商需要使用CA锁，在新疆政府采购网--下载专区下</w:t>
      </w:r>
      <w:r>
        <w:rPr>
          <w:rFonts w:ascii="宋体" w:hAnsi="宋体" w:eastAsia="宋体" w:cs="宋体"/>
          <w:spacing w:val="18"/>
          <w:sz w:val="24"/>
          <w:szCs w:val="24"/>
        </w:rPr>
        <w:t xml:space="preserve"> </w:t>
      </w:r>
      <w:r>
        <w:rPr>
          <w:rFonts w:ascii="宋体" w:hAnsi="宋体" w:eastAsia="宋体" w:cs="宋体"/>
          <w:spacing w:val="2"/>
          <w:sz w:val="24"/>
          <w:szCs w:val="24"/>
        </w:rPr>
        <w:t>载--供应商客户端制作投标文件，并生成</w:t>
      </w:r>
      <w:r>
        <w:rPr>
          <w:rFonts w:ascii="宋体" w:hAnsi="宋体" w:eastAsia="宋体" w:cs="宋体"/>
          <w:sz w:val="24"/>
          <w:szCs w:val="24"/>
        </w:rPr>
        <w:t>JMBS</w:t>
      </w:r>
      <w:r>
        <w:rPr>
          <w:rFonts w:ascii="宋体" w:hAnsi="宋体" w:eastAsia="宋体" w:cs="宋体"/>
          <w:spacing w:val="2"/>
          <w:sz w:val="24"/>
          <w:szCs w:val="24"/>
        </w:rPr>
        <w:t>格式加密文件，在投标截止</w:t>
      </w:r>
      <w:r>
        <w:rPr>
          <w:rFonts w:ascii="宋体" w:hAnsi="宋体" w:eastAsia="宋体" w:cs="宋体"/>
          <w:spacing w:val="1"/>
          <w:sz w:val="24"/>
          <w:szCs w:val="24"/>
        </w:rPr>
        <w:t>前上传至政</w:t>
      </w:r>
    </w:p>
    <w:p>
      <w:pPr>
        <w:spacing w:before="1" w:line="218" w:lineRule="auto"/>
        <w:rPr>
          <w:rFonts w:ascii="宋体" w:hAnsi="宋体" w:eastAsia="宋体" w:cs="宋体"/>
          <w:sz w:val="24"/>
          <w:szCs w:val="24"/>
        </w:rPr>
      </w:pPr>
      <w:r>
        <w:rPr>
          <w:rFonts w:ascii="宋体" w:hAnsi="宋体" w:eastAsia="宋体" w:cs="宋体"/>
          <w:spacing w:val="-2"/>
          <w:sz w:val="24"/>
          <w:szCs w:val="24"/>
        </w:rPr>
        <w:t>府采购云平台。</w:t>
      </w:r>
    </w:p>
    <w:p>
      <w:pPr>
        <w:spacing w:before="184" w:line="359" w:lineRule="auto"/>
        <w:ind w:firstLine="567"/>
        <w:rPr>
          <w:rFonts w:ascii="宋体" w:hAnsi="宋体" w:eastAsia="宋体" w:cs="宋体"/>
          <w:sz w:val="24"/>
          <w:szCs w:val="24"/>
        </w:rPr>
      </w:pPr>
      <w:r>
        <w:rPr>
          <w:rFonts w:ascii="宋体" w:hAnsi="宋体" w:eastAsia="宋体" w:cs="宋体"/>
          <w:sz w:val="24"/>
          <w:szCs w:val="24"/>
        </w:rPr>
        <w:t>9.2 第9.1.1条中第(1)(2)(3)项、第9.1.2条中第(1)</w:t>
      </w:r>
      <w:r>
        <w:rPr>
          <w:rFonts w:ascii="宋体" w:hAnsi="宋体" w:eastAsia="宋体" w:cs="宋体"/>
          <w:spacing w:val="-1"/>
          <w:sz w:val="24"/>
          <w:szCs w:val="24"/>
        </w:rPr>
        <w:t>(2)(3)(4)项、第9.1.3条中</w:t>
      </w:r>
      <w:r>
        <w:rPr>
          <w:rFonts w:ascii="宋体" w:hAnsi="宋体" w:eastAsia="宋体" w:cs="宋体"/>
          <w:sz w:val="24"/>
          <w:szCs w:val="24"/>
        </w:rPr>
        <w:t xml:space="preserve"> </w:t>
      </w:r>
      <w:r>
        <w:rPr>
          <w:rFonts w:ascii="宋体" w:hAnsi="宋体" w:eastAsia="宋体" w:cs="宋体"/>
          <w:spacing w:val="-1"/>
          <w:sz w:val="24"/>
          <w:szCs w:val="24"/>
        </w:rPr>
        <w:t>第(1)(2)(3)项为必备项，投标人在响应文件中必须提供有关材</w:t>
      </w:r>
      <w:r>
        <w:rPr>
          <w:rFonts w:ascii="宋体" w:hAnsi="宋体" w:eastAsia="宋体" w:cs="宋体"/>
          <w:spacing w:val="-2"/>
          <w:sz w:val="24"/>
          <w:szCs w:val="24"/>
        </w:rPr>
        <w:t>料，如果缺项，将导致</w:t>
      </w:r>
    </w:p>
    <w:p>
      <w:pPr>
        <w:spacing w:line="219" w:lineRule="auto"/>
        <w:ind w:left="3"/>
        <w:rPr>
          <w:rFonts w:ascii="宋体" w:hAnsi="宋体" w:eastAsia="宋体" w:cs="宋体"/>
          <w:sz w:val="24"/>
          <w:szCs w:val="24"/>
        </w:rPr>
      </w:pPr>
      <w:r>
        <w:rPr>
          <w:rFonts w:ascii="宋体" w:hAnsi="宋体" w:eastAsia="宋体" w:cs="宋体"/>
          <w:spacing w:val="-3"/>
          <w:sz w:val="24"/>
          <w:szCs w:val="24"/>
        </w:rPr>
        <w:t>投标失败。</w:t>
      </w:r>
    </w:p>
    <w:p>
      <w:pPr>
        <w:spacing w:before="183" w:line="219" w:lineRule="auto"/>
        <w:jc w:val="right"/>
        <w:rPr>
          <w:rFonts w:ascii="宋体" w:hAnsi="宋体" w:eastAsia="宋体" w:cs="宋体"/>
          <w:sz w:val="24"/>
          <w:szCs w:val="24"/>
        </w:rPr>
      </w:pPr>
      <w:r>
        <w:rPr>
          <w:rFonts w:ascii="宋体" w:hAnsi="宋体" w:eastAsia="宋体" w:cs="宋体"/>
          <w:spacing w:val="-1"/>
          <w:sz w:val="24"/>
          <w:szCs w:val="24"/>
        </w:rPr>
        <w:t>9.3 投标人在投标中违反国家有关法律法规的强制性规定的，其投标按未满足竞</w:t>
      </w:r>
    </w:p>
    <w:p>
      <w:pPr>
        <w:spacing w:line="219" w:lineRule="auto"/>
        <w:rPr>
          <w:rFonts w:ascii="宋体" w:hAnsi="宋体" w:eastAsia="宋体" w:cs="宋体"/>
          <w:sz w:val="24"/>
          <w:szCs w:val="24"/>
        </w:rPr>
        <w:sectPr>
          <w:footerReference r:id="rId21" w:type="default"/>
          <w:pgSz w:w="11907" w:h="16840"/>
          <w:pgMar w:top="400" w:right="1474" w:bottom="1156" w:left="1481" w:header="0" w:footer="993" w:gutter="0"/>
          <w:cols w:space="720" w:num="1"/>
        </w:sectPr>
      </w:pPr>
    </w:p>
    <w:p>
      <w:pPr>
        <w:pStyle w:val="2"/>
        <w:spacing w:line="247" w:lineRule="auto"/>
      </w:pPr>
    </w:p>
    <w:p>
      <w:pPr>
        <w:pStyle w:val="2"/>
        <w:spacing w:line="247" w:lineRule="auto"/>
      </w:pPr>
    </w:p>
    <w:p>
      <w:pPr>
        <w:pStyle w:val="2"/>
        <w:spacing w:line="248" w:lineRule="auto"/>
      </w:pPr>
    </w:p>
    <w:p>
      <w:pPr>
        <w:pStyle w:val="2"/>
        <w:spacing w:line="248" w:lineRule="auto"/>
      </w:pPr>
    </w:p>
    <w:p>
      <w:pPr>
        <w:spacing w:before="78" w:line="468" w:lineRule="exact"/>
        <w:ind w:left="6"/>
        <w:rPr>
          <w:rFonts w:ascii="宋体" w:hAnsi="宋体" w:eastAsia="宋体" w:cs="宋体"/>
          <w:sz w:val="24"/>
          <w:szCs w:val="24"/>
        </w:rPr>
      </w:pPr>
      <w:r>
        <w:rPr>
          <w:rFonts w:ascii="宋体" w:hAnsi="宋体" w:eastAsia="宋体" w:cs="宋体"/>
          <w:spacing w:val="-2"/>
          <w:position w:val="17"/>
          <w:sz w:val="24"/>
          <w:szCs w:val="24"/>
        </w:rPr>
        <w:t>争性磋商文件实质性要求处理。</w:t>
      </w:r>
    </w:p>
    <w:p>
      <w:pPr>
        <w:spacing w:line="218" w:lineRule="auto"/>
        <w:ind w:left="586"/>
        <w:rPr>
          <w:rFonts w:ascii="宋体" w:hAnsi="宋体" w:eastAsia="宋体" w:cs="宋体"/>
          <w:sz w:val="24"/>
          <w:szCs w:val="24"/>
        </w:rPr>
      </w:pPr>
      <w:r>
        <w:rPr>
          <w:rFonts w:ascii="宋体" w:hAnsi="宋体" w:eastAsia="宋体" w:cs="宋体"/>
          <w:spacing w:val="-5"/>
          <w:sz w:val="24"/>
          <w:szCs w:val="24"/>
        </w:rPr>
        <w:t>10.</w:t>
      </w:r>
      <w:r>
        <w:rPr>
          <w:rFonts w:ascii="宋体" w:hAnsi="宋体" w:eastAsia="宋体" w:cs="宋体"/>
          <w:spacing w:val="6"/>
          <w:sz w:val="24"/>
          <w:szCs w:val="24"/>
        </w:rPr>
        <w:t xml:space="preserve">  </w:t>
      </w:r>
      <w:r>
        <w:rPr>
          <w:rFonts w:ascii="宋体" w:hAnsi="宋体" w:eastAsia="宋体" w:cs="宋体"/>
          <w:spacing w:val="-5"/>
          <w:sz w:val="24"/>
          <w:szCs w:val="24"/>
        </w:rPr>
        <w:t>投标书格式</w:t>
      </w:r>
    </w:p>
    <w:p>
      <w:pPr>
        <w:spacing w:before="181" w:line="468" w:lineRule="exact"/>
        <w:ind w:left="586"/>
        <w:rPr>
          <w:rFonts w:ascii="宋体" w:hAnsi="宋体" w:eastAsia="宋体" w:cs="宋体"/>
          <w:sz w:val="24"/>
          <w:szCs w:val="24"/>
        </w:rPr>
      </w:pPr>
      <w:r>
        <w:rPr>
          <w:rFonts w:ascii="宋体" w:hAnsi="宋体" w:eastAsia="宋体" w:cs="宋体"/>
          <w:spacing w:val="-1"/>
          <w:position w:val="17"/>
          <w:sz w:val="24"/>
          <w:szCs w:val="24"/>
        </w:rPr>
        <w:t>10.1  投标人应按竞争性磋商文件提供的格式完整地填写所提供的货物、服务、</w:t>
      </w:r>
    </w:p>
    <w:p>
      <w:pPr>
        <w:spacing w:before="1" w:line="217" w:lineRule="auto"/>
        <w:ind w:left="3"/>
        <w:rPr>
          <w:rFonts w:ascii="宋体" w:hAnsi="宋体" w:eastAsia="宋体" w:cs="宋体"/>
          <w:sz w:val="24"/>
          <w:szCs w:val="24"/>
        </w:rPr>
      </w:pPr>
      <w:r>
        <w:rPr>
          <w:rFonts w:ascii="宋体" w:hAnsi="宋体" w:eastAsia="宋体" w:cs="宋体"/>
          <w:spacing w:val="-2"/>
          <w:sz w:val="24"/>
          <w:szCs w:val="24"/>
        </w:rPr>
        <w:t>数量及价格。</w:t>
      </w:r>
    </w:p>
    <w:p>
      <w:pPr>
        <w:spacing w:before="182" w:line="218" w:lineRule="auto"/>
        <w:ind w:left="586"/>
        <w:rPr>
          <w:rFonts w:ascii="宋体" w:hAnsi="宋体" w:eastAsia="宋体" w:cs="宋体"/>
          <w:sz w:val="24"/>
          <w:szCs w:val="24"/>
        </w:rPr>
      </w:pPr>
      <w:r>
        <w:rPr>
          <w:rFonts w:ascii="宋体" w:hAnsi="宋体" w:eastAsia="宋体" w:cs="宋体"/>
          <w:spacing w:val="-6"/>
          <w:sz w:val="24"/>
          <w:szCs w:val="24"/>
        </w:rPr>
        <w:t>11.</w:t>
      </w:r>
      <w:r>
        <w:rPr>
          <w:rFonts w:ascii="宋体" w:hAnsi="宋体" w:eastAsia="宋体" w:cs="宋体"/>
          <w:spacing w:val="6"/>
          <w:sz w:val="24"/>
          <w:szCs w:val="24"/>
        </w:rPr>
        <w:t xml:space="preserve">  </w:t>
      </w:r>
      <w:r>
        <w:rPr>
          <w:rFonts w:ascii="宋体" w:hAnsi="宋体" w:eastAsia="宋体" w:cs="宋体"/>
          <w:spacing w:val="-6"/>
          <w:sz w:val="24"/>
          <w:szCs w:val="24"/>
        </w:rPr>
        <w:t>投标报价</w:t>
      </w:r>
    </w:p>
    <w:p>
      <w:pPr>
        <w:spacing w:before="185" w:line="465" w:lineRule="exact"/>
        <w:ind w:left="586"/>
        <w:rPr>
          <w:rFonts w:ascii="宋体" w:hAnsi="宋体" w:eastAsia="宋体" w:cs="宋体"/>
          <w:sz w:val="24"/>
          <w:szCs w:val="24"/>
        </w:rPr>
      </w:pPr>
      <w:r>
        <w:rPr>
          <w:rFonts w:ascii="宋体" w:hAnsi="宋体" w:eastAsia="宋体" w:cs="宋体"/>
          <w:spacing w:val="-1"/>
          <w:position w:val="17"/>
          <w:sz w:val="24"/>
          <w:szCs w:val="24"/>
        </w:rPr>
        <w:t>11.1  投标人应按竞争性磋商文件要求，标明拟提供服务的单价和总价。如单价</w:t>
      </w:r>
    </w:p>
    <w:p>
      <w:pPr>
        <w:spacing w:before="1" w:line="217" w:lineRule="auto"/>
        <w:ind w:left="2"/>
        <w:rPr>
          <w:rFonts w:ascii="宋体" w:hAnsi="宋体" w:eastAsia="宋体" w:cs="宋体"/>
          <w:sz w:val="24"/>
          <w:szCs w:val="24"/>
        </w:rPr>
      </w:pPr>
      <w:r>
        <w:rPr>
          <w:rFonts w:ascii="宋体" w:hAnsi="宋体" w:eastAsia="宋体" w:cs="宋体"/>
          <w:spacing w:val="-1"/>
          <w:sz w:val="24"/>
          <w:szCs w:val="24"/>
        </w:rPr>
        <w:t>和总价不符，以单价累计为准。</w:t>
      </w:r>
    </w:p>
    <w:p>
      <w:pPr>
        <w:spacing w:before="185" w:line="218" w:lineRule="auto"/>
        <w:jc w:val="right"/>
        <w:rPr>
          <w:rFonts w:ascii="宋体" w:hAnsi="宋体" w:eastAsia="宋体" w:cs="宋体"/>
          <w:sz w:val="24"/>
          <w:szCs w:val="24"/>
        </w:rPr>
      </w:pPr>
      <w:r>
        <w:rPr>
          <w:rFonts w:ascii="宋体" w:hAnsi="宋体" w:eastAsia="宋体" w:cs="宋体"/>
          <w:spacing w:val="-2"/>
          <w:sz w:val="24"/>
          <w:szCs w:val="24"/>
        </w:rPr>
        <w:t>11.2 本标针对每种服务只接受一个报价，不接受备选方案，但不拒绝优惠声明。</w:t>
      </w:r>
    </w:p>
    <w:p>
      <w:pPr>
        <w:spacing w:before="185" w:line="465" w:lineRule="exact"/>
        <w:ind w:left="586"/>
        <w:rPr>
          <w:rFonts w:ascii="宋体" w:hAnsi="宋体" w:eastAsia="宋体" w:cs="宋体"/>
          <w:sz w:val="24"/>
          <w:szCs w:val="24"/>
        </w:rPr>
      </w:pPr>
      <w:r>
        <w:rPr>
          <w:rFonts w:ascii="宋体" w:hAnsi="宋体" w:eastAsia="宋体" w:cs="宋体"/>
          <w:spacing w:val="-1"/>
          <w:position w:val="17"/>
          <w:sz w:val="24"/>
          <w:szCs w:val="24"/>
        </w:rPr>
        <w:t>11.3  投标人应按竞争性磋商文件的要求对有关设计文件、服务的全部内容进行</w:t>
      </w:r>
    </w:p>
    <w:p>
      <w:pPr>
        <w:spacing w:before="1" w:line="217" w:lineRule="auto"/>
        <w:rPr>
          <w:rFonts w:ascii="宋体" w:hAnsi="宋体" w:eastAsia="宋体" w:cs="宋体"/>
          <w:sz w:val="24"/>
          <w:szCs w:val="24"/>
        </w:rPr>
      </w:pPr>
      <w:r>
        <w:rPr>
          <w:rFonts w:ascii="宋体" w:hAnsi="宋体" w:eastAsia="宋体" w:cs="宋体"/>
          <w:spacing w:val="-3"/>
          <w:sz w:val="24"/>
          <w:szCs w:val="24"/>
        </w:rPr>
        <w:t>报价。</w:t>
      </w:r>
    </w:p>
    <w:p>
      <w:pPr>
        <w:spacing w:before="182" w:line="219" w:lineRule="auto"/>
        <w:ind w:left="586"/>
        <w:rPr>
          <w:rFonts w:ascii="宋体" w:hAnsi="宋体" w:eastAsia="宋体" w:cs="宋体"/>
          <w:sz w:val="24"/>
          <w:szCs w:val="24"/>
        </w:rPr>
      </w:pPr>
      <w:r>
        <w:rPr>
          <w:rFonts w:ascii="宋体" w:hAnsi="宋体" w:eastAsia="宋体" w:cs="宋体"/>
          <w:spacing w:val="-6"/>
          <w:sz w:val="24"/>
          <w:szCs w:val="24"/>
        </w:rPr>
        <w:t>12.</w:t>
      </w:r>
      <w:r>
        <w:rPr>
          <w:rFonts w:ascii="宋体" w:hAnsi="宋体" w:eastAsia="宋体" w:cs="宋体"/>
          <w:spacing w:val="4"/>
          <w:sz w:val="24"/>
          <w:szCs w:val="24"/>
        </w:rPr>
        <w:t xml:space="preserve">   </w:t>
      </w:r>
      <w:r>
        <w:rPr>
          <w:rFonts w:ascii="宋体" w:hAnsi="宋体" w:eastAsia="宋体" w:cs="宋体"/>
          <w:spacing w:val="-6"/>
          <w:sz w:val="24"/>
          <w:szCs w:val="24"/>
        </w:rPr>
        <w:t>投标货币</w:t>
      </w:r>
    </w:p>
    <w:p>
      <w:pPr>
        <w:spacing w:before="184" w:line="219" w:lineRule="auto"/>
        <w:ind w:left="586"/>
        <w:rPr>
          <w:rFonts w:ascii="宋体" w:hAnsi="宋体" w:eastAsia="宋体" w:cs="宋体"/>
          <w:sz w:val="24"/>
          <w:szCs w:val="24"/>
        </w:rPr>
      </w:pPr>
      <w:r>
        <w:rPr>
          <w:rFonts w:ascii="宋体" w:hAnsi="宋体" w:eastAsia="宋体" w:cs="宋体"/>
          <w:spacing w:val="-2"/>
          <w:sz w:val="24"/>
          <w:szCs w:val="24"/>
        </w:rPr>
        <w:t>12.1 本次投标货币为人民币。</w:t>
      </w:r>
    </w:p>
    <w:p>
      <w:pPr>
        <w:spacing w:before="184" w:line="219" w:lineRule="auto"/>
        <w:ind w:left="586"/>
        <w:rPr>
          <w:rFonts w:ascii="宋体" w:hAnsi="宋体" w:eastAsia="宋体" w:cs="宋体"/>
          <w:sz w:val="24"/>
          <w:szCs w:val="24"/>
        </w:rPr>
      </w:pPr>
      <w:r>
        <w:rPr>
          <w:rFonts w:ascii="宋体" w:hAnsi="宋体" w:eastAsia="宋体" w:cs="宋体"/>
          <w:spacing w:val="-2"/>
          <w:sz w:val="24"/>
          <w:szCs w:val="24"/>
        </w:rPr>
        <w:t>13.  证明投标人合格和资格的文件</w:t>
      </w:r>
    </w:p>
    <w:p>
      <w:pPr>
        <w:spacing w:before="180" w:line="468" w:lineRule="exact"/>
        <w:ind w:left="586"/>
        <w:rPr>
          <w:rFonts w:ascii="宋体" w:hAnsi="宋体" w:eastAsia="宋体" w:cs="宋体"/>
          <w:sz w:val="24"/>
          <w:szCs w:val="24"/>
        </w:rPr>
      </w:pPr>
      <w:r>
        <w:rPr>
          <w:rFonts w:ascii="宋体" w:hAnsi="宋体" w:eastAsia="宋体" w:cs="宋体"/>
          <w:spacing w:val="2"/>
          <w:position w:val="17"/>
          <w:sz w:val="24"/>
          <w:szCs w:val="24"/>
        </w:rPr>
        <w:t>13.1 投标人应提交证明其有资格参加投标和一旦其投标被接受则有能力履行合</w:t>
      </w:r>
    </w:p>
    <w:p>
      <w:pPr>
        <w:spacing w:before="1" w:line="219" w:lineRule="auto"/>
        <w:ind w:left="25"/>
        <w:rPr>
          <w:rFonts w:ascii="宋体" w:hAnsi="宋体" w:eastAsia="宋体" w:cs="宋体"/>
          <w:sz w:val="24"/>
          <w:szCs w:val="24"/>
        </w:rPr>
      </w:pPr>
      <w:r>
        <w:rPr>
          <w:rFonts w:ascii="宋体" w:hAnsi="宋体" w:eastAsia="宋体" w:cs="宋体"/>
          <w:spacing w:val="-2"/>
          <w:sz w:val="24"/>
          <w:szCs w:val="24"/>
        </w:rPr>
        <w:t>同的文件，并作为其响应文件的一部分。</w:t>
      </w:r>
    </w:p>
    <w:p>
      <w:pPr>
        <w:spacing w:before="181" w:line="219" w:lineRule="auto"/>
        <w:ind w:left="586"/>
        <w:rPr>
          <w:rFonts w:ascii="宋体" w:hAnsi="宋体" w:eastAsia="宋体" w:cs="宋体"/>
          <w:sz w:val="24"/>
          <w:szCs w:val="24"/>
        </w:rPr>
      </w:pPr>
      <w:r>
        <w:rPr>
          <w:rFonts w:ascii="宋体" w:hAnsi="宋体" w:eastAsia="宋体" w:cs="宋体"/>
          <w:spacing w:val="-1"/>
          <w:sz w:val="24"/>
          <w:szCs w:val="24"/>
        </w:rPr>
        <w:t>13.2 投标人应填写并提交竞争性磋商文件所要求的资格证明类文件。</w:t>
      </w:r>
    </w:p>
    <w:p>
      <w:pPr>
        <w:spacing w:before="183" w:line="219" w:lineRule="auto"/>
        <w:ind w:left="586"/>
        <w:rPr>
          <w:rFonts w:ascii="宋体" w:hAnsi="宋体" w:eastAsia="宋体" w:cs="宋体"/>
          <w:sz w:val="24"/>
          <w:szCs w:val="24"/>
        </w:rPr>
      </w:pPr>
      <w:r>
        <w:rPr>
          <w:rFonts w:ascii="宋体" w:hAnsi="宋体" w:eastAsia="宋体" w:cs="宋体"/>
          <w:spacing w:val="-1"/>
          <w:sz w:val="24"/>
          <w:szCs w:val="24"/>
        </w:rPr>
        <w:t>14.  证明服务的合格性和符合竞争性磋商文件规定的文件</w:t>
      </w:r>
    </w:p>
    <w:p>
      <w:pPr>
        <w:spacing w:before="180" w:line="468" w:lineRule="exact"/>
        <w:ind w:left="586"/>
        <w:rPr>
          <w:rFonts w:ascii="宋体" w:hAnsi="宋体" w:eastAsia="宋体" w:cs="宋体"/>
          <w:sz w:val="24"/>
          <w:szCs w:val="24"/>
        </w:rPr>
      </w:pPr>
      <w:r>
        <w:rPr>
          <w:rFonts w:ascii="宋体" w:hAnsi="宋体" w:eastAsia="宋体" w:cs="宋体"/>
          <w:spacing w:val="2"/>
          <w:position w:val="17"/>
          <w:sz w:val="24"/>
          <w:szCs w:val="24"/>
        </w:rPr>
        <w:t>14.1 投标人应提交竞争性磋商文件要求的服务的合格性及符合竞争性磋商文件</w:t>
      </w:r>
    </w:p>
    <w:p>
      <w:pPr>
        <w:spacing w:before="1" w:line="219" w:lineRule="auto"/>
        <w:ind w:left="2"/>
        <w:rPr>
          <w:rFonts w:ascii="宋体" w:hAnsi="宋体" w:eastAsia="宋体" w:cs="宋体"/>
          <w:sz w:val="24"/>
          <w:szCs w:val="24"/>
        </w:rPr>
      </w:pPr>
      <w:r>
        <w:rPr>
          <w:rFonts w:ascii="宋体" w:hAnsi="宋体" w:eastAsia="宋体" w:cs="宋体"/>
          <w:sz w:val="24"/>
          <w:szCs w:val="24"/>
        </w:rPr>
        <w:t>规定的证明文件。证明文件可以是图纸和资料等，</w:t>
      </w:r>
      <w:r>
        <w:rPr>
          <w:rFonts w:ascii="宋体" w:hAnsi="宋体" w:eastAsia="宋体" w:cs="宋体"/>
          <w:spacing w:val="-1"/>
          <w:sz w:val="24"/>
          <w:szCs w:val="24"/>
        </w:rPr>
        <w:t>并作为响应文件的一部分。</w:t>
      </w:r>
    </w:p>
    <w:p>
      <w:pPr>
        <w:spacing w:before="182" w:line="359" w:lineRule="auto"/>
        <w:ind w:left="1" w:right="80" w:firstLine="584"/>
        <w:rPr>
          <w:rFonts w:ascii="宋体" w:hAnsi="宋体" w:eastAsia="宋体" w:cs="宋体"/>
          <w:sz w:val="24"/>
          <w:szCs w:val="24"/>
        </w:rPr>
      </w:pPr>
      <w:r>
        <w:rPr>
          <w:rFonts w:ascii="宋体" w:hAnsi="宋体" w:eastAsia="宋体" w:cs="宋体"/>
          <w:spacing w:val="2"/>
          <w:sz w:val="24"/>
          <w:szCs w:val="24"/>
        </w:rPr>
        <w:t>14.2 投标人应逐条阅读竞争性磋商文件要求的技术规格条款要求，指出自己提</w:t>
      </w:r>
      <w:r>
        <w:rPr>
          <w:rFonts w:ascii="宋体" w:hAnsi="宋体" w:eastAsia="宋体" w:cs="宋体"/>
          <w:spacing w:val="10"/>
          <w:sz w:val="24"/>
          <w:szCs w:val="24"/>
        </w:rPr>
        <w:t xml:space="preserve"> </w:t>
      </w:r>
      <w:r>
        <w:rPr>
          <w:rFonts w:ascii="宋体" w:hAnsi="宋体" w:eastAsia="宋体" w:cs="宋体"/>
          <w:spacing w:val="2"/>
          <w:sz w:val="24"/>
          <w:szCs w:val="24"/>
        </w:rPr>
        <w:t>供的服务是否对竞争性磋商文件做出实质性的响应，并将不能响应之处</w:t>
      </w:r>
      <w:r>
        <w:rPr>
          <w:rFonts w:ascii="宋体" w:hAnsi="宋体" w:eastAsia="宋体" w:cs="宋体"/>
          <w:spacing w:val="1"/>
          <w:sz w:val="24"/>
          <w:szCs w:val="24"/>
        </w:rPr>
        <w:t>在竞争性磋商</w:t>
      </w:r>
      <w:r>
        <w:rPr>
          <w:rFonts w:ascii="宋体" w:hAnsi="宋体" w:eastAsia="宋体" w:cs="宋体"/>
          <w:sz w:val="24"/>
          <w:szCs w:val="24"/>
        </w:rPr>
        <w:t xml:space="preserve"> </w:t>
      </w:r>
      <w:r>
        <w:rPr>
          <w:rFonts w:ascii="宋体" w:hAnsi="宋体" w:eastAsia="宋体" w:cs="宋体"/>
          <w:spacing w:val="1"/>
          <w:sz w:val="24"/>
          <w:szCs w:val="24"/>
        </w:rPr>
        <w:t>文件所附的“技术规格偏离表</w:t>
      </w:r>
      <w:r>
        <w:rPr>
          <w:rFonts w:ascii="宋体" w:hAnsi="宋体" w:eastAsia="宋体" w:cs="宋体"/>
          <w:spacing w:val="-86"/>
          <w:sz w:val="24"/>
          <w:szCs w:val="24"/>
        </w:rPr>
        <w:t xml:space="preserve"> </w:t>
      </w:r>
      <w:r>
        <w:rPr>
          <w:rFonts w:ascii="宋体" w:hAnsi="宋体" w:eastAsia="宋体" w:cs="宋体"/>
          <w:spacing w:val="1"/>
          <w:sz w:val="24"/>
          <w:szCs w:val="24"/>
        </w:rPr>
        <w:t>”一一列出。否则，将视为投标人同意、确认或</w:t>
      </w:r>
      <w:r>
        <w:rPr>
          <w:rFonts w:ascii="宋体" w:hAnsi="宋体" w:eastAsia="宋体" w:cs="宋体"/>
          <w:sz w:val="24"/>
          <w:szCs w:val="24"/>
        </w:rPr>
        <w:t>接受竞</w:t>
      </w:r>
    </w:p>
    <w:p>
      <w:pPr>
        <w:spacing w:line="219" w:lineRule="auto"/>
        <w:ind w:left="6"/>
        <w:rPr>
          <w:rFonts w:ascii="宋体" w:hAnsi="宋体" w:eastAsia="宋体" w:cs="宋体"/>
          <w:sz w:val="24"/>
          <w:szCs w:val="24"/>
        </w:rPr>
      </w:pPr>
      <w:r>
        <w:rPr>
          <w:rFonts w:ascii="宋体" w:hAnsi="宋体" w:eastAsia="宋体" w:cs="宋体"/>
          <w:spacing w:val="-1"/>
          <w:sz w:val="24"/>
          <w:szCs w:val="24"/>
        </w:rPr>
        <w:t>争性磋商文件的全部或相应部分的要求。</w:t>
      </w:r>
    </w:p>
    <w:p>
      <w:pPr>
        <w:spacing w:before="183" w:line="219" w:lineRule="auto"/>
        <w:ind w:left="1066"/>
        <w:rPr>
          <w:rFonts w:ascii="宋体" w:hAnsi="宋体" w:eastAsia="宋体" w:cs="宋体"/>
          <w:sz w:val="24"/>
          <w:szCs w:val="24"/>
        </w:rPr>
      </w:pPr>
      <w:r>
        <w:rPr>
          <w:rFonts w:ascii="宋体" w:hAnsi="宋体" w:eastAsia="宋体" w:cs="宋体"/>
          <w:spacing w:val="-5"/>
          <w:sz w:val="24"/>
          <w:szCs w:val="24"/>
        </w:rPr>
        <w:t>15.</w:t>
      </w:r>
      <w:r>
        <w:rPr>
          <w:rFonts w:ascii="宋体" w:hAnsi="宋体" w:eastAsia="宋体" w:cs="宋体"/>
          <w:spacing w:val="13"/>
          <w:sz w:val="24"/>
          <w:szCs w:val="24"/>
        </w:rPr>
        <w:t xml:space="preserve">  </w:t>
      </w:r>
      <w:r>
        <w:rPr>
          <w:rFonts w:ascii="宋体" w:hAnsi="宋体" w:eastAsia="宋体" w:cs="宋体"/>
          <w:spacing w:val="-5"/>
          <w:sz w:val="24"/>
          <w:szCs w:val="24"/>
        </w:rPr>
        <w:t>响应文件的有效期</w:t>
      </w:r>
    </w:p>
    <w:p>
      <w:pPr>
        <w:spacing w:before="181" w:line="219" w:lineRule="auto"/>
        <w:ind w:left="586"/>
        <w:rPr>
          <w:rFonts w:ascii="宋体" w:hAnsi="宋体" w:eastAsia="宋体" w:cs="宋体"/>
          <w:sz w:val="24"/>
          <w:szCs w:val="24"/>
        </w:rPr>
      </w:pPr>
      <w:r>
        <w:rPr>
          <w:rFonts w:ascii="宋体" w:hAnsi="宋体" w:eastAsia="宋体" w:cs="宋体"/>
          <w:spacing w:val="-1"/>
          <w:sz w:val="24"/>
          <w:szCs w:val="24"/>
        </w:rPr>
        <w:t>15.1  响应文件从实际开标之日起30天</w:t>
      </w:r>
      <w:r>
        <w:rPr>
          <w:rFonts w:ascii="宋体" w:hAnsi="宋体" w:eastAsia="宋体" w:cs="宋体"/>
          <w:spacing w:val="-2"/>
          <w:sz w:val="24"/>
          <w:szCs w:val="24"/>
        </w:rPr>
        <w:t>内有效。</w:t>
      </w:r>
    </w:p>
    <w:p>
      <w:pPr>
        <w:spacing w:before="181" w:line="468" w:lineRule="exact"/>
        <w:ind w:left="586"/>
        <w:rPr>
          <w:rFonts w:ascii="宋体" w:hAnsi="宋体" w:eastAsia="宋体" w:cs="宋体"/>
          <w:sz w:val="24"/>
          <w:szCs w:val="24"/>
        </w:rPr>
      </w:pPr>
      <w:r>
        <w:rPr>
          <w:rFonts w:ascii="宋体" w:hAnsi="宋体" w:eastAsia="宋体" w:cs="宋体"/>
          <w:spacing w:val="-1"/>
          <w:position w:val="17"/>
          <w:sz w:val="24"/>
          <w:szCs w:val="24"/>
        </w:rPr>
        <w:t>15.2  在特殊情况下, 在原投标有效期届满之前，采购代理机构、招标人可与投</w:t>
      </w:r>
    </w:p>
    <w:p>
      <w:pPr>
        <w:spacing w:line="219" w:lineRule="auto"/>
        <w:ind w:left="2"/>
        <w:rPr>
          <w:rFonts w:ascii="宋体" w:hAnsi="宋体" w:eastAsia="宋体" w:cs="宋体"/>
          <w:sz w:val="24"/>
          <w:szCs w:val="24"/>
        </w:rPr>
      </w:pPr>
      <w:r>
        <w:rPr>
          <w:rFonts w:ascii="宋体" w:hAnsi="宋体" w:eastAsia="宋体" w:cs="宋体"/>
          <w:spacing w:val="-1"/>
          <w:sz w:val="24"/>
          <w:szCs w:val="24"/>
        </w:rPr>
        <w:t>标单位协商延长响应文件的有效期，并经投标方确认。</w:t>
      </w:r>
    </w:p>
    <w:p>
      <w:pPr>
        <w:spacing w:before="181" w:line="468" w:lineRule="exact"/>
        <w:ind w:left="586"/>
        <w:rPr>
          <w:rFonts w:ascii="宋体" w:hAnsi="宋体" w:eastAsia="宋体" w:cs="宋体"/>
          <w:sz w:val="24"/>
          <w:szCs w:val="24"/>
        </w:rPr>
      </w:pPr>
      <w:r>
        <w:rPr>
          <w:rFonts w:ascii="宋体" w:hAnsi="宋体" w:eastAsia="宋体" w:cs="宋体"/>
          <w:spacing w:val="2"/>
          <w:position w:val="17"/>
          <w:sz w:val="24"/>
          <w:szCs w:val="24"/>
        </w:rPr>
        <w:t>15.3 投标人在投标有效期内撤销响应文件的，采购代理机构可以不退还投标保</w:t>
      </w:r>
    </w:p>
    <w:p>
      <w:pPr>
        <w:spacing w:before="1" w:line="225" w:lineRule="auto"/>
        <w:ind w:left="1"/>
        <w:rPr>
          <w:rFonts w:ascii="宋体" w:hAnsi="宋体" w:eastAsia="宋体" w:cs="宋体"/>
          <w:sz w:val="24"/>
          <w:szCs w:val="24"/>
        </w:rPr>
      </w:pPr>
      <w:r>
        <w:rPr>
          <w:rFonts w:ascii="宋体" w:hAnsi="宋体" w:eastAsia="宋体" w:cs="宋体"/>
          <w:spacing w:val="-4"/>
          <w:sz w:val="24"/>
          <w:szCs w:val="24"/>
        </w:rPr>
        <w:t>证金。</w:t>
      </w:r>
    </w:p>
    <w:p>
      <w:pPr>
        <w:spacing w:before="174" w:line="219" w:lineRule="auto"/>
        <w:ind w:left="586"/>
        <w:rPr>
          <w:rFonts w:ascii="宋体" w:hAnsi="宋体" w:eastAsia="宋体" w:cs="宋体"/>
          <w:sz w:val="24"/>
          <w:szCs w:val="24"/>
        </w:rPr>
      </w:pPr>
      <w:r>
        <w:rPr>
          <w:rFonts w:ascii="宋体" w:hAnsi="宋体" w:eastAsia="宋体" w:cs="宋体"/>
          <w:spacing w:val="2"/>
          <w:sz w:val="24"/>
          <w:szCs w:val="24"/>
        </w:rPr>
        <w:t>16.  响应文件的书写要求、标记要求、签署，未按要求编制，响应文件将不能</w:t>
      </w:r>
    </w:p>
    <w:p>
      <w:pPr>
        <w:spacing w:line="219" w:lineRule="auto"/>
        <w:rPr>
          <w:rFonts w:ascii="宋体" w:hAnsi="宋体" w:eastAsia="宋体" w:cs="宋体"/>
          <w:sz w:val="24"/>
          <w:szCs w:val="24"/>
        </w:rPr>
        <w:sectPr>
          <w:footerReference r:id="rId22" w:type="default"/>
          <w:pgSz w:w="11907" w:h="16840"/>
          <w:pgMar w:top="400" w:right="1394" w:bottom="1156" w:left="1481" w:header="0" w:footer="993" w:gutter="0"/>
          <w:cols w:space="720" w:num="1"/>
        </w:sectPr>
      </w:pPr>
    </w:p>
    <w:p>
      <w:pPr>
        <w:pStyle w:val="2"/>
        <w:spacing w:line="247" w:lineRule="auto"/>
      </w:pPr>
    </w:p>
    <w:p>
      <w:pPr>
        <w:pStyle w:val="2"/>
        <w:spacing w:line="248" w:lineRule="auto"/>
      </w:pPr>
    </w:p>
    <w:p>
      <w:pPr>
        <w:pStyle w:val="2"/>
        <w:spacing w:line="248" w:lineRule="auto"/>
      </w:pPr>
    </w:p>
    <w:p>
      <w:pPr>
        <w:pStyle w:val="2"/>
        <w:spacing w:line="248" w:lineRule="auto"/>
      </w:pPr>
    </w:p>
    <w:p>
      <w:pPr>
        <w:spacing w:before="78" w:line="219" w:lineRule="auto"/>
        <w:rPr>
          <w:rFonts w:ascii="宋体" w:hAnsi="宋体" w:eastAsia="宋体" w:cs="宋体"/>
          <w:sz w:val="24"/>
          <w:szCs w:val="24"/>
        </w:rPr>
      </w:pPr>
      <w:r>
        <w:rPr>
          <w:rFonts w:ascii="宋体" w:hAnsi="宋体" w:eastAsia="宋体" w:cs="宋体"/>
          <w:spacing w:val="-1"/>
          <w:sz w:val="24"/>
          <w:szCs w:val="24"/>
        </w:rPr>
        <w:t>通过符合性检查，按重大偏离处理。</w:t>
      </w:r>
    </w:p>
    <w:p>
      <w:pPr>
        <w:spacing w:before="182" w:line="219" w:lineRule="auto"/>
        <w:ind w:left="585"/>
        <w:rPr>
          <w:rFonts w:ascii="宋体" w:hAnsi="宋体" w:eastAsia="宋体" w:cs="宋体"/>
          <w:sz w:val="24"/>
          <w:szCs w:val="24"/>
        </w:rPr>
      </w:pPr>
      <w:r>
        <w:rPr>
          <w:rFonts w:ascii="宋体" w:hAnsi="宋体" w:eastAsia="宋体" w:cs="宋体"/>
          <w:spacing w:val="-2"/>
          <w:sz w:val="24"/>
          <w:szCs w:val="24"/>
        </w:rPr>
        <w:t>16.1  响应文件须用不褪色的墨水笔书写。</w:t>
      </w:r>
    </w:p>
    <w:p>
      <w:pPr>
        <w:spacing w:before="181" w:line="468" w:lineRule="exact"/>
        <w:ind w:left="585"/>
        <w:rPr>
          <w:rFonts w:ascii="宋体" w:hAnsi="宋体" w:eastAsia="宋体" w:cs="宋体"/>
          <w:sz w:val="24"/>
          <w:szCs w:val="24"/>
        </w:rPr>
      </w:pPr>
      <w:r>
        <w:rPr>
          <w:rFonts w:ascii="宋体" w:hAnsi="宋体" w:eastAsia="宋体" w:cs="宋体"/>
          <w:spacing w:val="-1"/>
          <w:position w:val="17"/>
          <w:sz w:val="24"/>
          <w:szCs w:val="24"/>
        </w:rPr>
        <w:t>16.2  响应文件的书写应清楚工整，修改处应由法定代表人或投标人授权代表签</w:t>
      </w:r>
    </w:p>
    <w:p>
      <w:pPr>
        <w:spacing w:line="218" w:lineRule="auto"/>
        <w:ind w:left="9"/>
        <w:rPr>
          <w:rFonts w:ascii="宋体" w:hAnsi="宋体" w:eastAsia="宋体" w:cs="宋体"/>
          <w:sz w:val="24"/>
          <w:szCs w:val="24"/>
        </w:rPr>
      </w:pPr>
      <w:r>
        <w:rPr>
          <w:rFonts w:ascii="宋体" w:hAnsi="宋体" w:eastAsia="宋体" w:cs="宋体"/>
          <w:spacing w:val="-9"/>
          <w:sz w:val="24"/>
          <w:szCs w:val="24"/>
        </w:rPr>
        <w:t>章。</w:t>
      </w:r>
    </w:p>
    <w:p>
      <w:pPr>
        <w:spacing w:before="181" w:line="468" w:lineRule="exact"/>
        <w:ind w:left="585"/>
        <w:rPr>
          <w:rFonts w:ascii="宋体" w:hAnsi="宋体" w:eastAsia="宋体" w:cs="宋体"/>
          <w:sz w:val="24"/>
          <w:szCs w:val="24"/>
        </w:rPr>
      </w:pPr>
      <w:r>
        <w:rPr>
          <w:rFonts w:ascii="宋体" w:hAnsi="宋体" w:eastAsia="宋体" w:cs="宋体"/>
          <w:spacing w:val="-1"/>
          <w:position w:val="17"/>
          <w:sz w:val="24"/>
          <w:szCs w:val="24"/>
        </w:rPr>
        <w:t>16.3  未实质性响应竞争性磋商文件、或者关键字迹潦草、关键内容表达不清、</w:t>
      </w:r>
    </w:p>
    <w:p>
      <w:pPr>
        <w:spacing w:line="219" w:lineRule="auto"/>
        <w:ind w:left="3"/>
        <w:rPr>
          <w:rFonts w:ascii="宋体" w:hAnsi="宋体" w:eastAsia="宋体" w:cs="宋体"/>
          <w:sz w:val="24"/>
          <w:szCs w:val="24"/>
        </w:rPr>
      </w:pPr>
      <w:r>
        <w:rPr>
          <w:rFonts w:ascii="宋体" w:hAnsi="宋体" w:eastAsia="宋体" w:cs="宋体"/>
          <w:spacing w:val="-1"/>
          <w:sz w:val="24"/>
          <w:szCs w:val="24"/>
        </w:rPr>
        <w:t>或者未按要求填写编制、或者可能导致非唯一理解的响应文件将被拒绝。</w:t>
      </w:r>
    </w:p>
    <w:p>
      <w:pPr>
        <w:spacing w:before="181" w:line="468" w:lineRule="exact"/>
        <w:ind w:left="585"/>
        <w:rPr>
          <w:rFonts w:ascii="宋体" w:hAnsi="宋体" w:eastAsia="宋体" w:cs="宋体"/>
          <w:sz w:val="24"/>
          <w:szCs w:val="24"/>
        </w:rPr>
      </w:pPr>
      <w:r>
        <w:rPr>
          <w:rFonts w:ascii="宋体" w:hAnsi="宋体" w:eastAsia="宋体" w:cs="宋体"/>
          <w:spacing w:val="2"/>
          <w:position w:val="17"/>
          <w:sz w:val="24"/>
          <w:szCs w:val="24"/>
        </w:rPr>
        <w:t>16.4  响应文件具有法律效力,若响应文件与采购需求要求不一致，其内容影响</w:t>
      </w:r>
    </w:p>
    <w:p>
      <w:pPr>
        <w:spacing w:line="218" w:lineRule="auto"/>
        <w:ind w:left="2"/>
        <w:rPr>
          <w:rFonts w:ascii="宋体" w:hAnsi="宋体" w:eastAsia="宋体" w:cs="宋体"/>
          <w:sz w:val="24"/>
          <w:szCs w:val="24"/>
        </w:rPr>
      </w:pPr>
      <w:r>
        <w:rPr>
          <w:rFonts w:ascii="宋体" w:hAnsi="宋体" w:eastAsia="宋体" w:cs="宋体"/>
          <w:spacing w:val="-1"/>
          <w:sz w:val="24"/>
          <w:szCs w:val="24"/>
        </w:rPr>
        <w:t>成交结果时，责任由供应商自行承担。</w:t>
      </w:r>
    </w:p>
    <w:p>
      <w:pPr>
        <w:spacing w:before="184" w:line="466" w:lineRule="exact"/>
        <w:ind w:left="585"/>
        <w:rPr>
          <w:rFonts w:ascii="宋体" w:hAnsi="宋体" w:eastAsia="宋体" w:cs="宋体"/>
          <w:sz w:val="24"/>
          <w:szCs w:val="24"/>
        </w:rPr>
      </w:pPr>
      <w:r>
        <w:rPr>
          <w:rFonts w:ascii="宋体" w:hAnsi="宋体" w:eastAsia="宋体" w:cs="宋体"/>
          <w:spacing w:val="2"/>
          <w:position w:val="17"/>
          <w:sz w:val="24"/>
          <w:szCs w:val="24"/>
        </w:rPr>
        <w:t>16.5 为了保证响应文件的合法性、安全性和完整性，响应文件必须逐页加盖单</w:t>
      </w:r>
    </w:p>
    <w:p>
      <w:pPr>
        <w:spacing w:before="1" w:line="218" w:lineRule="auto"/>
        <w:rPr>
          <w:rFonts w:ascii="宋体" w:hAnsi="宋体" w:eastAsia="宋体" w:cs="宋体"/>
          <w:sz w:val="24"/>
          <w:szCs w:val="24"/>
        </w:rPr>
      </w:pPr>
      <w:r>
        <w:rPr>
          <w:rFonts w:ascii="宋体" w:hAnsi="宋体" w:eastAsia="宋体" w:cs="宋体"/>
          <w:spacing w:val="-2"/>
          <w:sz w:val="24"/>
          <w:szCs w:val="24"/>
        </w:rPr>
        <w:t>位公章。授权代表须将 “法人授权书</w:t>
      </w:r>
      <w:r>
        <w:rPr>
          <w:rFonts w:ascii="宋体" w:hAnsi="宋体" w:eastAsia="宋体" w:cs="宋体"/>
          <w:spacing w:val="-71"/>
          <w:sz w:val="24"/>
          <w:szCs w:val="24"/>
        </w:rPr>
        <w:t xml:space="preserve"> </w:t>
      </w:r>
      <w:r>
        <w:rPr>
          <w:rFonts w:ascii="宋体" w:hAnsi="宋体" w:eastAsia="宋体" w:cs="宋体"/>
          <w:spacing w:val="-2"/>
          <w:sz w:val="24"/>
          <w:szCs w:val="24"/>
        </w:rPr>
        <w:t>”（原件）附在响应文件中。</w:t>
      </w:r>
    </w:p>
    <w:p>
      <w:pPr>
        <w:spacing w:before="181" w:line="468" w:lineRule="exact"/>
        <w:ind w:right="67"/>
        <w:jc w:val="right"/>
        <w:rPr>
          <w:rFonts w:ascii="宋体" w:hAnsi="宋体" w:eastAsia="宋体" w:cs="宋体"/>
          <w:sz w:val="24"/>
          <w:szCs w:val="24"/>
        </w:rPr>
      </w:pPr>
      <w:r>
        <w:rPr>
          <w:rFonts w:ascii="宋体" w:hAnsi="宋体" w:eastAsia="宋体" w:cs="宋体"/>
          <w:spacing w:val="3"/>
          <w:position w:val="17"/>
          <w:sz w:val="24"/>
          <w:szCs w:val="24"/>
        </w:rPr>
        <w:t>16.6 除供应商对错处做必要修改外，响应文件</w:t>
      </w:r>
      <w:r>
        <w:rPr>
          <w:rFonts w:ascii="宋体" w:hAnsi="宋体" w:eastAsia="宋体" w:cs="宋体"/>
          <w:spacing w:val="2"/>
          <w:position w:val="17"/>
          <w:sz w:val="24"/>
          <w:szCs w:val="24"/>
        </w:rPr>
        <w:t>不得行间插字、涂改或增删。如</w:t>
      </w:r>
    </w:p>
    <w:p>
      <w:pPr>
        <w:spacing w:before="1" w:line="218" w:lineRule="auto"/>
        <w:ind w:left="1"/>
        <w:rPr>
          <w:rFonts w:ascii="宋体" w:hAnsi="宋体" w:eastAsia="宋体" w:cs="宋体"/>
          <w:sz w:val="24"/>
          <w:szCs w:val="24"/>
        </w:rPr>
      </w:pPr>
      <w:r>
        <w:rPr>
          <w:rFonts w:ascii="宋体" w:hAnsi="宋体" w:eastAsia="宋体" w:cs="宋体"/>
          <w:spacing w:val="-1"/>
          <w:sz w:val="24"/>
          <w:szCs w:val="24"/>
        </w:rPr>
        <w:t>有修改错漏处，必须由响应文件签署人签字或盖章。</w:t>
      </w:r>
    </w:p>
    <w:p>
      <w:pPr>
        <w:spacing w:before="183" w:line="219" w:lineRule="auto"/>
        <w:ind w:left="585"/>
        <w:rPr>
          <w:rFonts w:ascii="宋体" w:hAnsi="宋体" w:eastAsia="宋体" w:cs="宋体"/>
          <w:sz w:val="24"/>
          <w:szCs w:val="24"/>
        </w:rPr>
      </w:pPr>
      <w:r>
        <w:rPr>
          <w:rFonts w:ascii="宋体" w:hAnsi="宋体" w:eastAsia="宋体" w:cs="宋体"/>
          <w:spacing w:val="-1"/>
          <w:sz w:val="24"/>
          <w:szCs w:val="24"/>
        </w:rPr>
        <w:t>16.7  响应文件的份数：详见《投标人须知前附表</w:t>
      </w:r>
      <w:r>
        <w:rPr>
          <w:rFonts w:ascii="宋体" w:hAnsi="宋体" w:eastAsia="宋体" w:cs="宋体"/>
          <w:spacing w:val="-2"/>
          <w:sz w:val="24"/>
          <w:szCs w:val="24"/>
        </w:rPr>
        <w:t>》。</w:t>
      </w:r>
    </w:p>
    <w:p>
      <w:pPr>
        <w:spacing w:before="181" w:line="219" w:lineRule="auto"/>
        <w:ind w:left="585"/>
        <w:rPr>
          <w:rFonts w:ascii="宋体" w:hAnsi="宋体" w:eastAsia="宋体" w:cs="宋体"/>
          <w:sz w:val="24"/>
          <w:szCs w:val="24"/>
        </w:rPr>
      </w:pPr>
      <w:r>
        <w:rPr>
          <w:rFonts w:ascii="宋体" w:hAnsi="宋体" w:eastAsia="宋体" w:cs="宋体"/>
          <w:spacing w:val="-1"/>
          <w:sz w:val="24"/>
          <w:szCs w:val="24"/>
        </w:rPr>
        <w:t>16.8  投标人可根据投标服务的具体需要自行编制其它文件纳入投标书中。</w:t>
      </w:r>
    </w:p>
    <w:p>
      <w:pPr>
        <w:spacing w:before="184" w:line="465" w:lineRule="exact"/>
        <w:ind w:left="585"/>
        <w:rPr>
          <w:rFonts w:ascii="宋体" w:hAnsi="宋体" w:eastAsia="宋体" w:cs="宋体"/>
          <w:sz w:val="24"/>
          <w:szCs w:val="24"/>
        </w:rPr>
      </w:pPr>
      <w:r>
        <w:rPr>
          <w:rFonts w:ascii="宋体" w:hAnsi="宋体" w:eastAsia="宋体" w:cs="宋体"/>
          <w:spacing w:val="-1"/>
          <w:position w:val="17"/>
          <w:sz w:val="24"/>
          <w:szCs w:val="24"/>
        </w:rPr>
        <w:t>16.9  纸质版响应文件的装订必须采用死页胶粘本，不允许活页形式装订（非胶</w:t>
      </w:r>
    </w:p>
    <w:p>
      <w:pPr>
        <w:spacing w:before="1" w:line="218" w:lineRule="auto"/>
        <w:rPr>
          <w:rFonts w:ascii="宋体" w:hAnsi="宋体" w:eastAsia="宋体" w:cs="宋体"/>
          <w:sz w:val="24"/>
          <w:szCs w:val="24"/>
        </w:rPr>
      </w:pPr>
      <w:r>
        <w:rPr>
          <w:rFonts w:ascii="宋体" w:hAnsi="宋体" w:eastAsia="宋体" w:cs="宋体"/>
          <w:spacing w:val="-1"/>
          <w:sz w:val="24"/>
          <w:szCs w:val="24"/>
        </w:rPr>
        <w:t>粘方式装订的投标书一律视同活页装订）。</w:t>
      </w:r>
    </w:p>
    <w:p>
      <w:pPr>
        <w:spacing w:before="183" w:line="219" w:lineRule="auto"/>
        <w:ind w:left="585"/>
        <w:rPr>
          <w:rFonts w:ascii="宋体" w:hAnsi="宋体" w:eastAsia="宋体" w:cs="宋体"/>
          <w:sz w:val="24"/>
          <w:szCs w:val="24"/>
        </w:rPr>
      </w:pPr>
      <w:r>
        <w:rPr>
          <w:rFonts w:ascii="宋体" w:hAnsi="宋体" w:eastAsia="宋体" w:cs="宋体"/>
          <w:spacing w:val="-2"/>
          <w:sz w:val="24"/>
          <w:szCs w:val="24"/>
        </w:rPr>
        <w:t>17.  投标保证金（本项目不做要求）</w:t>
      </w:r>
    </w:p>
    <w:p>
      <w:pPr>
        <w:spacing w:before="181" w:line="219" w:lineRule="auto"/>
        <w:ind w:left="585"/>
        <w:rPr>
          <w:rFonts w:ascii="宋体" w:hAnsi="宋体" w:eastAsia="宋体" w:cs="宋体"/>
          <w:sz w:val="24"/>
          <w:szCs w:val="24"/>
        </w:rPr>
      </w:pPr>
      <w:r>
        <w:rPr>
          <w:rFonts w:ascii="宋体" w:hAnsi="宋体" w:eastAsia="宋体" w:cs="宋体"/>
          <w:spacing w:val="-1"/>
          <w:sz w:val="24"/>
          <w:szCs w:val="24"/>
        </w:rPr>
        <w:t>17.1  投标保证金金额：详见投标人须知前附表规</w:t>
      </w:r>
      <w:r>
        <w:rPr>
          <w:rFonts w:ascii="宋体" w:hAnsi="宋体" w:eastAsia="宋体" w:cs="宋体"/>
          <w:spacing w:val="-2"/>
          <w:sz w:val="24"/>
          <w:szCs w:val="24"/>
        </w:rPr>
        <w:t>定。</w:t>
      </w:r>
    </w:p>
    <w:p>
      <w:pPr>
        <w:spacing w:before="184" w:line="466" w:lineRule="exact"/>
        <w:ind w:left="585"/>
        <w:rPr>
          <w:rFonts w:ascii="宋体" w:hAnsi="宋体" w:eastAsia="宋体" w:cs="宋体"/>
          <w:sz w:val="24"/>
          <w:szCs w:val="24"/>
        </w:rPr>
      </w:pPr>
      <w:r>
        <w:rPr>
          <w:rFonts w:ascii="宋体" w:hAnsi="宋体" w:eastAsia="宋体" w:cs="宋体"/>
          <w:spacing w:val="6"/>
          <w:position w:val="17"/>
          <w:sz w:val="24"/>
          <w:szCs w:val="24"/>
        </w:rPr>
        <w:t>17.2  投标保证金用于保护本次招标</w:t>
      </w:r>
      <w:r>
        <w:rPr>
          <w:rFonts w:ascii="宋体" w:hAnsi="宋体" w:eastAsia="宋体" w:cs="宋体"/>
          <w:spacing w:val="5"/>
          <w:position w:val="17"/>
          <w:sz w:val="24"/>
          <w:szCs w:val="24"/>
        </w:rPr>
        <w:t>免受投标人的违规、违约行为而引起的风</w:t>
      </w:r>
    </w:p>
    <w:p>
      <w:pPr>
        <w:spacing w:line="220" w:lineRule="auto"/>
        <w:ind w:left="14"/>
        <w:rPr>
          <w:rFonts w:ascii="宋体" w:hAnsi="宋体" w:eastAsia="宋体" w:cs="宋体"/>
          <w:sz w:val="24"/>
          <w:szCs w:val="24"/>
        </w:rPr>
      </w:pPr>
      <w:r>
        <w:rPr>
          <w:rFonts w:ascii="宋体" w:hAnsi="宋体" w:eastAsia="宋体" w:cs="宋体"/>
          <w:spacing w:val="-12"/>
          <w:sz w:val="24"/>
          <w:szCs w:val="24"/>
        </w:rPr>
        <w:t>险。</w:t>
      </w:r>
    </w:p>
    <w:p>
      <w:pPr>
        <w:spacing w:before="182" w:line="359" w:lineRule="auto"/>
        <w:ind w:left="10" w:firstLine="574"/>
        <w:rPr>
          <w:rFonts w:ascii="宋体" w:hAnsi="宋体" w:eastAsia="宋体" w:cs="宋体"/>
          <w:sz w:val="24"/>
          <w:szCs w:val="24"/>
        </w:rPr>
      </w:pPr>
      <w:r>
        <w:rPr>
          <w:rFonts w:ascii="宋体" w:hAnsi="宋体" w:eastAsia="宋体" w:cs="宋体"/>
          <w:spacing w:val="-5"/>
          <w:sz w:val="24"/>
          <w:szCs w:val="24"/>
        </w:rPr>
        <w:t>17.3  投标保证金应用人民币，由投标人按第二章《投标人须知》中明确的银行、</w:t>
      </w:r>
      <w:r>
        <w:rPr>
          <w:rFonts w:ascii="宋体" w:hAnsi="宋体" w:eastAsia="宋体" w:cs="宋体"/>
          <w:sz w:val="24"/>
          <w:szCs w:val="24"/>
        </w:rPr>
        <w:t xml:space="preserve"> </w:t>
      </w:r>
      <w:r>
        <w:rPr>
          <w:rFonts w:ascii="宋体" w:hAnsi="宋体" w:eastAsia="宋体" w:cs="宋体"/>
          <w:spacing w:val="2"/>
          <w:sz w:val="24"/>
          <w:szCs w:val="24"/>
        </w:rPr>
        <w:t>帐号等信息，于开标前缴纳。对未按要求提交投标</w:t>
      </w:r>
      <w:r>
        <w:rPr>
          <w:rFonts w:ascii="宋体" w:hAnsi="宋体" w:eastAsia="宋体" w:cs="宋体"/>
          <w:spacing w:val="1"/>
          <w:sz w:val="24"/>
          <w:szCs w:val="24"/>
        </w:rPr>
        <w:t>保证金的投标书，采购代理机构将</w:t>
      </w:r>
    </w:p>
    <w:p>
      <w:pPr>
        <w:spacing w:line="220" w:lineRule="auto"/>
        <w:rPr>
          <w:rFonts w:ascii="宋体" w:hAnsi="宋体" w:eastAsia="宋体" w:cs="宋体"/>
          <w:sz w:val="24"/>
          <w:szCs w:val="24"/>
        </w:rPr>
      </w:pPr>
      <w:r>
        <w:rPr>
          <w:rFonts w:ascii="宋体" w:hAnsi="宋体" w:eastAsia="宋体" w:cs="宋体"/>
          <w:spacing w:val="-1"/>
          <w:sz w:val="24"/>
          <w:szCs w:val="24"/>
        </w:rPr>
        <w:t>视为不响应投标而予以拒绝。</w:t>
      </w:r>
    </w:p>
    <w:p>
      <w:pPr>
        <w:spacing w:before="182" w:line="466" w:lineRule="exact"/>
        <w:ind w:left="585"/>
        <w:rPr>
          <w:rFonts w:ascii="宋体" w:hAnsi="宋体" w:eastAsia="宋体" w:cs="宋体"/>
          <w:sz w:val="24"/>
          <w:szCs w:val="24"/>
        </w:rPr>
      </w:pPr>
      <w:r>
        <w:rPr>
          <w:rFonts w:ascii="宋体" w:hAnsi="宋体" w:eastAsia="宋体" w:cs="宋体"/>
          <w:spacing w:val="2"/>
          <w:position w:val="17"/>
          <w:sz w:val="24"/>
          <w:szCs w:val="24"/>
        </w:rPr>
        <w:t>17.4 投标保证金应以前附表要求的方式提交。投标保证金必须从各单位基本账</w:t>
      </w:r>
    </w:p>
    <w:p>
      <w:pPr>
        <w:spacing w:line="218" w:lineRule="auto"/>
        <w:ind w:left="1"/>
        <w:rPr>
          <w:rFonts w:ascii="宋体" w:hAnsi="宋体" w:eastAsia="宋体" w:cs="宋体"/>
          <w:sz w:val="24"/>
          <w:szCs w:val="24"/>
        </w:rPr>
      </w:pPr>
      <w:r>
        <w:rPr>
          <w:rFonts w:ascii="宋体" w:hAnsi="宋体" w:eastAsia="宋体" w:cs="宋体"/>
          <w:spacing w:val="-1"/>
          <w:sz w:val="24"/>
          <w:szCs w:val="24"/>
        </w:rPr>
        <w:t>户汇出。本标不接受银行保函形式的投标保证金。</w:t>
      </w:r>
    </w:p>
    <w:p>
      <w:pPr>
        <w:spacing w:before="182" w:line="468" w:lineRule="exact"/>
        <w:ind w:left="585"/>
        <w:rPr>
          <w:rFonts w:ascii="宋体" w:hAnsi="宋体" w:eastAsia="宋体" w:cs="宋体"/>
          <w:sz w:val="24"/>
          <w:szCs w:val="24"/>
        </w:rPr>
      </w:pPr>
      <w:r>
        <w:rPr>
          <w:rFonts w:ascii="宋体" w:hAnsi="宋体" w:eastAsia="宋体" w:cs="宋体"/>
          <w:spacing w:val="2"/>
          <w:position w:val="17"/>
          <w:sz w:val="24"/>
          <w:szCs w:val="24"/>
        </w:rPr>
        <w:t>17.5  中标人的投标保证金自采购合同签定之日起5个工作日内不计利息予以退</w:t>
      </w:r>
    </w:p>
    <w:p>
      <w:pPr>
        <w:spacing w:line="231" w:lineRule="auto"/>
        <w:rPr>
          <w:rFonts w:ascii="宋体" w:hAnsi="宋体" w:eastAsia="宋体" w:cs="宋体"/>
          <w:sz w:val="24"/>
          <w:szCs w:val="24"/>
        </w:rPr>
      </w:pPr>
      <w:r>
        <w:rPr>
          <w:rFonts w:ascii="宋体" w:hAnsi="宋体" w:eastAsia="宋体" w:cs="宋体"/>
          <w:spacing w:val="-5"/>
          <w:sz w:val="24"/>
          <w:szCs w:val="24"/>
        </w:rPr>
        <w:t>还。</w:t>
      </w:r>
    </w:p>
    <w:p>
      <w:pPr>
        <w:spacing w:before="165" w:line="468" w:lineRule="exact"/>
        <w:ind w:left="585"/>
        <w:rPr>
          <w:rFonts w:ascii="宋体" w:hAnsi="宋体" w:eastAsia="宋体" w:cs="宋体"/>
          <w:sz w:val="24"/>
          <w:szCs w:val="24"/>
        </w:rPr>
      </w:pPr>
      <w:r>
        <w:rPr>
          <w:rFonts w:ascii="宋体" w:hAnsi="宋体" w:eastAsia="宋体" w:cs="宋体"/>
          <w:spacing w:val="1"/>
          <w:position w:val="17"/>
          <w:sz w:val="24"/>
          <w:szCs w:val="24"/>
        </w:rPr>
        <w:t>17.6  未中标人的投标保证金，</w:t>
      </w:r>
      <w:r>
        <w:rPr>
          <w:rFonts w:ascii="宋体" w:hAnsi="宋体" w:eastAsia="宋体" w:cs="宋体"/>
          <w:spacing w:val="-66"/>
          <w:position w:val="17"/>
          <w:sz w:val="24"/>
          <w:szCs w:val="24"/>
        </w:rPr>
        <w:t xml:space="preserve"> </w:t>
      </w:r>
      <w:r>
        <w:rPr>
          <w:rFonts w:ascii="宋体" w:hAnsi="宋体" w:eastAsia="宋体" w:cs="宋体"/>
          <w:spacing w:val="1"/>
          <w:position w:val="17"/>
          <w:sz w:val="24"/>
          <w:szCs w:val="24"/>
        </w:rPr>
        <w:t>自中标通知书发出之日起</w:t>
      </w:r>
      <w:r>
        <w:rPr>
          <w:rFonts w:ascii="宋体" w:hAnsi="宋体" w:eastAsia="宋体" w:cs="宋体"/>
          <w:position w:val="17"/>
          <w:sz w:val="24"/>
          <w:szCs w:val="24"/>
        </w:rPr>
        <w:t>5个工作日内不计利息</w:t>
      </w:r>
    </w:p>
    <w:p>
      <w:pPr>
        <w:spacing w:before="1" w:line="221" w:lineRule="auto"/>
        <w:ind w:left="8"/>
        <w:rPr>
          <w:rFonts w:ascii="宋体" w:hAnsi="宋体" w:eastAsia="宋体" w:cs="宋体"/>
          <w:sz w:val="24"/>
          <w:szCs w:val="24"/>
        </w:rPr>
      </w:pPr>
      <w:r>
        <w:rPr>
          <w:rFonts w:ascii="宋体" w:hAnsi="宋体" w:eastAsia="宋体" w:cs="宋体"/>
          <w:spacing w:val="-4"/>
          <w:sz w:val="24"/>
          <w:szCs w:val="24"/>
        </w:rPr>
        <w:t>予以退还。</w:t>
      </w:r>
    </w:p>
    <w:p>
      <w:pPr>
        <w:spacing w:before="180" w:line="219" w:lineRule="auto"/>
        <w:ind w:left="585"/>
        <w:rPr>
          <w:rFonts w:ascii="宋体" w:hAnsi="宋体" w:eastAsia="宋体" w:cs="宋体"/>
          <w:sz w:val="24"/>
          <w:szCs w:val="24"/>
        </w:rPr>
      </w:pPr>
      <w:r>
        <w:rPr>
          <w:rFonts w:ascii="宋体" w:hAnsi="宋体" w:eastAsia="宋体" w:cs="宋体"/>
          <w:spacing w:val="-1"/>
          <w:sz w:val="24"/>
          <w:szCs w:val="24"/>
        </w:rPr>
        <w:t>17.7  发生以下情况中标人的投标保证金可能被没</w:t>
      </w:r>
      <w:r>
        <w:rPr>
          <w:rFonts w:ascii="宋体" w:hAnsi="宋体" w:eastAsia="宋体" w:cs="宋体"/>
          <w:spacing w:val="-2"/>
          <w:sz w:val="24"/>
          <w:szCs w:val="24"/>
        </w:rPr>
        <w:t>收：</w:t>
      </w:r>
    </w:p>
    <w:p>
      <w:pPr>
        <w:spacing w:line="219" w:lineRule="auto"/>
        <w:rPr>
          <w:rFonts w:ascii="宋体" w:hAnsi="宋体" w:eastAsia="宋体" w:cs="宋体"/>
          <w:sz w:val="24"/>
          <w:szCs w:val="24"/>
        </w:rPr>
        <w:sectPr>
          <w:footerReference r:id="rId23" w:type="default"/>
          <w:pgSz w:w="11907" w:h="16840"/>
          <w:pgMar w:top="400" w:right="1394" w:bottom="1156" w:left="1481" w:header="0" w:footer="993" w:gutter="0"/>
          <w:cols w:space="720" w:num="1"/>
        </w:sectPr>
      </w:pPr>
    </w:p>
    <w:p>
      <w:pPr>
        <w:pStyle w:val="2"/>
        <w:spacing w:line="247" w:lineRule="auto"/>
      </w:pPr>
    </w:p>
    <w:p>
      <w:pPr>
        <w:pStyle w:val="2"/>
        <w:spacing w:line="248" w:lineRule="auto"/>
      </w:pPr>
    </w:p>
    <w:p>
      <w:pPr>
        <w:pStyle w:val="2"/>
        <w:spacing w:line="248" w:lineRule="auto"/>
      </w:pPr>
    </w:p>
    <w:p>
      <w:pPr>
        <w:pStyle w:val="2"/>
        <w:spacing w:line="248" w:lineRule="auto"/>
      </w:pPr>
    </w:p>
    <w:p>
      <w:pPr>
        <w:spacing w:before="78" w:line="219" w:lineRule="auto"/>
        <w:ind w:left="585"/>
        <w:rPr>
          <w:rFonts w:ascii="宋体" w:hAnsi="宋体" w:eastAsia="宋体" w:cs="宋体"/>
          <w:sz w:val="24"/>
          <w:szCs w:val="24"/>
        </w:rPr>
      </w:pPr>
      <w:r>
        <w:rPr>
          <w:rFonts w:ascii="宋体" w:hAnsi="宋体" w:eastAsia="宋体" w:cs="宋体"/>
          <w:spacing w:val="-2"/>
          <w:sz w:val="24"/>
          <w:szCs w:val="24"/>
        </w:rPr>
        <w:t>17.7.1 未按28条规定签定合同；</w:t>
      </w:r>
    </w:p>
    <w:p>
      <w:pPr>
        <w:spacing w:before="183" w:line="219" w:lineRule="auto"/>
        <w:ind w:left="585"/>
        <w:rPr>
          <w:rFonts w:ascii="宋体" w:hAnsi="宋体" w:eastAsia="宋体" w:cs="宋体"/>
          <w:sz w:val="24"/>
          <w:szCs w:val="24"/>
        </w:rPr>
      </w:pPr>
      <w:r>
        <w:rPr>
          <w:rFonts w:ascii="宋体" w:hAnsi="宋体" w:eastAsia="宋体" w:cs="宋体"/>
          <w:spacing w:val="-1"/>
          <w:sz w:val="24"/>
          <w:szCs w:val="24"/>
        </w:rPr>
        <w:t>17.7.2 未按第31条有关缴纳中标服务费的</w:t>
      </w:r>
      <w:r>
        <w:rPr>
          <w:rFonts w:ascii="宋体" w:hAnsi="宋体" w:eastAsia="宋体" w:cs="宋体"/>
          <w:spacing w:val="-2"/>
          <w:sz w:val="24"/>
          <w:szCs w:val="24"/>
        </w:rPr>
        <w:t>规定；</w:t>
      </w:r>
    </w:p>
    <w:p>
      <w:pPr>
        <w:spacing w:before="179" w:line="290" w:lineRule="auto"/>
        <w:ind w:left="589" w:right="2392" w:hanging="4"/>
        <w:rPr>
          <w:rFonts w:ascii="宋体" w:hAnsi="宋体" w:eastAsia="宋体" w:cs="宋体"/>
          <w:sz w:val="24"/>
          <w:szCs w:val="24"/>
        </w:rPr>
      </w:pPr>
      <w:r>
        <w:rPr>
          <w:rFonts w:ascii="宋体" w:hAnsi="宋体" w:eastAsia="宋体" w:cs="宋体"/>
          <w:spacing w:val="-2"/>
          <w:sz w:val="24"/>
          <w:szCs w:val="24"/>
        </w:rPr>
        <w:t>17.7.3 未按竞争性磋商文件要求提</w:t>
      </w:r>
      <w:r>
        <w:rPr>
          <w:rFonts w:ascii="宋体" w:hAnsi="宋体" w:eastAsia="宋体" w:cs="宋体"/>
          <w:spacing w:val="-3"/>
          <w:sz w:val="24"/>
          <w:szCs w:val="24"/>
        </w:rPr>
        <w:t>交合同履约保证金的。</w:t>
      </w:r>
      <w:r>
        <w:rPr>
          <w:rFonts w:ascii="宋体" w:hAnsi="宋体" w:eastAsia="宋体" w:cs="宋体"/>
          <w:sz w:val="24"/>
          <w:szCs w:val="24"/>
        </w:rPr>
        <w:t xml:space="preserve"> </w:t>
      </w:r>
      <w:r>
        <w:rPr>
          <w:rFonts w:ascii="宋体" w:hAnsi="宋体" w:eastAsia="宋体" w:cs="宋体"/>
          <w:spacing w:val="-4"/>
          <w:sz w:val="24"/>
          <w:szCs w:val="24"/>
        </w:rPr>
        <w:t>四、响应文件的递交</w:t>
      </w:r>
    </w:p>
    <w:p>
      <w:pPr>
        <w:spacing w:before="180" w:line="219" w:lineRule="auto"/>
        <w:ind w:left="585"/>
        <w:rPr>
          <w:rFonts w:ascii="宋体" w:hAnsi="宋体" w:eastAsia="宋体" w:cs="宋体"/>
          <w:sz w:val="24"/>
          <w:szCs w:val="24"/>
        </w:rPr>
      </w:pPr>
      <w:r>
        <w:rPr>
          <w:rFonts w:ascii="宋体" w:hAnsi="宋体" w:eastAsia="宋体" w:cs="宋体"/>
          <w:spacing w:val="-5"/>
          <w:sz w:val="24"/>
          <w:szCs w:val="24"/>
        </w:rPr>
        <w:t>18.</w:t>
      </w:r>
      <w:r>
        <w:rPr>
          <w:rFonts w:ascii="宋体" w:hAnsi="宋体" w:eastAsia="宋体" w:cs="宋体"/>
          <w:spacing w:val="15"/>
          <w:sz w:val="24"/>
          <w:szCs w:val="24"/>
        </w:rPr>
        <w:t xml:space="preserve">  </w:t>
      </w:r>
      <w:r>
        <w:rPr>
          <w:rFonts w:ascii="宋体" w:hAnsi="宋体" w:eastAsia="宋体" w:cs="宋体"/>
          <w:spacing w:val="-5"/>
          <w:sz w:val="24"/>
          <w:szCs w:val="24"/>
        </w:rPr>
        <w:t>响应文件递交的格式</w:t>
      </w:r>
    </w:p>
    <w:p>
      <w:pPr>
        <w:spacing w:before="183" w:line="359" w:lineRule="auto"/>
        <w:ind w:right="80" w:firstLine="585"/>
        <w:rPr>
          <w:rFonts w:ascii="宋体" w:hAnsi="宋体" w:eastAsia="宋体" w:cs="宋体"/>
          <w:sz w:val="24"/>
          <w:szCs w:val="24"/>
        </w:rPr>
      </w:pPr>
      <w:r>
        <w:rPr>
          <w:rFonts w:ascii="宋体" w:hAnsi="宋体" w:eastAsia="宋体" w:cs="宋体"/>
          <w:spacing w:val="-1"/>
          <w:sz w:val="24"/>
          <w:szCs w:val="24"/>
        </w:rPr>
        <w:t>18.1  投标供应商应当在投标截止时间前，将生成的“JMBS格式电子加密响应文</w:t>
      </w:r>
      <w:r>
        <w:rPr>
          <w:rFonts w:ascii="宋体" w:hAnsi="宋体" w:eastAsia="宋体" w:cs="宋体"/>
          <w:spacing w:val="4"/>
          <w:sz w:val="24"/>
          <w:szCs w:val="24"/>
        </w:rPr>
        <w:t xml:space="preserve"> </w:t>
      </w:r>
      <w:r>
        <w:rPr>
          <w:rFonts w:ascii="宋体" w:hAnsi="宋体" w:eastAsia="宋体" w:cs="宋体"/>
          <w:spacing w:val="-6"/>
          <w:sz w:val="24"/>
          <w:szCs w:val="24"/>
        </w:rPr>
        <w:t>件</w:t>
      </w:r>
      <w:r>
        <w:rPr>
          <w:rFonts w:ascii="宋体" w:hAnsi="宋体" w:eastAsia="宋体" w:cs="宋体"/>
          <w:spacing w:val="-88"/>
          <w:sz w:val="24"/>
          <w:szCs w:val="24"/>
        </w:rPr>
        <w:t xml:space="preserve"> </w:t>
      </w:r>
      <w:r>
        <w:rPr>
          <w:rFonts w:ascii="宋体" w:hAnsi="宋体" w:eastAsia="宋体" w:cs="宋体"/>
          <w:spacing w:val="-6"/>
          <w:sz w:val="24"/>
          <w:szCs w:val="24"/>
        </w:rPr>
        <w:t>”上传递交至“政府采购云平台</w:t>
      </w:r>
      <w:r>
        <w:rPr>
          <w:rFonts w:ascii="宋体" w:hAnsi="宋体" w:eastAsia="宋体" w:cs="宋体"/>
          <w:spacing w:val="-88"/>
          <w:sz w:val="24"/>
          <w:szCs w:val="24"/>
        </w:rPr>
        <w:t xml:space="preserve"> </w:t>
      </w:r>
      <w:r>
        <w:rPr>
          <w:rFonts w:ascii="宋体" w:hAnsi="宋体" w:eastAsia="宋体" w:cs="宋体"/>
          <w:spacing w:val="-6"/>
          <w:sz w:val="24"/>
          <w:szCs w:val="24"/>
        </w:rPr>
        <w:t>”，投标截止时间以后上传递交的响</w:t>
      </w:r>
      <w:r>
        <w:rPr>
          <w:rFonts w:ascii="宋体" w:hAnsi="宋体" w:eastAsia="宋体" w:cs="宋体"/>
          <w:spacing w:val="-7"/>
          <w:sz w:val="24"/>
          <w:szCs w:val="24"/>
        </w:rPr>
        <w:t>应文件将被“政</w:t>
      </w:r>
    </w:p>
    <w:p>
      <w:pPr>
        <w:spacing w:line="218" w:lineRule="auto"/>
        <w:rPr>
          <w:rFonts w:ascii="宋体" w:hAnsi="宋体" w:eastAsia="宋体" w:cs="宋体"/>
          <w:sz w:val="24"/>
          <w:szCs w:val="24"/>
        </w:rPr>
      </w:pPr>
      <w:r>
        <w:rPr>
          <w:rFonts w:ascii="宋体" w:hAnsi="宋体" w:eastAsia="宋体" w:cs="宋体"/>
          <w:spacing w:val="-5"/>
          <w:sz w:val="24"/>
          <w:szCs w:val="24"/>
        </w:rPr>
        <w:t>府采购云平台</w:t>
      </w:r>
      <w:r>
        <w:rPr>
          <w:rFonts w:ascii="宋体" w:hAnsi="宋体" w:eastAsia="宋体" w:cs="宋体"/>
          <w:spacing w:val="-80"/>
          <w:sz w:val="24"/>
          <w:szCs w:val="24"/>
        </w:rPr>
        <w:t xml:space="preserve"> </w:t>
      </w:r>
      <w:r>
        <w:rPr>
          <w:rFonts w:ascii="宋体" w:hAnsi="宋体" w:eastAsia="宋体" w:cs="宋体"/>
          <w:spacing w:val="-5"/>
          <w:sz w:val="24"/>
          <w:szCs w:val="24"/>
        </w:rPr>
        <w:t>”拒收。</w:t>
      </w:r>
    </w:p>
    <w:p>
      <w:pPr>
        <w:spacing w:before="184" w:line="466" w:lineRule="exact"/>
        <w:ind w:left="585"/>
        <w:rPr>
          <w:rFonts w:ascii="宋体" w:hAnsi="宋体" w:eastAsia="宋体" w:cs="宋体"/>
          <w:sz w:val="24"/>
          <w:szCs w:val="24"/>
        </w:rPr>
      </w:pPr>
      <w:r>
        <w:rPr>
          <w:rFonts w:ascii="宋体" w:hAnsi="宋体" w:eastAsia="宋体" w:cs="宋体"/>
          <w:spacing w:val="-1"/>
          <w:position w:val="17"/>
          <w:sz w:val="24"/>
          <w:szCs w:val="24"/>
        </w:rPr>
        <w:t>18.2  未按本须知要求投递响应文件，造成无法投标或投标失败等后果的由供应</w:t>
      </w:r>
    </w:p>
    <w:p>
      <w:pPr>
        <w:spacing w:line="219" w:lineRule="auto"/>
        <w:ind w:left="5"/>
        <w:rPr>
          <w:rFonts w:ascii="宋体" w:hAnsi="宋体" w:eastAsia="宋体" w:cs="宋体"/>
          <w:sz w:val="24"/>
          <w:szCs w:val="24"/>
        </w:rPr>
      </w:pPr>
      <w:r>
        <w:rPr>
          <w:rFonts w:ascii="宋体" w:hAnsi="宋体" w:eastAsia="宋体" w:cs="宋体"/>
          <w:spacing w:val="-3"/>
          <w:sz w:val="24"/>
          <w:szCs w:val="24"/>
        </w:rPr>
        <w:t>商自行承担。</w:t>
      </w:r>
    </w:p>
    <w:p>
      <w:pPr>
        <w:spacing w:before="181" w:line="219" w:lineRule="auto"/>
        <w:ind w:left="585"/>
        <w:rPr>
          <w:rFonts w:ascii="宋体" w:hAnsi="宋体" w:eastAsia="宋体" w:cs="宋体"/>
          <w:sz w:val="24"/>
          <w:szCs w:val="24"/>
        </w:rPr>
      </w:pPr>
      <w:r>
        <w:rPr>
          <w:rFonts w:ascii="宋体" w:hAnsi="宋体" w:eastAsia="宋体" w:cs="宋体"/>
          <w:spacing w:val="-2"/>
          <w:sz w:val="24"/>
          <w:szCs w:val="24"/>
        </w:rPr>
        <w:t>19.  响应文件递交的截止日期</w:t>
      </w:r>
    </w:p>
    <w:p>
      <w:pPr>
        <w:spacing w:before="183" w:line="468" w:lineRule="exact"/>
        <w:ind w:left="585"/>
        <w:rPr>
          <w:rFonts w:ascii="宋体" w:hAnsi="宋体" w:eastAsia="宋体" w:cs="宋体"/>
          <w:sz w:val="24"/>
          <w:szCs w:val="24"/>
        </w:rPr>
      </w:pPr>
      <w:r>
        <w:rPr>
          <w:rFonts w:ascii="宋体" w:hAnsi="宋体" w:eastAsia="宋体" w:cs="宋体"/>
          <w:spacing w:val="-1"/>
          <w:position w:val="17"/>
          <w:sz w:val="24"/>
          <w:szCs w:val="24"/>
        </w:rPr>
        <w:t>19.1  投标人必须在《投标人须知前附表》中规定的时间之前将响应文件送达到</w:t>
      </w:r>
    </w:p>
    <w:p>
      <w:pPr>
        <w:spacing w:line="220" w:lineRule="auto"/>
        <w:ind w:left="1"/>
        <w:rPr>
          <w:rFonts w:ascii="宋体" w:hAnsi="宋体" w:eastAsia="宋体" w:cs="宋体"/>
          <w:sz w:val="24"/>
          <w:szCs w:val="24"/>
        </w:rPr>
      </w:pPr>
      <w:r>
        <w:rPr>
          <w:rFonts w:ascii="宋体" w:hAnsi="宋体" w:eastAsia="宋体" w:cs="宋体"/>
          <w:spacing w:val="-2"/>
          <w:sz w:val="24"/>
          <w:szCs w:val="24"/>
        </w:rPr>
        <w:t>规定的地点。</w:t>
      </w:r>
    </w:p>
    <w:p>
      <w:pPr>
        <w:spacing w:before="180" w:line="219" w:lineRule="auto"/>
        <w:ind w:left="585"/>
        <w:rPr>
          <w:rFonts w:ascii="宋体" w:hAnsi="宋体" w:eastAsia="宋体" w:cs="宋体"/>
          <w:sz w:val="24"/>
          <w:szCs w:val="24"/>
        </w:rPr>
      </w:pPr>
      <w:r>
        <w:rPr>
          <w:rFonts w:ascii="宋体" w:hAnsi="宋体" w:eastAsia="宋体" w:cs="宋体"/>
          <w:spacing w:val="-1"/>
          <w:sz w:val="24"/>
          <w:szCs w:val="24"/>
        </w:rPr>
        <w:t>19.2  超过竞争性磋商文件规定的投标截止时间送达的响应文件将不予接受。</w:t>
      </w:r>
    </w:p>
    <w:p>
      <w:pPr>
        <w:spacing w:before="183" w:line="219" w:lineRule="auto"/>
        <w:ind w:left="570"/>
        <w:rPr>
          <w:rFonts w:ascii="宋体" w:hAnsi="宋体" w:eastAsia="宋体" w:cs="宋体"/>
          <w:sz w:val="24"/>
          <w:szCs w:val="24"/>
        </w:rPr>
      </w:pPr>
      <w:r>
        <w:rPr>
          <w:rFonts w:ascii="宋体" w:hAnsi="宋体" w:eastAsia="宋体" w:cs="宋体"/>
          <w:spacing w:val="-1"/>
          <w:sz w:val="24"/>
          <w:szCs w:val="24"/>
        </w:rPr>
        <w:t>20.  响应文件的修改和撤销</w:t>
      </w:r>
    </w:p>
    <w:p>
      <w:pPr>
        <w:spacing w:before="181" w:line="468" w:lineRule="exact"/>
        <w:ind w:left="570"/>
        <w:rPr>
          <w:rFonts w:ascii="宋体" w:hAnsi="宋体" w:eastAsia="宋体" w:cs="宋体"/>
          <w:sz w:val="24"/>
          <w:szCs w:val="24"/>
        </w:rPr>
      </w:pPr>
      <w:r>
        <w:rPr>
          <w:rFonts w:ascii="宋体" w:hAnsi="宋体" w:eastAsia="宋体" w:cs="宋体"/>
          <w:spacing w:val="6"/>
          <w:position w:val="17"/>
          <w:sz w:val="24"/>
          <w:szCs w:val="24"/>
        </w:rPr>
        <w:t>20.1  投标人对其响应文件进行的修改或撤销应以书面形式并在竞争性</w:t>
      </w:r>
      <w:r>
        <w:rPr>
          <w:rFonts w:ascii="宋体" w:hAnsi="宋体" w:eastAsia="宋体" w:cs="宋体"/>
          <w:spacing w:val="5"/>
          <w:position w:val="17"/>
          <w:sz w:val="24"/>
          <w:szCs w:val="24"/>
        </w:rPr>
        <w:t>磋商文</w:t>
      </w:r>
    </w:p>
    <w:p>
      <w:pPr>
        <w:spacing w:before="1" w:line="218" w:lineRule="auto"/>
        <w:rPr>
          <w:rFonts w:ascii="宋体" w:hAnsi="宋体" w:eastAsia="宋体" w:cs="宋体"/>
          <w:sz w:val="24"/>
          <w:szCs w:val="24"/>
        </w:rPr>
      </w:pPr>
      <w:r>
        <w:rPr>
          <w:rFonts w:ascii="宋体" w:hAnsi="宋体" w:eastAsia="宋体" w:cs="宋体"/>
          <w:spacing w:val="-1"/>
          <w:sz w:val="24"/>
          <w:szCs w:val="24"/>
        </w:rPr>
        <w:t>件规定的投标截止时间前送达招标人、采购代理机构手中。</w:t>
      </w:r>
    </w:p>
    <w:p>
      <w:pPr>
        <w:spacing w:before="181" w:line="468" w:lineRule="exact"/>
        <w:ind w:left="570"/>
        <w:rPr>
          <w:rFonts w:ascii="宋体" w:hAnsi="宋体" w:eastAsia="宋体" w:cs="宋体"/>
          <w:sz w:val="24"/>
          <w:szCs w:val="24"/>
        </w:rPr>
      </w:pPr>
      <w:r>
        <w:rPr>
          <w:rFonts w:ascii="宋体" w:hAnsi="宋体" w:eastAsia="宋体" w:cs="宋体"/>
          <w:spacing w:val="-1"/>
          <w:position w:val="17"/>
          <w:sz w:val="24"/>
          <w:szCs w:val="24"/>
        </w:rPr>
        <w:t>20.2  投标人对响应文件的修改或撤销应按竞争性磋商文件规定进行准备、标注</w:t>
      </w:r>
    </w:p>
    <w:p>
      <w:pPr>
        <w:spacing w:before="1" w:line="220" w:lineRule="auto"/>
        <w:ind w:left="1"/>
        <w:rPr>
          <w:rFonts w:ascii="宋体" w:hAnsi="宋体" w:eastAsia="宋体" w:cs="宋体"/>
          <w:sz w:val="24"/>
          <w:szCs w:val="24"/>
        </w:rPr>
      </w:pPr>
      <w:r>
        <w:rPr>
          <w:rFonts w:ascii="宋体" w:hAnsi="宋体" w:eastAsia="宋体" w:cs="宋体"/>
          <w:spacing w:val="-3"/>
          <w:sz w:val="24"/>
          <w:szCs w:val="24"/>
        </w:rPr>
        <w:t>和递交。</w:t>
      </w:r>
    </w:p>
    <w:p>
      <w:pPr>
        <w:spacing w:before="179" w:line="219" w:lineRule="auto"/>
        <w:ind w:left="570"/>
        <w:rPr>
          <w:rFonts w:ascii="宋体" w:hAnsi="宋体" w:eastAsia="宋体" w:cs="宋体"/>
          <w:sz w:val="24"/>
          <w:szCs w:val="24"/>
        </w:rPr>
      </w:pPr>
      <w:r>
        <w:rPr>
          <w:rFonts w:ascii="宋体" w:hAnsi="宋体" w:eastAsia="宋体" w:cs="宋体"/>
          <w:spacing w:val="-1"/>
          <w:sz w:val="24"/>
          <w:szCs w:val="24"/>
        </w:rPr>
        <w:t>20.3  投标截止时间以后，不允许对响应文件进行修改。</w:t>
      </w:r>
    </w:p>
    <w:p>
      <w:pPr>
        <w:spacing w:before="183" w:line="219" w:lineRule="auto"/>
        <w:ind w:left="570"/>
        <w:rPr>
          <w:rFonts w:ascii="宋体" w:hAnsi="宋体" w:eastAsia="宋体" w:cs="宋体"/>
          <w:sz w:val="24"/>
          <w:szCs w:val="24"/>
        </w:rPr>
      </w:pPr>
      <w:r>
        <w:rPr>
          <w:rFonts w:ascii="宋体" w:hAnsi="宋体" w:eastAsia="宋体" w:cs="宋体"/>
          <w:sz w:val="24"/>
          <w:szCs w:val="24"/>
        </w:rPr>
        <w:t>20.4  投标人不得在投标截止时间起至响应</w:t>
      </w:r>
      <w:r>
        <w:rPr>
          <w:rFonts w:ascii="宋体" w:hAnsi="宋体" w:eastAsia="宋体" w:cs="宋体"/>
          <w:spacing w:val="-1"/>
          <w:sz w:val="24"/>
          <w:szCs w:val="24"/>
        </w:rPr>
        <w:t>文件有效期满前撤销响应文件。</w:t>
      </w:r>
    </w:p>
    <w:p>
      <w:pPr>
        <w:spacing w:before="181" w:line="220" w:lineRule="auto"/>
        <w:ind w:left="571"/>
        <w:rPr>
          <w:rFonts w:ascii="宋体" w:hAnsi="宋体" w:eastAsia="宋体" w:cs="宋体"/>
          <w:sz w:val="24"/>
          <w:szCs w:val="24"/>
        </w:rPr>
      </w:pPr>
      <w:r>
        <w:rPr>
          <w:rFonts w:ascii="宋体" w:hAnsi="宋体" w:eastAsia="宋体" w:cs="宋体"/>
          <w:spacing w:val="-4"/>
          <w:sz w:val="24"/>
          <w:szCs w:val="24"/>
        </w:rPr>
        <w:t>五、开标</w:t>
      </w:r>
    </w:p>
    <w:p>
      <w:pPr>
        <w:spacing w:before="182" w:line="220" w:lineRule="auto"/>
        <w:ind w:left="570"/>
        <w:rPr>
          <w:rFonts w:ascii="宋体" w:hAnsi="宋体" w:eastAsia="宋体" w:cs="宋体"/>
          <w:sz w:val="24"/>
          <w:szCs w:val="24"/>
        </w:rPr>
      </w:pPr>
      <w:r>
        <w:rPr>
          <w:rFonts w:ascii="宋体" w:hAnsi="宋体" w:eastAsia="宋体" w:cs="宋体"/>
          <w:spacing w:val="-5"/>
          <w:sz w:val="24"/>
          <w:szCs w:val="24"/>
        </w:rPr>
        <w:t>21.</w:t>
      </w:r>
      <w:r>
        <w:rPr>
          <w:rFonts w:ascii="宋体" w:hAnsi="宋体" w:eastAsia="宋体" w:cs="宋体"/>
          <w:spacing w:val="5"/>
          <w:sz w:val="24"/>
          <w:szCs w:val="24"/>
        </w:rPr>
        <w:t xml:space="preserve">  </w:t>
      </w:r>
      <w:r>
        <w:rPr>
          <w:rFonts w:ascii="宋体" w:hAnsi="宋体" w:eastAsia="宋体" w:cs="宋体"/>
          <w:spacing w:val="-5"/>
          <w:sz w:val="24"/>
          <w:szCs w:val="24"/>
        </w:rPr>
        <w:t>开标</w:t>
      </w:r>
    </w:p>
    <w:p>
      <w:pPr>
        <w:spacing w:before="182" w:line="465" w:lineRule="exact"/>
        <w:ind w:left="570"/>
        <w:rPr>
          <w:rFonts w:ascii="宋体" w:hAnsi="宋体" w:eastAsia="宋体" w:cs="宋体"/>
          <w:sz w:val="24"/>
          <w:szCs w:val="24"/>
        </w:rPr>
      </w:pPr>
      <w:r>
        <w:rPr>
          <w:rFonts w:ascii="宋体" w:hAnsi="宋体" w:eastAsia="宋体" w:cs="宋体"/>
          <w:spacing w:val="-1"/>
          <w:position w:val="17"/>
          <w:sz w:val="24"/>
          <w:szCs w:val="24"/>
        </w:rPr>
        <w:t>21.1  除非采购代理机构另外书面通知，本标将按本竞争性磋商文件《投标人须</w:t>
      </w:r>
    </w:p>
    <w:p>
      <w:pPr>
        <w:spacing w:before="1" w:line="218" w:lineRule="auto"/>
        <w:ind w:left="5"/>
        <w:rPr>
          <w:rFonts w:ascii="宋体" w:hAnsi="宋体" w:eastAsia="宋体" w:cs="宋体"/>
          <w:sz w:val="24"/>
          <w:szCs w:val="24"/>
        </w:rPr>
      </w:pPr>
      <w:r>
        <w:rPr>
          <w:rFonts w:ascii="宋体" w:hAnsi="宋体" w:eastAsia="宋体" w:cs="宋体"/>
          <w:spacing w:val="-1"/>
          <w:sz w:val="24"/>
          <w:szCs w:val="24"/>
        </w:rPr>
        <w:t>知前附表》中规定的时间和地点开标。</w:t>
      </w:r>
    </w:p>
    <w:p>
      <w:pPr>
        <w:spacing w:before="181" w:line="219" w:lineRule="auto"/>
        <w:jc w:val="right"/>
        <w:rPr>
          <w:rFonts w:ascii="宋体" w:hAnsi="宋体" w:eastAsia="宋体" w:cs="宋体"/>
          <w:sz w:val="24"/>
          <w:szCs w:val="24"/>
        </w:rPr>
      </w:pPr>
      <w:r>
        <w:rPr>
          <w:rFonts w:ascii="宋体" w:hAnsi="宋体" w:eastAsia="宋体" w:cs="宋体"/>
          <w:spacing w:val="-5"/>
          <w:sz w:val="24"/>
          <w:szCs w:val="24"/>
        </w:rPr>
        <w:t>21.2  开标时，招标人、监督部门、公证部门的工作人员将对开标会议到场监督。</w:t>
      </w:r>
    </w:p>
    <w:p>
      <w:pPr>
        <w:spacing w:before="184" w:line="219" w:lineRule="auto"/>
        <w:ind w:left="570"/>
        <w:rPr>
          <w:rFonts w:ascii="宋体" w:hAnsi="宋体" w:eastAsia="宋体" w:cs="宋体"/>
          <w:sz w:val="24"/>
          <w:szCs w:val="24"/>
        </w:rPr>
      </w:pPr>
      <w:r>
        <w:rPr>
          <w:rFonts w:ascii="宋体" w:hAnsi="宋体" w:eastAsia="宋体" w:cs="宋体"/>
          <w:spacing w:val="-1"/>
          <w:sz w:val="24"/>
          <w:szCs w:val="24"/>
        </w:rPr>
        <w:t>21.3  开标时，投标单位完成在线解密后，由工作人员开始唱标。</w:t>
      </w:r>
    </w:p>
    <w:p>
      <w:pPr>
        <w:spacing w:before="181" w:line="468" w:lineRule="exact"/>
        <w:ind w:left="570"/>
        <w:rPr>
          <w:rFonts w:ascii="宋体" w:hAnsi="宋体" w:eastAsia="宋体" w:cs="宋体"/>
          <w:sz w:val="24"/>
          <w:szCs w:val="24"/>
        </w:rPr>
      </w:pPr>
      <w:r>
        <w:rPr>
          <w:rFonts w:ascii="宋体" w:hAnsi="宋体" w:eastAsia="宋体" w:cs="宋体"/>
          <w:spacing w:val="-1"/>
          <w:position w:val="17"/>
          <w:sz w:val="24"/>
          <w:szCs w:val="24"/>
        </w:rPr>
        <w:t>21.4  唱标完毕后，如果投标人对所唱内容有异议，应当场立即提出。经现场监</w:t>
      </w:r>
    </w:p>
    <w:p>
      <w:pPr>
        <w:spacing w:line="220" w:lineRule="auto"/>
        <w:ind w:left="1"/>
        <w:rPr>
          <w:rFonts w:ascii="宋体" w:hAnsi="宋体" w:eastAsia="宋体" w:cs="宋体"/>
          <w:sz w:val="24"/>
          <w:szCs w:val="24"/>
        </w:rPr>
      </w:pPr>
      <w:r>
        <w:rPr>
          <w:rFonts w:ascii="宋体" w:hAnsi="宋体" w:eastAsia="宋体" w:cs="宋体"/>
          <w:spacing w:val="-1"/>
          <w:sz w:val="24"/>
          <w:szCs w:val="24"/>
        </w:rPr>
        <w:t>标人员确认，认为有必要重新唱标的，由唱标员重新唱标。</w:t>
      </w:r>
    </w:p>
    <w:p>
      <w:pPr>
        <w:spacing w:before="182" w:line="219" w:lineRule="auto"/>
        <w:ind w:left="570"/>
        <w:rPr>
          <w:rFonts w:ascii="宋体" w:hAnsi="宋体" w:eastAsia="宋体" w:cs="宋体"/>
          <w:sz w:val="24"/>
          <w:szCs w:val="24"/>
        </w:rPr>
      </w:pPr>
      <w:r>
        <w:rPr>
          <w:rFonts w:ascii="宋体" w:hAnsi="宋体" w:eastAsia="宋体" w:cs="宋体"/>
          <w:spacing w:val="-1"/>
          <w:sz w:val="24"/>
          <w:szCs w:val="24"/>
        </w:rPr>
        <w:t>21.5  所有唱标均记录在案，并经监标人员或公证人员的签字，作为各投标人响</w:t>
      </w:r>
    </w:p>
    <w:p>
      <w:pPr>
        <w:spacing w:line="219" w:lineRule="auto"/>
        <w:rPr>
          <w:rFonts w:ascii="宋体" w:hAnsi="宋体" w:eastAsia="宋体" w:cs="宋体"/>
          <w:sz w:val="24"/>
          <w:szCs w:val="24"/>
        </w:rPr>
        <w:sectPr>
          <w:footerReference r:id="rId24" w:type="default"/>
          <w:pgSz w:w="11907" w:h="16840"/>
          <w:pgMar w:top="400" w:right="1394" w:bottom="1156" w:left="1481" w:header="0" w:footer="993" w:gutter="0"/>
          <w:cols w:space="720" w:num="1"/>
        </w:sectPr>
      </w:pPr>
    </w:p>
    <w:p>
      <w:pPr>
        <w:pStyle w:val="2"/>
        <w:spacing w:line="247" w:lineRule="auto"/>
      </w:pPr>
    </w:p>
    <w:p>
      <w:pPr>
        <w:pStyle w:val="2"/>
        <w:spacing w:line="248" w:lineRule="auto"/>
      </w:pPr>
    </w:p>
    <w:p>
      <w:pPr>
        <w:pStyle w:val="2"/>
        <w:spacing w:line="248" w:lineRule="auto"/>
      </w:pPr>
    </w:p>
    <w:p>
      <w:pPr>
        <w:pStyle w:val="2"/>
        <w:spacing w:line="248" w:lineRule="auto"/>
      </w:pPr>
    </w:p>
    <w:p>
      <w:pPr>
        <w:spacing w:before="78" w:line="219" w:lineRule="auto"/>
        <w:rPr>
          <w:rFonts w:ascii="宋体" w:hAnsi="宋体" w:eastAsia="宋体" w:cs="宋体"/>
          <w:sz w:val="24"/>
          <w:szCs w:val="24"/>
        </w:rPr>
      </w:pPr>
      <w:r>
        <w:rPr>
          <w:rFonts w:ascii="宋体" w:hAnsi="宋体" w:eastAsia="宋体" w:cs="宋体"/>
          <w:spacing w:val="-2"/>
          <w:sz w:val="24"/>
          <w:szCs w:val="24"/>
        </w:rPr>
        <w:t>应文件的组成部分。</w:t>
      </w:r>
    </w:p>
    <w:p>
      <w:pPr>
        <w:spacing w:before="182" w:line="466" w:lineRule="exact"/>
        <w:ind w:left="570"/>
        <w:rPr>
          <w:rFonts w:ascii="宋体" w:hAnsi="宋体" w:eastAsia="宋体" w:cs="宋体"/>
          <w:sz w:val="24"/>
          <w:szCs w:val="24"/>
        </w:rPr>
      </w:pPr>
      <w:r>
        <w:rPr>
          <w:rFonts w:ascii="宋体" w:hAnsi="宋体" w:eastAsia="宋体" w:cs="宋体"/>
          <w:spacing w:val="-1"/>
          <w:position w:val="17"/>
          <w:sz w:val="24"/>
          <w:szCs w:val="24"/>
        </w:rPr>
        <w:t>21.6  投标人代表对开标过程和开标记录有疑义，以及认为采购人、采购代理机</w:t>
      </w:r>
    </w:p>
    <w:p>
      <w:pPr>
        <w:spacing w:line="219" w:lineRule="auto"/>
        <w:ind w:left="3"/>
        <w:rPr>
          <w:rFonts w:ascii="宋体" w:hAnsi="宋体" w:eastAsia="宋体" w:cs="宋体"/>
          <w:sz w:val="24"/>
          <w:szCs w:val="24"/>
        </w:rPr>
      </w:pPr>
      <w:r>
        <w:rPr>
          <w:rFonts w:ascii="宋体" w:hAnsi="宋体" w:eastAsia="宋体" w:cs="宋体"/>
          <w:spacing w:val="-1"/>
          <w:sz w:val="24"/>
          <w:szCs w:val="24"/>
        </w:rPr>
        <w:t>构相关工作人员有需要回避的情形的，应当场提出询问或者回避申请。</w:t>
      </w:r>
    </w:p>
    <w:p>
      <w:pPr>
        <w:spacing w:before="182" w:line="220" w:lineRule="auto"/>
        <w:ind w:left="570"/>
        <w:rPr>
          <w:rFonts w:ascii="宋体" w:hAnsi="宋体" w:eastAsia="宋体" w:cs="宋体"/>
          <w:sz w:val="24"/>
          <w:szCs w:val="24"/>
        </w:rPr>
      </w:pPr>
      <w:r>
        <w:rPr>
          <w:rFonts w:ascii="宋体" w:hAnsi="宋体" w:eastAsia="宋体" w:cs="宋体"/>
          <w:spacing w:val="-1"/>
          <w:sz w:val="24"/>
          <w:szCs w:val="24"/>
        </w:rPr>
        <w:t>21.7  投标人未参加开标的，视同认可开标结果。</w:t>
      </w:r>
    </w:p>
    <w:p>
      <w:pPr>
        <w:spacing w:before="179" w:line="220" w:lineRule="auto"/>
        <w:ind w:left="569"/>
        <w:rPr>
          <w:rFonts w:ascii="宋体" w:hAnsi="宋体" w:eastAsia="宋体" w:cs="宋体"/>
          <w:sz w:val="24"/>
          <w:szCs w:val="24"/>
        </w:rPr>
      </w:pPr>
      <w:r>
        <w:rPr>
          <w:rFonts w:ascii="宋体" w:hAnsi="宋体" w:eastAsia="宋体" w:cs="宋体"/>
          <w:spacing w:val="-2"/>
          <w:sz w:val="24"/>
          <w:szCs w:val="24"/>
        </w:rPr>
        <w:t>六、评标和定标</w:t>
      </w:r>
    </w:p>
    <w:p>
      <w:pPr>
        <w:spacing w:before="182" w:line="220" w:lineRule="auto"/>
        <w:ind w:left="570"/>
        <w:rPr>
          <w:rFonts w:ascii="宋体" w:hAnsi="宋体" w:eastAsia="宋体" w:cs="宋体"/>
          <w:sz w:val="24"/>
          <w:szCs w:val="24"/>
        </w:rPr>
      </w:pPr>
      <w:r>
        <w:rPr>
          <w:rFonts w:ascii="宋体" w:hAnsi="宋体" w:eastAsia="宋体" w:cs="宋体"/>
          <w:spacing w:val="-2"/>
          <w:sz w:val="24"/>
          <w:szCs w:val="24"/>
        </w:rPr>
        <w:t>22. 评标原则</w:t>
      </w:r>
    </w:p>
    <w:p>
      <w:pPr>
        <w:spacing w:before="179" w:line="219" w:lineRule="auto"/>
        <w:ind w:left="570"/>
        <w:rPr>
          <w:rFonts w:ascii="宋体" w:hAnsi="宋体" w:eastAsia="宋体" w:cs="宋体"/>
          <w:sz w:val="24"/>
          <w:szCs w:val="24"/>
        </w:rPr>
      </w:pPr>
      <w:r>
        <w:rPr>
          <w:rFonts w:ascii="宋体" w:hAnsi="宋体" w:eastAsia="宋体" w:cs="宋体"/>
          <w:spacing w:val="-1"/>
          <w:sz w:val="24"/>
          <w:szCs w:val="24"/>
        </w:rPr>
        <w:t>22.1  本标的评标遵循公平、公正、科学、择优的原则。</w:t>
      </w:r>
    </w:p>
    <w:p>
      <w:pPr>
        <w:spacing w:before="186" w:line="359" w:lineRule="auto"/>
        <w:ind w:right="80" w:firstLine="570"/>
        <w:rPr>
          <w:rFonts w:ascii="宋体" w:hAnsi="宋体" w:eastAsia="宋体" w:cs="宋体"/>
          <w:sz w:val="24"/>
          <w:szCs w:val="24"/>
        </w:rPr>
      </w:pPr>
      <w:r>
        <w:rPr>
          <w:rFonts w:ascii="宋体" w:hAnsi="宋体" w:eastAsia="宋体" w:cs="宋体"/>
          <w:spacing w:val="-1"/>
          <w:sz w:val="24"/>
          <w:szCs w:val="24"/>
        </w:rPr>
        <w:t>22.2  评标委员会将严格按照《中华人民共和国招标投标法》、《中华人民共和</w:t>
      </w:r>
      <w:r>
        <w:rPr>
          <w:rFonts w:ascii="宋体" w:hAnsi="宋体" w:eastAsia="宋体" w:cs="宋体"/>
          <w:spacing w:val="17"/>
          <w:sz w:val="24"/>
          <w:szCs w:val="24"/>
        </w:rPr>
        <w:t xml:space="preserve"> </w:t>
      </w:r>
      <w:r>
        <w:rPr>
          <w:rFonts w:ascii="宋体" w:hAnsi="宋体" w:eastAsia="宋体" w:cs="宋体"/>
          <w:spacing w:val="2"/>
          <w:sz w:val="24"/>
          <w:szCs w:val="24"/>
        </w:rPr>
        <w:t>国招标投标法实施条例》、《政府采购货物和服务招标投标管理办法》</w:t>
      </w:r>
      <w:r>
        <w:rPr>
          <w:rFonts w:ascii="宋体" w:hAnsi="宋体" w:eastAsia="宋体" w:cs="宋体"/>
          <w:spacing w:val="1"/>
          <w:sz w:val="24"/>
          <w:szCs w:val="24"/>
        </w:rPr>
        <w:t>（财政部87号</w:t>
      </w:r>
      <w:r>
        <w:rPr>
          <w:rFonts w:ascii="宋体" w:hAnsi="宋体" w:eastAsia="宋体" w:cs="宋体"/>
          <w:sz w:val="24"/>
          <w:szCs w:val="24"/>
        </w:rPr>
        <w:t xml:space="preserve"> </w:t>
      </w:r>
      <w:r>
        <w:rPr>
          <w:rFonts w:ascii="宋体" w:hAnsi="宋体" w:eastAsia="宋体" w:cs="宋体"/>
          <w:spacing w:val="2"/>
          <w:sz w:val="24"/>
          <w:szCs w:val="24"/>
        </w:rPr>
        <w:t>令）的规定及相关法律法规的规定依法评标，维护招标投标各方当事人的</w:t>
      </w:r>
      <w:r>
        <w:rPr>
          <w:rFonts w:ascii="宋体" w:hAnsi="宋体" w:eastAsia="宋体" w:cs="宋体"/>
          <w:spacing w:val="1"/>
          <w:sz w:val="24"/>
          <w:szCs w:val="24"/>
        </w:rPr>
        <w:t>合法权益。</w:t>
      </w:r>
      <w:r>
        <w:rPr>
          <w:rFonts w:ascii="宋体" w:hAnsi="宋体" w:eastAsia="宋体" w:cs="宋体"/>
          <w:sz w:val="24"/>
          <w:szCs w:val="24"/>
        </w:rPr>
        <w:t xml:space="preserve"> </w:t>
      </w:r>
      <w:r>
        <w:rPr>
          <w:rFonts w:ascii="宋体" w:hAnsi="宋体" w:eastAsia="宋体" w:cs="宋体"/>
          <w:spacing w:val="2"/>
          <w:sz w:val="24"/>
          <w:szCs w:val="24"/>
        </w:rPr>
        <w:t>法律、法规、规章和省级以上财政部门涉及政府采购政策功能及其他规定</w:t>
      </w:r>
      <w:r>
        <w:rPr>
          <w:rFonts w:ascii="宋体" w:hAnsi="宋体" w:eastAsia="宋体" w:cs="宋体"/>
          <w:spacing w:val="1"/>
          <w:sz w:val="24"/>
          <w:szCs w:val="24"/>
        </w:rPr>
        <w:t>，评标委员</w:t>
      </w:r>
      <w:r>
        <w:rPr>
          <w:rFonts w:ascii="宋体" w:hAnsi="宋体" w:eastAsia="宋体" w:cs="宋体"/>
          <w:sz w:val="24"/>
          <w:szCs w:val="24"/>
        </w:rPr>
        <w:t xml:space="preserve"> </w:t>
      </w:r>
      <w:r>
        <w:rPr>
          <w:rFonts w:ascii="宋体" w:hAnsi="宋体" w:eastAsia="宋体" w:cs="宋体"/>
          <w:spacing w:val="2"/>
          <w:sz w:val="24"/>
          <w:szCs w:val="24"/>
        </w:rPr>
        <w:t>会应根据竞争性磋商文件规定，优先推荐节能、环保产品，优先考虑中小</w:t>
      </w:r>
      <w:r>
        <w:rPr>
          <w:rFonts w:ascii="宋体" w:hAnsi="宋体" w:eastAsia="宋体" w:cs="宋体"/>
          <w:spacing w:val="1"/>
          <w:sz w:val="24"/>
          <w:szCs w:val="24"/>
        </w:rPr>
        <w:t>企业。投标</w:t>
      </w:r>
    </w:p>
    <w:p>
      <w:pPr>
        <w:spacing w:line="218" w:lineRule="auto"/>
        <w:ind w:left="2"/>
        <w:rPr>
          <w:rFonts w:ascii="宋体" w:hAnsi="宋体" w:eastAsia="宋体" w:cs="宋体"/>
          <w:sz w:val="24"/>
          <w:szCs w:val="24"/>
        </w:rPr>
      </w:pPr>
      <w:r>
        <w:rPr>
          <w:rFonts w:ascii="宋体" w:hAnsi="宋体" w:eastAsia="宋体" w:cs="宋体"/>
          <w:spacing w:val="-1"/>
          <w:sz w:val="24"/>
          <w:szCs w:val="24"/>
        </w:rPr>
        <w:t>人符合规定，获得相应政府采购政策优惠的，应提供相关证明材料。</w:t>
      </w:r>
    </w:p>
    <w:p>
      <w:pPr>
        <w:spacing w:before="182" w:line="219" w:lineRule="auto"/>
        <w:ind w:left="570"/>
        <w:rPr>
          <w:rFonts w:ascii="宋体" w:hAnsi="宋体" w:eastAsia="宋体" w:cs="宋体"/>
          <w:sz w:val="24"/>
          <w:szCs w:val="24"/>
        </w:rPr>
      </w:pPr>
      <w:r>
        <w:rPr>
          <w:rFonts w:ascii="宋体" w:hAnsi="宋体" w:eastAsia="宋体" w:cs="宋体"/>
          <w:spacing w:val="-1"/>
          <w:sz w:val="24"/>
          <w:szCs w:val="24"/>
        </w:rPr>
        <w:t>22.3  不徇私情，不明招暗定。</w:t>
      </w:r>
    </w:p>
    <w:p>
      <w:pPr>
        <w:spacing w:before="183" w:line="219" w:lineRule="auto"/>
        <w:ind w:left="570"/>
        <w:rPr>
          <w:rFonts w:ascii="宋体" w:hAnsi="宋体" w:eastAsia="宋体" w:cs="宋体"/>
          <w:sz w:val="24"/>
          <w:szCs w:val="24"/>
        </w:rPr>
      </w:pPr>
      <w:r>
        <w:rPr>
          <w:rFonts w:ascii="宋体" w:hAnsi="宋体" w:eastAsia="宋体" w:cs="宋体"/>
          <w:spacing w:val="-1"/>
          <w:sz w:val="24"/>
          <w:szCs w:val="24"/>
        </w:rPr>
        <w:t>22.4  资格审查合格的投标人，均有同等机会参加竞争。</w:t>
      </w:r>
    </w:p>
    <w:p>
      <w:pPr>
        <w:spacing w:before="181" w:line="468" w:lineRule="exact"/>
        <w:ind w:left="570"/>
        <w:rPr>
          <w:rFonts w:ascii="宋体" w:hAnsi="宋体" w:eastAsia="宋体" w:cs="宋体"/>
          <w:sz w:val="24"/>
          <w:szCs w:val="24"/>
        </w:rPr>
      </w:pPr>
      <w:r>
        <w:rPr>
          <w:rFonts w:ascii="宋体" w:hAnsi="宋体" w:eastAsia="宋体" w:cs="宋体"/>
          <w:spacing w:val="-1"/>
          <w:position w:val="17"/>
          <w:sz w:val="24"/>
          <w:szCs w:val="24"/>
        </w:rPr>
        <w:t>22.5  评标人员不得私自泄露评标内容，不得进行旨在影响评标结果公正、公平</w:t>
      </w:r>
    </w:p>
    <w:p>
      <w:pPr>
        <w:spacing w:line="219" w:lineRule="auto"/>
        <w:ind w:left="20"/>
        <w:rPr>
          <w:rFonts w:ascii="宋体" w:hAnsi="宋体" w:eastAsia="宋体" w:cs="宋体"/>
          <w:sz w:val="24"/>
          <w:szCs w:val="24"/>
        </w:rPr>
      </w:pPr>
      <w:r>
        <w:rPr>
          <w:rFonts w:ascii="宋体" w:hAnsi="宋体" w:eastAsia="宋体" w:cs="宋体"/>
          <w:spacing w:val="-5"/>
          <w:sz w:val="24"/>
          <w:szCs w:val="24"/>
        </w:rPr>
        <w:t>的任何活动。</w:t>
      </w:r>
    </w:p>
    <w:p>
      <w:pPr>
        <w:spacing w:before="181" w:line="468" w:lineRule="exact"/>
        <w:ind w:left="570"/>
        <w:rPr>
          <w:rFonts w:ascii="宋体" w:hAnsi="宋体" w:eastAsia="宋体" w:cs="宋体"/>
          <w:sz w:val="24"/>
          <w:szCs w:val="24"/>
        </w:rPr>
      </w:pPr>
      <w:r>
        <w:rPr>
          <w:rFonts w:ascii="宋体" w:hAnsi="宋体" w:eastAsia="宋体" w:cs="宋体"/>
          <w:spacing w:val="-1"/>
          <w:position w:val="17"/>
          <w:sz w:val="24"/>
          <w:szCs w:val="24"/>
        </w:rPr>
        <w:t>22.6  对于响应文件中含义不明确、同类问题表述不一致或者有明显文字和计算</w:t>
      </w:r>
    </w:p>
    <w:p>
      <w:pPr>
        <w:spacing w:before="1" w:line="218" w:lineRule="auto"/>
        <w:jc w:val="right"/>
        <w:rPr>
          <w:rFonts w:ascii="宋体" w:hAnsi="宋体" w:eastAsia="宋体" w:cs="宋体"/>
          <w:sz w:val="24"/>
          <w:szCs w:val="24"/>
        </w:rPr>
      </w:pPr>
      <w:r>
        <w:rPr>
          <w:rFonts w:ascii="宋体" w:hAnsi="宋体" w:eastAsia="宋体" w:cs="宋体"/>
          <w:spacing w:val="-2"/>
          <w:sz w:val="24"/>
          <w:szCs w:val="24"/>
        </w:rPr>
        <w:t>错误的内容，评标委员会应当以书面形式要求投标人</w:t>
      </w:r>
      <w:r>
        <w:rPr>
          <w:rFonts w:ascii="宋体" w:hAnsi="宋体" w:eastAsia="宋体" w:cs="宋体"/>
          <w:spacing w:val="-3"/>
          <w:sz w:val="24"/>
          <w:szCs w:val="24"/>
        </w:rPr>
        <w:t>作出必要的澄清、说明或者补正。</w:t>
      </w:r>
    </w:p>
    <w:p>
      <w:pPr>
        <w:spacing w:before="181" w:line="220" w:lineRule="auto"/>
        <w:ind w:left="570"/>
        <w:rPr>
          <w:rFonts w:ascii="宋体" w:hAnsi="宋体" w:eastAsia="宋体" w:cs="宋体"/>
          <w:sz w:val="24"/>
          <w:szCs w:val="24"/>
        </w:rPr>
      </w:pPr>
      <w:r>
        <w:rPr>
          <w:rFonts w:ascii="宋体" w:hAnsi="宋体" w:eastAsia="宋体" w:cs="宋体"/>
          <w:spacing w:val="-2"/>
          <w:sz w:val="24"/>
          <w:szCs w:val="24"/>
        </w:rPr>
        <w:t>23.  评标方法</w:t>
      </w:r>
    </w:p>
    <w:p>
      <w:pPr>
        <w:spacing w:before="182" w:line="359" w:lineRule="auto"/>
        <w:ind w:left="1" w:right="80" w:firstLine="568"/>
        <w:rPr>
          <w:rFonts w:ascii="宋体" w:hAnsi="宋体" w:eastAsia="宋体" w:cs="宋体"/>
          <w:sz w:val="24"/>
          <w:szCs w:val="24"/>
        </w:rPr>
      </w:pPr>
      <w:r>
        <w:rPr>
          <w:rFonts w:ascii="宋体" w:hAnsi="宋体" w:eastAsia="宋体" w:cs="宋体"/>
          <w:spacing w:val="-1"/>
          <w:sz w:val="24"/>
          <w:szCs w:val="24"/>
        </w:rPr>
        <w:t>23.1  采购代理机构将根据有关法律法规的规定组建本次招标的评标委员会。评</w:t>
      </w:r>
      <w:r>
        <w:rPr>
          <w:rFonts w:ascii="宋体" w:hAnsi="宋体" w:eastAsia="宋体" w:cs="宋体"/>
          <w:spacing w:val="17"/>
          <w:sz w:val="24"/>
          <w:szCs w:val="24"/>
        </w:rPr>
        <w:t xml:space="preserve"> </w:t>
      </w:r>
      <w:r>
        <w:rPr>
          <w:rFonts w:ascii="宋体" w:hAnsi="宋体" w:eastAsia="宋体" w:cs="宋体"/>
          <w:spacing w:val="2"/>
          <w:sz w:val="24"/>
          <w:szCs w:val="24"/>
        </w:rPr>
        <w:t>标委员会成员由本行业相关技术、经济等方面的专家组成。其中，技</w:t>
      </w:r>
      <w:r>
        <w:rPr>
          <w:rFonts w:ascii="宋体" w:hAnsi="宋体" w:eastAsia="宋体" w:cs="宋体"/>
          <w:spacing w:val="1"/>
          <w:sz w:val="24"/>
          <w:szCs w:val="24"/>
        </w:rPr>
        <w:t>术、经济等方面</w:t>
      </w:r>
    </w:p>
    <w:p>
      <w:pPr>
        <w:spacing w:before="1" w:line="219" w:lineRule="auto"/>
        <w:ind w:left="20"/>
        <w:rPr>
          <w:rFonts w:ascii="宋体" w:hAnsi="宋体" w:eastAsia="宋体" w:cs="宋体"/>
          <w:sz w:val="24"/>
          <w:szCs w:val="24"/>
        </w:rPr>
      </w:pPr>
      <w:r>
        <w:rPr>
          <w:rFonts w:ascii="宋体" w:hAnsi="宋体" w:eastAsia="宋体" w:cs="宋体"/>
          <w:spacing w:val="-2"/>
          <w:sz w:val="24"/>
          <w:szCs w:val="24"/>
        </w:rPr>
        <w:t>的专家不少于成员总人数的三分之二。</w:t>
      </w:r>
    </w:p>
    <w:p>
      <w:pPr>
        <w:spacing w:before="183" w:line="465" w:lineRule="exact"/>
        <w:ind w:left="570"/>
        <w:rPr>
          <w:rFonts w:ascii="宋体" w:hAnsi="宋体" w:eastAsia="宋体" w:cs="宋体"/>
          <w:sz w:val="24"/>
          <w:szCs w:val="24"/>
        </w:rPr>
      </w:pPr>
      <w:r>
        <w:rPr>
          <w:rFonts w:ascii="宋体" w:hAnsi="宋体" w:eastAsia="宋体" w:cs="宋体"/>
          <w:position w:val="17"/>
          <w:sz w:val="24"/>
          <w:szCs w:val="24"/>
        </w:rPr>
        <w:t>23.2  评标的依据为竞争性磋商文件和响应文件。</w:t>
      </w:r>
      <w:r>
        <w:rPr>
          <w:rFonts w:ascii="宋体" w:hAnsi="宋体" w:eastAsia="宋体" w:cs="宋体"/>
          <w:spacing w:val="-1"/>
          <w:position w:val="17"/>
          <w:sz w:val="24"/>
          <w:szCs w:val="24"/>
        </w:rPr>
        <w:t>根据相关法律法规的规定，评</w:t>
      </w:r>
    </w:p>
    <w:p>
      <w:pPr>
        <w:spacing w:before="1" w:line="218" w:lineRule="auto"/>
        <w:ind w:left="1"/>
        <w:rPr>
          <w:rFonts w:ascii="宋体" w:hAnsi="宋体" w:eastAsia="宋体" w:cs="宋体"/>
          <w:sz w:val="24"/>
          <w:szCs w:val="24"/>
        </w:rPr>
      </w:pPr>
      <w:r>
        <w:rPr>
          <w:rFonts w:ascii="宋体" w:hAnsi="宋体" w:eastAsia="宋体" w:cs="宋体"/>
          <w:spacing w:val="-1"/>
          <w:sz w:val="24"/>
          <w:szCs w:val="24"/>
        </w:rPr>
        <w:t>标委员会不以任何外部证据作为其评标的依据或标准。</w:t>
      </w:r>
    </w:p>
    <w:p>
      <w:pPr>
        <w:spacing w:before="182" w:line="359" w:lineRule="auto"/>
        <w:ind w:right="80" w:firstLine="569"/>
        <w:rPr>
          <w:rFonts w:ascii="宋体" w:hAnsi="宋体" w:eastAsia="宋体" w:cs="宋体"/>
          <w:sz w:val="24"/>
          <w:szCs w:val="24"/>
        </w:rPr>
      </w:pPr>
      <w:r>
        <w:rPr>
          <w:rFonts w:ascii="宋体" w:hAnsi="宋体" w:eastAsia="宋体" w:cs="宋体"/>
          <w:spacing w:val="-1"/>
          <w:sz w:val="24"/>
          <w:szCs w:val="24"/>
        </w:rPr>
        <w:t>23.3  评标过程将严格保密。开标后直到授予中标人合同止，凡是属于审查、澄</w:t>
      </w:r>
      <w:r>
        <w:rPr>
          <w:rFonts w:ascii="宋体" w:hAnsi="宋体" w:eastAsia="宋体" w:cs="宋体"/>
          <w:spacing w:val="17"/>
          <w:sz w:val="24"/>
          <w:szCs w:val="24"/>
        </w:rPr>
        <w:t xml:space="preserve"> </w:t>
      </w:r>
      <w:r>
        <w:rPr>
          <w:rFonts w:ascii="宋体" w:hAnsi="宋体" w:eastAsia="宋体" w:cs="宋体"/>
          <w:spacing w:val="2"/>
          <w:sz w:val="24"/>
          <w:szCs w:val="24"/>
        </w:rPr>
        <w:t>清、评价和比较的有关评标资料以及授标建议等均不得向投标人或其他</w:t>
      </w:r>
      <w:r>
        <w:rPr>
          <w:rFonts w:ascii="宋体" w:hAnsi="宋体" w:eastAsia="宋体" w:cs="宋体"/>
          <w:spacing w:val="1"/>
          <w:sz w:val="24"/>
          <w:szCs w:val="24"/>
        </w:rPr>
        <w:t>无关的人员透</w:t>
      </w:r>
    </w:p>
    <w:p>
      <w:pPr>
        <w:spacing w:line="220" w:lineRule="auto"/>
        <w:ind w:left="6"/>
        <w:rPr>
          <w:rFonts w:ascii="宋体" w:hAnsi="宋体" w:eastAsia="宋体" w:cs="宋体"/>
          <w:sz w:val="24"/>
          <w:szCs w:val="24"/>
        </w:rPr>
      </w:pPr>
      <w:r>
        <w:rPr>
          <w:rFonts w:ascii="宋体" w:hAnsi="宋体" w:eastAsia="宋体" w:cs="宋体"/>
          <w:spacing w:val="-8"/>
          <w:sz w:val="24"/>
          <w:szCs w:val="24"/>
        </w:rPr>
        <w:t>露。</w:t>
      </w:r>
    </w:p>
    <w:p>
      <w:pPr>
        <w:spacing w:before="182" w:line="468" w:lineRule="exact"/>
        <w:ind w:left="570"/>
        <w:rPr>
          <w:rFonts w:ascii="宋体" w:hAnsi="宋体" w:eastAsia="宋体" w:cs="宋体"/>
          <w:sz w:val="24"/>
          <w:szCs w:val="24"/>
        </w:rPr>
      </w:pPr>
      <w:r>
        <w:rPr>
          <w:rFonts w:ascii="宋体" w:hAnsi="宋体" w:eastAsia="宋体" w:cs="宋体"/>
          <w:spacing w:val="-1"/>
          <w:position w:val="17"/>
          <w:sz w:val="24"/>
          <w:szCs w:val="24"/>
        </w:rPr>
        <w:t>23.4  在评标的整个过程中，投标人所进行的旨在影响评标结果的活动，可能导</w:t>
      </w:r>
    </w:p>
    <w:p>
      <w:pPr>
        <w:spacing w:line="219" w:lineRule="auto"/>
        <w:rPr>
          <w:rFonts w:ascii="宋体" w:hAnsi="宋体" w:eastAsia="宋体" w:cs="宋体"/>
          <w:sz w:val="24"/>
          <w:szCs w:val="24"/>
        </w:rPr>
      </w:pPr>
      <w:r>
        <w:rPr>
          <w:rFonts w:ascii="宋体" w:hAnsi="宋体" w:eastAsia="宋体" w:cs="宋体"/>
          <w:spacing w:val="-1"/>
          <w:sz w:val="24"/>
          <w:szCs w:val="24"/>
        </w:rPr>
        <w:t>致其投标被拒绝，或者被取消中标资格。</w:t>
      </w:r>
    </w:p>
    <w:p>
      <w:pPr>
        <w:spacing w:line="219" w:lineRule="auto"/>
        <w:rPr>
          <w:rFonts w:ascii="宋体" w:hAnsi="宋体" w:eastAsia="宋体" w:cs="宋体"/>
          <w:sz w:val="24"/>
          <w:szCs w:val="24"/>
        </w:rPr>
        <w:sectPr>
          <w:footerReference r:id="rId25" w:type="default"/>
          <w:pgSz w:w="11907" w:h="16840"/>
          <w:pgMar w:top="400" w:right="1394" w:bottom="1156" w:left="1481" w:header="0" w:footer="993" w:gutter="0"/>
          <w:cols w:space="720" w:num="1"/>
        </w:sectPr>
      </w:pPr>
    </w:p>
    <w:p>
      <w:pPr>
        <w:pStyle w:val="2"/>
        <w:spacing w:line="247" w:lineRule="auto"/>
      </w:pPr>
    </w:p>
    <w:p>
      <w:pPr>
        <w:pStyle w:val="2"/>
        <w:spacing w:line="247" w:lineRule="auto"/>
      </w:pPr>
    </w:p>
    <w:p>
      <w:pPr>
        <w:pStyle w:val="2"/>
        <w:spacing w:line="248" w:lineRule="auto"/>
      </w:pPr>
    </w:p>
    <w:p>
      <w:pPr>
        <w:pStyle w:val="2"/>
        <w:spacing w:line="248" w:lineRule="auto"/>
      </w:pPr>
    </w:p>
    <w:p>
      <w:pPr>
        <w:spacing w:before="78" w:line="468" w:lineRule="exact"/>
        <w:jc w:val="right"/>
        <w:rPr>
          <w:rFonts w:ascii="宋体" w:hAnsi="宋体" w:eastAsia="宋体" w:cs="宋体"/>
          <w:sz w:val="24"/>
          <w:szCs w:val="24"/>
        </w:rPr>
      </w:pPr>
      <w:r>
        <w:rPr>
          <w:rFonts w:ascii="宋体" w:hAnsi="宋体" w:eastAsia="宋体" w:cs="宋体"/>
          <w:spacing w:val="6"/>
          <w:position w:val="17"/>
          <w:sz w:val="24"/>
          <w:szCs w:val="24"/>
        </w:rPr>
        <w:t>23.5  本次招标采用综合评分法进行评标。评标分初步评审和详细评审</w:t>
      </w:r>
      <w:r>
        <w:rPr>
          <w:rFonts w:ascii="宋体" w:hAnsi="宋体" w:eastAsia="宋体" w:cs="宋体"/>
          <w:spacing w:val="5"/>
          <w:position w:val="17"/>
          <w:sz w:val="24"/>
          <w:szCs w:val="24"/>
        </w:rPr>
        <w:t>两个阶</w:t>
      </w:r>
    </w:p>
    <w:p>
      <w:pPr>
        <w:spacing w:before="1" w:line="220" w:lineRule="auto"/>
        <w:ind w:left="1"/>
        <w:rPr>
          <w:rFonts w:ascii="宋体" w:hAnsi="宋体" w:eastAsia="宋体" w:cs="宋体"/>
          <w:sz w:val="24"/>
          <w:szCs w:val="24"/>
        </w:rPr>
      </w:pPr>
      <w:r>
        <w:rPr>
          <w:rFonts w:ascii="宋体" w:hAnsi="宋体" w:eastAsia="宋体" w:cs="宋体"/>
          <w:spacing w:val="-6"/>
          <w:sz w:val="24"/>
          <w:szCs w:val="24"/>
        </w:rPr>
        <w:t>段。</w:t>
      </w:r>
    </w:p>
    <w:p>
      <w:pPr>
        <w:spacing w:before="178" w:line="468" w:lineRule="exact"/>
        <w:jc w:val="right"/>
        <w:rPr>
          <w:rFonts w:ascii="宋体" w:hAnsi="宋体" w:eastAsia="宋体" w:cs="宋体"/>
          <w:sz w:val="24"/>
          <w:szCs w:val="24"/>
        </w:rPr>
      </w:pPr>
      <w:r>
        <w:rPr>
          <w:rFonts w:ascii="宋体" w:hAnsi="宋体" w:eastAsia="宋体" w:cs="宋体"/>
          <w:spacing w:val="-1"/>
          <w:position w:val="17"/>
          <w:sz w:val="24"/>
          <w:szCs w:val="24"/>
        </w:rPr>
        <w:t>23.5.1  初步评审分为资格性检查和符合性检查，只有通过初步评审的响应文件</w:t>
      </w:r>
    </w:p>
    <w:p>
      <w:pPr>
        <w:spacing w:line="218" w:lineRule="auto"/>
        <w:rPr>
          <w:rFonts w:ascii="宋体" w:hAnsi="宋体" w:eastAsia="宋体" w:cs="宋体"/>
          <w:sz w:val="24"/>
          <w:szCs w:val="24"/>
        </w:rPr>
      </w:pPr>
      <w:r>
        <w:rPr>
          <w:rFonts w:ascii="宋体" w:hAnsi="宋体" w:eastAsia="宋体" w:cs="宋体"/>
          <w:spacing w:val="-1"/>
          <w:sz w:val="24"/>
          <w:szCs w:val="24"/>
        </w:rPr>
        <w:t>才可进入详细评审阶段。</w:t>
      </w:r>
    </w:p>
    <w:p>
      <w:pPr>
        <w:spacing w:before="181" w:line="218" w:lineRule="auto"/>
        <w:ind w:left="570"/>
        <w:rPr>
          <w:rFonts w:ascii="宋体" w:hAnsi="宋体" w:eastAsia="宋体" w:cs="宋体"/>
          <w:sz w:val="24"/>
          <w:szCs w:val="24"/>
        </w:rPr>
      </w:pPr>
      <w:r>
        <w:rPr>
          <w:rFonts w:ascii="宋体" w:hAnsi="宋体" w:eastAsia="宋体" w:cs="宋体"/>
          <w:spacing w:val="-1"/>
          <w:sz w:val="24"/>
          <w:szCs w:val="24"/>
        </w:rPr>
        <w:t>23.5.2  详细评审分为经济报价部分和技术标评审两个部分。</w:t>
      </w:r>
    </w:p>
    <w:p>
      <w:pPr>
        <w:spacing w:before="185" w:line="219" w:lineRule="auto"/>
        <w:ind w:left="570"/>
        <w:rPr>
          <w:rFonts w:ascii="宋体" w:hAnsi="宋体" w:eastAsia="宋体" w:cs="宋体"/>
          <w:sz w:val="24"/>
          <w:szCs w:val="24"/>
        </w:rPr>
      </w:pPr>
      <w:r>
        <w:rPr>
          <w:rFonts w:ascii="宋体" w:hAnsi="宋体" w:eastAsia="宋体" w:cs="宋体"/>
          <w:spacing w:val="-2"/>
          <w:sz w:val="24"/>
          <w:szCs w:val="24"/>
        </w:rPr>
        <w:t>23.6  初步评审</w:t>
      </w:r>
    </w:p>
    <w:p>
      <w:pPr>
        <w:spacing w:before="181" w:line="468" w:lineRule="exact"/>
        <w:jc w:val="right"/>
        <w:rPr>
          <w:rFonts w:ascii="宋体" w:hAnsi="宋体" w:eastAsia="宋体" w:cs="宋体"/>
          <w:sz w:val="24"/>
          <w:szCs w:val="24"/>
        </w:rPr>
      </w:pPr>
      <w:r>
        <w:rPr>
          <w:rFonts w:ascii="宋体" w:hAnsi="宋体" w:eastAsia="宋体" w:cs="宋体"/>
          <w:spacing w:val="3"/>
          <w:position w:val="17"/>
          <w:sz w:val="24"/>
          <w:szCs w:val="24"/>
        </w:rPr>
        <w:t>A. 资格性检查：依据法律法规和竞争性磋商文件的规定，对响应文件中的资格</w:t>
      </w:r>
    </w:p>
    <w:p>
      <w:pPr>
        <w:spacing w:line="219" w:lineRule="auto"/>
        <w:rPr>
          <w:rFonts w:ascii="宋体" w:hAnsi="宋体" w:eastAsia="宋体" w:cs="宋体"/>
          <w:sz w:val="24"/>
          <w:szCs w:val="24"/>
        </w:rPr>
      </w:pPr>
      <w:r>
        <w:rPr>
          <w:rFonts w:ascii="宋体" w:hAnsi="宋体" w:eastAsia="宋体" w:cs="宋体"/>
          <w:spacing w:val="-1"/>
          <w:sz w:val="24"/>
          <w:szCs w:val="24"/>
        </w:rPr>
        <w:t>证明、投标保证金等进行审查，以确定投标人是否具备投标资格。</w:t>
      </w:r>
    </w:p>
    <w:p>
      <w:pPr>
        <w:spacing w:before="182" w:line="359" w:lineRule="auto"/>
        <w:ind w:firstLine="561"/>
        <w:rPr>
          <w:rFonts w:ascii="宋体" w:hAnsi="宋体" w:eastAsia="宋体" w:cs="宋体"/>
          <w:sz w:val="24"/>
          <w:szCs w:val="24"/>
        </w:rPr>
      </w:pPr>
      <w:r>
        <w:rPr>
          <w:rFonts w:ascii="宋体" w:hAnsi="宋体" w:eastAsia="宋体" w:cs="宋体"/>
          <w:spacing w:val="3"/>
          <w:sz w:val="24"/>
          <w:szCs w:val="24"/>
        </w:rPr>
        <w:t>B. 符合性检查：依据竞争性磋商文件的规定，从响应文件的有效性、完整性和</w:t>
      </w:r>
      <w:r>
        <w:rPr>
          <w:rFonts w:ascii="宋体" w:hAnsi="宋体" w:eastAsia="宋体" w:cs="宋体"/>
          <w:sz w:val="24"/>
          <w:szCs w:val="24"/>
        </w:rPr>
        <w:t xml:space="preserve"> </w:t>
      </w:r>
      <w:r>
        <w:rPr>
          <w:rFonts w:ascii="宋体" w:hAnsi="宋体" w:eastAsia="宋体" w:cs="宋体"/>
          <w:spacing w:val="2"/>
          <w:sz w:val="24"/>
          <w:szCs w:val="24"/>
        </w:rPr>
        <w:t>对竞争性磋商文件的响应程度进行审查，以确定是否对竞争性磋商文件的</w:t>
      </w:r>
      <w:r>
        <w:rPr>
          <w:rFonts w:ascii="宋体" w:hAnsi="宋体" w:eastAsia="宋体" w:cs="宋体"/>
          <w:spacing w:val="1"/>
          <w:sz w:val="24"/>
          <w:szCs w:val="24"/>
        </w:rPr>
        <w:t>实质性要求</w:t>
      </w:r>
      <w:r>
        <w:rPr>
          <w:rFonts w:ascii="宋体" w:hAnsi="宋体" w:eastAsia="宋体" w:cs="宋体"/>
          <w:sz w:val="24"/>
          <w:szCs w:val="24"/>
        </w:rPr>
        <w:t xml:space="preserve"> </w:t>
      </w:r>
      <w:r>
        <w:rPr>
          <w:rFonts w:ascii="宋体" w:hAnsi="宋体" w:eastAsia="宋体" w:cs="宋体"/>
          <w:spacing w:val="2"/>
          <w:sz w:val="24"/>
          <w:szCs w:val="24"/>
        </w:rPr>
        <w:t>作出响应，判定其内容是否真实可靠，是否满足竞争性磋商文件的最基本</w:t>
      </w:r>
      <w:r>
        <w:rPr>
          <w:rFonts w:ascii="宋体" w:hAnsi="宋体" w:eastAsia="宋体" w:cs="宋体"/>
          <w:spacing w:val="1"/>
          <w:sz w:val="24"/>
          <w:szCs w:val="24"/>
        </w:rPr>
        <w:t>的实质性要</w:t>
      </w:r>
      <w:r>
        <w:rPr>
          <w:rFonts w:ascii="宋体" w:hAnsi="宋体" w:eastAsia="宋体" w:cs="宋体"/>
          <w:sz w:val="24"/>
          <w:szCs w:val="24"/>
        </w:rPr>
        <w:t xml:space="preserve"> </w:t>
      </w:r>
      <w:r>
        <w:rPr>
          <w:rFonts w:ascii="宋体" w:hAnsi="宋体" w:eastAsia="宋体" w:cs="宋体"/>
          <w:spacing w:val="2"/>
          <w:sz w:val="24"/>
          <w:szCs w:val="24"/>
        </w:rPr>
        <w:t>求，是否存在重大偏离。重大偏离系指响应文件的有效性、真实性、合同</w:t>
      </w:r>
      <w:r>
        <w:rPr>
          <w:rFonts w:ascii="宋体" w:hAnsi="宋体" w:eastAsia="宋体" w:cs="宋体"/>
          <w:spacing w:val="1"/>
          <w:sz w:val="24"/>
          <w:szCs w:val="24"/>
        </w:rPr>
        <w:t>的服务范围</w:t>
      </w:r>
      <w:r>
        <w:rPr>
          <w:rFonts w:ascii="宋体" w:hAnsi="宋体" w:eastAsia="宋体" w:cs="宋体"/>
          <w:sz w:val="24"/>
          <w:szCs w:val="24"/>
        </w:rPr>
        <w:t xml:space="preserve"> </w:t>
      </w:r>
      <w:r>
        <w:rPr>
          <w:rFonts w:ascii="宋体" w:hAnsi="宋体" w:eastAsia="宋体" w:cs="宋体"/>
          <w:spacing w:val="2"/>
          <w:sz w:val="24"/>
          <w:szCs w:val="24"/>
        </w:rPr>
        <w:t>和采购需求等内容在实质上与竞争性磋商文件形成了重大的不一致，而这</w:t>
      </w:r>
      <w:r>
        <w:rPr>
          <w:rFonts w:ascii="宋体" w:hAnsi="宋体" w:eastAsia="宋体" w:cs="宋体"/>
          <w:spacing w:val="1"/>
          <w:sz w:val="24"/>
          <w:szCs w:val="24"/>
        </w:rPr>
        <w:t>种不一致可</w:t>
      </w:r>
      <w:r>
        <w:rPr>
          <w:rFonts w:ascii="宋体" w:hAnsi="宋体" w:eastAsia="宋体" w:cs="宋体"/>
          <w:sz w:val="24"/>
          <w:szCs w:val="24"/>
        </w:rPr>
        <w:t xml:space="preserve"> </w:t>
      </w:r>
      <w:r>
        <w:rPr>
          <w:rFonts w:ascii="宋体" w:hAnsi="宋体" w:eastAsia="宋体" w:cs="宋体"/>
          <w:spacing w:val="2"/>
          <w:sz w:val="24"/>
          <w:szCs w:val="24"/>
        </w:rPr>
        <w:t>能限制了买方的权力和投标人的义务，纠正或承认这些偏离将会对该投标</w:t>
      </w:r>
      <w:r>
        <w:rPr>
          <w:rFonts w:ascii="宋体" w:hAnsi="宋体" w:eastAsia="宋体" w:cs="宋体"/>
          <w:spacing w:val="1"/>
          <w:sz w:val="24"/>
          <w:szCs w:val="24"/>
        </w:rPr>
        <w:t>人和其它投</w:t>
      </w:r>
      <w:r>
        <w:rPr>
          <w:rFonts w:ascii="宋体" w:hAnsi="宋体" w:eastAsia="宋体" w:cs="宋体"/>
          <w:sz w:val="24"/>
          <w:szCs w:val="24"/>
        </w:rPr>
        <w:t xml:space="preserve"> </w:t>
      </w:r>
      <w:r>
        <w:rPr>
          <w:rFonts w:ascii="宋体" w:hAnsi="宋体" w:eastAsia="宋体" w:cs="宋体"/>
          <w:spacing w:val="2"/>
          <w:sz w:val="24"/>
          <w:szCs w:val="24"/>
        </w:rPr>
        <w:t>标人合理的竞争地位产生不公正的影响。与竞争性磋商文件有重大偏离的</w:t>
      </w:r>
      <w:r>
        <w:rPr>
          <w:rFonts w:ascii="宋体" w:hAnsi="宋体" w:eastAsia="宋体" w:cs="宋体"/>
          <w:spacing w:val="1"/>
          <w:sz w:val="24"/>
          <w:szCs w:val="24"/>
        </w:rPr>
        <w:t>响应文件将</w:t>
      </w:r>
    </w:p>
    <w:p>
      <w:pPr>
        <w:spacing w:before="1" w:line="219" w:lineRule="auto"/>
        <w:rPr>
          <w:rFonts w:ascii="宋体" w:hAnsi="宋体" w:eastAsia="宋体" w:cs="宋体"/>
          <w:sz w:val="24"/>
          <w:szCs w:val="24"/>
        </w:rPr>
      </w:pPr>
      <w:r>
        <w:rPr>
          <w:rFonts w:ascii="宋体" w:hAnsi="宋体" w:eastAsia="宋体" w:cs="宋体"/>
          <w:spacing w:val="-3"/>
          <w:sz w:val="24"/>
          <w:szCs w:val="24"/>
        </w:rPr>
        <w:t>被拒绝。</w:t>
      </w:r>
    </w:p>
    <w:p>
      <w:pPr>
        <w:spacing w:before="183" w:line="219" w:lineRule="auto"/>
        <w:ind w:left="572"/>
        <w:rPr>
          <w:rFonts w:ascii="宋体" w:hAnsi="宋体" w:eastAsia="宋体" w:cs="宋体"/>
          <w:sz w:val="24"/>
          <w:szCs w:val="24"/>
        </w:rPr>
      </w:pPr>
      <w:r>
        <w:rPr>
          <w:rFonts w:ascii="宋体" w:hAnsi="宋体" w:eastAsia="宋体" w:cs="宋体"/>
          <w:spacing w:val="-2"/>
          <w:sz w:val="24"/>
          <w:szCs w:val="24"/>
        </w:rPr>
        <w:t>具体评审内容系指：</w:t>
      </w:r>
    </w:p>
    <w:p>
      <w:pPr>
        <w:spacing w:line="181" w:lineRule="exact"/>
      </w:pPr>
    </w:p>
    <w:tbl>
      <w:tblPr>
        <w:tblStyle w:val="5"/>
        <w:tblW w:w="894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58"/>
        <w:gridCol w:w="7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458" w:type="dxa"/>
            <w:vMerge w:val="restart"/>
            <w:vAlign w:val="center"/>
          </w:tcPr>
          <w:p>
            <w:pPr>
              <w:pStyle w:val="6"/>
              <w:spacing w:before="151" w:line="192" w:lineRule="exact"/>
              <w:jc w:val="center"/>
              <w:rPr>
                <w:rFonts w:hint="eastAsia"/>
                <w:lang w:val="en-US" w:eastAsia="zh-CN"/>
              </w:rPr>
            </w:pPr>
            <w:r>
              <w:rPr>
                <w:rFonts w:hint="eastAsia"/>
                <w:lang w:val="en-US" w:eastAsia="zh-CN"/>
              </w:rPr>
              <w:t>资</w:t>
            </w:r>
          </w:p>
          <w:p>
            <w:pPr>
              <w:pStyle w:val="6"/>
              <w:spacing w:before="151" w:line="192" w:lineRule="exact"/>
              <w:jc w:val="center"/>
              <w:rPr>
                <w:rFonts w:hint="eastAsia"/>
                <w:lang w:val="en-US" w:eastAsia="zh-CN"/>
              </w:rPr>
            </w:pPr>
            <w:r>
              <w:rPr>
                <w:rFonts w:hint="eastAsia"/>
                <w:lang w:val="en-US" w:eastAsia="zh-CN"/>
              </w:rPr>
              <w:t>格</w:t>
            </w:r>
          </w:p>
          <w:p>
            <w:pPr>
              <w:pStyle w:val="6"/>
              <w:spacing w:before="151" w:line="192" w:lineRule="exact"/>
              <w:jc w:val="center"/>
              <w:rPr>
                <w:rFonts w:hint="eastAsia"/>
                <w:lang w:val="en-US" w:eastAsia="zh-CN"/>
              </w:rPr>
            </w:pPr>
            <w:r>
              <w:rPr>
                <w:rFonts w:hint="eastAsia"/>
                <w:lang w:val="en-US" w:eastAsia="zh-CN"/>
              </w:rPr>
              <w:t>性</w:t>
            </w:r>
          </w:p>
          <w:p>
            <w:pPr>
              <w:pStyle w:val="6"/>
              <w:spacing w:before="151" w:line="192" w:lineRule="exact"/>
              <w:jc w:val="center"/>
              <w:rPr>
                <w:rFonts w:hint="eastAsia"/>
                <w:lang w:val="en-US" w:eastAsia="zh-CN"/>
              </w:rPr>
            </w:pPr>
            <w:r>
              <w:rPr>
                <w:rFonts w:hint="eastAsia"/>
                <w:lang w:val="en-US" w:eastAsia="zh-CN"/>
              </w:rPr>
              <w:t>审</w:t>
            </w:r>
          </w:p>
          <w:p>
            <w:pPr>
              <w:pStyle w:val="6"/>
              <w:spacing w:before="151" w:line="192" w:lineRule="exact"/>
              <w:jc w:val="center"/>
              <w:rPr>
                <w:rFonts w:hint="eastAsia"/>
                <w:lang w:val="en-US" w:eastAsia="zh-CN"/>
              </w:rPr>
            </w:pPr>
            <w:r>
              <w:rPr>
                <w:rFonts w:hint="eastAsia"/>
                <w:lang w:val="en-US" w:eastAsia="zh-CN"/>
              </w:rPr>
              <w:t>查</w:t>
            </w:r>
          </w:p>
          <w:p>
            <w:pPr>
              <w:pStyle w:val="6"/>
              <w:spacing w:before="151" w:line="192" w:lineRule="exact"/>
              <w:jc w:val="center"/>
              <w:rPr>
                <w:rFonts w:hint="default" w:eastAsia="宋体"/>
                <w:lang w:val="en-US" w:eastAsia="zh-CN"/>
              </w:rPr>
            </w:pPr>
          </w:p>
        </w:tc>
        <w:tc>
          <w:tcPr>
            <w:tcW w:w="7487" w:type="dxa"/>
            <w:vAlign w:val="top"/>
          </w:tcPr>
          <w:p>
            <w:pPr>
              <w:pStyle w:val="6"/>
              <w:spacing w:before="114" w:line="219" w:lineRule="auto"/>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6" w:hRule="atLeast"/>
        </w:trPr>
        <w:tc>
          <w:tcPr>
            <w:tcW w:w="1458" w:type="dxa"/>
            <w:vMerge w:val="continue"/>
            <w:tcBorders/>
            <w:vAlign w:val="top"/>
          </w:tcPr>
          <w:p>
            <w:pPr>
              <w:pStyle w:val="6"/>
              <w:spacing w:before="113" w:line="220" w:lineRule="auto"/>
            </w:pPr>
          </w:p>
        </w:tc>
        <w:tc>
          <w:tcPr>
            <w:tcW w:w="7487" w:type="dxa"/>
            <w:vAlign w:val="top"/>
          </w:tcPr>
          <w:p>
            <w:pPr>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具有良好的商业信誉和健全的财务会计制度；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58" w:type="dxa"/>
            <w:vMerge w:val="continue"/>
            <w:tcBorders/>
            <w:vAlign w:val="top"/>
          </w:tcPr>
          <w:p>
            <w:pPr>
              <w:pStyle w:val="6"/>
              <w:spacing w:before="153" w:line="183" w:lineRule="auto"/>
              <w:ind w:left="564"/>
            </w:pPr>
          </w:p>
        </w:tc>
        <w:tc>
          <w:tcPr>
            <w:tcW w:w="7487" w:type="dxa"/>
            <w:vAlign w:val="top"/>
          </w:tcPr>
          <w:p>
            <w:pPr>
              <w:pStyle w:val="6"/>
              <w:spacing w:before="116" w:line="219" w:lineRule="auto"/>
              <w:ind w:left="75"/>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58" w:type="dxa"/>
            <w:vMerge w:val="continue"/>
            <w:tcBorders/>
            <w:vAlign w:val="top"/>
          </w:tcPr>
          <w:p>
            <w:pPr>
              <w:pStyle w:val="6"/>
              <w:spacing w:before="152" w:line="183" w:lineRule="auto"/>
              <w:ind w:left="564"/>
            </w:pPr>
          </w:p>
        </w:tc>
        <w:tc>
          <w:tcPr>
            <w:tcW w:w="7487" w:type="dxa"/>
            <w:vAlign w:val="top"/>
          </w:tcPr>
          <w:p>
            <w:pPr>
              <w:numPr>
                <w:numId w:val="0"/>
              </w:numPr>
              <w:jc w:val="left"/>
              <w:rPr>
                <w:rFonts w:hint="eastAsia" w:ascii="宋体" w:hAnsi="宋体" w:eastAsia="宋体" w:cs="宋体"/>
                <w:color w:val="auto"/>
                <w:sz w:val="24"/>
                <w:szCs w:val="24"/>
              </w:rPr>
            </w:pPr>
            <w:r>
              <w:rPr>
                <w:rFonts w:hint="eastAsia" w:ascii="宋体" w:hAnsi="宋体" w:eastAsia="宋体" w:cs="宋体"/>
                <w:color w:val="auto"/>
                <w:spacing w:val="-4"/>
                <w:sz w:val="24"/>
                <w:szCs w:val="24"/>
              </w:rPr>
              <w:t>有依法缴纳税收和社会保障资金的良好记录；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458" w:type="dxa"/>
            <w:vMerge w:val="continue"/>
            <w:tcBorders/>
            <w:vAlign w:val="top"/>
          </w:tcPr>
          <w:p>
            <w:pPr>
              <w:pStyle w:val="6"/>
              <w:spacing w:before="153" w:line="183" w:lineRule="auto"/>
              <w:ind w:left="564"/>
            </w:pPr>
          </w:p>
        </w:tc>
        <w:tc>
          <w:tcPr>
            <w:tcW w:w="7487" w:type="dxa"/>
            <w:vAlign w:val="top"/>
          </w:tcPr>
          <w:p>
            <w:pPr>
              <w:pStyle w:val="6"/>
              <w:spacing w:before="114" w:line="219" w:lineRule="auto"/>
              <w:ind w:left="66"/>
              <w:jc w:val="left"/>
              <w:rPr>
                <w:rFonts w:hint="eastAsia" w:ascii="宋体" w:hAnsi="宋体" w:eastAsia="宋体" w:cs="宋体"/>
                <w:color w:val="auto"/>
                <w:sz w:val="24"/>
                <w:szCs w:val="24"/>
                <w:lang w:val="en-US" w:eastAsia="zh-CN"/>
              </w:rPr>
            </w:pPr>
            <w:r>
              <w:rPr>
                <w:rFonts w:hint="eastAsia" w:ascii="宋体" w:hAnsi="宋体" w:eastAsia="宋体" w:cs="宋体"/>
                <w:color w:val="auto"/>
                <w:spacing w:val="-4"/>
                <w:sz w:val="24"/>
                <w:szCs w:val="24"/>
              </w:rPr>
              <w:t>参加政府采购活动前三年内，在经营活动中没</w:t>
            </w:r>
            <w:r>
              <w:rPr>
                <w:rFonts w:hint="eastAsia" w:ascii="宋体" w:hAnsi="宋体" w:eastAsia="宋体" w:cs="宋体"/>
                <w:color w:val="auto"/>
                <w:spacing w:val="-1"/>
                <w:sz w:val="24"/>
                <w:szCs w:val="24"/>
              </w:rPr>
              <w:t>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1458" w:type="dxa"/>
            <w:vMerge w:val="continue"/>
            <w:tcBorders/>
            <w:vAlign w:val="top"/>
          </w:tcPr>
          <w:p>
            <w:pPr>
              <w:pStyle w:val="6"/>
              <w:spacing w:before="153" w:line="183" w:lineRule="auto"/>
              <w:ind w:left="564"/>
            </w:pPr>
          </w:p>
        </w:tc>
        <w:tc>
          <w:tcPr>
            <w:tcW w:w="7487" w:type="dxa"/>
            <w:vAlign w:val="top"/>
          </w:tcPr>
          <w:p>
            <w:pPr>
              <w:pStyle w:val="6"/>
              <w:spacing w:before="115" w:line="218" w:lineRule="auto"/>
              <w:ind w:left="75"/>
              <w:jc w:val="left"/>
              <w:rPr>
                <w:rFonts w:hint="eastAsia" w:ascii="宋体" w:hAnsi="宋体" w:eastAsia="宋体" w:cs="宋体"/>
                <w:color w:val="auto"/>
                <w:sz w:val="24"/>
                <w:szCs w:val="24"/>
              </w:rPr>
            </w:pPr>
            <w:r>
              <w:rPr>
                <w:rFonts w:hint="eastAsia" w:ascii="宋体" w:hAnsi="宋体" w:eastAsia="宋体" w:cs="宋体"/>
                <w:color w:val="auto"/>
                <w:spacing w:val="-3"/>
                <w:sz w:val="24"/>
                <w:szCs w:val="24"/>
              </w:rPr>
              <w:t>法定代表人身份证明、授权委托人身份证</w:t>
            </w:r>
            <w:r>
              <w:rPr>
                <w:rFonts w:hint="eastAsia" w:ascii="宋体" w:hAnsi="宋体" w:eastAsia="宋体" w:cs="宋体"/>
                <w:color w:val="auto"/>
                <w:spacing w:val="-4"/>
                <w:sz w:val="24"/>
                <w:szCs w:val="24"/>
              </w:rPr>
              <w:t>明及授权委托书；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atLeast"/>
        </w:trPr>
        <w:tc>
          <w:tcPr>
            <w:tcW w:w="1458" w:type="dxa"/>
            <w:vMerge w:val="continue"/>
            <w:tcBorders/>
            <w:vAlign w:val="top"/>
          </w:tcPr>
          <w:p>
            <w:pPr>
              <w:pStyle w:val="6"/>
              <w:spacing w:before="151" w:line="183" w:lineRule="auto"/>
              <w:ind w:left="564"/>
            </w:pPr>
          </w:p>
        </w:tc>
        <w:tc>
          <w:tcPr>
            <w:tcW w:w="7487" w:type="dxa"/>
            <w:tcBorders/>
            <w:vAlign w:val="top"/>
          </w:tcPr>
          <w:p>
            <w:pPr>
              <w:pStyle w:val="6"/>
              <w:spacing w:before="26" w:line="235" w:lineRule="auto"/>
              <w:ind w:left="10" w:right="23" w:firstLine="13"/>
              <w:jc w:val="left"/>
              <w:rPr>
                <w:rFonts w:hint="eastAsia" w:ascii="宋体" w:hAnsi="宋体" w:eastAsia="宋体" w:cs="宋体"/>
                <w:color w:val="auto"/>
                <w:sz w:val="24"/>
                <w:szCs w:val="24"/>
              </w:rPr>
            </w:pPr>
            <w:r>
              <w:rPr>
                <w:rFonts w:hint="eastAsia" w:ascii="宋体" w:hAnsi="宋体" w:eastAsia="宋体" w:cs="宋体"/>
                <w:color w:val="auto"/>
                <w:spacing w:val="-5"/>
                <w:sz w:val="24"/>
                <w:szCs w:val="24"/>
              </w:rPr>
              <w:t>供应商未被列入“信用中国</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5"/>
                <w:sz w:val="24"/>
                <w:szCs w:val="24"/>
              </w:rPr>
              <w:t>”网站信用信息报告</w:t>
            </w:r>
            <w:r>
              <w:rPr>
                <w:rFonts w:hint="eastAsia" w:ascii="宋体" w:hAnsi="宋体" w:eastAsia="宋体" w:cs="宋体"/>
                <w:color w:val="auto"/>
                <w:spacing w:val="-6"/>
                <w:sz w:val="24"/>
                <w:szCs w:val="24"/>
              </w:rPr>
              <w:t>和国家企业</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信用信息公示报告、中国政府采购被列入严重违法失</w:t>
            </w:r>
            <w:r>
              <w:rPr>
                <w:rFonts w:hint="eastAsia" w:ascii="宋体" w:hAnsi="宋体" w:eastAsia="宋体" w:cs="宋体"/>
                <w:color w:val="auto"/>
                <w:spacing w:val="4"/>
                <w:sz w:val="24"/>
                <w:szCs w:val="24"/>
              </w:rPr>
              <w:t>信行为记录</w:t>
            </w:r>
            <w:r>
              <w:rPr>
                <w:rFonts w:hint="eastAsia" w:ascii="宋体" w:hAnsi="宋体" w:eastAsia="宋体" w:cs="宋体"/>
                <w:color w:val="auto"/>
                <w:sz w:val="24"/>
                <w:szCs w:val="24"/>
              </w:rPr>
              <w:t xml:space="preserve"> </w:t>
            </w:r>
            <w:r>
              <w:rPr>
                <w:rFonts w:hint="eastAsia" w:ascii="宋体" w:hAnsi="宋体" w:eastAsia="宋体" w:cs="宋体"/>
                <w:color w:val="auto"/>
                <w:spacing w:val="-4"/>
                <w:sz w:val="24"/>
                <w:szCs w:val="24"/>
              </w:rPr>
              <w:t>名单（尚在处罚期内的</w:t>
            </w:r>
            <w:r>
              <w:rPr>
                <w:rFonts w:hint="eastAsia" w:ascii="宋体" w:hAnsi="宋体" w:eastAsia="宋体" w:cs="宋体"/>
                <w:color w:val="auto"/>
                <w:spacing w:val="-22"/>
                <w:sz w:val="24"/>
                <w:szCs w:val="24"/>
              </w:rPr>
              <w:t>）；（</w:t>
            </w:r>
            <w:r>
              <w:rPr>
                <w:rFonts w:hint="eastAsia" w:ascii="宋体" w:hAnsi="宋体" w:eastAsia="宋体" w:cs="宋体"/>
                <w:color w:val="auto"/>
                <w:spacing w:val="-4"/>
                <w:sz w:val="24"/>
                <w:szCs w:val="24"/>
              </w:rPr>
              <w:t>在“信用中国</w:t>
            </w:r>
            <w:r>
              <w:rPr>
                <w:rFonts w:hint="eastAsia" w:ascii="宋体" w:hAnsi="宋体" w:eastAsia="宋体" w:cs="宋体"/>
                <w:color w:val="auto"/>
                <w:spacing w:val="-87"/>
                <w:sz w:val="24"/>
                <w:szCs w:val="24"/>
              </w:rPr>
              <w:t xml:space="preserve"> </w:t>
            </w:r>
            <w:r>
              <w:rPr>
                <w:rFonts w:hint="eastAsia" w:ascii="宋体" w:hAnsi="宋体" w:eastAsia="宋体" w:cs="宋体"/>
                <w:color w:val="auto"/>
                <w:spacing w:val="-4"/>
                <w:sz w:val="24"/>
                <w:szCs w:val="24"/>
              </w:rPr>
              <w:t>”网站和“</w:t>
            </w:r>
            <w:r>
              <w:rPr>
                <w:rFonts w:hint="eastAsia" w:ascii="宋体" w:hAnsi="宋体" w:eastAsia="宋体" w:cs="宋体"/>
                <w:color w:val="auto"/>
                <w:spacing w:val="-88"/>
                <w:sz w:val="24"/>
                <w:szCs w:val="24"/>
              </w:rPr>
              <w:t xml:space="preserve"> </w:t>
            </w:r>
            <w:r>
              <w:rPr>
                <w:rFonts w:hint="eastAsia" w:ascii="宋体" w:hAnsi="宋体" w:eastAsia="宋体" w:cs="宋体"/>
                <w:color w:val="auto"/>
                <w:spacing w:val="-4"/>
                <w:sz w:val="24"/>
                <w:szCs w:val="24"/>
              </w:rPr>
              <w:t>中国政府采</w:t>
            </w:r>
            <w:r>
              <w:rPr>
                <w:rFonts w:hint="eastAsia" w:ascii="宋体" w:hAnsi="宋体" w:eastAsia="宋体" w:cs="宋体"/>
                <w:color w:val="auto"/>
                <w:sz w:val="24"/>
                <w:szCs w:val="24"/>
              </w:rPr>
              <w:t xml:space="preserve"> </w:t>
            </w:r>
            <w:r>
              <w:rPr>
                <w:rFonts w:hint="eastAsia" w:ascii="宋体" w:hAnsi="宋体" w:eastAsia="宋体" w:cs="宋体"/>
                <w:color w:val="auto"/>
                <w:spacing w:val="-5"/>
                <w:sz w:val="24"/>
                <w:szCs w:val="24"/>
              </w:rPr>
              <w:t>购网</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5"/>
                <w:sz w:val="24"/>
                <w:szCs w:val="24"/>
              </w:rPr>
              <w:t>”网站查询结果为准，如相关失信记录已失效，供应商需提供</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1458" w:type="dxa"/>
            <w:vMerge w:val="continue"/>
            <w:tcBorders/>
            <w:vAlign w:val="top"/>
          </w:tcPr>
          <w:p>
            <w:pPr>
              <w:pStyle w:val="6"/>
              <w:spacing w:before="151" w:line="183" w:lineRule="auto"/>
              <w:ind w:left="564"/>
            </w:pPr>
          </w:p>
        </w:tc>
        <w:tc>
          <w:tcPr>
            <w:tcW w:w="7487" w:type="dxa"/>
            <w:tcBorders/>
            <w:vAlign w:val="top"/>
          </w:tcPr>
          <w:p>
            <w:pPr>
              <w:pStyle w:val="6"/>
              <w:spacing w:before="27" w:line="219" w:lineRule="auto"/>
              <w:ind w:left="23"/>
              <w:rPr>
                <w:rFonts w:hint="eastAsia" w:ascii="宋体" w:hAnsi="宋体" w:eastAsia="宋体" w:cs="宋体"/>
                <w:color w:val="auto"/>
                <w:spacing w:val="-5"/>
                <w:sz w:val="24"/>
                <w:szCs w:val="24"/>
                <w:lang w:val="en-US" w:eastAsia="zh-CN"/>
              </w:rPr>
            </w:pPr>
            <w:r>
              <w:rPr>
                <w:color w:val="auto"/>
                <w:spacing w:val="-2"/>
              </w:rPr>
              <w:t>具有有效的营业执照</w:t>
            </w:r>
            <w:r>
              <w:rPr>
                <w:rFonts w:hint="eastAsia"/>
                <w:color w:val="auto"/>
                <w:spacing w:val="-2"/>
                <w:lang w:eastAsia="zh-CN"/>
              </w:rPr>
              <w:t>；</w:t>
            </w:r>
          </w:p>
        </w:tc>
      </w:tr>
    </w:tbl>
    <w:p>
      <w:pPr>
        <w:spacing w:before="227" w:line="219" w:lineRule="auto"/>
        <w:jc w:val="right"/>
        <w:rPr>
          <w:rFonts w:ascii="宋体" w:hAnsi="宋体" w:eastAsia="宋体" w:cs="宋体"/>
          <w:sz w:val="24"/>
          <w:szCs w:val="24"/>
        </w:rPr>
      </w:pPr>
      <w:r>
        <w:rPr>
          <w:rFonts w:ascii="宋体" w:hAnsi="宋体" w:eastAsia="宋体" w:cs="宋体"/>
          <w:spacing w:val="3"/>
          <w:sz w:val="24"/>
          <w:szCs w:val="24"/>
        </w:rPr>
        <w:t>23.7 对通过初步评审的响应文件，评标委员会将对</w:t>
      </w:r>
      <w:r>
        <w:rPr>
          <w:rFonts w:ascii="宋体" w:hAnsi="宋体" w:eastAsia="宋体" w:cs="宋体"/>
          <w:spacing w:val="2"/>
          <w:sz w:val="24"/>
          <w:szCs w:val="24"/>
        </w:rPr>
        <w:t>其进行算术性修正。算术性</w:t>
      </w:r>
    </w:p>
    <w:p>
      <w:pPr>
        <w:spacing w:line="219" w:lineRule="auto"/>
        <w:rPr>
          <w:rFonts w:ascii="宋体" w:hAnsi="宋体" w:eastAsia="宋体" w:cs="宋体"/>
          <w:sz w:val="24"/>
          <w:szCs w:val="24"/>
        </w:rPr>
        <w:sectPr>
          <w:footerReference r:id="rId26" w:type="default"/>
          <w:pgSz w:w="11907" w:h="16840"/>
          <w:pgMar w:top="400" w:right="1474" w:bottom="1156" w:left="1481" w:header="0" w:footer="993" w:gutter="0"/>
          <w:cols w:space="720" w:num="1"/>
        </w:sectPr>
      </w:pPr>
    </w:p>
    <w:p>
      <w:pPr>
        <w:pStyle w:val="2"/>
        <w:spacing w:line="247" w:lineRule="auto"/>
      </w:pPr>
    </w:p>
    <w:p>
      <w:pPr>
        <w:pStyle w:val="2"/>
        <w:spacing w:line="247" w:lineRule="auto"/>
      </w:pPr>
    </w:p>
    <w:p>
      <w:pPr>
        <w:pStyle w:val="2"/>
        <w:spacing w:line="248" w:lineRule="auto"/>
      </w:pPr>
    </w:p>
    <w:p>
      <w:pPr>
        <w:pStyle w:val="2"/>
        <w:spacing w:line="248" w:lineRule="auto"/>
      </w:pPr>
    </w:p>
    <w:p>
      <w:pPr>
        <w:spacing w:before="78" w:line="468" w:lineRule="exact"/>
        <w:ind w:left="1"/>
        <w:rPr>
          <w:rFonts w:ascii="宋体" w:hAnsi="宋体" w:eastAsia="宋体" w:cs="宋体"/>
          <w:sz w:val="24"/>
          <w:szCs w:val="24"/>
        </w:rPr>
      </w:pPr>
      <w:r>
        <w:rPr>
          <w:rFonts w:ascii="宋体" w:hAnsi="宋体" w:eastAsia="宋体" w:cs="宋体"/>
          <w:spacing w:val="2"/>
          <w:position w:val="17"/>
          <w:sz w:val="24"/>
          <w:szCs w:val="24"/>
        </w:rPr>
        <w:t>修正是指对响应文件的报价明细进行校核，并对其算术上和运算上</w:t>
      </w:r>
      <w:r>
        <w:rPr>
          <w:rFonts w:ascii="宋体" w:hAnsi="宋体" w:eastAsia="宋体" w:cs="宋体"/>
          <w:spacing w:val="1"/>
          <w:position w:val="17"/>
          <w:sz w:val="24"/>
          <w:szCs w:val="24"/>
        </w:rPr>
        <w:t>的差错给予修正。</w:t>
      </w:r>
    </w:p>
    <w:p>
      <w:pPr>
        <w:spacing w:line="219" w:lineRule="auto"/>
        <w:ind w:left="1"/>
        <w:rPr>
          <w:rFonts w:ascii="宋体" w:hAnsi="宋体" w:eastAsia="宋体" w:cs="宋体"/>
          <w:sz w:val="24"/>
          <w:szCs w:val="24"/>
        </w:rPr>
      </w:pPr>
      <w:r>
        <w:rPr>
          <w:rFonts w:ascii="宋体" w:hAnsi="宋体" w:eastAsia="宋体" w:cs="宋体"/>
          <w:spacing w:val="-2"/>
          <w:sz w:val="24"/>
          <w:szCs w:val="24"/>
        </w:rPr>
        <w:t>修正的原则如下：</w:t>
      </w:r>
    </w:p>
    <w:p>
      <w:pPr>
        <w:spacing w:before="180" w:line="219" w:lineRule="auto"/>
        <w:ind w:left="571"/>
        <w:rPr>
          <w:rFonts w:ascii="宋体" w:hAnsi="宋体" w:eastAsia="宋体" w:cs="宋体"/>
          <w:sz w:val="24"/>
          <w:szCs w:val="24"/>
        </w:rPr>
      </w:pPr>
      <w:r>
        <w:rPr>
          <w:rFonts w:ascii="宋体" w:hAnsi="宋体" w:eastAsia="宋体" w:cs="宋体"/>
          <w:spacing w:val="-1"/>
          <w:sz w:val="24"/>
          <w:szCs w:val="24"/>
        </w:rPr>
        <w:t>23.7.1  大写金额和小写金额不一致的，以大写金额为准；</w:t>
      </w:r>
    </w:p>
    <w:p>
      <w:pPr>
        <w:spacing w:before="182" w:line="218" w:lineRule="auto"/>
        <w:jc w:val="right"/>
        <w:rPr>
          <w:rFonts w:ascii="宋体" w:hAnsi="宋体" w:eastAsia="宋体" w:cs="宋体"/>
          <w:sz w:val="24"/>
          <w:szCs w:val="24"/>
        </w:rPr>
      </w:pPr>
      <w:r>
        <w:rPr>
          <w:rFonts w:ascii="宋体" w:hAnsi="宋体" w:eastAsia="宋体" w:cs="宋体"/>
          <w:spacing w:val="-2"/>
          <w:sz w:val="24"/>
          <w:szCs w:val="24"/>
        </w:rPr>
        <w:t>23.7.2  单价金额小数点或者百分比有明显错位的，以总价为准，并修改单价；</w:t>
      </w:r>
    </w:p>
    <w:p>
      <w:pPr>
        <w:spacing w:before="182" w:line="218" w:lineRule="auto"/>
        <w:ind w:left="571"/>
        <w:rPr>
          <w:rFonts w:ascii="宋体" w:hAnsi="宋体" w:eastAsia="宋体" w:cs="宋体"/>
          <w:sz w:val="24"/>
          <w:szCs w:val="24"/>
        </w:rPr>
      </w:pPr>
      <w:r>
        <w:rPr>
          <w:rFonts w:ascii="宋体" w:hAnsi="宋体" w:eastAsia="宋体" w:cs="宋体"/>
          <w:sz w:val="24"/>
          <w:szCs w:val="24"/>
        </w:rPr>
        <w:t>23.7.3  总价金额与按单价汇总金额不一致</w:t>
      </w:r>
      <w:r>
        <w:rPr>
          <w:rFonts w:ascii="宋体" w:hAnsi="宋体" w:eastAsia="宋体" w:cs="宋体"/>
          <w:spacing w:val="-1"/>
          <w:sz w:val="24"/>
          <w:szCs w:val="24"/>
        </w:rPr>
        <w:t>的，以单价金额计算结果为准。</w:t>
      </w:r>
    </w:p>
    <w:p>
      <w:pPr>
        <w:spacing w:before="185" w:line="466" w:lineRule="exact"/>
        <w:jc w:val="right"/>
        <w:rPr>
          <w:rFonts w:ascii="宋体" w:hAnsi="宋体" w:eastAsia="宋体" w:cs="宋体"/>
          <w:sz w:val="24"/>
          <w:szCs w:val="24"/>
        </w:rPr>
      </w:pPr>
      <w:r>
        <w:rPr>
          <w:rFonts w:ascii="宋体" w:hAnsi="宋体" w:eastAsia="宋体" w:cs="宋体"/>
          <w:spacing w:val="-1"/>
          <w:position w:val="17"/>
          <w:sz w:val="24"/>
          <w:szCs w:val="24"/>
        </w:rPr>
        <w:t>23.7.4  同时出现两种以上不一致的，按照前款规定的顺序修正。修正后的报价</w:t>
      </w:r>
    </w:p>
    <w:p>
      <w:pPr>
        <w:spacing w:line="219" w:lineRule="auto"/>
        <w:ind w:left="15"/>
        <w:rPr>
          <w:rFonts w:ascii="宋体" w:hAnsi="宋体" w:eastAsia="宋体" w:cs="宋体"/>
          <w:sz w:val="24"/>
          <w:szCs w:val="24"/>
        </w:rPr>
      </w:pPr>
      <w:r>
        <w:rPr>
          <w:rFonts w:ascii="宋体" w:hAnsi="宋体" w:eastAsia="宋体" w:cs="宋体"/>
          <w:spacing w:val="-1"/>
          <w:sz w:val="24"/>
          <w:szCs w:val="24"/>
        </w:rPr>
        <w:t>需经投标人确认后产生约束力，投标人不确认的，其投标无效。</w:t>
      </w:r>
    </w:p>
    <w:p>
      <w:pPr>
        <w:spacing w:before="183" w:line="359" w:lineRule="auto"/>
        <w:ind w:left="2" w:firstLine="568"/>
        <w:rPr>
          <w:rFonts w:ascii="宋体" w:hAnsi="宋体" w:eastAsia="宋体" w:cs="宋体"/>
          <w:sz w:val="24"/>
          <w:szCs w:val="24"/>
        </w:rPr>
      </w:pPr>
      <w:r>
        <w:rPr>
          <w:rFonts w:ascii="宋体" w:hAnsi="宋体" w:eastAsia="宋体" w:cs="宋体"/>
          <w:spacing w:val="-1"/>
          <w:sz w:val="24"/>
          <w:szCs w:val="24"/>
        </w:rPr>
        <w:t>23.7.5  投标人的澄清、说明或者补正应当采用书面形式，并加盖公章，或者由</w:t>
      </w:r>
      <w:r>
        <w:rPr>
          <w:rFonts w:ascii="宋体" w:hAnsi="宋体" w:eastAsia="宋体" w:cs="宋体"/>
          <w:spacing w:val="18"/>
          <w:sz w:val="24"/>
          <w:szCs w:val="24"/>
        </w:rPr>
        <w:t xml:space="preserve"> </w:t>
      </w:r>
      <w:r>
        <w:rPr>
          <w:rFonts w:ascii="宋体" w:hAnsi="宋体" w:eastAsia="宋体" w:cs="宋体"/>
          <w:spacing w:val="2"/>
          <w:sz w:val="24"/>
          <w:szCs w:val="24"/>
        </w:rPr>
        <w:t>法定代表人或其授权的代表签字。投标人的澄清、说明或者补正不得</w:t>
      </w:r>
      <w:r>
        <w:rPr>
          <w:rFonts w:ascii="宋体" w:hAnsi="宋体" w:eastAsia="宋体" w:cs="宋体"/>
          <w:spacing w:val="1"/>
          <w:sz w:val="24"/>
          <w:szCs w:val="24"/>
        </w:rPr>
        <w:t>超出响应文件的</w:t>
      </w:r>
    </w:p>
    <w:p>
      <w:pPr>
        <w:spacing w:before="1" w:line="219" w:lineRule="auto"/>
        <w:ind w:left="7"/>
        <w:rPr>
          <w:rFonts w:ascii="宋体" w:hAnsi="宋体" w:eastAsia="宋体" w:cs="宋体"/>
          <w:sz w:val="24"/>
          <w:szCs w:val="24"/>
        </w:rPr>
      </w:pPr>
      <w:r>
        <w:rPr>
          <w:rFonts w:ascii="宋体" w:hAnsi="宋体" w:eastAsia="宋体" w:cs="宋体"/>
          <w:spacing w:val="-1"/>
          <w:sz w:val="24"/>
          <w:szCs w:val="24"/>
        </w:rPr>
        <w:t>范围或者改变响应文件的实质性内容。</w:t>
      </w:r>
    </w:p>
    <w:p>
      <w:pPr>
        <w:spacing w:before="180" w:line="219" w:lineRule="auto"/>
        <w:ind w:left="571"/>
        <w:rPr>
          <w:rFonts w:ascii="宋体" w:hAnsi="宋体" w:eastAsia="宋体" w:cs="宋体"/>
          <w:sz w:val="24"/>
          <w:szCs w:val="24"/>
        </w:rPr>
      </w:pPr>
      <w:r>
        <w:rPr>
          <w:rFonts w:ascii="宋体" w:hAnsi="宋体" w:eastAsia="宋体" w:cs="宋体"/>
          <w:sz w:val="24"/>
          <w:szCs w:val="24"/>
        </w:rPr>
        <w:t>23.7.6  对不同文字文本响应文件的解释</w:t>
      </w:r>
      <w:r>
        <w:rPr>
          <w:rFonts w:ascii="宋体" w:hAnsi="宋体" w:eastAsia="宋体" w:cs="宋体"/>
          <w:spacing w:val="-1"/>
          <w:sz w:val="24"/>
          <w:szCs w:val="24"/>
        </w:rPr>
        <w:t>发生异议的，以中文文本为准。</w:t>
      </w:r>
    </w:p>
    <w:p>
      <w:pPr>
        <w:spacing w:before="184" w:line="468" w:lineRule="exact"/>
        <w:jc w:val="right"/>
        <w:rPr>
          <w:rFonts w:ascii="宋体" w:hAnsi="宋体" w:eastAsia="宋体" w:cs="宋体"/>
          <w:sz w:val="24"/>
          <w:szCs w:val="24"/>
        </w:rPr>
      </w:pPr>
      <w:r>
        <w:rPr>
          <w:rFonts w:ascii="宋体" w:hAnsi="宋体" w:eastAsia="宋体" w:cs="宋体"/>
          <w:spacing w:val="-1"/>
          <w:position w:val="17"/>
          <w:sz w:val="24"/>
          <w:szCs w:val="24"/>
        </w:rPr>
        <w:t>23.7.7  评标委员会将拒绝被定为实质上非响应性的投标，投标人不能通过修正</w:t>
      </w:r>
    </w:p>
    <w:p>
      <w:pPr>
        <w:spacing w:line="219" w:lineRule="auto"/>
        <w:ind w:left="4"/>
        <w:rPr>
          <w:rFonts w:ascii="宋体" w:hAnsi="宋体" w:eastAsia="宋体" w:cs="宋体"/>
          <w:sz w:val="24"/>
          <w:szCs w:val="24"/>
        </w:rPr>
      </w:pPr>
      <w:r>
        <w:rPr>
          <w:rFonts w:ascii="宋体" w:hAnsi="宋体" w:eastAsia="宋体" w:cs="宋体"/>
          <w:spacing w:val="-1"/>
          <w:sz w:val="24"/>
          <w:szCs w:val="24"/>
        </w:rPr>
        <w:t>或撤销不符之处而使其投标成为响应性投标。</w:t>
      </w:r>
    </w:p>
    <w:p>
      <w:pPr>
        <w:spacing w:before="180" w:line="468" w:lineRule="exact"/>
        <w:jc w:val="right"/>
        <w:rPr>
          <w:rFonts w:ascii="宋体" w:hAnsi="宋体" w:eastAsia="宋体" w:cs="宋体"/>
          <w:sz w:val="24"/>
          <w:szCs w:val="24"/>
        </w:rPr>
      </w:pPr>
      <w:r>
        <w:rPr>
          <w:rFonts w:ascii="宋体" w:hAnsi="宋体" w:eastAsia="宋体" w:cs="宋体"/>
          <w:spacing w:val="-1"/>
          <w:position w:val="17"/>
          <w:sz w:val="24"/>
          <w:szCs w:val="24"/>
        </w:rPr>
        <w:t>23.7.8  评标委员会将允许投标中有微小的不正规、不一致或不规则，而该微小</w:t>
      </w:r>
    </w:p>
    <w:p>
      <w:pPr>
        <w:spacing w:before="1" w:line="219" w:lineRule="auto"/>
        <w:ind w:left="3"/>
        <w:rPr>
          <w:rFonts w:ascii="宋体" w:hAnsi="宋体" w:eastAsia="宋体" w:cs="宋体"/>
          <w:sz w:val="24"/>
          <w:szCs w:val="24"/>
        </w:rPr>
      </w:pPr>
      <w:r>
        <w:rPr>
          <w:rFonts w:ascii="宋体" w:hAnsi="宋体" w:eastAsia="宋体" w:cs="宋体"/>
          <w:spacing w:val="-2"/>
          <w:sz w:val="24"/>
          <w:szCs w:val="24"/>
        </w:rPr>
        <w:t>之处不构成重大偏离。</w:t>
      </w:r>
    </w:p>
    <w:p>
      <w:pPr>
        <w:spacing w:before="180" w:line="220" w:lineRule="auto"/>
        <w:ind w:left="571"/>
        <w:rPr>
          <w:rFonts w:ascii="宋体" w:hAnsi="宋体" w:eastAsia="宋体" w:cs="宋体"/>
          <w:sz w:val="24"/>
          <w:szCs w:val="24"/>
        </w:rPr>
      </w:pPr>
      <w:r>
        <w:rPr>
          <w:rFonts w:ascii="宋体" w:hAnsi="宋体" w:eastAsia="宋体" w:cs="宋体"/>
          <w:spacing w:val="-1"/>
          <w:sz w:val="24"/>
          <w:szCs w:val="24"/>
        </w:rPr>
        <w:t>23.8   磋商过程和评标准则</w:t>
      </w:r>
    </w:p>
    <w:p>
      <w:pPr>
        <w:spacing w:before="184" w:line="359" w:lineRule="auto"/>
        <w:ind w:left="1" w:firstLine="569"/>
        <w:rPr>
          <w:rFonts w:ascii="宋体" w:hAnsi="宋体" w:eastAsia="宋体" w:cs="宋体"/>
          <w:sz w:val="24"/>
          <w:szCs w:val="24"/>
        </w:rPr>
      </w:pPr>
      <w:r>
        <w:rPr>
          <w:rFonts w:ascii="宋体" w:hAnsi="宋体" w:eastAsia="宋体" w:cs="宋体"/>
          <w:spacing w:val="-1"/>
          <w:sz w:val="24"/>
          <w:szCs w:val="24"/>
        </w:rPr>
        <w:t>竞争性磋商共有两次报价，二次报价为最终报价，磋商小组所有成员集中与单一</w:t>
      </w:r>
      <w:r>
        <w:rPr>
          <w:rFonts w:ascii="宋体" w:hAnsi="宋体" w:eastAsia="宋体" w:cs="宋体"/>
          <w:spacing w:val="14"/>
          <w:sz w:val="24"/>
          <w:szCs w:val="24"/>
        </w:rPr>
        <w:t xml:space="preserve"> </w:t>
      </w:r>
      <w:r>
        <w:rPr>
          <w:rFonts w:ascii="宋体" w:hAnsi="宋体" w:eastAsia="宋体" w:cs="宋体"/>
          <w:spacing w:val="2"/>
          <w:sz w:val="24"/>
          <w:szCs w:val="24"/>
        </w:rPr>
        <w:t>供应商分别进行磋商，并给予所有参加磋商的供应商平等的磋商机会，</w:t>
      </w:r>
      <w:r>
        <w:rPr>
          <w:rFonts w:ascii="宋体" w:hAnsi="宋体" w:eastAsia="宋体" w:cs="宋体"/>
          <w:spacing w:val="1"/>
          <w:sz w:val="24"/>
          <w:szCs w:val="24"/>
        </w:rPr>
        <w:t>磋商小组要求</w:t>
      </w:r>
      <w:r>
        <w:rPr>
          <w:rFonts w:ascii="宋体" w:hAnsi="宋体" w:eastAsia="宋体" w:cs="宋体"/>
          <w:sz w:val="24"/>
          <w:szCs w:val="24"/>
        </w:rPr>
        <w:t xml:space="preserve"> </w:t>
      </w:r>
      <w:r>
        <w:rPr>
          <w:rFonts w:ascii="宋体" w:hAnsi="宋体" w:eastAsia="宋体" w:cs="宋体"/>
          <w:spacing w:val="2"/>
          <w:sz w:val="24"/>
          <w:szCs w:val="24"/>
        </w:rPr>
        <w:t>所有实质性响应的供应商在规定时间内提交最后报价，最后报价是供应</w:t>
      </w:r>
      <w:r>
        <w:rPr>
          <w:rFonts w:ascii="宋体" w:hAnsi="宋体" w:eastAsia="宋体" w:cs="宋体"/>
          <w:spacing w:val="1"/>
          <w:sz w:val="24"/>
          <w:szCs w:val="24"/>
        </w:rPr>
        <w:t>商响应文件的</w:t>
      </w:r>
      <w:r>
        <w:rPr>
          <w:rFonts w:ascii="宋体" w:hAnsi="宋体" w:eastAsia="宋体" w:cs="宋体"/>
          <w:sz w:val="24"/>
          <w:szCs w:val="24"/>
        </w:rPr>
        <w:t xml:space="preserve"> </w:t>
      </w:r>
      <w:r>
        <w:rPr>
          <w:rFonts w:ascii="宋体" w:hAnsi="宋体" w:eastAsia="宋体" w:cs="宋体"/>
          <w:spacing w:val="2"/>
          <w:sz w:val="24"/>
          <w:szCs w:val="24"/>
        </w:rPr>
        <w:t>有效组成部分，经磋商确定最终采购需求和提交最后报价的供应商后，</w:t>
      </w:r>
      <w:r>
        <w:rPr>
          <w:rFonts w:ascii="宋体" w:hAnsi="宋体" w:eastAsia="宋体" w:cs="宋体"/>
          <w:spacing w:val="1"/>
          <w:sz w:val="24"/>
          <w:szCs w:val="24"/>
        </w:rPr>
        <w:t>由磋商小组采</w:t>
      </w:r>
      <w:r>
        <w:rPr>
          <w:rFonts w:ascii="宋体" w:hAnsi="宋体" w:eastAsia="宋体" w:cs="宋体"/>
          <w:sz w:val="24"/>
          <w:szCs w:val="24"/>
        </w:rPr>
        <w:t xml:space="preserve"> </w:t>
      </w:r>
      <w:r>
        <w:rPr>
          <w:rFonts w:ascii="宋体" w:hAnsi="宋体" w:eastAsia="宋体" w:cs="宋体"/>
          <w:spacing w:val="2"/>
          <w:sz w:val="24"/>
          <w:szCs w:val="24"/>
        </w:rPr>
        <w:t>用综合评分法对提交最后报价的供应商的响应文件和最后报价进行综合</w:t>
      </w:r>
      <w:r>
        <w:rPr>
          <w:rFonts w:ascii="宋体" w:hAnsi="宋体" w:eastAsia="宋体" w:cs="宋体"/>
          <w:spacing w:val="1"/>
          <w:sz w:val="24"/>
          <w:szCs w:val="24"/>
        </w:rPr>
        <w:t>评分。磋商小</w:t>
      </w:r>
      <w:r>
        <w:rPr>
          <w:rFonts w:ascii="宋体" w:hAnsi="宋体" w:eastAsia="宋体" w:cs="宋体"/>
          <w:sz w:val="24"/>
          <w:szCs w:val="24"/>
        </w:rPr>
        <w:t xml:space="preserve"> </w:t>
      </w:r>
      <w:r>
        <w:rPr>
          <w:rFonts w:ascii="宋体" w:hAnsi="宋体" w:eastAsia="宋体" w:cs="宋体"/>
          <w:spacing w:val="2"/>
          <w:sz w:val="24"/>
          <w:szCs w:val="24"/>
        </w:rPr>
        <w:t>组应当从质量和服务均能满足采购文件实质性响应要求的供应商中，按</w:t>
      </w:r>
      <w:r>
        <w:rPr>
          <w:rFonts w:ascii="宋体" w:hAnsi="宋体" w:eastAsia="宋体" w:cs="宋体"/>
          <w:spacing w:val="1"/>
          <w:sz w:val="24"/>
          <w:szCs w:val="24"/>
        </w:rPr>
        <w:t>照综合评分由</w:t>
      </w:r>
      <w:r>
        <w:rPr>
          <w:rFonts w:ascii="宋体" w:hAnsi="宋体" w:eastAsia="宋体" w:cs="宋体"/>
          <w:sz w:val="24"/>
          <w:szCs w:val="24"/>
        </w:rPr>
        <w:t xml:space="preserve"> </w:t>
      </w:r>
      <w:r>
        <w:rPr>
          <w:rFonts w:ascii="宋体" w:hAnsi="宋体" w:eastAsia="宋体" w:cs="宋体"/>
          <w:spacing w:val="2"/>
          <w:sz w:val="24"/>
          <w:szCs w:val="24"/>
        </w:rPr>
        <w:t>高到低的顺序提出成交候选人，并编写评审报告，将结果通知所有参加</w:t>
      </w:r>
      <w:r>
        <w:rPr>
          <w:rFonts w:ascii="宋体" w:hAnsi="宋体" w:eastAsia="宋体" w:cs="宋体"/>
          <w:spacing w:val="1"/>
          <w:sz w:val="24"/>
          <w:szCs w:val="24"/>
        </w:rPr>
        <w:t>磋商的未成交</w:t>
      </w:r>
    </w:p>
    <w:p>
      <w:pPr>
        <w:spacing w:before="1" w:line="218" w:lineRule="auto"/>
        <w:ind w:left="21"/>
        <w:rPr>
          <w:rFonts w:ascii="宋体" w:hAnsi="宋体" w:eastAsia="宋体" w:cs="宋体"/>
          <w:sz w:val="24"/>
          <w:szCs w:val="24"/>
        </w:rPr>
      </w:pPr>
      <w:r>
        <w:rPr>
          <w:rFonts w:ascii="宋体" w:hAnsi="宋体" w:eastAsia="宋体" w:cs="宋体"/>
          <w:spacing w:val="-6"/>
          <w:sz w:val="24"/>
          <w:szCs w:val="24"/>
        </w:rPr>
        <w:t>的供应商；</w:t>
      </w:r>
    </w:p>
    <w:p>
      <w:pPr>
        <w:spacing w:before="182" w:line="219" w:lineRule="auto"/>
        <w:ind w:left="571"/>
        <w:rPr>
          <w:rFonts w:ascii="宋体" w:hAnsi="宋体" w:eastAsia="宋体" w:cs="宋体"/>
          <w:sz w:val="24"/>
          <w:szCs w:val="24"/>
        </w:rPr>
      </w:pPr>
      <w:r>
        <w:rPr>
          <w:rFonts w:ascii="宋体" w:hAnsi="宋体" w:eastAsia="宋体" w:cs="宋体"/>
          <w:sz w:val="24"/>
          <w:szCs w:val="24"/>
        </w:rPr>
        <w:t>23.9  通过初步评审及算术性修正的</w:t>
      </w:r>
      <w:r>
        <w:rPr>
          <w:rFonts w:ascii="宋体" w:hAnsi="宋体" w:eastAsia="宋体" w:cs="宋体"/>
          <w:spacing w:val="-1"/>
          <w:sz w:val="24"/>
          <w:szCs w:val="24"/>
        </w:rPr>
        <w:t>响应文件将进入详细评审阶段。</w:t>
      </w:r>
    </w:p>
    <w:p>
      <w:pPr>
        <w:spacing w:before="181" w:line="359" w:lineRule="auto"/>
        <w:ind w:left="4" w:firstLine="566"/>
        <w:rPr>
          <w:rFonts w:ascii="宋体" w:hAnsi="宋体" w:eastAsia="宋体" w:cs="宋体"/>
          <w:sz w:val="24"/>
          <w:szCs w:val="24"/>
        </w:rPr>
      </w:pPr>
      <w:r>
        <w:rPr>
          <w:rFonts w:ascii="宋体" w:hAnsi="宋体" w:eastAsia="宋体" w:cs="宋体"/>
          <w:spacing w:val="-1"/>
          <w:sz w:val="24"/>
          <w:szCs w:val="24"/>
        </w:rPr>
        <w:t>23.9.1  详细评审中，评标委员会将采用综合评估法中的打分法，以响应文件能</w:t>
      </w:r>
      <w:r>
        <w:rPr>
          <w:rFonts w:ascii="宋体" w:hAnsi="宋体" w:eastAsia="宋体" w:cs="宋体"/>
          <w:spacing w:val="18"/>
          <w:sz w:val="24"/>
          <w:szCs w:val="24"/>
        </w:rPr>
        <w:t xml:space="preserve"> </w:t>
      </w:r>
      <w:r>
        <w:rPr>
          <w:rFonts w:ascii="宋体" w:hAnsi="宋体" w:eastAsia="宋体" w:cs="宋体"/>
          <w:spacing w:val="2"/>
          <w:sz w:val="24"/>
          <w:szCs w:val="24"/>
        </w:rPr>
        <w:t>最大限度地满足竞争性磋商文件中规定的各项评价标准为依据，</w:t>
      </w:r>
      <w:r>
        <w:rPr>
          <w:rFonts w:ascii="宋体" w:hAnsi="宋体" w:eastAsia="宋体" w:cs="宋体"/>
          <w:spacing w:val="1"/>
          <w:sz w:val="24"/>
          <w:szCs w:val="24"/>
        </w:rPr>
        <w:t>独立地对各响应文件</w:t>
      </w:r>
    </w:p>
    <w:p>
      <w:pPr>
        <w:spacing w:line="220" w:lineRule="auto"/>
        <w:rPr>
          <w:rFonts w:ascii="宋体" w:hAnsi="宋体" w:eastAsia="宋体" w:cs="宋体"/>
          <w:sz w:val="24"/>
          <w:szCs w:val="24"/>
        </w:rPr>
      </w:pPr>
      <w:r>
        <w:rPr>
          <w:rFonts w:ascii="宋体" w:hAnsi="宋体" w:eastAsia="宋体" w:cs="宋体"/>
          <w:spacing w:val="-1"/>
          <w:sz w:val="24"/>
          <w:szCs w:val="24"/>
        </w:rPr>
        <w:t>进行评审和打分。</w:t>
      </w:r>
    </w:p>
    <w:p>
      <w:pPr>
        <w:spacing w:before="182" w:line="468" w:lineRule="exact"/>
        <w:jc w:val="right"/>
        <w:rPr>
          <w:rFonts w:ascii="宋体" w:hAnsi="宋体" w:eastAsia="宋体" w:cs="宋体"/>
          <w:sz w:val="24"/>
          <w:szCs w:val="24"/>
        </w:rPr>
      </w:pPr>
      <w:r>
        <w:rPr>
          <w:rFonts w:ascii="宋体" w:hAnsi="宋体" w:eastAsia="宋体" w:cs="宋体"/>
          <w:spacing w:val="-1"/>
          <w:position w:val="17"/>
          <w:sz w:val="24"/>
          <w:szCs w:val="24"/>
        </w:rPr>
        <w:t>23.9.2  评标委员会将对下述评审因素进行量化，并根据评委会每个成员对响应</w:t>
      </w:r>
    </w:p>
    <w:p>
      <w:pPr>
        <w:spacing w:before="1" w:line="217" w:lineRule="auto"/>
        <w:jc w:val="right"/>
        <w:rPr>
          <w:rFonts w:ascii="宋体" w:hAnsi="宋体" w:eastAsia="宋体" w:cs="宋体"/>
          <w:sz w:val="24"/>
          <w:szCs w:val="24"/>
        </w:rPr>
      </w:pPr>
      <w:r>
        <w:rPr>
          <w:rFonts w:ascii="宋体" w:hAnsi="宋体" w:eastAsia="宋体" w:cs="宋体"/>
          <w:spacing w:val="2"/>
          <w:sz w:val="24"/>
          <w:szCs w:val="24"/>
        </w:rPr>
        <w:t>文件的评审和理解进行打分。经济报价权重占30%，技术</w:t>
      </w:r>
      <w:r>
        <w:rPr>
          <w:rFonts w:ascii="宋体" w:hAnsi="宋体" w:eastAsia="宋体" w:cs="宋体"/>
          <w:spacing w:val="1"/>
          <w:sz w:val="24"/>
          <w:szCs w:val="24"/>
        </w:rPr>
        <w:t>标权重占70%。投标人两部分</w:t>
      </w:r>
    </w:p>
    <w:p>
      <w:pPr>
        <w:spacing w:line="217" w:lineRule="auto"/>
        <w:rPr>
          <w:rFonts w:ascii="宋体" w:hAnsi="宋体" w:eastAsia="宋体" w:cs="宋体"/>
          <w:sz w:val="24"/>
          <w:szCs w:val="24"/>
        </w:rPr>
        <w:sectPr>
          <w:footerReference r:id="rId27" w:type="default"/>
          <w:pgSz w:w="11907" w:h="16840"/>
          <w:pgMar w:top="400" w:right="1474" w:bottom="1156" w:left="1481" w:header="0" w:footer="993" w:gutter="0"/>
          <w:cols w:space="720" w:num="1"/>
        </w:sectPr>
      </w:pPr>
    </w:p>
    <w:p>
      <w:pPr>
        <w:pStyle w:val="2"/>
        <w:spacing w:line="247" w:lineRule="auto"/>
      </w:pPr>
    </w:p>
    <w:p>
      <w:pPr>
        <w:pStyle w:val="2"/>
        <w:spacing w:line="248" w:lineRule="auto"/>
      </w:pPr>
    </w:p>
    <w:p>
      <w:pPr>
        <w:pStyle w:val="2"/>
        <w:spacing w:line="248" w:lineRule="auto"/>
      </w:pPr>
    </w:p>
    <w:p>
      <w:pPr>
        <w:pStyle w:val="2"/>
        <w:spacing w:line="248" w:lineRule="auto"/>
      </w:pPr>
    </w:p>
    <w:p>
      <w:pPr>
        <w:spacing w:before="78" w:line="219" w:lineRule="auto"/>
        <w:ind w:left="280"/>
        <w:rPr>
          <w:rFonts w:ascii="宋体" w:hAnsi="宋体" w:eastAsia="宋体" w:cs="宋体"/>
          <w:sz w:val="24"/>
          <w:szCs w:val="24"/>
        </w:rPr>
      </w:pPr>
      <w:r>
        <w:rPr>
          <w:rFonts w:ascii="宋体" w:hAnsi="宋体" w:eastAsia="宋体" w:cs="宋体"/>
          <w:spacing w:val="-2"/>
          <w:sz w:val="24"/>
          <w:szCs w:val="24"/>
        </w:rPr>
        <w:t>的分值相加，即为该投标人的评标总得分。</w:t>
      </w:r>
    </w:p>
    <w:p>
      <w:pPr>
        <w:pStyle w:val="2"/>
        <w:spacing w:line="283" w:lineRule="auto"/>
      </w:pPr>
    </w:p>
    <w:p>
      <w:pPr>
        <w:pStyle w:val="2"/>
        <w:spacing w:line="284" w:lineRule="auto"/>
      </w:pPr>
    </w:p>
    <w:p>
      <w:pPr>
        <w:spacing w:before="78" w:line="219" w:lineRule="auto"/>
        <w:ind w:left="4015"/>
        <w:outlineLvl w:val="2"/>
        <w:rPr>
          <w:rFonts w:ascii="宋体" w:hAnsi="宋体" w:eastAsia="宋体" w:cs="宋体"/>
          <w:sz w:val="24"/>
          <w:szCs w:val="24"/>
        </w:rPr>
      </w:pPr>
      <w:r>
        <w:rPr>
          <w:rFonts w:hint="eastAsia" w:ascii="宋体" w:hAnsi="宋体" w:eastAsia="宋体" w:cs="宋体"/>
          <w:spacing w:val="-1"/>
          <w:sz w:val="24"/>
          <w:szCs w:val="24"/>
          <w:lang w:val="en-US" w:eastAsia="zh-CN"/>
          <w14:textOutline w14:w="4358" w14:cap="sq" w14:cmpd="sng">
            <w14:solidFill>
              <w14:srgbClr w14:val="000000"/>
            </w14:solidFill>
            <w14:prstDash w14:val="solid"/>
            <w14:bevel/>
          </w14:textOutline>
        </w:rPr>
        <w:t>符合性审查</w:t>
      </w:r>
      <w:r>
        <w:rPr>
          <w:rFonts w:ascii="宋体" w:hAnsi="宋体" w:eastAsia="宋体" w:cs="宋体"/>
          <w:spacing w:val="-1"/>
          <w:sz w:val="24"/>
          <w:szCs w:val="24"/>
          <w14:textOutline w14:w="4358" w14:cap="sq" w14:cmpd="sng">
            <w14:solidFill>
              <w14:srgbClr w14:val="000000"/>
            </w14:solidFill>
            <w14:prstDash w14:val="solid"/>
            <w14:bevel/>
          </w14:textOutline>
        </w:rPr>
        <w:t>标准</w:t>
      </w:r>
    </w:p>
    <w:p>
      <w:pPr>
        <w:spacing w:line="147" w:lineRule="exact"/>
      </w:pPr>
    </w:p>
    <w:tbl>
      <w:tblPr>
        <w:tblStyle w:val="5"/>
        <w:tblW w:w="94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510"/>
        <w:gridCol w:w="83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549" w:type="dxa"/>
            <w:vMerge w:val="restart"/>
            <w:tcBorders>
              <w:bottom w:val="nil"/>
            </w:tcBorders>
            <w:textDirection w:val="tbRlV"/>
            <w:vAlign w:val="center"/>
          </w:tcPr>
          <w:p>
            <w:pPr>
              <w:pStyle w:val="6"/>
              <w:spacing w:before="196" w:line="209" w:lineRule="auto"/>
              <w:jc w:val="center"/>
              <w:rPr>
                <w:rFonts w:hint="default" w:eastAsia="宋体"/>
                <w:lang w:val="en-US" w:eastAsia="zh-CN"/>
              </w:rPr>
            </w:pPr>
            <w:r>
              <w:rPr>
                <w:rFonts w:hint="eastAsia"/>
                <w:lang w:val="en-US" w:eastAsia="zh-CN"/>
              </w:rPr>
              <w:t>符  合  性  审  查</w:t>
            </w:r>
          </w:p>
        </w:tc>
        <w:tc>
          <w:tcPr>
            <w:tcW w:w="8907" w:type="dxa"/>
            <w:gridSpan w:val="2"/>
            <w:vAlign w:val="top"/>
          </w:tcPr>
          <w:p>
            <w:pPr>
              <w:pStyle w:val="6"/>
              <w:spacing w:before="134" w:line="219" w:lineRule="auto"/>
              <w:ind w:left="111"/>
            </w:pPr>
            <w:r>
              <w:rPr>
                <w:spacing w:val="-3"/>
              </w:rPr>
              <w:t>评审内容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67" w:line="184" w:lineRule="auto"/>
              <w:ind w:left="218"/>
            </w:pPr>
            <w:r>
              <w:t>1</w:t>
            </w:r>
          </w:p>
        </w:tc>
        <w:tc>
          <w:tcPr>
            <w:tcW w:w="8397" w:type="dxa"/>
            <w:vAlign w:val="top"/>
          </w:tcPr>
          <w:p>
            <w:pPr>
              <w:pStyle w:val="6"/>
              <w:spacing w:before="130" w:line="219" w:lineRule="auto"/>
              <w:ind w:left="116"/>
            </w:pPr>
            <w:r>
              <w:rPr>
                <w:spacing w:val="-1"/>
              </w:rPr>
              <w:t>投标人不满足本竞争性磋商文件关于对投标人资格证明文件的规定；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69" w:line="183" w:lineRule="auto"/>
              <w:ind w:left="204"/>
            </w:pPr>
            <w:r>
              <w:t>2</w:t>
            </w:r>
          </w:p>
        </w:tc>
        <w:tc>
          <w:tcPr>
            <w:tcW w:w="8397" w:type="dxa"/>
            <w:vAlign w:val="top"/>
          </w:tcPr>
          <w:p>
            <w:pPr>
              <w:pStyle w:val="6"/>
              <w:spacing w:before="131" w:line="219" w:lineRule="auto"/>
              <w:jc w:val="right"/>
            </w:pPr>
            <w:r>
              <w:rPr>
                <w:spacing w:val="-5"/>
              </w:rPr>
              <w:t>响应文件组成不完整，主要内容未能按竞争性磋商文件规定的</w:t>
            </w:r>
            <w:r>
              <w:rPr>
                <w:spacing w:val="-6"/>
              </w:rPr>
              <w:t>内容、格式填写；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68" w:line="183" w:lineRule="auto"/>
              <w:ind w:left="205"/>
            </w:pPr>
            <w:r>
              <w:t>3</w:t>
            </w:r>
          </w:p>
        </w:tc>
        <w:tc>
          <w:tcPr>
            <w:tcW w:w="8397" w:type="dxa"/>
            <w:vAlign w:val="top"/>
          </w:tcPr>
          <w:p>
            <w:pPr>
              <w:pStyle w:val="6"/>
              <w:spacing w:before="131" w:line="219" w:lineRule="auto"/>
              <w:ind w:left="125"/>
            </w:pPr>
            <w:r>
              <w:rPr>
                <w:spacing w:val="-1"/>
              </w:rPr>
              <w:t>响应文件的有效期不满足竞争性磋商文件的规定；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70" w:line="183" w:lineRule="auto"/>
              <w:ind w:left="200"/>
            </w:pPr>
            <w:r>
              <w:t>4</w:t>
            </w:r>
          </w:p>
        </w:tc>
        <w:tc>
          <w:tcPr>
            <w:tcW w:w="8397" w:type="dxa"/>
            <w:vAlign w:val="top"/>
          </w:tcPr>
          <w:p>
            <w:pPr>
              <w:pStyle w:val="6"/>
              <w:spacing w:before="131" w:line="219" w:lineRule="auto"/>
              <w:ind w:left="125"/>
            </w:pPr>
            <w:r>
              <w:rPr>
                <w:spacing w:val="-2"/>
              </w:rPr>
              <w:t>响应文件没有按照规定签章的；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70" w:line="182" w:lineRule="auto"/>
              <w:ind w:left="205"/>
            </w:pPr>
            <w:r>
              <w:t>5</w:t>
            </w:r>
          </w:p>
        </w:tc>
        <w:tc>
          <w:tcPr>
            <w:tcW w:w="8397" w:type="dxa"/>
            <w:vAlign w:val="top"/>
          </w:tcPr>
          <w:p>
            <w:pPr>
              <w:pStyle w:val="6"/>
              <w:spacing w:before="130" w:line="219" w:lineRule="auto"/>
              <w:ind w:left="116"/>
            </w:pPr>
            <w:r>
              <w:rPr>
                <w:spacing w:val="-1"/>
              </w:rPr>
              <w:t>投标代表授权书未能由法定代表人签署；</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69" w:line="183" w:lineRule="auto"/>
              <w:ind w:left="203"/>
            </w:pPr>
            <w:r>
              <w:t>6</w:t>
            </w:r>
          </w:p>
        </w:tc>
        <w:tc>
          <w:tcPr>
            <w:tcW w:w="8397" w:type="dxa"/>
            <w:vAlign w:val="top"/>
          </w:tcPr>
          <w:p>
            <w:pPr>
              <w:pStyle w:val="6"/>
              <w:spacing w:before="131" w:line="218" w:lineRule="auto"/>
              <w:ind w:left="125"/>
            </w:pPr>
            <w:r>
              <w:rPr>
                <w:spacing w:val="-1"/>
              </w:rPr>
              <w:t>响应文件针对每一项出现了两个或两个以上的报价；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73" w:line="182" w:lineRule="auto"/>
              <w:ind w:left="206"/>
            </w:pPr>
            <w:r>
              <w:t>7</w:t>
            </w:r>
          </w:p>
        </w:tc>
        <w:tc>
          <w:tcPr>
            <w:tcW w:w="8397" w:type="dxa"/>
            <w:vAlign w:val="top"/>
          </w:tcPr>
          <w:p>
            <w:pPr>
              <w:pStyle w:val="6"/>
              <w:spacing w:before="134" w:line="218" w:lineRule="auto"/>
              <w:ind w:left="116"/>
            </w:pPr>
            <w:r>
              <w:rPr>
                <w:spacing w:val="-2"/>
              </w:rPr>
              <w:t>投标报价超过最高限价；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72" w:line="183" w:lineRule="auto"/>
              <w:ind w:left="202"/>
            </w:pPr>
            <w:r>
              <w:t>8</w:t>
            </w:r>
          </w:p>
        </w:tc>
        <w:tc>
          <w:tcPr>
            <w:tcW w:w="8397" w:type="dxa"/>
            <w:vAlign w:val="top"/>
          </w:tcPr>
          <w:p>
            <w:pPr>
              <w:pStyle w:val="6"/>
              <w:spacing w:before="134" w:line="219" w:lineRule="auto"/>
              <w:ind w:left="136"/>
            </w:pPr>
            <w:r>
              <w:rPr>
                <w:spacing w:val="-2"/>
              </w:rPr>
              <w:t>明显不符合竞争性磋商文件关于对招标内容的要求；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71" w:line="183" w:lineRule="auto"/>
              <w:ind w:left="202"/>
            </w:pPr>
            <w:r>
              <w:t>9</w:t>
            </w:r>
          </w:p>
        </w:tc>
        <w:tc>
          <w:tcPr>
            <w:tcW w:w="8397" w:type="dxa"/>
            <w:vAlign w:val="top"/>
          </w:tcPr>
          <w:p>
            <w:pPr>
              <w:pStyle w:val="6"/>
              <w:spacing w:before="134" w:line="219" w:lineRule="auto"/>
              <w:ind w:left="125"/>
            </w:pPr>
            <w:r>
              <w:rPr>
                <w:spacing w:val="-1"/>
              </w:rPr>
              <w:t>响应文件载明的招标项目工期超过竞争性磋商文件规定的期限；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bottom w:val="nil"/>
            </w:tcBorders>
            <w:textDirection w:val="tbRlV"/>
            <w:vAlign w:val="top"/>
          </w:tcPr>
          <w:p>
            <w:pPr>
              <w:rPr>
                <w:rFonts w:ascii="Arial"/>
                <w:sz w:val="21"/>
              </w:rPr>
            </w:pPr>
          </w:p>
        </w:tc>
        <w:tc>
          <w:tcPr>
            <w:tcW w:w="510" w:type="dxa"/>
            <w:vAlign w:val="top"/>
          </w:tcPr>
          <w:p>
            <w:pPr>
              <w:pStyle w:val="6"/>
              <w:spacing w:before="171" w:line="184" w:lineRule="auto"/>
              <w:ind w:left="158"/>
            </w:pPr>
            <w:r>
              <w:rPr>
                <w:spacing w:val="-14"/>
              </w:rPr>
              <w:t>10</w:t>
            </w:r>
          </w:p>
        </w:tc>
        <w:tc>
          <w:tcPr>
            <w:tcW w:w="8397" w:type="dxa"/>
            <w:vAlign w:val="top"/>
          </w:tcPr>
          <w:p>
            <w:pPr>
              <w:pStyle w:val="6"/>
              <w:spacing w:before="134" w:line="219" w:lineRule="auto"/>
              <w:ind w:left="125"/>
            </w:pPr>
            <w:r>
              <w:rPr>
                <w:spacing w:val="-2"/>
              </w:rPr>
              <w:t>响应文件含有采购人不能接受的附加条件；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549" w:type="dxa"/>
            <w:vMerge w:val="continue"/>
            <w:tcBorders>
              <w:top w:val="nil"/>
            </w:tcBorders>
            <w:textDirection w:val="tbRlV"/>
            <w:vAlign w:val="top"/>
          </w:tcPr>
          <w:p>
            <w:pPr>
              <w:rPr>
                <w:rFonts w:ascii="Arial"/>
                <w:sz w:val="21"/>
              </w:rPr>
            </w:pPr>
          </w:p>
        </w:tc>
        <w:tc>
          <w:tcPr>
            <w:tcW w:w="510" w:type="dxa"/>
            <w:vAlign w:val="top"/>
          </w:tcPr>
          <w:p>
            <w:pPr>
              <w:pStyle w:val="6"/>
              <w:spacing w:before="171" w:line="184" w:lineRule="auto"/>
              <w:ind w:left="158"/>
            </w:pPr>
            <w:r>
              <w:rPr>
                <w:spacing w:val="-14"/>
              </w:rPr>
              <w:t>11</w:t>
            </w:r>
          </w:p>
        </w:tc>
        <w:tc>
          <w:tcPr>
            <w:tcW w:w="8397" w:type="dxa"/>
            <w:vAlign w:val="top"/>
          </w:tcPr>
          <w:p>
            <w:pPr>
              <w:pStyle w:val="6"/>
              <w:spacing w:before="134" w:line="219" w:lineRule="auto"/>
              <w:ind w:left="117"/>
            </w:pPr>
            <w:r>
              <w:rPr>
                <w:spacing w:val="-1"/>
              </w:rPr>
              <w:t>不符合竞争性磋商文件规定的其他实质性要求。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9456" w:type="dxa"/>
            <w:gridSpan w:val="3"/>
            <w:vAlign w:val="top"/>
          </w:tcPr>
          <w:p>
            <w:pPr>
              <w:pStyle w:val="6"/>
              <w:spacing w:before="146" w:line="219" w:lineRule="auto"/>
              <w:ind w:left="2685"/>
            </w:pPr>
            <w:r>
              <w:rPr>
                <w:rFonts w:hint="eastAsia"/>
                <w:lang w:val="en-US" w:eastAsia="zh-CN"/>
                <w14:textOutline w14:w="4358" w14:cap="sq" w14:cmpd="sng">
                  <w14:solidFill>
                    <w14:srgbClr w14:val="000000"/>
                  </w14:solidFill>
                  <w14:prstDash w14:val="solid"/>
                  <w14:bevel/>
                </w14:textOutline>
              </w:rPr>
              <w:t>符合性</w:t>
            </w:r>
            <w:r>
              <w:rPr>
                <w14:textOutline w14:w="4358" w14:cap="sq" w14:cmpd="sng">
                  <w14:solidFill>
                    <w14:srgbClr w14:val="000000"/>
                  </w14:solidFill>
                  <w14:prstDash w14:val="solid"/>
                  <w14:bevel/>
                </w14:textOutline>
              </w:rPr>
              <w:t>评审合格后方可进入详细评审阶段</w:t>
            </w:r>
          </w:p>
        </w:tc>
      </w:tr>
    </w:tbl>
    <w:p>
      <w:pPr>
        <w:pStyle w:val="2"/>
      </w:pPr>
    </w:p>
    <w:p>
      <w:pPr>
        <w:sectPr>
          <w:footerReference r:id="rId28" w:type="default"/>
          <w:pgSz w:w="11907" w:h="16840"/>
          <w:pgMar w:top="400" w:right="1223" w:bottom="1156" w:left="1222" w:header="0" w:footer="993" w:gutter="0"/>
          <w:cols w:space="720" w:num="1"/>
        </w:sectPr>
      </w:pPr>
    </w:p>
    <w:p>
      <w:pPr>
        <w:pStyle w:val="2"/>
        <w:spacing w:line="247" w:lineRule="auto"/>
      </w:pPr>
    </w:p>
    <w:p>
      <w:pPr>
        <w:pStyle w:val="2"/>
        <w:spacing w:line="247" w:lineRule="auto"/>
      </w:pPr>
    </w:p>
    <w:p>
      <w:pPr>
        <w:pStyle w:val="2"/>
        <w:spacing w:line="248" w:lineRule="auto"/>
      </w:pPr>
    </w:p>
    <w:p>
      <w:pPr>
        <w:pStyle w:val="2"/>
        <w:spacing w:line="248" w:lineRule="auto"/>
      </w:pPr>
    </w:p>
    <w:p>
      <w:pPr>
        <w:spacing w:before="78" w:line="218" w:lineRule="auto"/>
        <w:ind w:left="4125"/>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经济报价评分标准</w:t>
      </w:r>
    </w:p>
    <w:p>
      <w:pPr>
        <w:spacing w:line="148" w:lineRule="exact"/>
      </w:pPr>
    </w:p>
    <w:tbl>
      <w:tblPr>
        <w:tblStyle w:val="5"/>
        <w:tblW w:w="10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089" w:hRule="atLeast"/>
        </w:trPr>
        <w:tc>
          <w:tcPr>
            <w:tcW w:w="605" w:type="dxa"/>
            <w:vAlign w:val="top"/>
          </w:tcPr>
          <w:p>
            <w:pPr>
              <w:rPr>
                <w:rFonts w:ascii="Arial"/>
                <w:color w:val="0000FF"/>
                <w:sz w:val="21"/>
              </w:rPr>
            </w:pPr>
          </w:p>
          <w:p>
            <w:pPr>
              <w:rPr>
                <w:rFonts w:ascii="Arial"/>
                <w:color w:val="0000FF"/>
                <w:sz w:val="21"/>
              </w:rPr>
            </w:pPr>
          </w:p>
          <w:p>
            <w:pPr>
              <w:rPr>
                <w:rFonts w:ascii="Arial"/>
                <w:color w:val="0000FF"/>
                <w:sz w:val="21"/>
              </w:rPr>
            </w:pPr>
          </w:p>
          <w:p>
            <w:pPr>
              <w:rPr>
                <w:rFonts w:ascii="Arial"/>
                <w:color w:val="0000FF"/>
                <w:sz w:val="21"/>
              </w:rPr>
            </w:pPr>
          </w:p>
          <w:p>
            <w:pPr>
              <w:rPr>
                <w:rFonts w:ascii="Arial"/>
                <w:color w:val="0000FF"/>
                <w:sz w:val="21"/>
              </w:rPr>
            </w:pPr>
          </w:p>
          <w:p>
            <w:pPr>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spacing w:line="241" w:lineRule="auto"/>
              <w:rPr>
                <w:rFonts w:ascii="Arial"/>
                <w:color w:val="0000FF"/>
                <w:sz w:val="21"/>
              </w:rPr>
            </w:pPr>
          </w:p>
          <w:p>
            <w:pPr>
              <w:pStyle w:val="6"/>
              <w:spacing w:before="78" w:line="468" w:lineRule="exact"/>
              <w:ind w:left="191"/>
              <w:rPr>
                <w:color w:val="0000FF"/>
              </w:rPr>
            </w:pPr>
            <w:r>
              <w:rPr>
                <w:color w:val="0000FF"/>
                <w:position w:val="16"/>
              </w:rPr>
              <w:t>经</w:t>
            </w:r>
          </w:p>
          <w:p>
            <w:pPr>
              <w:pStyle w:val="6"/>
              <w:spacing w:line="220" w:lineRule="auto"/>
              <w:ind w:left="190"/>
              <w:rPr>
                <w:color w:val="0000FF"/>
              </w:rPr>
            </w:pPr>
            <w:r>
              <w:rPr>
                <w:color w:val="0000FF"/>
              </w:rPr>
              <w:t>济</w:t>
            </w:r>
          </w:p>
          <w:p>
            <w:pPr>
              <w:pStyle w:val="6"/>
              <w:spacing w:before="179" w:line="219" w:lineRule="auto"/>
              <w:ind w:left="188"/>
              <w:rPr>
                <w:color w:val="0000FF"/>
              </w:rPr>
            </w:pPr>
            <w:r>
              <w:rPr>
                <w:color w:val="0000FF"/>
              </w:rPr>
              <w:t>报</w:t>
            </w:r>
          </w:p>
          <w:p>
            <w:pPr>
              <w:pStyle w:val="6"/>
              <w:spacing w:before="182" w:line="218" w:lineRule="auto"/>
              <w:ind w:left="190"/>
              <w:rPr>
                <w:color w:val="0000FF"/>
              </w:rPr>
            </w:pPr>
            <w:r>
              <w:rPr>
                <w:color w:val="0000FF"/>
              </w:rPr>
              <w:t>价</w:t>
            </w:r>
          </w:p>
          <w:p>
            <w:pPr>
              <w:pStyle w:val="6"/>
              <w:spacing w:before="218" w:line="184" w:lineRule="auto"/>
              <w:ind w:left="186"/>
              <w:rPr>
                <w:color w:val="0000FF"/>
              </w:rPr>
            </w:pPr>
            <w:r>
              <w:rPr>
                <w:color w:val="0000FF"/>
                <w:spacing w:val="-3"/>
              </w:rPr>
              <w:t>K1</w:t>
            </w:r>
          </w:p>
        </w:tc>
        <w:tc>
          <w:tcPr>
            <w:tcW w:w="9554" w:type="dxa"/>
            <w:vAlign w:val="top"/>
          </w:tcPr>
          <w:p>
            <w:pPr>
              <w:pStyle w:val="6"/>
              <w:spacing w:before="40" w:line="218" w:lineRule="auto"/>
              <w:ind w:left="114"/>
              <w:rPr>
                <w:color w:val="0000FF"/>
              </w:rPr>
            </w:pPr>
            <w:r>
              <w:rPr>
                <w:color w:val="0000FF"/>
                <w:spacing w:val="-6"/>
                <w14:textOutline w14:w="4358" w14:cap="sq" w14:cmpd="sng">
                  <w14:solidFill>
                    <w14:srgbClr w14:val="000000"/>
                  </w14:solidFill>
                  <w14:prstDash w14:val="solid"/>
                  <w14:bevel/>
                </w14:textOutline>
              </w:rPr>
              <w:t>经济报价得分计算：</w:t>
            </w:r>
          </w:p>
          <w:p>
            <w:pPr>
              <w:pStyle w:val="6"/>
              <w:spacing w:before="183" w:line="359" w:lineRule="auto"/>
              <w:ind w:left="113" w:right="111" w:firstLine="478"/>
              <w:jc w:val="both"/>
              <w:rPr>
                <w:color w:val="0000FF"/>
              </w:rPr>
            </w:pPr>
            <w:r>
              <w:rPr>
                <w:color w:val="0000FF"/>
                <w:spacing w:val="-4"/>
              </w:rPr>
              <w:t>（1）对于经济报价的评分，按以下方法进行：价格分采用低价优先法计算</w:t>
            </w:r>
            <w:r>
              <w:rPr>
                <w:color w:val="0000FF"/>
                <w:spacing w:val="-5"/>
              </w:rPr>
              <w:t>，即满足招</w:t>
            </w:r>
            <w:r>
              <w:rPr>
                <w:color w:val="0000FF"/>
              </w:rPr>
              <w:t xml:space="preserve"> </w:t>
            </w:r>
            <w:r>
              <w:rPr>
                <w:color w:val="0000FF"/>
                <w:spacing w:val="-7"/>
              </w:rPr>
              <w:t>标文件要求且投标价格最低的投标报价为评标基准价，其价格分为满分。其他投标人的价格</w:t>
            </w:r>
            <w:r>
              <w:rPr>
                <w:color w:val="0000FF"/>
                <w:spacing w:val="2"/>
              </w:rPr>
              <w:t xml:space="preserve"> </w:t>
            </w:r>
            <w:r>
              <w:rPr>
                <w:color w:val="0000FF"/>
                <w:spacing w:val="-7"/>
              </w:rPr>
              <w:t>分统一按照下列公式计算，</w:t>
            </w:r>
            <w:r>
              <w:rPr>
                <w:color w:val="0000FF"/>
                <w:spacing w:val="-7"/>
                <w14:textOutline w14:w="4358" w14:cap="sq" w14:cmpd="sng">
                  <w14:solidFill>
                    <w14:srgbClr w14:val="000000"/>
                  </w14:solidFill>
                  <w14:prstDash w14:val="solid"/>
                  <w14:bevel/>
                </w14:textOutline>
              </w:rPr>
              <w:t>因落实政府采购政策进行价格调整的，以调整后的价格计算评标</w:t>
            </w:r>
          </w:p>
          <w:p>
            <w:pPr>
              <w:pStyle w:val="6"/>
              <w:spacing w:before="1" w:line="217" w:lineRule="auto"/>
              <w:ind w:left="112"/>
              <w:rPr>
                <w:color w:val="0000FF"/>
              </w:rPr>
            </w:pPr>
            <w:r>
              <w:rPr>
                <w:color w:val="0000FF"/>
                <w:spacing w:val="-6"/>
                <w14:textOutline w14:w="4358" w14:cap="sq" w14:cmpd="sng">
                  <w14:solidFill>
                    <w14:srgbClr w14:val="000000"/>
                  </w14:solidFill>
                  <w14:prstDash w14:val="solid"/>
                  <w14:bevel/>
                </w14:textOutline>
              </w:rPr>
              <w:t>基准价和投标报价。</w:t>
            </w:r>
          </w:p>
          <w:p>
            <w:pPr>
              <w:pStyle w:val="6"/>
              <w:spacing w:before="182" w:line="218" w:lineRule="auto"/>
              <w:ind w:left="583"/>
              <w:rPr>
                <w:color w:val="0000FF"/>
              </w:rPr>
            </w:pPr>
            <w:r>
              <w:rPr>
                <w:color w:val="0000FF"/>
                <w:spacing w:val="-7"/>
              </w:rPr>
              <w:t>投标报价得分=</w:t>
            </w:r>
            <w:r>
              <w:rPr>
                <w:color w:val="0000FF"/>
                <w:spacing w:val="-70"/>
              </w:rPr>
              <w:t xml:space="preserve"> </w:t>
            </w:r>
            <w:r>
              <w:rPr>
                <w:color w:val="0000FF"/>
                <w:spacing w:val="-7"/>
              </w:rPr>
              <w:t>(评标基准价/投标报价)×30%×100</w:t>
            </w:r>
          </w:p>
          <w:p>
            <w:pPr>
              <w:pStyle w:val="6"/>
              <w:spacing w:before="183" w:line="359" w:lineRule="auto"/>
              <w:ind w:left="116" w:right="100" w:firstLine="475"/>
              <w:rPr>
                <w:color w:val="0000FF"/>
              </w:rPr>
            </w:pPr>
            <w:r>
              <w:rPr>
                <w:color w:val="0000FF"/>
                <w:spacing w:val="-4"/>
              </w:rPr>
              <w:t>（2）</w:t>
            </w:r>
            <w:r>
              <w:rPr>
                <w:color w:val="0000FF"/>
                <w:spacing w:val="-4"/>
                <w14:textOutline w14:w="4358" w14:cap="sq" w14:cmpd="sng">
                  <w14:solidFill>
                    <w14:srgbClr w14:val="000000"/>
                  </w14:solidFill>
                  <w14:prstDash w14:val="solid"/>
                  <w14:bevel/>
                </w14:textOutline>
              </w:rPr>
              <w:t>评标委员会认为投标人的报价明显低于其他通过符合性审查投标人的</w:t>
            </w:r>
            <w:r>
              <w:rPr>
                <w:color w:val="0000FF"/>
                <w:spacing w:val="-5"/>
                <w14:textOutline w14:w="4358" w14:cap="sq" w14:cmpd="sng">
                  <w14:solidFill>
                    <w14:srgbClr w14:val="000000"/>
                  </w14:solidFill>
                  <w14:prstDash w14:val="solid"/>
                  <w14:bevel/>
                </w14:textOutline>
              </w:rPr>
              <w:t>报价，有可</w:t>
            </w:r>
            <w:r>
              <w:rPr>
                <w:color w:val="0000FF"/>
              </w:rPr>
              <w:t xml:space="preserve"> </w:t>
            </w:r>
            <w:r>
              <w:rPr>
                <w:color w:val="0000FF"/>
                <w:spacing w:val="-7"/>
                <w14:textOutline w14:w="4358" w14:cap="sq" w14:cmpd="sng">
                  <w14:solidFill>
                    <w14:srgbClr w14:val="000000"/>
                  </w14:solidFill>
                  <w14:prstDash w14:val="solid"/>
                  <w14:bevel/>
                </w14:textOutline>
              </w:rPr>
              <w:t>能影响产品质量或者不能诚信履约的，应当要求其在评标现场合理的时间内提供书面说明，</w:t>
            </w:r>
            <w:r>
              <w:rPr>
                <w:color w:val="0000FF"/>
                <w:spacing w:val="10"/>
              </w:rPr>
              <w:t xml:space="preserve"> </w:t>
            </w:r>
            <w:r>
              <w:rPr>
                <w:color w:val="0000FF"/>
                <w:spacing w:val="-7"/>
                <w14:textOutline w14:w="4358" w14:cap="sq" w14:cmpd="sng">
                  <w14:solidFill>
                    <w14:srgbClr w14:val="000000"/>
                  </w14:solidFill>
                  <w14:prstDash w14:val="solid"/>
                  <w14:bevel/>
                </w14:textOutline>
              </w:rPr>
              <w:t>必要时提交相关证明材料；投标人不能证明其报价合理性的，评标委员会应当将其作为无效</w:t>
            </w:r>
          </w:p>
          <w:p>
            <w:pPr>
              <w:pStyle w:val="6"/>
              <w:spacing w:line="220" w:lineRule="auto"/>
              <w:ind w:left="115"/>
              <w:rPr>
                <w:color w:val="0000FF"/>
              </w:rPr>
            </w:pPr>
            <w:r>
              <w:rPr>
                <w:color w:val="0000FF"/>
                <w:spacing w:val="-6"/>
                <w14:textOutline w14:w="4358" w14:cap="sq" w14:cmpd="sng">
                  <w14:solidFill>
                    <w14:srgbClr w14:val="000000"/>
                  </w14:solidFill>
                  <w14:prstDash w14:val="solid"/>
                  <w14:bevel/>
                </w14:textOutline>
              </w:rPr>
              <w:t>投标处理。</w:t>
            </w:r>
          </w:p>
          <w:p>
            <w:pPr>
              <w:pStyle w:val="6"/>
              <w:spacing w:before="181" w:line="359" w:lineRule="auto"/>
              <w:ind w:left="113" w:right="116" w:firstLine="478"/>
              <w:jc w:val="both"/>
              <w:rPr>
                <w:color w:val="0000FF"/>
              </w:rPr>
            </w:pPr>
            <w:r>
              <w:rPr>
                <w:color w:val="0000FF"/>
                <w:spacing w:val="2"/>
              </w:rPr>
              <w:t>（3）在技术评审中，应当考虑设备的技术参数响应情况、设备技术水平、工艺水平</w:t>
            </w:r>
            <w:r>
              <w:rPr>
                <w:color w:val="0000FF"/>
                <w:spacing w:val="4"/>
              </w:rPr>
              <w:t xml:space="preserve"> </w:t>
            </w:r>
            <w:r>
              <w:rPr>
                <w:color w:val="0000FF"/>
                <w:spacing w:val="-1"/>
              </w:rPr>
              <w:t>等因素，以及设备的功能性、整体配套性、经济性、先进性、稳定性等因素；产</w:t>
            </w:r>
            <w:r>
              <w:rPr>
                <w:color w:val="0000FF"/>
                <w:spacing w:val="-2"/>
              </w:rPr>
              <w:t>品故障率</w:t>
            </w:r>
            <w:r>
              <w:rPr>
                <w:color w:val="0000FF"/>
              </w:rPr>
              <w:t xml:space="preserve"> </w:t>
            </w:r>
            <w:r>
              <w:rPr>
                <w:color w:val="0000FF"/>
                <w:spacing w:val="-1"/>
              </w:rPr>
              <w:t>情况及故障响应时间等因素；售后服务应当考虑其服务的承诺内容、具体措施及</w:t>
            </w:r>
            <w:r>
              <w:rPr>
                <w:color w:val="0000FF"/>
                <w:spacing w:val="-2"/>
              </w:rPr>
              <w:t>其可行性</w:t>
            </w:r>
          </w:p>
          <w:p>
            <w:pPr>
              <w:pStyle w:val="6"/>
              <w:spacing w:line="219" w:lineRule="auto"/>
              <w:ind w:left="114"/>
              <w:rPr>
                <w:color w:val="0000FF"/>
              </w:rPr>
            </w:pPr>
            <w:r>
              <w:rPr>
                <w:color w:val="0000FF"/>
                <w:spacing w:val="-1"/>
              </w:rPr>
              <w:t>等因素；投标人有组织管理能力等。</w:t>
            </w:r>
          </w:p>
          <w:p>
            <w:pPr>
              <w:pStyle w:val="6"/>
              <w:spacing w:before="183" w:line="218" w:lineRule="auto"/>
              <w:ind w:left="112"/>
              <w:rPr>
                <w:color w:val="0000FF"/>
              </w:rPr>
            </w:pPr>
            <w:r>
              <w:rPr>
                <w:color w:val="0000FF"/>
                <w14:textOutline w14:w="4358" w14:cap="sq" w14:cmpd="sng">
                  <w14:solidFill>
                    <w14:srgbClr w14:val="000000"/>
                  </w14:solidFill>
                  <w14:prstDash w14:val="solid"/>
                  <w14:bevel/>
                </w14:textOutline>
              </w:rPr>
              <w:t>节能、环境标志产品评审优惠内容及加分幅度：</w:t>
            </w:r>
          </w:p>
          <w:p>
            <w:pPr>
              <w:pStyle w:val="6"/>
              <w:spacing w:before="184" w:line="359" w:lineRule="auto"/>
              <w:ind w:left="112" w:firstLine="486"/>
              <w:rPr>
                <w:color w:val="0000FF"/>
              </w:rPr>
            </w:pPr>
            <w:r>
              <w:rPr>
                <w:color w:val="0000FF"/>
                <w:spacing w:val="5"/>
              </w:rPr>
              <w:t xml:space="preserve">（1）根据《国务院办公厅关于建立政府强制采购节能产品制度的通知》（国办发   </w:t>
            </w:r>
            <w:r>
              <w:rPr>
                <w:color w:val="0000FF"/>
                <w:spacing w:val="-12"/>
              </w:rPr>
              <w:t>[2007]51</w:t>
            </w:r>
            <w:r>
              <w:rPr>
                <w:color w:val="0000FF"/>
                <w:spacing w:val="-46"/>
              </w:rPr>
              <w:t xml:space="preserve"> </w:t>
            </w:r>
            <w:r>
              <w:rPr>
                <w:color w:val="0000FF"/>
                <w:spacing w:val="-12"/>
              </w:rPr>
              <w:t>号）和财政部、发展改革委发布的《节能产品政府采购实施意见》（财库[200</w:t>
            </w:r>
            <w:r>
              <w:rPr>
                <w:color w:val="0000FF"/>
                <w:spacing w:val="-13"/>
              </w:rPr>
              <w:t>4]185</w:t>
            </w:r>
            <w:r>
              <w:rPr>
                <w:color w:val="0000FF"/>
              </w:rPr>
              <w:t xml:space="preserve">   </w:t>
            </w:r>
            <w:r>
              <w:rPr>
                <w:color w:val="0000FF"/>
                <w:spacing w:val="-10"/>
              </w:rPr>
              <w:t>号）以及《财政部、发展改革委关于调整节能产品政府采购清单的通知》最新的规定，本次</w:t>
            </w:r>
            <w:r>
              <w:rPr>
                <w:color w:val="0000FF"/>
                <w:spacing w:val="2"/>
              </w:rPr>
              <w:t xml:space="preserve">   </w:t>
            </w:r>
            <w:r>
              <w:rPr>
                <w:color w:val="0000FF"/>
                <w:spacing w:val="-9"/>
              </w:rPr>
              <w:t>采购货物中属政府强制采购节能产品的，投标人所投产品必须是《节能产品政府采</w:t>
            </w:r>
            <w:r>
              <w:rPr>
                <w:color w:val="0000FF"/>
                <w:spacing w:val="-10"/>
              </w:rPr>
              <w:t>购清单》  内产品，并提供清单内证明材料，否则投标无效。其他产品若属于“节能产品政府采购清单”</w:t>
            </w:r>
          </w:p>
          <w:p>
            <w:pPr>
              <w:pStyle w:val="6"/>
              <w:spacing w:before="1" w:line="218" w:lineRule="auto"/>
              <w:ind w:left="141"/>
              <w:rPr>
                <w:color w:val="0000FF"/>
              </w:rPr>
            </w:pPr>
            <w:r>
              <w:rPr>
                <w:color w:val="0000FF"/>
                <w:spacing w:val="-10"/>
              </w:rPr>
              <w:t>内产品，在同等条件下，优先采购清单中的产</w:t>
            </w:r>
            <w:r>
              <w:rPr>
                <w:color w:val="0000FF"/>
                <w:spacing w:val="-11"/>
              </w:rPr>
              <w:t>品。</w:t>
            </w:r>
          </w:p>
          <w:p>
            <w:pPr>
              <w:pStyle w:val="6"/>
              <w:spacing w:before="184" w:line="359" w:lineRule="auto"/>
              <w:ind w:left="112" w:right="92" w:firstLine="491"/>
              <w:rPr>
                <w:color w:val="0000FF"/>
              </w:rPr>
            </w:pPr>
            <w:r>
              <w:rPr>
                <w:color w:val="0000FF"/>
                <w:spacing w:val="-5"/>
              </w:rPr>
              <w:t>（2）“节能产品</w:t>
            </w:r>
            <w:r>
              <w:rPr>
                <w:color w:val="0000FF"/>
                <w:spacing w:val="-90"/>
              </w:rPr>
              <w:t xml:space="preserve"> </w:t>
            </w:r>
            <w:r>
              <w:rPr>
                <w:color w:val="0000FF"/>
                <w:spacing w:val="-5"/>
              </w:rPr>
              <w:t>”系指列入财政部、国家发改委</w:t>
            </w:r>
            <w:r>
              <w:rPr>
                <w:color w:val="0000FF"/>
                <w:spacing w:val="-6"/>
              </w:rPr>
              <w:t>最新公布《节能产品政府采购清单》</w:t>
            </w:r>
            <w:r>
              <w:rPr>
                <w:color w:val="0000FF"/>
              </w:rPr>
              <w:t xml:space="preserve"> </w:t>
            </w:r>
            <w:r>
              <w:rPr>
                <w:color w:val="0000FF"/>
                <w:spacing w:val="-7"/>
              </w:rPr>
              <w:t>的产品；“环境标志产品</w:t>
            </w:r>
            <w:r>
              <w:rPr>
                <w:color w:val="0000FF"/>
                <w:spacing w:val="-93"/>
              </w:rPr>
              <w:t xml:space="preserve"> </w:t>
            </w:r>
            <w:r>
              <w:rPr>
                <w:color w:val="0000FF"/>
                <w:spacing w:val="-7"/>
              </w:rPr>
              <w:t>”系指列入财政部、环保部最新公布的《环境标志政府</w:t>
            </w:r>
            <w:r>
              <w:rPr>
                <w:color w:val="0000FF"/>
                <w:spacing w:val="-8"/>
              </w:rPr>
              <w:t>采购清单》</w:t>
            </w:r>
            <w:r>
              <w:rPr>
                <w:color w:val="0000FF"/>
              </w:rPr>
              <w:t xml:space="preserve"> </w:t>
            </w:r>
            <w:r>
              <w:rPr>
                <w:color w:val="0000FF"/>
                <w:spacing w:val="-7"/>
              </w:rPr>
              <w:t>的产品。同一合同包内的节能、环境标志、政府采购产品部分加分只对属于清单内的非强制</w:t>
            </w:r>
            <w:r>
              <w:rPr>
                <w:color w:val="0000FF"/>
                <w:spacing w:val="5"/>
              </w:rPr>
              <w:t xml:space="preserve"> </w:t>
            </w:r>
            <w:r>
              <w:rPr>
                <w:color w:val="0000FF"/>
                <w:spacing w:val="-7"/>
              </w:rPr>
              <w:t>类产品进行加分，强制类产品已作为投标时强制性要求不再给予加分。若节能、环境标志清</w:t>
            </w:r>
          </w:p>
          <w:p>
            <w:pPr>
              <w:pStyle w:val="6"/>
              <w:spacing w:before="1" w:line="219" w:lineRule="auto"/>
              <w:ind w:left="114"/>
              <w:rPr>
                <w:color w:val="0000FF"/>
              </w:rPr>
            </w:pPr>
            <w:r>
              <w:rPr>
                <w:color w:val="0000FF"/>
                <w:spacing w:val="-6"/>
              </w:rPr>
              <w:t>单内的产品仅是构成投标产品的部件、组件或零件的，则该投标产品不予加</w:t>
            </w:r>
            <w:r>
              <w:rPr>
                <w:color w:val="0000FF"/>
                <w:spacing w:val="-7"/>
              </w:rPr>
              <w:t>分。</w:t>
            </w:r>
          </w:p>
          <w:p>
            <w:pPr>
              <w:pStyle w:val="6"/>
              <w:spacing w:before="180" w:line="218" w:lineRule="auto"/>
              <w:ind w:left="581"/>
              <w:rPr>
                <w:color w:val="0000FF"/>
              </w:rPr>
            </w:pPr>
            <w:r>
              <w:rPr>
                <w:color w:val="0000FF"/>
                <w:spacing w:val="-5"/>
                <w14:textOutline w14:w="4358" w14:cap="sq" w14:cmpd="sng">
                  <w14:solidFill>
                    <w14:srgbClr w14:val="000000"/>
                  </w14:solidFill>
                  <w14:prstDash w14:val="solid"/>
                  <w14:bevel/>
                </w14:textOutline>
              </w:rPr>
              <w:t>价格项加分：</w:t>
            </w:r>
          </w:p>
          <w:p>
            <w:pPr>
              <w:pStyle w:val="6"/>
              <w:spacing w:before="184" w:line="218" w:lineRule="auto"/>
              <w:ind w:left="598"/>
              <w:rPr>
                <w:color w:val="0000FF"/>
              </w:rPr>
            </w:pPr>
            <w:r>
              <w:rPr>
                <w:color w:val="0000FF"/>
                <w:spacing w:val="-8"/>
              </w:rPr>
              <w:t>1、（节能清单部分产品的价格/投标报价）</w:t>
            </w:r>
            <w:r>
              <w:rPr>
                <w:color w:val="0000FF"/>
                <w:spacing w:val="-65"/>
              </w:rPr>
              <w:t xml:space="preserve"> </w:t>
            </w:r>
            <w:r>
              <w:rPr>
                <w:color w:val="0000FF"/>
                <w:spacing w:val="-8"/>
              </w:rPr>
              <w:t>×3%×价格项满分值</w:t>
            </w:r>
          </w:p>
        </w:tc>
      </w:tr>
    </w:tbl>
    <w:p>
      <w:pPr>
        <w:pStyle w:val="2"/>
      </w:pPr>
    </w:p>
    <w:p>
      <w:pPr>
        <w:sectPr>
          <w:footerReference r:id="rId29" w:type="default"/>
          <w:pgSz w:w="11907" w:h="16840"/>
          <w:pgMar w:top="400" w:right="866" w:bottom="1156" w:left="875" w:header="0" w:footer="993" w:gutter="0"/>
          <w:cols w:space="720" w:num="1"/>
        </w:sectPr>
      </w:pPr>
    </w:p>
    <w:p>
      <w:pPr>
        <w:spacing w:before="19"/>
      </w:pPr>
    </w:p>
    <w:p>
      <w:pPr>
        <w:spacing w:before="19"/>
      </w:pPr>
    </w:p>
    <w:p>
      <w:pPr>
        <w:spacing w:before="18"/>
      </w:pPr>
    </w:p>
    <w:p>
      <w:pPr>
        <w:spacing w:before="18"/>
      </w:pPr>
    </w:p>
    <w:tbl>
      <w:tblPr>
        <w:tblStyle w:val="5"/>
        <w:tblW w:w="10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5"/>
        <w:gridCol w:w="95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4" w:hRule="atLeast"/>
        </w:trPr>
        <w:tc>
          <w:tcPr>
            <w:tcW w:w="605" w:type="dxa"/>
            <w:vAlign w:val="top"/>
          </w:tcPr>
          <w:p>
            <w:pPr>
              <w:rPr>
                <w:rFonts w:ascii="Arial"/>
                <w:sz w:val="21"/>
              </w:rPr>
            </w:pPr>
          </w:p>
        </w:tc>
        <w:tc>
          <w:tcPr>
            <w:tcW w:w="9545" w:type="dxa"/>
            <w:vAlign w:val="top"/>
          </w:tcPr>
          <w:p>
            <w:pPr>
              <w:pStyle w:val="6"/>
              <w:spacing w:before="41" w:line="218" w:lineRule="auto"/>
              <w:ind w:left="583"/>
            </w:pPr>
            <w:r>
              <w:rPr>
                <w:spacing w:val="-7"/>
              </w:rPr>
              <w:t>2、（环境清单部分产品的价格/投标报价）</w:t>
            </w:r>
            <w:r>
              <w:rPr>
                <w:spacing w:val="-80"/>
              </w:rPr>
              <w:t xml:space="preserve"> </w:t>
            </w:r>
            <w:r>
              <w:rPr>
                <w:spacing w:val="-7"/>
              </w:rPr>
              <w:t>×3%×价格项满分值</w:t>
            </w:r>
          </w:p>
          <w:p>
            <w:pPr>
              <w:pStyle w:val="6"/>
              <w:spacing w:before="182" w:line="219" w:lineRule="auto"/>
              <w:ind w:left="581"/>
            </w:pPr>
            <w:bookmarkStart w:id="1" w:name="bookmark5"/>
            <w:bookmarkEnd w:id="1"/>
            <w:r>
              <w:rPr>
                <w:spacing w:val="-5"/>
                <w14:textOutline w14:w="4358" w14:cap="sq" w14:cmpd="sng">
                  <w14:solidFill>
                    <w14:srgbClr w14:val="000000"/>
                  </w14:solidFill>
                  <w14:prstDash w14:val="solid"/>
                  <w14:bevel/>
                </w14:textOutline>
              </w:rPr>
              <w:t>技术项加分：</w:t>
            </w:r>
          </w:p>
          <w:p>
            <w:pPr>
              <w:pStyle w:val="6"/>
              <w:spacing w:before="180" w:line="468" w:lineRule="exact"/>
              <w:ind w:left="598"/>
            </w:pPr>
            <w:r>
              <w:rPr>
                <w:spacing w:val="-8"/>
                <w:position w:val="17"/>
              </w:rPr>
              <w:t>1、（节能清单部分产品的价格/投标报价）</w:t>
            </w:r>
            <w:r>
              <w:rPr>
                <w:spacing w:val="-65"/>
                <w:position w:val="17"/>
              </w:rPr>
              <w:t xml:space="preserve"> </w:t>
            </w:r>
            <w:r>
              <w:rPr>
                <w:spacing w:val="-8"/>
                <w:position w:val="17"/>
              </w:rPr>
              <w:t>×3%×技术项满分值</w:t>
            </w:r>
          </w:p>
          <w:p>
            <w:pPr>
              <w:pStyle w:val="6"/>
              <w:spacing w:before="1" w:line="217" w:lineRule="auto"/>
              <w:ind w:left="583"/>
            </w:pPr>
            <w:r>
              <w:rPr>
                <w:spacing w:val="-7"/>
              </w:rPr>
              <w:t>2、（环境清单部分产品的价格/投标报价）</w:t>
            </w:r>
            <w:r>
              <w:rPr>
                <w:spacing w:val="-80"/>
              </w:rPr>
              <w:t xml:space="preserve"> </w:t>
            </w:r>
            <w:r>
              <w:rPr>
                <w:spacing w:val="-7"/>
              </w:rPr>
              <w:t>×3%×技术项满分值</w:t>
            </w:r>
          </w:p>
          <w:p>
            <w:pPr>
              <w:pStyle w:val="6"/>
              <w:spacing w:before="182" w:line="468" w:lineRule="exact"/>
              <w:ind w:left="580"/>
            </w:pPr>
            <w:r>
              <w:rPr>
                <w:spacing w:val="-4"/>
                <w:position w:val="17"/>
              </w:rPr>
              <w:t>注：1、投标人须提供最新一期《节能产品政府采购清单》关于投标产品当前页的打印</w:t>
            </w:r>
          </w:p>
          <w:p>
            <w:pPr>
              <w:pStyle w:val="6"/>
              <w:spacing w:line="219" w:lineRule="auto"/>
              <w:ind w:left="112"/>
            </w:pPr>
            <w:r>
              <w:rPr>
                <w:spacing w:val="-5"/>
              </w:rPr>
              <w:t>件；</w:t>
            </w:r>
          </w:p>
          <w:p>
            <w:pPr>
              <w:pStyle w:val="6"/>
              <w:spacing w:before="183" w:line="219" w:lineRule="auto"/>
              <w:jc w:val="right"/>
            </w:pPr>
            <w:r>
              <w:rPr>
                <w:spacing w:val="-8"/>
              </w:rPr>
              <w:t>2、投标人提供最新一期《环境标志产品政</w:t>
            </w:r>
            <w:r>
              <w:rPr>
                <w:spacing w:val="-9"/>
              </w:rPr>
              <w:t>府采购清单》关于投标产品当前页的打印件；</w:t>
            </w:r>
          </w:p>
          <w:p>
            <w:pPr>
              <w:pStyle w:val="6"/>
              <w:spacing w:before="181" w:line="218" w:lineRule="auto"/>
              <w:ind w:left="595"/>
            </w:pPr>
            <w:r>
              <w:rPr>
                <w14:textOutline w14:w="4358" w14:cap="sq" w14:cmpd="sng">
                  <w14:solidFill>
                    <w14:srgbClr w14:val="000000"/>
                  </w14:solidFill>
                  <w14:prstDash w14:val="solid"/>
                  <w14:bevel/>
                </w14:textOutline>
              </w:rPr>
              <w:t>最低报价不作为评标的唯一依据。采购人不承诺将合同授予报价最低的投标人。</w:t>
            </w:r>
          </w:p>
        </w:tc>
      </w:tr>
    </w:tbl>
    <w:p>
      <w:pPr>
        <w:pStyle w:val="2"/>
      </w:pPr>
    </w:p>
    <w:p>
      <w:pPr>
        <w:sectPr>
          <w:footerReference r:id="rId30" w:type="default"/>
          <w:pgSz w:w="11907" w:h="16840"/>
          <w:pgMar w:top="400" w:right="876" w:bottom="1156" w:left="875" w:header="0" w:footer="993" w:gutter="0"/>
          <w:cols w:space="720" w:num="1"/>
        </w:sectPr>
      </w:pPr>
    </w:p>
    <w:p>
      <w:pPr>
        <w:pStyle w:val="2"/>
        <w:spacing w:line="247" w:lineRule="auto"/>
      </w:pPr>
    </w:p>
    <w:p>
      <w:pPr>
        <w:pStyle w:val="2"/>
        <w:spacing w:line="248" w:lineRule="auto"/>
      </w:pPr>
    </w:p>
    <w:p>
      <w:pPr>
        <w:pStyle w:val="2"/>
        <w:spacing w:line="248" w:lineRule="auto"/>
      </w:pPr>
    </w:p>
    <w:p>
      <w:pPr>
        <w:pStyle w:val="2"/>
        <w:spacing w:line="248" w:lineRule="auto"/>
      </w:pPr>
    </w:p>
    <w:p>
      <w:pPr>
        <w:spacing w:before="78" w:line="219" w:lineRule="auto"/>
        <w:ind w:left="3967"/>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技术标评分标准</w:t>
      </w:r>
    </w:p>
    <w:p>
      <w:pPr>
        <w:spacing w:line="22" w:lineRule="exact"/>
      </w:pPr>
    </w:p>
    <w:tbl>
      <w:tblPr>
        <w:tblStyle w:val="5"/>
        <w:tblW w:w="95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517"/>
        <w:gridCol w:w="1110"/>
        <w:gridCol w:w="6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752" w:type="dxa"/>
            <w:vAlign w:val="top"/>
          </w:tcPr>
          <w:p>
            <w:pPr>
              <w:pStyle w:val="6"/>
              <w:spacing w:before="167" w:line="221" w:lineRule="auto"/>
              <w:ind w:left="136"/>
            </w:pPr>
            <w:r>
              <w:rPr>
                <w:spacing w:val="-5"/>
                <w14:textOutline w14:w="4358" w14:cap="sq" w14:cmpd="sng">
                  <w14:solidFill>
                    <w14:srgbClr w14:val="000000"/>
                  </w14:solidFill>
                  <w14:prstDash w14:val="solid"/>
                  <w14:bevel/>
                </w14:textOutline>
              </w:rPr>
              <w:t>序号</w:t>
            </w:r>
          </w:p>
        </w:tc>
        <w:tc>
          <w:tcPr>
            <w:tcW w:w="1517" w:type="dxa"/>
            <w:vAlign w:val="top"/>
          </w:tcPr>
          <w:p>
            <w:pPr>
              <w:pStyle w:val="6"/>
              <w:spacing w:before="168" w:line="219" w:lineRule="auto"/>
              <w:ind w:left="278"/>
            </w:pPr>
            <w:r>
              <w:rPr>
                <w:spacing w:val="-2"/>
                <w14:textOutline w14:w="4358" w14:cap="sq" w14:cmpd="sng">
                  <w14:solidFill>
                    <w14:srgbClr w14:val="000000"/>
                  </w14:solidFill>
                  <w14:prstDash w14:val="solid"/>
                  <w14:bevel/>
                </w14:textOutline>
              </w:rPr>
              <w:t>考核项目</w:t>
            </w:r>
          </w:p>
        </w:tc>
        <w:tc>
          <w:tcPr>
            <w:tcW w:w="1110" w:type="dxa"/>
            <w:vAlign w:val="top"/>
          </w:tcPr>
          <w:p>
            <w:pPr>
              <w:pStyle w:val="6"/>
              <w:spacing w:before="168" w:line="219" w:lineRule="auto"/>
              <w:ind w:left="319"/>
            </w:pPr>
            <w:r>
              <w:rPr>
                <w:spacing w:val="-7"/>
                <w14:textOutline w14:w="4358" w14:cap="sq" w14:cmpd="sng">
                  <w14:solidFill>
                    <w14:srgbClr w14:val="000000"/>
                  </w14:solidFill>
                  <w14:prstDash w14:val="solid"/>
                  <w14:bevel/>
                </w14:textOutline>
              </w:rPr>
              <w:t>分数</w:t>
            </w:r>
          </w:p>
        </w:tc>
        <w:tc>
          <w:tcPr>
            <w:tcW w:w="6211" w:type="dxa"/>
            <w:vAlign w:val="top"/>
          </w:tcPr>
          <w:p>
            <w:pPr>
              <w:pStyle w:val="6"/>
              <w:spacing w:before="167" w:line="220" w:lineRule="auto"/>
              <w:ind w:left="2587"/>
            </w:pPr>
            <w:r>
              <w:rPr>
                <w:spacing w:val="-2"/>
                <w14:textOutline w14:w="4358" w14:cap="sq" w14:cmpd="sng">
                  <w14:solidFill>
                    <w14:srgbClr w14:val="000000"/>
                  </w14:solidFill>
                  <w14:prstDash w14:val="solid"/>
                  <w14:bevel/>
                </w14:textOutli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2" w:type="dxa"/>
            <w:vMerge w:val="restart"/>
            <w:tcBorders>
              <w:bottom w:val="nil"/>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78" w:line="184" w:lineRule="auto"/>
              <w:ind w:left="371"/>
            </w:pPr>
            <w:r>
              <w:t>1</w:t>
            </w:r>
          </w:p>
        </w:tc>
        <w:tc>
          <w:tcPr>
            <w:tcW w:w="1517" w:type="dxa"/>
            <w:vMerge w:val="restart"/>
            <w:tcBorders>
              <w:bottom w:val="nil"/>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78" w:line="458" w:lineRule="exact"/>
              <w:ind w:left="398"/>
            </w:pPr>
            <w:r>
              <w:rPr>
                <w:spacing w:val="-4"/>
                <w:position w:val="16"/>
              </w:rPr>
              <w:t>全面性</w:t>
            </w:r>
          </w:p>
          <w:p>
            <w:pPr>
              <w:pStyle w:val="6"/>
              <w:spacing w:line="220" w:lineRule="auto"/>
              <w:ind w:left="261"/>
            </w:pPr>
            <w:r>
              <w:rPr>
                <w:spacing w:val="-7"/>
              </w:rPr>
              <w:t>（20</w:t>
            </w:r>
            <w:r>
              <w:rPr>
                <w:spacing w:val="-47"/>
              </w:rPr>
              <w:t xml:space="preserve"> </w:t>
            </w:r>
            <w:r>
              <w:rPr>
                <w:spacing w:val="-7"/>
              </w:rPr>
              <w:t>分）</w:t>
            </w:r>
          </w:p>
        </w:tc>
        <w:tc>
          <w:tcPr>
            <w:tcW w:w="1110" w:type="dxa"/>
            <w:tcBorders>
              <w:bottom w:val="single" w:color="000000" w:sz="2" w:space="0"/>
            </w:tcBorders>
            <w:vAlign w:val="top"/>
          </w:tcPr>
          <w:p>
            <w:pPr>
              <w:spacing w:line="242" w:lineRule="auto"/>
              <w:rPr>
                <w:rFonts w:ascii="Arial"/>
                <w:sz w:val="21"/>
              </w:rPr>
            </w:pPr>
          </w:p>
          <w:p>
            <w:pPr>
              <w:pStyle w:val="6"/>
              <w:spacing w:before="78" w:line="220" w:lineRule="auto"/>
              <w:ind w:left="229"/>
            </w:pPr>
            <w:r>
              <w:rPr>
                <w:spacing w:val="-3"/>
              </w:rPr>
              <w:t>0-4</w:t>
            </w:r>
            <w:r>
              <w:rPr>
                <w:spacing w:val="-48"/>
              </w:rPr>
              <w:t xml:space="preserve"> </w:t>
            </w:r>
            <w:r>
              <w:rPr>
                <w:spacing w:val="-3"/>
              </w:rPr>
              <w:t>分</w:t>
            </w:r>
          </w:p>
        </w:tc>
        <w:tc>
          <w:tcPr>
            <w:tcW w:w="6211" w:type="dxa"/>
            <w:vAlign w:val="top"/>
          </w:tcPr>
          <w:p>
            <w:pPr>
              <w:pStyle w:val="6"/>
              <w:spacing w:before="293" w:line="219" w:lineRule="auto"/>
              <w:ind w:left="110"/>
            </w:pPr>
            <w:r>
              <w:rPr>
                <w:spacing w:val="-3"/>
              </w:rPr>
              <w:t>施工方法先进得</w:t>
            </w:r>
            <w:r>
              <w:rPr>
                <w:spacing w:val="-38"/>
              </w:rPr>
              <w:t xml:space="preserve"> </w:t>
            </w:r>
            <w:r>
              <w:rPr>
                <w:spacing w:val="-3"/>
              </w:rPr>
              <w:t>4</w:t>
            </w:r>
            <w:r>
              <w:rPr>
                <w:spacing w:val="-47"/>
              </w:rPr>
              <w:t xml:space="preserve"> </w:t>
            </w:r>
            <w:r>
              <w:rPr>
                <w:spacing w:val="-3"/>
              </w:rPr>
              <w:t>分，一般得</w:t>
            </w:r>
            <w:r>
              <w:rPr>
                <w:spacing w:val="-48"/>
              </w:rPr>
              <w:t xml:space="preserve"> </w:t>
            </w:r>
            <w:r>
              <w:rPr>
                <w:spacing w:val="-3"/>
              </w:rPr>
              <w:t>2</w:t>
            </w:r>
            <w:r>
              <w:rPr>
                <w:spacing w:val="-48"/>
              </w:rPr>
              <w:t xml:space="preserve"> </w:t>
            </w:r>
            <w:r>
              <w:rPr>
                <w:spacing w:val="-3"/>
              </w:rPr>
              <w:t>分，否则酌情扣分；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752" w:type="dxa"/>
            <w:vMerge w:val="continue"/>
            <w:tcBorders>
              <w:top w:val="nil"/>
              <w:bottom w:val="nil"/>
            </w:tcBorders>
            <w:vAlign w:val="top"/>
          </w:tcPr>
          <w:p>
            <w:pPr>
              <w:rPr>
                <w:rFonts w:ascii="Arial"/>
                <w:sz w:val="21"/>
              </w:rPr>
            </w:pPr>
          </w:p>
        </w:tc>
        <w:tc>
          <w:tcPr>
            <w:tcW w:w="1517" w:type="dxa"/>
            <w:vMerge w:val="continue"/>
            <w:tcBorders>
              <w:top w:val="nil"/>
              <w:bottom w:val="nil"/>
            </w:tcBorders>
            <w:vAlign w:val="top"/>
          </w:tcPr>
          <w:p>
            <w:pPr>
              <w:rPr>
                <w:rFonts w:ascii="Arial"/>
                <w:sz w:val="21"/>
              </w:rPr>
            </w:pPr>
          </w:p>
        </w:tc>
        <w:tc>
          <w:tcPr>
            <w:tcW w:w="1110" w:type="dxa"/>
            <w:tcBorders>
              <w:top w:val="single" w:color="000000" w:sz="2" w:space="0"/>
              <w:bottom w:val="single" w:color="000000" w:sz="2" w:space="0"/>
            </w:tcBorders>
            <w:vAlign w:val="top"/>
          </w:tcPr>
          <w:p>
            <w:pPr>
              <w:spacing w:line="314" w:lineRule="auto"/>
              <w:rPr>
                <w:rFonts w:ascii="Arial"/>
                <w:sz w:val="21"/>
              </w:rPr>
            </w:pPr>
          </w:p>
          <w:p>
            <w:pPr>
              <w:pStyle w:val="6"/>
              <w:spacing w:before="78" w:line="220" w:lineRule="auto"/>
              <w:ind w:left="229"/>
            </w:pPr>
            <w:r>
              <w:rPr>
                <w:spacing w:val="-3"/>
              </w:rPr>
              <w:t>0-4</w:t>
            </w:r>
            <w:r>
              <w:rPr>
                <w:spacing w:val="-48"/>
              </w:rPr>
              <w:t xml:space="preserve"> </w:t>
            </w:r>
            <w:r>
              <w:rPr>
                <w:spacing w:val="-3"/>
              </w:rPr>
              <w:t>分</w:t>
            </w:r>
          </w:p>
        </w:tc>
        <w:tc>
          <w:tcPr>
            <w:tcW w:w="6211" w:type="dxa"/>
            <w:vAlign w:val="top"/>
          </w:tcPr>
          <w:p>
            <w:pPr>
              <w:pStyle w:val="6"/>
              <w:spacing w:before="163" w:line="461" w:lineRule="exact"/>
              <w:ind w:left="110"/>
            </w:pPr>
            <w:r>
              <w:rPr>
                <w:spacing w:val="-3"/>
                <w:position w:val="16"/>
              </w:rPr>
              <w:t>施工设备、劳动力计划合理得</w:t>
            </w:r>
            <w:r>
              <w:rPr>
                <w:spacing w:val="-35"/>
                <w:position w:val="16"/>
              </w:rPr>
              <w:t xml:space="preserve"> </w:t>
            </w:r>
            <w:r>
              <w:rPr>
                <w:spacing w:val="-3"/>
                <w:position w:val="16"/>
              </w:rPr>
              <w:t>4</w:t>
            </w:r>
            <w:r>
              <w:rPr>
                <w:spacing w:val="-47"/>
                <w:position w:val="16"/>
              </w:rPr>
              <w:t xml:space="preserve"> </w:t>
            </w:r>
            <w:r>
              <w:rPr>
                <w:spacing w:val="-3"/>
                <w:position w:val="16"/>
              </w:rPr>
              <w:t>分，一般得</w:t>
            </w:r>
            <w:r>
              <w:rPr>
                <w:spacing w:val="-48"/>
                <w:position w:val="16"/>
              </w:rPr>
              <w:t xml:space="preserve"> </w:t>
            </w:r>
            <w:r>
              <w:rPr>
                <w:spacing w:val="-3"/>
                <w:position w:val="16"/>
              </w:rPr>
              <w:t>2</w:t>
            </w:r>
            <w:r>
              <w:rPr>
                <w:spacing w:val="-48"/>
                <w:position w:val="16"/>
              </w:rPr>
              <w:t xml:space="preserve"> </w:t>
            </w:r>
            <w:r>
              <w:rPr>
                <w:spacing w:val="-3"/>
                <w:position w:val="16"/>
              </w:rPr>
              <w:t>分，否则</w:t>
            </w:r>
          </w:p>
          <w:p>
            <w:pPr>
              <w:pStyle w:val="6"/>
              <w:spacing w:line="220" w:lineRule="auto"/>
              <w:ind w:left="114"/>
            </w:pPr>
            <w:r>
              <w:rPr>
                <w:spacing w:val="-3"/>
              </w:rPr>
              <w:t>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trPr>
        <w:tc>
          <w:tcPr>
            <w:tcW w:w="752" w:type="dxa"/>
            <w:vMerge w:val="continue"/>
            <w:tcBorders>
              <w:top w:val="nil"/>
              <w:bottom w:val="nil"/>
            </w:tcBorders>
            <w:vAlign w:val="top"/>
          </w:tcPr>
          <w:p>
            <w:pPr>
              <w:rPr>
                <w:rFonts w:ascii="Arial"/>
                <w:sz w:val="21"/>
              </w:rPr>
            </w:pPr>
          </w:p>
        </w:tc>
        <w:tc>
          <w:tcPr>
            <w:tcW w:w="1517" w:type="dxa"/>
            <w:vMerge w:val="continue"/>
            <w:tcBorders>
              <w:top w:val="nil"/>
              <w:bottom w:val="nil"/>
            </w:tcBorders>
            <w:vAlign w:val="top"/>
          </w:tcPr>
          <w:p>
            <w:pPr>
              <w:rPr>
                <w:rFonts w:ascii="Arial"/>
                <w:sz w:val="21"/>
              </w:rPr>
            </w:pPr>
          </w:p>
        </w:tc>
        <w:tc>
          <w:tcPr>
            <w:tcW w:w="1110" w:type="dxa"/>
            <w:tcBorders>
              <w:top w:val="single" w:color="000000" w:sz="2" w:space="0"/>
              <w:bottom w:val="single" w:color="000000" w:sz="2" w:space="0"/>
            </w:tcBorders>
            <w:vAlign w:val="top"/>
          </w:tcPr>
          <w:p>
            <w:pPr>
              <w:spacing w:line="315" w:lineRule="auto"/>
              <w:rPr>
                <w:rFonts w:ascii="Arial"/>
                <w:sz w:val="21"/>
              </w:rPr>
            </w:pPr>
          </w:p>
          <w:p>
            <w:pPr>
              <w:pStyle w:val="6"/>
              <w:spacing w:before="78" w:line="220" w:lineRule="auto"/>
              <w:ind w:left="229"/>
            </w:pPr>
            <w:r>
              <w:rPr>
                <w:spacing w:val="-3"/>
              </w:rPr>
              <w:t>0-3</w:t>
            </w:r>
            <w:r>
              <w:rPr>
                <w:spacing w:val="-48"/>
              </w:rPr>
              <w:t xml:space="preserve"> </w:t>
            </w:r>
            <w:r>
              <w:rPr>
                <w:spacing w:val="-3"/>
              </w:rPr>
              <w:t>分</w:t>
            </w:r>
          </w:p>
        </w:tc>
        <w:tc>
          <w:tcPr>
            <w:tcW w:w="6211" w:type="dxa"/>
            <w:vAlign w:val="top"/>
          </w:tcPr>
          <w:p>
            <w:pPr>
              <w:pStyle w:val="6"/>
              <w:spacing w:before="167" w:line="459" w:lineRule="exact"/>
              <w:ind w:left="111"/>
            </w:pPr>
            <w:r>
              <w:rPr>
                <w:spacing w:val="-2"/>
                <w:position w:val="16"/>
              </w:rPr>
              <w:t>确保工程质量、工期、安全措施得力得</w:t>
            </w:r>
            <w:r>
              <w:rPr>
                <w:spacing w:val="-40"/>
                <w:position w:val="16"/>
              </w:rPr>
              <w:t xml:space="preserve"> </w:t>
            </w:r>
            <w:r>
              <w:rPr>
                <w:spacing w:val="-2"/>
                <w:position w:val="16"/>
              </w:rPr>
              <w:t>3</w:t>
            </w:r>
            <w:r>
              <w:rPr>
                <w:spacing w:val="-48"/>
                <w:position w:val="16"/>
              </w:rPr>
              <w:t xml:space="preserve"> </w:t>
            </w:r>
            <w:r>
              <w:rPr>
                <w:spacing w:val="-2"/>
                <w:position w:val="16"/>
              </w:rPr>
              <w:t>分，否则酌情扣</w:t>
            </w:r>
          </w:p>
          <w:p>
            <w:pPr>
              <w:pStyle w:val="6"/>
              <w:spacing w:before="1" w:line="219" w:lineRule="auto"/>
              <w:ind w:left="114"/>
            </w:pPr>
            <w:r>
              <w:rPr>
                <w:spacing w:val="-7"/>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752" w:type="dxa"/>
            <w:vMerge w:val="continue"/>
            <w:tcBorders>
              <w:top w:val="nil"/>
              <w:bottom w:val="nil"/>
            </w:tcBorders>
            <w:vAlign w:val="top"/>
          </w:tcPr>
          <w:p>
            <w:pPr>
              <w:rPr>
                <w:rFonts w:ascii="Arial"/>
                <w:sz w:val="21"/>
              </w:rPr>
            </w:pPr>
          </w:p>
        </w:tc>
        <w:tc>
          <w:tcPr>
            <w:tcW w:w="1517" w:type="dxa"/>
            <w:vMerge w:val="continue"/>
            <w:tcBorders>
              <w:top w:val="nil"/>
              <w:bottom w:val="nil"/>
            </w:tcBorders>
            <w:vAlign w:val="top"/>
          </w:tcPr>
          <w:p>
            <w:pPr>
              <w:rPr>
                <w:rFonts w:ascii="Arial"/>
                <w:sz w:val="21"/>
              </w:rPr>
            </w:pPr>
          </w:p>
        </w:tc>
        <w:tc>
          <w:tcPr>
            <w:tcW w:w="1110" w:type="dxa"/>
            <w:tcBorders>
              <w:top w:val="single" w:color="000000" w:sz="2" w:space="0"/>
              <w:bottom w:val="single" w:color="000000" w:sz="2" w:space="0"/>
            </w:tcBorders>
            <w:vAlign w:val="top"/>
          </w:tcPr>
          <w:p>
            <w:pPr>
              <w:spacing w:line="250" w:lineRule="auto"/>
              <w:rPr>
                <w:rFonts w:ascii="Arial"/>
                <w:sz w:val="21"/>
              </w:rPr>
            </w:pPr>
          </w:p>
          <w:p>
            <w:pPr>
              <w:pStyle w:val="6"/>
              <w:spacing w:before="78" w:line="220" w:lineRule="auto"/>
              <w:ind w:left="229"/>
            </w:pPr>
            <w:r>
              <w:rPr>
                <w:spacing w:val="-3"/>
              </w:rPr>
              <w:t>0-3</w:t>
            </w:r>
            <w:r>
              <w:rPr>
                <w:spacing w:val="-48"/>
              </w:rPr>
              <w:t xml:space="preserve"> </w:t>
            </w:r>
            <w:r>
              <w:rPr>
                <w:spacing w:val="-3"/>
              </w:rPr>
              <w:t>分</w:t>
            </w:r>
          </w:p>
        </w:tc>
        <w:tc>
          <w:tcPr>
            <w:tcW w:w="6211" w:type="dxa"/>
            <w:vAlign w:val="top"/>
          </w:tcPr>
          <w:p>
            <w:pPr>
              <w:spacing w:line="250" w:lineRule="auto"/>
              <w:rPr>
                <w:rFonts w:ascii="Arial"/>
                <w:sz w:val="21"/>
              </w:rPr>
            </w:pPr>
          </w:p>
          <w:p>
            <w:pPr>
              <w:pStyle w:val="6"/>
              <w:spacing w:before="78" w:line="219" w:lineRule="auto"/>
              <w:ind w:left="113"/>
            </w:pPr>
            <w:r>
              <w:rPr>
                <w:spacing w:val="-2"/>
              </w:rPr>
              <w:t>文明施工措施可信度高得</w:t>
            </w:r>
            <w:r>
              <w:rPr>
                <w:spacing w:val="-43"/>
              </w:rPr>
              <w:t xml:space="preserve"> </w:t>
            </w:r>
            <w:r>
              <w:rPr>
                <w:spacing w:val="-2"/>
              </w:rPr>
              <w:t>3</w:t>
            </w:r>
            <w:r>
              <w:rPr>
                <w:spacing w:val="-48"/>
              </w:rPr>
              <w:t xml:space="preserve"> </w:t>
            </w:r>
            <w:r>
              <w:rPr>
                <w:spacing w:val="-2"/>
              </w:rPr>
              <w:t>分，否则酌情扣分；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752" w:type="dxa"/>
            <w:vMerge w:val="continue"/>
            <w:tcBorders>
              <w:top w:val="nil"/>
              <w:bottom w:val="nil"/>
            </w:tcBorders>
            <w:vAlign w:val="top"/>
          </w:tcPr>
          <w:p>
            <w:pPr>
              <w:rPr>
                <w:rFonts w:ascii="Arial"/>
                <w:sz w:val="21"/>
              </w:rPr>
            </w:pPr>
          </w:p>
        </w:tc>
        <w:tc>
          <w:tcPr>
            <w:tcW w:w="1517" w:type="dxa"/>
            <w:vMerge w:val="continue"/>
            <w:tcBorders>
              <w:top w:val="nil"/>
              <w:bottom w:val="nil"/>
            </w:tcBorders>
            <w:vAlign w:val="top"/>
          </w:tcPr>
          <w:p>
            <w:pPr>
              <w:rPr>
                <w:rFonts w:ascii="Arial"/>
                <w:sz w:val="21"/>
              </w:rPr>
            </w:pPr>
          </w:p>
        </w:tc>
        <w:tc>
          <w:tcPr>
            <w:tcW w:w="1110" w:type="dxa"/>
            <w:tcBorders>
              <w:top w:val="single" w:color="000000" w:sz="2" w:space="0"/>
              <w:bottom w:val="single" w:color="000000" w:sz="2" w:space="0"/>
            </w:tcBorders>
            <w:vAlign w:val="top"/>
          </w:tcPr>
          <w:p>
            <w:pPr>
              <w:spacing w:line="252" w:lineRule="auto"/>
              <w:rPr>
                <w:rFonts w:ascii="Arial"/>
                <w:sz w:val="21"/>
              </w:rPr>
            </w:pPr>
          </w:p>
          <w:p>
            <w:pPr>
              <w:pStyle w:val="6"/>
              <w:spacing w:before="78" w:line="220" w:lineRule="auto"/>
              <w:ind w:left="229"/>
            </w:pPr>
            <w:r>
              <w:rPr>
                <w:spacing w:val="-3"/>
              </w:rPr>
              <w:t>0-3</w:t>
            </w:r>
            <w:r>
              <w:rPr>
                <w:spacing w:val="-48"/>
              </w:rPr>
              <w:t xml:space="preserve"> </w:t>
            </w:r>
            <w:r>
              <w:rPr>
                <w:spacing w:val="-3"/>
              </w:rPr>
              <w:t>分</w:t>
            </w:r>
          </w:p>
        </w:tc>
        <w:tc>
          <w:tcPr>
            <w:tcW w:w="6211" w:type="dxa"/>
            <w:vAlign w:val="top"/>
          </w:tcPr>
          <w:p>
            <w:pPr>
              <w:spacing w:line="252" w:lineRule="auto"/>
              <w:rPr>
                <w:rFonts w:ascii="Arial"/>
                <w:sz w:val="21"/>
              </w:rPr>
            </w:pPr>
          </w:p>
          <w:p>
            <w:pPr>
              <w:pStyle w:val="6"/>
              <w:spacing w:before="78" w:line="219" w:lineRule="auto"/>
              <w:ind w:left="110"/>
            </w:pPr>
            <w:r>
              <w:rPr>
                <w:spacing w:val="-2"/>
              </w:rPr>
              <w:t>施工总进度计划合理得</w:t>
            </w:r>
            <w:r>
              <w:rPr>
                <w:spacing w:val="-42"/>
              </w:rPr>
              <w:t xml:space="preserve"> </w:t>
            </w:r>
            <w:r>
              <w:rPr>
                <w:spacing w:val="-2"/>
              </w:rPr>
              <w:t>3</w:t>
            </w:r>
            <w:r>
              <w:rPr>
                <w:spacing w:val="-48"/>
              </w:rPr>
              <w:t xml:space="preserve"> </w:t>
            </w:r>
            <w:r>
              <w:rPr>
                <w:spacing w:val="-2"/>
              </w:rPr>
              <w:t>分，否则酌情扣分；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752" w:type="dxa"/>
            <w:vMerge w:val="continue"/>
            <w:tcBorders>
              <w:top w:val="nil"/>
              <w:bottom w:val="single" w:color="000000" w:sz="2" w:space="0"/>
            </w:tcBorders>
            <w:vAlign w:val="top"/>
          </w:tcPr>
          <w:p>
            <w:pPr>
              <w:rPr>
                <w:rFonts w:ascii="Arial"/>
                <w:sz w:val="21"/>
              </w:rPr>
            </w:pPr>
          </w:p>
        </w:tc>
        <w:tc>
          <w:tcPr>
            <w:tcW w:w="1517" w:type="dxa"/>
            <w:vMerge w:val="continue"/>
            <w:tcBorders>
              <w:top w:val="nil"/>
              <w:bottom w:val="single" w:color="000000" w:sz="2" w:space="0"/>
            </w:tcBorders>
            <w:vAlign w:val="top"/>
          </w:tcPr>
          <w:p>
            <w:pPr>
              <w:rPr>
                <w:rFonts w:ascii="Arial"/>
                <w:sz w:val="21"/>
              </w:rPr>
            </w:pPr>
          </w:p>
        </w:tc>
        <w:tc>
          <w:tcPr>
            <w:tcW w:w="1110" w:type="dxa"/>
            <w:tcBorders>
              <w:top w:val="single" w:color="000000" w:sz="2" w:space="0"/>
              <w:bottom w:val="single" w:color="000000" w:sz="2" w:space="0"/>
            </w:tcBorders>
            <w:vAlign w:val="top"/>
          </w:tcPr>
          <w:p>
            <w:pPr>
              <w:spacing w:line="255" w:lineRule="auto"/>
              <w:rPr>
                <w:rFonts w:ascii="Arial"/>
                <w:sz w:val="21"/>
              </w:rPr>
            </w:pPr>
          </w:p>
          <w:p>
            <w:pPr>
              <w:pStyle w:val="6"/>
              <w:spacing w:before="78" w:line="220" w:lineRule="auto"/>
              <w:ind w:left="229"/>
            </w:pPr>
            <w:r>
              <w:rPr>
                <w:spacing w:val="-3"/>
              </w:rPr>
              <w:t>0-3</w:t>
            </w:r>
            <w:r>
              <w:rPr>
                <w:spacing w:val="-48"/>
              </w:rPr>
              <w:t xml:space="preserve"> </w:t>
            </w:r>
            <w:r>
              <w:rPr>
                <w:spacing w:val="-3"/>
              </w:rPr>
              <w:t>分</w:t>
            </w:r>
          </w:p>
        </w:tc>
        <w:tc>
          <w:tcPr>
            <w:tcW w:w="6211" w:type="dxa"/>
            <w:tcBorders>
              <w:bottom w:val="single" w:color="000000" w:sz="2" w:space="0"/>
            </w:tcBorders>
            <w:vAlign w:val="top"/>
          </w:tcPr>
          <w:p>
            <w:pPr>
              <w:spacing w:line="254" w:lineRule="auto"/>
              <w:rPr>
                <w:rFonts w:ascii="Arial"/>
                <w:sz w:val="21"/>
              </w:rPr>
            </w:pPr>
          </w:p>
          <w:p>
            <w:pPr>
              <w:pStyle w:val="6"/>
              <w:spacing w:before="78" w:line="219" w:lineRule="auto"/>
              <w:ind w:left="110"/>
            </w:pPr>
            <w:r>
              <w:rPr>
                <w:spacing w:val="-3"/>
              </w:rPr>
              <w:t>平面布置合理得</w:t>
            </w:r>
            <w:r>
              <w:rPr>
                <w:spacing w:val="-45"/>
              </w:rPr>
              <w:t xml:space="preserve"> </w:t>
            </w:r>
            <w:r>
              <w:rPr>
                <w:spacing w:val="-3"/>
              </w:rPr>
              <w:t>3</w:t>
            </w:r>
            <w:r>
              <w:rPr>
                <w:spacing w:val="-48"/>
              </w:rPr>
              <w:t xml:space="preserve"> </w:t>
            </w:r>
            <w:r>
              <w:rPr>
                <w:spacing w:val="-3"/>
              </w:rPr>
              <w:t>分（附图</w:t>
            </w:r>
            <w:r>
              <w:rPr>
                <w:spacing w:val="10"/>
              </w:rPr>
              <w:t>），</w:t>
            </w:r>
            <w:r>
              <w:rPr>
                <w:spacing w:val="-3"/>
              </w:rPr>
              <w:t>否则酌情扣分；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6" w:hRule="atLeast"/>
        </w:trPr>
        <w:tc>
          <w:tcPr>
            <w:tcW w:w="752" w:type="dxa"/>
            <w:tcBorders>
              <w:top w:val="single" w:color="000000" w:sz="2" w:space="0"/>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78" w:line="183" w:lineRule="auto"/>
              <w:ind w:left="356"/>
            </w:pPr>
            <w:r>
              <w:t>2</w:t>
            </w:r>
          </w:p>
        </w:tc>
        <w:tc>
          <w:tcPr>
            <w:tcW w:w="1517" w:type="dxa"/>
            <w:tcBorders>
              <w:top w:val="single" w:color="000000" w:sz="2" w:space="0"/>
            </w:tcBorders>
            <w:vAlign w:val="top"/>
          </w:tcPr>
          <w:p>
            <w:pPr>
              <w:pStyle w:val="6"/>
              <w:spacing w:before="175" w:line="354" w:lineRule="auto"/>
              <w:ind w:left="157" w:right="157" w:firstLine="6"/>
            </w:pPr>
            <w:r>
              <w:rPr>
                <w:spacing w:val="-4"/>
              </w:rPr>
              <w:t>管理水平、</w:t>
            </w:r>
            <w:r>
              <w:rPr>
                <w:spacing w:val="3"/>
              </w:rPr>
              <w:t xml:space="preserve"> </w:t>
            </w:r>
            <w:r>
              <w:rPr>
                <w:spacing w:val="-2"/>
              </w:rPr>
              <w:t>技术力量、</w:t>
            </w:r>
            <w:r>
              <w:t xml:space="preserve"> </w:t>
            </w:r>
            <w:r>
              <w:rPr>
                <w:spacing w:val="-2"/>
              </w:rPr>
              <w:t>机械设备配</w:t>
            </w:r>
          </w:p>
          <w:p>
            <w:pPr>
              <w:pStyle w:val="6"/>
              <w:spacing w:line="220" w:lineRule="auto"/>
              <w:ind w:left="127"/>
            </w:pPr>
            <w:r>
              <w:rPr>
                <w:spacing w:val="-4"/>
              </w:rPr>
              <w:t>置（18</w:t>
            </w:r>
            <w:r>
              <w:rPr>
                <w:spacing w:val="-45"/>
              </w:rPr>
              <w:t xml:space="preserve"> </w:t>
            </w:r>
            <w:r>
              <w:rPr>
                <w:spacing w:val="-4"/>
              </w:rPr>
              <w:t>分）</w:t>
            </w:r>
          </w:p>
        </w:tc>
        <w:tc>
          <w:tcPr>
            <w:tcW w:w="1110" w:type="dxa"/>
            <w:tcBorders>
              <w:top w:val="single" w:color="000000" w:sz="2" w:space="0"/>
            </w:tcBorders>
            <w:vAlign w:val="top"/>
          </w:tcPr>
          <w:p>
            <w:pPr>
              <w:spacing w:line="277" w:lineRule="auto"/>
              <w:rPr>
                <w:rFonts w:ascii="Arial"/>
                <w:sz w:val="21"/>
              </w:rPr>
            </w:pPr>
          </w:p>
          <w:p>
            <w:pPr>
              <w:spacing w:line="278" w:lineRule="auto"/>
              <w:rPr>
                <w:rFonts w:ascii="Arial"/>
                <w:sz w:val="21"/>
              </w:rPr>
            </w:pPr>
          </w:p>
          <w:p>
            <w:pPr>
              <w:pStyle w:val="6"/>
              <w:spacing w:before="78" w:line="220" w:lineRule="auto"/>
              <w:ind w:left="169"/>
            </w:pPr>
            <w:r>
              <w:rPr>
                <w:spacing w:val="-3"/>
              </w:rPr>
              <w:t>0-18</w:t>
            </w:r>
            <w:r>
              <w:rPr>
                <w:spacing w:val="-46"/>
              </w:rPr>
              <w:t xml:space="preserve"> </w:t>
            </w:r>
            <w:r>
              <w:rPr>
                <w:spacing w:val="-3"/>
              </w:rPr>
              <w:t>分</w:t>
            </w:r>
          </w:p>
        </w:tc>
        <w:tc>
          <w:tcPr>
            <w:tcW w:w="6211" w:type="dxa"/>
            <w:tcBorders>
              <w:top w:val="single" w:color="000000" w:sz="2" w:space="0"/>
              <w:bottom w:val="single" w:color="000000" w:sz="2" w:space="0"/>
            </w:tcBorders>
            <w:vAlign w:val="top"/>
          </w:tcPr>
          <w:p>
            <w:pPr>
              <w:pStyle w:val="6"/>
              <w:spacing w:before="230" w:line="447" w:lineRule="auto"/>
              <w:ind w:left="112" w:right="47"/>
              <w:jc w:val="both"/>
            </w:pPr>
            <w:r>
              <w:rPr>
                <w:spacing w:val="-2"/>
              </w:rPr>
              <w:t>技术力量雄厚，装备齐全，设备配置合理，得</w:t>
            </w:r>
            <w:r>
              <w:rPr>
                <w:spacing w:val="-30"/>
              </w:rPr>
              <w:t xml:space="preserve"> </w:t>
            </w:r>
            <w:r>
              <w:rPr>
                <w:spacing w:val="-2"/>
              </w:rPr>
              <w:t>12-18</w:t>
            </w:r>
            <w:r>
              <w:rPr>
                <w:spacing w:val="-48"/>
              </w:rPr>
              <w:t xml:space="preserve"> </w:t>
            </w:r>
            <w:r>
              <w:rPr>
                <w:spacing w:val="-2"/>
              </w:rPr>
              <w:t>分；</w:t>
            </w:r>
            <w:r>
              <w:t xml:space="preserve"> </w:t>
            </w:r>
            <w:r>
              <w:rPr>
                <w:spacing w:val="-4"/>
              </w:rPr>
              <w:t>技术力量一般，装备齐全，设备配置较合理，得</w:t>
            </w:r>
            <w:r>
              <w:rPr>
                <w:spacing w:val="-44"/>
              </w:rPr>
              <w:t xml:space="preserve"> </w:t>
            </w:r>
            <w:r>
              <w:rPr>
                <w:spacing w:val="-4"/>
              </w:rPr>
              <w:t>6-12</w:t>
            </w:r>
            <w:r>
              <w:rPr>
                <w:spacing w:val="-48"/>
              </w:rPr>
              <w:t xml:space="preserve"> </w:t>
            </w:r>
            <w:r>
              <w:rPr>
                <w:spacing w:val="-4"/>
              </w:rPr>
              <w:t>分；</w:t>
            </w:r>
          </w:p>
          <w:p>
            <w:pPr>
              <w:pStyle w:val="6"/>
              <w:spacing w:line="219" w:lineRule="auto"/>
              <w:ind w:left="112"/>
            </w:pPr>
            <w:r>
              <w:rPr>
                <w:spacing w:val="-2"/>
              </w:rPr>
              <w:t>技术力量较弱，装备较差；设备配置不合理，得</w:t>
            </w:r>
            <w:r>
              <w:rPr>
                <w:spacing w:val="-32"/>
              </w:rPr>
              <w:t xml:space="preserve"> </w:t>
            </w:r>
            <w:r>
              <w:rPr>
                <w:spacing w:val="-2"/>
              </w:rPr>
              <w:t>0-6</w:t>
            </w:r>
            <w:r>
              <w:rPr>
                <w:spacing w:val="-48"/>
              </w:rPr>
              <w:t xml:space="preserve"> </w:t>
            </w:r>
            <w:r>
              <w:rPr>
                <w:spacing w:val="-2"/>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752" w:type="dxa"/>
            <w:vMerge w:val="restart"/>
            <w:tcBorders>
              <w:bottom w:val="nil"/>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78" w:line="183" w:lineRule="auto"/>
              <w:ind w:left="324"/>
            </w:pPr>
            <w:r>
              <w:t>3</w:t>
            </w:r>
          </w:p>
        </w:tc>
        <w:tc>
          <w:tcPr>
            <w:tcW w:w="1517"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78" w:line="581" w:lineRule="exact"/>
              <w:ind w:left="403"/>
            </w:pPr>
            <w:r>
              <w:rPr>
                <w:spacing w:val="-5"/>
                <w:position w:val="26"/>
              </w:rPr>
              <w:t>先进性</w:t>
            </w:r>
          </w:p>
          <w:p>
            <w:pPr>
              <w:pStyle w:val="6"/>
              <w:spacing w:line="220" w:lineRule="auto"/>
              <w:ind w:left="261"/>
            </w:pPr>
            <w:r>
              <w:rPr>
                <w:spacing w:val="-7"/>
              </w:rPr>
              <w:t>（13</w:t>
            </w:r>
            <w:r>
              <w:rPr>
                <w:spacing w:val="-47"/>
              </w:rPr>
              <w:t xml:space="preserve"> </w:t>
            </w:r>
            <w:r>
              <w:rPr>
                <w:spacing w:val="-7"/>
              </w:rPr>
              <w:t>分）</w:t>
            </w:r>
          </w:p>
        </w:tc>
        <w:tc>
          <w:tcPr>
            <w:tcW w:w="1110" w:type="dxa"/>
            <w:vAlign w:val="top"/>
          </w:tcPr>
          <w:p>
            <w:pPr>
              <w:spacing w:line="304" w:lineRule="auto"/>
              <w:rPr>
                <w:rFonts w:ascii="Arial"/>
                <w:sz w:val="21"/>
              </w:rPr>
            </w:pPr>
          </w:p>
          <w:p>
            <w:pPr>
              <w:spacing w:line="304" w:lineRule="auto"/>
              <w:rPr>
                <w:rFonts w:ascii="Arial"/>
                <w:sz w:val="21"/>
              </w:rPr>
            </w:pPr>
          </w:p>
          <w:p>
            <w:pPr>
              <w:pStyle w:val="6"/>
              <w:spacing w:before="78" w:line="220" w:lineRule="auto"/>
              <w:ind w:left="229"/>
            </w:pPr>
            <w:r>
              <w:rPr>
                <w:spacing w:val="-3"/>
              </w:rPr>
              <w:t>0-8</w:t>
            </w:r>
            <w:r>
              <w:rPr>
                <w:spacing w:val="-48"/>
              </w:rPr>
              <w:t xml:space="preserve"> </w:t>
            </w:r>
            <w:r>
              <w:rPr>
                <w:spacing w:val="-3"/>
              </w:rPr>
              <w:t>分</w:t>
            </w:r>
          </w:p>
        </w:tc>
        <w:tc>
          <w:tcPr>
            <w:tcW w:w="6211" w:type="dxa"/>
            <w:tcBorders>
              <w:top w:val="single" w:color="000000" w:sz="2" w:space="0"/>
            </w:tcBorders>
            <w:vAlign w:val="top"/>
          </w:tcPr>
          <w:p>
            <w:pPr>
              <w:pStyle w:val="6"/>
              <w:spacing w:before="230" w:line="354" w:lineRule="auto"/>
              <w:ind w:left="111" w:right="106" w:hanging="1"/>
              <w:jc w:val="both"/>
            </w:pPr>
            <w:r>
              <w:rPr>
                <w:spacing w:val="-1"/>
              </w:rPr>
              <w:t>在确保工程质量前提下，有降低成本、缩短工期、减轻劳</w:t>
            </w:r>
            <w:r>
              <w:rPr>
                <w:spacing w:val="8"/>
              </w:rPr>
              <w:t xml:space="preserve"> </w:t>
            </w:r>
            <w:r>
              <w:rPr>
                <w:spacing w:val="-3"/>
              </w:rPr>
              <w:t>动强度提高进度提案者得</w:t>
            </w:r>
            <w:r>
              <w:rPr>
                <w:spacing w:val="-43"/>
              </w:rPr>
              <w:t xml:space="preserve"> </w:t>
            </w:r>
            <w:r>
              <w:rPr>
                <w:spacing w:val="-3"/>
              </w:rPr>
              <w:t>8</w:t>
            </w:r>
            <w:r>
              <w:rPr>
                <w:spacing w:val="-47"/>
              </w:rPr>
              <w:t xml:space="preserve"> </w:t>
            </w:r>
            <w:r>
              <w:rPr>
                <w:spacing w:val="-3"/>
              </w:rPr>
              <w:t>分，方案尚可得</w:t>
            </w:r>
            <w:r>
              <w:rPr>
                <w:spacing w:val="-46"/>
              </w:rPr>
              <w:t xml:space="preserve"> </w:t>
            </w:r>
            <w:r>
              <w:rPr>
                <w:spacing w:val="-3"/>
              </w:rPr>
              <w:t>5</w:t>
            </w:r>
            <w:r>
              <w:rPr>
                <w:spacing w:val="-48"/>
              </w:rPr>
              <w:t xml:space="preserve"> </w:t>
            </w:r>
            <w:r>
              <w:rPr>
                <w:spacing w:val="-3"/>
              </w:rPr>
              <w:t>分，否则酌</w:t>
            </w:r>
          </w:p>
          <w:p>
            <w:pPr>
              <w:pStyle w:val="6"/>
              <w:spacing w:line="220" w:lineRule="auto"/>
              <w:ind w:left="112"/>
            </w:pPr>
            <w:r>
              <w:rPr>
                <w:spacing w:val="-3"/>
              </w:rPr>
              <w:t>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752" w:type="dxa"/>
            <w:vMerge w:val="continue"/>
            <w:tcBorders>
              <w:top w:val="nil"/>
              <w:bottom w:val="nil"/>
            </w:tcBorders>
            <w:vAlign w:val="top"/>
          </w:tcPr>
          <w:p>
            <w:pPr>
              <w:rPr>
                <w:rFonts w:ascii="Arial"/>
                <w:sz w:val="21"/>
              </w:rPr>
            </w:pPr>
          </w:p>
        </w:tc>
        <w:tc>
          <w:tcPr>
            <w:tcW w:w="1517" w:type="dxa"/>
            <w:vMerge w:val="continue"/>
            <w:tcBorders>
              <w:top w:val="nil"/>
              <w:bottom w:val="nil"/>
            </w:tcBorders>
            <w:vAlign w:val="top"/>
          </w:tcPr>
          <w:p>
            <w:pPr>
              <w:rPr>
                <w:rFonts w:ascii="Arial"/>
                <w:sz w:val="21"/>
              </w:rPr>
            </w:pPr>
          </w:p>
        </w:tc>
        <w:tc>
          <w:tcPr>
            <w:tcW w:w="1110" w:type="dxa"/>
            <w:vAlign w:val="top"/>
          </w:tcPr>
          <w:p>
            <w:pPr>
              <w:spacing w:line="381" w:lineRule="auto"/>
              <w:rPr>
                <w:rFonts w:ascii="Arial"/>
                <w:sz w:val="21"/>
              </w:rPr>
            </w:pPr>
          </w:p>
          <w:p>
            <w:pPr>
              <w:pStyle w:val="6"/>
              <w:spacing w:before="78" w:line="220" w:lineRule="auto"/>
              <w:ind w:left="229"/>
            </w:pPr>
            <w:r>
              <w:rPr>
                <w:spacing w:val="-3"/>
              </w:rPr>
              <w:t>0-3</w:t>
            </w:r>
            <w:r>
              <w:rPr>
                <w:spacing w:val="-48"/>
              </w:rPr>
              <w:t xml:space="preserve"> </w:t>
            </w:r>
            <w:r>
              <w:rPr>
                <w:spacing w:val="-3"/>
              </w:rPr>
              <w:t>分</w:t>
            </w:r>
          </w:p>
        </w:tc>
        <w:tc>
          <w:tcPr>
            <w:tcW w:w="6211" w:type="dxa"/>
            <w:vAlign w:val="top"/>
          </w:tcPr>
          <w:p>
            <w:pPr>
              <w:pStyle w:val="6"/>
              <w:spacing w:before="231" w:line="458" w:lineRule="exact"/>
              <w:ind w:left="111"/>
            </w:pPr>
            <w:r>
              <w:rPr>
                <w:spacing w:val="-2"/>
                <w:position w:val="16"/>
              </w:rPr>
              <w:t>执行国家强制性条文得</w:t>
            </w:r>
            <w:r>
              <w:rPr>
                <w:spacing w:val="-40"/>
                <w:position w:val="16"/>
              </w:rPr>
              <w:t xml:space="preserve"> </w:t>
            </w:r>
            <w:r>
              <w:rPr>
                <w:spacing w:val="-2"/>
                <w:position w:val="16"/>
              </w:rPr>
              <w:t>3</w:t>
            </w:r>
            <w:r>
              <w:rPr>
                <w:spacing w:val="-48"/>
                <w:position w:val="16"/>
              </w:rPr>
              <w:t xml:space="preserve"> </w:t>
            </w:r>
            <w:r>
              <w:rPr>
                <w:spacing w:val="-2"/>
                <w:position w:val="16"/>
              </w:rPr>
              <w:t>分、有切实可行的保证措施各得</w:t>
            </w:r>
          </w:p>
          <w:p>
            <w:pPr>
              <w:pStyle w:val="6"/>
              <w:spacing w:line="220" w:lineRule="auto"/>
              <w:ind w:left="116"/>
            </w:pPr>
            <w:r>
              <w:rPr>
                <w:spacing w:val="-3"/>
              </w:rPr>
              <w:t>3</w:t>
            </w:r>
            <w:r>
              <w:rPr>
                <w:spacing w:val="-46"/>
              </w:rPr>
              <w:t xml:space="preserve"> </w:t>
            </w:r>
            <w:r>
              <w:rPr>
                <w:spacing w:val="-3"/>
              </w:rPr>
              <w:t>分，否则酌情扣分；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752" w:type="dxa"/>
            <w:vMerge w:val="continue"/>
            <w:tcBorders>
              <w:top w:val="nil"/>
            </w:tcBorders>
            <w:vAlign w:val="top"/>
          </w:tcPr>
          <w:p>
            <w:pPr>
              <w:rPr>
                <w:rFonts w:ascii="Arial"/>
                <w:sz w:val="21"/>
              </w:rPr>
            </w:pPr>
          </w:p>
        </w:tc>
        <w:tc>
          <w:tcPr>
            <w:tcW w:w="1517" w:type="dxa"/>
            <w:vMerge w:val="continue"/>
            <w:tcBorders>
              <w:top w:val="nil"/>
            </w:tcBorders>
            <w:vAlign w:val="top"/>
          </w:tcPr>
          <w:p>
            <w:pPr>
              <w:rPr>
                <w:rFonts w:ascii="Arial"/>
                <w:sz w:val="21"/>
              </w:rPr>
            </w:pPr>
          </w:p>
        </w:tc>
        <w:tc>
          <w:tcPr>
            <w:tcW w:w="1110" w:type="dxa"/>
            <w:vAlign w:val="top"/>
          </w:tcPr>
          <w:p>
            <w:pPr>
              <w:pStyle w:val="6"/>
              <w:spacing w:before="230" w:line="220" w:lineRule="auto"/>
              <w:ind w:left="229"/>
            </w:pPr>
            <w:r>
              <w:rPr>
                <w:spacing w:val="-3"/>
              </w:rPr>
              <w:t>0-2</w:t>
            </w:r>
            <w:r>
              <w:rPr>
                <w:spacing w:val="-48"/>
              </w:rPr>
              <w:t xml:space="preserve"> </w:t>
            </w:r>
            <w:r>
              <w:rPr>
                <w:spacing w:val="-3"/>
              </w:rPr>
              <w:t>分</w:t>
            </w:r>
          </w:p>
        </w:tc>
        <w:tc>
          <w:tcPr>
            <w:tcW w:w="6211" w:type="dxa"/>
            <w:vAlign w:val="top"/>
          </w:tcPr>
          <w:p>
            <w:pPr>
              <w:pStyle w:val="6"/>
              <w:spacing w:before="229" w:line="219" w:lineRule="auto"/>
              <w:ind w:left="110"/>
            </w:pPr>
            <w:r>
              <w:rPr>
                <w:spacing w:val="-2"/>
              </w:rPr>
              <w:t>采用新工艺、新技术、新设备各得</w:t>
            </w:r>
            <w:r>
              <w:rPr>
                <w:spacing w:val="-34"/>
              </w:rPr>
              <w:t xml:space="preserve"> </w:t>
            </w:r>
            <w:r>
              <w:rPr>
                <w:spacing w:val="-2"/>
              </w:rPr>
              <w:t>2</w:t>
            </w:r>
            <w:r>
              <w:rPr>
                <w:spacing w:val="-48"/>
              </w:rPr>
              <w:t xml:space="preserve"> </w:t>
            </w:r>
            <w:r>
              <w:rPr>
                <w:spacing w:val="-2"/>
              </w:rPr>
              <w:t>分，没有不得分。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5" w:hRule="atLeast"/>
        </w:trPr>
        <w:tc>
          <w:tcPr>
            <w:tcW w:w="752" w:type="dxa"/>
            <w:vMerge w:val="restart"/>
            <w:tcBorders>
              <w:bottom w:val="nil"/>
            </w:tcBorders>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78" w:line="183" w:lineRule="auto"/>
              <w:ind w:left="319"/>
            </w:pPr>
            <w:r>
              <w:t>4</w:t>
            </w:r>
          </w:p>
        </w:tc>
        <w:tc>
          <w:tcPr>
            <w:tcW w:w="1517" w:type="dxa"/>
            <w:vMerge w:val="restart"/>
            <w:tcBorders>
              <w:bottom w:val="nil"/>
            </w:tcBorders>
            <w:vAlign w:val="top"/>
          </w:tcPr>
          <w:p>
            <w:pPr>
              <w:spacing w:line="352" w:lineRule="auto"/>
              <w:rPr>
                <w:rFonts w:ascii="Arial"/>
                <w:sz w:val="21"/>
              </w:rPr>
            </w:pPr>
          </w:p>
          <w:p>
            <w:pPr>
              <w:spacing w:line="352" w:lineRule="auto"/>
              <w:rPr>
                <w:rFonts w:ascii="Arial"/>
                <w:sz w:val="21"/>
              </w:rPr>
            </w:pPr>
          </w:p>
          <w:p>
            <w:pPr>
              <w:pStyle w:val="6"/>
              <w:spacing w:before="78" w:line="581" w:lineRule="exact"/>
              <w:ind w:left="404"/>
            </w:pPr>
            <w:r>
              <w:rPr>
                <w:spacing w:val="-6"/>
                <w:position w:val="26"/>
              </w:rPr>
              <w:t>强制性</w:t>
            </w:r>
          </w:p>
          <w:p>
            <w:pPr>
              <w:pStyle w:val="6"/>
              <w:spacing w:line="220" w:lineRule="auto"/>
              <w:ind w:left="321"/>
            </w:pPr>
            <w:r>
              <w:rPr>
                <w:spacing w:val="-9"/>
              </w:rPr>
              <w:t>（6</w:t>
            </w:r>
            <w:r>
              <w:rPr>
                <w:spacing w:val="-46"/>
              </w:rPr>
              <w:t xml:space="preserve"> </w:t>
            </w:r>
            <w:r>
              <w:rPr>
                <w:spacing w:val="-9"/>
              </w:rPr>
              <w:t>分）</w:t>
            </w:r>
          </w:p>
        </w:tc>
        <w:tc>
          <w:tcPr>
            <w:tcW w:w="1110" w:type="dxa"/>
            <w:vAlign w:val="top"/>
          </w:tcPr>
          <w:p>
            <w:pPr>
              <w:spacing w:line="440" w:lineRule="auto"/>
              <w:rPr>
                <w:rFonts w:ascii="Arial"/>
                <w:sz w:val="21"/>
              </w:rPr>
            </w:pPr>
          </w:p>
          <w:p>
            <w:pPr>
              <w:pStyle w:val="6"/>
              <w:spacing w:before="78" w:line="220" w:lineRule="auto"/>
              <w:ind w:left="229"/>
            </w:pPr>
            <w:r>
              <w:rPr>
                <w:spacing w:val="-3"/>
              </w:rPr>
              <w:t>0-2</w:t>
            </w:r>
            <w:r>
              <w:rPr>
                <w:spacing w:val="-48"/>
              </w:rPr>
              <w:t xml:space="preserve"> </w:t>
            </w:r>
            <w:r>
              <w:rPr>
                <w:spacing w:val="-3"/>
              </w:rPr>
              <w:t>分</w:t>
            </w:r>
          </w:p>
        </w:tc>
        <w:tc>
          <w:tcPr>
            <w:tcW w:w="6211" w:type="dxa"/>
            <w:vAlign w:val="top"/>
          </w:tcPr>
          <w:p>
            <w:pPr>
              <w:pStyle w:val="6"/>
              <w:spacing w:before="230" w:line="581" w:lineRule="exact"/>
              <w:ind w:left="112"/>
            </w:pPr>
            <w:r>
              <w:rPr>
                <w:spacing w:val="-2"/>
                <w:position w:val="26"/>
              </w:rPr>
              <w:t>制定了质量通病的防治措施、措施可行各得</w:t>
            </w:r>
            <w:r>
              <w:rPr>
                <w:spacing w:val="-36"/>
                <w:position w:val="26"/>
              </w:rPr>
              <w:t xml:space="preserve"> </w:t>
            </w:r>
            <w:r>
              <w:rPr>
                <w:spacing w:val="-2"/>
                <w:position w:val="26"/>
              </w:rPr>
              <w:t>2</w:t>
            </w:r>
            <w:r>
              <w:rPr>
                <w:spacing w:val="-48"/>
                <w:position w:val="26"/>
              </w:rPr>
              <w:t xml:space="preserve"> </w:t>
            </w:r>
            <w:r>
              <w:rPr>
                <w:spacing w:val="-2"/>
                <w:position w:val="26"/>
              </w:rPr>
              <w:t>分，否则</w:t>
            </w:r>
          </w:p>
          <w:p>
            <w:pPr>
              <w:pStyle w:val="6"/>
              <w:spacing w:line="220" w:lineRule="auto"/>
              <w:ind w:left="114"/>
            </w:pPr>
            <w:r>
              <w:rPr>
                <w:spacing w:val="-3"/>
              </w:rPr>
              <w:t>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752" w:type="dxa"/>
            <w:vMerge w:val="continue"/>
            <w:tcBorders>
              <w:top w:val="nil"/>
            </w:tcBorders>
            <w:vAlign w:val="top"/>
          </w:tcPr>
          <w:p>
            <w:pPr>
              <w:rPr>
                <w:rFonts w:ascii="Arial"/>
                <w:sz w:val="21"/>
              </w:rPr>
            </w:pPr>
          </w:p>
        </w:tc>
        <w:tc>
          <w:tcPr>
            <w:tcW w:w="1517" w:type="dxa"/>
            <w:vMerge w:val="continue"/>
            <w:tcBorders>
              <w:top w:val="nil"/>
            </w:tcBorders>
            <w:vAlign w:val="top"/>
          </w:tcPr>
          <w:p>
            <w:pPr>
              <w:rPr>
                <w:rFonts w:ascii="Arial"/>
                <w:sz w:val="21"/>
              </w:rPr>
            </w:pPr>
          </w:p>
        </w:tc>
        <w:tc>
          <w:tcPr>
            <w:tcW w:w="1110" w:type="dxa"/>
            <w:vAlign w:val="top"/>
          </w:tcPr>
          <w:p>
            <w:pPr>
              <w:spacing w:line="381" w:lineRule="auto"/>
              <w:rPr>
                <w:rFonts w:ascii="Arial"/>
                <w:sz w:val="21"/>
              </w:rPr>
            </w:pPr>
          </w:p>
          <w:p>
            <w:pPr>
              <w:pStyle w:val="6"/>
              <w:spacing w:before="78" w:line="220" w:lineRule="auto"/>
              <w:ind w:left="229"/>
            </w:pPr>
            <w:r>
              <w:rPr>
                <w:spacing w:val="-3"/>
              </w:rPr>
              <w:t>0-2</w:t>
            </w:r>
            <w:r>
              <w:rPr>
                <w:spacing w:val="-48"/>
              </w:rPr>
              <w:t xml:space="preserve"> </w:t>
            </w:r>
            <w:r>
              <w:rPr>
                <w:spacing w:val="-3"/>
              </w:rPr>
              <w:t>分</w:t>
            </w:r>
          </w:p>
        </w:tc>
        <w:tc>
          <w:tcPr>
            <w:tcW w:w="6211" w:type="dxa"/>
            <w:vAlign w:val="top"/>
          </w:tcPr>
          <w:p>
            <w:pPr>
              <w:pStyle w:val="6"/>
              <w:spacing w:before="231" w:line="458" w:lineRule="exact"/>
              <w:ind w:left="111"/>
            </w:pPr>
            <w:r>
              <w:rPr>
                <w:spacing w:val="-1"/>
                <w:position w:val="16"/>
              </w:rPr>
              <w:t>执行国家强制性条文、有切实可行的保证措施得</w:t>
            </w:r>
            <w:r>
              <w:rPr>
                <w:spacing w:val="-48"/>
                <w:position w:val="16"/>
              </w:rPr>
              <w:t xml:space="preserve"> </w:t>
            </w:r>
            <w:r>
              <w:rPr>
                <w:spacing w:val="-1"/>
                <w:position w:val="16"/>
              </w:rPr>
              <w:t>2</w:t>
            </w:r>
            <w:r>
              <w:rPr>
                <w:spacing w:val="-48"/>
                <w:position w:val="16"/>
              </w:rPr>
              <w:t xml:space="preserve"> </w:t>
            </w:r>
            <w:r>
              <w:rPr>
                <w:spacing w:val="-1"/>
                <w:position w:val="16"/>
              </w:rPr>
              <w:t>分，否</w:t>
            </w:r>
          </w:p>
          <w:p>
            <w:pPr>
              <w:pStyle w:val="6"/>
              <w:spacing w:line="220" w:lineRule="auto"/>
              <w:ind w:left="116"/>
            </w:pPr>
            <w:r>
              <w:rPr>
                <w:spacing w:val="-3"/>
              </w:rPr>
              <w:t>则酌情扣分；</w:t>
            </w:r>
          </w:p>
        </w:tc>
      </w:tr>
    </w:tbl>
    <w:p>
      <w:pPr>
        <w:pStyle w:val="2"/>
      </w:pPr>
    </w:p>
    <w:p>
      <w:pPr>
        <w:sectPr>
          <w:footerReference r:id="rId31" w:type="default"/>
          <w:pgSz w:w="11907" w:h="16840"/>
          <w:pgMar w:top="400" w:right="1153" w:bottom="1156" w:left="1152" w:header="0" w:footer="993" w:gutter="0"/>
          <w:cols w:space="720" w:num="1"/>
        </w:sectPr>
      </w:pPr>
    </w:p>
    <w:p>
      <w:pPr>
        <w:spacing w:before="19"/>
      </w:pPr>
    </w:p>
    <w:p>
      <w:pPr>
        <w:spacing w:before="19"/>
      </w:pPr>
    </w:p>
    <w:p>
      <w:pPr>
        <w:spacing w:before="18"/>
      </w:pPr>
    </w:p>
    <w:p>
      <w:pPr>
        <w:spacing w:before="18"/>
      </w:pPr>
    </w:p>
    <w:tbl>
      <w:tblPr>
        <w:tblStyle w:val="5"/>
        <w:tblW w:w="95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2"/>
        <w:gridCol w:w="1517"/>
        <w:gridCol w:w="1110"/>
        <w:gridCol w:w="6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1" w:hRule="atLeast"/>
        </w:trPr>
        <w:tc>
          <w:tcPr>
            <w:tcW w:w="752" w:type="dxa"/>
            <w:vAlign w:val="top"/>
          </w:tcPr>
          <w:p>
            <w:pPr>
              <w:rPr>
                <w:rFonts w:ascii="Arial"/>
                <w:sz w:val="21"/>
              </w:rPr>
            </w:pPr>
          </w:p>
        </w:tc>
        <w:tc>
          <w:tcPr>
            <w:tcW w:w="1517" w:type="dxa"/>
            <w:vAlign w:val="top"/>
          </w:tcPr>
          <w:p>
            <w:pPr>
              <w:rPr>
                <w:rFonts w:ascii="Arial"/>
                <w:sz w:val="21"/>
              </w:rPr>
            </w:pPr>
          </w:p>
        </w:tc>
        <w:tc>
          <w:tcPr>
            <w:tcW w:w="1110" w:type="dxa"/>
            <w:tcBorders>
              <w:top w:val="single" w:color="000000" w:sz="2" w:space="0"/>
            </w:tcBorders>
            <w:vAlign w:val="top"/>
          </w:tcPr>
          <w:p>
            <w:pPr>
              <w:spacing w:line="436" w:lineRule="auto"/>
              <w:rPr>
                <w:rFonts w:ascii="Arial"/>
                <w:sz w:val="21"/>
              </w:rPr>
            </w:pPr>
          </w:p>
          <w:p>
            <w:pPr>
              <w:pStyle w:val="6"/>
              <w:spacing w:before="78" w:line="220" w:lineRule="auto"/>
              <w:ind w:left="229"/>
            </w:pPr>
            <w:r>
              <w:rPr>
                <w:spacing w:val="-3"/>
              </w:rPr>
              <w:t>0-2</w:t>
            </w:r>
            <w:r>
              <w:rPr>
                <w:spacing w:val="-48"/>
              </w:rPr>
              <w:t xml:space="preserve"> </w:t>
            </w:r>
            <w:r>
              <w:rPr>
                <w:spacing w:val="-3"/>
              </w:rPr>
              <w:t>分</w:t>
            </w:r>
          </w:p>
        </w:tc>
        <w:tc>
          <w:tcPr>
            <w:tcW w:w="6211" w:type="dxa"/>
            <w:vAlign w:val="top"/>
          </w:tcPr>
          <w:p>
            <w:pPr>
              <w:pStyle w:val="6"/>
              <w:spacing w:before="228" w:line="579" w:lineRule="exact"/>
              <w:ind w:left="112"/>
            </w:pPr>
            <w:r>
              <w:rPr>
                <w:spacing w:val="-1"/>
                <w:position w:val="26"/>
              </w:rPr>
              <w:t>保修有承诺、有违约经济处罚且措施可行各得</w:t>
            </w:r>
            <w:r>
              <w:rPr>
                <w:spacing w:val="-43"/>
                <w:position w:val="26"/>
              </w:rPr>
              <w:t xml:space="preserve"> </w:t>
            </w:r>
            <w:r>
              <w:rPr>
                <w:spacing w:val="-1"/>
                <w:position w:val="26"/>
              </w:rPr>
              <w:t>2</w:t>
            </w:r>
            <w:r>
              <w:rPr>
                <w:spacing w:val="-48"/>
                <w:position w:val="26"/>
              </w:rPr>
              <w:t xml:space="preserve"> </w:t>
            </w:r>
            <w:r>
              <w:rPr>
                <w:spacing w:val="-1"/>
                <w:position w:val="26"/>
              </w:rPr>
              <w:t>分，否</w:t>
            </w:r>
          </w:p>
          <w:p>
            <w:pPr>
              <w:pStyle w:val="6"/>
              <w:spacing w:line="220" w:lineRule="auto"/>
              <w:ind w:left="116"/>
            </w:pPr>
            <w:r>
              <w:rPr>
                <w:spacing w:val="-3"/>
              </w:rPr>
              <w:t>则酌情扣分。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9" w:hRule="atLeast"/>
        </w:trPr>
        <w:tc>
          <w:tcPr>
            <w:tcW w:w="752" w:type="dxa"/>
            <w:vAlign w:val="top"/>
          </w:tcPr>
          <w:p>
            <w:pPr>
              <w:spacing w:line="314"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78" w:line="182" w:lineRule="auto"/>
              <w:ind w:left="324"/>
            </w:pPr>
            <w:r>
              <w:t>5</w:t>
            </w:r>
          </w:p>
        </w:tc>
        <w:tc>
          <w:tcPr>
            <w:tcW w:w="1517" w:type="dxa"/>
            <w:vAlign w:val="top"/>
          </w:tcPr>
          <w:p>
            <w:pPr>
              <w:spacing w:line="328" w:lineRule="auto"/>
              <w:rPr>
                <w:rFonts w:ascii="Arial"/>
                <w:sz w:val="21"/>
              </w:rPr>
            </w:pPr>
          </w:p>
          <w:p>
            <w:pPr>
              <w:pStyle w:val="6"/>
              <w:spacing w:before="78" w:line="581" w:lineRule="exact"/>
              <w:ind w:left="398"/>
            </w:pPr>
            <w:r>
              <w:rPr>
                <w:spacing w:val="-4"/>
                <w:position w:val="26"/>
              </w:rPr>
              <w:t>针对性</w:t>
            </w:r>
          </w:p>
          <w:p>
            <w:pPr>
              <w:pStyle w:val="6"/>
              <w:spacing w:line="220" w:lineRule="auto"/>
              <w:ind w:left="261"/>
            </w:pPr>
            <w:r>
              <w:rPr>
                <w:spacing w:val="-7"/>
              </w:rPr>
              <w:t>（10</w:t>
            </w:r>
            <w:r>
              <w:rPr>
                <w:spacing w:val="-47"/>
              </w:rPr>
              <w:t xml:space="preserve"> </w:t>
            </w:r>
            <w:r>
              <w:rPr>
                <w:spacing w:val="-7"/>
              </w:rPr>
              <w:t>分）</w:t>
            </w:r>
          </w:p>
        </w:tc>
        <w:tc>
          <w:tcPr>
            <w:tcW w:w="1110"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78" w:line="220" w:lineRule="auto"/>
              <w:ind w:left="169"/>
            </w:pPr>
            <w:r>
              <w:rPr>
                <w:spacing w:val="-3"/>
              </w:rPr>
              <w:t>0-10</w:t>
            </w:r>
            <w:r>
              <w:rPr>
                <w:spacing w:val="-46"/>
              </w:rPr>
              <w:t xml:space="preserve"> </w:t>
            </w:r>
            <w:r>
              <w:rPr>
                <w:spacing w:val="-3"/>
              </w:rPr>
              <w:t>分</w:t>
            </w:r>
          </w:p>
        </w:tc>
        <w:tc>
          <w:tcPr>
            <w:tcW w:w="6211" w:type="dxa"/>
            <w:vAlign w:val="top"/>
          </w:tcPr>
          <w:p>
            <w:pPr>
              <w:pStyle w:val="6"/>
              <w:spacing w:before="297" w:line="354" w:lineRule="auto"/>
              <w:ind w:left="113" w:right="106"/>
            </w:pPr>
            <w:r>
              <w:rPr>
                <w:spacing w:val="-3"/>
              </w:rPr>
              <w:t>涉及重点内容突出得</w:t>
            </w:r>
            <w:r>
              <w:rPr>
                <w:spacing w:val="-44"/>
              </w:rPr>
              <w:t xml:space="preserve"> </w:t>
            </w:r>
            <w:r>
              <w:rPr>
                <w:spacing w:val="-3"/>
              </w:rPr>
              <w:t>7</w:t>
            </w:r>
            <w:r>
              <w:rPr>
                <w:spacing w:val="-47"/>
              </w:rPr>
              <w:t xml:space="preserve"> </w:t>
            </w:r>
            <w:r>
              <w:rPr>
                <w:spacing w:val="-3"/>
              </w:rPr>
              <w:t>分、尚可得</w:t>
            </w:r>
            <w:r>
              <w:rPr>
                <w:spacing w:val="-46"/>
              </w:rPr>
              <w:t xml:space="preserve"> </w:t>
            </w:r>
            <w:r>
              <w:rPr>
                <w:spacing w:val="-3"/>
              </w:rPr>
              <w:t>5</w:t>
            </w:r>
            <w:r>
              <w:rPr>
                <w:spacing w:val="-48"/>
              </w:rPr>
              <w:t xml:space="preserve"> </w:t>
            </w:r>
            <w:r>
              <w:rPr>
                <w:spacing w:val="-3"/>
              </w:rPr>
              <w:t>分，否则酌情扣分；</w:t>
            </w:r>
            <w:r>
              <w:t xml:space="preserve"> </w:t>
            </w:r>
            <w:r>
              <w:rPr>
                <w:spacing w:val="-1"/>
              </w:rPr>
              <w:t>工程项目的质保体系、安保体系健全、工程的安全措施、</w:t>
            </w:r>
            <w:r>
              <w:rPr>
                <w:spacing w:val="5"/>
              </w:rPr>
              <w:t xml:space="preserve"> </w:t>
            </w:r>
            <w:r>
              <w:rPr>
                <w:spacing w:val="-2"/>
              </w:rPr>
              <w:t>文明施工措施得力、创优措施切实可行得</w:t>
            </w:r>
            <w:r>
              <w:rPr>
                <w:spacing w:val="-42"/>
              </w:rPr>
              <w:t xml:space="preserve"> </w:t>
            </w:r>
            <w:r>
              <w:rPr>
                <w:spacing w:val="-2"/>
              </w:rPr>
              <w:t>3</w:t>
            </w:r>
            <w:r>
              <w:rPr>
                <w:spacing w:val="-48"/>
              </w:rPr>
              <w:t xml:space="preserve"> </w:t>
            </w:r>
            <w:r>
              <w:rPr>
                <w:spacing w:val="-2"/>
              </w:rPr>
              <w:t>分，否则酌情</w:t>
            </w:r>
          </w:p>
          <w:p>
            <w:pPr>
              <w:pStyle w:val="6"/>
              <w:spacing w:line="220" w:lineRule="auto"/>
              <w:ind w:left="115"/>
            </w:pPr>
            <w:r>
              <w:rPr>
                <w:spacing w:val="-5"/>
              </w:rPr>
              <w:t>扣分；</w:t>
            </w:r>
            <w:bookmarkStart w:id="5" w:name="_GoBack"/>
            <w:bookmarkEnd w:id="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752" w:type="dxa"/>
            <w:vAlign w:val="top"/>
          </w:tcPr>
          <w:p>
            <w:pPr>
              <w:spacing w:line="315" w:lineRule="auto"/>
              <w:rPr>
                <w:rFonts w:ascii="Arial"/>
                <w:sz w:val="21"/>
              </w:rPr>
            </w:pPr>
          </w:p>
          <w:p>
            <w:pPr>
              <w:spacing w:line="315" w:lineRule="auto"/>
              <w:rPr>
                <w:rFonts w:ascii="Arial"/>
                <w:sz w:val="21"/>
              </w:rPr>
            </w:pPr>
          </w:p>
          <w:p>
            <w:pPr>
              <w:spacing w:line="315" w:lineRule="auto"/>
              <w:rPr>
                <w:rFonts w:ascii="Arial"/>
                <w:sz w:val="21"/>
              </w:rPr>
            </w:pPr>
          </w:p>
          <w:p>
            <w:pPr>
              <w:pStyle w:val="6"/>
              <w:spacing w:before="78" w:line="183" w:lineRule="auto"/>
              <w:ind w:left="322"/>
            </w:pPr>
            <w:r>
              <w:t>6</w:t>
            </w:r>
          </w:p>
        </w:tc>
        <w:tc>
          <w:tcPr>
            <w:tcW w:w="1517" w:type="dxa"/>
            <w:vAlign w:val="top"/>
          </w:tcPr>
          <w:p>
            <w:pPr>
              <w:spacing w:line="333" w:lineRule="auto"/>
              <w:rPr>
                <w:rFonts w:ascii="Arial"/>
                <w:sz w:val="21"/>
              </w:rPr>
            </w:pPr>
          </w:p>
          <w:p>
            <w:pPr>
              <w:pStyle w:val="6"/>
              <w:spacing w:before="78" w:line="578" w:lineRule="exact"/>
              <w:ind w:left="399"/>
            </w:pPr>
            <w:r>
              <w:rPr>
                <w:spacing w:val="-4"/>
                <w:position w:val="26"/>
              </w:rPr>
              <w:t>标书制</w:t>
            </w:r>
          </w:p>
          <w:p>
            <w:pPr>
              <w:pStyle w:val="6"/>
              <w:spacing w:line="220" w:lineRule="auto"/>
              <w:ind w:left="399"/>
            </w:pPr>
            <w:r>
              <w:rPr>
                <w:spacing w:val="-4"/>
              </w:rPr>
              <w:t>作情况</w:t>
            </w:r>
          </w:p>
          <w:p>
            <w:pPr>
              <w:pStyle w:val="6"/>
              <w:spacing w:before="294" w:line="220" w:lineRule="auto"/>
              <w:ind w:left="321"/>
            </w:pPr>
            <w:r>
              <w:rPr>
                <w:spacing w:val="-9"/>
              </w:rPr>
              <w:t>（3</w:t>
            </w:r>
            <w:r>
              <w:rPr>
                <w:spacing w:val="-46"/>
              </w:rPr>
              <w:t xml:space="preserve"> </w:t>
            </w:r>
            <w:r>
              <w:rPr>
                <w:spacing w:val="-9"/>
              </w:rPr>
              <w:t>分）</w:t>
            </w:r>
          </w:p>
        </w:tc>
        <w:tc>
          <w:tcPr>
            <w:tcW w:w="1110"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78" w:line="220" w:lineRule="auto"/>
              <w:ind w:left="229"/>
            </w:pPr>
            <w:r>
              <w:rPr>
                <w:spacing w:val="-3"/>
              </w:rPr>
              <w:t>0-3</w:t>
            </w:r>
            <w:r>
              <w:rPr>
                <w:spacing w:val="-48"/>
              </w:rPr>
              <w:t xml:space="preserve"> </w:t>
            </w:r>
            <w:r>
              <w:rPr>
                <w:spacing w:val="-3"/>
              </w:rPr>
              <w:t>分</w:t>
            </w:r>
          </w:p>
        </w:tc>
        <w:tc>
          <w:tcPr>
            <w:tcW w:w="6211" w:type="dxa"/>
            <w:tcBorders>
              <w:bottom w:val="single" w:color="000000" w:sz="2" w:space="0"/>
            </w:tcBorders>
            <w:vAlign w:val="top"/>
          </w:tcPr>
          <w:p>
            <w:pPr>
              <w:pStyle w:val="6"/>
              <w:spacing w:before="242" w:line="461" w:lineRule="exact"/>
              <w:ind w:left="113"/>
            </w:pPr>
            <w:r>
              <w:rPr>
                <w:spacing w:val="-1"/>
                <w:position w:val="16"/>
              </w:rPr>
              <w:t>编制内容完整、齐备、叙述严谨；标书有目录、无涂改、</w:t>
            </w:r>
          </w:p>
          <w:p>
            <w:pPr>
              <w:pStyle w:val="6"/>
              <w:spacing w:line="219" w:lineRule="auto"/>
              <w:ind w:left="111"/>
            </w:pPr>
            <w:r>
              <w:rPr>
                <w:spacing w:val="-4"/>
              </w:rPr>
              <w:t>错页、漏页现象的得</w:t>
            </w:r>
            <w:r>
              <w:rPr>
                <w:spacing w:val="-19"/>
              </w:rPr>
              <w:t xml:space="preserve"> </w:t>
            </w:r>
            <w:r>
              <w:rPr>
                <w:spacing w:val="-4"/>
              </w:rPr>
              <w:t>1.5-3</w:t>
            </w:r>
            <w:r>
              <w:rPr>
                <w:spacing w:val="-48"/>
              </w:rPr>
              <w:t xml:space="preserve"> </w:t>
            </w:r>
            <w:r>
              <w:rPr>
                <w:spacing w:val="-4"/>
              </w:rPr>
              <w:t>分；</w:t>
            </w:r>
          </w:p>
          <w:p>
            <w:pPr>
              <w:pStyle w:val="6"/>
              <w:spacing w:before="293" w:line="461" w:lineRule="exact"/>
              <w:ind w:left="112"/>
            </w:pPr>
            <w:r>
              <w:rPr>
                <w:spacing w:val="-1"/>
                <w:position w:val="16"/>
              </w:rPr>
              <w:t>标函标志内容不完整、叙述简单；标书无目录、有涂改、</w:t>
            </w:r>
          </w:p>
          <w:p>
            <w:pPr>
              <w:pStyle w:val="6"/>
              <w:spacing w:line="219" w:lineRule="auto"/>
              <w:ind w:left="111"/>
            </w:pPr>
            <w:r>
              <w:rPr>
                <w:spacing w:val="-3"/>
              </w:rPr>
              <w:t>错页或漏页现象的得</w:t>
            </w:r>
            <w:r>
              <w:rPr>
                <w:spacing w:val="-35"/>
              </w:rPr>
              <w:t xml:space="preserve"> </w:t>
            </w:r>
            <w:r>
              <w:rPr>
                <w:spacing w:val="-3"/>
              </w:rPr>
              <w:t>0-1.5</w:t>
            </w:r>
            <w:r>
              <w:rPr>
                <w:spacing w:val="-48"/>
              </w:rPr>
              <w:t xml:space="preserve"> </w:t>
            </w:r>
            <w:r>
              <w:rPr>
                <w:spacing w:val="-3"/>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2269" w:type="dxa"/>
            <w:gridSpan w:val="2"/>
            <w:tcBorders>
              <w:bottom w:val="single" w:color="000000" w:sz="2" w:space="0"/>
            </w:tcBorders>
            <w:vAlign w:val="top"/>
          </w:tcPr>
          <w:p>
            <w:pPr>
              <w:pStyle w:val="6"/>
              <w:spacing w:before="294" w:line="221" w:lineRule="auto"/>
              <w:ind w:left="899"/>
            </w:pPr>
            <w:r>
              <w:rPr>
                <w:spacing w:val="-6"/>
              </w:rPr>
              <w:t>合计</w:t>
            </w:r>
          </w:p>
        </w:tc>
        <w:tc>
          <w:tcPr>
            <w:tcW w:w="1110" w:type="dxa"/>
            <w:tcBorders>
              <w:bottom w:val="single" w:color="000000" w:sz="2" w:space="0"/>
            </w:tcBorders>
            <w:vAlign w:val="top"/>
          </w:tcPr>
          <w:p>
            <w:pPr>
              <w:pStyle w:val="6"/>
              <w:spacing w:before="294" w:line="220" w:lineRule="auto"/>
              <w:ind w:left="293"/>
            </w:pPr>
            <w:r>
              <w:rPr>
                <w:spacing w:val="-6"/>
              </w:rPr>
              <w:t>70</w:t>
            </w:r>
            <w:r>
              <w:rPr>
                <w:spacing w:val="-46"/>
              </w:rPr>
              <w:t xml:space="preserve"> </w:t>
            </w:r>
            <w:r>
              <w:rPr>
                <w:spacing w:val="-6"/>
              </w:rPr>
              <w:t>分</w:t>
            </w:r>
          </w:p>
        </w:tc>
        <w:tc>
          <w:tcPr>
            <w:tcW w:w="6211" w:type="dxa"/>
            <w:tcBorders>
              <w:top w:val="single" w:color="000000" w:sz="2" w:space="0"/>
              <w:bottom w:val="single" w:color="000000" w:sz="2" w:space="0"/>
            </w:tcBorders>
            <w:vAlign w:val="top"/>
          </w:tcPr>
          <w:p>
            <w:pPr>
              <w:rPr>
                <w:rFonts w:ascii="Arial"/>
                <w:sz w:val="21"/>
              </w:rPr>
            </w:pPr>
          </w:p>
        </w:tc>
      </w:tr>
    </w:tbl>
    <w:p>
      <w:pPr>
        <w:pStyle w:val="2"/>
        <w:spacing w:line="420" w:lineRule="auto"/>
      </w:pPr>
    </w:p>
    <w:p>
      <w:pPr>
        <w:spacing w:before="78" w:line="468" w:lineRule="exact"/>
        <w:ind w:left="813"/>
        <w:rPr>
          <w:rFonts w:ascii="宋体" w:hAnsi="宋体" w:eastAsia="宋体" w:cs="宋体"/>
          <w:sz w:val="24"/>
          <w:szCs w:val="24"/>
        </w:rPr>
      </w:pPr>
      <w:bookmarkStart w:id="2" w:name="bookmark3"/>
      <w:bookmarkEnd w:id="2"/>
      <w:r>
        <w:rPr>
          <w:rFonts w:ascii="宋体" w:hAnsi="宋体" w:eastAsia="宋体" w:cs="宋体"/>
          <w:spacing w:val="2"/>
          <w:position w:val="17"/>
          <w:sz w:val="24"/>
          <w:szCs w:val="24"/>
        </w:rPr>
        <w:t>23.9.3  各评标委员会成员对每个投标人的经济报</w:t>
      </w:r>
      <w:r>
        <w:rPr>
          <w:rFonts w:ascii="宋体" w:hAnsi="宋体" w:eastAsia="宋体" w:cs="宋体"/>
          <w:spacing w:val="1"/>
          <w:position w:val="17"/>
          <w:sz w:val="24"/>
          <w:szCs w:val="24"/>
        </w:rPr>
        <w:t>价和技术标的打分合计即为该</w:t>
      </w:r>
    </w:p>
    <w:p>
      <w:pPr>
        <w:spacing w:line="219" w:lineRule="auto"/>
        <w:ind w:left="333"/>
        <w:rPr>
          <w:rFonts w:ascii="宋体" w:hAnsi="宋体" w:eastAsia="宋体" w:cs="宋体"/>
          <w:sz w:val="24"/>
          <w:szCs w:val="24"/>
        </w:rPr>
      </w:pPr>
      <w:r>
        <w:rPr>
          <w:rFonts w:ascii="宋体" w:hAnsi="宋体" w:eastAsia="宋体" w:cs="宋体"/>
          <w:spacing w:val="-2"/>
          <w:sz w:val="24"/>
          <w:szCs w:val="24"/>
        </w:rPr>
        <w:t>投标人的评标总得分。</w:t>
      </w:r>
    </w:p>
    <w:p>
      <w:pPr>
        <w:spacing w:before="183" w:line="219" w:lineRule="auto"/>
        <w:ind w:left="810"/>
        <w:rPr>
          <w:rFonts w:ascii="宋体" w:hAnsi="宋体" w:eastAsia="宋体" w:cs="宋体"/>
          <w:sz w:val="24"/>
          <w:szCs w:val="24"/>
        </w:rPr>
      </w:pPr>
      <w:r>
        <w:rPr>
          <w:rFonts w:ascii="宋体" w:hAnsi="宋体" w:eastAsia="宋体" w:cs="宋体"/>
          <w:spacing w:val="-1"/>
          <w:sz w:val="24"/>
          <w:szCs w:val="24"/>
        </w:rPr>
        <w:t>计算公式为：总评标得分=F1+F2</w:t>
      </w:r>
    </w:p>
    <w:p>
      <w:pPr>
        <w:spacing w:before="180" w:line="218" w:lineRule="auto"/>
        <w:ind w:left="811"/>
        <w:rPr>
          <w:rFonts w:ascii="宋体" w:hAnsi="宋体" w:eastAsia="宋体" w:cs="宋体"/>
          <w:sz w:val="24"/>
          <w:szCs w:val="24"/>
        </w:rPr>
      </w:pPr>
      <w:r>
        <w:rPr>
          <w:rFonts w:ascii="宋体" w:hAnsi="宋体" w:eastAsia="宋体" w:cs="宋体"/>
          <w:spacing w:val="-2"/>
          <w:sz w:val="24"/>
          <w:szCs w:val="24"/>
        </w:rPr>
        <w:t>其中：F1、F2</w:t>
      </w:r>
      <w:r>
        <w:rPr>
          <w:rFonts w:ascii="宋体" w:hAnsi="宋体" w:eastAsia="宋体" w:cs="宋体"/>
          <w:spacing w:val="-30"/>
          <w:sz w:val="24"/>
          <w:szCs w:val="24"/>
        </w:rPr>
        <w:t xml:space="preserve"> </w:t>
      </w:r>
      <w:r>
        <w:rPr>
          <w:rFonts w:ascii="宋体" w:hAnsi="宋体" w:eastAsia="宋体" w:cs="宋体"/>
          <w:spacing w:val="-2"/>
          <w:sz w:val="24"/>
          <w:szCs w:val="24"/>
        </w:rPr>
        <w:t>分别为经济报价、技术标得分</w:t>
      </w:r>
    </w:p>
    <w:p>
      <w:pPr>
        <w:spacing w:before="185" w:line="359" w:lineRule="auto"/>
        <w:ind w:left="331" w:right="261" w:firstLine="481"/>
        <w:rPr>
          <w:rFonts w:ascii="宋体" w:hAnsi="宋体" w:eastAsia="宋体" w:cs="宋体"/>
          <w:sz w:val="24"/>
          <w:szCs w:val="24"/>
        </w:rPr>
      </w:pPr>
      <w:r>
        <w:rPr>
          <w:rFonts w:ascii="宋体" w:hAnsi="宋体" w:eastAsia="宋体" w:cs="宋体"/>
          <w:spacing w:val="-6"/>
          <w:sz w:val="24"/>
          <w:szCs w:val="24"/>
        </w:rPr>
        <w:t>23.9.4 评标报告签署前，经复核发现存在以下情形之一的：分值汇总计算错误的；</w:t>
      </w:r>
      <w:r>
        <w:rPr>
          <w:rFonts w:ascii="宋体" w:hAnsi="宋体" w:eastAsia="宋体" w:cs="宋体"/>
          <w:spacing w:val="4"/>
          <w:sz w:val="24"/>
          <w:szCs w:val="24"/>
        </w:rPr>
        <w:t xml:space="preserve"> </w:t>
      </w:r>
      <w:r>
        <w:rPr>
          <w:rFonts w:ascii="宋体" w:hAnsi="宋体" w:eastAsia="宋体" w:cs="宋体"/>
          <w:spacing w:val="2"/>
          <w:sz w:val="24"/>
          <w:szCs w:val="24"/>
        </w:rPr>
        <w:t>分项评分超出评分标准范围的；评标委员会成员对客观评审因素评分</w:t>
      </w:r>
      <w:r>
        <w:rPr>
          <w:rFonts w:ascii="宋体" w:hAnsi="宋体" w:eastAsia="宋体" w:cs="宋体"/>
          <w:spacing w:val="1"/>
          <w:sz w:val="24"/>
          <w:szCs w:val="24"/>
        </w:rPr>
        <w:t>不一致的；经评</w:t>
      </w:r>
      <w:r>
        <w:rPr>
          <w:rFonts w:ascii="宋体" w:hAnsi="宋体" w:eastAsia="宋体" w:cs="宋体"/>
          <w:sz w:val="24"/>
          <w:szCs w:val="24"/>
        </w:rPr>
        <w:t xml:space="preserve"> </w:t>
      </w:r>
      <w:r>
        <w:rPr>
          <w:rFonts w:ascii="宋体" w:hAnsi="宋体" w:eastAsia="宋体" w:cs="宋体"/>
          <w:spacing w:val="2"/>
          <w:sz w:val="24"/>
          <w:szCs w:val="24"/>
        </w:rPr>
        <w:t>标委员会认定评分畸高、畸低的。评标委员会应当当场修改评标结果</w:t>
      </w:r>
      <w:r>
        <w:rPr>
          <w:rFonts w:ascii="宋体" w:hAnsi="宋体" w:eastAsia="宋体" w:cs="宋体"/>
          <w:spacing w:val="1"/>
          <w:sz w:val="24"/>
          <w:szCs w:val="24"/>
        </w:rPr>
        <w:t>，并在评标报告</w:t>
      </w:r>
      <w:r>
        <w:rPr>
          <w:rFonts w:ascii="宋体" w:hAnsi="宋体" w:eastAsia="宋体" w:cs="宋体"/>
          <w:sz w:val="24"/>
          <w:szCs w:val="24"/>
        </w:rPr>
        <w:t xml:space="preserve"> </w:t>
      </w:r>
      <w:r>
        <w:rPr>
          <w:rFonts w:ascii="宋体" w:hAnsi="宋体" w:eastAsia="宋体" w:cs="宋体"/>
          <w:spacing w:val="2"/>
          <w:sz w:val="24"/>
          <w:szCs w:val="24"/>
        </w:rPr>
        <w:t>中记载：评标报告签署后，采购人或者采购代理机构发现存在以上情</w:t>
      </w:r>
      <w:r>
        <w:rPr>
          <w:rFonts w:ascii="宋体" w:hAnsi="宋体" w:eastAsia="宋体" w:cs="宋体"/>
          <w:spacing w:val="1"/>
          <w:sz w:val="24"/>
          <w:szCs w:val="24"/>
        </w:rPr>
        <w:t>形之一的，应当</w:t>
      </w:r>
    </w:p>
    <w:p>
      <w:pPr>
        <w:spacing w:before="1" w:line="217" w:lineRule="auto"/>
        <w:ind w:left="333"/>
        <w:rPr>
          <w:rFonts w:ascii="宋体" w:hAnsi="宋体" w:eastAsia="宋体" w:cs="宋体"/>
          <w:sz w:val="24"/>
          <w:szCs w:val="24"/>
        </w:rPr>
      </w:pPr>
      <w:r>
        <w:rPr>
          <w:rFonts w:ascii="宋体" w:hAnsi="宋体" w:eastAsia="宋体" w:cs="宋体"/>
          <w:spacing w:val="-1"/>
          <w:sz w:val="24"/>
          <w:szCs w:val="24"/>
        </w:rPr>
        <w:t>组织原评标委员会进行重新评审，重新评审改变</w:t>
      </w:r>
      <w:r>
        <w:rPr>
          <w:rFonts w:ascii="宋体" w:hAnsi="宋体" w:eastAsia="宋体" w:cs="宋体"/>
          <w:spacing w:val="-2"/>
          <w:sz w:val="24"/>
          <w:szCs w:val="24"/>
        </w:rPr>
        <w:t>评标结果的，书面报告本级财政部门。</w:t>
      </w:r>
    </w:p>
    <w:p>
      <w:pPr>
        <w:spacing w:before="182" w:line="359" w:lineRule="auto"/>
        <w:ind w:left="328" w:right="320" w:firstLine="484"/>
        <w:rPr>
          <w:rFonts w:ascii="宋体" w:hAnsi="宋体" w:eastAsia="宋体" w:cs="宋体"/>
          <w:sz w:val="24"/>
          <w:szCs w:val="24"/>
        </w:rPr>
      </w:pPr>
      <w:r>
        <w:rPr>
          <w:rFonts w:ascii="宋体" w:hAnsi="宋体" w:eastAsia="宋体" w:cs="宋体"/>
          <w:spacing w:val="-1"/>
          <w:sz w:val="24"/>
          <w:szCs w:val="24"/>
        </w:rPr>
        <w:t>23.9.5 评标委员会将按投标人得分顺序由高</w:t>
      </w:r>
      <w:r>
        <w:rPr>
          <w:rFonts w:ascii="宋体" w:hAnsi="宋体" w:eastAsia="宋体" w:cs="宋体"/>
          <w:spacing w:val="-2"/>
          <w:sz w:val="24"/>
          <w:szCs w:val="24"/>
        </w:rPr>
        <w:t>到低依次排名，得分相同的，按投标</w:t>
      </w:r>
      <w:r>
        <w:rPr>
          <w:rFonts w:ascii="宋体" w:hAnsi="宋体" w:eastAsia="宋体" w:cs="宋体"/>
          <w:sz w:val="24"/>
          <w:szCs w:val="24"/>
        </w:rPr>
        <w:t xml:space="preserve"> </w:t>
      </w:r>
      <w:r>
        <w:rPr>
          <w:rFonts w:ascii="宋体" w:hAnsi="宋体" w:eastAsia="宋体" w:cs="宋体"/>
          <w:spacing w:val="2"/>
          <w:sz w:val="24"/>
          <w:szCs w:val="24"/>
        </w:rPr>
        <w:t>报价由低到高顺序排列。得分及报价相同的，按技术指标优劣顺序排列。得</w:t>
      </w:r>
      <w:r>
        <w:rPr>
          <w:rFonts w:ascii="宋体" w:hAnsi="宋体" w:eastAsia="宋体" w:cs="宋体"/>
          <w:spacing w:val="1"/>
          <w:sz w:val="24"/>
          <w:szCs w:val="24"/>
        </w:rPr>
        <w:t>分最高的</w:t>
      </w:r>
    </w:p>
    <w:p>
      <w:pPr>
        <w:spacing w:before="1" w:line="219" w:lineRule="auto"/>
        <w:ind w:left="334"/>
        <w:rPr>
          <w:rFonts w:ascii="宋体" w:hAnsi="宋体" w:eastAsia="宋体" w:cs="宋体"/>
          <w:sz w:val="24"/>
          <w:szCs w:val="24"/>
        </w:rPr>
      </w:pPr>
      <w:r>
        <w:rPr>
          <w:rFonts w:ascii="宋体" w:hAnsi="宋体" w:eastAsia="宋体" w:cs="宋体"/>
          <w:spacing w:val="-1"/>
          <w:sz w:val="24"/>
          <w:szCs w:val="24"/>
        </w:rPr>
        <w:t>前一名至前三名投标人将成为中标候选人。</w:t>
      </w:r>
    </w:p>
    <w:p>
      <w:pPr>
        <w:spacing w:before="183" w:line="359" w:lineRule="auto"/>
        <w:ind w:left="332" w:right="320" w:firstLine="480"/>
        <w:rPr>
          <w:rFonts w:ascii="宋体" w:hAnsi="宋体" w:eastAsia="宋体" w:cs="宋体"/>
          <w:sz w:val="24"/>
          <w:szCs w:val="24"/>
        </w:rPr>
      </w:pPr>
      <w:r>
        <w:rPr>
          <w:rFonts w:ascii="宋体" w:hAnsi="宋体" w:eastAsia="宋体" w:cs="宋体"/>
          <w:spacing w:val="-1"/>
          <w:sz w:val="24"/>
          <w:szCs w:val="24"/>
        </w:rPr>
        <w:t>23.9.6 评标委员会成员对需要共同认定的事</w:t>
      </w:r>
      <w:r>
        <w:rPr>
          <w:rFonts w:ascii="宋体" w:hAnsi="宋体" w:eastAsia="宋体" w:cs="宋体"/>
          <w:spacing w:val="-2"/>
          <w:sz w:val="24"/>
          <w:szCs w:val="24"/>
        </w:rPr>
        <w:t>项存在争议的，应当按照少数服从多</w:t>
      </w:r>
      <w:r>
        <w:rPr>
          <w:rFonts w:ascii="宋体" w:hAnsi="宋体" w:eastAsia="宋体" w:cs="宋体"/>
          <w:sz w:val="24"/>
          <w:szCs w:val="24"/>
        </w:rPr>
        <w:t xml:space="preserve"> </w:t>
      </w:r>
      <w:r>
        <w:rPr>
          <w:rFonts w:ascii="宋体" w:hAnsi="宋体" w:eastAsia="宋体" w:cs="宋体"/>
          <w:spacing w:val="2"/>
          <w:sz w:val="24"/>
          <w:szCs w:val="24"/>
        </w:rPr>
        <w:t>数的原则作出结论。持不同意见的评标委员会成员应当在评标报告</w:t>
      </w:r>
      <w:r>
        <w:rPr>
          <w:rFonts w:ascii="宋体" w:hAnsi="宋体" w:eastAsia="宋体" w:cs="宋体"/>
          <w:spacing w:val="1"/>
          <w:sz w:val="24"/>
          <w:szCs w:val="24"/>
        </w:rPr>
        <w:t>上签署不同意见及</w:t>
      </w:r>
    </w:p>
    <w:p>
      <w:pPr>
        <w:spacing w:before="1" w:line="217" w:lineRule="auto"/>
        <w:ind w:left="333"/>
        <w:rPr>
          <w:rFonts w:ascii="宋体" w:hAnsi="宋体" w:eastAsia="宋体" w:cs="宋体"/>
          <w:sz w:val="24"/>
          <w:szCs w:val="24"/>
        </w:rPr>
      </w:pPr>
      <w:r>
        <w:rPr>
          <w:rFonts w:ascii="宋体" w:hAnsi="宋体" w:eastAsia="宋体" w:cs="宋体"/>
          <w:spacing w:val="-1"/>
          <w:sz w:val="24"/>
          <w:szCs w:val="24"/>
        </w:rPr>
        <w:t>理由，否则视为同意评标报告。</w:t>
      </w:r>
    </w:p>
    <w:p>
      <w:pPr>
        <w:spacing w:line="217" w:lineRule="auto"/>
        <w:rPr>
          <w:rFonts w:ascii="宋体" w:hAnsi="宋体" w:eastAsia="宋体" w:cs="宋体"/>
          <w:sz w:val="24"/>
          <w:szCs w:val="24"/>
        </w:rPr>
        <w:sectPr>
          <w:footerReference r:id="rId32" w:type="default"/>
          <w:pgSz w:w="11907" w:h="16840"/>
          <w:pgMar w:top="400" w:right="1153" w:bottom="1156" w:left="1152" w:header="0" w:footer="993" w:gutter="0"/>
          <w:cols w:space="720" w:num="1"/>
        </w:sectPr>
      </w:pPr>
    </w:p>
    <w:p>
      <w:pPr>
        <w:pStyle w:val="2"/>
        <w:spacing w:line="247" w:lineRule="auto"/>
      </w:pPr>
    </w:p>
    <w:p>
      <w:pPr>
        <w:pStyle w:val="2"/>
        <w:spacing w:line="248" w:lineRule="auto"/>
      </w:pPr>
    </w:p>
    <w:p>
      <w:pPr>
        <w:pStyle w:val="2"/>
        <w:spacing w:line="248" w:lineRule="auto"/>
      </w:pPr>
    </w:p>
    <w:p>
      <w:pPr>
        <w:pStyle w:val="2"/>
        <w:spacing w:line="248" w:lineRule="auto"/>
      </w:pPr>
    </w:p>
    <w:p>
      <w:pPr>
        <w:spacing w:before="78" w:line="219" w:lineRule="auto"/>
        <w:ind w:left="483"/>
        <w:rPr>
          <w:rFonts w:ascii="宋体" w:hAnsi="宋体" w:eastAsia="宋体" w:cs="宋体"/>
          <w:sz w:val="24"/>
          <w:szCs w:val="24"/>
        </w:rPr>
      </w:pPr>
      <w:r>
        <w:rPr>
          <w:rFonts w:ascii="宋体" w:hAnsi="宋体" w:eastAsia="宋体" w:cs="宋体"/>
          <w:spacing w:val="-4"/>
          <w:sz w:val="24"/>
          <w:szCs w:val="24"/>
        </w:rPr>
        <w:t>24.</w:t>
      </w:r>
      <w:r>
        <w:rPr>
          <w:rFonts w:ascii="宋体" w:hAnsi="宋体" w:eastAsia="宋体" w:cs="宋体"/>
          <w:spacing w:val="26"/>
          <w:sz w:val="24"/>
          <w:szCs w:val="24"/>
        </w:rPr>
        <w:t xml:space="preserve"> </w:t>
      </w:r>
      <w:r>
        <w:rPr>
          <w:rFonts w:ascii="宋体" w:hAnsi="宋体" w:eastAsia="宋体" w:cs="宋体"/>
          <w:spacing w:val="-4"/>
          <w:sz w:val="24"/>
          <w:szCs w:val="24"/>
        </w:rPr>
        <w:t>响应文件的澄清</w:t>
      </w:r>
    </w:p>
    <w:p>
      <w:pPr>
        <w:spacing w:before="182" w:line="466" w:lineRule="exact"/>
        <w:ind w:left="483"/>
        <w:rPr>
          <w:rFonts w:ascii="宋体" w:hAnsi="宋体" w:eastAsia="宋体" w:cs="宋体"/>
          <w:sz w:val="24"/>
          <w:szCs w:val="24"/>
        </w:rPr>
      </w:pPr>
      <w:r>
        <w:rPr>
          <w:rFonts w:ascii="宋体" w:hAnsi="宋体" w:eastAsia="宋体" w:cs="宋体"/>
          <w:spacing w:val="2"/>
          <w:position w:val="17"/>
          <w:sz w:val="24"/>
          <w:szCs w:val="24"/>
        </w:rPr>
        <w:t>24.1  评标委员会在评标过程中有权随时请投标人就响</w:t>
      </w:r>
      <w:r>
        <w:rPr>
          <w:rFonts w:ascii="宋体" w:hAnsi="宋体" w:eastAsia="宋体" w:cs="宋体"/>
          <w:spacing w:val="1"/>
          <w:position w:val="17"/>
          <w:sz w:val="24"/>
          <w:szCs w:val="24"/>
        </w:rPr>
        <w:t>应文件中含混之处加以澄</w:t>
      </w:r>
    </w:p>
    <w:p>
      <w:pPr>
        <w:spacing w:line="220" w:lineRule="auto"/>
        <w:rPr>
          <w:rFonts w:ascii="宋体" w:hAnsi="宋体" w:eastAsia="宋体" w:cs="宋体"/>
          <w:sz w:val="24"/>
          <w:szCs w:val="24"/>
        </w:rPr>
      </w:pPr>
      <w:r>
        <w:rPr>
          <w:rFonts w:ascii="宋体" w:hAnsi="宋体" w:eastAsia="宋体" w:cs="宋体"/>
          <w:spacing w:val="-2"/>
          <w:sz w:val="24"/>
          <w:szCs w:val="24"/>
        </w:rPr>
        <w:t>清或答疑。</w:t>
      </w:r>
    </w:p>
    <w:p>
      <w:pPr>
        <w:spacing w:before="181" w:line="466" w:lineRule="exact"/>
        <w:ind w:left="483"/>
        <w:rPr>
          <w:rFonts w:ascii="宋体" w:hAnsi="宋体" w:eastAsia="宋体" w:cs="宋体"/>
          <w:sz w:val="24"/>
          <w:szCs w:val="24"/>
        </w:rPr>
      </w:pPr>
      <w:r>
        <w:rPr>
          <w:rFonts w:ascii="宋体" w:hAnsi="宋体" w:eastAsia="宋体" w:cs="宋体"/>
          <w:spacing w:val="2"/>
          <w:position w:val="17"/>
          <w:sz w:val="24"/>
          <w:szCs w:val="24"/>
        </w:rPr>
        <w:t>24.2  投标人的澄清、说明或者补正应当采用书面形式</w:t>
      </w:r>
      <w:r>
        <w:rPr>
          <w:rFonts w:ascii="宋体" w:hAnsi="宋体" w:eastAsia="宋体" w:cs="宋体"/>
          <w:spacing w:val="1"/>
          <w:position w:val="17"/>
          <w:sz w:val="24"/>
          <w:szCs w:val="24"/>
        </w:rPr>
        <w:t>，并加盖公章，或者由法</w:t>
      </w:r>
    </w:p>
    <w:p>
      <w:pPr>
        <w:spacing w:line="219" w:lineRule="auto"/>
        <w:ind w:left="6"/>
        <w:rPr>
          <w:rFonts w:ascii="宋体" w:hAnsi="宋体" w:eastAsia="宋体" w:cs="宋体"/>
          <w:sz w:val="24"/>
          <w:szCs w:val="24"/>
        </w:rPr>
      </w:pPr>
      <w:r>
        <w:rPr>
          <w:rFonts w:ascii="宋体" w:hAnsi="宋体" w:eastAsia="宋体" w:cs="宋体"/>
          <w:spacing w:val="-2"/>
          <w:sz w:val="24"/>
          <w:szCs w:val="24"/>
        </w:rPr>
        <w:t>定代表人或其授权的代表签字。</w:t>
      </w:r>
    </w:p>
    <w:p>
      <w:pPr>
        <w:spacing w:before="182" w:line="466" w:lineRule="exact"/>
        <w:ind w:left="483"/>
        <w:rPr>
          <w:rFonts w:ascii="宋体" w:hAnsi="宋体" w:eastAsia="宋体" w:cs="宋体"/>
          <w:sz w:val="24"/>
          <w:szCs w:val="24"/>
        </w:rPr>
      </w:pPr>
      <w:r>
        <w:rPr>
          <w:rFonts w:ascii="宋体" w:hAnsi="宋体" w:eastAsia="宋体" w:cs="宋体"/>
          <w:spacing w:val="2"/>
          <w:position w:val="17"/>
          <w:sz w:val="24"/>
          <w:szCs w:val="24"/>
        </w:rPr>
        <w:t>24.3  投标人的澄清、说明或者补正不得超出响应文件</w:t>
      </w:r>
      <w:r>
        <w:rPr>
          <w:rFonts w:ascii="宋体" w:hAnsi="宋体" w:eastAsia="宋体" w:cs="宋体"/>
          <w:spacing w:val="1"/>
          <w:position w:val="17"/>
          <w:sz w:val="24"/>
          <w:szCs w:val="24"/>
        </w:rPr>
        <w:t>的范围或者改变响应文件</w:t>
      </w:r>
    </w:p>
    <w:p>
      <w:pPr>
        <w:spacing w:line="219" w:lineRule="auto"/>
        <w:ind w:left="20"/>
        <w:rPr>
          <w:rFonts w:ascii="宋体" w:hAnsi="宋体" w:eastAsia="宋体" w:cs="宋体"/>
          <w:sz w:val="24"/>
          <w:szCs w:val="24"/>
        </w:rPr>
      </w:pPr>
      <w:r>
        <w:rPr>
          <w:rFonts w:ascii="宋体" w:hAnsi="宋体" w:eastAsia="宋体" w:cs="宋体"/>
          <w:spacing w:val="-5"/>
          <w:sz w:val="24"/>
          <w:szCs w:val="24"/>
        </w:rPr>
        <w:t>的实质性内容。</w:t>
      </w:r>
    </w:p>
    <w:p>
      <w:pPr>
        <w:spacing w:before="183" w:line="468" w:lineRule="exact"/>
        <w:ind w:left="483"/>
        <w:rPr>
          <w:rFonts w:ascii="宋体" w:hAnsi="宋体" w:eastAsia="宋体" w:cs="宋体"/>
          <w:sz w:val="24"/>
          <w:szCs w:val="24"/>
        </w:rPr>
      </w:pPr>
      <w:r>
        <w:rPr>
          <w:rFonts w:ascii="宋体" w:hAnsi="宋体" w:eastAsia="宋体" w:cs="宋体"/>
          <w:spacing w:val="2"/>
          <w:position w:val="17"/>
          <w:sz w:val="24"/>
          <w:szCs w:val="24"/>
        </w:rPr>
        <w:t>24.4  投标人的澄清文件是响应文件的组成部分，并取</w:t>
      </w:r>
      <w:r>
        <w:rPr>
          <w:rFonts w:ascii="宋体" w:hAnsi="宋体" w:eastAsia="宋体" w:cs="宋体"/>
          <w:spacing w:val="1"/>
          <w:position w:val="17"/>
          <w:sz w:val="24"/>
          <w:szCs w:val="24"/>
        </w:rPr>
        <w:t>代响应文件中被澄清的部</w:t>
      </w:r>
    </w:p>
    <w:p>
      <w:pPr>
        <w:spacing w:line="220" w:lineRule="auto"/>
        <w:ind w:left="3"/>
        <w:rPr>
          <w:rFonts w:ascii="宋体" w:hAnsi="宋体" w:eastAsia="宋体" w:cs="宋体"/>
          <w:sz w:val="24"/>
          <w:szCs w:val="24"/>
        </w:rPr>
      </w:pPr>
      <w:r>
        <w:rPr>
          <w:rFonts w:ascii="宋体" w:hAnsi="宋体" w:eastAsia="宋体" w:cs="宋体"/>
          <w:spacing w:val="-7"/>
          <w:sz w:val="24"/>
          <w:szCs w:val="24"/>
        </w:rPr>
        <w:t>分。</w:t>
      </w:r>
    </w:p>
    <w:p>
      <w:pPr>
        <w:spacing w:before="180" w:line="220" w:lineRule="auto"/>
        <w:ind w:left="483"/>
        <w:rPr>
          <w:rFonts w:ascii="宋体" w:hAnsi="宋体" w:eastAsia="宋体" w:cs="宋体"/>
          <w:sz w:val="24"/>
          <w:szCs w:val="24"/>
        </w:rPr>
      </w:pPr>
      <w:r>
        <w:rPr>
          <w:rFonts w:ascii="宋体" w:hAnsi="宋体" w:eastAsia="宋体" w:cs="宋体"/>
          <w:spacing w:val="-5"/>
          <w:sz w:val="24"/>
          <w:szCs w:val="24"/>
        </w:rPr>
        <w:t>25.</w:t>
      </w:r>
      <w:r>
        <w:rPr>
          <w:rFonts w:ascii="宋体" w:hAnsi="宋体" w:eastAsia="宋体" w:cs="宋体"/>
          <w:spacing w:val="31"/>
          <w:sz w:val="24"/>
          <w:szCs w:val="24"/>
        </w:rPr>
        <w:t xml:space="preserve"> </w:t>
      </w:r>
      <w:r>
        <w:rPr>
          <w:rFonts w:ascii="宋体" w:hAnsi="宋体" w:eastAsia="宋体" w:cs="宋体"/>
          <w:spacing w:val="-5"/>
          <w:sz w:val="24"/>
          <w:szCs w:val="24"/>
        </w:rPr>
        <w:t>中标人的确定</w:t>
      </w:r>
    </w:p>
    <w:p>
      <w:pPr>
        <w:spacing w:before="181" w:line="359" w:lineRule="auto"/>
        <w:ind w:right="80" w:firstLine="483"/>
        <w:rPr>
          <w:rFonts w:ascii="宋体" w:hAnsi="宋体" w:eastAsia="宋体" w:cs="宋体"/>
          <w:sz w:val="24"/>
          <w:szCs w:val="24"/>
        </w:rPr>
      </w:pPr>
      <w:r>
        <w:rPr>
          <w:rFonts w:ascii="宋体" w:hAnsi="宋体" w:eastAsia="宋体" w:cs="宋体"/>
          <w:spacing w:val="-1"/>
          <w:sz w:val="24"/>
          <w:szCs w:val="24"/>
        </w:rPr>
        <w:t>25.1  采购人应当自收到评标报告之日起5个</w:t>
      </w:r>
      <w:r>
        <w:rPr>
          <w:rFonts w:ascii="宋体" w:hAnsi="宋体" w:eastAsia="宋体" w:cs="宋体"/>
          <w:spacing w:val="-2"/>
          <w:sz w:val="24"/>
          <w:szCs w:val="24"/>
        </w:rPr>
        <w:t>工作日内，在评标报告确定的中标候</w:t>
      </w:r>
      <w:r>
        <w:rPr>
          <w:rFonts w:ascii="宋体" w:hAnsi="宋体" w:eastAsia="宋体" w:cs="宋体"/>
          <w:sz w:val="24"/>
          <w:szCs w:val="24"/>
        </w:rPr>
        <w:t xml:space="preserve"> </w:t>
      </w:r>
      <w:r>
        <w:rPr>
          <w:rFonts w:ascii="宋体" w:hAnsi="宋体" w:eastAsia="宋体" w:cs="宋体"/>
          <w:spacing w:val="2"/>
          <w:sz w:val="24"/>
          <w:szCs w:val="24"/>
        </w:rPr>
        <w:t>选人名单中按顺序确定中标人。中标候选人并列的，由采购人或者采购人</w:t>
      </w:r>
      <w:r>
        <w:rPr>
          <w:rFonts w:ascii="宋体" w:hAnsi="宋体" w:eastAsia="宋体" w:cs="宋体"/>
          <w:spacing w:val="1"/>
          <w:sz w:val="24"/>
          <w:szCs w:val="24"/>
        </w:rPr>
        <w:t>委托评标委</w:t>
      </w:r>
      <w:r>
        <w:rPr>
          <w:rFonts w:ascii="宋体" w:hAnsi="宋体" w:eastAsia="宋体" w:cs="宋体"/>
          <w:sz w:val="24"/>
          <w:szCs w:val="24"/>
        </w:rPr>
        <w:t xml:space="preserve"> </w:t>
      </w:r>
      <w:r>
        <w:rPr>
          <w:rFonts w:ascii="宋体" w:hAnsi="宋体" w:eastAsia="宋体" w:cs="宋体"/>
          <w:spacing w:val="2"/>
          <w:sz w:val="24"/>
          <w:szCs w:val="24"/>
        </w:rPr>
        <w:t>员会按照竞争性磋商文件规定的方式确定中标人；竞争性磋商文件未</w:t>
      </w:r>
      <w:r>
        <w:rPr>
          <w:rFonts w:ascii="宋体" w:hAnsi="宋体" w:eastAsia="宋体" w:cs="宋体"/>
          <w:spacing w:val="1"/>
          <w:sz w:val="24"/>
          <w:szCs w:val="24"/>
        </w:rPr>
        <w:t>规定的，采取随</w:t>
      </w:r>
    </w:p>
    <w:p>
      <w:pPr>
        <w:spacing w:line="218" w:lineRule="auto"/>
        <w:rPr>
          <w:rFonts w:ascii="宋体" w:hAnsi="宋体" w:eastAsia="宋体" w:cs="宋体"/>
          <w:sz w:val="24"/>
          <w:szCs w:val="24"/>
        </w:rPr>
      </w:pPr>
      <w:r>
        <w:rPr>
          <w:rFonts w:ascii="宋体" w:hAnsi="宋体" w:eastAsia="宋体" w:cs="宋体"/>
          <w:spacing w:val="-1"/>
          <w:sz w:val="24"/>
          <w:szCs w:val="24"/>
        </w:rPr>
        <w:t>机抽取的方式确定。</w:t>
      </w:r>
    </w:p>
    <w:p>
      <w:pPr>
        <w:spacing w:before="184" w:line="359" w:lineRule="auto"/>
        <w:ind w:right="80" w:firstLine="482"/>
        <w:rPr>
          <w:rFonts w:ascii="宋体" w:hAnsi="宋体" w:eastAsia="宋体" w:cs="宋体"/>
          <w:sz w:val="24"/>
          <w:szCs w:val="24"/>
        </w:rPr>
      </w:pPr>
      <w:r>
        <w:rPr>
          <w:rFonts w:ascii="宋体" w:hAnsi="宋体" w:eastAsia="宋体" w:cs="宋体"/>
          <w:spacing w:val="5"/>
          <w:sz w:val="24"/>
          <w:szCs w:val="24"/>
        </w:rPr>
        <w:t>25.2  采购人在收到评标报告5个工作日内未按评标报告推荐的中标</w:t>
      </w:r>
      <w:r>
        <w:rPr>
          <w:rFonts w:ascii="宋体" w:hAnsi="宋体" w:eastAsia="宋体" w:cs="宋体"/>
          <w:spacing w:val="4"/>
          <w:sz w:val="24"/>
          <w:szCs w:val="24"/>
        </w:rPr>
        <w:t>候选人顺序</w:t>
      </w:r>
      <w:r>
        <w:rPr>
          <w:rFonts w:ascii="宋体" w:hAnsi="宋体" w:eastAsia="宋体" w:cs="宋体"/>
          <w:sz w:val="24"/>
          <w:szCs w:val="24"/>
        </w:rPr>
        <w:t xml:space="preserve"> </w:t>
      </w:r>
      <w:r>
        <w:rPr>
          <w:rFonts w:ascii="宋体" w:hAnsi="宋体" w:eastAsia="宋体" w:cs="宋体"/>
          <w:spacing w:val="2"/>
          <w:sz w:val="24"/>
          <w:szCs w:val="24"/>
        </w:rPr>
        <w:t>确定中标人，又不能说明合法理由的，视同按评标报告推荐的顺序确定</w:t>
      </w:r>
      <w:r>
        <w:rPr>
          <w:rFonts w:ascii="宋体" w:hAnsi="宋体" w:eastAsia="宋体" w:cs="宋体"/>
          <w:spacing w:val="1"/>
          <w:sz w:val="24"/>
          <w:szCs w:val="24"/>
        </w:rPr>
        <w:t>排名第一的中</w:t>
      </w:r>
    </w:p>
    <w:p>
      <w:pPr>
        <w:spacing w:before="1" w:line="219" w:lineRule="auto"/>
        <w:ind w:left="1"/>
        <w:rPr>
          <w:rFonts w:ascii="宋体" w:hAnsi="宋体" w:eastAsia="宋体" w:cs="宋体"/>
          <w:sz w:val="24"/>
          <w:szCs w:val="24"/>
        </w:rPr>
      </w:pPr>
      <w:r>
        <w:rPr>
          <w:rFonts w:ascii="宋体" w:hAnsi="宋体" w:eastAsia="宋体" w:cs="宋体"/>
          <w:spacing w:val="-2"/>
          <w:sz w:val="24"/>
          <w:szCs w:val="24"/>
        </w:rPr>
        <w:t>标候选人为中标人。</w:t>
      </w:r>
    </w:p>
    <w:p>
      <w:pPr>
        <w:spacing w:before="181" w:line="359" w:lineRule="auto"/>
        <w:ind w:left="2" w:right="80" w:firstLine="480"/>
        <w:rPr>
          <w:rFonts w:ascii="宋体" w:hAnsi="宋体" w:eastAsia="宋体" w:cs="宋体"/>
          <w:sz w:val="24"/>
          <w:szCs w:val="24"/>
        </w:rPr>
      </w:pPr>
      <w:r>
        <w:rPr>
          <w:rFonts w:ascii="宋体" w:hAnsi="宋体" w:eastAsia="宋体" w:cs="宋体"/>
          <w:spacing w:val="8"/>
          <w:sz w:val="24"/>
          <w:szCs w:val="24"/>
        </w:rPr>
        <w:t>25.3  评标委员会按照竞争性磋商文件的评标办法负责向采购人推荐中标候选</w:t>
      </w:r>
      <w:r>
        <w:rPr>
          <w:rFonts w:ascii="宋体" w:hAnsi="宋体" w:eastAsia="宋体" w:cs="宋体"/>
          <w:spacing w:val="7"/>
          <w:sz w:val="24"/>
          <w:szCs w:val="24"/>
        </w:rPr>
        <w:t xml:space="preserve"> </w:t>
      </w:r>
      <w:r>
        <w:rPr>
          <w:rFonts w:ascii="宋体" w:hAnsi="宋体" w:eastAsia="宋体" w:cs="宋体"/>
          <w:spacing w:val="2"/>
          <w:sz w:val="24"/>
          <w:szCs w:val="24"/>
        </w:rPr>
        <w:t>人。评标委员会有权推荐一家或一至三家投标人为中标候选人、或</w:t>
      </w:r>
      <w:r>
        <w:rPr>
          <w:rFonts w:ascii="宋体" w:hAnsi="宋体" w:eastAsia="宋体" w:cs="宋体"/>
          <w:spacing w:val="1"/>
          <w:sz w:val="24"/>
          <w:szCs w:val="24"/>
        </w:rPr>
        <w:t>者拒绝所有的投标</w:t>
      </w:r>
    </w:p>
    <w:p>
      <w:pPr>
        <w:spacing w:line="218" w:lineRule="auto"/>
        <w:ind w:left="2"/>
        <w:rPr>
          <w:rFonts w:ascii="宋体" w:hAnsi="宋体" w:eastAsia="宋体" w:cs="宋体"/>
          <w:sz w:val="24"/>
          <w:szCs w:val="24"/>
        </w:rPr>
      </w:pPr>
      <w:r>
        <w:rPr>
          <w:rFonts w:ascii="宋体" w:hAnsi="宋体" w:eastAsia="宋体" w:cs="宋体"/>
          <w:sz w:val="24"/>
          <w:szCs w:val="24"/>
        </w:rPr>
        <w:t>人的投标。评标委员会成员无义务向投标人做出</w:t>
      </w:r>
      <w:r>
        <w:rPr>
          <w:rFonts w:ascii="宋体" w:hAnsi="宋体" w:eastAsia="宋体" w:cs="宋体"/>
          <w:spacing w:val="-1"/>
          <w:sz w:val="24"/>
          <w:szCs w:val="24"/>
        </w:rPr>
        <w:t>有关对评标的任何解释工作。</w:t>
      </w:r>
    </w:p>
    <w:p>
      <w:pPr>
        <w:spacing w:before="184" w:line="466" w:lineRule="exact"/>
        <w:ind w:left="483"/>
        <w:rPr>
          <w:rFonts w:ascii="宋体" w:hAnsi="宋体" w:eastAsia="宋体" w:cs="宋体"/>
          <w:sz w:val="24"/>
          <w:szCs w:val="24"/>
        </w:rPr>
      </w:pPr>
      <w:r>
        <w:rPr>
          <w:rFonts w:ascii="宋体" w:hAnsi="宋体" w:eastAsia="宋体" w:cs="宋体"/>
          <w:spacing w:val="2"/>
          <w:position w:val="17"/>
          <w:sz w:val="24"/>
          <w:szCs w:val="24"/>
        </w:rPr>
        <w:t>25.4  中标供应商拒绝与采购人签订合同的，采购人可</w:t>
      </w:r>
      <w:r>
        <w:rPr>
          <w:rFonts w:ascii="宋体" w:hAnsi="宋体" w:eastAsia="宋体" w:cs="宋体"/>
          <w:spacing w:val="1"/>
          <w:position w:val="17"/>
          <w:sz w:val="24"/>
          <w:szCs w:val="24"/>
        </w:rPr>
        <w:t>以按照评审报告推荐的中</w:t>
      </w:r>
    </w:p>
    <w:p>
      <w:pPr>
        <w:spacing w:before="1" w:line="218" w:lineRule="auto"/>
        <w:ind w:left="1"/>
        <w:rPr>
          <w:rFonts w:ascii="宋体" w:hAnsi="宋体" w:eastAsia="宋体" w:cs="宋体"/>
          <w:sz w:val="24"/>
          <w:szCs w:val="24"/>
        </w:rPr>
      </w:pPr>
      <w:r>
        <w:rPr>
          <w:rFonts w:ascii="宋体" w:hAnsi="宋体" w:eastAsia="宋体" w:cs="宋体"/>
          <w:sz w:val="24"/>
          <w:szCs w:val="24"/>
        </w:rPr>
        <w:t>标人名单排序，确定下一候选人为中标人，也可</w:t>
      </w:r>
      <w:r>
        <w:rPr>
          <w:rFonts w:ascii="宋体" w:hAnsi="宋体" w:eastAsia="宋体" w:cs="宋体"/>
          <w:spacing w:val="-1"/>
          <w:sz w:val="24"/>
          <w:szCs w:val="24"/>
        </w:rPr>
        <w:t>以重新开展政府采购活动。</w:t>
      </w:r>
    </w:p>
    <w:p>
      <w:pPr>
        <w:spacing w:before="183" w:line="220" w:lineRule="auto"/>
        <w:ind w:left="483"/>
        <w:rPr>
          <w:rFonts w:ascii="宋体" w:hAnsi="宋体" w:eastAsia="宋体" w:cs="宋体"/>
          <w:sz w:val="24"/>
          <w:szCs w:val="24"/>
        </w:rPr>
      </w:pPr>
      <w:r>
        <w:rPr>
          <w:rFonts w:ascii="宋体" w:hAnsi="宋体" w:eastAsia="宋体" w:cs="宋体"/>
          <w:spacing w:val="-7"/>
          <w:sz w:val="24"/>
          <w:szCs w:val="24"/>
        </w:rPr>
        <w:t>26.</w:t>
      </w:r>
      <w:r>
        <w:rPr>
          <w:rFonts w:ascii="宋体" w:hAnsi="宋体" w:eastAsia="宋体" w:cs="宋体"/>
          <w:spacing w:val="17"/>
          <w:sz w:val="24"/>
          <w:szCs w:val="24"/>
        </w:rPr>
        <w:t xml:space="preserve">  </w:t>
      </w:r>
      <w:r>
        <w:rPr>
          <w:rFonts w:ascii="宋体" w:hAnsi="宋体" w:eastAsia="宋体" w:cs="宋体"/>
          <w:spacing w:val="-7"/>
          <w:sz w:val="24"/>
          <w:szCs w:val="24"/>
        </w:rPr>
        <w:t>中标通知</w:t>
      </w:r>
    </w:p>
    <w:p>
      <w:pPr>
        <w:spacing w:before="182" w:line="466" w:lineRule="exact"/>
        <w:ind w:left="483"/>
        <w:rPr>
          <w:rFonts w:ascii="宋体" w:hAnsi="宋体" w:eastAsia="宋体" w:cs="宋体"/>
          <w:sz w:val="24"/>
          <w:szCs w:val="24"/>
        </w:rPr>
      </w:pPr>
      <w:r>
        <w:rPr>
          <w:rFonts w:ascii="宋体" w:hAnsi="宋体" w:eastAsia="宋体" w:cs="宋体"/>
          <w:spacing w:val="5"/>
          <w:position w:val="17"/>
          <w:sz w:val="24"/>
          <w:szCs w:val="24"/>
        </w:rPr>
        <w:t>26.1 在公告中标结果的同时，采购人或者采购代理机构向中标人发出中标通知</w:t>
      </w:r>
    </w:p>
    <w:p>
      <w:pPr>
        <w:spacing w:before="1" w:line="218" w:lineRule="auto"/>
        <w:ind w:left="5"/>
        <w:rPr>
          <w:rFonts w:ascii="宋体" w:hAnsi="宋体" w:eastAsia="宋体" w:cs="宋体"/>
          <w:sz w:val="24"/>
          <w:szCs w:val="24"/>
        </w:rPr>
      </w:pPr>
      <w:r>
        <w:rPr>
          <w:rFonts w:ascii="宋体" w:hAnsi="宋体" w:eastAsia="宋体" w:cs="宋体"/>
          <w:spacing w:val="-8"/>
          <w:sz w:val="24"/>
          <w:szCs w:val="24"/>
        </w:rPr>
        <w:t>书。</w:t>
      </w:r>
    </w:p>
    <w:p>
      <w:pPr>
        <w:spacing w:before="182" w:line="219" w:lineRule="auto"/>
        <w:ind w:left="483"/>
        <w:rPr>
          <w:rFonts w:ascii="宋体" w:hAnsi="宋体" w:eastAsia="宋体" w:cs="宋体"/>
          <w:sz w:val="24"/>
          <w:szCs w:val="24"/>
        </w:rPr>
      </w:pPr>
      <w:r>
        <w:rPr>
          <w:rFonts w:ascii="宋体" w:hAnsi="宋体" w:eastAsia="宋体" w:cs="宋体"/>
          <w:sz w:val="24"/>
          <w:szCs w:val="24"/>
        </w:rPr>
        <w:t>26.2 对于所有投标人的响应文件均不予</w:t>
      </w:r>
      <w:r>
        <w:rPr>
          <w:rFonts w:ascii="宋体" w:hAnsi="宋体" w:eastAsia="宋体" w:cs="宋体"/>
          <w:spacing w:val="-1"/>
          <w:sz w:val="24"/>
          <w:szCs w:val="24"/>
        </w:rPr>
        <w:t>以退还，但对其承担保密责任。</w:t>
      </w:r>
    </w:p>
    <w:p>
      <w:pPr>
        <w:spacing w:before="183" w:line="219" w:lineRule="auto"/>
        <w:ind w:left="483"/>
        <w:rPr>
          <w:rFonts w:ascii="宋体" w:hAnsi="宋体" w:eastAsia="宋体" w:cs="宋体"/>
          <w:sz w:val="24"/>
          <w:szCs w:val="24"/>
        </w:rPr>
      </w:pPr>
      <w:r>
        <w:rPr>
          <w:rFonts w:ascii="宋体" w:hAnsi="宋体" w:eastAsia="宋体" w:cs="宋体"/>
          <w:spacing w:val="-1"/>
          <w:sz w:val="24"/>
          <w:szCs w:val="24"/>
        </w:rPr>
        <w:t>27. 拒绝某些或所有投标的权力。</w:t>
      </w:r>
    </w:p>
    <w:p>
      <w:pPr>
        <w:spacing w:before="180" w:line="468" w:lineRule="exact"/>
        <w:ind w:left="483"/>
        <w:rPr>
          <w:rFonts w:ascii="宋体" w:hAnsi="宋体" w:eastAsia="宋体" w:cs="宋体"/>
          <w:sz w:val="24"/>
          <w:szCs w:val="24"/>
        </w:rPr>
      </w:pPr>
      <w:r>
        <w:rPr>
          <w:rFonts w:ascii="宋体" w:hAnsi="宋体" w:eastAsia="宋体" w:cs="宋体"/>
          <w:spacing w:val="-1"/>
          <w:position w:val="17"/>
          <w:sz w:val="24"/>
          <w:szCs w:val="24"/>
        </w:rPr>
        <w:t>27.1 采购人或采购代理机构有权在《中标</w:t>
      </w:r>
      <w:r>
        <w:rPr>
          <w:rFonts w:ascii="宋体" w:hAnsi="宋体" w:eastAsia="宋体" w:cs="宋体"/>
          <w:spacing w:val="-2"/>
          <w:position w:val="17"/>
          <w:sz w:val="24"/>
          <w:szCs w:val="24"/>
        </w:rPr>
        <w:t>通知书》发放之前的任何时候拒绝任何</w:t>
      </w:r>
    </w:p>
    <w:p>
      <w:pPr>
        <w:spacing w:before="1" w:line="219" w:lineRule="auto"/>
        <w:jc w:val="right"/>
        <w:rPr>
          <w:rFonts w:ascii="宋体" w:hAnsi="宋体" w:eastAsia="宋体" w:cs="宋体"/>
          <w:sz w:val="24"/>
          <w:szCs w:val="24"/>
        </w:rPr>
      </w:pPr>
      <w:r>
        <w:rPr>
          <w:rFonts w:ascii="宋体" w:hAnsi="宋体" w:eastAsia="宋体" w:cs="宋体"/>
          <w:spacing w:val="-2"/>
          <w:sz w:val="24"/>
          <w:szCs w:val="24"/>
        </w:rPr>
        <w:t>有不正当行为或扰乱正常招标工作的投标人，由此</w:t>
      </w:r>
      <w:r>
        <w:rPr>
          <w:rFonts w:ascii="宋体" w:hAnsi="宋体" w:eastAsia="宋体" w:cs="宋体"/>
          <w:spacing w:val="-3"/>
          <w:sz w:val="24"/>
          <w:szCs w:val="24"/>
        </w:rPr>
        <w:t>对相关投标人造成的损失不负责任。</w:t>
      </w:r>
    </w:p>
    <w:p>
      <w:pPr>
        <w:spacing w:line="219" w:lineRule="auto"/>
        <w:rPr>
          <w:rFonts w:ascii="宋体" w:hAnsi="宋体" w:eastAsia="宋体" w:cs="宋体"/>
          <w:sz w:val="24"/>
          <w:szCs w:val="24"/>
        </w:rPr>
        <w:sectPr>
          <w:footerReference r:id="rId33" w:type="default"/>
          <w:pgSz w:w="11907" w:h="16840"/>
          <w:pgMar w:top="400" w:right="1394" w:bottom="1156" w:left="1481" w:header="0" w:footer="993" w:gutter="0"/>
          <w:cols w:space="720" w:num="1"/>
        </w:sectPr>
      </w:pPr>
    </w:p>
    <w:p>
      <w:pPr>
        <w:pStyle w:val="2"/>
        <w:spacing w:line="267" w:lineRule="auto"/>
      </w:pPr>
    </w:p>
    <w:p>
      <w:pPr>
        <w:pStyle w:val="2"/>
        <w:spacing w:line="267" w:lineRule="auto"/>
      </w:pPr>
    </w:p>
    <w:p>
      <w:pPr>
        <w:pStyle w:val="2"/>
        <w:spacing w:line="267" w:lineRule="auto"/>
      </w:pPr>
    </w:p>
    <w:p>
      <w:pPr>
        <w:pStyle w:val="2"/>
        <w:spacing w:line="268" w:lineRule="auto"/>
      </w:pPr>
    </w:p>
    <w:p>
      <w:pPr>
        <w:spacing w:before="78" w:line="221" w:lineRule="auto"/>
        <w:ind w:left="3754"/>
        <w:outlineLvl w:val="1"/>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七、授予合同</w:t>
      </w:r>
    </w:p>
    <w:p>
      <w:pPr>
        <w:spacing w:before="155" w:line="221" w:lineRule="auto"/>
        <w:ind w:left="481"/>
        <w:rPr>
          <w:rFonts w:ascii="宋体" w:hAnsi="宋体" w:eastAsia="宋体" w:cs="宋体"/>
          <w:sz w:val="24"/>
          <w:szCs w:val="24"/>
        </w:rPr>
      </w:pPr>
      <w:r>
        <w:rPr>
          <w:rFonts w:ascii="宋体" w:hAnsi="宋体" w:eastAsia="宋体" w:cs="宋体"/>
          <w:spacing w:val="-2"/>
          <w:sz w:val="24"/>
          <w:szCs w:val="24"/>
        </w:rPr>
        <w:t>28.  签订合同</w:t>
      </w:r>
    </w:p>
    <w:p>
      <w:pPr>
        <w:spacing w:before="177" w:line="468" w:lineRule="exact"/>
        <w:jc w:val="right"/>
        <w:rPr>
          <w:rFonts w:ascii="宋体" w:hAnsi="宋体" w:eastAsia="宋体" w:cs="宋体"/>
          <w:sz w:val="24"/>
          <w:szCs w:val="24"/>
        </w:rPr>
      </w:pPr>
      <w:r>
        <w:rPr>
          <w:rFonts w:ascii="宋体" w:hAnsi="宋体" w:eastAsia="宋体" w:cs="宋体"/>
          <w:spacing w:val="2"/>
          <w:position w:val="17"/>
          <w:sz w:val="24"/>
          <w:szCs w:val="24"/>
        </w:rPr>
        <w:t>28.1  中标人收到《中标通知书》后，须按有关规定与</w:t>
      </w:r>
      <w:r>
        <w:rPr>
          <w:rFonts w:ascii="宋体" w:hAnsi="宋体" w:eastAsia="宋体" w:cs="宋体"/>
          <w:spacing w:val="1"/>
          <w:position w:val="17"/>
          <w:sz w:val="24"/>
          <w:szCs w:val="24"/>
        </w:rPr>
        <w:t>采购人签定经济合同。合</w:t>
      </w:r>
    </w:p>
    <w:p>
      <w:pPr>
        <w:spacing w:line="218" w:lineRule="auto"/>
        <w:ind w:left="22"/>
        <w:rPr>
          <w:rFonts w:ascii="宋体" w:hAnsi="宋体" w:eastAsia="宋体" w:cs="宋体"/>
          <w:sz w:val="24"/>
          <w:szCs w:val="24"/>
        </w:rPr>
      </w:pPr>
      <w:r>
        <w:rPr>
          <w:rFonts w:ascii="宋体" w:hAnsi="宋体" w:eastAsia="宋体" w:cs="宋体"/>
          <w:spacing w:val="-1"/>
          <w:sz w:val="24"/>
          <w:szCs w:val="24"/>
        </w:rPr>
        <w:t>同的签订一般在《中标通知书》发出后30天内进行，但采购人事先约定的情况除外。</w:t>
      </w:r>
    </w:p>
    <w:p>
      <w:pPr>
        <w:spacing w:before="181" w:line="468" w:lineRule="exact"/>
        <w:jc w:val="right"/>
        <w:rPr>
          <w:rFonts w:ascii="宋体" w:hAnsi="宋体" w:eastAsia="宋体" w:cs="宋体"/>
          <w:sz w:val="24"/>
          <w:szCs w:val="24"/>
        </w:rPr>
      </w:pPr>
      <w:r>
        <w:rPr>
          <w:rFonts w:ascii="宋体" w:hAnsi="宋体" w:eastAsia="宋体" w:cs="宋体"/>
          <w:spacing w:val="2"/>
          <w:position w:val="17"/>
          <w:sz w:val="24"/>
          <w:szCs w:val="24"/>
        </w:rPr>
        <w:t>28.2  合同签订后，中标人应按合同的规定履行合同，</w:t>
      </w:r>
      <w:r>
        <w:rPr>
          <w:rFonts w:ascii="宋体" w:hAnsi="宋体" w:eastAsia="宋体" w:cs="宋体"/>
          <w:spacing w:val="1"/>
          <w:position w:val="17"/>
          <w:sz w:val="24"/>
          <w:szCs w:val="24"/>
        </w:rPr>
        <w:t>未按规定履约的，采购人</w:t>
      </w:r>
    </w:p>
    <w:p>
      <w:pPr>
        <w:spacing w:line="219" w:lineRule="auto"/>
        <w:rPr>
          <w:rFonts w:ascii="宋体" w:hAnsi="宋体" w:eastAsia="宋体" w:cs="宋体"/>
          <w:sz w:val="24"/>
          <w:szCs w:val="24"/>
        </w:rPr>
      </w:pPr>
      <w:r>
        <w:rPr>
          <w:rFonts w:ascii="宋体" w:hAnsi="宋体" w:eastAsia="宋体" w:cs="宋体"/>
          <w:spacing w:val="-1"/>
          <w:sz w:val="24"/>
          <w:szCs w:val="24"/>
        </w:rPr>
        <w:t>有权取消合同，并且不退还中标人的投标保证金。</w:t>
      </w:r>
    </w:p>
    <w:p>
      <w:pPr>
        <w:spacing w:before="183" w:line="359" w:lineRule="auto"/>
        <w:ind w:firstLine="481"/>
        <w:rPr>
          <w:rFonts w:ascii="宋体" w:hAnsi="宋体" w:eastAsia="宋体" w:cs="宋体"/>
          <w:sz w:val="24"/>
          <w:szCs w:val="24"/>
        </w:rPr>
      </w:pPr>
      <w:r>
        <w:rPr>
          <w:rFonts w:ascii="宋体" w:hAnsi="宋体" w:eastAsia="宋体" w:cs="宋体"/>
          <w:spacing w:val="2"/>
          <w:sz w:val="24"/>
          <w:szCs w:val="24"/>
        </w:rPr>
        <w:t>28.3  中标合同不得转让或分包。如需对合同的非主体</w:t>
      </w:r>
      <w:r>
        <w:rPr>
          <w:rFonts w:ascii="宋体" w:hAnsi="宋体" w:eastAsia="宋体" w:cs="宋体"/>
          <w:spacing w:val="1"/>
          <w:sz w:val="24"/>
          <w:szCs w:val="24"/>
        </w:rPr>
        <w:t>部分进行转让或分包，投</w:t>
      </w:r>
      <w:r>
        <w:rPr>
          <w:rFonts w:ascii="宋体" w:hAnsi="宋体" w:eastAsia="宋体" w:cs="宋体"/>
          <w:sz w:val="24"/>
          <w:szCs w:val="24"/>
        </w:rPr>
        <w:t xml:space="preserve"> </w:t>
      </w:r>
      <w:r>
        <w:rPr>
          <w:rFonts w:ascii="宋体" w:hAnsi="宋体" w:eastAsia="宋体" w:cs="宋体"/>
          <w:spacing w:val="2"/>
          <w:sz w:val="24"/>
          <w:szCs w:val="24"/>
        </w:rPr>
        <w:t>标人必须在响应文件中予以说明，并需经采购人同意。否则，采购人</w:t>
      </w:r>
      <w:r>
        <w:rPr>
          <w:rFonts w:ascii="宋体" w:hAnsi="宋体" w:eastAsia="宋体" w:cs="宋体"/>
          <w:spacing w:val="1"/>
          <w:sz w:val="24"/>
          <w:szCs w:val="24"/>
        </w:rPr>
        <w:t>有权取消中标人</w:t>
      </w:r>
    </w:p>
    <w:p>
      <w:pPr>
        <w:spacing w:before="1" w:line="219" w:lineRule="auto"/>
        <w:ind w:left="18"/>
        <w:rPr>
          <w:rFonts w:ascii="宋体" w:hAnsi="宋体" w:eastAsia="宋体" w:cs="宋体"/>
          <w:sz w:val="24"/>
          <w:szCs w:val="24"/>
        </w:rPr>
      </w:pPr>
      <w:r>
        <w:rPr>
          <w:rFonts w:ascii="宋体" w:hAnsi="宋体" w:eastAsia="宋体" w:cs="宋体"/>
          <w:spacing w:val="-5"/>
          <w:sz w:val="24"/>
          <w:szCs w:val="24"/>
        </w:rPr>
        <w:t>的中标资格。</w:t>
      </w:r>
    </w:p>
    <w:p>
      <w:pPr>
        <w:spacing w:before="180" w:line="466" w:lineRule="exact"/>
        <w:jc w:val="right"/>
        <w:rPr>
          <w:rFonts w:ascii="宋体" w:hAnsi="宋体" w:eastAsia="宋体" w:cs="宋体"/>
          <w:sz w:val="24"/>
          <w:szCs w:val="24"/>
        </w:rPr>
      </w:pPr>
      <w:r>
        <w:rPr>
          <w:rFonts w:ascii="宋体" w:hAnsi="宋体" w:eastAsia="宋体" w:cs="宋体"/>
          <w:spacing w:val="2"/>
          <w:position w:val="17"/>
          <w:sz w:val="24"/>
          <w:szCs w:val="24"/>
        </w:rPr>
        <w:t>28.4  如中标人未按有关规定与采购人签订合同或提交</w:t>
      </w:r>
      <w:r>
        <w:rPr>
          <w:rFonts w:ascii="宋体" w:hAnsi="宋体" w:eastAsia="宋体" w:cs="宋体"/>
          <w:spacing w:val="1"/>
          <w:position w:val="17"/>
          <w:sz w:val="24"/>
          <w:szCs w:val="24"/>
        </w:rPr>
        <w:t>合同履约保证金的，采购</w:t>
      </w:r>
    </w:p>
    <w:p>
      <w:pPr>
        <w:spacing w:before="1" w:line="218" w:lineRule="auto"/>
        <w:rPr>
          <w:rFonts w:ascii="宋体" w:hAnsi="宋体" w:eastAsia="宋体" w:cs="宋体"/>
          <w:sz w:val="24"/>
          <w:szCs w:val="24"/>
        </w:rPr>
      </w:pPr>
      <w:r>
        <w:rPr>
          <w:rFonts w:ascii="宋体" w:hAnsi="宋体" w:eastAsia="宋体" w:cs="宋体"/>
          <w:sz w:val="24"/>
          <w:szCs w:val="24"/>
        </w:rPr>
        <w:t>人可以选择其他中标候选人为中标人，并组织中</w:t>
      </w:r>
      <w:r>
        <w:rPr>
          <w:rFonts w:ascii="宋体" w:hAnsi="宋体" w:eastAsia="宋体" w:cs="宋体"/>
          <w:spacing w:val="-1"/>
          <w:sz w:val="24"/>
          <w:szCs w:val="24"/>
        </w:rPr>
        <w:t>标人和采购人签订经济合同。</w:t>
      </w:r>
    </w:p>
    <w:p>
      <w:pPr>
        <w:spacing w:before="183" w:line="468" w:lineRule="exact"/>
        <w:ind w:left="481"/>
        <w:rPr>
          <w:rFonts w:ascii="宋体" w:hAnsi="宋体" w:eastAsia="宋体" w:cs="宋体"/>
          <w:sz w:val="24"/>
          <w:szCs w:val="24"/>
        </w:rPr>
      </w:pPr>
      <w:r>
        <w:rPr>
          <w:rFonts w:ascii="宋体" w:hAnsi="宋体" w:eastAsia="宋体" w:cs="宋体"/>
          <w:position w:val="17"/>
          <w:sz w:val="24"/>
          <w:szCs w:val="24"/>
        </w:rPr>
        <w:t>28.5  合同履约保证金的形式为银行保函，另</w:t>
      </w:r>
      <w:r>
        <w:rPr>
          <w:rFonts w:ascii="宋体" w:hAnsi="宋体" w:eastAsia="宋体" w:cs="宋体"/>
          <w:spacing w:val="-1"/>
          <w:position w:val="17"/>
          <w:sz w:val="24"/>
          <w:szCs w:val="24"/>
        </w:rPr>
        <w:t>有约定的，按照约定条件执行。</w:t>
      </w:r>
    </w:p>
    <w:p>
      <w:pPr>
        <w:spacing w:before="1" w:line="220" w:lineRule="auto"/>
        <w:ind w:left="481"/>
        <w:rPr>
          <w:rFonts w:ascii="宋体" w:hAnsi="宋体" w:eastAsia="宋体" w:cs="宋体"/>
          <w:sz w:val="24"/>
          <w:szCs w:val="24"/>
        </w:rPr>
      </w:pPr>
      <w:r>
        <w:rPr>
          <w:rFonts w:ascii="宋体" w:hAnsi="宋体" w:eastAsia="宋体" w:cs="宋体"/>
          <w:spacing w:val="-2"/>
          <w:sz w:val="24"/>
          <w:szCs w:val="24"/>
        </w:rPr>
        <w:t>29.  合同的组成</w:t>
      </w:r>
    </w:p>
    <w:p>
      <w:pPr>
        <w:spacing w:before="179" w:line="219" w:lineRule="auto"/>
        <w:ind w:left="481"/>
        <w:outlineLvl w:val="2"/>
        <w:rPr>
          <w:rFonts w:ascii="宋体" w:hAnsi="宋体" w:eastAsia="宋体" w:cs="宋体"/>
          <w:sz w:val="24"/>
          <w:szCs w:val="24"/>
        </w:rPr>
      </w:pPr>
      <w:r>
        <w:rPr>
          <w:rFonts w:ascii="宋体" w:hAnsi="宋体" w:eastAsia="宋体" w:cs="宋体"/>
          <w:spacing w:val="-1"/>
          <w:sz w:val="24"/>
          <w:szCs w:val="24"/>
        </w:rPr>
        <w:t>29.1  下列文件均为经济合同不可分割的组成部分：</w:t>
      </w:r>
    </w:p>
    <w:p>
      <w:pPr>
        <w:spacing w:before="183" w:line="219" w:lineRule="auto"/>
        <w:ind w:left="481"/>
        <w:rPr>
          <w:rFonts w:ascii="宋体" w:hAnsi="宋体" w:eastAsia="宋体" w:cs="宋体"/>
          <w:sz w:val="24"/>
          <w:szCs w:val="24"/>
        </w:rPr>
      </w:pPr>
      <w:r>
        <w:rPr>
          <w:rFonts w:ascii="宋体" w:hAnsi="宋体" w:eastAsia="宋体" w:cs="宋体"/>
          <w:spacing w:val="-1"/>
          <w:sz w:val="24"/>
          <w:szCs w:val="24"/>
        </w:rPr>
        <w:t>29.1.1  竞争性磋商文件及其附件、澄清文件；</w:t>
      </w:r>
    </w:p>
    <w:p>
      <w:pPr>
        <w:spacing w:before="181" w:line="219" w:lineRule="auto"/>
        <w:ind w:left="481"/>
        <w:rPr>
          <w:rFonts w:ascii="宋体" w:hAnsi="宋体" w:eastAsia="宋体" w:cs="宋体"/>
          <w:sz w:val="24"/>
          <w:szCs w:val="24"/>
        </w:rPr>
      </w:pPr>
      <w:r>
        <w:rPr>
          <w:rFonts w:ascii="宋体" w:hAnsi="宋体" w:eastAsia="宋体" w:cs="宋体"/>
          <w:spacing w:val="-1"/>
          <w:sz w:val="24"/>
          <w:szCs w:val="24"/>
        </w:rPr>
        <w:t>29.1.2  中标的响应文件及其他附件；</w:t>
      </w:r>
    </w:p>
    <w:p>
      <w:pPr>
        <w:spacing w:before="184" w:line="220" w:lineRule="auto"/>
        <w:ind w:left="481"/>
        <w:rPr>
          <w:rFonts w:ascii="宋体" w:hAnsi="宋体" w:eastAsia="宋体" w:cs="宋体"/>
          <w:sz w:val="24"/>
          <w:szCs w:val="24"/>
        </w:rPr>
      </w:pPr>
      <w:r>
        <w:rPr>
          <w:rFonts w:ascii="宋体" w:hAnsi="宋体" w:eastAsia="宋体" w:cs="宋体"/>
          <w:spacing w:val="-1"/>
          <w:sz w:val="24"/>
          <w:szCs w:val="24"/>
        </w:rPr>
        <w:t>29.1.3  经确认的答疑记录；</w:t>
      </w:r>
    </w:p>
    <w:p>
      <w:pPr>
        <w:spacing w:before="181" w:line="219" w:lineRule="auto"/>
        <w:ind w:left="481"/>
        <w:rPr>
          <w:rFonts w:ascii="宋体" w:hAnsi="宋体" w:eastAsia="宋体" w:cs="宋体"/>
          <w:sz w:val="24"/>
          <w:szCs w:val="24"/>
        </w:rPr>
      </w:pPr>
      <w:r>
        <w:rPr>
          <w:rFonts w:ascii="宋体" w:hAnsi="宋体" w:eastAsia="宋体" w:cs="宋体"/>
          <w:spacing w:val="-4"/>
          <w:sz w:val="24"/>
          <w:szCs w:val="24"/>
        </w:rPr>
        <w:t>29.1.4</w:t>
      </w:r>
      <w:r>
        <w:rPr>
          <w:rFonts w:ascii="宋体" w:hAnsi="宋体" w:eastAsia="宋体" w:cs="宋体"/>
          <w:spacing w:val="17"/>
          <w:sz w:val="24"/>
          <w:szCs w:val="24"/>
        </w:rPr>
        <w:t xml:space="preserve">  </w:t>
      </w:r>
      <w:r>
        <w:rPr>
          <w:rFonts w:ascii="宋体" w:hAnsi="宋体" w:eastAsia="宋体" w:cs="宋体"/>
          <w:spacing w:val="-4"/>
          <w:sz w:val="24"/>
          <w:szCs w:val="24"/>
        </w:rPr>
        <w:t>中标通知书。</w:t>
      </w:r>
    </w:p>
    <w:p>
      <w:pPr>
        <w:pStyle w:val="2"/>
        <w:spacing w:line="300" w:lineRule="auto"/>
      </w:pPr>
    </w:p>
    <w:p>
      <w:pPr>
        <w:spacing w:before="78" w:line="219" w:lineRule="auto"/>
        <w:ind w:left="2314"/>
        <w:outlineLvl w:val="1"/>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八、买方授标时更改采购货物数量的权利</w:t>
      </w:r>
    </w:p>
    <w:p>
      <w:pPr>
        <w:spacing w:before="155" w:line="360" w:lineRule="auto"/>
        <w:ind w:left="12" w:firstLine="471"/>
        <w:jc w:val="both"/>
        <w:rPr>
          <w:rFonts w:ascii="宋体" w:hAnsi="宋体" w:eastAsia="宋体" w:cs="宋体"/>
          <w:sz w:val="24"/>
          <w:szCs w:val="24"/>
        </w:rPr>
      </w:pPr>
      <w:r>
        <w:rPr>
          <w:rFonts w:ascii="宋体" w:hAnsi="宋体" w:eastAsia="宋体" w:cs="宋体"/>
          <w:spacing w:val="-3"/>
          <w:sz w:val="24"/>
          <w:szCs w:val="24"/>
        </w:rPr>
        <w:t>30. 买方在授予合同时有权按“投标人须知前附</w:t>
      </w:r>
      <w:r>
        <w:rPr>
          <w:rFonts w:ascii="宋体" w:hAnsi="宋体" w:eastAsia="宋体" w:cs="宋体"/>
          <w:spacing w:val="-4"/>
          <w:sz w:val="24"/>
          <w:szCs w:val="24"/>
        </w:rPr>
        <w:t>表</w:t>
      </w:r>
      <w:r>
        <w:rPr>
          <w:rFonts w:ascii="宋体" w:hAnsi="宋体" w:eastAsia="宋体" w:cs="宋体"/>
          <w:spacing w:val="-88"/>
          <w:sz w:val="24"/>
          <w:szCs w:val="24"/>
        </w:rPr>
        <w:t xml:space="preserve"> </w:t>
      </w:r>
      <w:r>
        <w:rPr>
          <w:rFonts w:ascii="宋体" w:hAnsi="宋体" w:eastAsia="宋体" w:cs="宋体"/>
          <w:spacing w:val="-4"/>
          <w:sz w:val="24"/>
          <w:szCs w:val="24"/>
        </w:rPr>
        <w:t>”第</w:t>
      </w:r>
      <w:r>
        <w:rPr>
          <w:rFonts w:ascii="宋体" w:hAnsi="宋体" w:eastAsia="宋体" w:cs="宋体"/>
          <w:spacing w:val="-33"/>
          <w:sz w:val="24"/>
          <w:szCs w:val="24"/>
        </w:rPr>
        <w:t xml:space="preserve"> </w:t>
      </w:r>
      <w:r>
        <w:rPr>
          <w:rFonts w:ascii="宋体" w:hAnsi="宋体" w:eastAsia="宋体" w:cs="宋体"/>
          <w:spacing w:val="-4"/>
          <w:sz w:val="24"/>
          <w:szCs w:val="24"/>
        </w:rPr>
        <w:t>12</w:t>
      </w:r>
      <w:r>
        <w:rPr>
          <w:rFonts w:ascii="宋体" w:hAnsi="宋体" w:eastAsia="宋体" w:cs="宋体"/>
          <w:spacing w:val="-46"/>
          <w:sz w:val="24"/>
          <w:szCs w:val="24"/>
        </w:rPr>
        <w:t xml:space="preserve"> </w:t>
      </w:r>
      <w:r>
        <w:rPr>
          <w:rFonts w:ascii="宋体" w:hAnsi="宋体" w:eastAsia="宋体" w:cs="宋体"/>
          <w:spacing w:val="-4"/>
          <w:sz w:val="24"/>
          <w:szCs w:val="24"/>
        </w:rPr>
        <w:t>项约定的内容对“货物</w:t>
      </w:r>
      <w:r>
        <w:rPr>
          <w:rFonts w:ascii="宋体" w:hAnsi="宋体" w:eastAsia="宋体" w:cs="宋体"/>
          <w:sz w:val="24"/>
          <w:szCs w:val="24"/>
        </w:rPr>
        <w:t xml:space="preserve"> 需求表</w:t>
      </w:r>
      <w:r>
        <w:rPr>
          <w:rFonts w:ascii="宋体" w:hAnsi="宋体" w:eastAsia="宋体" w:cs="宋体"/>
          <w:spacing w:val="-68"/>
          <w:sz w:val="24"/>
          <w:szCs w:val="24"/>
        </w:rPr>
        <w:t xml:space="preserve"> </w:t>
      </w:r>
      <w:r>
        <w:rPr>
          <w:rFonts w:ascii="宋体" w:hAnsi="宋体" w:eastAsia="宋体" w:cs="宋体"/>
          <w:sz w:val="24"/>
          <w:szCs w:val="24"/>
        </w:rPr>
        <w:t>”中规定的货物数量和服务予以局部增加或减少，但不得对单价或其它实质性</w:t>
      </w:r>
    </w:p>
    <w:p>
      <w:pPr>
        <w:spacing w:before="1" w:line="217" w:lineRule="auto"/>
        <w:ind w:left="28"/>
        <w:rPr>
          <w:rFonts w:ascii="宋体" w:hAnsi="宋体" w:eastAsia="宋体" w:cs="宋体"/>
          <w:sz w:val="24"/>
          <w:szCs w:val="24"/>
        </w:rPr>
      </w:pPr>
      <w:r>
        <w:rPr>
          <w:rFonts w:ascii="宋体" w:hAnsi="宋体" w:eastAsia="宋体" w:cs="宋体"/>
          <w:spacing w:val="-2"/>
          <w:sz w:val="24"/>
          <w:szCs w:val="24"/>
        </w:rPr>
        <w:t>内容做任何改变，对增减的数量按同类型中标产品价结算货款。</w:t>
      </w:r>
    </w:p>
    <w:p>
      <w:pPr>
        <w:pStyle w:val="2"/>
        <w:spacing w:line="301" w:lineRule="auto"/>
      </w:pPr>
    </w:p>
    <w:p>
      <w:pPr>
        <w:spacing w:before="79" w:line="220" w:lineRule="auto"/>
        <w:ind w:left="3760"/>
        <w:outlineLvl w:val="1"/>
        <w:rPr>
          <w:rFonts w:ascii="宋体" w:hAnsi="宋体" w:eastAsia="宋体" w:cs="宋体"/>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九、其他事项</w:t>
      </w:r>
    </w:p>
    <w:p>
      <w:pPr>
        <w:spacing w:before="156" w:line="219" w:lineRule="auto"/>
        <w:ind w:left="483"/>
        <w:rPr>
          <w:rFonts w:ascii="宋体" w:hAnsi="宋体" w:eastAsia="宋体" w:cs="宋体"/>
          <w:sz w:val="24"/>
          <w:szCs w:val="24"/>
        </w:rPr>
      </w:pPr>
      <w:r>
        <w:rPr>
          <w:rFonts w:ascii="宋体" w:hAnsi="宋体" w:eastAsia="宋体" w:cs="宋体"/>
          <w:spacing w:val="-6"/>
          <w:sz w:val="24"/>
          <w:szCs w:val="24"/>
        </w:rPr>
        <w:t>31.</w:t>
      </w:r>
      <w:r>
        <w:rPr>
          <w:rFonts w:ascii="宋体" w:hAnsi="宋体" w:eastAsia="宋体" w:cs="宋体"/>
          <w:spacing w:val="16"/>
          <w:sz w:val="24"/>
          <w:szCs w:val="24"/>
        </w:rPr>
        <w:t xml:space="preserve">  </w:t>
      </w:r>
      <w:r>
        <w:rPr>
          <w:rFonts w:ascii="宋体" w:hAnsi="宋体" w:eastAsia="宋体" w:cs="宋体"/>
          <w:spacing w:val="-6"/>
          <w:sz w:val="24"/>
          <w:szCs w:val="24"/>
        </w:rPr>
        <w:t>中标服务费</w:t>
      </w:r>
    </w:p>
    <w:p>
      <w:pPr>
        <w:spacing w:before="181" w:line="468" w:lineRule="exact"/>
        <w:ind w:right="5"/>
        <w:jc w:val="right"/>
        <w:rPr>
          <w:rFonts w:ascii="宋体" w:hAnsi="宋体" w:eastAsia="宋体" w:cs="宋体"/>
          <w:sz w:val="24"/>
          <w:szCs w:val="24"/>
        </w:rPr>
      </w:pPr>
      <w:r>
        <w:rPr>
          <w:rFonts w:ascii="宋体" w:hAnsi="宋体" w:eastAsia="宋体" w:cs="宋体"/>
          <w:spacing w:val="-1"/>
          <w:position w:val="17"/>
          <w:sz w:val="24"/>
          <w:szCs w:val="24"/>
        </w:rPr>
        <w:t>31.1</w:t>
      </w:r>
      <w:r>
        <w:rPr>
          <w:rFonts w:ascii="宋体" w:hAnsi="宋体" w:eastAsia="宋体" w:cs="宋体"/>
          <w:spacing w:val="32"/>
          <w:position w:val="17"/>
          <w:sz w:val="24"/>
          <w:szCs w:val="24"/>
        </w:rPr>
        <w:t xml:space="preserve"> </w:t>
      </w:r>
      <w:r>
        <w:rPr>
          <w:rFonts w:ascii="宋体" w:hAnsi="宋体" w:eastAsia="宋体" w:cs="宋体"/>
          <w:spacing w:val="-1"/>
          <w:position w:val="17"/>
          <w:sz w:val="24"/>
          <w:szCs w:val="24"/>
        </w:rPr>
        <w:t>中标人应按本竞争性磋商文件的规定，在《中标通</w:t>
      </w:r>
      <w:r>
        <w:rPr>
          <w:rFonts w:ascii="宋体" w:hAnsi="宋体" w:eastAsia="宋体" w:cs="宋体"/>
          <w:spacing w:val="-2"/>
          <w:position w:val="17"/>
          <w:sz w:val="24"/>
          <w:szCs w:val="24"/>
        </w:rPr>
        <w:t>知书》核发时至核发后</w:t>
      </w:r>
      <w:r>
        <w:rPr>
          <w:rFonts w:ascii="宋体" w:hAnsi="宋体" w:eastAsia="宋体" w:cs="宋体"/>
          <w:spacing w:val="-45"/>
          <w:position w:val="17"/>
          <w:sz w:val="24"/>
          <w:szCs w:val="24"/>
        </w:rPr>
        <w:t xml:space="preserve"> </w:t>
      </w:r>
      <w:r>
        <w:rPr>
          <w:rFonts w:ascii="宋体" w:hAnsi="宋体" w:eastAsia="宋体" w:cs="宋体"/>
          <w:spacing w:val="-2"/>
          <w:position w:val="17"/>
          <w:sz w:val="24"/>
          <w:szCs w:val="24"/>
        </w:rPr>
        <w:t>3</w:t>
      </w:r>
    </w:p>
    <w:p>
      <w:pPr>
        <w:spacing w:line="218" w:lineRule="auto"/>
        <w:ind w:left="3"/>
        <w:rPr>
          <w:rFonts w:ascii="宋体" w:hAnsi="宋体" w:eastAsia="宋体" w:cs="宋体"/>
          <w:sz w:val="24"/>
          <w:szCs w:val="24"/>
        </w:rPr>
      </w:pPr>
      <w:r>
        <w:rPr>
          <w:rFonts w:ascii="宋体" w:hAnsi="宋体" w:eastAsia="宋体" w:cs="宋体"/>
          <w:spacing w:val="-1"/>
          <w:sz w:val="24"/>
          <w:szCs w:val="24"/>
        </w:rPr>
        <w:t>天内，向采购代理机构支付中标服务费。</w:t>
      </w:r>
    </w:p>
    <w:p>
      <w:pPr>
        <w:spacing w:before="184" w:line="466" w:lineRule="exact"/>
        <w:jc w:val="right"/>
        <w:rPr>
          <w:rFonts w:ascii="宋体" w:hAnsi="宋体" w:eastAsia="宋体" w:cs="宋体"/>
          <w:sz w:val="24"/>
          <w:szCs w:val="24"/>
        </w:rPr>
      </w:pPr>
      <w:r>
        <w:rPr>
          <w:rFonts w:ascii="宋体" w:hAnsi="宋体" w:eastAsia="宋体" w:cs="宋体"/>
          <w:spacing w:val="-2"/>
          <w:position w:val="17"/>
          <w:sz w:val="24"/>
          <w:szCs w:val="24"/>
        </w:rPr>
        <w:t>31.2</w:t>
      </w:r>
      <w:r>
        <w:rPr>
          <w:rFonts w:ascii="宋体" w:hAnsi="宋体" w:eastAsia="宋体" w:cs="宋体"/>
          <w:spacing w:val="32"/>
          <w:position w:val="17"/>
          <w:sz w:val="24"/>
          <w:szCs w:val="24"/>
        </w:rPr>
        <w:t xml:space="preserve"> </w:t>
      </w:r>
      <w:r>
        <w:rPr>
          <w:rFonts w:ascii="宋体" w:hAnsi="宋体" w:eastAsia="宋体" w:cs="宋体"/>
          <w:spacing w:val="-2"/>
          <w:position w:val="17"/>
          <w:sz w:val="24"/>
          <w:szCs w:val="24"/>
        </w:rPr>
        <w:t>中标服务费的计算基数是中标人投标报价的</w:t>
      </w:r>
      <w:r>
        <w:rPr>
          <w:rFonts w:ascii="宋体" w:hAnsi="宋体" w:eastAsia="宋体" w:cs="宋体"/>
          <w:spacing w:val="-3"/>
          <w:position w:val="17"/>
          <w:sz w:val="24"/>
          <w:szCs w:val="24"/>
        </w:rPr>
        <w:t>总金额，即中标通知书中载明的</w:t>
      </w:r>
    </w:p>
    <w:p>
      <w:pPr>
        <w:spacing w:line="219" w:lineRule="auto"/>
        <w:ind w:left="21"/>
        <w:rPr>
          <w:rFonts w:ascii="宋体" w:hAnsi="宋体" w:eastAsia="宋体" w:cs="宋体"/>
          <w:sz w:val="24"/>
          <w:szCs w:val="24"/>
        </w:rPr>
      </w:pPr>
      <w:r>
        <w:rPr>
          <w:rFonts w:ascii="宋体" w:hAnsi="宋体" w:eastAsia="宋体" w:cs="宋体"/>
          <w:spacing w:val="-7"/>
          <w:sz w:val="24"/>
          <w:szCs w:val="24"/>
        </w:rPr>
        <w:t>中标金额。</w:t>
      </w:r>
    </w:p>
    <w:p>
      <w:pPr>
        <w:spacing w:before="180" w:line="219" w:lineRule="auto"/>
        <w:ind w:right="2"/>
        <w:jc w:val="right"/>
        <w:rPr>
          <w:rFonts w:ascii="宋体" w:hAnsi="宋体" w:eastAsia="宋体" w:cs="宋体"/>
          <w:sz w:val="24"/>
          <w:szCs w:val="24"/>
        </w:rPr>
      </w:pPr>
      <w:r>
        <w:rPr>
          <w:rFonts w:ascii="宋体" w:hAnsi="宋体" w:eastAsia="宋体" w:cs="宋体"/>
          <w:spacing w:val="2"/>
          <w:sz w:val="24"/>
          <w:szCs w:val="24"/>
        </w:rPr>
        <w:t>32. 参与本次招标的投标企业必须有商务、技术人</w:t>
      </w:r>
      <w:r>
        <w:rPr>
          <w:rFonts w:ascii="宋体" w:hAnsi="宋体" w:eastAsia="宋体" w:cs="宋体"/>
          <w:spacing w:val="1"/>
          <w:sz w:val="24"/>
          <w:szCs w:val="24"/>
        </w:rPr>
        <w:t>员对评标委员会提出的商务、</w:t>
      </w:r>
    </w:p>
    <w:p>
      <w:pPr>
        <w:spacing w:line="219" w:lineRule="auto"/>
        <w:rPr>
          <w:rFonts w:ascii="宋体" w:hAnsi="宋体" w:eastAsia="宋体" w:cs="宋体"/>
          <w:sz w:val="24"/>
          <w:szCs w:val="24"/>
        </w:rPr>
        <w:sectPr>
          <w:footerReference r:id="rId34" w:type="default"/>
          <w:pgSz w:w="11907" w:h="16840"/>
          <w:pgMar w:top="400" w:right="1474" w:bottom="1156" w:left="1483" w:header="0" w:footer="993" w:gutter="0"/>
          <w:cols w:space="720" w:num="1"/>
        </w:sectPr>
      </w:pPr>
    </w:p>
    <w:p>
      <w:pPr>
        <w:pStyle w:val="2"/>
        <w:spacing w:line="247" w:lineRule="auto"/>
      </w:pPr>
    </w:p>
    <w:p>
      <w:pPr>
        <w:pStyle w:val="2"/>
        <w:spacing w:line="248" w:lineRule="auto"/>
      </w:pPr>
    </w:p>
    <w:p>
      <w:pPr>
        <w:pStyle w:val="2"/>
        <w:spacing w:line="248" w:lineRule="auto"/>
      </w:pPr>
    </w:p>
    <w:p>
      <w:pPr>
        <w:pStyle w:val="2"/>
        <w:spacing w:line="248" w:lineRule="auto"/>
      </w:pPr>
    </w:p>
    <w:p>
      <w:pPr>
        <w:spacing w:before="78" w:line="219" w:lineRule="auto"/>
        <w:rPr>
          <w:rFonts w:ascii="宋体" w:hAnsi="宋体" w:eastAsia="宋体" w:cs="宋体"/>
          <w:sz w:val="24"/>
          <w:szCs w:val="24"/>
        </w:rPr>
      </w:pPr>
      <w:r>
        <w:rPr>
          <w:rFonts w:ascii="宋体" w:hAnsi="宋体" w:eastAsia="宋体" w:cs="宋体"/>
          <w:spacing w:val="-2"/>
          <w:sz w:val="24"/>
          <w:szCs w:val="24"/>
        </w:rPr>
        <w:t>技术问题进行答疑。</w:t>
      </w:r>
    </w:p>
    <w:p>
      <w:pPr>
        <w:spacing w:before="182" w:line="220" w:lineRule="auto"/>
        <w:ind w:left="483"/>
        <w:rPr>
          <w:rFonts w:ascii="宋体" w:hAnsi="宋体" w:eastAsia="宋体" w:cs="宋体"/>
          <w:sz w:val="24"/>
          <w:szCs w:val="24"/>
        </w:rPr>
      </w:pPr>
      <w:r>
        <w:rPr>
          <w:rFonts w:ascii="宋体" w:hAnsi="宋体" w:eastAsia="宋体" w:cs="宋体"/>
          <w:spacing w:val="-1"/>
          <w:sz w:val="24"/>
          <w:szCs w:val="24"/>
        </w:rPr>
        <w:t>33. 有下列情形之一的，视为投标人串通投标，其投标无效：</w:t>
      </w:r>
    </w:p>
    <w:p>
      <w:pPr>
        <w:spacing w:before="179" w:line="219" w:lineRule="auto"/>
        <w:ind w:left="483"/>
        <w:rPr>
          <w:rFonts w:ascii="宋体" w:hAnsi="宋体" w:eastAsia="宋体" w:cs="宋体"/>
          <w:sz w:val="24"/>
          <w:szCs w:val="24"/>
        </w:rPr>
      </w:pPr>
      <w:r>
        <w:rPr>
          <w:rFonts w:ascii="宋体" w:hAnsi="宋体" w:eastAsia="宋体" w:cs="宋体"/>
          <w:spacing w:val="-1"/>
          <w:sz w:val="24"/>
          <w:szCs w:val="24"/>
        </w:rPr>
        <w:t>33.1  不同投标人的响应文件由同一单位或者个人编制；</w:t>
      </w:r>
    </w:p>
    <w:p>
      <w:pPr>
        <w:spacing w:before="183" w:line="219" w:lineRule="auto"/>
        <w:ind w:left="483"/>
        <w:rPr>
          <w:rFonts w:ascii="宋体" w:hAnsi="宋体" w:eastAsia="宋体" w:cs="宋体"/>
          <w:sz w:val="24"/>
          <w:szCs w:val="24"/>
        </w:rPr>
      </w:pPr>
      <w:r>
        <w:rPr>
          <w:rFonts w:ascii="宋体" w:hAnsi="宋体" w:eastAsia="宋体" w:cs="宋体"/>
          <w:spacing w:val="-1"/>
          <w:sz w:val="24"/>
          <w:szCs w:val="24"/>
        </w:rPr>
        <w:t>33.2  不同投标人委托同一单位或者个人办理投标事宜；</w:t>
      </w:r>
    </w:p>
    <w:p>
      <w:pPr>
        <w:spacing w:before="181" w:line="219" w:lineRule="auto"/>
        <w:ind w:left="483"/>
        <w:rPr>
          <w:rFonts w:ascii="宋体" w:hAnsi="宋体" w:eastAsia="宋体" w:cs="宋体"/>
          <w:sz w:val="24"/>
          <w:szCs w:val="24"/>
        </w:rPr>
      </w:pPr>
      <w:r>
        <w:rPr>
          <w:rFonts w:ascii="宋体" w:hAnsi="宋体" w:eastAsia="宋体" w:cs="宋体"/>
          <w:sz w:val="24"/>
          <w:szCs w:val="24"/>
        </w:rPr>
        <w:t>33.3  不同投标人的响应文件载明的项</w:t>
      </w:r>
      <w:r>
        <w:rPr>
          <w:rFonts w:ascii="宋体" w:hAnsi="宋体" w:eastAsia="宋体" w:cs="宋体"/>
          <w:spacing w:val="-1"/>
          <w:sz w:val="24"/>
          <w:szCs w:val="24"/>
        </w:rPr>
        <w:t>目管理成员或者联系人员为同一人；</w:t>
      </w:r>
    </w:p>
    <w:p>
      <w:pPr>
        <w:spacing w:before="182" w:line="218" w:lineRule="auto"/>
        <w:ind w:left="483"/>
        <w:rPr>
          <w:rFonts w:ascii="宋体" w:hAnsi="宋体" w:eastAsia="宋体" w:cs="宋体"/>
          <w:sz w:val="24"/>
          <w:szCs w:val="24"/>
        </w:rPr>
      </w:pPr>
      <w:r>
        <w:rPr>
          <w:rFonts w:ascii="宋体" w:hAnsi="宋体" w:eastAsia="宋体" w:cs="宋体"/>
          <w:spacing w:val="-1"/>
          <w:sz w:val="24"/>
          <w:szCs w:val="24"/>
        </w:rPr>
        <w:t>33.4  不同投标人的响应文件异常一致或者投标报价呈规律性差异；</w:t>
      </w:r>
    </w:p>
    <w:p>
      <w:pPr>
        <w:spacing w:before="183" w:line="219" w:lineRule="auto"/>
        <w:ind w:left="483"/>
        <w:rPr>
          <w:rFonts w:ascii="宋体" w:hAnsi="宋体" w:eastAsia="宋体" w:cs="宋体"/>
          <w:sz w:val="24"/>
          <w:szCs w:val="24"/>
        </w:rPr>
      </w:pPr>
      <w:r>
        <w:rPr>
          <w:rFonts w:ascii="宋体" w:hAnsi="宋体" w:eastAsia="宋体" w:cs="宋体"/>
          <w:spacing w:val="-1"/>
          <w:sz w:val="24"/>
          <w:szCs w:val="24"/>
        </w:rPr>
        <w:t>33.5  不同投标人的响应文件相互混装；</w:t>
      </w:r>
    </w:p>
    <w:p>
      <w:pPr>
        <w:spacing w:before="184" w:line="219" w:lineRule="auto"/>
        <w:ind w:left="483"/>
        <w:rPr>
          <w:rFonts w:ascii="宋体" w:hAnsi="宋体" w:eastAsia="宋体" w:cs="宋体"/>
          <w:sz w:val="24"/>
          <w:szCs w:val="24"/>
        </w:rPr>
      </w:pPr>
      <w:r>
        <w:rPr>
          <w:rFonts w:ascii="宋体" w:hAnsi="宋体" w:eastAsia="宋体" w:cs="宋体"/>
          <w:spacing w:val="-1"/>
          <w:sz w:val="24"/>
          <w:szCs w:val="24"/>
        </w:rPr>
        <w:t>33.6  不同投标人的投标保证金从同一单位或者个人的账户转出。</w:t>
      </w:r>
    </w:p>
    <w:p>
      <w:pPr>
        <w:spacing w:line="219" w:lineRule="auto"/>
        <w:rPr>
          <w:rFonts w:ascii="宋体" w:hAnsi="宋体" w:eastAsia="宋体" w:cs="宋体"/>
          <w:sz w:val="24"/>
          <w:szCs w:val="24"/>
        </w:rPr>
        <w:sectPr>
          <w:footerReference r:id="rId35" w:type="default"/>
          <w:pgSz w:w="11907" w:h="16840"/>
          <w:pgMar w:top="400" w:right="1786" w:bottom="1156" w:left="1483" w:header="0" w:footer="993" w:gutter="0"/>
          <w:cols w:space="720" w:num="1"/>
        </w:sectPr>
      </w:pPr>
    </w:p>
    <w:p>
      <w:pPr>
        <w:pStyle w:val="2"/>
        <w:spacing w:line="313" w:lineRule="auto"/>
      </w:pPr>
    </w:p>
    <w:p>
      <w:pPr>
        <w:pStyle w:val="2"/>
        <w:spacing w:line="314" w:lineRule="auto"/>
      </w:pPr>
    </w:p>
    <w:p>
      <w:pPr>
        <w:pStyle w:val="2"/>
        <w:spacing w:line="314" w:lineRule="auto"/>
      </w:pPr>
    </w:p>
    <w:p>
      <w:pPr>
        <w:spacing w:before="169" w:line="219" w:lineRule="auto"/>
        <w:ind w:left="2535"/>
        <w:outlineLvl w:val="0"/>
        <w:rPr>
          <w:rFonts w:ascii="宋体" w:hAnsi="宋体" w:eastAsia="宋体" w:cs="宋体"/>
          <w:sz w:val="52"/>
          <w:szCs w:val="52"/>
        </w:rPr>
      </w:pPr>
      <w:r>
        <w:rPr>
          <w:rFonts w:ascii="宋体" w:hAnsi="宋体" w:eastAsia="宋体" w:cs="宋体"/>
          <w:spacing w:val="-1"/>
          <w:sz w:val="52"/>
          <w:szCs w:val="52"/>
          <w14:textOutline w14:w="9461" w14:cap="sq" w14:cmpd="sng">
            <w14:solidFill>
              <w14:srgbClr w14:val="000000"/>
            </w14:solidFill>
            <w14:prstDash w14:val="solid"/>
            <w14:bevel/>
          </w14:textOutline>
        </w:rPr>
        <w:t>第四章</w:t>
      </w:r>
      <w:r>
        <w:rPr>
          <w:rFonts w:ascii="宋体" w:hAnsi="宋体" w:eastAsia="宋体" w:cs="宋体"/>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合同条款</w:t>
      </w:r>
    </w:p>
    <w:p>
      <w:pPr>
        <w:pStyle w:val="2"/>
        <w:spacing w:line="241" w:lineRule="auto"/>
      </w:pPr>
    </w:p>
    <w:p>
      <w:pPr>
        <w:pStyle w:val="2"/>
        <w:spacing w:line="241" w:lineRule="auto"/>
      </w:pPr>
    </w:p>
    <w:p>
      <w:pPr>
        <w:pStyle w:val="2"/>
        <w:spacing w:line="241" w:lineRule="auto"/>
      </w:pPr>
    </w:p>
    <w:p>
      <w:pPr>
        <w:spacing w:before="91" w:line="219" w:lineRule="auto"/>
        <w:ind w:left="11"/>
        <w:rPr>
          <w:rFonts w:ascii="宋体" w:hAnsi="宋体" w:eastAsia="宋体" w:cs="宋体"/>
          <w:sz w:val="28"/>
          <w:szCs w:val="28"/>
        </w:rPr>
      </w:pPr>
      <w:r>
        <w:rPr>
          <w:rFonts w:ascii="宋体" w:hAnsi="宋体" w:eastAsia="宋体" w:cs="宋体"/>
          <w:spacing w:val="-1"/>
          <w:sz w:val="28"/>
          <w:szCs w:val="28"/>
        </w:rPr>
        <w:t>（此合同为格式范本，最终合同以双方协商为准）</w:t>
      </w: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spacing w:before="91" w:line="221" w:lineRule="auto"/>
        <w:rPr>
          <w:rFonts w:ascii="宋体" w:hAnsi="宋体" w:eastAsia="宋体" w:cs="宋体"/>
          <w:sz w:val="28"/>
          <w:szCs w:val="28"/>
        </w:rPr>
      </w:pPr>
      <w:r>
        <w:rPr>
          <w:rFonts w:ascii="宋体" w:hAnsi="宋体" w:eastAsia="宋体" w:cs="宋体"/>
          <w:spacing w:val="-2"/>
          <w:sz w:val="28"/>
          <w:szCs w:val="28"/>
        </w:rPr>
        <w:t>XXXXXXXXXX</w:t>
      </w:r>
      <w:r>
        <w:rPr>
          <w:rFonts w:ascii="宋体" w:hAnsi="宋体" w:eastAsia="宋体" w:cs="宋体"/>
          <w:spacing w:val="-49"/>
          <w:sz w:val="28"/>
          <w:szCs w:val="28"/>
        </w:rPr>
        <w:t xml:space="preserve"> </w:t>
      </w:r>
      <w:r>
        <w:rPr>
          <w:rFonts w:ascii="宋体" w:hAnsi="宋体" w:eastAsia="宋体" w:cs="宋体"/>
          <w:spacing w:val="-2"/>
          <w:sz w:val="28"/>
          <w:szCs w:val="28"/>
        </w:rPr>
        <w:t>项目合同</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91" w:line="221" w:lineRule="auto"/>
        <w:ind w:left="39"/>
        <w:rPr>
          <w:rFonts w:ascii="宋体" w:hAnsi="宋体" w:eastAsia="宋体" w:cs="宋体"/>
          <w:sz w:val="28"/>
          <w:szCs w:val="28"/>
        </w:rPr>
      </w:pPr>
      <w:r>
        <w:rPr>
          <w:rFonts w:ascii="宋体" w:hAnsi="宋体" w:eastAsia="宋体" w:cs="宋体"/>
          <w:spacing w:val="-6"/>
          <w:sz w:val="28"/>
          <w:szCs w:val="28"/>
        </w:rPr>
        <w:t>甲方：XXXXXX</w:t>
      </w:r>
    </w:p>
    <w:p>
      <w:pPr>
        <w:spacing w:before="27" w:line="221" w:lineRule="auto"/>
        <w:ind w:left="30"/>
        <w:rPr>
          <w:rFonts w:ascii="宋体" w:hAnsi="宋体" w:eastAsia="宋体" w:cs="宋体"/>
          <w:sz w:val="28"/>
          <w:szCs w:val="28"/>
        </w:rPr>
      </w:pPr>
      <w:r>
        <w:rPr>
          <w:rFonts w:ascii="宋体" w:hAnsi="宋体" w:eastAsia="宋体" w:cs="宋体"/>
          <w:spacing w:val="-13"/>
          <w:sz w:val="28"/>
          <w:szCs w:val="28"/>
        </w:rPr>
        <w:t>乙方：</w:t>
      </w:r>
      <w:r>
        <w:rPr>
          <w:rFonts w:ascii="宋体" w:hAnsi="宋体" w:eastAsia="宋体" w:cs="宋体"/>
          <w:sz w:val="28"/>
          <w:szCs w:val="28"/>
          <w:u w:val="single" w:color="auto"/>
        </w:rPr>
        <w:t xml:space="preserve">                      </w:t>
      </w:r>
    </w:p>
    <w:p>
      <w:pPr>
        <w:spacing w:before="29" w:line="224" w:lineRule="auto"/>
        <w:ind w:left="3"/>
        <w:rPr>
          <w:rFonts w:ascii="宋体" w:hAnsi="宋体" w:eastAsia="宋体" w:cs="宋体"/>
          <w:sz w:val="28"/>
          <w:szCs w:val="28"/>
        </w:rPr>
      </w:pPr>
      <w:r>
        <w:rPr>
          <w:rFonts w:ascii="宋体" w:hAnsi="宋体" w:eastAsia="宋体" w:cs="宋体"/>
          <w:spacing w:val="-3"/>
          <w:sz w:val="28"/>
          <w:szCs w:val="28"/>
        </w:rPr>
        <w:t>签约地点：</w:t>
      </w:r>
      <w:r>
        <w:rPr>
          <w:rFonts w:ascii="宋体" w:hAnsi="宋体" w:eastAsia="宋体" w:cs="宋体"/>
          <w:sz w:val="28"/>
          <w:szCs w:val="28"/>
          <w:u w:val="single" w:color="auto"/>
        </w:rPr>
        <w:t xml:space="preserve">                              </w:t>
      </w:r>
    </w:p>
    <w:p>
      <w:pPr>
        <w:spacing w:before="22" w:line="221" w:lineRule="auto"/>
        <w:ind w:left="3"/>
        <w:rPr>
          <w:rFonts w:ascii="宋体" w:hAnsi="宋体" w:eastAsia="宋体" w:cs="宋体"/>
          <w:sz w:val="28"/>
          <w:szCs w:val="28"/>
        </w:rPr>
      </w:pPr>
      <w:r>
        <w:rPr>
          <w:rFonts w:ascii="宋体" w:hAnsi="宋体" w:eastAsia="宋体" w:cs="宋体"/>
          <w:spacing w:val="-3"/>
          <w:sz w:val="28"/>
          <w:szCs w:val="28"/>
        </w:rPr>
        <w:t>签约日期：</w:t>
      </w:r>
      <w:r>
        <w:rPr>
          <w:rFonts w:ascii="宋体" w:hAnsi="宋体" w:eastAsia="宋体" w:cs="宋体"/>
          <w:sz w:val="28"/>
          <w:szCs w:val="28"/>
          <w:u w:val="single" w:color="auto"/>
        </w:rPr>
        <w:t xml:space="preserve">                              </w:t>
      </w:r>
    </w:p>
    <w:p>
      <w:pPr>
        <w:spacing w:line="221" w:lineRule="auto"/>
        <w:rPr>
          <w:rFonts w:ascii="宋体" w:hAnsi="宋体" w:eastAsia="宋体" w:cs="宋体"/>
          <w:sz w:val="28"/>
          <w:szCs w:val="28"/>
        </w:rPr>
        <w:sectPr>
          <w:footerReference r:id="rId36" w:type="default"/>
          <w:pgSz w:w="11907" w:h="16840"/>
          <w:pgMar w:top="400" w:right="1786" w:bottom="1156" w:left="1481" w:header="0" w:footer="993" w:gutter="0"/>
          <w:cols w:space="720" w:num="1"/>
        </w:sectPr>
      </w:pPr>
    </w:p>
    <w:p>
      <w:pPr>
        <w:pStyle w:val="2"/>
        <w:spacing w:line="245" w:lineRule="auto"/>
      </w:pPr>
    </w:p>
    <w:p>
      <w:pPr>
        <w:pStyle w:val="2"/>
        <w:spacing w:line="245" w:lineRule="auto"/>
      </w:pPr>
    </w:p>
    <w:p>
      <w:pPr>
        <w:pStyle w:val="2"/>
        <w:spacing w:line="245" w:lineRule="auto"/>
      </w:pPr>
    </w:p>
    <w:p>
      <w:pPr>
        <w:pStyle w:val="2"/>
        <w:spacing w:line="246" w:lineRule="auto"/>
      </w:pPr>
    </w:p>
    <w:p>
      <w:pPr>
        <w:pStyle w:val="2"/>
        <w:spacing w:line="246" w:lineRule="auto"/>
      </w:pPr>
    </w:p>
    <w:p>
      <w:pPr>
        <w:pStyle w:val="2"/>
        <w:spacing w:line="246" w:lineRule="auto"/>
      </w:pPr>
    </w:p>
    <w:p>
      <w:pPr>
        <w:spacing w:before="169" w:line="219" w:lineRule="auto"/>
        <w:ind w:left="2520"/>
        <w:outlineLvl w:val="0"/>
        <w:rPr>
          <w:rFonts w:ascii="宋体" w:hAnsi="宋体" w:eastAsia="宋体" w:cs="宋体"/>
          <w:sz w:val="52"/>
          <w:szCs w:val="52"/>
        </w:rPr>
      </w:pPr>
      <w:bookmarkStart w:id="3" w:name="bookmark6"/>
      <w:bookmarkEnd w:id="3"/>
      <w:bookmarkStart w:id="4" w:name="bookmark4"/>
      <w:bookmarkEnd w:id="4"/>
      <w:r>
        <w:rPr>
          <w:rFonts w:ascii="宋体" w:hAnsi="宋体" w:eastAsia="宋体" w:cs="宋体"/>
          <w:spacing w:val="-1"/>
          <w:sz w:val="52"/>
          <w:szCs w:val="52"/>
          <w14:textOutline w14:w="9461" w14:cap="sq" w14:cmpd="sng">
            <w14:solidFill>
              <w14:srgbClr w14:val="000000"/>
            </w14:solidFill>
            <w14:prstDash w14:val="solid"/>
            <w14:bevel/>
          </w14:textOutline>
        </w:rPr>
        <w:t>第五章</w:t>
      </w:r>
      <w:r>
        <w:rPr>
          <w:rFonts w:ascii="宋体" w:hAnsi="宋体" w:eastAsia="宋体" w:cs="宋体"/>
          <w:spacing w:val="-1"/>
          <w:sz w:val="52"/>
          <w:szCs w:val="52"/>
        </w:rPr>
        <w:t xml:space="preserve"> </w:t>
      </w:r>
      <w:r>
        <w:rPr>
          <w:rFonts w:ascii="宋体" w:hAnsi="宋体" w:eastAsia="宋体" w:cs="宋体"/>
          <w:spacing w:val="-1"/>
          <w:sz w:val="52"/>
          <w:szCs w:val="52"/>
          <w14:textOutline w14:w="9461" w14:cap="sq" w14:cmpd="sng">
            <w14:solidFill>
              <w14:srgbClr w14:val="000000"/>
            </w14:solidFill>
            <w14:prstDash w14:val="solid"/>
            <w14:bevel/>
          </w14:textOutline>
        </w:rPr>
        <w:t>采购需求</w:t>
      </w:r>
    </w:p>
    <w:p>
      <w:pPr>
        <w:pStyle w:val="2"/>
        <w:spacing w:line="246" w:lineRule="auto"/>
      </w:pPr>
    </w:p>
    <w:p>
      <w:pPr>
        <w:pStyle w:val="2"/>
        <w:spacing w:line="246" w:lineRule="auto"/>
      </w:pPr>
    </w:p>
    <w:p>
      <w:pPr>
        <w:pStyle w:val="2"/>
        <w:spacing w:line="246" w:lineRule="auto"/>
      </w:pPr>
    </w:p>
    <w:p>
      <w:pPr>
        <w:pStyle w:val="2"/>
        <w:spacing w:line="246" w:lineRule="auto"/>
      </w:pPr>
    </w:p>
    <w:p>
      <w:pPr>
        <w:pStyle w:val="2"/>
        <w:spacing w:line="247" w:lineRule="auto"/>
      </w:pPr>
    </w:p>
    <w:p>
      <w:pPr>
        <w:pStyle w:val="2"/>
        <w:spacing w:line="247" w:lineRule="auto"/>
      </w:pPr>
    </w:p>
    <w:p>
      <w:pPr>
        <w:pStyle w:val="2"/>
        <w:spacing w:line="247" w:lineRule="auto"/>
      </w:pPr>
    </w:p>
    <w:p>
      <w:pPr>
        <w:spacing w:before="140" w:line="223" w:lineRule="auto"/>
        <w:rPr>
          <w:rFonts w:ascii="宋体" w:hAnsi="宋体" w:eastAsia="宋体" w:cs="宋体"/>
          <w:sz w:val="43"/>
          <w:szCs w:val="43"/>
        </w:rPr>
      </w:pPr>
      <w:r>
        <w:rPr>
          <w:rFonts w:ascii="宋体" w:hAnsi="宋体" w:eastAsia="宋体" w:cs="宋体"/>
          <w:spacing w:val="6"/>
          <w:sz w:val="43"/>
          <w:szCs w:val="43"/>
        </w:rPr>
        <w:t>详见工程量清单</w:t>
      </w:r>
    </w:p>
    <w:p>
      <w:pPr>
        <w:spacing w:line="223" w:lineRule="auto"/>
        <w:rPr>
          <w:rFonts w:ascii="宋体" w:hAnsi="宋体" w:eastAsia="宋体" w:cs="宋体"/>
          <w:sz w:val="43"/>
          <w:szCs w:val="43"/>
        </w:rPr>
        <w:sectPr>
          <w:footerReference r:id="rId37" w:type="default"/>
          <w:pgSz w:w="11907" w:h="16840"/>
          <w:pgMar w:top="400" w:right="1786" w:bottom="1156" w:left="1495" w:header="0" w:footer="993" w:gutter="0"/>
          <w:cols w:space="720" w:num="1"/>
        </w:sectPr>
      </w:pPr>
    </w:p>
    <w:p>
      <w:pPr>
        <w:pStyle w:val="2"/>
        <w:spacing w:line="290" w:lineRule="auto"/>
      </w:pPr>
    </w:p>
    <w:p>
      <w:pPr>
        <w:pStyle w:val="2"/>
        <w:spacing w:line="290" w:lineRule="auto"/>
      </w:pPr>
    </w:p>
    <w:p>
      <w:pPr>
        <w:pStyle w:val="2"/>
        <w:spacing w:line="290" w:lineRule="auto"/>
      </w:pPr>
    </w:p>
    <w:p>
      <w:pPr>
        <w:pStyle w:val="2"/>
        <w:spacing w:line="291" w:lineRule="auto"/>
      </w:pPr>
    </w:p>
    <w:p>
      <w:pPr>
        <w:spacing w:before="169" w:line="219" w:lineRule="auto"/>
        <w:ind w:left="10"/>
        <w:outlineLvl w:val="1"/>
        <w:rPr>
          <w:rFonts w:ascii="宋体" w:hAnsi="宋体" w:eastAsia="宋体" w:cs="宋体"/>
          <w:sz w:val="52"/>
          <w:szCs w:val="52"/>
        </w:rPr>
      </w:pPr>
      <w:r>
        <w:rPr>
          <w:rFonts w:ascii="宋体" w:hAnsi="宋体" w:eastAsia="宋体" w:cs="宋体"/>
          <w:spacing w:val="-6"/>
          <w:sz w:val="52"/>
          <w:szCs w:val="52"/>
          <w14:textOutline w14:w="9461" w14:cap="sq" w14:cmpd="sng">
            <w14:solidFill>
              <w14:srgbClr w14:val="000000"/>
            </w14:solidFill>
            <w14:prstDash w14:val="solid"/>
            <w14:bevel/>
          </w14:textOutline>
        </w:rPr>
        <w:t>第六章</w:t>
      </w:r>
      <w:r>
        <w:rPr>
          <w:rFonts w:ascii="宋体" w:hAnsi="宋体" w:eastAsia="宋体" w:cs="宋体"/>
          <w:spacing w:val="26"/>
          <w:sz w:val="52"/>
          <w:szCs w:val="52"/>
        </w:rPr>
        <w:t xml:space="preserve">  </w:t>
      </w:r>
      <w:r>
        <w:rPr>
          <w:rFonts w:ascii="宋体" w:hAnsi="宋体" w:eastAsia="宋体" w:cs="宋体"/>
          <w:spacing w:val="-6"/>
          <w:sz w:val="52"/>
          <w:szCs w:val="52"/>
          <w14:textOutline w14:w="9461" w14:cap="sq" w14:cmpd="sng">
            <w14:solidFill>
              <w14:srgbClr w14:val="000000"/>
            </w14:solidFill>
            <w14:prstDash w14:val="solid"/>
            <w14:bevel/>
          </w14:textOutline>
        </w:rPr>
        <w:t>响应文件格式</w:t>
      </w:r>
    </w:p>
    <w:p>
      <w:pPr>
        <w:pStyle w:val="2"/>
        <w:spacing w:line="257" w:lineRule="auto"/>
      </w:pPr>
    </w:p>
    <w:p>
      <w:pPr>
        <w:spacing w:before="91" w:line="220" w:lineRule="auto"/>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封面格式</w:t>
      </w:r>
    </w:p>
    <w:p>
      <w:pPr>
        <w:pStyle w:val="2"/>
        <w:spacing w:line="300" w:lineRule="auto"/>
      </w:pPr>
    </w:p>
    <w:p>
      <w:pPr>
        <w:spacing w:before="91" w:line="220" w:lineRule="auto"/>
        <w:ind w:left="15"/>
        <w:rPr>
          <w:rFonts w:ascii="宋体" w:hAnsi="宋体" w:eastAsia="宋体" w:cs="宋体"/>
          <w:sz w:val="28"/>
          <w:szCs w:val="28"/>
        </w:rPr>
      </w:pPr>
      <w:r>
        <w:rPr>
          <w:rFonts w:ascii="宋体" w:hAnsi="宋体" w:eastAsia="宋体" w:cs="宋体"/>
          <w:spacing w:val="-12"/>
          <w:sz w:val="28"/>
          <w:szCs w:val="28"/>
        </w:rPr>
        <w:t>响</w:t>
      </w:r>
      <w:r>
        <w:rPr>
          <w:rFonts w:ascii="宋体" w:hAnsi="宋体" w:eastAsia="宋体" w:cs="宋体"/>
          <w:spacing w:val="4"/>
          <w:sz w:val="28"/>
          <w:szCs w:val="28"/>
        </w:rPr>
        <w:t xml:space="preserve">  </w:t>
      </w:r>
      <w:r>
        <w:rPr>
          <w:rFonts w:ascii="宋体" w:hAnsi="宋体" w:eastAsia="宋体" w:cs="宋体"/>
          <w:spacing w:val="-12"/>
          <w:sz w:val="28"/>
          <w:szCs w:val="28"/>
        </w:rPr>
        <w:t>应</w:t>
      </w:r>
      <w:r>
        <w:rPr>
          <w:rFonts w:ascii="宋体" w:hAnsi="宋体" w:eastAsia="宋体" w:cs="宋体"/>
          <w:spacing w:val="7"/>
          <w:sz w:val="28"/>
          <w:szCs w:val="28"/>
        </w:rPr>
        <w:t xml:space="preserve">  </w:t>
      </w:r>
      <w:r>
        <w:rPr>
          <w:rFonts w:ascii="宋体" w:hAnsi="宋体" w:eastAsia="宋体" w:cs="宋体"/>
          <w:spacing w:val="-12"/>
          <w:sz w:val="28"/>
          <w:szCs w:val="28"/>
        </w:rPr>
        <w:t>文</w:t>
      </w:r>
      <w:r>
        <w:rPr>
          <w:rFonts w:ascii="宋体" w:hAnsi="宋体" w:eastAsia="宋体" w:cs="宋体"/>
          <w:spacing w:val="4"/>
          <w:sz w:val="28"/>
          <w:szCs w:val="28"/>
        </w:rPr>
        <w:t xml:space="preserve">  </w:t>
      </w:r>
      <w:r>
        <w:rPr>
          <w:rFonts w:ascii="宋体" w:hAnsi="宋体" w:eastAsia="宋体" w:cs="宋体"/>
          <w:spacing w:val="-12"/>
          <w:sz w:val="28"/>
          <w:szCs w:val="28"/>
        </w:rPr>
        <w:t>件</w:t>
      </w:r>
    </w:p>
    <w:p>
      <w:pPr>
        <w:pStyle w:val="2"/>
        <w:spacing w:line="298" w:lineRule="auto"/>
      </w:pPr>
    </w:p>
    <w:p>
      <w:pPr>
        <w:spacing w:before="91" w:line="727" w:lineRule="exact"/>
        <w:ind w:left="5"/>
        <w:rPr>
          <w:rFonts w:ascii="宋体" w:hAnsi="宋体" w:eastAsia="宋体" w:cs="宋体"/>
          <w:sz w:val="28"/>
          <w:szCs w:val="28"/>
        </w:rPr>
      </w:pPr>
      <w:r>
        <w:pict>
          <v:shape id="_x0000_s1026" o:spid="_x0000_s1026" o:spt="202" type="#_x0000_t202" style="position:absolute;left:0pt;margin-left:304.15pt;margin-top:-20.55pt;height:41.75pt;width:137.8pt;z-index:251661312;mso-width-relative:page;mso-height-relative:page;" filled="f" stroked="f" coordsize="21600,21600">
            <v:path/>
            <v:fill on="f" focussize="0,0"/>
            <v:stroke on="f"/>
            <v:imagedata o:title=""/>
            <o:lock v:ext="edit" aspectratio="f"/>
            <v:textbox inset="0mm,0mm,0mm,0mm">
              <w:txbxContent>
                <w:p>
                  <w:pPr>
                    <w:spacing w:line="20" w:lineRule="exact"/>
                  </w:pPr>
                </w:p>
                <w:tbl>
                  <w:tblPr>
                    <w:tblStyle w:val="5"/>
                    <w:tblW w:w="270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7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64" w:hRule="atLeast"/>
                    </w:trPr>
                    <w:tc>
                      <w:tcPr>
                        <w:tcW w:w="2700" w:type="dxa"/>
                        <w:vAlign w:val="top"/>
                      </w:tcPr>
                      <w:p>
                        <w:pPr>
                          <w:pStyle w:val="6"/>
                          <w:spacing w:before="138" w:line="222" w:lineRule="auto"/>
                          <w:ind w:left="262"/>
                          <w:rPr>
                            <w:sz w:val="43"/>
                            <w:szCs w:val="43"/>
                          </w:rPr>
                        </w:pPr>
                        <w:r>
                          <w:rPr>
                            <w:spacing w:val="5"/>
                            <w:sz w:val="43"/>
                            <w:szCs w:val="43"/>
                            <w14:textOutline w14:w="7972" w14:cap="sq" w14:cmpd="sng">
                              <w14:solidFill>
                                <w14:srgbClr w14:val="000000"/>
                              </w14:solidFill>
                              <w14:prstDash w14:val="solid"/>
                              <w14:bevel/>
                            </w14:textOutline>
                          </w:rPr>
                          <w:t>正本或副本</w:t>
                        </w:r>
                      </w:p>
                    </w:tc>
                  </w:tr>
                </w:tbl>
                <w:p>
                  <w:pPr>
                    <w:pStyle w:val="2"/>
                  </w:pPr>
                </w:p>
              </w:txbxContent>
            </v:textbox>
          </v:shape>
        </w:pict>
      </w:r>
      <w:r>
        <w:rPr>
          <w:rFonts w:ascii="宋体" w:hAnsi="宋体" w:eastAsia="宋体" w:cs="宋体"/>
          <w:spacing w:val="-3"/>
          <w:position w:val="34"/>
          <w:sz w:val="28"/>
          <w:szCs w:val="28"/>
        </w:rPr>
        <w:t>项目编号：</w:t>
      </w:r>
    </w:p>
    <w:p>
      <w:pPr>
        <w:spacing w:before="1" w:line="220" w:lineRule="auto"/>
        <w:ind w:left="5"/>
        <w:rPr>
          <w:rFonts w:ascii="宋体" w:hAnsi="宋体" w:eastAsia="宋体" w:cs="宋体"/>
          <w:sz w:val="28"/>
          <w:szCs w:val="28"/>
        </w:rPr>
      </w:pPr>
      <w:r>
        <w:rPr>
          <w:rFonts w:ascii="宋体" w:hAnsi="宋体" w:eastAsia="宋体" w:cs="宋体"/>
          <w:spacing w:val="-3"/>
          <w:sz w:val="28"/>
          <w:szCs w:val="28"/>
        </w:rPr>
        <w:t>项目名称：</w:t>
      </w:r>
    </w:p>
    <w:p>
      <w:pPr>
        <w:pStyle w:val="2"/>
        <w:spacing w:line="299" w:lineRule="auto"/>
      </w:pPr>
    </w:p>
    <w:p>
      <w:pPr>
        <w:spacing w:before="92" w:line="219" w:lineRule="auto"/>
        <w:ind w:left="1"/>
        <w:rPr>
          <w:rFonts w:ascii="宋体" w:hAnsi="宋体" w:eastAsia="宋体" w:cs="宋体"/>
          <w:sz w:val="28"/>
          <w:szCs w:val="28"/>
        </w:rPr>
      </w:pPr>
      <w:r>
        <w:rPr>
          <w:rFonts w:ascii="宋体" w:hAnsi="宋体" w:eastAsia="宋体" w:cs="宋体"/>
          <w:spacing w:val="-9"/>
          <w:sz w:val="28"/>
          <w:szCs w:val="28"/>
        </w:rPr>
        <w:t>供</w:t>
      </w:r>
      <w:r>
        <w:rPr>
          <w:rFonts w:ascii="宋体" w:hAnsi="宋体" w:eastAsia="宋体" w:cs="宋体"/>
          <w:spacing w:val="9"/>
          <w:sz w:val="28"/>
          <w:szCs w:val="28"/>
        </w:rPr>
        <w:t xml:space="preserve"> </w:t>
      </w:r>
      <w:r>
        <w:rPr>
          <w:rFonts w:ascii="宋体" w:hAnsi="宋体" w:eastAsia="宋体" w:cs="宋体"/>
          <w:spacing w:val="-9"/>
          <w:sz w:val="28"/>
          <w:szCs w:val="28"/>
        </w:rPr>
        <w:t>应</w:t>
      </w:r>
      <w:r>
        <w:rPr>
          <w:rFonts w:ascii="宋体" w:hAnsi="宋体" w:eastAsia="宋体" w:cs="宋体"/>
          <w:spacing w:val="16"/>
          <w:sz w:val="28"/>
          <w:szCs w:val="28"/>
        </w:rPr>
        <w:t xml:space="preserve"> </w:t>
      </w:r>
      <w:r>
        <w:rPr>
          <w:rFonts w:ascii="宋体" w:hAnsi="宋体" w:eastAsia="宋体" w:cs="宋体"/>
          <w:spacing w:val="-9"/>
          <w:sz w:val="28"/>
          <w:szCs w:val="28"/>
        </w:rPr>
        <w:t>商：</w:t>
      </w:r>
    </w:p>
    <w:p>
      <w:pPr>
        <w:pStyle w:val="2"/>
        <w:spacing w:line="299" w:lineRule="auto"/>
      </w:pPr>
    </w:p>
    <w:p>
      <w:pPr>
        <w:spacing w:before="91" w:line="220" w:lineRule="auto"/>
        <w:ind w:left="2"/>
        <w:rPr>
          <w:rFonts w:ascii="宋体" w:hAnsi="宋体" w:eastAsia="宋体" w:cs="宋体"/>
          <w:sz w:val="28"/>
          <w:szCs w:val="28"/>
        </w:rPr>
      </w:pPr>
      <w:r>
        <w:rPr>
          <w:rFonts w:ascii="宋体" w:hAnsi="宋体" w:eastAsia="宋体" w:cs="宋体"/>
          <w:spacing w:val="-1"/>
          <w:sz w:val="28"/>
          <w:szCs w:val="28"/>
        </w:rPr>
        <w:t>法定代表人或其委托代理人签字：</w:t>
      </w:r>
    </w:p>
    <w:p>
      <w:pPr>
        <w:pStyle w:val="2"/>
        <w:spacing w:line="331" w:lineRule="auto"/>
      </w:pPr>
    </w:p>
    <w:p>
      <w:pPr>
        <w:pStyle w:val="2"/>
        <w:spacing w:line="332" w:lineRule="auto"/>
      </w:pPr>
    </w:p>
    <w:p>
      <w:pPr>
        <w:spacing w:before="91" w:line="220" w:lineRule="auto"/>
        <w:ind w:left="49"/>
        <w:rPr>
          <w:rFonts w:ascii="宋体" w:hAnsi="宋体" w:eastAsia="宋体" w:cs="宋体"/>
          <w:sz w:val="28"/>
          <w:szCs w:val="28"/>
        </w:rPr>
      </w:pPr>
      <w:r>
        <w:rPr>
          <w:rFonts w:ascii="宋体" w:hAnsi="宋体" w:eastAsia="宋体" w:cs="宋体"/>
          <w:spacing w:val="-15"/>
          <w:sz w:val="28"/>
          <w:szCs w:val="28"/>
        </w:rPr>
        <w:t>日期：</w:t>
      </w:r>
      <w:r>
        <w:rPr>
          <w:rFonts w:ascii="宋体" w:hAnsi="宋体" w:eastAsia="宋体" w:cs="宋体"/>
          <w:spacing w:val="4"/>
          <w:sz w:val="28"/>
          <w:szCs w:val="28"/>
        </w:rPr>
        <w:t xml:space="preserve">   </w:t>
      </w:r>
      <w:r>
        <w:rPr>
          <w:rFonts w:ascii="宋体" w:hAnsi="宋体" w:eastAsia="宋体" w:cs="宋体"/>
          <w:spacing w:val="-15"/>
          <w:sz w:val="28"/>
          <w:szCs w:val="28"/>
        </w:rPr>
        <w:t>年</w:t>
      </w:r>
      <w:r>
        <w:rPr>
          <w:rFonts w:ascii="宋体" w:hAnsi="宋体" w:eastAsia="宋体" w:cs="宋体"/>
          <w:spacing w:val="4"/>
          <w:sz w:val="28"/>
          <w:szCs w:val="28"/>
        </w:rPr>
        <w:t xml:space="preserve">    </w:t>
      </w:r>
      <w:r>
        <w:rPr>
          <w:rFonts w:ascii="宋体" w:hAnsi="宋体" w:eastAsia="宋体" w:cs="宋体"/>
          <w:spacing w:val="-15"/>
          <w:sz w:val="28"/>
          <w:szCs w:val="28"/>
        </w:rPr>
        <w:t>月</w:t>
      </w:r>
      <w:r>
        <w:rPr>
          <w:rFonts w:ascii="宋体" w:hAnsi="宋体" w:eastAsia="宋体" w:cs="宋体"/>
          <w:spacing w:val="15"/>
          <w:sz w:val="28"/>
          <w:szCs w:val="28"/>
        </w:rPr>
        <w:t xml:space="preserve">    </w:t>
      </w:r>
      <w:r>
        <w:rPr>
          <w:rFonts w:ascii="宋体" w:hAnsi="宋体" w:eastAsia="宋体" w:cs="宋体"/>
          <w:spacing w:val="-15"/>
          <w:sz w:val="28"/>
          <w:szCs w:val="28"/>
        </w:rPr>
        <w:t>日</w:t>
      </w:r>
    </w:p>
    <w:p>
      <w:pPr>
        <w:spacing w:line="220" w:lineRule="auto"/>
        <w:rPr>
          <w:rFonts w:ascii="宋体" w:hAnsi="宋体" w:eastAsia="宋体" w:cs="宋体"/>
          <w:sz w:val="28"/>
          <w:szCs w:val="28"/>
        </w:rPr>
        <w:sectPr>
          <w:footerReference r:id="rId38" w:type="default"/>
          <w:pgSz w:w="11907" w:h="16840"/>
          <w:pgMar w:top="400" w:right="1605" w:bottom="1156" w:left="1483" w:header="0" w:footer="993" w:gutter="0"/>
          <w:cols w:space="720" w:num="1"/>
        </w:sectPr>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spacing w:before="101" w:line="225" w:lineRule="auto"/>
        <w:ind w:left="3402"/>
        <w:rPr>
          <w:rFonts w:ascii="宋体" w:hAnsi="宋体" w:eastAsia="宋体" w:cs="宋体"/>
          <w:sz w:val="31"/>
          <w:szCs w:val="31"/>
        </w:rPr>
      </w:pPr>
      <w:r>
        <w:rPr>
          <w:rFonts w:ascii="宋体" w:hAnsi="宋体" w:eastAsia="宋体" w:cs="宋体"/>
          <w:spacing w:val="43"/>
          <w:sz w:val="31"/>
          <w:szCs w:val="31"/>
          <w14:textOutline w14:w="5793" w14:cap="sq" w14:cmpd="sng">
            <w14:solidFill>
              <w14:srgbClr w14:val="000000"/>
            </w14:solidFill>
            <w14:prstDash w14:val="solid"/>
            <w14:bevel/>
          </w14:textOutline>
        </w:rPr>
        <w:t>投标文件格式</w:t>
      </w:r>
    </w:p>
    <w:p>
      <w:pPr>
        <w:spacing w:before="98" w:line="225" w:lineRule="auto"/>
        <w:ind w:left="3210"/>
        <w:outlineLvl w:val="1"/>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w:t>
      </w:r>
      <w:r>
        <w:rPr>
          <w:rFonts w:ascii="宋体" w:hAnsi="宋体" w:eastAsia="宋体" w:cs="宋体"/>
          <w:spacing w:val="-91"/>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一</w:t>
      </w:r>
      <w:r>
        <w:rPr>
          <w:rFonts w:ascii="宋体" w:hAnsi="宋体" w:eastAsia="宋体" w:cs="宋体"/>
          <w:spacing w:val="-68"/>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w:t>
      </w:r>
      <w:r>
        <w:rPr>
          <w:rFonts w:ascii="宋体" w:hAnsi="宋体" w:eastAsia="宋体" w:cs="宋体"/>
          <w:spacing w:val="-90"/>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投</w:t>
      </w:r>
      <w:r>
        <w:rPr>
          <w:rFonts w:ascii="宋体" w:hAnsi="宋体" w:eastAsia="宋体" w:cs="宋体"/>
          <w:spacing w:val="101"/>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标</w:t>
      </w:r>
      <w:r>
        <w:rPr>
          <w:rFonts w:ascii="宋体" w:hAnsi="宋体" w:eastAsia="宋体" w:cs="宋体"/>
          <w:spacing w:val="121"/>
          <w:sz w:val="31"/>
          <w:szCs w:val="31"/>
        </w:rPr>
        <w:t xml:space="preserve"> </w:t>
      </w:r>
      <w:r>
        <w:rPr>
          <w:rFonts w:ascii="宋体" w:hAnsi="宋体" w:eastAsia="宋体" w:cs="宋体"/>
          <w:spacing w:val="-14"/>
          <w:sz w:val="31"/>
          <w:szCs w:val="31"/>
          <w14:textOutline w14:w="5793" w14:cap="sq" w14:cmpd="sng">
            <w14:solidFill>
              <w14:srgbClr w14:val="000000"/>
            </w14:solidFill>
            <w14:prstDash w14:val="solid"/>
            <w14:bevel/>
          </w14:textOutline>
        </w:rPr>
        <w:t>函</w:t>
      </w:r>
    </w:p>
    <w:p>
      <w:pPr>
        <w:pStyle w:val="2"/>
        <w:spacing w:line="251" w:lineRule="auto"/>
      </w:pPr>
    </w:p>
    <w:p>
      <w:pPr>
        <w:pStyle w:val="2"/>
        <w:spacing w:line="252" w:lineRule="auto"/>
      </w:pPr>
    </w:p>
    <w:p>
      <w:pPr>
        <w:spacing w:before="91" w:line="220" w:lineRule="auto"/>
        <w:ind w:left="2"/>
        <w:rPr>
          <w:rFonts w:ascii="宋体" w:hAnsi="宋体" w:eastAsia="宋体" w:cs="宋体"/>
          <w:sz w:val="28"/>
          <w:szCs w:val="28"/>
        </w:rPr>
      </w:pPr>
      <w:r>
        <w:rPr>
          <w:rFonts w:hint="eastAsia" w:ascii="宋体" w:hAnsi="宋体" w:eastAsia="宋体" w:cs="宋体"/>
          <w:spacing w:val="-1"/>
          <w:sz w:val="28"/>
          <w:szCs w:val="28"/>
          <w:lang w:eastAsia="zh-CN"/>
        </w:rPr>
        <w:t>新疆众诚志远建设项目咨询有限责任公司</w:t>
      </w:r>
      <w:r>
        <w:rPr>
          <w:rFonts w:ascii="宋体" w:hAnsi="宋体" w:eastAsia="宋体" w:cs="宋体"/>
          <w:spacing w:val="-1"/>
          <w:sz w:val="28"/>
          <w:szCs w:val="28"/>
        </w:rPr>
        <w:t>：</w:t>
      </w:r>
    </w:p>
    <w:p>
      <w:pPr>
        <w:spacing w:before="32" w:line="232" w:lineRule="auto"/>
        <w:ind w:left="2" w:firstLine="558"/>
        <w:rPr>
          <w:rFonts w:ascii="宋体" w:hAnsi="宋体" w:eastAsia="宋体" w:cs="宋体"/>
          <w:sz w:val="28"/>
          <w:szCs w:val="28"/>
        </w:rPr>
      </w:pPr>
      <w:r>
        <w:rPr>
          <w:rFonts w:ascii="宋体" w:hAnsi="宋体" w:eastAsia="宋体" w:cs="宋体"/>
          <w:spacing w:val="29"/>
          <w:sz w:val="28"/>
          <w:szCs w:val="28"/>
        </w:rPr>
        <w:t>根据贵单位对</w:t>
      </w:r>
      <w:r>
        <w:rPr>
          <w:rFonts w:ascii="宋体" w:hAnsi="宋体" w:eastAsia="宋体" w:cs="宋体"/>
          <w:spacing w:val="29"/>
          <w:sz w:val="28"/>
          <w:szCs w:val="28"/>
          <w:u w:val="single" w:color="auto"/>
        </w:rPr>
        <w:t>（项目名称）</w:t>
      </w:r>
      <w:r>
        <w:rPr>
          <w:rFonts w:ascii="宋体" w:hAnsi="宋体" w:eastAsia="宋体" w:cs="宋体"/>
          <w:spacing w:val="13"/>
          <w:sz w:val="28"/>
          <w:szCs w:val="28"/>
          <w:u w:val="single" w:color="auto"/>
        </w:rPr>
        <w:t xml:space="preserve">     </w:t>
      </w:r>
      <w:r>
        <w:rPr>
          <w:rFonts w:ascii="宋体" w:hAnsi="宋体" w:eastAsia="宋体" w:cs="宋体"/>
          <w:spacing w:val="73"/>
          <w:sz w:val="28"/>
          <w:szCs w:val="28"/>
        </w:rPr>
        <w:t xml:space="preserve"> </w:t>
      </w:r>
      <w:r>
        <w:rPr>
          <w:rFonts w:ascii="宋体" w:hAnsi="宋体" w:eastAsia="宋体" w:cs="宋体"/>
          <w:spacing w:val="29"/>
          <w:sz w:val="28"/>
          <w:szCs w:val="28"/>
        </w:rPr>
        <w:t>的竞争性磋商文件</w:t>
      </w:r>
      <w:r>
        <w:rPr>
          <w:rFonts w:ascii="宋体" w:hAnsi="宋体" w:eastAsia="宋体" w:cs="宋体"/>
          <w:spacing w:val="28"/>
          <w:sz w:val="28"/>
          <w:szCs w:val="28"/>
        </w:rPr>
        <w:t>（项目编</w:t>
      </w:r>
      <w:r>
        <w:rPr>
          <w:rFonts w:ascii="宋体" w:hAnsi="宋体" w:eastAsia="宋体" w:cs="宋体"/>
          <w:sz w:val="28"/>
          <w:szCs w:val="28"/>
        </w:rPr>
        <w:t xml:space="preserve"> </w:t>
      </w:r>
      <w:r>
        <w:rPr>
          <w:rFonts w:ascii="宋体" w:hAnsi="宋体" w:eastAsia="宋体" w:cs="宋体"/>
          <w:spacing w:val="2"/>
          <w:sz w:val="28"/>
          <w:szCs w:val="28"/>
        </w:rPr>
        <w:t>号</w:t>
      </w:r>
      <w:r>
        <w:rPr>
          <w:rFonts w:ascii="宋体" w:hAnsi="宋体" w:eastAsia="宋体" w:cs="宋体"/>
          <w:spacing w:val="-2"/>
          <w:sz w:val="28"/>
          <w:szCs w:val="28"/>
        </w:rPr>
        <w:t>：</w:t>
      </w:r>
      <w:r>
        <w:rPr>
          <w:rFonts w:ascii="宋体" w:hAnsi="宋体" w:eastAsia="宋体" w:cs="宋体"/>
          <w:spacing w:val="4"/>
          <w:sz w:val="28"/>
          <w:szCs w:val="28"/>
          <w:u w:val="single" w:color="auto"/>
        </w:rPr>
        <w:t xml:space="preserve">           </w:t>
      </w:r>
      <w:r>
        <w:rPr>
          <w:rFonts w:ascii="宋体" w:hAnsi="宋体" w:eastAsia="宋体" w:cs="宋体"/>
          <w:spacing w:val="-98"/>
          <w:sz w:val="28"/>
          <w:szCs w:val="28"/>
        </w:rPr>
        <w:t xml:space="preserve"> </w:t>
      </w:r>
      <w:r>
        <w:rPr>
          <w:rFonts w:ascii="宋体" w:hAnsi="宋体" w:eastAsia="宋体" w:cs="宋体"/>
          <w:spacing w:val="-2"/>
          <w:sz w:val="28"/>
          <w:szCs w:val="28"/>
        </w:rPr>
        <w:t>），</w:t>
      </w:r>
      <w:r>
        <w:rPr>
          <w:rFonts w:ascii="宋体" w:hAnsi="宋体" w:eastAsia="宋体" w:cs="宋体"/>
          <w:spacing w:val="2"/>
          <w:sz w:val="28"/>
          <w:szCs w:val="28"/>
        </w:rPr>
        <w:t>我公司经研究，决定参与本次竞争性磋商，并提交</w:t>
      </w:r>
      <w:r>
        <w:rPr>
          <w:rFonts w:ascii="宋体" w:hAnsi="宋体" w:eastAsia="宋体" w:cs="宋体"/>
          <w:sz w:val="28"/>
          <w:szCs w:val="28"/>
        </w:rPr>
        <w:t xml:space="preserve"> </w:t>
      </w:r>
      <w:r>
        <w:rPr>
          <w:rFonts w:ascii="宋体" w:hAnsi="宋体" w:eastAsia="宋体" w:cs="宋体"/>
          <w:spacing w:val="-1"/>
          <w:sz w:val="28"/>
          <w:szCs w:val="28"/>
        </w:rPr>
        <w:t>本项目响应文件正本壹份和副本叁份。</w:t>
      </w:r>
    </w:p>
    <w:p>
      <w:pPr>
        <w:spacing w:before="30" w:line="220" w:lineRule="auto"/>
        <w:ind w:left="559"/>
        <w:rPr>
          <w:rFonts w:ascii="宋体" w:hAnsi="宋体" w:eastAsia="宋体" w:cs="宋体"/>
          <w:sz w:val="28"/>
          <w:szCs w:val="28"/>
        </w:rPr>
      </w:pPr>
      <w:r>
        <w:rPr>
          <w:rFonts w:ascii="宋体" w:hAnsi="宋体" w:eastAsia="宋体" w:cs="宋体"/>
          <w:spacing w:val="-1"/>
          <w:sz w:val="28"/>
          <w:szCs w:val="28"/>
        </w:rPr>
        <w:t>据此函，我公司承诺如下：</w:t>
      </w:r>
    </w:p>
    <w:p>
      <w:pPr>
        <w:spacing w:before="31" w:line="220" w:lineRule="auto"/>
        <w:ind w:left="581"/>
        <w:rPr>
          <w:rFonts w:ascii="宋体" w:hAnsi="宋体" w:eastAsia="宋体" w:cs="宋体"/>
          <w:sz w:val="28"/>
          <w:szCs w:val="28"/>
        </w:rPr>
      </w:pPr>
      <w:r>
        <w:rPr>
          <w:rFonts w:ascii="宋体" w:hAnsi="宋体" w:eastAsia="宋体" w:cs="宋体"/>
          <w:spacing w:val="-2"/>
          <w:sz w:val="28"/>
          <w:szCs w:val="28"/>
        </w:rPr>
        <w:t>1. 我公司将按磋商文件的规定履行合同责任和义务。</w:t>
      </w:r>
    </w:p>
    <w:p>
      <w:pPr>
        <w:spacing w:before="27" w:line="233" w:lineRule="auto"/>
        <w:ind w:right="2" w:firstLine="563"/>
        <w:rPr>
          <w:rFonts w:ascii="宋体" w:hAnsi="宋体" w:eastAsia="宋体" w:cs="宋体"/>
          <w:sz w:val="28"/>
          <w:szCs w:val="28"/>
        </w:rPr>
      </w:pPr>
      <w:r>
        <w:rPr>
          <w:rFonts w:ascii="宋体" w:hAnsi="宋体" w:eastAsia="宋体" w:cs="宋体"/>
          <w:spacing w:val="4"/>
          <w:sz w:val="28"/>
          <w:szCs w:val="28"/>
        </w:rPr>
        <w:t>2. 我公司已详细审查全部磋商文件，包括修改文件（如有的话）以</w:t>
      </w:r>
      <w:r>
        <w:rPr>
          <w:rFonts w:ascii="宋体" w:hAnsi="宋体" w:eastAsia="宋体" w:cs="宋体"/>
          <w:sz w:val="28"/>
          <w:szCs w:val="28"/>
        </w:rPr>
        <w:t xml:space="preserve"> 及全部参考资料和有关附件。我公司完全理解</w:t>
      </w:r>
      <w:r>
        <w:rPr>
          <w:rFonts w:ascii="宋体" w:hAnsi="宋体" w:eastAsia="宋体" w:cs="宋体"/>
          <w:spacing w:val="-1"/>
          <w:sz w:val="28"/>
          <w:szCs w:val="28"/>
        </w:rPr>
        <w:t>并同意放弃对这方面有不明</w:t>
      </w:r>
      <w:r>
        <w:rPr>
          <w:rFonts w:ascii="宋体" w:hAnsi="宋体" w:eastAsia="宋体" w:cs="宋体"/>
          <w:sz w:val="28"/>
          <w:szCs w:val="28"/>
        </w:rPr>
        <w:t xml:space="preserve"> </w:t>
      </w:r>
      <w:r>
        <w:rPr>
          <w:rFonts w:ascii="宋体" w:hAnsi="宋体" w:eastAsia="宋体" w:cs="宋体"/>
          <w:spacing w:val="-2"/>
          <w:sz w:val="28"/>
          <w:szCs w:val="28"/>
        </w:rPr>
        <w:t>及误解的权利。</w:t>
      </w:r>
    </w:p>
    <w:p>
      <w:pPr>
        <w:spacing w:before="32" w:line="229" w:lineRule="auto"/>
        <w:ind w:right="2" w:firstLine="565"/>
        <w:rPr>
          <w:rFonts w:ascii="宋体" w:hAnsi="宋体" w:eastAsia="宋体" w:cs="宋体"/>
          <w:sz w:val="28"/>
          <w:szCs w:val="28"/>
        </w:rPr>
      </w:pPr>
      <w:r>
        <w:rPr>
          <w:rFonts w:ascii="宋体" w:hAnsi="宋体" w:eastAsia="宋体" w:cs="宋体"/>
          <w:spacing w:val="4"/>
          <w:sz w:val="28"/>
          <w:szCs w:val="28"/>
        </w:rPr>
        <w:t>3. 我公司同意提供按照贵单位可能要求的与其竞争性磋商有关</w:t>
      </w:r>
      <w:r>
        <w:rPr>
          <w:rFonts w:ascii="宋体" w:hAnsi="宋体" w:eastAsia="宋体" w:cs="宋体"/>
          <w:spacing w:val="3"/>
          <w:sz w:val="28"/>
          <w:szCs w:val="28"/>
        </w:rPr>
        <w:t>的一</w:t>
      </w:r>
      <w:r>
        <w:rPr>
          <w:rFonts w:ascii="宋体" w:hAnsi="宋体" w:eastAsia="宋体" w:cs="宋体"/>
          <w:sz w:val="28"/>
          <w:szCs w:val="28"/>
        </w:rPr>
        <w:t xml:space="preserve"> </w:t>
      </w:r>
      <w:r>
        <w:rPr>
          <w:rFonts w:ascii="宋体" w:hAnsi="宋体" w:eastAsia="宋体" w:cs="宋体"/>
          <w:spacing w:val="-2"/>
          <w:sz w:val="28"/>
          <w:szCs w:val="28"/>
        </w:rPr>
        <w:t>切数据或资料。</w:t>
      </w:r>
    </w:p>
    <w:p>
      <w:pPr>
        <w:spacing w:before="32" w:line="219" w:lineRule="auto"/>
        <w:ind w:left="559"/>
        <w:rPr>
          <w:rFonts w:ascii="宋体" w:hAnsi="宋体" w:eastAsia="宋体" w:cs="宋体"/>
          <w:sz w:val="28"/>
          <w:szCs w:val="28"/>
        </w:rPr>
      </w:pPr>
      <w:r>
        <w:rPr>
          <w:rFonts w:ascii="宋体" w:hAnsi="宋体" w:eastAsia="宋体" w:cs="宋体"/>
          <w:spacing w:val="-1"/>
          <w:sz w:val="28"/>
          <w:szCs w:val="28"/>
        </w:rPr>
        <w:t>4. 我公司愿意遵守磋商文件中对供应商的所有规定。</w:t>
      </w:r>
    </w:p>
    <w:p>
      <w:pPr>
        <w:spacing w:before="31" w:line="229" w:lineRule="auto"/>
        <w:ind w:left="2" w:right="2" w:firstLine="563"/>
        <w:rPr>
          <w:rFonts w:ascii="宋体" w:hAnsi="宋体" w:eastAsia="宋体" w:cs="宋体"/>
          <w:sz w:val="28"/>
          <w:szCs w:val="28"/>
        </w:rPr>
      </w:pPr>
      <w:r>
        <w:rPr>
          <w:rFonts w:ascii="宋体" w:hAnsi="宋体" w:eastAsia="宋体" w:cs="宋体"/>
          <w:spacing w:val="4"/>
          <w:sz w:val="28"/>
          <w:szCs w:val="28"/>
        </w:rPr>
        <w:t>5. 一旦我公司成交，我公司愿意履行自己在响应文件中的全部</w:t>
      </w:r>
      <w:r>
        <w:rPr>
          <w:rFonts w:ascii="宋体" w:hAnsi="宋体" w:eastAsia="宋体" w:cs="宋体"/>
          <w:spacing w:val="3"/>
          <w:sz w:val="28"/>
          <w:szCs w:val="28"/>
        </w:rPr>
        <w:t>承诺</w:t>
      </w:r>
      <w:r>
        <w:rPr>
          <w:rFonts w:ascii="宋体" w:hAnsi="宋体" w:eastAsia="宋体" w:cs="宋体"/>
          <w:sz w:val="28"/>
          <w:szCs w:val="28"/>
        </w:rPr>
        <w:t xml:space="preserve"> </w:t>
      </w:r>
      <w:r>
        <w:rPr>
          <w:rFonts w:ascii="宋体" w:hAnsi="宋体" w:eastAsia="宋体" w:cs="宋体"/>
          <w:spacing w:val="-3"/>
          <w:sz w:val="28"/>
          <w:szCs w:val="28"/>
        </w:rPr>
        <w:t>和责任。</w:t>
      </w:r>
    </w:p>
    <w:p>
      <w:pPr>
        <w:spacing w:before="27" w:line="235" w:lineRule="auto"/>
        <w:ind w:firstLine="562"/>
        <w:rPr>
          <w:rFonts w:ascii="宋体" w:hAnsi="宋体" w:eastAsia="宋体" w:cs="宋体"/>
          <w:sz w:val="28"/>
          <w:szCs w:val="28"/>
        </w:rPr>
      </w:pPr>
      <w:r>
        <w:rPr>
          <w:rFonts w:ascii="宋体" w:hAnsi="宋体" w:eastAsia="宋体" w:cs="宋体"/>
          <w:spacing w:val="4"/>
          <w:sz w:val="28"/>
          <w:szCs w:val="28"/>
        </w:rPr>
        <w:t>6. 我公司知道如用虚假材料或恶意方式向贵单位提出质疑，将承担</w:t>
      </w:r>
      <w:r>
        <w:rPr>
          <w:rFonts w:ascii="宋体" w:hAnsi="宋体" w:eastAsia="宋体" w:cs="宋体"/>
          <w:spacing w:val="1"/>
          <w:sz w:val="28"/>
          <w:szCs w:val="28"/>
        </w:rPr>
        <w:t xml:space="preserve"> </w:t>
      </w:r>
      <w:r>
        <w:rPr>
          <w:rFonts w:ascii="宋体" w:hAnsi="宋体" w:eastAsia="宋体" w:cs="宋体"/>
          <w:sz w:val="28"/>
          <w:szCs w:val="28"/>
        </w:rPr>
        <w:t>相应的法律责任。同时承诺：我公司如果有上述行</w:t>
      </w:r>
      <w:r>
        <w:rPr>
          <w:rFonts w:ascii="宋体" w:hAnsi="宋体" w:eastAsia="宋体" w:cs="宋体"/>
          <w:spacing w:val="-1"/>
          <w:sz w:val="28"/>
          <w:szCs w:val="28"/>
        </w:rPr>
        <w:t>为，将无条件承担贵单</w:t>
      </w:r>
      <w:r>
        <w:rPr>
          <w:rFonts w:ascii="宋体" w:hAnsi="宋体" w:eastAsia="宋体" w:cs="宋体"/>
          <w:sz w:val="28"/>
          <w:szCs w:val="28"/>
        </w:rPr>
        <w:t xml:space="preserve"> 位相关的调查论证费用。我公司同意提供按贵</w:t>
      </w:r>
      <w:r>
        <w:rPr>
          <w:rFonts w:ascii="宋体" w:hAnsi="宋体" w:eastAsia="宋体" w:cs="宋体"/>
          <w:spacing w:val="-1"/>
          <w:sz w:val="28"/>
          <w:szCs w:val="28"/>
        </w:rPr>
        <w:t>单位可能要求的与其竞争性</w:t>
      </w:r>
      <w:r>
        <w:rPr>
          <w:rFonts w:ascii="宋体" w:hAnsi="宋体" w:eastAsia="宋体" w:cs="宋体"/>
          <w:sz w:val="28"/>
          <w:szCs w:val="28"/>
        </w:rPr>
        <w:t xml:space="preserve"> </w:t>
      </w:r>
      <w:r>
        <w:rPr>
          <w:rFonts w:ascii="宋体" w:hAnsi="宋体" w:eastAsia="宋体" w:cs="宋体"/>
          <w:spacing w:val="-1"/>
          <w:sz w:val="28"/>
          <w:szCs w:val="28"/>
        </w:rPr>
        <w:t>磋商有关的一切数据或资料。</w:t>
      </w:r>
    </w:p>
    <w:p>
      <w:pPr>
        <w:spacing w:before="30" w:line="219" w:lineRule="auto"/>
        <w:ind w:left="567"/>
        <w:rPr>
          <w:rFonts w:ascii="宋体" w:hAnsi="宋体" w:eastAsia="宋体" w:cs="宋体"/>
          <w:sz w:val="28"/>
          <w:szCs w:val="28"/>
        </w:rPr>
      </w:pPr>
      <w:r>
        <w:rPr>
          <w:rFonts w:ascii="宋体" w:hAnsi="宋体" w:eastAsia="宋体" w:cs="宋体"/>
          <w:spacing w:val="-1"/>
          <w:sz w:val="28"/>
          <w:szCs w:val="28"/>
        </w:rPr>
        <w:t>7. 不一定要接受最低报价的谈判或收到的任何谈判。</w:t>
      </w:r>
    </w:p>
    <w:p>
      <w:pPr>
        <w:spacing w:before="32" w:line="229" w:lineRule="auto"/>
        <w:ind w:left="3" w:right="2" w:firstLine="558"/>
        <w:rPr>
          <w:rFonts w:ascii="宋体" w:hAnsi="宋体" w:eastAsia="宋体" w:cs="宋体"/>
          <w:sz w:val="28"/>
          <w:szCs w:val="28"/>
        </w:rPr>
      </w:pPr>
      <w:r>
        <w:rPr>
          <w:rFonts w:ascii="宋体" w:hAnsi="宋体" w:eastAsia="宋体" w:cs="宋体"/>
          <w:spacing w:val="4"/>
          <w:sz w:val="28"/>
          <w:szCs w:val="28"/>
        </w:rPr>
        <w:t>8. 我方完全理解贵方不承诺每个成交供应商可承接到的项目数量和</w:t>
      </w:r>
      <w:r>
        <w:rPr>
          <w:rFonts w:ascii="宋体" w:hAnsi="宋体" w:eastAsia="宋体" w:cs="宋体"/>
          <w:spacing w:val="2"/>
          <w:sz w:val="28"/>
          <w:szCs w:val="28"/>
        </w:rPr>
        <w:t xml:space="preserve"> </w:t>
      </w:r>
      <w:r>
        <w:rPr>
          <w:rFonts w:ascii="宋体" w:hAnsi="宋体" w:eastAsia="宋体" w:cs="宋体"/>
          <w:spacing w:val="-4"/>
          <w:sz w:val="28"/>
          <w:szCs w:val="28"/>
        </w:rPr>
        <w:t>金额。</w:t>
      </w:r>
    </w:p>
    <w:p>
      <w:pPr>
        <w:spacing w:before="29" w:line="219" w:lineRule="auto"/>
        <w:ind w:left="561"/>
        <w:rPr>
          <w:rFonts w:ascii="宋体" w:hAnsi="宋体" w:eastAsia="宋体" w:cs="宋体"/>
          <w:sz w:val="28"/>
          <w:szCs w:val="28"/>
        </w:rPr>
      </w:pPr>
      <w:r>
        <w:rPr>
          <w:rFonts w:ascii="宋体" w:hAnsi="宋体" w:eastAsia="宋体" w:cs="宋体"/>
          <w:spacing w:val="-1"/>
          <w:sz w:val="28"/>
          <w:szCs w:val="28"/>
        </w:rPr>
        <w:t>9. 本次竞争性磋商有关的一切正式往来通讯请寄：</w:t>
      </w:r>
    </w:p>
    <w:p>
      <w:pPr>
        <w:pStyle w:val="2"/>
        <w:spacing w:line="330" w:lineRule="auto"/>
      </w:pPr>
    </w:p>
    <w:p>
      <w:pPr>
        <w:pStyle w:val="2"/>
        <w:spacing w:line="331" w:lineRule="auto"/>
      </w:pPr>
    </w:p>
    <w:p>
      <w:pPr>
        <w:spacing w:before="92" w:line="220" w:lineRule="auto"/>
        <w:ind w:left="1"/>
        <w:rPr>
          <w:rFonts w:ascii="宋体" w:hAnsi="宋体" w:eastAsia="宋体" w:cs="宋体"/>
          <w:sz w:val="28"/>
          <w:szCs w:val="28"/>
        </w:rPr>
      </w:pPr>
      <w:r>
        <w:rPr>
          <w:rFonts w:ascii="宋体" w:hAnsi="宋体" w:eastAsia="宋体" w:cs="宋体"/>
          <w:spacing w:val="-7"/>
          <w:sz w:val="28"/>
          <w:szCs w:val="28"/>
        </w:rPr>
        <w:t>地址：</w:t>
      </w:r>
      <w:r>
        <w:rPr>
          <w:rFonts w:ascii="宋体" w:hAnsi="宋体" w:eastAsia="宋体" w:cs="宋体"/>
          <w:spacing w:val="1"/>
          <w:sz w:val="28"/>
          <w:szCs w:val="28"/>
        </w:rPr>
        <w:t xml:space="preserve">                           </w:t>
      </w:r>
      <w:r>
        <w:rPr>
          <w:rFonts w:ascii="宋体" w:hAnsi="宋体" w:eastAsia="宋体" w:cs="宋体"/>
          <w:spacing w:val="-7"/>
          <w:sz w:val="28"/>
          <w:szCs w:val="28"/>
        </w:rPr>
        <w:t>邮编：</w:t>
      </w:r>
    </w:p>
    <w:p>
      <w:pPr>
        <w:spacing w:before="32" w:line="219" w:lineRule="auto"/>
        <w:ind w:left="34"/>
        <w:rPr>
          <w:rFonts w:ascii="宋体" w:hAnsi="宋体" w:eastAsia="宋体" w:cs="宋体"/>
          <w:sz w:val="28"/>
          <w:szCs w:val="28"/>
        </w:rPr>
      </w:pPr>
      <w:r>
        <w:rPr>
          <w:rFonts w:ascii="宋体" w:hAnsi="宋体" w:eastAsia="宋体" w:cs="宋体"/>
          <w:spacing w:val="-9"/>
          <w:sz w:val="28"/>
          <w:szCs w:val="28"/>
        </w:rPr>
        <w:t>电话：</w:t>
      </w:r>
      <w:r>
        <w:rPr>
          <w:rFonts w:ascii="宋体" w:hAnsi="宋体" w:eastAsia="宋体" w:cs="宋体"/>
          <w:sz w:val="28"/>
          <w:szCs w:val="28"/>
        </w:rPr>
        <w:t xml:space="preserve">                           </w:t>
      </w:r>
      <w:r>
        <w:rPr>
          <w:rFonts w:ascii="宋体" w:hAnsi="宋体" w:eastAsia="宋体" w:cs="宋体"/>
          <w:spacing w:val="-9"/>
          <w:sz w:val="28"/>
          <w:szCs w:val="28"/>
        </w:rPr>
        <w:t>传真：</w:t>
      </w:r>
    </w:p>
    <w:p>
      <w:pPr>
        <w:spacing w:before="30" w:line="219" w:lineRule="auto"/>
        <w:ind w:left="1"/>
        <w:rPr>
          <w:rFonts w:ascii="宋体" w:hAnsi="宋体" w:eastAsia="宋体" w:cs="宋体"/>
          <w:sz w:val="28"/>
          <w:szCs w:val="28"/>
        </w:rPr>
      </w:pPr>
      <w:r>
        <w:rPr>
          <w:rFonts w:ascii="宋体" w:hAnsi="宋体" w:eastAsia="宋体" w:cs="宋体"/>
          <w:spacing w:val="-2"/>
          <w:sz w:val="28"/>
          <w:szCs w:val="28"/>
        </w:rPr>
        <w:t>供应商名称（加盖公章</w:t>
      </w:r>
      <w:r>
        <w:rPr>
          <w:rFonts w:ascii="宋体" w:hAnsi="宋体" w:eastAsia="宋体" w:cs="宋体"/>
          <w:spacing w:val="4"/>
          <w:sz w:val="28"/>
          <w:szCs w:val="28"/>
        </w:rPr>
        <w:t>）：</w:t>
      </w:r>
    </w:p>
    <w:p>
      <w:pPr>
        <w:spacing w:before="30" w:line="220" w:lineRule="auto"/>
        <w:ind w:left="2"/>
        <w:rPr>
          <w:rFonts w:ascii="宋体" w:hAnsi="宋体" w:eastAsia="宋体" w:cs="宋体"/>
          <w:sz w:val="28"/>
          <w:szCs w:val="28"/>
        </w:rPr>
      </w:pPr>
      <w:r>
        <w:rPr>
          <w:rFonts w:ascii="宋体" w:hAnsi="宋体" w:eastAsia="宋体" w:cs="宋体"/>
          <w:spacing w:val="-1"/>
          <w:sz w:val="28"/>
          <w:szCs w:val="28"/>
        </w:rPr>
        <w:t>法定代表人或授权代表（签字</w:t>
      </w:r>
      <w:r>
        <w:rPr>
          <w:rFonts w:ascii="宋体" w:hAnsi="宋体" w:eastAsia="宋体" w:cs="宋体"/>
          <w:sz w:val="28"/>
          <w:szCs w:val="28"/>
        </w:rPr>
        <w:t>）：</w:t>
      </w:r>
    </w:p>
    <w:p>
      <w:pPr>
        <w:spacing w:before="31" w:line="220" w:lineRule="auto"/>
        <w:jc w:val="right"/>
        <w:rPr>
          <w:rFonts w:ascii="宋体" w:hAnsi="宋体" w:eastAsia="宋体" w:cs="宋体"/>
          <w:sz w:val="28"/>
          <w:szCs w:val="28"/>
        </w:rPr>
      </w:pPr>
      <w:r>
        <w:rPr>
          <w:rFonts w:ascii="宋体" w:hAnsi="宋体" w:eastAsia="宋体" w:cs="宋体"/>
          <w:spacing w:val="-27"/>
          <w:sz w:val="28"/>
          <w:szCs w:val="28"/>
        </w:rPr>
        <w:t>日</w:t>
      </w:r>
      <w:r>
        <w:rPr>
          <w:rFonts w:ascii="宋体" w:hAnsi="宋体" w:eastAsia="宋体" w:cs="宋体"/>
          <w:spacing w:val="3"/>
          <w:sz w:val="28"/>
          <w:szCs w:val="28"/>
        </w:rPr>
        <w:t xml:space="preserve">    </w:t>
      </w:r>
      <w:r>
        <w:rPr>
          <w:rFonts w:ascii="宋体" w:hAnsi="宋体" w:eastAsia="宋体" w:cs="宋体"/>
          <w:spacing w:val="-27"/>
          <w:sz w:val="28"/>
          <w:szCs w:val="28"/>
        </w:rPr>
        <w:t>期：</w:t>
      </w:r>
      <w:r>
        <w:rPr>
          <w:rFonts w:ascii="宋体" w:hAnsi="宋体" w:eastAsia="宋体" w:cs="宋体"/>
          <w:sz w:val="28"/>
          <w:szCs w:val="28"/>
          <w:u w:val="single" w:color="auto"/>
        </w:rPr>
        <w:t xml:space="preserve">     </w:t>
      </w:r>
      <w:r>
        <w:rPr>
          <w:rFonts w:ascii="宋体" w:hAnsi="宋体" w:eastAsia="宋体" w:cs="宋体"/>
          <w:spacing w:val="-125"/>
          <w:sz w:val="28"/>
          <w:szCs w:val="28"/>
        </w:rPr>
        <w:t xml:space="preserve"> </w:t>
      </w:r>
      <w:r>
        <w:rPr>
          <w:rFonts w:ascii="宋体" w:hAnsi="宋体" w:eastAsia="宋体" w:cs="宋体"/>
          <w:spacing w:val="-27"/>
          <w:sz w:val="28"/>
          <w:szCs w:val="28"/>
        </w:rPr>
        <w:t>年</w:t>
      </w:r>
      <w:r>
        <w:rPr>
          <w:rFonts w:ascii="宋体" w:hAnsi="宋体" w:eastAsia="宋体" w:cs="宋体"/>
          <w:spacing w:val="34"/>
          <w:sz w:val="28"/>
          <w:szCs w:val="28"/>
          <w:u w:val="single" w:color="auto"/>
        </w:rPr>
        <w:t xml:space="preserve">    </w:t>
      </w:r>
      <w:r>
        <w:rPr>
          <w:rFonts w:ascii="宋体" w:hAnsi="宋体" w:eastAsia="宋体" w:cs="宋体"/>
          <w:spacing w:val="-120"/>
          <w:sz w:val="28"/>
          <w:szCs w:val="28"/>
        </w:rPr>
        <w:t xml:space="preserve"> </w:t>
      </w:r>
      <w:r>
        <w:rPr>
          <w:rFonts w:ascii="宋体" w:hAnsi="宋体" w:eastAsia="宋体" w:cs="宋体"/>
          <w:spacing w:val="-27"/>
          <w:sz w:val="28"/>
          <w:szCs w:val="28"/>
        </w:rPr>
        <w:t>月</w:t>
      </w:r>
      <w:r>
        <w:rPr>
          <w:rFonts w:ascii="宋体" w:hAnsi="宋体" w:eastAsia="宋体" w:cs="宋体"/>
          <w:spacing w:val="34"/>
          <w:sz w:val="28"/>
          <w:szCs w:val="28"/>
          <w:u w:val="single" w:color="auto"/>
        </w:rPr>
        <w:t xml:space="preserve">    </w:t>
      </w:r>
      <w:r>
        <w:rPr>
          <w:rFonts w:ascii="宋体" w:hAnsi="宋体" w:eastAsia="宋体" w:cs="宋体"/>
          <w:spacing w:val="-78"/>
          <w:sz w:val="28"/>
          <w:szCs w:val="28"/>
        </w:rPr>
        <w:t xml:space="preserve"> </w:t>
      </w:r>
      <w:r>
        <w:rPr>
          <w:rFonts w:ascii="宋体" w:hAnsi="宋体" w:eastAsia="宋体" w:cs="宋体"/>
          <w:spacing w:val="-27"/>
          <w:sz w:val="28"/>
          <w:szCs w:val="28"/>
        </w:rPr>
        <w:t>日</w:t>
      </w:r>
    </w:p>
    <w:p>
      <w:pPr>
        <w:spacing w:line="220" w:lineRule="auto"/>
        <w:rPr>
          <w:rFonts w:ascii="宋体" w:hAnsi="宋体" w:eastAsia="宋体" w:cs="宋体"/>
          <w:sz w:val="28"/>
          <w:szCs w:val="28"/>
        </w:rPr>
        <w:sectPr>
          <w:footerReference r:id="rId39" w:type="default"/>
          <w:pgSz w:w="11907" w:h="16840"/>
          <w:pgMar w:top="400" w:right="1471" w:bottom="1156" w:left="1483" w:header="0" w:footer="993" w:gutter="0"/>
          <w:cols w:space="720" w:num="1"/>
        </w:sectPr>
      </w:pPr>
    </w:p>
    <w:p>
      <w:pPr>
        <w:pStyle w:val="2"/>
        <w:spacing w:line="285" w:lineRule="auto"/>
      </w:pPr>
    </w:p>
    <w:p>
      <w:pPr>
        <w:pStyle w:val="2"/>
        <w:spacing w:line="286" w:lineRule="auto"/>
      </w:pPr>
    </w:p>
    <w:p>
      <w:pPr>
        <w:pStyle w:val="2"/>
        <w:spacing w:line="286" w:lineRule="auto"/>
      </w:pPr>
    </w:p>
    <w:p>
      <w:pPr>
        <w:pStyle w:val="2"/>
        <w:spacing w:line="286" w:lineRule="auto"/>
      </w:pPr>
    </w:p>
    <w:p>
      <w:pPr>
        <w:pStyle w:val="2"/>
        <w:spacing w:line="286" w:lineRule="auto"/>
      </w:pPr>
    </w:p>
    <w:p>
      <w:pPr>
        <w:spacing w:before="101" w:line="225" w:lineRule="auto"/>
        <w:ind w:left="2147"/>
        <w:outlineLvl w:val="1"/>
        <w:rPr>
          <w:rFonts w:ascii="宋体" w:hAnsi="宋体" w:eastAsia="宋体" w:cs="宋体"/>
          <w:sz w:val="31"/>
          <w:szCs w:val="31"/>
        </w:rPr>
      </w:pPr>
      <w:r>
        <w:rPr>
          <w:rFonts w:ascii="宋体" w:hAnsi="宋体" w:eastAsia="宋体" w:cs="宋体"/>
          <w:spacing w:val="35"/>
          <w:sz w:val="31"/>
          <w:szCs w:val="31"/>
          <w14:textOutline w14:w="5793" w14:cap="sq" w14:cmpd="sng">
            <w14:solidFill>
              <w14:srgbClr w14:val="000000"/>
            </w14:solidFill>
            <w14:prstDash w14:val="solid"/>
            <w14:bevel/>
          </w14:textOutline>
        </w:rPr>
        <w:t>（二</w:t>
      </w:r>
      <w:r>
        <w:rPr>
          <w:rFonts w:ascii="宋体" w:hAnsi="宋体" w:eastAsia="宋体" w:cs="宋体"/>
          <w:spacing w:val="-63"/>
          <w:sz w:val="31"/>
          <w:szCs w:val="31"/>
        </w:rPr>
        <w:t xml:space="preserve"> </w:t>
      </w:r>
      <w:r>
        <w:rPr>
          <w:rFonts w:ascii="宋体" w:hAnsi="宋体" w:eastAsia="宋体" w:cs="宋体"/>
          <w:spacing w:val="35"/>
          <w:sz w:val="31"/>
          <w:szCs w:val="31"/>
          <w14:textOutline w14:w="5793" w14:cap="sq" w14:cmpd="sng">
            <w14:solidFill>
              <w14:srgbClr w14:val="000000"/>
            </w14:solidFill>
            <w14:prstDash w14:val="solid"/>
            <w14:bevel/>
          </w14:textOutline>
        </w:rPr>
        <w:t>）</w:t>
      </w:r>
      <w:r>
        <w:rPr>
          <w:rFonts w:ascii="宋体" w:hAnsi="宋体" w:eastAsia="宋体" w:cs="宋体"/>
          <w:spacing w:val="-72"/>
          <w:sz w:val="31"/>
          <w:szCs w:val="31"/>
        </w:rPr>
        <w:t xml:space="preserve"> </w:t>
      </w:r>
      <w:r>
        <w:rPr>
          <w:rFonts w:ascii="宋体" w:hAnsi="宋体" w:eastAsia="宋体" w:cs="宋体"/>
          <w:spacing w:val="35"/>
          <w:sz w:val="31"/>
          <w:szCs w:val="31"/>
          <w14:textOutline w14:w="5793" w14:cap="sq" w14:cmpd="sng">
            <w14:solidFill>
              <w14:srgbClr w14:val="000000"/>
            </w14:solidFill>
            <w14:prstDash w14:val="solid"/>
            <w14:bevel/>
          </w14:textOutline>
        </w:rPr>
        <w:t>、法定代表人身份证明</w:t>
      </w:r>
    </w:p>
    <w:p>
      <w:pPr>
        <w:spacing w:before="230" w:line="468" w:lineRule="exact"/>
        <w:ind w:left="482"/>
        <w:rPr>
          <w:rFonts w:ascii="宋体" w:hAnsi="宋体" w:eastAsia="宋体" w:cs="宋体"/>
          <w:sz w:val="24"/>
          <w:szCs w:val="24"/>
        </w:rPr>
      </w:pPr>
      <w:r>
        <w:rPr>
          <w:rFonts w:ascii="宋体" w:hAnsi="宋体" w:eastAsia="宋体" w:cs="宋体"/>
          <w:spacing w:val="-3"/>
          <w:position w:val="17"/>
          <w:sz w:val="24"/>
          <w:szCs w:val="24"/>
        </w:rPr>
        <w:t>投标人名称：</w:t>
      </w:r>
    </w:p>
    <w:p>
      <w:pPr>
        <w:spacing w:line="220" w:lineRule="auto"/>
        <w:ind w:left="481"/>
        <w:rPr>
          <w:rFonts w:ascii="宋体" w:hAnsi="宋体" w:eastAsia="宋体" w:cs="宋体"/>
          <w:sz w:val="24"/>
          <w:szCs w:val="24"/>
        </w:rPr>
      </w:pPr>
      <w:r>
        <w:rPr>
          <w:rFonts w:ascii="宋体" w:hAnsi="宋体" w:eastAsia="宋体" w:cs="宋体"/>
          <w:spacing w:val="-3"/>
          <w:sz w:val="24"/>
          <w:szCs w:val="24"/>
        </w:rPr>
        <w:t>单位性质：</w:t>
      </w:r>
    </w:p>
    <w:p>
      <w:pPr>
        <w:spacing w:before="179" w:line="229" w:lineRule="auto"/>
        <w:ind w:left="480"/>
        <w:rPr>
          <w:rFonts w:ascii="宋体" w:hAnsi="宋体" w:eastAsia="宋体" w:cs="宋体"/>
          <w:sz w:val="24"/>
          <w:szCs w:val="24"/>
        </w:rPr>
      </w:pPr>
      <w:r>
        <w:rPr>
          <w:rFonts w:ascii="宋体" w:hAnsi="宋体" w:eastAsia="宋体" w:cs="宋体"/>
          <w:spacing w:val="-7"/>
          <w:sz w:val="24"/>
          <w:szCs w:val="24"/>
        </w:rPr>
        <w:t>地</w:t>
      </w:r>
      <w:r>
        <w:rPr>
          <w:rFonts w:ascii="宋体" w:hAnsi="宋体" w:eastAsia="宋体" w:cs="宋体"/>
          <w:spacing w:val="2"/>
          <w:sz w:val="24"/>
          <w:szCs w:val="24"/>
        </w:rPr>
        <w:t xml:space="preserve">     </w:t>
      </w:r>
      <w:r>
        <w:rPr>
          <w:rFonts w:ascii="宋体" w:hAnsi="宋体" w:eastAsia="宋体" w:cs="宋体"/>
          <w:spacing w:val="-7"/>
          <w:sz w:val="24"/>
          <w:szCs w:val="24"/>
        </w:rPr>
        <w:t>址：</w:t>
      </w:r>
    </w:p>
    <w:p>
      <w:pPr>
        <w:spacing w:before="170" w:line="358" w:lineRule="auto"/>
        <w:ind w:left="481"/>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2"/>
          <w:sz w:val="24"/>
          <w:szCs w:val="24"/>
        </w:rPr>
        <w:t xml:space="preserve"> </w:t>
      </w:r>
      <w:r>
        <w:rPr>
          <w:rFonts w:ascii="宋体" w:hAnsi="宋体" w:eastAsia="宋体" w:cs="宋体"/>
          <w:spacing w:val="-2"/>
          <w:sz w:val="24"/>
          <w:szCs w:val="24"/>
        </w:rPr>
        <w:t>年</w:t>
      </w:r>
      <w:r>
        <w:rPr>
          <w:rFonts w:ascii="宋体" w:hAnsi="宋体" w:eastAsia="宋体" w:cs="宋体"/>
          <w:spacing w:val="19"/>
          <w:sz w:val="24"/>
          <w:szCs w:val="24"/>
          <w:u w:val="single" w:color="auto"/>
        </w:rPr>
        <w:t xml:space="preserve">      </w:t>
      </w:r>
      <w:r>
        <w:rPr>
          <w:rFonts w:ascii="宋体" w:hAnsi="宋体" w:eastAsia="宋体" w:cs="宋体"/>
          <w:spacing w:val="21"/>
          <w:sz w:val="24"/>
          <w:szCs w:val="24"/>
        </w:rPr>
        <w:t xml:space="preserve"> </w:t>
      </w:r>
      <w:r>
        <w:rPr>
          <w:rFonts w:ascii="宋体" w:hAnsi="宋体" w:eastAsia="宋体" w:cs="宋体"/>
          <w:spacing w:val="-2"/>
          <w:sz w:val="24"/>
          <w:szCs w:val="24"/>
        </w:rPr>
        <w:t>月</w:t>
      </w:r>
      <w:r>
        <w:rPr>
          <w:rFonts w:ascii="宋体" w:hAnsi="宋体" w:eastAsia="宋体" w:cs="宋体"/>
          <w:spacing w:val="20"/>
          <w:sz w:val="24"/>
          <w:szCs w:val="24"/>
          <w:u w:val="single" w:color="auto"/>
        </w:rPr>
        <w:t xml:space="preserve">      </w:t>
      </w:r>
      <w:r>
        <w:rPr>
          <w:rFonts w:ascii="宋体" w:hAnsi="宋体" w:eastAsia="宋体" w:cs="宋体"/>
          <w:spacing w:val="51"/>
          <w:sz w:val="24"/>
          <w:szCs w:val="24"/>
        </w:rPr>
        <w:t xml:space="preserve"> </w:t>
      </w:r>
      <w:r>
        <w:rPr>
          <w:rFonts w:ascii="宋体" w:hAnsi="宋体" w:eastAsia="宋体" w:cs="宋体"/>
          <w:spacing w:val="-2"/>
          <w:sz w:val="24"/>
          <w:szCs w:val="24"/>
        </w:rPr>
        <w:t>日</w:t>
      </w:r>
    </w:p>
    <w:p>
      <w:pPr>
        <w:spacing w:line="220" w:lineRule="auto"/>
        <w:ind w:left="481"/>
        <w:rPr>
          <w:rFonts w:ascii="宋体" w:hAnsi="宋体" w:eastAsia="宋体" w:cs="宋体"/>
          <w:sz w:val="24"/>
          <w:szCs w:val="24"/>
        </w:rPr>
      </w:pPr>
      <w:r>
        <w:rPr>
          <w:rFonts w:ascii="宋体" w:hAnsi="宋体" w:eastAsia="宋体" w:cs="宋体"/>
          <w:spacing w:val="-3"/>
          <w:sz w:val="24"/>
          <w:szCs w:val="24"/>
        </w:rPr>
        <w:t>经营期限：</w:t>
      </w:r>
    </w:p>
    <w:p>
      <w:pPr>
        <w:spacing w:before="182" w:line="219" w:lineRule="auto"/>
        <w:ind w:left="480"/>
        <w:rPr>
          <w:rFonts w:ascii="宋体" w:hAnsi="宋体" w:eastAsia="宋体" w:cs="宋体"/>
          <w:sz w:val="24"/>
          <w:szCs w:val="24"/>
        </w:rPr>
      </w:pPr>
      <w:r>
        <w:rPr>
          <w:rFonts w:ascii="宋体" w:hAnsi="宋体" w:eastAsia="宋体" w:cs="宋体"/>
          <w:spacing w:val="-6"/>
          <w:sz w:val="24"/>
          <w:szCs w:val="24"/>
        </w:rPr>
        <w:t>姓</w:t>
      </w:r>
      <w:r>
        <w:rPr>
          <w:rFonts w:ascii="宋体" w:hAnsi="宋体" w:eastAsia="宋体" w:cs="宋体"/>
          <w:spacing w:val="3"/>
          <w:sz w:val="24"/>
          <w:szCs w:val="24"/>
        </w:rPr>
        <w:t xml:space="preserve">    </w:t>
      </w:r>
      <w:r>
        <w:rPr>
          <w:rFonts w:ascii="宋体" w:hAnsi="宋体" w:eastAsia="宋体" w:cs="宋体"/>
          <w:spacing w:val="-6"/>
          <w:sz w:val="24"/>
          <w:szCs w:val="24"/>
        </w:rPr>
        <w:t>名：</w:t>
      </w:r>
      <w:r>
        <w:rPr>
          <w:rFonts w:ascii="宋体" w:hAnsi="宋体" w:eastAsia="宋体" w:cs="宋体"/>
          <w:sz w:val="24"/>
          <w:szCs w:val="24"/>
          <w:u w:val="single" w:color="auto"/>
        </w:rPr>
        <w:t xml:space="preserve">                        </w:t>
      </w:r>
      <w:r>
        <w:rPr>
          <w:rFonts w:ascii="宋体" w:hAnsi="宋体" w:eastAsia="宋体" w:cs="宋体"/>
          <w:spacing w:val="13"/>
          <w:sz w:val="24"/>
          <w:szCs w:val="24"/>
        </w:rPr>
        <w:t xml:space="preserve"> </w:t>
      </w:r>
      <w:r>
        <w:rPr>
          <w:rFonts w:ascii="宋体" w:hAnsi="宋体" w:eastAsia="宋体" w:cs="宋体"/>
          <w:spacing w:val="-6"/>
          <w:sz w:val="24"/>
          <w:szCs w:val="24"/>
        </w:rPr>
        <w:t>性别：</w:t>
      </w:r>
    </w:p>
    <w:p>
      <w:pPr>
        <w:spacing w:before="181" w:line="219" w:lineRule="auto"/>
        <w:ind w:left="480"/>
        <w:rPr>
          <w:rFonts w:ascii="宋体" w:hAnsi="宋体" w:eastAsia="宋体" w:cs="宋体"/>
          <w:sz w:val="24"/>
          <w:szCs w:val="24"/>
        </w:rPr>
      </w:pPr>
      <w:r>
        <w:rPr>
          <w:rFonts w:ascii="宋体" w:hAnsi="宋体" w:eastAsia="宋体" w:cs="宋体"/>
          <w:spacing w:val="-5"/>
          <w:sz w:val="24"/>
          <w:szCs w:val="24"/>
        </w:rPr>
        <w:t>年</w:t>
      </w:r>
      <w:r>
        <w:rPr>
          <w:rFonts w:ascii="宋体" w:hAnsi="宋体" w:eastAsia="宋体" w:cs="宋体"/>
          <w:spacing w:val="2"/>
          <w:sz w:val="24"/>
          <w:szCs w:val="24"/>
        </w:rPr>
        <w:t xml:space="preserve">    </w:t>
      </w:r>
      <w:r>
        <w:rPr>
          <w:rFonts w:ascii="宋体" w:hAnsi="宋体" w:eastAsia="宋体" w:cs="宋体"/>
          <w:spacing w:val="-5"/>
          <w:sz w:val="24"/>
          <w:szCs w:val="24"/>
        </w:rPr>
        <w:t>龄：</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5"/>
          <w:sz w:val="24"/>
          <w:szCs w:val="24"/>
        </w:rPr>
        <w:t>职务：</w:t>
      </w:r>
    </w:p>
    <w:p>
      <w:pPr>
        <w:spacing w:before="183" w:line="358" w:lineRule="auto"/>
        <w:ind w:left="484"/>
        <w:rPr>
          <w:rFonts w:ascii="宋体" w:hAnsi="宋体" w:eastAsia="宋体" w:cs="宋体"/>
          <w:sz w:val="24"/>
          <w:szCs w:val="24"/>
        </w:rPr>
      </w:pP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 xml:space="preserve"> （投标人名称）的法定代表人。</w:t>
      </w:r>
    </w:p>
    <w:p>
      <w:pPr>
        <w:spacing w:line="219" w:lineRule="auto"/>
        <w:ind w:left="960"/>
        <w:rPr>
          <w:rFonts w:ascii="宋体" w:hAnsi="宋体" w:eastAsia="宋体" w:cs="宋体"/>
          <w:sz w:val="24"/>
          <w:szCs w:val="24"/>
        </w:rPr>
      </w:pPr>
      <w:r>
        <w:rPr>
          <w:rFonts w:ascii="宋体" w:hAnsi="宋体" w:eastAsia="宋体" w:cs="宋体"/>
          <w:spacing w:val="-2"/>
          <w:sz w:val="24"/>
          <w:szCs w:val="24"/>
        </w:rPr>
        <w:t>特此证明。</w:t>
      </w:r>
    </w:p>
    <w:p>
      <w:pPr>
        <w:spacing w:before="183" w:line="219" w:lineRule="auto"/>
        <w:rPr>
          <w:rFonts w:ascii="宋体" w:hAnsi="宋体" w:eastAsia="宋体" w:cs="宋体"/>
          <w:sz w:val="24"/>
          <w:szCs w:val="24"/>
        </w:rPr>
      </w:pPr>
      <w:r>
        <w:rPr>
          <w:rFonts w:ascii="宋体" w:hAnsi="宋体" w:eastAsia="宋体" w:cs="宋体"/>
          <w:spacing w:val="-1"/>
          <w:sz w:val="24"/>
          <w:szCs w:val="24"/>
        </w:rPr>
        <w:t>注：后附法定代表人身份证复印件</w:t>
      </w:r>
    </w:p>
    <w:p>
      <w:pPr>
        <w:pStyle w:val="2"/>
        <w:spacing w:line="265" w:lineRule="auto"/>
      </w:pPr>
    </w:p>
    <w:p>
      <w:pPr>
        <w:pStyle w:val="2"/>
        <w:spacing w:line="266" w:lineRule="auto"/>
      </w:pPr>
    </w:p>
    <w:p>
      <w:pPr>
        <w:pStyle w:val="2"/>
        <w:spacing w:line="266" w:lineRule="auto"/>
      </w:pPr>
    </w:p>
    <w:p>
      <w:pPr>
        <w:pStyle w:val="2"/>
        <w:spacing w:line="266" w:lineRule="auto"/>
      </w:pPr>
    </w:p>
    <w:p>
      <w:pPr>
        <w:pStyle w:val="2"/>
        <w:spacing w:line="266" w:lineRule="auto"/>
      </w:pPr>
    </w:p>
    <w:p>
      <w:pPr>
        <w:pStyle w:val="2"/>
        <w:spacing w:line="266" w:lineRule="auto"/>
      </w:pPr>
    </w:p>
    <w:p>
      <w:pPr>
        <w:pStyle w:val="2"/>
        <w:spacing w:line="266" w:lineRule="auto"/>
      </w:pPr>
    </w:p>
    <w:p>
      <w:pPr>
        <w:pStyle w:val="2"/>
        <w:spacing w:line="266" w:lineRule="auto"/>
      </w:pPr>
    </w:p>
    <w:p>
      <w:pPr>
        <w:spacing w:before="79" w:line="360" w:lineRule="auto"/>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pacing w:val="-51"/>
          <w:w w:val="80"/>
          <w:sz w:val="24"/>
          <w:szCs w:val="24"/>
        </w:rPr>
        <w:t>：</w:t>
      </w:r>
      <w:r>
        <w:rPr>
          <w:rFonts w:ascii="宋体" w:hAnsi="宋体" w:eastAsia="宋体" w:cs="宋体"/>
          <w:sz w:val="24"/>
          <w:szCs w:val="24"/>
          <w:u w:val="single" w:color="auto"/>
        </w:rPr>
        <w:t xml:space="preserve">                       </w:t>
      </w:r>
      <w:r>
        <w:rPr>
          <w:rFonts w:ascii="宋体" w:hAnsi="宋体" w:eastAsia="宋体" w:cs="宋体"/>
          <w:spacing w:val="-51"/>
          <w:w w:val="80"/>
          <w:sz w:val="24"/>
          <w:szCs w:val="24"/>
        </w:rPr>
        <w:t>（</w:t>
      </w:r>
      <w:r>
        <w:rPr>
          <w:rFonts w:ascii="宋体" w:hAnsi="宋体" w:eastAsia="宋体" w:cs="宋体"/>
          <w:sz w:val="24"/>
          <w:szCs w:val="24"/>
        </w:rPr>
        <w:t>盖单位章）</w:t>
      </w:r>
    </w:p>
    <w:p>
      <w:pPr>
        <w:spacing w:line="218" w:lineRule="auto"/>
        <w:jc w:val="right"/>
        <w:rPr>
          <w:rFonts w:ascii="宋体" w:hAnsi="宋体" w:eastAsia="宋体" w:cs="宋体"/>
          <w:sz w:val="24"/>
          <w:szCs w:val="24"/>
        </w:rPr>
      </w:pPr>
      <w:r>
        <w:rPr>
          <w:rFonts w:ascii="宋体" w:hAnsi="宋体" w:eastAsia="宋体" w:cs="宋体"/>
          <w:sz w:val="24"/>
          <w:szCs w:val="24"/>
        </w:rPr>
        <w:t>法定代表或委托代理人</w:t>
      </w:r>
      <w:r>
        <w:rPr>
          <w:rFonts w:ascii="宋体" w:hAnsi="宋体" w:eastAsia="宋体" w:cs="宋体"/>
          <w:spacing w:val="-52"/>
          <w:w w:val="81"/>
          <w:sz w:val="24"/>
          <w:szCs w:val="24"/>
        </w:rPr>
        <w:t>：</w:t>
      </w:r>
      <w:r>
        <w:rPr>
          <w:rFonts w:ascii="宋体" w:hAnsi="宋体" w:eastAsia="宋体" w:cs="宋体"/>
          <w:sz w:val="24"/>
          <w:szCs w:val="24"/>
          <w:u w:val="single" w:color="auto"/>
        </w:rPr>
        <w:t xml:space="preserve">             </w:t>
      </w:r>
      <w:r>
        <w:rPr>
          <w:rFonts w:ascii="宋体" w:hAnsi="宋体" w:eastAsia="宋体" w:cs="宋体"/>
          <w:spacing w:val="-52"/>
          <w:w w:val="81"/>
          <w:sz w:val="24"/>
          <w:szCs w:val="24"/>
        </w:rPr>
        <w:t>（</w:t>
      </w:r>
      <w:r>
        <w:rPr>
          <w:rFonts w:ascii="宋体" w:hAnsi="宋体" w:eastAsia="宋体" w:cs="宋体"/>
          <w:sz w:val="24"/>
          <w:szCs w:val="24"/>
        </w:rPr>
        <w:t>签字或盖章）</w:t>
      </w:r>
    </w:p>
    <w:p>
      <w:pPr>
        <w:tabs>
          <w:tab w:val="left" w:pos="5990"/>
        </w:tabs>
        <w:spacing w:before="182" w:line="219" w:lineRule="auto"/>
        <w:ind w:left="527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30"/>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40" w:type="default"/>
          <w:pgSz w:w="11907" w:h="16840"/>
          <w:pgMar w:top="400" w:right="1375" w:bottom="1156" w:left="1482" w:header="0" w:footer="993" w:gutter="0"/>
          <w:cols w:space="720" w:num="1"/>
        </w:sectPr>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101" w:line="224" w:lineRule="auto"/>
        <w:ind w:left="1895"/>
        <w:outlineLvl w:val="1"/>
        <w:rPr>
          <w:rFonts w:ascii="宋体" w:hAnsi="宋体" w:eastAsia="宋体" w:cs="宋体"/>
          <w:sz w:val="31"/>
          <w:szCs w:val="31"/>
        </w:rPr>
      </w:pPr>
      <w:r>
        <w:rPr>
          <w:rFonts w:ascii="宋体" w:hAnsi="宋体" w:eastAsia="宋体" w:cs="宋体"/>
          <w:spacing w:val="35"/>
          <w:sz w:val="31"/>
          <w:szCs w:val="31"/>
          <w14:textOutline w14:w="5793" w14:cap="sq" w14:cmpd="sng">
            <w14:solidFill>
              <w14:srgbClr w14:val="000000"/>
            </w14:solidFill>
            <w14:prstDash w14:val="solid"/>
            <w14:bevel/>
          </w14:textOutline>
        </w:rPr>
        <w:t>（三</w:t>
      </w:r>
      <w:r>
        <w:rPr>
          <w:rFonts w:ascii="宋体" w:hAnsi="宋体" w:eastAsia="宋体" w:cs="宋体"/>
          <w:spacing w:val="-55"/>
          <w:sz w:val="31"/>
          <w:szCs w:val="31"/>
        </w:rPr>
        <w:t xml:space="preserve"> </w:t>
      </w:r>
      <w:r>
        <w:rPr>
          <w:rFonts w:ascii="宋体" w:hAnsi="宋体" w:eastAsia="宋体" w:cs="宋体"/>
          <w:spacing w:val="35"/>
          <w:sz w:val="31"/>
          <w:szCs w:val="31"/>
          <w14:textOutline w14:w="5793" w14:cap="sq" w14:cmpd="sng">
            <w14:solidFill>
              <w14:srgbClr w14:val="000000"/>
            </w14:solidFill>
            <w14:prstDash w14:val="solid"/>
            <w14:bevel/>
          </w14:textOutline>
        </w:rPr>
        <w:t>）</w:t>
      </w:r>
      <w:r>
        <w:rPr>
          <w:rFonts w:ascii="宋体" w:hAnsi="宋体" w:eastAsia="宋体" w:cs="宋体"/>
          <w:spacing w:val="-71"/>
          <w:sz w:val="31"/>
          <w:szCs w:val="31"/>
        </w:rPr>
        <w:t xml:space="preserve"> </w:t>
      </w:r>
      <w:r>
        <w:rPr>
          <w:rFonts w:ascii="宋体" w:hAnsi="宋体" w:eastAsia="宋体" w:cs="宋体"/>
          <w:spacing w:val="35"/>
          <w:sz w:val="31"/>
          <w:szCs w:val="31"/>
          <w14:textOutline w14:w="5793" w14:cap="sq" w14:cmpd="sng">
            <w14:solidFill>
              <w14:srgbClr w14:val="000000"/>
            </w14:solidFill>
            <w14:prstDash w14:val="solid"/>
            <w14:bevel/>
          </w14:textOutline>
        </w:rPr>
        <w:t>、法定代表人的授权委托书</w:t>
      </w:r>
    </w:p>
    <w:p>
      <w:pPr>
        <w:pStyle w:val="2"/>
        <w:spacing w:line="309" w:lineRule="auto"/>
      </w:pPr>
    </w:p>
    <w:p>
      <w:pPr>
        <w:pStyle w:val="2"/>
        <w:spacing w:line="310" w:lineRule="auto"/>
      </w:pPr>
    </w:p>
    <w:p>
      <w:pPr>
        <w:spacing w:before="78" w:line="359" w:lineRule="auto"/>
        <w:ind w:firstLine="589"/>
        <w:jc w:val="both"/>
        <w:rPr>
          <w:rFonts w:ascii="宋体" w:hAnsi="宋体" w:eastAsia="宋体" w:cs="宋体"/>
          <w:sz w:val="24"/>
          <w:szCs w:val="24"/>
        </w:rPr>
      </w:pPr>
      <w:r>
        <w:rPr>
          <w:rFonts w:ascii="宋体" w:hAnsi="宋体" w:eastAsia="宋体" w:cs="宋体"/>
          <w:spacing w:val="4"/>
          <w:sz w:val="24"/>
          <w:szCs w:val="24"/>
        </w:rPr>
        <w:t>本人</w:t>
      </w:r>
      <w:r>
        <w:rPr>
          <w:rFonts w:ascii="宋体" w:hAnsi="宋体" w:eastAsia="宋体" w:cs="宋体"/>
          <w:spacing w:val="-115"/>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（姓名）系</w:t>
      </w:r>
      <w:r>
        <w:rPr>
          <w:rFonts w:ascii="宋体" w:hAnsi="宋体" w:eastAsia="宋体" w:cs="宋体"/>
          <w:spacing w:val="-116"/>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（投标人名称）的法定代表人，现</w:t>
      </w:r>
      <w:r>
        <w:rPr>
          <w:rFonts w:ascii="宋体" w:hAnsi="宋体" w:eastAsia="宋体" w:cs="宋体"/>
          <w:spacing w:val="3"/>
          <w:sz w:val="24"/>
          <w:szCs w:val="24"/>
        </w:rPr>
        <w:t>委托</w:t>
      </w:r>
      <w:r>
        <w:rPr>
          <w:rFonts w:ascii="宋体" w:hAnsi="宋体" w:eastAsia="宋体" w:cs="宋体"/>
          <w:sz w:val="24"/>
          <w:szCs w:val="24"/>
        </w:rPr>
        <w:t xml:space="preserve"> </w:t>
      </w:r>
      <w:r>
        <w:rPr>
          <w:rFonts w:ascii="宋体" w:hAnsi="宋体" w:eastAsia="宋体" w:cs="宋体"/>
          <w:spacing w:val="-6"/>
          <w:sz w:val="24"/>
          <w:szCs w:val="24"/>
        </w:rPr>
        <w:t>（姓名）为我方代理人。代理人根据授权，以我方名义签署、澄清、说明、补正、递交、</w:t>
      </w:r>
      <w:r>
        <w:rPr>
          <w:rFonts w:ascii="宋体" w:hAnsi="宋体" w:eastAsia="宋体" w:cs="宋体"/>
          <w:spacing w:val="11"/>
          <w:sz w:val="24"/>
          <w:szCs w:val="24"/>
        </w:rPr>
        <w:t xml:space="preserve"> </w:t>
      </w:r>
      <w:r>
        <w:rPr>
          <w:rFonts w:ascii="宋体" w:hAnsi="宋体" w:eastAsia="宋体" w:cs="宋体"/>
          <w:sz w:val="24"/>
          <w:szCs w:val="24"/>
        </w:rPr>
        <w:t>撤回、修改</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pacing w:val="-1"/>
          <w:sz w:val="24"/>
          <w:szCs w:val="24"/>
        </w:rPr>
        <w:t>响应文件、签订合同和处理有关事宜，</w:t>
      </w:r>
    </w:p>
    <w:p>
      <w:pPr>
        <w:spacing w:line="219" w:lineRule="auto"/>
        <w:ind w:left="109"/>
        <w:rPr>
          <w:rFonts w:ascii="宋体" w:hAnsi="宋体" w:eastAsia="宋体" w:cs="宋体"/>
          <w:sz w:val="24"/>
          <w:szCs w:val="24"/>
        </w:rPr>
      </w:pPr>
      <w:r>
        <w:rPr>
          <w:rFonts w:ascii="宋体" w:hAnsi="宋体" w:eastAsia="宋体" w:cs="宋体"/>
          <w:spacing w:val="-1"/>
          <w:sz w:val="24"/>
          <w:szCs w:val="24"/>
        </w:rPr>
        <w:t>其法律后果由我方承担。</w:t>
      </w:r>
    </w:p>
    <w:p>
      <w:pPr>
        <w:pStyle w:val="2"/>
        <w:spacing w:line="283" w:lineRule="auto"/>
      </w:pPr>
    </w:p>
    <w:p>
      <w:pPr>
        <w:pStyle w:val="2"/>
        <w:spacing w:line="283" w:lineRule="auto"/>
      </w:pPr>
    </w:p>
    <w:p>
      <w:pPr>
        <w:spacing w:before="78" w:line="360" w:lineRule="auto"/>
        <w:ind w:left="587"/>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pPr>
        <w:spacing w:line="219" w:lineRule="auto"/>
        <w:ind w:left="587"/>
        <w:rPr>
          <w:rFonts w:ascii="宋体" w:hAnsi="宋体" w:eastAsia="宋体" w:cs="宋体"/>
          <w:sz w:val="24"/>
          <w:szCs w:val="24"/>
        </w:rPr>
      </w:pPr>
      <w:r>
        <w:rPr>
          <w:rFonts w:ascii="宋体" w:hAnsi="宋体" w:eastAsia="宋体" w:cs="宋体"/>
          <w:spacing w:val="-1"/>
          <w:sz w:val="24"/>
          <w:szCs w:val="24"/>
        </w:rPr>
        <w:t>代理人无转委托权。</w:t>
      </w:r>
    </w:p>
    <w:p>
      <w:pPr>
        <w:pStyle w:val="2"/>
        <w:spacing w:line="283" w:lineRule="auto"/>
      </w:pPr>
    </w:p>
    <w:p>
      <w:pPr>
        <w:pStyle w:val="2"/>
        <w:spacing w:line="283" w:lineRule="auto"/>
      </w:pPr>
    </w:p>
    <w:p>
      <w:pPr>
        <w:spacing w:before="79" w:line="219" w:lineRule="auto"/>
        <w:ind w:left="607"/>
        <w:rPr>
          <w:rFonts w:ascii="宋体" w:hAnsi="宋体" w:eastAsia="宋体" w:cs="宋体"/>
          <w:sz w:val="24"/>
          <w:szCs w:val="24"/>
        </w:rPr>
      </w:pPr>
      <w:r>
        <w:rPr>
          <w:rFonts w:ascii="宋体" w:hAnsi="宋体" w:eastAsia="宋体" w:cs="宋体"/>
          <w:spacing w:val="-2"/>
          <w:sz w:val="24"/>
          <w:szCs w:val="24"/>
        </w:rPr>
        <w:t>附：法定代表人身份证明、委托代理人身份证复印件</w:t>
      </w:r>
    </w:p>
    <w:p>
      <w:pPr>
        <w:spacing w:before="184" w:line="358" w:lineRule="auto"/>
        <w:ind w:left="591"/>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pPr>
        <w:spacing w:line="219" w:lineRule="auto"/>
        <w:ind w:left="589"/>
        <w:rPr>
          <w:rFonts w:ascii="宋体" w:hAnsi="宋体" w:eastAsia="宋体" w:cs="宋体"/>
          <w:sz w:val="24"/>
          <w:szCs w:val="24"/>
        </w:rPr>
      </w:pPr>
      <w:r>
        <w:rPr>
          <w:rFonts w:ascii="宋体" w:hAnsi="宋体" w:eastAsia="宋体" w:cs="宋体"/>
          <w:spacing w:val="3"/>
          <w:sz w:val="24"/>
          <w:szCs w:val="24"/>
        </w:rPr>
        <w:t>法定代表人</w:t>
      </w:r>
      <w:r>
        <w:rPr>
          <w:rFonts w:ascii="宋体" w:hAnsi="宋体" w:eastAsia="宋体" w:cs="宋体"/>
          <w:spacing w:val="-18"/>
          <w:sz w:val="24"/>
          <w:szCs w:val="24"/>
        </w:rPr>
        <w:t>：</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18"/>
          <w:sz w:val="24"/>
          <w:szCs w:val="24"/>
        </w:rPr>
        <w:t>（</w:t>
      </w:r>
      <w:r>
        <w:rPr>
          <w:rFonts w:ascii="宋体" w:hAnsi="宋体" w:eastAsia="宋体" w:cs="宋体"/>
          <w:spacing w:val="3"/>
          <w:sz w:val="24"/>
          <w:szCs w:val="24"/>
        </w:rPr>
        <w:t>签字）</w:t>
      </w:r>
    </w:p>
    <w:p>
      <w:pPr>
        <w:spacing w:before="181" w:line="219" w:lineRule="auto"/>
        <w:ind w:left="595"/>
        <w:rPr>
          <w:rFonts w:ascii="宋体" w:hAnsi="宋体" w:eastAsia="宋体" w:cs="宋体"/>
          <w:sz w:val="24"/>
          <w:szCs w:val="24"/>
        </w:rPr>
      </w:pPr>
      <w:r>
        <w:rPr>
          <w:rFonts w:ascii="宋体" w:hAnsi="宋体" w:eastAsia="宋体" w:cs="宋体"/>
          <w:spacing w:val="-3"/>
          <w:sz w:val="24"/>
          <w:szCs w:val="24"/>
        </w:rPr>
        <w:t>身份证号码：</w:t>
      </w:r>
    </w:p>
    <w:p>
      <w:pPr>
        <w:spacing w:before="183" w:line="358" w:lineRule="auto"/>
        <w:ind w:left="587"/>
        <w:rPr>
          <w:rFonts w:ascii="宋体" w:hAnsi="宋体" w:eastAsia="宋体" w:cs="宋体"/>
          <w:sz w:val="24"/>
          <w:szCs w:val="24"/>
        </w:rPr>
      </w:pP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pPr>
        <w:spacing w:line="219" w:lineRule="auto"/>
        <w:ind w:left="595"/>
        <w:rPr>
          <w:rFonts w:ascii="宋体" w:hAnsi="宋体" w:eastAsia="宋体" w:cs="宋体"/>
          <w:sz w:val="24"/>
          <w:szCs w:val="24"/>
        </w:rPr>
      </w:pPr>
      <w:r>
        <w:rPr>
          <w:rFonts w:ascii="宋体" w:hAnsi="宋体" w:eastAsia="宋体" w:cs="宋体"/>
          <w:spacing w:val="-3"/>
          <w:sz w:val="24"/>
          <w:szCs w:val="24"/>
        </w:rPr>
        <w:t>身份证号码：</w:t>
      </w:r>
    </w:p>
    <w:p>
      <w:pPr>
        <w:tabs>
          <w:tab w:val="left" w:pos="6197"/>
        </w:tabs>
        <w:spacing w:before="184" w:line="219" w:lineRule="auto"/>
        <w:ind w:left="4997"/>
        <w:outlineLvl w:val="0"/>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pPr>
        <w:spacing w:line="219" w:lineRule="auto"/>
        <w:rPr>
          <w:rFonts w:ascii="宋体" w:hAnsi="宋体" w:eastAsia="宋体" w:cs="宋体"/>
          <w:sz w:val="24"/>
          <w:szCs w:val="24"/>
        </w:rPr>
        <w:sectPr>
          <w:footerReference r:id="rId41" w:type="default"/>
          <w:pgSz w:w="11907" w:h="16840"/>
          <w:pgMar w:top="400" w:right="1394" w:bottom="1156" w:left="1374" w:header="0" w:footer="993" w:gutter="0"/>
          <w:cols w:space="720" w:num="1"/>
        </w:sectPr>
      </w:pPr>
    </w:p>
    <w:p>
      <w:pPr>
        <w:pStyle w:val="2"/>
        <w:spacing w:line="244" w:lineRule="auto"/>
      </w:pPr>
    </w:p>
    <w:p>
      <w:pPr>
        <w:pStyle w:val="2"/>
        <w:spacing w:line="244" w:lineRule="auto"/>
      </w:pPr>
    </w:p>
    <w:p>
      <w:pPr>
        <w:pStyle w:val="2"/>
        <w:spacing w:line="244" w:lineRule="auto"/>
      </w:pPr>
    </w:p>
    <w:p>
      <w:pPr>
        <w:pStyle w:val="2"/>
        <w:spacing w:line="245" w:lineRule="auto"/>
      </w:pPr>
    </w:p>
    <w:p>
      <w:pPr>
        <w:pStyle w:val="2"/>
        <w:spacing w:line="245" w:lineRule="auto"/>
      </w:pPr>
    </w:p>
    <w:p>
      <w:pPr>
        <w:spacing w:before="101" w:line="224" w:lineRule="auto"/>
        <w:ind w:left="2506"/>
        <w:outlineLvl w:val="1"/>
        <w:rPr>
          <w:rFonts w:ascii="宋体" w:hAnsi="宋体" w:eastAsia="宋体" w:cs="宋体"/>
          <w:sz w:val="31"/>
          <w:szCs w:val="31"/>
        </w:rPr>
      </w:pPr>
      <w:r>
        <w:rPr>
          <w:rFonts w:ascii="宋体" w:hAnsi="宋体" w:eastAsia="宋体" w:cs="宋体"/>
          <w:spacing w:val="32"/>
          <w:sz w:val="31"/>
          <w:szCs w:val="31"/>
          <w14:textOutline w14:w="5793" w14:cap="sq" w14:cmpd="sng">
            <w14:solidFill>
              <w14:srgbClr w14:val="000000"/>
            </w14:solidFill>
            <w14:prstDash w14:val="solid"/>
            <w14:bevel/>
          </w14:textOutline>
        </w:rPr>
        <w:t>（四</w:t>
      </w:r>
      <w:r>
        <w:rPr>
          <w:rFonts w:ascii="宋体" w:hAnsi="宋体" w:eastAsia="宋体" w:cs="宋体"/>
          <w:spacing w:val="-63"/>
          <w:sz w:val="31"/>
          <w:szCs w:val="31"/>
        </w:rPr>
        <w:t xml:space="preserve"> </w:t>
      </w:r>
      <w:r>
        <w:rPr>
          <w:rFonts w:ascii="宋体" w:hAnsi="宋体" w:eastAsia="宋体" w:cs="宋体"/>
          <w:spacing w:val="32"/>
          <w:sz w:val="31"/>
          <w:szCs w:val="31"/>
          <w14:textOutline w14:w="5793" w14:cap="sq" w14:cmpd="sng">
            <w14:solidFill>
              <w14:srgbClr w14:val="000000"/>
            </w14:solidFill>
            <w14:prstDash w14:val="solid"/>
            <w14:bevel/>
          </w14:textOutline>
        </w:rPr>
        <w:t>）</w:t>
      </w:r>
      <w:r>
        <w:rPr>
          <w:rFonts w:ascii="宋体" w:hAnsi="宋体" w:eastAsia="宋体" w:cs="宋体"/>
          <w:spacing w:val="-93"/>
          <w:sz w:val="31"/>
          <w:szCs w:val="31"/>
        </w:rPr>
        <w:t xml:space="preserve"> </w:t>
      </w:r>
      <w:r>
        <w:rPr>
          <w:rFonts w:ascii="宋体" w:hAnsi="宋体" w:eastAsia="宋体" w:cs="宋体"/>
          <w:spacing w:val="32"/>
          <w:sz w:val="31"/>
          <w:szCs w:val="31"/>
          <w14:textOutline w14:w="5793" w14:cap="sq" w14:cmpd="sng">
            <w14:solidFill>
              <w14:srgbClr w14:val="000000"/>
            </w14:solidFill>
            <w14:prstDash w14:val="solid"/>
            <w14:bevel/>
          </w14:textOutline>
        </w:rPr>
        <w:t>反商业贿赂承诺书</w:t>
      </w:r>
    </w:p>
    <w:p>
      <w:pPr>
        <w:pStyle w:val="2"/>
        <w:spacing w:line="254" w:lineRule="auto"/>
      </w:pPr>
    </w:p>
    <w:p>
      <w:pPr>
        <w:pStyle w:val="2"/>
        <w:spacing w:line="254" w:lineRule="auto"/>
      </w:pPr>
    </w:p>
    <w:p>
      <w:pPr>
        <w:spacing w:before="91" w:line="220" w:lineRule="auto"/>
        <w:ind w:left="3"/>
        <w:rPr>
          <w:rFonts w:ascii="宋体" w:hAnsi="宋体" w:eastAsia="宋体" w:cs="宋体"/>
          <w:sz w:val="28"/>
          <w:szCs w:val="28"/>
        </w:rPr>
      </w:pPr>
      <w:r>
        <w:rPr>
          <w:rFonts w:ascii="宋体" w:hAnsi="宋体" w:eastAsia="宋体" w:cs="宋体"/>
          <w:spacing w:val="-2"/>
          <w:sz w:val="28"/>
          <w:szCs w:val="28"/>
        </w:rPr>
        <w:t>我公司承诺：</w:t>
      </w:r>
    </w:p>
    <w:p>
      <w:pPr>
        <w:spacing w:before="28" w:line="239" w:lineRule="auto"/>
        <w:ind w:left="559"/>
        <w:rPr>
          <w:rFonts w:ascii="宋体" w:hAnsi="宋体" w:eastAsia="宋体" w:cs="宋体"/>
          <w:sz w:val="28"/>
          <w:szCs w:val="28"/>
        </w:rPr>
      </w:pPr>
      <w:r>
        <w:rPr>
          <w:rFonts w:ascii="宋体" w:hAnsi="宋体" w:eastAsia="宋体" w:cs="宋体"/>
          <w:spacing w:val="-1"/>
          <w:sz w:val="28"/>
          <w:szCs w:val="28"/>
        </w:rPr>
        <w:t>在本次磋商活动中，我公司保证做到：</w:t>
      </w:r>
    </w:p>
    <w:p>
      <w:pPr>
        <w:spacing w:line="219" w:lineRule="auto"/>
        <w:ind w:left="564"/>
        <w:rPr>
          <w:rFonts w:ascii="宋体" w:hAnsi="宋体" w:eastAsia="宋体" w:cs="宋体"/>
          <w:sz w:val="28"/>
          <w:szCs w:val="28"/>
        </w:rPr>
      </w:pPr>
      <w:r>
        <w:rPr>
          <w:rFonts w:ascii="宋体" w:hAnsi="宋体" w:eastAsia="宋体" w:cs="宋体"/>
          <w:spacing w:val="-1"/>
          <w:sz w:val="28"/>
          <w:szCs w:val="28"/>
        </w:rPr>
        <w:t>一、公平竞争参加本次招标活动。</w:t>
      </w:r>
    </w:p>
    <w:p>
      <w:pPr>
        <w:spacing w:before="27" w:line="235" w:lineRule="auto"/>
        <w:ind w:left="4" w:firstLine="560"/>
        <w:rPr>
          <w:rFonts w:ascii="宋体" w:hAnsi="宋体" w:eastAsia="宋体" w:cs="宋体"/>
          <w:sz w:val="28"/>
          <w:szCs w:val="28"/>
        </w:rPr>
      </w:pPr>
      <w:r>
        <w:rPr>
          <w:rFonts w:ascii="宋体" w:hAnsi="宋体" w:eastAsia="宋体" w:cs="宋体"/>
          <w:spacing w:val="-1"/>
          <w:sz w:val="28"/>
          <w:szCs w:val="28"/>
        </w:rPr>
        <w:t>二、杜绝任何形式的商业贿赂行为。不向国家工作人员、政府采购代</w:t>
      </w:r>
      <w:r>
        <w:rPr>
          <w:rFonts w:ascii="宋体" w:hAnsi="宋体" w:eastAsia="宋体" w:cs="宋体"/>
          <w:spacing w:val="16"/>
          <w:sz w:val="28"/>
          <w:szCs w:val="28"/>
        </w:rPr>
        <w:t xml:space="preserve"> </w:t>
      </w:r>
      <w:r>
        <w:rPr>
          <w:rFonts w:ascii="宋体" w:hAnsi="宋体" w:eastAsia="宋体" w:cs="宋体"/>
          <w:spacing w:val="-1"/>
          <w:sz w:val="28"/>
          <w:szCs w:val="28"/>
        </w:rPr>
        <w:t>理机构工作人员、评审专家及其亲属提供礼品礼金、有价证券、购物券、</w:t>
      </w:r>
      <w:r>
        <w:rPr>
          <w:rFonts w:ascii="宋体" w:hAnsi="宋体" w:eastAsia="宋体" w:cs="宋体"/>
          <w:spacing w:val="18"/>
          <w:sz w:val="28"/>
          <w:szCs w:val="28"/>
        </w:rPr>
        <w:t xml:space="preserve"> </w:t>
      </w:r>
      <w:r>
        <w:rPr>
          <w:rFonts w:ascii="宋体" w:hAnsi="宋体" w:eastAsia="宋体" w:cs="宋体"/>
          <w:spacing w:val="-1"/>
          <w:sz w:val="28"/>
          <w:szCs w:val="28"/>
        </w:rPr>
        <w:t>回扣、佣金、咨询费、劳务费、赞助费、宣传费、宴请；不为其报销各种</w:t>
      </w:r>
      <w:r>
        <w:rPr>
          <w:rFonts w:ascii="宋体" w:hAnsi="宋体" w:eastAsia="宋体" w:cs="宋体"/>
          <w:spacing w:val="16"/>
          <w:sz w:val="28"/>
          <w:szCs w:val="28"/>
        </w:rPr>
        <w:t xml:space="preserve"> </w:t>
      </w:r>
      <w:r>
        <w:rPr>
          <w:rFonts w:ascii="宋体" w:hAnsi="宋体" w:eastAsia="宋体" w:cs="宋体"/>
          <w:spacing w:val="-1"/>
          <w:sz w:val="28"/>
          <w:szCs w:val="28"/>
        </w:rPr>
        <w:t>消费凭证，不支付其旅游、娱乐等费用。</w:t>
      </w:r>
    </w:p>
    <w:p>
      <w:pPr>
        <w:spacing w:before="29" w:line="230" w:lineRule="auto"/>
        <w:ind w:left="3" w:firstLine="556"/>
        <w:rPr>
          <w:rFonts w:ascii="宋体" w:hAnsi="宋体" w:eastAsia="宋体" w:cs="宋体"/>
          <w:sz w:val="28"/>
          <w:szCs w:val="28"/>
        </w:rPr>
      </w:pPr>
      <w:r>
        <w:rPr>
          <w:rFonts w:ascii="宋体" w:hAnsi="宋体" w:eastAsia="宋体" w:cs="宋体"/>
          <w:sz w:val="28"/>
          <w:szCs w:val="28"/>
        </w:rPr>
        <w:t>三、若出现上述行为，我公司及参与磋商的工</w:t>
      </w:r>
      <w:r>
        <w:rPr>
          <w:rFonts w:ascii="宋体" w:hAnsi="宋体" w:eastAsia="宋体" w:cs="宋体"/>
          <w:spacing w:val="-1"/>
          <w:sz w:val="28"/>
          <w:szCs w:val="28"/>
        </w:rPr>
        <w:t>作人员愿意接受按照国</w:t>
      </w:r>
      <w:r>
        <w:rPr>
          <w:rFonts w:ascii="宋体" w:hAnsi="宋体" w:eastAsia="宋体" w:cs="宋体"/>
          <w:sz w:val="28"/>
          <w:szCs w:val="28"/>
        </w:rPr>
        <w:t xml:space="preserve"> </w:t>
      </w:r>
      <w:r>
        <w:rPr>
          <w:rFonts w:ascii="宋体" w:hAnsi="宋体" w:eastAsia="宋体" w:cs="宋体"/>
          <w:spacing w:val="-1"/>
          <w:sz w:val="28"/>
          <w:szCs w:val="28"/>
        </w:rPr>
        <w:t>家法律法规等有关规定给予的处罚。</w:t>
      </w:r>
    </w:p>
    <w:p>
      <w:pPr>
        <w:pStyle w:val="2"/>
        <w:spacing w:line="330" w:lineRule="auto"/>
      </w:pPr>
    </w:p>
    <w:p>
      <w:pPr>
        <w:pStyle w:val="2"/>
        <w:spacing w:line="330" w:lineRule="auto"/>
      </w:pPr>
    </w:p>
    <w:p>
      <w:pPr>
        <w:spacing w:before="92" w:line="239" w:lineRule="auto"/>
        <w:ind w:left="1"/>
        <w:rPr>
          <w:rFonts w:ascii="宋体" w:hAnsi="宋体" w:eastAsia="宋体" w:cs="宋体"/>
          <w:sz w:val="28"/>
          <w:szCs w:val="28"/>
        </w:rPr>
      </w:pPr>
      <w:r>
        <w:rPr>
          <w:rFonts w:ascii="宋体" w:hAnsi="宋体" w:eastAsia="宋体" w:cs="宋体"/>
          <w:spacing w:val="-2"/>
          <w:sz w:val="28"/>
          <w:szCs w:val="28"/>
        </w:rPr>
        <w:t>供应商名称（加盖公章</w:t>
      </w:r>
      <w:r>
        <w:rPr>
          <w:rFonts w:ascii="宋体" w:hAnsi="宋体" w:eastAsia="宋体" w:cs="宋体"/>
          <w:spacing w:val="4"/>
          <w:sz w:val="28"/>
          <w:szCs w:val="28"/>
        </w:rPr>
        <w:t>）：</w:t>
      </w:r>
    </w:p>
    <w:p>
      <w:pPr>
        <w:spacing w:before="1" w:line="219" w:lineRule="auto"/>
        <w:ind w:left="2"/>
        <w:rPr>
          <w:rFonts w:ascii="宋体" w:hAnsi="宋体" w:eastAsia="宋体" w:cs="宋体"/>
          <w:sz w:val="28"/>
          <w:szCs w:val="28"/>
        </w:rPr>
      </w:pPr>
      <w:r>
        <w:rPr>
          <w:rFonts w:ascii="宋体" w:hAnsi="宋体" w:eastAsia="宋体" w:cs="宋体"/>
          <w:spacing w:val="-2"/>
          <w:sz w:val="28"/>
          <w:szCs w:val="28"/>
        </w:rPr>
        <w:t>法定代表人（签字</w:t>
      </w:r>
      <w:r>
        <w:rPr>
          <w:rFonts w:ascii="宋体" w:hAnsi="宋体" w:eastAsia="宋体" w:cs="宋体"/>
          <w:spacing w:val="1"/>
          <w:sz w:val="28"/>
          <w:szCs w:val="28"/>
        </w:rPr>
        <w:t>）：</w:t>
      </w:r>
    </w:p>
    <w:p>
      <w:pPr>
        <w:spacing w:before="29" w:line="220" w:lineRule="auto"/>
        <w:rPr>
          <w:rFonts w:ascii="宋体" w:hAnsi="宋体" w:eastAsia="宋体" w:cs="宋体"/>
          <w:sz w:val="28"/>
          <w:szCs w:val="28"/>
        </w:rPr>
      </w:pPr>
      <w:r>
        <w:rPr>
          <w:rFonts w:ascii="宋体" w:hAnsi="宋体" w:eastAsia="宋体" w:cs="宋体"/>
          <w:spacing w:val="-2"/>
          <w:sz w:val="28"/>
          <w:szCs w:val="28"/>
        </w:rPr>
        <w:t>授权代表（签字</w:t>
      </w:r>
      <w:r>
        <w:rPr>
          <w:rFonts w:ascii="宋体" w:hAnsi="宋体" w:eastAsia="宋体" w:cs="宋体"/>
          <w:spacing w:val="2"/>
          <w:sz w:val="28"/>
          <w:szCs w:val="28"/>
        </w:rPr>
        <w:t>）：</w:t>
      </w:r>
    </w:p>
    <w:p>
      <w:pPr>
        <w:spacing w:before="31" w:line="220" w:lineRule="auto"/>
        <w:ind w:left="49"/>
        <w:rPr>
          <w:rFonts w:ascii="宋体" w:hAnsi="宋体" w:eastAsia="宋体" w:cs="宋体"/>
          <w:sz w:val="28"/>
          <w:szCs w:val="28"/>
        </w:rPr>
      </w:pPr>
      <w:r>
        <w:rPr>
          <w:rFonts w:ascii="宋体" w:hAnsi="宋体" w:eastAsia="宋体" w:cs="宋体"/>
          <w:spacing w:val="-17"/>
          <w:sz w:val="28"/>
          <w:szCs w:val="28"/>
        </w:rPr>
        <w:t>日</w:t>
      </w:r>
      <w:r>
        <w:rPr>
          <w:rFonts w:ascii="宋体" w:hAnsi="宋体" w:eastAsia="宋体" w:cs="宋体"/>
          <w:spacing w:val="3"/>
          <w:sz w:val="28"/>
          <w:szCs w:val="28"/>
        </w:rPr>
        <w:t xml:space="preserve">    </w:t>
      </w:r>
      <w:r>
        <w:rPr>
          <w:rFonts w:ascii="宋体" w:hAnsi="宋体" w:eastAsia="宋体" w:cs="宋体"/>
          <w:spacing w:val="-17"/>
          <w:sz w:val="28"/>
          <w:szCs w:val="28"/>
        </w:rPr>
        <w:t>期：</w:t>
      </w:r>
      <w:r>
        <w:rPr>
          <w:rFonts w:ascii="宋体" w:hAnsi="宋体" w:eastAsia="宋体" w:cs="宋体"/>
          <w:spacing w:val="4"/>
          <w:sz w:val="28"/>
          <w:szCs w:val="28"/>
        </w:rPr>
        <w:t xml:space="preserve">   </w:t>
      </w:r>
      <w:r>
        <w:rPr>
          <w:rFonts w:ascii="宋体" w:hAnsi="宋体" w:eastAsia="宋体" w:cs="宋体"/>
          <w:spacing w:val="-17"/>
          <w:sz w:val="28"/>
          <w:szCs w:val="28"/>
        </w:rPr>
        <w:t>年</w:t>
      </w:r>
      <w:r>
        <w:rPr>
          <w:rFonts w:ascii="宋体" w:hAnsi="宋体" w:eastAsia="宋体" w:cs="宋体"/>
          <w:spacing w:val="9"/>
          <w:sz w:val="28"/>
          <w:szCs w:val="28"/>
        </w:rPr>
        <w:t xml:space="preserve">  </w:t>
      </w:r>
      <w:r>
        <w:rPr>
          <w:rFonts w:ascii="宋体" w:hAnsi="宋体" w:eastAsia="宋体" w:cs="宋体"/>
          <w:spacing w:val="-17"/>
          <w:sz w:val="28"/>
          <w:szCs w:val="28"/>
        </w:rPr>
        <w:t>月</w:t>
      </w:r>
      <w:r>
        <w:rPr>
          <w:rFonts w:ascii="宋体" w:hAnsi="宋体" w:eastAsia="宋体" w:cs="宋体"/>
          <w:spacing w:val="29"/>
          <w:sz w:val="28"/>
          <w:szCs w:val="28"/>
        </w:rPr>
        <w:t xml:space="preserve">  </w:t>
      </w:r>
      <w:r>
        <w:rPr>
          <w:rFonts w:ascii="宋体" w:hAnsi="宋体" w:eastAsia="宋体" w:cs="宋体"/>
          <w:spacing w:val="-17"/>
          <w:sz w:val="28"/>
          <w:szCs w:val="28"/>
        </w:rPr>
        <w:t>日</w:t>
      </w:r>
    </w:p>
    <w:p>
      <w:pPr>
        <w:spacing w:line="220" w:lineRule="auto"/>
        <w:rPr>
          <w:rFonts w:ascii="宋体" w:hAnsi="宋体" w:eastAsia="宋体" w:cs="宋体"/>
          <w:sz w:val="28"/>
          <w:szCs w:val="28"/>
        </w:rPr>
        <w:sectPr>
          <w:footerReference r:id="rId42" w:type="default"/>
          <w:pgSz w:w="11907" w:h="16840"/>
          <w:pgMar w:top="400" w:right="1471" w:bottom="1156" w:left="1483" w:header="0" w:footer="993" w:gutter="0"/>
          <w:cols w:space="720" w:num="1"/>
        </w:sectPr>
      </w:pPr>
    </w:p>
    <w:p>
      <w:pPr>
        <w:pStyle w:val="2"/>
        <w:spacing w:line="253" w:lineRule="auto"/>
      </w:pPr>
    </w:p>
    <w:p>
      <w:pPr>
        <w:pStyle w:val="2"/>
        <w:spacing w:line="254" w:lineRule="auto"/>
      </w:pPr>
    </w:p>
    <w:p>
      <w:pPr>
        <w:pStyle w:val="2"/>
        <w:spacing w:line="254" w:lineRule="auto"/>
      </w:pPr>
    </w:p>
    <w:p>
      <w:pPr>
        <w:pStyle w:val="2"/>
        <w:spacing w:line="254" w:lineRule="auto"/>
      </w:pPr>
    </w:p>
    <w:p>
      <w:pPr>
        <w:spacing w:before="101" w:line="225" w:lineRule="auto"/>
        <w:ind w:left="6136"/>
        <w:outlineLvl w:val="1"/>
        <w:rPr>
          <w:rFonts w:ascii="宋体" w:hAnsi="宋体" w:eastAsia="宋体" w:cs="宋体"/>
          <w:sz w:val="31"/>
          <w:szCs w:val="31"/>
        </w:rPr>
      </w:pPr>
      <w:r>
        <w:rPr>
          <w:rFonts w:ascii="宋体" w:hAnsi="宋体" w:eastAsia="宋体" w:cs="宋体"/>
          <w:spacing w:val="23"/>
          <w:sz w:val="31"/>
          <w:szCs w:val="31"/>
          <w14:textOutline w14:w="5793" w14:cap="sq" w14:cmpd="sng">
            <w14:solidFill>
              <w14:srgbClr w14:val="000000"/>
            </w14:solidFill>
            <w14:prstDash w14:val="solid"/>
            <w14:bevel/>
          </w14:textOutline>
        </w:rPr>
        <w:t>(五)开标一</w:t>
      </w:r>
      <w:r>
        <w:rPr>
          <w:rFonts w:ascii="宋体" w:hAnsi="宋体" w:eastAsia="宋体" w:cs="宋体"/>
          <w:spacing w:val="-91"/>
          <w:sz w:val="31"/>
          <w:szCs w:val="31"/>
        </w:rPr>
        <w:t xml:space="preserve"> </w:t>
      </w:r>
      <w:r>
        <w:rPr>
          <w:rFonts w:ascii="宋体" w:hAnsi="宋体" w:eastAsia="宋体" w:cs="宋体"/>
          <w:spacing w:val="23"/>
          <w:sz w:val="31"/>
          <w:szCs w:val="31"/>
          <w14:textOutline w14:w="5793" w14:cap="sq" w14:cmpd="sng">
            <w14:solidFill>
              <w14:srgbClr w14:val="000000"/>
            </w14:solidFill>
            <w14:prstDash w14:val="solid"/>
            <w14:bevel/>
          </w14:textOutline>
        </w:rPr>
        <w:t>览表</w:t>
      </w:r>
    </w:p>
    <w:p>
      <w:pPr>
        <w:spacing w:before="231" w:line="466" w:lineRule="exact"/>
        <w:ind w:left="367"/>
        <w:rPr>
          <w:rFonts w:ascii="宋体" w:hAnsi="宋体" w:eastAsia="宋体" w:cs="宋体"/>
          <w:sz w:val="24"/>
          <w:szCs w:val="24"/>
        </w:rPr>
      </w:pPr>
      <w:r>
        <w:rPr>
          <w:rFonts w:ascii="宋体" w:hAnsi="宋体" w:eastAsia="宋体" w:cs="宋体"/>
          <w:spacing w:val="-3"/>
          <w:position w:val="17"/>
          <w:sz w:val="24"/>
          <w:szCs w:val="24"/>
        </w:rPr>
        <w:t>项目名称：</w:t>
      </w:r>
    </w:p>
    <w:p>
      <w:pPr>
        <w:spacing w:line="219" w:lineRule="auto"/>
        <w:ind w:left="367"/>
        <w:rPr>
          <w:rFonts w:ascii="宋体" w:hAnsi="宋体" w:eastAsia="宋体" w:cs="宋体"/>
          <w:sz w:val="24"/>
          <w:szCs w:val="24"/>
        </w:rPr>
      </w:pPr>
      <w:r>
        <w:rPr>
          <w:rFonts w:ascii="宋体" w:hAnsi="宋体" w:eastAsia="宋体" w:cs="宋体"/>
          <w:spacing w:val="-3"/>
          <w:sz w:val="24"/>
          <w:szCs w:val="24"/>
        </w:rPr>
        <w:t>项目编号：</w:t>
      </w:r>
    </w:p>
    <w:p>
      <w:pPr>
        <w:spacing w:line="146" w:lineRule="exact"/>
      </w:pPr>
    </w:p>
    <w:tbl>
      <w:tblPr>
        <w:tblStyle w:val="5"/>
        <w:tblW w:w="146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99"/>
        <w:gridCol w:w="4424"/>
        <w:gridCol w:w="3694"/>
        <w:gridCol w:w="33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3199" w:type="dxa"/>
            <w:vAlign w:val="top"/>
          </w:tcPr>
          <w:p>
            <w:pPr>
              <w:spacing w:line="335" w:lineRule="auto"/>
              <w:rPr>
                <w:rFonts w:ascii="Arial"/>
                <w:sz w:val="21"/>
              </w:rPr>
            </w:pPr>
          </w:p>
          <w:p>
            <w:pPr>
              <w:pStyle w:val="6"/>
              <w:spacing w:before="78" w:line="220" w:lineRule="auto"/>
              <w:ind w:left="1130"/>
            </w:pPr>
            <w:r>
              <w:rPr>
                <w:spacing w:val="-4"/>
              </w:rPr>
              <w:t>项目名称</w:t>
            </w:r>
          </w:p>
        </w:tc>
        <w:tc>
          <w:tcPr>
            <w:tcW w:w="4424" w:type="dxa"/>
            <w:vAlign w:val="top"/>
          </w:tcPr>
          <w:p>
            <w:pPr>
              <w:spacing w:line="335" w:lineRule="auto"/>
              <w:rPr>
                <w:rFonts w:ascii="Arial"/>
                <w:sz w:val="21"/>
              </w:rPr>
            </w:pPr>
          </w:p>
          <w:p>
            <w:pPr>
              <w:pStyle w:val="6"/>
              <w:spacing w:before="78" w:line="219" w:lineRule="auto"/>
              <w:ind w:left="1739"/>
            </w:pPr>
            <w:r>
              <w:rPr>
                <w:spacing w:val="-3"/>
              </w:rPr>
              <w:t>招标内容</w:t>
            </w:r>
          </w:p>
        </w:tc>
        <w:tc>
          <w:tcPr>
            <w:tcW w:w="3694" w:type="dxa"/>
            <w:vAlign w:val="top"/>
          </w:tcPr>
          <w:p>
            <w:pPr>
              <w:spacing w:line="335" w:lineRule="auto"/>
              <w:rPr>
                <w:rFonts w:ascii="Arial"/>
                <w:sz w:val="21"/>
              </w:rPr>
            </w:pPr>
          </w:p>
          <w:p>
            <w:pPr>
              <w:pStyle w:val="6"/>
              <w:spacing w:before="78" w:line="220" w:lineRule="auto"/>
              <w:ind w:left="1618"/>
            </w:pPr>
            <w:r>
              <w:rPr>
                <w:spacing w:val="-7"/>
              </w:rPr>
              <w:t>工期</w:t>
            </w:r>
          </w:p>
        </w:tc>
        <w:tc>
          <w:tcPr>
            <w:tcW w:w="3344" w:type="dxa"/>
            <w:vAlign w:val="top"/>
          </w:tcPr>
          <w:p>
            <w:pPr>
              <w:spacing w:line="334" w:lineRule="auto"/>
              <w:rPr>
                <w:rFonts w:ascii="Arial"/>
                <w:sz w:val="21"/>
              </w:rPr>
            </w:pPr>
          </w:p>
          <w:p>
            <w:pPr>
              <w:pStyle w:val="6"/>
              <w:spacing w:before="78" w:line="221" w:lineRule="auto"/>
              <w:ind w:left="1440"/>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3199" w:type="dxa"/>
            <w:vAlign w:val="top"/>
          </w:tcPr>
          <w:p>
            <w:pPr>
              <w:rPr>
                <w:rFonts w:ascii="Arial"/>
                <w:sz w:val="21"/>
              </w:rPr>
            </w:pPr>
          </w:p>
        </w:tc>
        <w:tc>
          <w:tcPr>
            <w:tcW w:w="4424" w:type="dxa"/>
            <w:vAlign w:val="top"/>
          </w:tcPr>
          <w:p>
            <w:pPr>
              <w:rPr>
                <w:rFonts w:ascii="Arial"/>
                <w:sz w:val="21"/>
              </w:rPr>
            </w:pPr>
          </w:p>
        </w:tc>
        <w:tc>
          <w:tcPr>
            <w:tcW w:w="3694" w:type="dxa"/>
            <w:vAlign w:val="top"/>
          </w:tcPr>
          <w:p>
            <w:pPr>
              <w:rPr>
                <w:rFonts w:ascii="Arial"/>
                <w:sz w:val="21"/>
              </w:rPr>
            </w:pPr>
          </w:p>
        </w:tc>
        <w:tc>
          <w:tcPr>
            <w:tcW w:w="334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3199" w:type="dxa"/>
            <w:vMerge w:val="restart"/>
            <w:tcBorders>
              <w:bottom w:val="nil"/>
            </w:tcBorders>
            <w:vAlign w:val="top"/>
          </w:tcPr>
          <w:p>
            <w:pPr>
              <w:spacing w:line="316" w:lineRule="auto"/>
              <w:rPr>
                <w:rFonts w:ascii="Arial"/>
                <w:sz w:val="21"/>
              </w:rPr>
            </w:pPr>
          </w:p>
          <w:p>
            <w:pPr>
              <w:spacing w:line="317" w:lineRule="auto"/>
              <w:rPr>
                <w:rFonts w:ascii="Arial"/>
                <w:sz w:val="21"/>
              </w:rPr>
            </w:pPr>
          </w:p>
          <w:p>
            <w:pPr>
              <w:pStyle w:val="6"/>
              <w:spacing w:before="78" w:line="218" w:lineRule="auto"/>
              <w:ind w:left="1009"/>
            </w:pPr>
            <w:r>
              <w:rPr>
                <w:spacing w:val="-3"/>
              </w:rPr>
              <w:t>投标总报价</w:t>
            </w:r>
          </w:p>
        </w:tc>
        <w:tc>
          <w:tcPr>
            <w:tcW w:w="11462" w:type="dxa"/>
            <w:gridSpan w:val="3"/>
            <w:vAlign w:val="top"/>
          </w:tcPr>
          <w:p>
            <w:pPr>
              <w:pStyle w:val="6"/>
              <w:spacing w:before="257" w:line="221" w:lineRule="auto"/>
              <w:ind w:left="52"/>
            </w:pPr>
            <w:r>
              <w:rPr>
                <w:spacing w:val="-13"/>
              </w:rPr>
              <w:t>(小写)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3199" w:type="dxa"/>
            <w:vMerge w:val="continue"/>
            <w:tcBorders>
              <w:top w:val="nil"/>
            </w:tcBorders>
            <w:vAlign w:val="top"/>
          </w:tcPr>
          <w:p>
            <w:pPr>
              <w:rPr>
                <w:rFonts w:ascii="Arial"/>
                <w:sz w:val="21"/>
              </w:rPr>
            </w:pPr>
          </w:p>
        </w:tc>
        <w:tc>
          <w:tcPr>
            <w:tcW w:w="11462" w:type="dxa"/>
            <w:gridSpan w:val="3"/>
            <w:vAlign w:val="top"/>
          </w:tcPr>
          <w:p>
            <w:pPr>
              <w:pStyle w:val="6"/>
              <w:spacing w:before="260" w:line="220" w:lineRule="auto"/>
              <w:ind w:left="52"/>
            </w:pPr>
            <w:r>
              <w:rPr>
                <w:spacing w:val="-13"/>
              </w:rPr>
              <w:t>(大写)</w:t>
            </w:r>
          </w:p>
        </w:tc>
      </w:tr>
    </w:tbl>
    <w:p>
      <w:pPr>
        <w:spacing w:before="35" w:line="360" w:lineRule="auto"/>
        <w:ind w:left="9166"/>
        <w:rPr>
          <w:rFonts w:ascii="宋体" w:hAnsi="宋体" w:eastAsia="宋体" w:cs="宋体"/>
          <w:sz w:val="24"/>
          <w:szCs w:val="24"/>
        </w:rPr>
      </w:pPr>
      <w:r>
        <w:rPr>
          <w:rFonts w:ascii="宋体" w:hAnsi="宋体" w:eastAsia="宋体" w:cs="宋体"/>
          <w:spacing w:val="2"/>
          <w:sz w:val="24"/>
          <w:szCs w:val="24"/>
        </w:rPr>
        <w:t>投标人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盖单位章）</w:t>
      </w:r>
    </w:p>
    <w:p>
      <w:pPr>
        <w:spacing w:before="1" w:line="218" w:lineRule="auto"/>
        <w:ind w:left="8444"/>
        <w:rPr>
          <w:rFonts w:ascii="宋体" w:hAnsi="宋体" w:eastAsia="宋体" w:cs="宋体"/>
          <w:sz w:val="24"/>
          <w:szCs w:val="24"/>
        </w:rPr>
      </w:pPr>
      <w:r>
        <w:rPr>
          <w:rFonts w:ascii="宋体" w:hAnsi="宋体" w:eastAsia="宋体" w:cs="宋体"/>
          <w:spacing w:val="1"/>
          <w:sz w:val="24"/>
          <w:szCs w:val="24"/>
        </w:rPr>
        <w:t>法定代表或委托代理人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签字或盖章）</w:t>
      </w:r>
    </w:p>
    <w:p>
      <w:pPr>
        <w:tabs>
          <w:tab w:val="left" w:pos="12273"/>
        </w:tabs>
        <w:spacing w:before="182" w:line="219" w:lineRule="auto"/>
        <w:ind w:left="1155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08"/>
          <w:sz w:val="24"/>
          <w:szCs w:val="24"/>
        </w:rPr>
        <w:t xml:space="preserve"> </w:t>
      </w:r>
      <w:r>
        <w:rPr>
          <w:rFonts w:ascii="宋体" w:hAnsi="宋体" w:eastAsia="宋体" w:cs="宋体"/>
          <w:spacing w:val="-9"/>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9"/>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9"/>
          <w:sz w:val="24"/>
          <w:szCs w:val="24"/>
        </w:rPr>
        <w:t>日</w:t>
      </w:r>
    </w:p>
    <w:p>
      <w:pPr>
        <w:spacing w:before="183" w:line="218" w:lineRule="auto"/>
        <w:ind w:left="363"/>
        <w:outlineLvl w:val="2"/>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注：1、在开标一览表中，按第二章投标人须知规定不允许出</w:t>
      </w:r>
      <w:r>
        <w:rPr>
          <w:rFonts w:ascii="宋体" w:hAnsi="宋体" w:eastAsia="宋体" w:cs="宋体"/>
          <w:sz w:val="24"/>
          <w:szCs w:val="24"/>
          <w14:textOutline w14:w="4358" w14:cap="sq" w14:cmpd="sng">
            <w14:solidFill>
              <w14:srgbClr w14:val="000000"/>
            </w14:solidFill>
            <w14:prstDash w14:val="solid"/>
            <w14:bevel/>
          </w14:textOutline>
        </w:rPr>
        <w:t>现两种报价，否则其投标将被拒绝。</w:t>
      </w:r>
    </w:p>
    <w:p>
      <w:pPr>
        <w:spacing w:line="218" w:lineRule="auto"/>
        <w:rPr>
          <w:rFonts w:ascii="宋体" w:hAnsi="宋体" w:eastAsia="宋体" w:cs="宋体"/>
          <w:sz w:val="24"/>
          <w:szCs w:val="24"/>
        </w:rPr>
        <w:sectPr>
          <w:footerReference r:id="rId43" w:type="default"/>
          <w:pgSz w:w="16840" w:h="11907"/>
          <w:pgMar w:top="400" w:right="1087" w:bottom="1155" w:left="1086" w:header="0" w:footer="992" w:gutter="0"/>
          <w:cols w:space="720" w:num="1"/>
        </w:sectPr>
      </w:pPr>
    </w:p>
    <w:p>
      <w:pPr>
        <w:pStyle w:val="2"/>
        <w:spacing w:line="255" w:lineRule="auto"/>
      </w:pPr>
    </w:p>
    <w:p>
      <w:pPr>
        <w:pStyle w:val="2"/>
        <w:spacing w:line="255" w:lineRule="auto"/>
      </w:pPr>
    </w:p>
    <w:p>
      <w:pPr>
        <w:pStyle w:val="2"/>
        <w:spacing w:line="255" w:lineRule="auto"/>
      </w:pPr>
    </w:p>
    <w:p>
      <w:pPr>
        <w:pStyle w:val="2"/>
        <w:spacing w:line="255" w:lineRule="auto"/>
      </w:pPr>
    </w:p>
    <w:p>
      <w:pPr>
        <w:pStyle w:val="2"/>
        <w:spacing w:line="256" w:lineRule="auto"/>
      </w:pPr>
    </w:p>
    <w:p>
      <w:pPr>
        <w:pStyle w:val="2"/>
        <w:spacing w:line="256" w:lineRule="auto"/>
      </w:pPr>
    </w:p>
    <w:p>
      <w:pPr>
        <w:spacing w:before="101" w:line="225" w:lineRule="auto"/>
        <w:ind w:left="2837"/>
        <w:rPr>
          <w:rFonts w:ascii="宋体" w:hAnsi="宋体" w:eastAsia="宋体" w:cs="宋体"/>
          <w:sz w:val="31"/>
          <w:szCs w:val="31"/>
        </w:rPr>
      </w:pPr>
      <w:r>
        <w:rPr>
          <w:rFonts w:ascii="宋体" w:hAnsi="宋体" w:eastAsia="宋体" w:cs="宋体"/>
          <w:spacing w:val="24"/>
          <w:sz w:val="31"/>
          <w:szCs w:val="31"/>
          <w14:textOutline w14:w="5793" w14:cap="sq" w14:cmpd="sng">
            <w14:solidFill>
              <w14:srgbClr w14:val="000000"/>
            </w14:solidFill>
            <w14:prstDash w14:val="solid"/>
            <w14:bevel/>
          </w14:textOutline>
        </w:rPr>
        <w:t>（六</w:t>
      </w:r>
      <w:r>
        <w:rPr>
          <w:rFonts w:ascii="宋体" w:hAnsi="宋体" w:eastAsia="宋体" w:cs="宋体"/>
          <w:spacing w:val="-64"/>
          <w:sz w:val="31"/>
          <w:szCs w:val="31"/>
        </w:rPr>
        <w:t xml:space="preserve"> </w:t>
      </w:r>
      <w:r>
        <w:rPr>
          <w:rFonts w:ascii="宋体" w:hAnsi="宋体" w:eastAsia="宋体" w:cs="宋体"/>
          <w:spacing w:val="24"/>
          <w:sz w:val="31"/>
          <w:szCs w:val="31"/>
          <w14:textOutline w14:w="5793" w14:cap="sq" w14:cmpd="sng">
            <w14:solidFill>
              <w14:srgbClr w14:val="000000"/>
            </w14:solidFill>
            <w14:prstDash w14:val="solid"/>
            <w14:bevel/>
          </w14:textOutline>
        </w:rPr>
        <w:t>）</w:t>
      </w:r>
      <w:r>
        <w:rPr>
          <w:rFonts w:ascii="宋体" w:hAnsi="宋体" w:eastAsia="宋体" w:cs="宋体"/>
          <w:spacing w:val="-90"/>
          <w:sz w:val="31"/>
          <w:szCs w:val="31"/>
        </w:rPr>
        <w:t xml:space="preserve"> </w:t>
      </w:r>
      <w:r>
        <w:rPr>
          <w:rFonts w:ascii="宋体" w:hAnsi="宋体" w:eastAsia="宋体" w:cs="宋体"/>
          <w:spacing w:val="24"/>
          <w:sz w:val="31"/>
          <w:szCs w:val="31"/>
          <w14:textOutline w14:w="5793" w14:cap="sq" w14:cmpd="sng">
            <w14:solidFill>
              <w14:srgbClr w14:val="000000"/>
            </w14:solidFill>
            <w14:prstDash w14:val="solid"/>
            <w14:bevel/>
          </w14:textOutline>
        </w:rPr>
        <w:t>投标人概况</w:t>
      </w:r>
    </w:p>
    <w:p>
      <w:pPr>
        <w:spacing w:line="93" w:lineRule="exact"/>
      </w:pPr>
    </w:p>
    <w:tbl>
      <w:tblPr>
        <w:tblStyle w:val="5"/>
        <w:tblW w:w="85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896"/>
        <w:gridCol w:w="251"/>
        <w:gridCol w:w="957"/>
        <w:gridCol w:w="804"/>
        <w:gridCol w:w="478"/>
        <w:gridCol w:w="1245"/>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pStyle w:val="6"/>
              <w:spacing w:before="167" w:line="220" w:lineRule="auto"/>
              <w:ind w:left="152"/>
            </w:pPr>
            <w:r>
              <w:rPr>
                <w:spacing w:val="-3"/>
              </w:rPr>
              <w:t>投标人名称</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Align w:val="top"/>
          </w:tcPr>
          <w:p>
            <w:pPr>
              <w:pStyle w:val="6"/>
              <w:spacing w:before="164" w:line="221" w:lineRule="auto"/>
              <w:ind w:left="269"/>
            </w:pPr>
            <w:r>
              <w:rPr>
                <w:spacing w:val="-3"/>
              </w:rPr>
              <w:t>注册地址</w:t>
            </w:r>
          </w:p>
        </w:tc>
        <w:tc>
          <w:tcPr>
            <w:tcW w:w="3386" w:type="dxa"/>
            <w:gridSpan w:val="5"/>
            <w:vAlign w:val="top"/>
          </w:tcPr>
          <w:p>
            <w:pPr>
              <w:rPr>
                <w:rFonts w:ascii="Arial"/>
                <w:sz w:val="21"/>
              </w:rPr>
            </w:pPr>
          </w:p>
        </w:tc>
        <w:tc>
          <w:tcPr>
            <w:tcW w:w="1245" w:type="dxa"/>
            <w:vAlign w:val="top"/>
          </w:tcPr>
          <w:p>
            <w:pPr>
              <w:pStyle w:val="6"/>
              <w:spacing w:before="165" w:line="219" w:lineRule="auto"/>
              <w:ind w:left="169"/>
            </w:pPr>
            <w:r>
              <w:rPr>
                <w:spacing w:val="-7"/>
              </w:rPr>
              <w:t>邮政编码</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489" w:type="dxa"/>
            <w:vMerge w:val="restart"/>
            <w:tcBorders>
              <w:bottom w:val="nil"/>
            </w:tcBorders>
            <w:vAlign w:val="top"/>
          </w:tcPr>
          <w:p>
            <w:pPr>
              <w:spacing w:line="375" w:lineRule="auto"/>
              <w:rPr>
                <w:rFonts w:ascii="Arial"/>
                <w:sz w:val="21"/>
              </w:rPr>
            </w:pPr>
          </w:p>
          <w:p>
            <w:pPr>
              <w:pStyle w:val="6"/>
              <w:spacing w:before="78" w:line="221" w:lineRule="auto"/>
              <w:ind w:left="270"/>
            </w:pPr>
            <w:r>
              <w:rPr>
                <w:spacing w:val="-3"/>
              </w:rPr>
              <w:t>联系方式</w:t>
            </w:r>
          </w:p>
        </w:tc>
        <w:tc>
          <w:tcPr>
            <w:tcW w:w="1147" w:type="dxa"/>
            <w:gridSpan w:val="2"/>
            <w:vAlign w:val="top"/>
          </w:tcPr>
          <w:p>
            <w:pPr>
              <w:pStyle w:val="6"/>
              <w:spacing w:before="165" w:line="221" w:lineRule="auto"/>
              <w:ind w:left="219"/>
            </w:pPr>
            <w:r>
              <w:rPr>
                <w:spacing w:val="-4"/>
              </w:rPr>
              <w:t>联系人</w:t>
            </w:r>
          </w:p>
        </w:tc>
        <w:tc>
          <w:tcPr>
            <w:tcW w:w="2239" w:type="dxa"/>
            <w:gridSpan w:val="3"/>
            <w:vAlign w:val="top"/>
          </w:tcPr>
          <w:p>
            <w:pPr>
              <w:rPr>
                <w:rFonts w:ascii="Arial"/>
                <w:sz w:val="21"/>
              </w:rPr>
            </w:pPr>
          </w:p>
        </w:tc>
        <w:tc>
          <w:tcPr>
            <w:tcW w:w="1245" w:type="dxa"/>
            <w:vAlign w:val="top"/>
          </w:tcPr>
          <w:p>
            <w:pPr>
              <w:pStyle w:val="6"/>
              <w:spacing w:before="165" w:line="221" w:lineRule="auto"/>
              <w:ind w:left="299"/>
            </w:pPr>
            <w:r>
              <w:rPr>
                <w:spacing w:val="-19"/>
              </w:rPr>
              <w:t>电</w:t>
            </w:r>
            <w:r>
              <w:rPr>
                <w:spacing w:val="4"/>
              </w:rPr>
              <w:t xml:space="preserve">  </w:t>
            </w:r>
            <w:r>
              <w:rPr>
                <w:spacing w:val="-19"/>
              </w:rPr>
              <w:t>话</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Merge w:val="continue"/>
            <w:tcBorders>
              <w:top w:val="nil"/>
            </w:tcBorders>
            <w:vAlign w:val="top"/>
          </w:tcPr>
          <w:p>
            <w:pPr>
              <w:rPr>
                <w:rFonts w:ascii="Arial"/>
                <w:sz w:val="21"/>
              </w:rPr>
            </w:pPr>
          </w:p>
        </w:tc>
        <w:tc>
          <w:tcPr>
            <w:tcW w:w="1147" w:type="dxa"/>
            <w:gridSpan w:val="2"/>
            <w:vAlign w:val="top"/>
          </w:tcPr>
          <w:p>
            <w:pPr>
              <w:pStyle w:val="6"/>
              <w:spacing w:before="167" w:line="219" w:lineRule="auto"/>
              <w:ind w:left="216"/>
            </w:pPr>
            <w:r>
              <w:rPr>
                <w:spacing w:val="-4"/>
              </w:rPr>
              <w:t>传</w:t>
            </w:r>
            <w:r>
              <w:rPr>
                <w:spacing w:val="6"/>
              </w:rPr>
              <w:t xml:space="preserve">  </w:t>
            </w:r>
            <w:r>
              <w:rPr>
                <w:spacing w:val="-4"/>
              </w:rPr>
              <w:t>真</w:t>
            </w:r>
          </w:p>
        </w:tc>
        <w:tc>
          <w:tcPr>
            <w:tcW w:w="2239" w:type="dxa"/>
            <w:gridSpan w:val="3"/>
            <w:vAlign w:val="top"/>
          </w:tcPr>
          <w:p>
            <w:pPr>
              <w:rPr>
                <w:rFonts w:ascii="Arial"/>
                <w:sz w:val="21"/>
              </w:rPr>
            </w:pPr>
          </w:p>
        </w:tc>
        <w:tc>
          <w:tcPr>
            <w:tcW w:w="1245" w:type="dxa"/>
            <w:vAlign w:val="top"/>
          </w:tcPr>
          <w:p>
            <w:pPr>
              <w:pStyle w:val="6"/>
              <w:spacing w:before="168" w:line="224" w:lineRule="auto"/>
              <w:ind w:left="290"/>
            </w:pPr>
            <w:r>
              <w:rPr>
                <w:spacing w:val="-15"/>
              </w:rPr>
              <w:t>网</w:t>
            </w:r>
            <w:r>
              <w:rPr>
                <w:spacing w:val="5"/>
              </w:rPr>
              <w:t xml:space="preserve">  </w:t>
            </w:r>
            <w:r>
              <w:rPr>
                <w:spacing w:val="-15"/>
              </w:rPr>
              <w:t>址</w:t>
            </w:r>
          </w:p>
        </w:tc>
        <w:tc>
          <w:tcPr>
            <w:tcW w:w="2389" w:type="dxa"/>
            <w:gridSpan w:val="3"/>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pStyle w:val="6"/>
              <w:spacing w:before="166" w:line="220" w:lineRule="auto"/>
              <w:ind w:left="272"/>
            </w:pPr>
            <w:r>
              <w:rPr>
                <w:spacing w:val="-4"/>
              </w:rPr>
              <w:t>组织结构</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pStyle w:val="6"/>
              <w:spacing w:before="166" w:line="219" w:lineRule="auto"/>
              <w:ind w:left="150"/>
            </w:pPr>
            <w:r>
              <w:rPr>
                <w:spacing w:val="-3"/>
              </w:rPr>
              <w:t>法定代表人</w:t>
            </w:r>
          </w:p>
        </w:tc>
        <w:tc>
          <w:tcPr>
            <w:tcW w:w="896" w:type="dxa"/>
            <w:vAlign w:val="top"/>
          </w:tcPr>
          <w:p>
            <w:pPr>
              <w:pStyle w:val="6"/>
              <w:spacing w:before="166" w:line="219" w:lineRule="auto"/>
              <w:ind w:left="213"/>
            </w:pPr>
            <w:r>
              <w:rPr>
                <w:spacing w:val="-5"/>
              </w:rPr>
              <w:t>姓名</w:t>
            </w:r>
          </w:p>
        </w:tc>
        <w:tc>
          <w:tcPr>
            <w:tcW w:w="1208" w:type="dxa"/>
            <w:gridSpan w:val="2"/>
            <w:vAlign w:val="top"/>
          </w:tcPr>
          <w:p>
            <w:pPr>
              <w:rPr>
                <w:rFonts w:ascii="Arial"/>
                <w:sz w:val="21"/>
              </w:rPr>
            </w:pPr>
          </w:p>
        </w:tc>
        <w:tc>
          <w:tcPr>
            <w:tcW w:w="1282" w:type="dxa"/>
            <w:gridSpan w:val="2"/>
            <w:vAlign w:val="top"/>
          </w:tcPr>
          <w:p>
            <w:pPr>
              <w:pStyle w:val="6"/>
              <w:spacing w:before="166" w:line="219" w:lineRule="auto"/>
              <w:ind w:left="169"/>
            </w:pPr>
            <w:r>
              <w:rPr>
                <w:spacing w:val="-3"/>
              </w:rPr>
              <w:t>技术职称</w:t>
            </w:r>
          </w:p>
        </w:tc>
        <w:tc>
          <w:tcPr>
            <w:tcW w:w="1505" w:type="dxa"/>
            <w:gridSpan w:val="2"/>
            <w:vAlign w:val="top"/>
          </w:tcPr>
          <w:p>
            <w:pPr>
              <w:rPr>
                <w:rFonts w:ascii="Arial"/>
                <w:sz w:val="21"/>
              </w:rPr>
            </w:pPr>
          </w:p>
        </w:tc>
        <w:tc>
          <w:tcPr>
            <w:tcW w:w="709" w:type="dxa"/>
            <w:vAlign w:val="top"/>
          </w:tcPr>
          <w:p>
            <w:pPr>
              <w:pStyle w:val="6"/>
              <w:spacing w:before="166" w:line="221" w:lineRule="auto"/>
              <w:ind w:left="150"/>
            </w:pPr>
            <w:r>
              <w:rPr>
                <w:spacing w:val="-19"/>
              </w:rPr>
              <w:t>电话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pStyle w:val="6"/>
              <w:spacing w:before="167" w:line="219" w:lineRule="auto"/>
              <w:ind w:left="150"/>
            </w:pPr>
            <w:r>
              <w:rPr>
                <w:spacing w:val="-3"/>
              </w:rPr>
              <w:t>技术负责人</w:t>
            </w:r>
          </w:p>
        </w:tc>
        <w:tc>
          <w:tcPr>
            <w:tcW w:w="896" w:type="dxa"/>
            <w:vAlign w:val="top"/>
          </w:tcPr>
          <w:p>
            <w:pPr>
              <w:pStyle w:val="6"/>
              <w:spacing w:before="167" w:line="219" w:lineRule="auto"/>
              <w:ind w:left="213"/>
            </w:pPr>
            <w:r>
              <w:rPr>
                <w:spacing w:val="-5"/>
              </w:rPr>
              <w:t>姓名</w:t>
            </w:r>
          </w:p>
        </w:tc>
        <w:tc>
          <w:tcPr>
            <w:tcW w:w="1208" w:type="dxa"/>
            <w:gridSpan w:val="2"/>
            <w:vAlign w:val="top"/>
          </w:tcPr>
          <w:p>
            <w:pPr>
              <w:rPr>
                <w:rFonts w:ascii="Arial"/>
                <w:sz w:val="21"/>
              </w:rPr>
            </w:pPr>
          </w:p>
        </w:tc>
        <w:tc>
          <w:tcPr>
            <w:tcW w:w="1282" w:type="dxa"/>
            <w:gridSpan w:val="2"/>
            <w:vAlign w:val="top"/>
          </w:tcPr>
          <w:p>
            <w:pPr>
              <w:pStyle w:val="6"/>
              <w:spacing w:before="167" w:line="219" w:lineRule="auto"/>
              <w:ind w:left="169"/>
            </w:pPr>
            <w:r>
              <w:rPr>
                <w:spacing w:val="-3"/>
              </w:rPr>
              <w:t>技术职称</w:t>
            </w:r>
          </w:p>
        </w:tc>
        <w:tc>
          <w:tcPr>
            <w:tcW w:w="1505" w:type="dxa"/>
            <w:gridSpan w:val="2"/>
            <w:vAlign w:val="top"/>
          </w:tcPr>
          <w:p>
            <w:pPr>
              <w:rPr>
                <w:rFonts w:ascii="Arial"/>
                <w:sz w:val="21"/>
              </w:rPr>
            </w:pPr>
          </w:p>
        </w:tc>
        <w:tc>
          <w:tcPr>
            <w:tcW w:w="709" w:type="dxa"/>
            <w:vAlign w:val="top"/>
          </w:tcPr>
          <w:p>
            <w:pPr>
              <w:pStyle w:val="6"/>
              <w:spacing w:before="167" w:line="221" w:lineRule="auto"/>
              <w:ind w:left="150"/>
            </w:pPr>
            <w:r>
              <w:rPr>
                <w:spacing w:val="-19"/>
              </w:rPr>
              <w:t>电话</w:t>
            </w:r>
          </w:p>
        </w:tc>
        <w:tc>
          <w:tcPr>
            <w:tcW w:w="142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pStyle w:val="6"/>
              <w:spacing w:before="165" w:line="221" w:lineRule="auto"/>
              <w:ind w:left="271"/>
            </w:pPr>
            <w:r>
              <w:rPr>
                <w:spacing w:val="-3"/>
              </w:rPr>
              <w:t>成立时间</w:t>
            </w:r>
          </w:p>
        </w:tc>
        <w:tc>
          <w:tcPr>
            <w:tcW w:w="2104" w:type="dxa"/>
            <w:gridSpan w:val="3"/>
            <w:vAlign w:val="top"/>
          </w:tcPr>
          <w:p>
            <w:pPr>
              <w:rPr>
                <w:rFonts w:ascii="Arial"/>
                <w:sz w:val="21"/>
              </w:rPr>
            </w:pPr>
          </w:p>
        </w:tc>
        <w:tc>
          <w:tcPr>
            <w:tcW w:w="4916" w:type="dxa"/>
            <w:gridSpan w:val="6"/>
            <w:vAlign w:val="top"/>
          </w:tcPr>
          <w:p>
            <w:pPr>
              <w:pStyle w:val="6"/>
              <w:spacing w:before="166" w:line="219" w:lineRule="auto"/>
              <w:ind w:left="1752"/>
            </w:pPr>
            <w:r>
              <w:rPr>
                <w:spacing w:val="-4"/>
              </w:rPr>
              <w:t>员工总人数：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89" w:type="dxa"/>
            <w:vAlign w:val="top"/>
          </w:tcPr>
          <w:p>
            <w:pPr>
              <w:pStyle w:val="6"/>
              <w:spacing w:before="40" w:line="222" w:lineRule="auto"/>
              <w:ind w:left="633" w:right="143" w:hanging="480"/>
            </w:pPr>
            <w:r>
              <w:rPr>
                <w:spacing w:val="-3"/>
              </w:rPr>
              <w:t>企业资质等</w:t>
            </w:r>
            <w:r>
              <w:t xml:space="preserve"> 级</w:t>
            </w:r>
          </w:p>
        </w:tc>
        <w:tc>
          <w:tcPr>
            <w:tcW w:w="2104" w:type="dxa"/>
            <w:gridSpan w:val="3"/>
            <w:vAlign w:val="top"/>
          </w:tcPr>
          <w:p>
            <w:pPr>
              <w:rPr>
                <w:rFonts w:ascii="Arial"/>
                <w:sz w:val="21"/>
              </w:rPr>
            </w:pPr>
          </w:p>
        </w:tc>
        <w:tc>
          <w:tcPr>
            <w:tcW w:w="804" w:type="dxa"/>
            <w:vMerge w:val="restart"/>
            <w:tcBorders>
              <w:bottom w:val="nil"/>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8" w:line="220" w:lineRule="auto"/>
              <w:ind w:left="169"/>
            </w:pPr>
            <w:r>
              <w:rPr>
                <w:spacing w:val="-6"/>
              </w:rPr>
              <w:t>其中</w:t>
            </w:r>
          </w:p>
        </w:tc>
        <w:tc>
          <w:tcPr>
            <w:tcW w:w="1983" w:type="dxa"/>
            <w:gridSpan w:val="3"/>
            <w:vAlign w:val="top"/>
          </w:tcPr>
          <w:p>
            <w:pPr>
              <w:pStyle w:val="6"/>
              <w:spacing w:before="196" w:line="220" w:lineRule="auto"/>
              <w:ind w:left="523"/>
            </w:pPr>
            <w:r>
              <w:rPr>
                <w:spacing w:val="-4"/>
              </w:rPr>
              <w:t>项目经理</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pStyle w:val="6"/>
              <w:spacing w:before="168" w:line="219" w:lineRule="auto"/>
              <w:ind w:left="157"/>
            </w:pPr>
            <w:r>
              <w:rPr>
                <w:spacing w:val="-4"/>
              </w:rPr>
              <w:t>营业执照号</w:t>
            </w:r>
          </w:p>
        </w:tc>
        <w:tc>
          <w:tcPr>
            <w:tcW w:w="2104" w:type="dxa"/>
            <w:gridSpan w:val="3"/>
            <w:vAlign w:val="top"/>
          </w:tcPr>
          <w:p>
            <w:pPr>
              <w:rPr>
                <w:rFonts w:ascii="Arial"/>
                <w:sz w:val="21"/>
              </w:rPr>
            </w:pPr>
          </w:p>
        </w:tc>
        <w:tc>
          <w:tcPr>
            <w:tcW w:w="804" w:type="dxa"/>
            <w:vMerge w:val="continue"/>
            <w:tcBorders>
              <w:top w:val="nil"/>
              <w:bottom w:val="nil"/>
            </w:tcBorders>
            <w:vAlign w:val="top"/>
          </w:tcPr>
          <w:p>
            <w:pPr>
              <w:rPr>
                <w:rFonts w:ascii="Arial"/>
                <w:sz w:val="21"/>
              </w:rPr>
            </w:pPr>
          </w:p>
        </w:tc>
        <w:tc>
          <w:tcPr>
            <w:tcW w:w="1983" w:type="dxa"/>
            <w:gridSpan w:val="3"/>
            <w:vAlign w:val="top"/>
          </w:tcPr>
          <w:p>
            <w:pPr>
              <w:pStyle w:val="6"/>
              <w:spacing w:before="168" w:line="219" w:lineRule="auto"/>
              <w:ind w:left="285"/>
            </w:pPr>
            <w:r>
              <w:rPr>
                <w:spacing w:val="-3"/>
              </w:rPr>
              <w:t>高级职称人员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pStyle w:val="6"/>
              <w:spacing w:before="166" w:line="221" w:lineRule="auto"/>
              <w:ind w:left="269"/>
            </w:pPr>
            <w:r>
              <w:rPr>
                <w:spacing w:val="-3"/>
              </w:rPr>
              <w:t>注册资金</w:t>
            </w:r>
          </w:p>
        </w:tc>
        <w:tc>
          <w:tcPr>
            <w:tcW w:w="2104" w:type="dxa"/>
            <w:gridSpan w:val="3"/>
            <w:vAlign w:val="top"/>
          </w:tcPr>
          <w:p>
            <w:pPr>
              <w:rPr>
                <w:rFonts w:ascii="Arial"/>
                <w:sz w:val="21"/>
              </w:rPr>
            </w:pPr>
          </w:p>
        </w:tc>
        <w:tc>
          <w:tcPr>
            <w:tcW w:w="804" w:type="dxa"/>
            <w:vMerge w:val="continue"/>
            <w:tcBorders>
              <w:top w:val="nil"/>
              <w:bottom w:val="nil"/>
            </w:tcBorders>
            <w:vAlign w:val="top"/>
          </w:tcPr>
          <w:p>
            <w:pPr>
              <w:rPr>
                <w:rFonts w:ascii="Arial"/>
                <w:sz w:val="21"/>
              </w:rPr>
            </w:pPr>
          </w:p>
        </w:tc>
        <w:tc>
          <w:tcPr>
            <w:tcW w:w="1983" w:type="dxa"/>
            <w:gridSpan w:val="3"/>
            <w:vAlign w:val="top"/>
          </w:tcPr>
          <w:p>
            <w:pPr>
              <w:pStyle w:val="6"/>
              <w:spacing w:before="167" w:line="220" w:lineRule="auto"/>
              <w:ind w:left="301"/>
            </w:pPr>
            <w:r>
              <w:rPr>
                <w:spacing w:val="-6"/>
              </w:rPr>
              <w:t>中级职称人员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pStyle w:val="6"/>
              <w:spacing w:before="168" w:line="220" w:lineRule="auto"/>
              <w:ind w:left="270"/>
            </w:pPr>
            <w:r>
              <w:rPr>
                <w:spacing w:val="-3"/>
              </w:rPr>
              <w:t>开户银行</w:t>
            </w:r>
          </w:p>
        </w:tc>
        <w:tc>
          <w:tcPr>
            <w:tcW w:w="2104" w:type="dxa"/>
            <w:gridSpan w:val="3"/>
            <w:vAlign w:val="top"/>
          </w:tcPr>
          <w:p>
            <w:pPr>
              <w:rPr>
                <w:rFonts w:ascii="Arial"/>
                <w:sz w:val="21"/>
              </w:rPr>
            </w:pPr>
          </w:p>
        </w:tc>
        <w:tc>
          <w:tcPr>
            <w:tcW w:w="804" w:type="dxa"/>
            <w:vMerge w:val="continue"/>
            <w:tcBorders>
              <w:top w:val="nil"/>
              <w:bottom w:val="nil"/>
            </w:tcBorders>
            <w:vAlign w:val="top"/>
          </w:tcPr>
          <w:p>
            <w:pPr>
              <w:rPr>
                <w:rFonts w:ascii="Arial"/>
                <w:sz w:val="21"/>
              </w:rPr>
            </w:pPr>
          </w:p>
        </w:tc>
        <w:tc>
          <w:tcPr>
            <w:tcW w:w="1983" w:type="dxa"/>
            <w:gridSpan w:val="3"/>
            <w:vAlign w:val="top"/>
          </w:tcPr>
          <w:p>
            <w:pPr>
              <w:pStyle w:val="6"/>
              <w:spacing w:before="168" w:line="221" w:lineRule="auto"/>
              <w:ind w:left="278"/>
            </w:pPr>
            <w:r>
              <w:rPr>
                <w:spacing w:val="-2"/>
              </w:rPr>
              <w:t>初级职称人员</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489" w:type="dxa"/>
            <w:vAlign w:val="top"/>
          </w:tcPr>
          <w:p>
            <w:pPr>
              <w:pStyle w:val="6"/>
              <w:spacing w:before="167" w:line="221" w:lineRule="auto"/>
              <w:ind w:left="513"/>
            </w:pPr>
            <w:r>
              <w:rPr>
                <w:spacing w:val="-7"/>
              </w:rPr>
              <w:t>账号</w:t>
            </w:r>
          </w:p>
        </w:tc>
        <w:tc>
          <w:tcPr>
            <w:tcW w:w="2104" w:type="dxa"/>
            <w:gridSpan w:val="3"/>
            <w:vAlign w:val="top"/>
          </w:tcPr>
          <w:p>
            <w:pPr>
              <w:rPr>
                <w:rFonts w:ascii="Arial"/>
                <w:sz w:val="21"/>
              </w:rPr>
            </w:pPr>
          </w:p>
        </w:tc>
        <w:tc>
          <w:tcPr>
            <w:tcW w:w="804" w:type="dxa"/>
            <w:vMerge w:val="continue"/>
            <w:tcBorders>
              <w:top w:val="nil"/>
            </w:tcBorders>
            <w:vAlign w:val="top"/>
          </w:tcPr>
          <w:p>
            <w:pPr>
              <w:rPr>
                <w:rFonts w:ascii="Arial"/>
                <w:sz w:val="21"/>
              </w:rPr>
            </w:pPr>
          </w:p>
        </w:tc>
        <w:tc>
          <w:tcPr>
            <w:tcW w:w="1983" w:type="dxa"/>
            <w:gridSpan w:val="3"/>
            <w:vAlign w:val="top"/>
          </w:tcPr>
          <w:p>
            <w:pPr>
              <w:pStyle w:val="6"/>
              <w:spacing w:before="167" w:line="221" w:lineRule="auto"/>
              <w:ind w:left="640"/>
            </w:pPr>
            <w:r>
              <w:rPr>
                <w:spacing w:val="-6"/>
              </w:rPr>
              <w:t>技</w:t>
            </w:r>
            <w:r>
              <w:rPr>
                <w:spacing w:val="6"/>
              </w:rPr>
              <w:t xml:space="preserve">  </w:t>
            </w:r>
            <w:r>
              <w:rPr>
                <w:spacing w:val="-6"/>
              </w:rPr>
              <w:t>工</w:t>
            </w:r>
          </w:p>
        </w:tc>
        <w:tc>
          <w:tcPr>
            <w:tcW w:w="2129"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6" w:hRule="atLeast"/>
        </w:trPr>
        <w:tc>
          <w:tcPr>
            <w:tcW w:w="1489"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78" w:line="220" w:lineRule="auto"/>
              <w:ind w:left="271"/>
            </w:pPr>
            <w:r>
              <w:rPr>
                <w:spacing w:val="-3"/>
              </w:rPr>
              <w:t>经营范围</w:t>
            </w:r>
          </w:p>
        </w:tc>
        <w:tc>
          <w:tcPr>
            <w:tcW w:w="7020" w:type="dxa"/>
            <w:gridSpan w:val="9"/>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89" w:type="dxa"/>
            <w:vAlign w:val="top"/>
          </w:tcPr>
          <w:p>
            <w:pPr>
              <w:pStyle w:val="6"/>
              <w:spacing w:before="168" w:line="221" w:lineRule="auto"/>
              <w:ind w:left="512"/>
            </w:pPr>
            <w:r>
              <w:rPr>
                <w:spacing w:val="-7"/>
              </w:rPr>
              <w:t>备注</w:t>
            </w:r>
          </w:p>
        </w:tc>
        <w:tc>
          <w:tcPr>
            <w:tcW w:w="7020" w:type="dxa"/>
            <w:gridSpan w:val="9"/>
            <w:vAlign w:val="top"/>
          </w:tcPr>
          <w:p>
            <w:pPr>
              <w:rPr>
                <w:rFonts w:ascii="Arial"/>
                <w:sz w:val="21"/>
              </w:rPr>
            </w:pPr>
          </w:p>
        </w:tc>
      </w:tr>
    </w:tbl>
    <w:p>
      <w:pPr>
        <w:spacing w:before="208" w:line="452" w:lineRule="exact"/>
        <w:ind w:left="115"/>
        <w:rPr>
          <w:rFonts w:ascii="宋体" w:hAnsi="宋体" w:eastAsia="宋体" w:cs="宋体"/>
          <w:sz w:val="20"/>
          <w:szCs w:val="20"/>
        </w:rPr>
      </w:pPr>
      <w:r>
        <w:rPr>
          <w:rFonts w:ascii="宋体" w:hAnsi="宋体" w:eastAsia="宋体" w:cs="宋体"/>
          <w:spacing w:val="6"/>
          <w:position w:val="18"/>
          <w:sz w:val="20"/>
          <w:szCs w:val="20"/>
        </w:rPr>
        <w:t>投</w:t>
      </w:r>
      <w:r>
        <w:rPr>
          <w:rFonts w:ascii="宋体" w:hAnsi="宋体" w:eastAsia="宋体" w:cs="宋体"/>
          <w:spacing w:val="-51"/>
          <w:position w:val="18"/>
          <w:sz w:val="20"/>
          <w:szCs w:val="20"/>
        </w:rPr>
        <w:t xml:space="preserve"> </w:t>
      </w:r>
      <w:r>
        <w:rPr>
          <w:rFonts w:ascii="宋体" w:hAnsi="宋体" w:eastAsia="宋体" w:cs="宋体"/>
          <w:spacing w:val="6"/>
          <w:position w:val="18"/>
          <w:sz w:val="20"/>
          <w:szCs w:val="20"/>
        </w:rPr>
        <w:t>标</w:t>
      </w:r>
      <w:r>
        <w:rPr>
          <w:rFonts w:ascii="宋体" w:hAnsi="宋体" w:eastAsia="宋体" w:cs="宋体"/>
          <w:spacing w:val="-49"/>
          <w:position w:val="18"/>
          <w:sz w:val="20"/>
          <w:szCs w:val="20"/>
        </w:rPr>
        <w:t xml:space="preserve"> </w:t>
      </w:r>
      <w:r>
        <w:rPr>
          <w:rFonts w:ascii="宋体" w:hAnsi="宋体" w:eastAsia="宋体" w:cs="宋体"/>
          <w:spacing w:val="6"/>
          <w:position w:val="18"/>
          <w:sz w:val="20"/>
          <w:szCs w:val="20"/>
        </w:rPr>
        <w:t>单</w:t>
      </w:r>
      <w:r>
        <w:rPr>
          <w:rFonts w:ascii="宋体" w:hAnsi="宋体" w:eastAsia="宋体" w:cs="宋体"/>
          <w:spacing w:val="-52"/>
          <w:position w:val="18"/>
          <w:sz w:val="20"/>
          <w:szCs w:val="20"/>
        </w:rPr>
        <w:t xml:space="preserve"> </w:t>
      </w:r>
      <w:r>
        <w:rPr>
          <w:rFonts w:ascii="宋体" w:hAnsi="宋体" w:eastAsia="宋体" w:cs="宋体"/>
          <w:spacing w:val="6"/>
          <w:position w:val="18"/>
          <w:sz w:val="20"/>
          <w:szCs w:val="20"/>
        </w:rPr>
        <w:t>位</w:t>
      </w:r>
      <w:r>
        <w:rPr>
          <w:rFonts w:ascii="宋体" w:hAnsi="宋体" w:eastAsia="宋体" w:cs="宋体"/>
          <w:spacing w:val="-52"/>
          <w:position w:val="18"/>
          <w:sz w:val="20"/>
          <w:szCs w:val="20"/>
        </w:rPr>
        <w:t xml:space="preserve"> </w:t>
      </w:r>
      <w:r>
        <w:rPr>
          <w:rFonts w:ascii="宋体" w:hAnsi="宋体" w:eastAsia="宋体" w:cs="宋体"/>
          <w:spacing w:val="6"/>
          <w:position w:val="18"/>
          <w:sz w:val="20"/>
          <w:szCs w:val="20"/>
        </w:rPr>
        <w:t>（公</w:t>
      </w:r>
      <w:r>
        <w:rPr>
          <w:rFonts w:ascii="宋体" w:hAnsi="宋体" w:eastAsia="宋体" w:cs="宋体"/>
          <w:spacing w:val="-44"/>
          <w:position w:val="18"/>
          <w:sz w:val="20"/>
          <w:szCs w:val="20"/>
        </w:rPr>
        <w:t xml:space="preserve"> </w:t>
      </w:r>
      <w:r>
        <w:rPr>
          <w:rFonts w:ascii="宋体" w:hAnsi="宋体" w:eastAsia="宋体" w:cs="宋体"/>
          <w:spacing w:val="6"/>
          <w:position w:val="18"/>
          <w:sz w:val="20"/>
          <w:szCs w:val="20"/>
        </w:rPr>
        <w:t>章</w:t>
      </w:r>
      <w:r>
        <w:rPr>
          <w:rFonts w:ascii="宋体" w:hAnsi="宋体" w:eastAsia="宋体" w:cs="宋体"/>
          <w:spacing w:val="-29"/>
          <w:position w:val="18"/>
          <w:sz w:val="20"/>
          <w:szCs w:val="20"/>
        </w:rPr>
        <w:t xml:space="preserve"> </w:t>
      </w:r>
      <w:r>
        <w:rPr>
          <w:rFonts w:ascii="宋体" w:hAnsi="宋体" w:eastAsia="宋体" w:cs="宋体"/>
          <w:spacing w:val="-12"/>
          <w:position w:val="18"/>
          <w:sz w:val="20"/>
          <w:szCs w:val="20"/>
        </w:rPr>
        <w:t>）</w:t>
      </w:r>
      <w:r>
        <w:rPr>
          <w:rFonts w:ascii="宋体" w:hAnsi="宋体" w:eastAsia="宋体" w:cs="宋体"/>
          <w:spacing w:val="-53"/>
          <w:position w:val="18"/>
          <w:sz w:val="20"/>
          <w:szCs w:val="20"/>
        </w:rPr>
        <w:t xml:space="preserve"> </w:t>
      </w:r>
      <w:r>
        <w:rPr>
          <w:rFonts w:ascii="宋体" w:hAnsi="宋体" w:eastAsia="宋体" w:cs="宋体"/>
          <w:spacing w:val="-12"/>
          <w:position w:val="18"/>
          <w:sz w:val="20"/>
          <w:szCs w:val="20"/>
        </w:rPr>
        <w:t>：</w:t>
      </w:r>
    </w:p>
    <w:p>
      <w:pPr>
        <w:spacing w:line="227" w:lineRule="auto"/>
        <w:ind w:left="115"/>
        <w:rPr>
          <w:rFonts w:ascii="宋体" w:hAnsi="宋体" w:eastAsia="宋体" w:cs="宋体"/>
          <w:sz w:val="20"/>
          <w:szCs w:val="20"/>
        </w:rPr>
      </w:pPr>
      <w:r>
        <w:rPr>
          <w:rFonts w:ascii="宋体" w:hAnsi="宋体" w:eastAsia="宋体" w:cs="宋体"/>
          <w:spacing w:val="-3"/>
          <w:sz w:val="20"/>
          <w:szCs w:val="20"/>
        </w:rPr>
        <w:t>投</w:t>
      </w:r>
      <w:r>
        <w:rPr>
          <w:rFonts w:ascii="宋体" w:hAnsi="宋体" w:eastAsia="宋体" w:cs="宋体"/>
          <w:spacing w:val="-48"/>
          <w:sz w:val="20"/>
          <w:szCs w:val="20"/>
        </w:rPr>
        <w:t xml:space="preserve"> </w:t>
      </w:r>
      <w:r>
        <w:rPr>
          <w:rFonts w:ascii="宋体" w:hAnsi="宋体" w:eastAsia="宋体" w:cs="宋体"/>
          <w:spacing w:val="-3"/>
          <w:sz w:val="20"/>
          <w:szCs w:val="20"/>
        </w:rPr>
        <w:t>标</w:t>
      </w:r>
      <w:r>
        <w:rPr>
          <w:rFonts w:ascii="宋体" w:hAnsi="宋体" w:eastAsia="宋体" w:cs="宋体"/>
          <w:spacing w:val="-50"/>
          <w:sz w:val="20"/>
          <w:szCs w:val="20"/>
        </w:rPr>
        <w:t xml:space="preserve"> </w:t>
      </w:r>
      <w:r>
        <w:rPr>
          <w:rFonts w:ascii="宋体" w:hAnsi="宋体" w:eastAsia="宋体" w:cs="宋体"/>
          <w:spacing w:val="-3"/>
          <w:sz w:val="20"/>
          <w:szCs w:val="20"/>
        </w:rPr>
        <w:t>人</w:t>
      </w:r>
      <w:r>
        <w:rPr>
          <w:rFonts w:ascii="宋体" w:hAnsi="宋体" w:eastAsia="宋体" w:cs="宋体"/>
          <w:spacing w:val="-52"/>
          <w:sz w:val="20"/>
          <w:szCs w:val="20"/>
        </w:rPr>
        <w:t xml:space="preserve"> </w:t>
      </w:r>
      <w:r>
        <w:rPr>
          <w:rFonts w:ascii="宋体" w:hAnsi="宋体" w:eastAsia="宋体" w:cs="宋体"/>
          <w:spacing w:val="-3"/>
          <w:sz w:val="20"/>
          <w:szCs w:val="20"/>
        </w:rPr>
        <w:t>代</w:t>
      </w:r>
      <w:r>
        <w:rPr>
          <w:rFonts w:ascii="宋体" w:hAnsi="宋体" w:eastAsia="宋体" w:cs="宋体"/>
          <w:spacing w:val="-49"/>
          <w:sz w:val="20"/>
          <w:szCs w:val="20"/>
        </w:rPr>
        <w:t xml:space="preserve"> </w:t>
      </w:r>
      <w:r>
        <w:rPr>
          <w:rFonts w:ascii="宋体" w:hAnsi="宋体" w:eastAsia="宋体" w:cs="宋体"/>
          <w:spacing w:val="-3"/>
          <w:sz w:val="20"/>
          <w:szCs w:val="20"/>
        </w:rPr>
        <w:t>表 (签</w:t>
      </w:r>
      <w:r>
        <w:rPr>
          <w:rFonts w:ascii="宋体" w:hAnsi="宋体" w:eastAsia="宋体" w:cs="宋体"/>
          <w:spacing w:val="-51"/>
          <w:sz w:val="20"/>
          <w:szCs w:val="20"/>
        </w:rPr>
        <w:t xml:space="preserve"> </w:t>
      </w:r>
      <w:r>
        <w:rPr>
          <w:rFonts w:ascii="宋体" w:hAnsi="宋体" w:eastAsia="宋体" w:cs="宋体"/>
          <w:spacing w:val="-3"/>
          <w:sz w:val="20"/>
          <w:szCs w:val="20"/>
        </w:rPr>
        <w:t>字</w:t>
      </w:r>
      <w:r>
        <w:rPr>
          <w:rFonts w:ascii="宋体" w:hAnsi="宋体" w:eastAsia="宋体" w:cs="宋体"/>
          <w:spacing w:val="-50"/>
          <w:sz w:val="20"/>
          <w:szCs w:val="20"/>
        </w:rPr>
        <w:t xml:space="preserve"> </w:t>
      </w:r>
      <w:r>
        <w:rPr>
          <w:rFonts w:ascii="宋体" w:hAnsi="宋体" w:eastAsia="宋体" w:cs="宋体"/>
          <w:spacing w:val="-3"/>
          <w:sz w:val="20"/>
          <w:szCs w:val="20"/>
        </w:rPr>
        <w:t>)：</w:t>
      </w:r>
    </w:p>
    <w:p>
      <w:pPr>
        <w:spacing w:before="201" w:line="228" w:lineRule="auto"/>
        <w:ind w:left="114"/>
        <w:rPr>
          <w:rFonts w:ascii="宋体" w:hAnsi="宋体" w:eastAsia="宋体" w:cs="宋体"/>
          <w:sz w:val="20"/>
          <w:szCs w:val="20"/>
        </w:rPr>
      </w:pPr>
      <w:r>
        <w:rPr>
          <w:rFonts w:ascii="宋体" w:hAnsi="宋体" w:eastAsia="宋体" w:cs="宋体"/>
          <w:spacing w:val="-6"/>
          <w:sz w:val="20"/>
          <w:szCs w:val="20"/>
        </w:rPr>
        <w:t>填</w:t>
      </w:r>
      <w:r>
        <w:rPr>
          <w:rFonts w:ascii="宋体" w:hAnsi="宋体" w:eastAsia="宋体" w:cs="宋体"/>
          <w:spacing w:val="-32"/>
          <w:sz w:val="20"/>
          <w:szCs w:val="20"/>
        </w:rPr>
        <w:t xml:space="preserve"> </w:t>
      </w:r>
      <w:r>
        <w:rPr>
          <w:rFonts w:ascii="宋体" w:hAnsi="宋体" w:eastAsia="宋体" w:cs="宋体"/>
          <w:spacing w:val="-6"/>
          <w:sz w:val="20"/>
          <w:szCs w:val="20"/>
        </w:rPr>
        <w:t>写 日</w:t>
      </w:r>
      <w:r>
        <w:rPr>
          <w:rFonts w:ascii="宋体" w:hAnsi="宋体" w:eastAsia="宋体" w:cs="宋体"/>
          <w:spacing w:val="-48"/>
          <w:sz w:val="20"/>
          <w:szCs w:val="20"/>
        </w:rPr>
        <w:t xml:space="preserve"> </w:t>
      </w:r>
      <w:r>
        <w:rPr>
          <w:rFonts w:ascii="宋体" w:hAnsi="宋体" w:eastAsia="宋体" w:cs="宋体"/>
          <w:spacing w:val="-6"/>
          <w:sz w:val="20"/>
          <w:szCs w:val="20"/>
        </w:rPr>
        <w:t>期</w:t>
      </w:r>
      <w:r>
        <w:rPr>
          <w:rFonts w:ascii="宋体" w:hAnsi="宋体" w:eastAsia="宋体" w:cs="宋体"/>
          <w:spacing w:val="-31"/>
          <w:sz w:val="20"/>
          <w:szCs w:val="20"/>
        </w:rPr>
        <w:t xml:space="preserve"> </w:t>
      </w:r>
      <w:r>
        <w:rPr>
          <w:rFonts w:ascii="宋体" w:hAnsi="宋体" w:eastAsia="宋体" w:cs="宋体"/>
          <w:spacing w:val="-6"/>
          <w:sz w:val="20"/>
          <w:szCs w:val="20"/>
        </w:rPr>
        <w:t>：        年     月</w:t>
      </w:r>
      <w:r>
        <w:rPr>
          <w:rFonts w:ascii="宋体" w:hAnsi="宋体" w:eastAsia="宋体" w:cs="宋体"/>
          <w:spacing w:val="4"/>
          <w:sz w:val="20"/>
          <w:szCs w:val="20"/>
        </w:rPr>
        <w:t xml:space="preserve">     </w:t>
      </w:r>
      <w:r>
        <w:rPr>
          <w:rFonts w:ascii="宋体" w:hAnsi="宋体" w:eastAsia="宋体" w:cs="宋体"/>
          <w:spacing w:val="-6"/>
          <w:sz w:val="20"/>
          <w:szCs w:val="20"/>
        </w:rPr>
        <w:t>日</w:t>
      </w:r>
    </w:p>
    <w:p>
      <w:pPr>
        <w:spacing w:line="228" w:lineRule="auto"/>
        <w:rPr>
          <w:rFonts w:ascii="宋体" w:hAnsi="宋体" w:eastAsia="宋体" w:cs="宋体"/>
          <w:sz w:val="20"/>
          <w:szCs w:val="20"/>
        </w:rPr>
        <w:sectPr>
          <w:footerReference r:id="rId44" w:type="default"/>
          <w:pgSz w:w="11906" w:h="16839"/>
          <w:pgMar w:top="400" w:right="1696" w:bottom="1396" w:left="1695" w:header="0" w:footer="1234" w:gutter="0"/>
          <w:cols w:space="720" w:num="1"/>
        </w:sectPr>
      </w:pPr>
    </w:p>
    <w:p>
      <w:pPr>
        <w:pStyle w:val="2"/>
        <w:spacing w:line="271" w:lineRule="auto"/>
      </w:pPr>
    </w:p>
    <w:p>
      <w:pPr>
        <w:pStyle w:val="2"/>
        <w:spacing w:line="271" w:lineRule="auto"/>
      </w:pPr>
    </w:p>
    <w:p>
      <w:pPr>
        <w:pStyle w:val="2"/>
        <w:spacing w:line="272" w:lineRule="auto"/>
      </w:pPr>
    </w:p>
    <w:p>
      <w:pPr>
        <w:pStyle w:val="2"/>
        <w:spacing w:line="272" w:lineRule="auto"/>
      </w:pPr>
    </w:p>
    <w:p>
      <w:pPr>
        <w:spacing w:before="100" w:line="225" w:lineRule="auto"/>
        <w:ind w:left="2672"/>
        <w:rPr>
          <w:rFonts w:ascii="宋体" w:hAnsi="宋体" w:eastAsia="宋体" w:cs="宋体"/>
          <w:sz w:val="31"/>
          <w:szCs w:val="31"/>
        </w:rPr>
      </w:pPr>
      <w:r>
        <w:rPr>
          <w:rFonts w:ascii="宋体" w:hAnsi="宋体" w:eastAsia="宋体" w:cs="宋体"/>
          <w:spacing w:val="32"/>
          <w:sz w:val="31"/>
          <w:szCs w:val="31"/>
          <w14:textOutline w14:w="5793" w14:cap="sq" w14:cmpd="sng">
            <w14:solidFill>
              <w14:srgbClr w14:val="000000"/>
            </w14:solidFill>
            <w14:prstDash w14:val="solid"/>
            <w14:bevel/>
          </w14:textOutline>
        </w:rPr>
        <w:t>（七</w:t>
      </w:r>
      <w:r>
        <w:rPr>
          <w:rFonts w:ascii="宋体" w:hAnsi="宋体" w:eastAsia="宋体" w:cs="宋体"/>
          <w:spacing w:val="-57"/>
          <w:sz w:val="31"/>
          <w:szCs w:val="31"/>
        </w:rPr>
        <w:t xml:space="preserve"> </w:t>
      </w:r>
      <w:r>
        <w:rPr>
          <w:rFonts w:ascii="宋体" w:hAnsi="宋体" w:eastAsia="宋体" w:cs="宋体"/>
          <w:spacing w:val="32"/>
          <w:sz w:val="31"/>
          <w:szCs w:val="31"/>
          <w14:textOutline w14:w="5793" w14:cap="sq" w14:cmpd="sng">
            <w14:solidFill>
              <w14:srgbClr w14:val="000000"/>
            </w14:solidFill>
            <w14:prstDash w14:val="solid"/>
            <w14:bevel/>
          </w14:textOutline>
        </w:rPr>
        <w:t>）</w:t>
      </w:r>
      <w:r>
        <w:rPr>
          <w:rFonts w:ascii="宋体" w:hAnsi="宋体" w:eastAsia="宋体" w:cs="宋体"/>
          <w:spacing w:val="-87"/>
          <w:sz w:val="31"/>
          <w:szCs w:val="31"/>
        </w:rPr>
        <w:t xml:space="preserve"> </w:t>
      </w:r>
      <w:r>
        <w:rPr>
          <w:rFonts w:ascii="宋体" w:hAnsi="宋体" w:eastAsia="宋体" w:cs="宋体"/>
          <w:spacing w:val="32"/>
          <w:sz w:val="31"/>
          <w:szCs w:val="31"/>
          <w14:textOutline w14:w="5793" w14:cap="sq" w14:cmpd="sng">
            <w14:solidFill>
              <w14:srgbClr w14:val="000000"/>
            </w14:solidFill>
            <w14:prstDash w14:val="solid"/>
            <w14:bevel/>
          </w14:textOutline>
        </w:rPr>
        <w:t>公司人员规模及构成</w:t>
      </w:r>
    </w:p>
    <w:p>
      <w:pPr>
        <w:spacing w:before="117"/>
      </w:pPr>
    </w:p>
    <w:p>
      <w:pPr>
        <w:spacing w:before="116"/>
      </w:pPr>
    </w:p>
    <w:tbl>
      <w:tblPr>
        <w:tblStyle w:val="5"/>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189"/>
        <w:gridCol w:w="708"/>
        <w:gridCol w:w="709"/>
        <w:gridCol w:w="898"/>
        <w:gridCol w:w="1842"/>
        <w:gridCol w:w="2347"/>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98" w:type="dxa"/>
            <w:vAlign w:val="top"/>
          </w:tcPr>
          <w:p>
            <w:pPr>
              <w:pStyle w:val="6"/>
              <w:spacing w:before="176" w:line="229" w:lineRule="auto"/>
              <w:ind w:left="193"/>
              <w:rPr>
                <w:sz w:val="20"/>
                <w:szCs w:val="20"/>
              </w:rPr>
            </w:pPr>
            <w:r>
              <w:rPr>
                <w:spacing w:val="6"/>
                <w:sz w:val="20"/>
                <w:szCs w:val="20"/>
                <w14:textOutline w14:w="3795" w14:cap="sq" w14:cmpd="sng">
                  <w14:solidFill>
                    <w14:srgbClr w14:val="000000"/>
                  </w14:solidFill>
                  <w14:prstDash w14:val="solid"/>
                  <w14:bevel/>
                </w14:textOutline>
              </w:rPr>
              <w:t>序号</w:t>
            </w:r>
          </w:p>
        </w:tc>
        <w:tc>
          <w:tcPr>
            <w:tcW w:w="1189" w:type="dxa"/>
            <w:vAlign w:val="top"/>
          </w:tcPr>
          <w:p>
            <w:pPr>
              <w:pStyle w:val="6"/>
              <w:spacing w:before="176" w:line="228" w:lineRule="auto"/>
              <w:ind w:left="387"/>
              <w:rPr>
                <w:sz w:val="20"/>
                <w:szCs w:val="20"/>
              </w:rPr>
            </w:pPr>
            <w:r>
              <w:rPr>
                <w:spacing w:val="6"/>
                <w:sz w:val="20"/>
                <w:szCs w:val="20"/>
                <w14:textOutline w14:w="3795" w14:cap="sq" w14:cmpd="sng">
                  <w14:solidFill>
                    <w14:srgbClr w14:val="000000"/>
                  </w14:solidFill>
                  <w14:prstDash w14:val="solid"/>
                  <w14:bevel/>
                </w14:textOutline>
              </w:rPr>
              <w:t>姓名</w:t>
            </w:r>
          </w:p>
        </w:tc>
        <w:tc>
          <w:tcPr>
            <w:tcW w:w="708" w:type="dxa"/>
            <w:vAlign w:val="top"/>
          </w:tcPr>
          <w:p>
            <w:pPr>
              <w:pStyle w:val="6"/>
              <w:spacing w:before="176" w:line="228" w:lineRule="auto"/>
              <w:ind w:left="149"/>
              <w:rPr>
                <w:sz w:val="20"/>
                <w:szCs w:val="20"/>
              </w:rPr>
            </w:pPr>
            <w:r>
              <w:rPr>
                <w:spacing w:val="4"/>
                <w:sz w:val="20"/>
                <w:szCs w:val="20"/>
                <w14:textOutline w14:w="3795" w14:cap="sq" w14:cmpd="sng">
                  <w14:solidFill>
                    <w14:srgbClr w14:val="000000"/>
                  </w14:solidFill>
                  <w14:prstDash w14:val="solid"/>
                  <w14:bevel/>
                </w14:textOutline>
              </w:rPr>
              <w:t>性别</w:t>
            </w:r>
          </w:p>
        </w:tc>
        <w:tc>
          <w:tcPr>
            <w:tcW w:w="709" w:type="dxa"/>
            <w:vAlign w:val="top"/>
          </w:tcPr>
          <w:p>
            <w:pPr>
              <w:pStyle w:val="6"/>
              <w:spacing w:before="176" w:line="228" w:lineRule="auto"/>
              <w:ind w:left="147"/>
              <w:rPr>
                <w:sz w:val="20"/>
                <w:szCs w:val="20"/>
              </w:rPr>
            </w:pPr>
            <w:r>
              <w:rPr>
                <w:spacing w:val="5"/>
                <w:sz w:val="20"/>
                <w:szCs w:val="20"/>
                <w14:textOutline w14:w="3795" w14:cap="sq" w14:cmpd="sng">
                  <w14:solidFill>
                    <w14:srgbClr w14:val="000000"/>
                  </w14:solidFill>
                  <w14:prstDash w14:val="solid"/>
                  <w14:bevel/>
                </w14:textOutline>
              </w:rPr>
              <w:t>年龄</w:t>
            </w:r>
          </w:p>
        </w:tc>
        <w:tc>
          <w:tcPr>
            <w:tcW w:w="898" w:type="dxa"/>
            <w:vAlign w:val="top"/>
          </w:tcPr>
          <w:p>
            <w:pPr>
              <w:pStyle w:val="6"/>
              <w:spacing w:before="176" w:line="229" w:lineRule="auto"/>
              <w:ind w:left="245"/>
              <w:rPr>
                <w:sz w:val="20"/>
                <w:szCs w:val="20"/>
              </w:rPr>
            </w:pPr>
            <w:r>
              <w:rPr>
                <w:spacing w:val="3"/>
                <w:sz w:val="20"/>
                <w:szCs w:val="20"/>
                <w14:textOutline w14:w="3795" w14:cap="sq" w14:cmpd="sng">
                  <w14:solidFill>
                    <w14:srgbClr w14:val="000000"/>
                  </w14:solidFill>
                  <w14:prstDash w14:val="solid"/>
                  <w14:bevel/>
                </w14:textOutline>
              </w:rPr>
              <w:t>学历</w:t>
            </w:r>
          </w:p>
        </w:tc>
        <w:tc>
          <w:tcPr>
            <w:tcW w:w="1842" w:type="dxa"/>
            <w:vAlign w:val="top"/>
          </w:tcPr>
          <w:p>
            <w:pPr>
              <w:pStyle w:val="6"/>
              <w:spacing w:before="176" w:line="230" w:lineRule="auto"/>
              <w:ind w:left="717"/>
              <w:rPr>
                <w:sz w:val="20"/>
                <w:szCs w:val="20"/>
              </w:rPr>
            </w:pPr>
            <w:r>
              <w:rPr>
                <w:spacing w:val="5"/>
                <w:sz w:val="20"/>
                <w:szCs w:val="20"/>
                <w14:textOutline w14:w="3795" w14:cap="sq" w14:cmpd="sng">
                  <w14:solidFill>
                    <w14:srgbClr w14:val="000000"/>
                  </w14:solidFill>
                  <w14:prstDash w14:val="solid"/>
                  <w14:bevel/>
                </w14:textOutline>
              </w:rPr>
              <w:t>职称</w:t>
            </w:r>
          </w:p>
        </w:tc>
        <w:tc>
          <w:tcPr>
            <w:tcW w:w="2347" w:type="dxa"/>
            <w:vAlign w:val="top"/>
          </w:tcPr>
          <w:p>
            <w:pPr>
              <w:pStyle w:val="6"/>
              <w:spacing w:before="39" w:line="227" w:lineRule="auto"/>
              <w:ind w:left="129"/>
              <w:rPr>
                <w:sz w:val="20"/>
                <w:szCs w:val="20"/>
              </w:rPr>
            </w:pPr>
            <w:r>
              <w:rPr>
                <w:spacing w:val="9"/>
                <w:sz w:val="20"/>
                <w:szCs w:val="20"/>
                <w14:textOutline w14:w="3795" w14:cap="sq" w14:cmpd="sng">
                  <w14:solidFill>
                    <w14:srgbClr w14:val="000000"/>
                  </w14:solidFill>
                  <w14:prstDash w14:val="solid"/>
                  <w14:bevel/>
                </w14:textOutline>
              </w:rPr>
              <w:t>社保缴纳记录（须提供</w:t>
            </w:r>
          </w:p>
          <w:p>
            <w:pPr>
              <w:pStyle w:val="6"/>
              <w:spacing w:before="28" w:line="221" w:lineRule="auto"/>
              <w:ind w:left="234"/>
              <w:rPr>
                <w:sz w:val="20"/>
                <w:szCs w:val="20"/>
              </w:rPr>
            </w:pPr>
            <w:r>
              <w:rPr>
                <w:spacing w:val="8"/>
                <w:sz w:val="20"/>
                <w:szCs w:val="20"/>
                <w14:textOutline w14:w="3795" w14:cap="sq" w14:cmpd="sng">
                  <w14:solidFill>
                    <w14:srgbClr w14:val="000000"/>
                  </w14:solidFill>
                  <w14:prstDash w14:val="solid"/>
                  <w14:bevel/>
                </w14:textOutline>
              </w:rPr>
              <w:t>社保局出具的凭证）</w:t>
            </w:r>
          </w:p>
        </w:tc>
        <w:tc>
          <w:tcPr>
            <w:tcW w:w="1132" w:type="dxa"/>
            <w:vAlign w:val="top"/>
          </w:tcPr>
          <w:p>
            <w:pPr>
              <w:pStyle w:val="6"/>
              <w:spacing w:before="176" w:line="228" w:lineRule="auto"/>
              <w:ind w:left="361"/>
              <w:rPr>
                <w:sz w:val="20"/>
                <w:szCs w:val="20"/>
              </w:rPr>
            </w:pPr>
            <w:r>
              <w:rPr>
                <w:spacing w:val="5"/>
                <w:sz w:val="20"/>
                <w:szCs w:val="20"/>
                <w14:textOutline w14:w="3795" w14:cap="sq" w14:cmpd="sng">
                  <w14:solidFill>
                    <w14:srgbClr w14:val="000000"/>
                  </w14:solidFill>
                  <w14:prstDash w14:val="solid"/>
                  <w14:bevel/>
                </w14:textOutline>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98" w:type="dxa"/>
            <w:vAlign w:val="top"/>
          </w:tcPr>
          <w:p>
            <w:pPr>
              <w:rPr>
                <w:rFonts w:ascii="Arial"/>
                <w:sz w:val="21"/>
              </w:rPr>
            </w:pPr>
          </w:p>
        </w:tc>
        <w:tc>
          <w:tcPr>
            <w:tcW w:w="1189" w:type="dxa"/>
            <w:vAlign w:val="top"/>
          </w:tcPr>
          <w:p>
            <w:pPr>
              <w:rPr>
                <w:rFonts w:ascii="Arial"/>
                <w:sz w:val="21"/>
              </w:rPr>
            </w:pPr>
          </w:p>
        </w:tc>
        <w:tc>
          <w:tcPr>
            <w:tcW w:w="708" w:type="dxa"/>
            <w:vAlign w:val="top"/>
          </w:tcPr>
          <w:p>
            <w:pPr>
              <w:rPr>
                <w:rFonts w:ascii="Arial"/>
                <w:sz w:val="21"/>
              </w:rPr>
            </w:pPr>
          </w:p>
        </w:tc>
        <w:tc>
          <w:tcPr>
            <w:tcW w:w="709" w:type="dxa"/>
            <w:vAlign w:val="top"/>
          </w:tcPr>
          <w:p>
            <w:pPr>
              <w:rPr>
                <w:rFonts w:ascii="Arial"/>
                <w:sz w:val="21"/>
              </w:rPr>
            </w:pPr>
          </w:p>
        </w:tc>
        <w:tc>
          <w:tcPr>
            <w:tcW w:w="898" w:type="dxa"/>
            <w:vAlign w:val="top"/>
          </w:tcPr>
          <w:p>
            <w:pPr>
              <w:rPr>
                <w:rFonts w:ascii="Arial"/>
                <w:sz w:val="21"/>
              </w:rPr>
            </w:pPr>
          </w:p>
        </w:tc>
        <w:tc>
          <w:tcPr>
            <w:tcW w:w="1842" w:type="dxa"/>
            <w:vAlign w:val="top"/>
          </w:tcPr>
          <w:p>
            <w:pPr>
              <w:rPr>
                <w:rFonts w:ascii="Arial"/>
                <w:sz w:val="21"/>
              </w:rPr>
            </w:pPr>
          </w:p>
        </w:tc>
        <w:tc>
          <w:tcPr>
            <w:tcW w:w="2347" w:type="dxa"/>
            <w:vAlign w:val="top"/>
          </w:tcPr>
          <w:p>
            <w:pPr>
              <w:rPr>
                <w:rFonts w:ascii="Arial"/>
                <w:sz w:val="21"/>
              </w:rPr>
            </w:pPr>
          </w:p>
        </w:tc>
        <w:tc>
          <w:tcPr>
            <w:tcW w:w="1132" w:type="dxa"/>
            <w:vAlign w:val="top"/>
          </w:tcPr>
          <w:p>
            <w:pPr>
              <w:rPr>
                <w:rFonts w:ascii="Arial"/>
                <w:sz w:val="21"/>
              </w:rPr>
            </w:pPr>
          </w:p>
        </w:tc>
      </w:tr>
    </w:tbl>
    <w:p>
      <w:pPr>
        <w:pStyle w:val="2"/>
        <w:spacing w:line="254" w:lineRule="auto"/>
      </w:pPr>
    </w:p>
    <w:p>
      <w:pPr>
        <w:pStyle w:val="2"/>
        <w:spacing w:line="254" w:lineRule="auto"/>
      </w:pPr>
    </w:p>
    <w:p>
      <w:pPr>
        <w:pStyle w:val="2"/>
        <w:spacing w:line="255" w:lineRule="auto"/>
      </w:pPr>
    </w:p>
    <w:p>
      <w:pPr>
        <w:spacing w:before="65" w:line="451" w:lineRule="exact"/>
        <w:ind w:left="672"/>
        <w:rPr>
          <w:rFonts w:ascii="宋体" w:hAnsi="宋体" w:eastAsia="宋体" w:cs="宋体"/>
          <w:sz w:val="20"/>
          <w:szCs w:val="20"/>
        </w:rPr>
      </w:pPr>
      <w:r>
        <w:rPr>
          <w:rFonts w:ascii="宋体" w:hAnsi="宋体" w:eastAsia="宋体" w:cs="宋体"/>
          <w:spacing w:val="6"/>
          <w:position w:val="18"/>
          <w:sz w:val="20"/>
          <w:szCs w:val="20"/>
        </w:rPr>
        <w:t>投</w:t>
      </w:r>
      <w:r>
        <w:rPr>
          <w:rFonts w:ascii="宋体" w:hAnsi="宋体" w:eastAsia="宋体" w:cs="宋体"/>
          <w:spacing w:val="-51"/>
          <w:position w:val="18"/>
          <w:sz w:val="20"/>
          <w:szCs w:val="20"/>
        </w:rPr>
        <w:t xml:space="preserve"> </w:t>
      </w:r>
      <w:r>
        <w:rPr>
          <w:rFonts w:ascii="宋体" w:hAnsi="宋体" w:eastAsia="宋体" w:cs="宋体"/>
          <w:spacing w:val="6"/>
          <w:position w:val="18"/>
          <w:sz w:val="20"/>
          <w:szCs w:val="20"/>
        </w:rPr>
        <w:t>标</w:t>
      </w:r>
      <w:r>
        <w:rPr>
          <w:rFonts w:ascii="宋体" w:hAnsi="宋体" w:eastAsia="宋体" w:cs="宋体"/>
          <w:spacing w:val="-49"/>
          <w:position w:val="18"/>
          <w:sz w:val="20"/>
          <w:szCs w:val="20"/>
        </w:rPr>
        <w:t xml:space="preserve"> </w:t>
      </w:r>
      <w:r>
        <w:rPr>
          <w:rFonts w:ascii="宋体" w:hAnsi="宋体" w:eastAsia="宋体" w:cs="宋体"/>
          <w:spacing w:val="6"/>
          <w:position w:val="18"/>
          <w:sz w:val="20"/>
          <w:szCs w:val="20"/>
        </w:rPr>
        <w:t>单</w:t>
      </w:r>
      <w:r>
        <w:rPr>
          <w:rFonts w:ascii="宋体" w:hAnsi="宋体" w:eastAsia="宋体" w:cs="宋体"/>
          <w:spacing w:val="-52"/>
          <w:position w:val="18"/>
          <w:sz w:val="20"/>
          <w:szCs w:val="20"/>
        </w:rPr>
        <w:t xml:space="preserve"> </w:t>
      </w:r>
      <w:r>
        <w:rPr>
          <w:rFonts w:ascii="宋体" w:hAnsi="宋体" w:eastAsia="宋体" w:cs="宋体"/>
          <w:spacing w:val="6"/>
          <w:position w:val="18"/>
          <w:sz w:val="20"/>
          <w:szCs w:val="20"/>
        </w:rPr>
        <w:t>位</w:t>
      </w:r>
      <w:r>
        <w:rPr>
          <w:rFonts w:ascii="宋体" w:hAnsi="宋体" w:eastAsia="宋体" w:cs="宋体"/>
          <w:spacing w:val="-52"/>
          <w:position w:val="18"/>
          <w:sz w:val="20"/>
          <w:szCs w:val="20"/>
        </w:rPr>
        <w:t xml:space="preserve"> </w:t>
      </w:r>
      <w:r>
        <w:rPr>
          <w:rFonts w:ascii="宋体" w:hAnsi="宋体" w:eastAsia="宋体" w:cs="宋体"/>
          <w:spacing w:val="6"/>
          <w:position w:val="18"/>
          <w:sz w:val="20"/>
          <w:szCs w:val="20"/>
        </w:rPr>
        <w:t>（公</w:t>
      </w:r>
      <w:r>
        <w:rPr>
          <w:rFonts w:ascii="宋体" w:hAnsi="宋体" w:eastAsia="宋体" w:cs="宋体"/>
          <w:spacing w:val="-44"/>
          <w:position w:val="18"/>
          <w:sz w:val="20"/>
          <w:szCs w:val="20"/>
        </w:rPr>
        <w:t xml:space="preserve"> </w:t>
      </w:r>
      <w:r>
        <w:rPr>
          <w:rFonts w:ascii="宋体" w:hAnsi="宋体" w:eastAsia="宋体" w:cs="宋体"/>
          <w:spacing w:val="6"/>
          <w:position w:val="18"/>
          <w:sz w:val="20"/>
          <w:szCs w:val="20"/>
        </w:rPr>
        <w:t>章</w:t>
      </w:r>
      <w:r>
        <w:rPr>
          <w:rFonts w:ascii="宋体" w:hAnsi="宋体" w:eastAsia="宋体" w:cs="宋体"/>
          <w:spacing w:val="-29"/>
          <w:position w:val="18"/>
          <w:sz w:val="20"/>
          <w:szCs w:val="20"/>
        </w:rPr>
        <w:t xml:space="preserve"> </w:t>
      </w:r>
      <w:r>
        <w:rPr>
          <w:rFonts w:ascii="宋体" w:hAnsi="宋体" w:eastAsia="宋体" w:cs="宋体"/>
          <w:spacing w:val="-12"/>
          <w:position w:val="18"/>
          <w:sz w:val="20"/>
          <w:szCs w:val="20"/>
        </w:rPr>
        <w:t>）</w:t>
      </w:r>
      <w:r>
        <w:rPr>
          <w:rFonts w:ascii="宋体" w:hAnsi="宋体" w:eastAsia="宋体" w:cs="宋体"/>
          <w:spacing w:val="-53"/>
          <w:position w:val="18"/>
          <w:sz w:val="20"/>
          <w:szCs w:val="20"/>
        </w:rPr>
        <w:t xml:space="preserve"> </w:t>
      </w:r>
      <w:r>
        <w:rPr>
          <w:rFonts w:ascii="宋体" w:hAnsi="宋体" w:eastAsia="宋体" w:cs="宋体"/>
          <w:spacing w:val="-12"/>
          <w:position w:val="18"/>
          <w:sz w:val="20"/>
          <w:szCs w:val="20"/>
        </w:rPr>
        <w:t>：</w:t>
      </w:r>
    </w:p>
    <w:p>
      <w:pPr>
        <w:spacing w:line="227" w:lineRule="auto"/>
        <w:ind w:left="672"/>
        <w:rPr>
          <w:rFonts w:ascii="宋体" w:hAnsi="宋体" w:eastAsia="宋体" w:cs="宋体"/>
          <w:sz w:val="20"/>
          <w:szCs w:val="20"/>
        </w:rPr>
      </w:pPr>
      <w:r>
        <w:rPr>
          <w:rFonts w:ascii="宋体" w:hAnsi="宋体" w:eastAsia="宋体" w:cs="宋体"/>
          <w:spacing w:val="-3"/>
          <w:sz w:val="20"/>
          <w:szCs w:val="20"/>
        </w:rPr>
        <w:t>投</w:t>
      </w:r>
      <w:r>
        <w:rPr>
          <w:rFonts w:ascii="宋体" w:hAnsi="宋体" w:eastAsia="宋体" w:cs="宋体"/>
          <w:spacing w:val="-48"/>
          <w:sz w:val="20"/>
          <w:szCs w:val="20"/>
        </w:rPr>
        <w:t xml:space="preserve"> </w:t>
      </w:r>
      <w:r>
        <w:rPr>
          <w:rFonts w:ascii="宋体" w:hAnsi="宋体" w:eastAsia="宋体" w:cs="宋体"/>
          <w:spacing w:val="-3"/>
          <w:sz w:val="20"/>
          <w:szCs w:val="20"/>
        </w:rPr>
        <w:t>标</w:t>
      </w:r>
      <w:r>
        <w:rPr>
          <w:rFonts w:ascii="宋体" w:hAnsi="宋体" w:eastAsia="宋体" w:cs="宋体"/>
          <w:spacing w:val="-50"/>
          <w:sz w:val="20"/>
          <w:szCs w:val="20"/>
        </w:rPr>
        <w:t xml:space="preserve"> </w:t>
      </w:r>
      <w:r>
        <w:rPr>
          <w:rFonts w:ascii="宋体" w:hAnsi="宋体" w:eastAsia="宋体" w:cs="宋体"/>
          <w:spacing w:val="-3"/>
          <w:sz w:val="20"/>
          <w:szCs w:val="20"/>
        </w:rPr>
        <w:t>人</w:t>
      </w:r>
      <w:r>
        <w:rPr>
          <w:rFonts w:ascii="宋体" w:hAnsi="宋体" w:eastAsia="宋体" w:cs="宋体"/>
          <w:spacing w:val="-52"/>
          <w:sz w:val="20"/>
          <w:szCs w:val="20"/>
        </w:rPr>
        <w:t xml:space="preserve"> </w:t>
      </w:r>
      <w:r>
        <w:rPr>
          <w:rFonts w:ascii="宋体" w:hAnsi="宋体" w:eastAsia="宋体" w:cs="宋体"/>
          <w:spacing w:val="-3"/>
          <w:sz w:val="20"/>
          <w:szCs w:val="20"/>
        </w:rPr>
        <w:t>代</w:t>
      </w:r>
      <w:r>
        <w:rPr>
          <w:rFonts w:ascii="宋体" w:hAnsi="宋体" w:eastAsia="宋体" w:cs="宋体"/>
          <w:spacing w:val="-49"/>
          <w:sz w:val="20"/>
          <w:szCs w:val="20"/>
        </w:rPr>
        <w:t xml:space="preserve"> </w:t>
      </w:r>
      <w:r>
        <w:rPr>
          <w:rFonts w:ascii="宋体" w:hAnsi="宋体" w:eastAsia="宋体" w:cs="宋体"/>
          <w:spacing w:val="-3"/>
          <w:sz w:val="20"/>
          <w:szCs w:val="20"/>
        </w:rPr>
        <w:t>表 (签</w:t>
      </w:r>
      <w:r>
        <w:rPr>
          <w:rFonts w:ascii="宋体" w:hAnsi="宋体" w:eastAsia="宋体" w:cs="宋体"/>
          <w:spacing w:val="-51"/>
          <w:sz w:val="20"/>
          <w:szCs w:val="20"/>
        </w:rPr>
        <w:t xml:space="preserve"> </w:t>
      </w:r>
      <w:r>
        <w:rPr>
          <w:rFonts w:ascii="宋体" w:hAnsi="宋体" w:eastAsia="宋体" w:cs="宋体"/>
          <w:spacing w:val="-3"/>
          <w:sz w:val="20"/>
          <w:szCs w:val="20"/>
        </w:rPr>
        <w:t>字</w:t>
      </w:r>
      <w:r>
        <w:rPr>
          <w:rFonts w:ascii="宋体" w:hAnsi="宋体" w:eastAsia="宋体" w:cs="宋体"/>
          <w:spacing w:val="-50"/>
          <w:sz w:val="20"/>
          <w:szCs w:val="20"/>
        </w:rPr>
        <w:t xml:space="preserve"> </w:t>
      </w:r>
      <w:r>
        <w:rPr>
          <w:rFonts w:ascii="宋体" w:hAnsi="宋体" w:eastAsia="宋体" w:cs="宋体"/>
          <w:spacing w:val="-3"/>
          <w:sz w:val="20"/>
          <w:szCs w:val="20"/>
        </w:rPr>
        <w:t>)：</w:t>
      </w:r>
    </w:p>
    <w:p>
      <w:pPr>
        <w:spacing w:before="202" w:line="228" w:lineRule="auto"/>
        <w:ind w:left="671"/>
        <w:rPr>
          <w:rFonts w:ascii="宋体" w:hAnsi="宋体" w:eastAsia="宋体" w:cs="宋体"/>
          <w:sz w:val="20"/>
          <w:szCs w:val="20"/>
        </w:rPr>
      </w:pPr>
      <w:r>
        <w:rPr>
          <w:rFonts w:ascii="宋体" w:hAnsi="宋体" w:eastAsia="宋体" w:cs="宋体"/>
          <w:spacing w:val="-10"/>
          <w:sz w:val="20"/>
          <w:szCs w:val="20"/>
        </w:rPr>
        <w:t>填</w:t>
      </w:r>
      <w:r>
        <w:rPr>
          <w:rFonts w:ascii="宋体" w:hAnsi="宋体" w:eastAsia="宋体" w:cs="宋体"/>
          <w:spacing w:val="-43"/>
          <w:sz w:val="20"/>
          <w:szCs w:val="20"/>
        </w:rPr>
        <w:t xml:space="preserve"> </w:t>
      </w:r>
      <w:r>
        <w:rPr>
          <w:rFonts w:ascii="宋体" w:hAnsi="宋体" w:eastAsia="宋体" w:cs="宋体"/>
          <w:spacing w:val="-10"/>
          <w:sz w:val="20"/>
          <w:szCs w:val="20"/>
        </w:rPr>
        <w:t>写 日</w:t>
      </w:r>
      <w:r>
        <w:rPr>
          <w:rFonts w:ascii="宋体" w:hAnsi="宋体" w:eastAsia="宋体" w:cs="宋体"/>
          <w:spacing w:val="-48"/>
          <w:sz w:val="20"/>
          <w:szCs w:val="20"/>
        </w:rPr>
        <w:t xml:space="preserve"> </w:t>
      </w:r>
      <w:r>
        <w:rPr>
          <w:rFonts w:ascii="宋体" w:hAnsi="宋体" w:eastAsia="宋体" w:cs="宋体"/>
          <w:spacing w:val="-10"/>
          <w:sz w:val="20"/>
          <w:szCs w:val="20"/>
        </w:rPr>
        <w:t>期</w:t>
      </w:r>
      <w:r>
        <w:rPr>
          <w:rFonts w:ascii="宋体" w:hAnsi="宋体" w:eastAsia="宋体" w:cs="宋体"/>
          <w:spacing w:val="-31"/>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 xml:space="preserve">      </w:t>
      </w:r>
      <w:r>
        <w:rPr>
          <w:rFonts w:ascii="宋体" w:hAnsi="宋体" w:eastAsia="宋体" w:cs="宋体"/>
          <w:spacing w:val="-10"/>
          <w:sz w:val="20"/>
          <w:szCs w:val="20"/>
        </w:rPr>
        <w:t>年</w:t>
      </w:r>
      <w:r>
        <w:rPr>
          <w:rFonts w:ascii="宋体" w:hAnsi="宋体" w:eastAsia="宋体" w:cs="宋体"/>
          <w:spacing w:val="16"/>
          <w:sz w:val="20"/>
          <w:szCs w:val="20"/>
        </w:rPr>
        <w:t xml:space="preserve">   </w:t>
      </w:r>
      <w:r>
        <w:rPr>
          <w:rFonts w:ascii="宋体" w:hAnsi="宋体" w:eastAsia="宋体" w:cs="宋体"/>
          <w:spacing w:val="-10"/>
          <w:sz w:val="20"/>
          <w:szCs w:val="20"/>
        </w:rPr>
        <w:t>月</w:t>
      </w:r>
      <w:r>
        <w:rPr>
          <w:rFonts w:ascii="宋体" w:hAnsi="宋体" w:eastAsia="宋体" w:cs="宋体"/>
          <w:spacing w:val="4"/>
          <w:sz w:val="20"/>
          <w:szCs w:val="20"/>
        </w:rPr>
        <w:t xml:space="preserve">     </w:t>
      </w:r>
      <w:r>
        <w:rPr>
          <w:rFonts w:ascii="宋体" w:hAnsi="宋体" w:eastAsia="宋体" w:cs="宋体"/>
          <w:spacing w:val="-10"/>
          <w:sz w:val="20"/>
          <w:szCs w:val="20"/>
        </w:rPr>
        <w:t>日</w:t>
      </w:r>
    </w:p>
    <w:p>
      <w:pPr>
        <w:spacing w:line="228" w:lineRule="auto"/>
        <w:rPr>
          <w:rFonts w:ascii="宋体" w:hAnsi="宋体" w:eastAsia="宋体" w:cs="宋体"/>
          <w:sz w:val="20"/>
          <w:szCs w:val="20"/>
        </w:rPr>
        <w:sectPr>
          <w:footerReference r:id="rId45" w:type="default"/>
          <w:pgSz w:w="11906" w:h="16839"/>
          <w:pgMar w:top="400" w:right="1139" w:bottom="1396" w:left="1138" w:header="0" w:footer="1234" w:gutter="0"/>
          <w:cols w:space="720" w:num="1"/>
        </w:sectPr>
      </w:pPr>
    </w:p>
    <w:p>
      <w:pPr>
        <w:pStyle w:val="2"/>
        <w:spacing w:line="271" w:lineRule="auto"/>
      </w:pPr>
    </w:p>
    <w:p>
      <w:pPr>
        <w:pStyle w:val="2"/>
        <w:spacing w:line="271" w:lineRule="auto"/>
      </w:pPr>
    </w:p>
    <w:p>
      <w:pPr>
        <w:pStyle w:val="2"/>
        <w:spacing w:line="272" w:lineRule="auto"/>
      </w:pPr>
    </w:p>
    <w:p>
      <w:pPr>
        <w:pStyle w:val="2"/>
        <w:spacing w:line="272" w:lineRule="auto"/>
      </w:pPr>
    </w:p>
    <w:p>
      <w:pPr>
        <w:spacing w:before="100" w:line="225" w:lineRule="auto"/>
        <w:ind w:left="2303"/>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（八</w:t>
      </w:r>
      <w:r>
        <w:rPr>
          <w:rFonts w:ascii="宋体" w:hAnsi="宋体" w:eastAsia="宋体" w:cs="宋体"/>
          <w:spacing w:val="-60"/>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w:t>
      </w:r>
      <w:r>
        <w:rPr>
          <w:rFonts w:ascii="宋体" w:hAnsi="宋体" w:eastAsia="宋体" w:cs="宋体"/>
          <w:spacing w:val="-89"/>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项</w:t>
      </w:r>
      <w:r>
        <w:rPr>
          <w:rFonts w:ascii="宋体" w:hAnsi="宋体" w:eastAsia="宋体" w:cs="宋体"/>
          <w:spacing w:val="-3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目</w:t>
      </w:r>
      <w:r>
        <w:rPr>
          <w:rFonts w:ascii="宋体" w:hAnsi="宋体" w:eastAsia="宋体" w:cs="宋体"/>
          <w:spacing w:val="-90"/>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负</w:t>
      </w:r>
      <w:r>
        <w:rPr>
          <w:rFonts w:ascii="宋体" w:hAnsi="宋体" w:eastAsia="宋体" w:cs="宋体"/>
          <w:spacing w:val="-8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责人情况表</w:t>
      </w:r>
    </w:p>
    <w:p>
      <w:pPr>
        <w:spacing w:before="30"/>
      </w:pPr>
    </w:p>
    <w:p>
      <w:pPr>
        <w:spacing w:before="29"/>
      </w:pPr>
    </w:p>
    <w:tbl>
      <w:tblPr>
        <w:tblStyle w:val="5"/>
        <w:tblW w:w="93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630"/>
        <w:gridCol w:w="956"/>
        <w:gridCol w:w="816"/>
        <w:gridCol w:w="1381"/>
        <w:gridCol w:w="1664"/>
        <w:gridCol w:w="533"/>
        <w:gridCol w:w="24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88" w:type="dxa"/>
            <w:vAlign w:val="top"/>
          </w:tcPr>
          <w:p>
            <w:pPr>
              <w:pStyle w:val="6"/>
              <w:spacing w:before="206" w:line="228" w:lineRule="auto"/>
              <w:ind w:left="187"/>
              <w:rPr>
                <w:sz w:val="20"/>
                <w:szCs w:val="20"/>
              </w:rPr>
            </w:pPr>
            <w:r>
              <w:rPr>
                <w:sz w:val="20"/>
                <w:szCs w:val="20"/>
              </w:rPr>
              <w:t>姓</w:t>
            </w:r>
            <w:r>
              <w:rPr>
                <w:spacing w:val="16"/>
                <w:sz w:val="20"/>
                <w:szCs w:val="20"/>
              </w:rPr>
              <w:t xml:space="preserve"> </w:t>
            </w:r>
            <w:r>
              <w:rPr>
                <w:sz w:val="20"/>
                <w:szCs w:val="20"/>
              </w:rPr>
              <w:t>名</w:t>
            </w:r>
          </w:p>
        </w:tc>
        <w:tc>
          <w:tcPr>
            <w:tcW w:w="1586" w:type="dxa"/>
            <w:gridSpan w:val="2"/>
            <w:vAlign w:val="top"/>
          </w:tcPr>
          <w:p>
            <w:pPr>
              <w:rPr>
                <w:rFonts w:ascii="Arial"/>
                <w:sz w:val="21"/>
              </w:rPr>
            </w:pPr>
          </w:p>
        </w:tc>
        <w:tc>
          <w:tcPr>
            <w:tcW w:w="816" w:type="dxa"/>
            <w:vAlign w:val="top"/>
          </w:tcPr>
          <w:p>
            <w:pPr>
              <w:pStyle w:val="6"/>
              <w:spacing w:before="206" w:line="228" w:lineRule="auto"/>
              <w:ind w:left="203"/>
              <w:rPr>
                <w:sz w:val="20"/>
                <w:szCs w:val="20"/>
              </w:rPr>
            </w:pPr>
            <w:r>
              <w:rPr>
                <w:spacing w:val="4"/>
                <w:sz w:val="20"/>
                <w:szCs w:val="20"/>
              </w:rPr>
              <w:t>年龄</w:t>
            </w:r>
          </w:p>
        </w:tc>
        <w:tc>
          <w:tcPr>
            <w:tcW w:w="1381" w:type="dxa"/>
            <w:vAlign w:val="top"/>
          </w:tcPr>
          <w:p>
            <w:pPr>
              <w:rPr>
                <w:rFonts w:ascii="Arial"/>
                <w:sz w:val="21"/>
              </w:rPr>
            </w:pPr>
          </w:p>
        </w:tc>
        <w:tc>
          <w:tcPr>
            <w:tcW w:w="2197" w:type="dxa"/>
            <w:gridSpan w:val="2"/>
            <w:vAlign w:val="top"/>
          </w:tcPr>
          <w:p>
            <w:pPr>
              <w:pStyle w:val="6"/>
              <w:spacing w:before="206" w:line="228" w:lineRule="auto"/>
              <w:ind w:left="915"/>
              <w:rPr>
                <w:sz w:val="20"/>
                <w:szCs w:val="20"/>
              </w:rPr>
            </w:pPr>
            <w:r>
              <w:rPr>
                <w:spacing w:val="4"/>
                <w:sz w:val="20"/>
                <w:szCs w:val="20"/>
              </w:rPr>
              <w:t>专业</w:t>
            </w:r>
          </w:p>
        </w:tc>
        <w:tc>
          <w:tcPr>
            <w:tcW w:w="2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888" w:type="dxa"/>
            <w:vAlign w:val="top"/>
          </w:tcPr>
          <w:p>
            <w:pPr>
              <w:spacing w:line="345" w:lineRule="auto"/>
              <w:rPr>
                <w:rFonts w:ascii="Arial"/>
                <w:sz w:val="21"/>
              </w:rPr>
            </w:pPr>
          </w:p>
          <w:p>
            <w:pPr>
              <w:pStyle w:val="6"/>
              <w:spacing w:before="65" w:line="230" w:lineRule="auto"/>
              <w:ind w:left="188"/>
              <w:rPr>
                <w:sz w:val="20"/>
                <w:szCs w:val="20"/>
              </w:rPr>
            </w:pPr>
            <w:r>
              <w:rPr>
                <w:sz w:val="20"/>
                <w:szCs w:val="20"/>
              </w:rPr>
              <w:t>职</w:t>
            </w:r>
            <w:r>
              <w:rPr>
                <w:spacing w:val="13"/>
                <w:sz w:val="20"/>
                <w:szCs w:val="20"/>
              </w:rPr>
              <w:t xml:space="preserve"> </w:t>
            </w:r>
            <w:r>
              <w:rPr>
                <w:sz w:val="20"/>
                <w:szCs w:val="20"/>
              </w:rPr>
              <w:t>称</w:t>
            </w:r>
          </w:p>
        </w:tc>
        <w:tc>
          <w:tcPr>
            <w:tcW w:w="1586" w:type="dxa"/>
            <w:gridSpan w:val="2"/>
            <w:vAlign w:val="top"/>
          </w:tcPr>
          <w:p>
            <w:pPr>
              <w:rPr>
                <w:rFonts w:ascii="Arial"/>
                <w:sz w:val="21"/>
              </w:rPr>
            </w:pPr>
          </w:p>
        </w:tc>
        <w:tc>
          <w:tcPr>
            <w:tcW w:w="816" w:type="dxa"/>
            <w:vAlign w:val="top"/>
          </w:tcPr>
          <w:p>
            <w:pPr>
              <w:spacing w:line="345" w:lineRule="auto"/>
              <w:rPr>
                <w:rFonts w:ascii="Arial"/>
                <w:sz w:val="21"/>
              </w:rPr>
            </w:pPr>
          </w:p>
          <w:p>
            <w:pPr>
              <w:pStyle w:val="6"/>
              <w:spacing w:before="65" w:line="228" w:lineRule="auto"/>
              <w:ind w:left="203"/>
              <w:rPr>
                <w:sz w:val="20"/>
                <w:szCs w:val="20"/>
              </w:rPr>
            </w:pPr>
            <w:r>
              <w:rPr>
                <w:spacing w:val="4"/>
                <w:sz w:val="20"/>
                <w:szCs w:val="20"/>
              </w:rPr>
              <w:t>职务</w:t>
            </w:r>
          </w:p>
        </w:tc>
        <w:tc>
          <w:tcPr>
            <w:tcW w:w="1381" w:type="dxa"/>
            <w:vAlign w:val="top"/>
          </w:tcPr>
          <w:p>
            <w:pPr>
              <w:rPr>
                <w:rFonts w:ascii="Arial"/>
                <w:sz w:val="21"/>
              </w:rPr>
            </w:pPr>
          </w:p>
        </w:tc>
        <w:tc>
          <w:tcPr>
            <w:tcW w:w="2197" w:type="dxa"/>
            <w:gridSpan w:val="2"/>
            <w:vAlign w:val="top"/>
          </w:tcPr>
          <w:p>
            <w:pPr>
              <w:pStyle w:val="6"/>
              <w:spacing w:before="278" w:line="239" w:lineRule="auto"/>
              <w:ind w:left="915" w:right="131" w:hanging="735"/>
              <w:rPr>
                <w:sz w:val="20"/>
                <w:szCs w:val="20"/>
              </w:rPr>
            </w:pPr>
            <w:r>
              <w:rPr>
                <w:spacing w:val="8"/>
                <w:sz w:val="20"/>
                <w:szCs w:val="20"/>
              </w:rPr>
              <w:t>拟在本项目中担任的</w:t>
            </w:r>
            <w:r>
              <w:rPr>
                <w:spacing w:val="7"/>
                <w:sz w:val="20"/>
                <w:szCs w:val="20"/>
              </w:rPr>
              <w:t xml:space="preserve"> </w:t>
            </w:r>
            <w:r>
              <w:rPr>
                <w:spacing w:val="4"/>
                <w:sz w:val="20"/>
                <w:szCs w:val="20"/>
              </w:rPr>
              <w:t>职务</w:t>
            </w:r>
          </w:p>
        </w:tc>
        <w:tc>
          <w:tcPr>
            <w:tcW w:w="2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2474" w:type="dxa"/>
            <w:gridSpan w:val="3"/>
            <w:vAlign w:val="top"/>
          </w:tcPr>
          <w:p>
            <w:pPr>
              <w:pStyle w:val="6"/>
              <w:spacing w:before="144" w:line="228" w:lineRule="auto"/>
              <w:ind w:left="828"/>
              <w:rPr>
                <w:sz w:val="20"/>
                <w:szCs w:val="20"/>
              </w:rPr>
            </w:pPr>
            <w:r>
              <w:rPr>
                <w:spacing w:val="6"/>
                <w:sz w:val="20"/>
                <w:szCs w:val="20"/>
              </w:rPr>
              <w:t>毕业学校</w:t>
            </w:r>
          </w:p>
        </w:tc>
        <w:tc>
          <w:tcPr>
            <w:tcW w:w="2197" w:type="dxa"/>
            <w:gridSpan w:val="2"/>
            <w:vAlign w:val="top"/>
          </w:tcPr>
          <w:p>
            <w:pPr>
              <w:rPr>
                <w:rFonts w:ascii="Arial"/>
                <w:sz w:val="21"/>
              </w:rPr>
            </w:pPr>
          </w:p>
        </w:tc>
        <w:tc>
          <w:tcPr>
            <w:tcW w:w="2197" w:type="dxa"/>
            <w:gridSpan w:val="2"/>
            <w:vAlign w:val="top"/>
          </w:tcPr>
          <w:p>
            <w:pPr>
              <w:pStyle w:val="6"/>
              <w:spacing w:before="145" w:line="227" w:lineRule="auto"/>
              <w:ind w:left="180"/>
              <w:rPr>
                <w:sz w:val="20"/>
                <w:szCs w:val="20"/>
              </w:rPr>
            </w:pPr>
            <w:r>
              <w:rPr>
                <w:spacing w:val="8"/>
                <w:sz w:val="20"/>
                <w:szCs w:val="20"/>
              </w:rPr>
              <w:t>执业资格及证书编号</w:t>
            </w:r>
          </w:p>
        </w:tc>
        <w:tc>
          <w:tcPr>
            <w:tcW w:w="2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2474" w:type="dxa"/>
            <w:gridSpan w:val="3"/>
            <w:vAlign w:val="top"/>
          </w:tcPr>
          <w:p>
            <w:pPr>
              <w:pStyle w:val="6"/>
              <w:spacing w:before="128" w:line="228" w:lineRule="auto"/>
              <w:ind w:left="828"/>
              <w:rPr>
                <w:sz w:val="20"/>
                <w:szCs w:val="20"/>
              </w:rPr>
            </w:pPr>
            <w:r>
              <w:rPr>
                <w:spacing w:val="6"/>
                <w:sz w:val="20"/>
                <w:szCs w:val="20"/>
              </w:rPr>
              <w:t>办公电话</w:t>
            </w:r>
          </w:p>
        </w:tc>
        <w:tc>
          <w:tcPr>
            <w:tcW w:w="2197" w:type="dxa"/>
            <w:gridSpan w:val="2"/>
            <w:vAlign w:val="top"/>
          </w:tcPr>
          <w:p>
            <w:pPr>
              <w:rPr>
                <w:rFonts w:ascii="Arial"/>
                <w:sz w:val="21"/>
              </w:rPr>
            </w:pPr>
          </w:p>
        </w:tc>
        <w:tc>
          <w:tcPr>
            <w:tcW w:w="2197" w:type="dxa"/>
            <w:gridSpan w:val="2"/>
            <w:vAlign w:val="top"/>
          </w:tcPr>
          <w:p>
            <w:pPr>
              <w:pStyle w:val="6"/>
              <w:spacing w:before="128" w:line="227" w:lineRule="auto"/>
              <w:ind w:left="705"/>
              <w:rPr>
                <w:sz w:val="20"/>
                <w:szCs w:val="20"/>
              </w:rPr>
            </w:pPr>
            <w:r>
              <w:rPr>
                <w:spacing w:val="7"/>
                <w:sz w:val="20"/>
                <w:szCs w:val="20"/>
              </w:rPr>
              <w:t>手机号码</w:t>
            </w:r>
          </w:p>
        </w:tc>
        <w:tc>
          <w:tcPr>
            <w:tcW w:w="2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2474" w:type="dxa"/>
            <w:gridSpan w:val="3"/>
            <w:vAlign w:val="top"/>
          </w:tcPr>
          <w:p>
            <w:pPr>
              <w:pStyle w:val="6"/>
              <w:spacing w:before="131" w:line="227" w:lineRule="auto"/>
              <w:ind w:left="1031"/>
              <w:rPr>
                <w:sz w:val="20"/>
                <w:szCs w:val="20"/>
              </w:rPr>
            </w:pPr>
            <w:r>
              <w:rPr>
                <w:spacing w:val="5"/>
                <w:sz w:val="20"/>
                <w:szCs w:val="20"/>
              </w:rPr>
              <w:t>传真</w:t>
            </w:r>
          </w:p>
        </w:tc>
        <w:tc>
          <w:tcPr>
            <w:tcW w:w="2197" w:type="dxa"/>
            <w:gridSpan w:val="2"/>
            <w:vAlign w:val="top"/>
          </w:tcPr>
          <w:p>
            <w:pPr>
              <w:rPr>
                <w:rFonts w:ascii="Arial"/>
                <w:sz w:val="21"/>
              </w:rPr>
            </w:pPr>
          </w:p>
        </w:tc>
        <w:tc>
          <w:tcPr>
            <w:tcW w:w="2197" w:type="dxa"/>
            <w:gridSpan w:val="2"/>
            <w:vAlign w:val="top"/>
          </w:tcPr>
          <w:p>
            <w:pPr>
              <w:pStyle w:val="6"/>
              <w:spacing w:before="131" w:line="228" w:lineRule="auto"/>
              <w:ind w:left="730"/>
              <w:rPr>
                <w:sz w:val="20"/>
                <w:szCs w:val="20"/>
              </w:rPr>
            </w:pPr>
            <w:r>
              <w:rPr>
                <w:spacing w:val="1"/>
                <w:sz w:val="20"/>
                <w:szCs w:val="20"/>
              </w:rPr>
              <w:t>电子邮箱</w:t>
            </w:r>
          </w:p>
        </w:tc>
        <w:tc>
          <w:tcPr>
            <w:tcW w:w="247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342" w:type="dxa"/>
            <w:gridSpan w:val="8"/>
            <w:vAlign w:val="top"/>
          </w:tcPr>
          <w:p>
            <w:pPr>
              <w:pStyle w:val="6"/>
              <w:spacing w:before="119" w:line="231" w:lineRule="auto"/>
              <w:ind w:left="4310"/>
              <w:rPr>
                <w:sz w:val="20"/>
                <w:szCs w:val="20"/>
              </w:rPr>
            </w:pPr>
            <w:r>
              <w:rPr>
                <w:spacing w:val="-1"/>
                <w:sz w:val="20"/>
                <w:szCs w:val="20"/>
              </w:rPr>
              <w:t>经</w:t>
            </w:r>
            <w:r>
              <w:rPr>
                <w:spacing w:val="9"/>
                <w:sz w:val="20"/>
                <w:szCs w:val="20"/>
              </w:rPr>
              <w:t xml:space="preserve">   </w:t>
            </w:r>
            <w:r>
              <w:rPr>
                <w:spacing w:val="-1"/>
                <w:sz w:val="20"/>
                <w:szCs w:val="20"/>
              </w:rPr>
              <w:t>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pPr>
              <w:pStyle w:val="6"/>
              <w:spacing w:before="130" w:line="228" w:lineRule="auto"/>
              <w:ind w:left="397"/>
              <w:rPr>
                <w:sz w:val="20"/>
                <w:szCs w:val="20"/>
              </w:rPr>
            </w:pPr>
            <w:r>
              <w:rPr>
                <w:sz w:val="20"/>
                <w:szCs w:val="20"/>
              </w:rPr>
              <w:t>年</w:t>
            </w:r>
            <w:r>
              <w:rPr>
                <w:spacing w:val="9"/>
                <w:sz w:val="20"/>
                <w:szCs w:val="20"/>
              </w:rPr>
              <w:t xml:space="preserve">   </w:t>
            </w:r>
            <w:r>
              <w:rPr>
                <w:sz w:val="20"/>
                <w:szCs w:val="20"/>
              </w:rPr>
              <w:t>月</w:t>
            </w:r>
          </w:p>
        </w:tc>
        <w:tc>
          <w:tcPr>
            <w:tcW w:w="3153" w:type="dxa"/>
            <w:gridSpan w:val="3"/>
            <w:vAlign w:val="top"/>
          </w:tcPr>
          <w:p>
            <w:pPr>
              <w:pStyle w:val="6"/>
              <w:spacing w:before="130" w:line="228" w:lineRule="auto"/>
              <w:ind w:left="529"/>
              <w:rPr>
                <w:sz w:val="20"/>
                <w:szCs w:val="20"/>
              </w:rPr>
            </w:pPr>
            <w:r>
              <w:rPr>
                <w:spacing w:val="8"/>
                <w:sz w:val="20"/>
                <w:szCs w:val="20"/>
              </w:rPr>
              <w:t>参加过类似项目和名称</w:t>
            </w:r>
          </w:p>
        </w:tc>
        <w:tc>
          <w:tcPr>
            <w:tcW w:w="1664" w:type="dxa"/>
            <w:vAlign w:val="top"/>
          </w:tcPr>
          <w:p>
            <w:pPr>
              <w:pStyle w:val="6"/>
              <w:spacing w:before="130" w:line="228" w:lineRule="auto"/>
              <w:ind w:left="408"/>
              <w:rPr>
                <w:sz w:val="20"/>
                <w:szCs w:val="20"/>
              </w:rPr>
            </w:pPr>
            <w:r>
              <w:rPr>
                <w:spacing w:val="7"/>
                <w:sz w:val="20"/>
                <w:szCs w:val="20"/>
              </w:rPr>
              <w:t>担任何职</w:t>
            </w:r>
          </w:p>
        </w:tc>
        <w:tc>
          <w:tcPr>
            <w:tcW w:w="3007" w:type="dxa"/>
            <w:gridSpan w:val="2"/>
            <w:vAlign w:val="top"/>
          </w:tcPr>
          <w:p>
            <w:pPr>
              <w:pStyle w:val="6"/>
              <w:spacing w:before="130" w:line="229" w:lineRule="auto"/>
              <w:ind w:left="1295"/>
              <w:rPr>
                <w:sz w:val="20"/>
                <w:szCs w:val="20"/>
              </w:rPr>
            </w:pPr>
            <w:r>
              <w:rPr>
                <w:spacing w:val="3"/>
                <w:sz w:val="20"/>
                <w:szCs w:val="2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518" w:type="dxa"/>
            <w:gridSpan w:val="2"/>
            <w:vAlign w:val="top"/>
          </w:tcPr>
          <w:p>
            <w:pPr>
              <w:rPr>
                <w:rFonts w:ascii="Arial"/>
                <w:sz w:val="21"/>
              </w:rPr>
            </w:pPr>
          </w:p>
        </w:tc>
        <w:tc>
          <w:tcPr>
            <w:tcW w:w="3153" w:type="dxa"/>
            <w:gridSpan w:val="3"/>
            <w:vAlign w:val="top"/>
          </w:tcPr>
          <w:p>
            <w:pPr>
              <w:rPr>
                <w:rFonts w:ascii="Arial"/>
                <w:sz w:val="21"/>
              </w:rPr>
            </w:pPr>
          </w:p>
        </w:tc>
        <w:tc>
          <w:tcPr>
            <w:tcW w:w="1664" w:type="dxa"/>
            <w:vAlign w:val="top"/>
          </w:tcPr>
          <w:p>
            <w:pPr>
              <w:rPr>
                <w:rFonts w:ascii="Arial"/>
                <w:sz w:val="21"/>
              </w:rPr>
            </w:pPr>
          </w:p>
        </w:tc>
        <w:tc>
          <w:tcPr>
            <w:tcW w:w="3007" w:type="dxa"/>
            <w:gridSpan w:val="2"/>
            <w:vAlign w:val="top"/>
          </w:tcPr>
          <w:p>
            <w:pPr>
              <w:rPr>
                <w:rFonts w:ascii="Arial"/>
                <w:sz w:val="21"/>
              </w:rPr>
            </w:pPr>
          </w:p>
        </w:tc>
      </w:tr>
    </w:tbl>
    <w:p>
      <w:pPr>
        <w:spacing w:before="208" w:line="232" w:lineRule="auto"/>
        <w:ind w:left="120"/>
        <w:rPr>
          <w:rFonts w:ascii="宋体" w:hAnsi="宋体" w:eastAsia="宋体" w:cs="宋体"/>
          <w:sz w:val="20"/>
          <w:szCs w:val="20"/>
        </w:rPr>
      </w:pPr>
      <w:r>
        <w:rPr>
          <w:rFonts w:ascii="宋体" w:hAnsi="宋体" w:eastAsia="宋体" w:cs="宋体"/>
          <w:sz w:val="20"/>
          <w:szCs w:val="20"/>
        </w:rPr>
        <w:t>注：</w:t>
      </w:r>
    </w:p>
    <w:p>
      <w:pPr>
        <w:spacing w:before="200" w:line="227" w:lineRule="auto"/>
        <w:ind w:left="556"/>
        <w:rPr>
          <w:rFonts w:ascii="宋体" w:hAnsi="宋体" w:eastAsia="宋体" w:cs="宋体"/>
          <w:sz w:val="20"/>
          <w:szCs w:val="20"/>
        </w:rPr>
      </w:pPr>
      <w:r>
        <w:rPr>
          <w:rFonts w:ascii="宋体" w:hAnsi="宋体" w:eastAsia="宋体" w:cs="宋体"/>
          <w:spacing w:val="7"/>
          <w:sz w:val="20"/>
          <w:szCs w:val="20"/>
        </w:rPr>
        <w:t>1、</w:t>
      </w:r>
      <w:r>
        <w:rPr>
          <w:rFonts w:ascii="宋体" w:hAnsi="宋体" w:eastAsia="宋体" w:cs="宋体"/>
          <w:spacing w:val="61"/>
          <w:sz w:val="20"/>
          <w:szCs w:val="20"/>
        </w:rPr>
        <w:t xml:space="preserve"> </w:t>
      </w:r>
      <w:r>
        <w:rPr>
          <w:rFonts w:ascii="宋体" w:hAnsi="宋体" w:eastAsia="宋体" w:cs="宋体"/>
          <w:spacing w:val="7"/>
          <w:sz w:val="20"/>
          <w:szCs w:val="20"/>
        </w:rPr>
        <w:t>以上表格所提供的项目负责人、必须是实施本招标项目的具体组织者。</w:t>
      </w:r>
    </w:p>
    <w:p>
      <w:pPr>
        <w:pStyle w:val="2"/>
        <w:spacing w:line="257" w:lineRule="auto"/>
      </w:pPr>
    </w:p>
    <w:p>
      <w:pPr>
        <w:pStyle w:val="2"/>
        <w:spacing w:line="258" w:lineRule="auto"/>
      </w:pPr>
    </w:p>
    <w:p>
      <w:pPr>
        <w:pStyle w:val="2"/>
        <w:spacing w:line="258" w:lineRule="auto"/>
      </w:pPr>
    </w:p>
    <w:p>
      <w:pPr>
        <w:pStyle w:val="2"/>
        <w:spacing w:line="258" w:lineRule="auto"/>
      </w:pPr>
    </w:p>
    <w:p>
      <w:pPr>
        <w:spacing w:before="65" w:line="227" w:lineRule="auto"/>
        <w:ind w:left="3699"/>
        <w:rPr>
          <w:rFonts w:ascii="宋体" w:hAnsi="宋体" w:eastAsia="宋体" w:cs="宋体"/>
          <w:sz w:val="20"/>
          <w:szCs w:val="20"/>
        </w:rPr>
      </w:pPr>
      <w:r>
        <w:rPr>
          <w:rFonts w:ascii="宋体" w:hAnsi="宋体" w:eastAsia="宋体" w:cs="宋体"/>
          <w:spacing w:val="7"/>
          <w:sz w:val="20"/>
          <w:szCs w:val="20"/>
        </w:rPr>
        <w:t>投标人（盖章</w:t>
      </w:r>
      <w:r>
        <w:rPr>
          <w:rFonts w:ascii="宋体" w:hAnsi="宋体" w:eastAsia="宋体" w:cs="宋体"/>
          <w:spacing w:val="2"/>
          <w:sz w:val="20"/>
          <w:szCs w:val="20"/>
        </w:rPr>
        <w:t>）：</w:t>
      </w:r>
    </w:p>
    <w:p>
      <w:pPr>
        <w:spacing w:before="205" w:line="228" w:lineRule="auto"/>
        <w:ind w:left="3644"/>
        <w:rPr>
          <w:rFonts w:ascii="宋体" w:hAnsi="宋体" w:eastAsia="宋体" w:cs="宋体"/>
          <w:sz w:val="20"/>
          <w:szCs w:val="20"/>
        </w:rPr>
      </w:pPr>
      <w:r>
        <w:rPr>
          <w:rFonts w:ascii="宋体" w:hAnsi="宋体" w:eastAsia="宋体" w:cs="宋体"/>
          <w:spacing w:val="11"/>
          <w:sz w:val="20"/>
          <w:szCs w:val="20"/>
        </w:rPr>
        <w:t>法定代表人（或委托代理人</w:t>
      </w:r>
      <w:r>
        <w:rPr>
          <w:rFonts w:ascii="宋体" w:hAnsi="宋体" w:eastAsia="宋体" w:cs="宋体"/>
          <w:spacing w:val="-2"/>
          <w:sz w:val="20"/>
          <w:szCs w:val="20"/>
        </w:rPr>
        <w:t>）（</w:t>
      </w:r>
      <w:r>
        <w:rPr>
          <w:rFonts w:ascii="宋体" w:hAnsi="宋体" w:eastAsia="宋体" w:cs="宋体"/>
          <w:spacing w:val="11"/>
          <w:sz w:val="20"/>
          <w:szCs w:val="20"/>
        </w:rPr>
        <w:t>签字</w:t>
      </w:r>
      <w:r>
        <w:rPr>
          <w:rFonts w:ascii="宋体" w:hAnsi="宋体" w:eastAsia="宋体" w:cs="宋体"/>
          <w:spacing w:val="-2"/>
          <w:sz w:val="20"/>
          <w:szCs w:val="20"/>
        </w:rPr>
        <w:t>）：</w:t>
      </w:r>
    </w:p>
    <w:p>
      <w:pPr>
        <w:spacing w:before="202" w:line="228" w:lineRule="auto"/>
        <w:ind w:left="4379"/>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0"/>
          <w:sz w:val="20"/>
          <w:szCs w:val="20"/>
        </w:rPr>
        <w:t xml:space="preserve">   </w:t>
      </w:r>
      <w:r>
        <w:rPr>
          <w:rFonts w:ascii="宋体" w:hAnsi="宋体" w:eastAsia="宋体" w:cs="宋体"/>
          <w:spacing w:val="-2"/>
          <w:sz w:val="20"/>
          <w:szCs w:val="20"/>
        </w:rPr>
        <w:t>月</w:t>
      </w:r>
      <w:r>
        <w:rPr>
          <w:rFonts w:ascii="宋体" w:hAnsi="宋体" w:eastAsia="宋体" w:cs="宋体"/>
          <w:spacing w:val="20"/>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46" w:type="default"/>
          <w:pgSz w:w="11906" w:h="16839"/>
          <w:pgMar w:top="400" w:right="871" w:bottom="1396" w:left="1687" w:header="0" w:footer="1234" w:gutter="0"/>
          <w:cols w:space="720" w:num="1"/>
        </w:sectPr>
      </w:pPr>
    </w:p>
    <w:p>
      <w:pPr>
        <w:pStyle w:val="2"/>
        <w:spacing w:line="271" w:lineRule="auto"/>
      </w:pPr>
    </w:p>
    <w:p>
      <w:pPr>
        <w:pStyle w:val="2"/>
        <w:spacing w:line="271" w:lineRule="auto"/>
      </w:pPr>
    </w:p>
    <w:p>
      <w:pPr>
        <w:pStyle w:val="2"/>
        <w:spacing w:line="272" w:lineRule="auto"/>
      </w:pPr>
    </w:p>
    <w:p>
      <w:pPr>
        <w:pStyle w:val="2"/>
        <w:spacing w:line="272" w:lineRule="auto"/>
      </w:pPr>
    </w:p>
    <w:p>
      <w:pPr>
        <w:spacing w:before="101" w:line="224" w:lineRule="auto"/>
        <w:ind w:left="1400"/>
        <w:rPr>
          <w:rFonts w:ascii="宋体" w:hAnsi="宋体" w:eastAsia="宋体" w:cs="宋体"/>
          <w:sz w:val="31"/>
          <w:szCs w:val="31"/>
        </w:rPr>
      </w:pPr>
      <w:r>
        <w:rPr>
          <w:rFonts w:ascii="宋体" w:hAnsi="宋体" w:eastAsia="宋体" w:cs="宋体"/>
          <w:spacing w:val="41"/>
          <w:sz w:val="31"/>
          <w:szCs w:val="31"/>
          <w14:textOutline w14:w="5793" w14:cap="sq" w14:cmpd="sng">
            <w14:solidFill>
              <w14:srgbClr w14:val="000000"/>
            </w14:solidFill>
            <w14:prstDash w14:val="solid"/>
            <w14:bevel/>
          </w14:textOutline>
        </w:rPr>
        <w:t>（九</w:t>
      </w:r>
      <w:r>
        <w:rPr>
          <w:rFonts w:ascii="宋体" w:hAnsi="宋体" w:eastAsia="宋体" w:cs="宋体"/>
          <w:spacing w:val="-60"/>
          <w:sz w:val="31"/>
          <w:szCs w:val="31"/>
        </w:rPr>
        <w:t xml:space="preserve"> </w:t>
      </w:r>
      <w:r>
        <w:rPr>
          <w:rFonts w:ascii="宋体" w:hAnsi="宋体" w:eastAsia="宋体" w:cs="宋体"/>
          <w:spacing w:val="41"/>
          <w:sz w:val="31"/>
          <w:szCs w:val="31"/>
          <w14:textOutline w14:w="5793" w14:cap="sq" w14:cmpd="sng">
            <w14:solidFill>
              <w14:srgbClr w14:val="000000"/>
            </w14:solidFill>
            <w14:prstDash w14:val="solid"/>
            <w14:bevel/>
          </w14:textOutline>
        </w:rPr>
        <w:t>）拟投入技术人员及人员简历表</w:t>
      </w:r>
    </w:p>
    <w:p>
      <w:pPr>
        <w:spacing w:before="247" w:line="224" w:lineRule="auto"/>
        <w:ind w:left="2665"/>
        <w:rPr>
          <w:rFonts w:ascii="宋体" w:hAnsi="宋体" w:eastAsia="宋体" w:cs="宋体"/>
          <w:sz w:val="31"/>
          <w:szCs w:val="31"/>
        </w:rPr>
      </w:pPr>
      <w:r>
        <w:rPr>
          <w:rFonts w:ascii="宋体" w:hAnsi="宋体" w:eastAsia="宋体" w:cs="宋体"/>
          <w:spacing w:val="42"/>
          <w:sz w:val="31"/>
          <w:szCs w:val="31"/>
          <w14:textOutline w14:w="5793" w14:cap="sq" w14:cmpd="sng">
            <w14:solidFill>
              <w14:srgbClr w14:val="000000"/>
            </w14:solidFill>
            <w14:prstDash w14:val="solid"/>
            <w14:bevel/>
          </w14:textOutline>
        </w:rPr>
        <w:t>（附相关资质证书）</w:t>
      </w:r>
    </w:p>
    <w:p>
      <w:pPr>
        <w:spacing w:line="93" w:lineRule="exact"/>
      </w:pPr>
    </w:p>
    <w:tbl>
      <w:tblPr>
        <w:tblStyle w:val="5"/>
        <w:tblW w:w="95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22"/>
        <w:gridCol w:w="829"/>
        <w:gridCol w:w="691"/>
        <w:gridCol w:w="1113"/>
        <w:gridCol w:w="414"/>
        <w:gridCol w:w="1378"/>
        <w:gridCol w:w="1111"/>
        <w:gridCol w:w="140"/>
        <w:gridCol w:w="2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222" w:type="dxa"/>
            <w:vAlign w:val="top"/>
          </w:tcPr>
          <w:p>
            <w:pPr>
              <w:pStyle w:val="6"/>
              <w:spacing w:before="267" w:line="219" w:lineRule="auto"/>
              <w:ind w:left="378"/>
            </w:pPr>
            <w:r>
              <w:rPr>
                <w:spacing w:val="-5"/>
              </w:rPr>
              <w:t>姓名</w:t>
            </w:r>
          </w:p>
        </w:tc>
        <w:tc>
          <w:tcPr>
            <w:tcW w:w="1520" w:type="dxa"/>
            <w:gridSpan w:val="2"/>
            <w:vAlign w:val="top"/>
          </w:tcPr>
          <w:p>
            <w:pPr>
              <w:rPr>
                <w:rFonts w:ascii="Arial"/>
                <w:sz w:val="21"/>
              </w:rPr>
            </w:pPr>
          </w:p>
        </w:tc>
        <w:tc>
          <w:tcPr>
            <w:tcW w:w="1113" w:type="dxa"/>
            <w:vAlign w:val="top"/>
          </w:tcPr>
          <w:p>
            <w:pPr>
              <w:pStyle w:val="6"/>
              <w:spacing w:before="267" w:line="220" w:lineRule="auto"/>
              <w:ind w:left="325"/>
            </w:pPr>
            <w:r>
              <w:rPr>
                <w:spacing w:val="-7"/>
              </w:rPr>
              <w:t>性别</w:t>
            </w:r>
          </w:p>
        </w:tc>
        <w:tc>
          <w:tcPr>
            <w:tcW w:w="1792" w:type="dxa"/>
            <w:gridSpan w:val="2"/>
            <w:vAlign w:val="top"/>
          </w:tcPr>
          <w:p>
            <w:pPr>
              <w:rPr>
                <w:rFonts w:ascii="Arial"/>
                <w:sz w:val="21"/>
              </w:rPr>
            </w:pPr>
          </w:p>
        </w:tc>
        <w:tc>
          <w:tcPr>
            <w:tcW w:w="1251" w:type="dxa"/>
            <w:gridSpan w:val="2"/>
            <w:vAlign w:val="top"/>
          </w:tcPr>
          <w:p>
            <w:pPr>
              <w:pStyle w:val="6"/>
              <w:spacing w:before="267" w:line="219" w:lineRule="auto"/>
              <w:ind w:left="159"/>
            </w:pPr>
            <w:r>
              <w:rPr>
                <w:spacing w:val="-4"/>
              </w:rPr>
              <w:t>身份证号</w:t>
            </w:r>
          </w:p>
        </w:tc>
        <w:tc>
          <w:tcPr>
            <w:tcW w:w="26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222" w:type="dxa"/>
            <w:vAlign w:val="top"/>
          </w:tcPr>
          <w:p>
            <w:pPr>
              <w:pStyle w:val="6"/>
              <w:spacing w:before="231" w:line="219" w:lineRule="auto"/>
              <w:ind w:left="379"/>
            </w:pPr>
            <w:r>
              <w:rPr>
                <w:spacing w:val="-6"/>
              </w:rPr>
              <w:t>职务</w:t>
            </w:r>
          </w:p>
        </w:tc>
        <w:tc>
          <w:tcPr>
            <w:tcW w:w="1520" w:type="dxa"/>
            <w:gridSpan w:val="2"/>
            <w:vAlign w:val="top"/>
          </w:tcPr>
          <w:p>
            <w:pPr>
              <w:rPr>
                <w:rFonts w:ascii="Arial"/>
                <w:sz w:val="21"/>
              </w:rPr>
            </w:pPr>
          </w:p>
        </w:tc>
        <w:tc>
          <w:tcPr>
            <w:tcW w:w="1113" w:type="dxa"/>
            <w:vAlign w:val="top"/>
          </w:tcPr>
          <w:p>
            <w:pPr>
              <w:pStyle w:val="6"/>
              <w:spacing w:before="230" w:line="221" w:lineRule="auto"/>
              <w:ind w:left="327"/>
            </w:pPr>
            <w:r>
              <w:rPr>
                <w:spacing w:val="-8"/>
              </w:rPr>
              <w:t>学历</w:t>
            </w:r>
          </w:p>
        </w:tc>
        <w:tc>
          <w:tcPr>
            <w:tcW w:w="1792" w:type="dxa"/>
            <w:gridSpan w:val="2"/>
            <w:vAlign w:val="top"/>
          </w:tcPr>
          <w:p>
            <w:pPr>
              <w:rPr>
                <w:rFonts w:ascii="Arial"/>
                <w:sz w:val="21"/>
              </w:rPr>
            </w:pPr>
          </w:p>
        </w:tc>
        <w:tc>
          <w:tcPr>
            <w:tcW w:w="1251" w:type="dxa"/>
            <w:gridSpan w:val="2"/>
            <w:vAlign w:val="top"/>
          </w:tcPr>
          <w:p>
            <w:pPr>
              <w:pStyle w:val="6"/>
              <w:spacing w:before="231" w:line="221" w:lineRule="auto"/>
              <w:ind w:left="394"/>
            </w:pPr>
            <w:r>
              <w:rPr>
                <w:spacing w:val="-6"/>
              </w:rPr>
              <w:t>职称</w:t>
            </w:r>
          </w:p>
        </w:tc>
        <w:tc>
          <w:tcPr>
            <w:tcW w:w="26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51" w:type="dxa"/>
            <w:gridSpan w:val="2"/>
            <w:vAlign w:val="top"/>
          </w:tcPr>
          <w:p>
            <w:pPr>
              <w:pStyle w:val="6"/>
              <w:spacing w:before="229" w:line="219" w:lineRule="auto"/>
              <w:ind w:left="313"/>
            </w:pPr>
            <w:r>
              <w:rPr>
                <w:spacing w:val="-2"/>
              </w:rPr>
              <w:t>参加工作年限</w:t>
            </w:r>
          </w:p>
        </w:tc>
        <w:tc>
          <w:tcPr>
            <w:tcW w:w="2218" w:type="dxa"/>
            <w:gridSpan w:val="3"/>
            <w:vAlign w:val="top"/>
          </w:tcPr>
          <w:p>
            <w:pPr>
              <w:rPr>
                <w:rFonts w:ascii="Arial"/>
                <w:sz w:val="21"/>
              </w:rPr>
            </w:pPr>
          </w:p>
        </w:tc>
        <w:tc>
          <w:tcPr>
            <w:tcW w:w="2489" w:type="dxa"/>
            <w:gridSpan w:val="2"/>
            <w:vAlign w:val="top"/>
          </w:tcPr>
          <w:p>
            <w:pPr>
              <w:pStyle w:val="6"/>
              <w:spacing w:before="229" w:line="219" w:lineRule="auto"/>
              <w:ind w:left="293"/>
            </w:pPr>
            <w:r>
              <w:rPr>
                <w:spacing w:val="-2"/>
              </w:rPr>
              <w:t>从事专业工作年限</w:t>
            </w: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pStyle w:val="6"/>
              <w:spacing w:before="227" w:line="219" w:lineRule="auto"/>
              <w:ind w:left="463"/>
            </w:pPr>
            <w:r>
              <w:rPr>
                <w:spacing w:val="-3"/>
              </w:rPr>
              <w:t>专业资格</w:t>
            </w:r>
            <w:r>
              <w:rPr>
                <w:spacing w:val="-30"/>
              </w:rPr>
              <w:t xml:space="preserve"> </w:t>
            </w:r>
            <w:r>
              <w:rPr>
                <w:spacing w:val="-3"/>
              </w:rPr>
              <w:t>1</w:t>
            </w:r>
          </w:p>
        </w:tc>
        <w:tc>
          <w:tcPr>
            <w:tcW w:w="2218" w:type="dxa"/>
            <w:gridSpan w:val="3"/>
            <w:vAlign w:val="top"/>
          </w:tcPr>
          <w:p>
            <w:pPr>
              <w:rPr>
                <w:rFonts w:ascii="Arial"/>
                <w:sz w:val="21"/>
              </w:rPr>
            </w:pPr>
          </w:p>
        </w:tc>
        <w:tc>
          <w:tcPr>
            <w:tcW w:w="2489" w:type="dxa"/>
            <w:gridSpan w:val="2"/>
            <w:vAlign w:val="top"/>
          </w:tcPr>
          <w:p>
            <w:pPr>
              <w:pStyle w:val="6"/>
              <w:spacing w:before="226" w:line="219" w:lineRule="auto"/>
              <w:ind w:left="540"/>
            </w:pPr>
            <w:r>
              <w:rPr>
                <w:spacing w:val="-4"/>
              </w:rPr>
              <w:t>资格证书编号</w:t>
            </w: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51" w:type="dxa"/>
            <w:gridSpan w:val="2"/>
            <w:vAlign w:val="top"/>
          </w:tcPr>
          <w:p>
            <w:pPr>
              <w:pStyle w:val="6"/>
              <w:spacing w:before="238" w:line="219" w:lineRule="auto"/>
              <w:ind w:left="463"/>
            </w:pPr>
            <w:r>
              <w:rPr>
                <w:spacing w:val="-3"/>
              </w:rPr>
              <w:t>专业资格</w:t>
            </w:r>
            <w:r>
              <w:rPr>
                <w:spacing w:val="-45"/>
              </w:rPr>
              <w:t xml:space="preserve"> </w:t>
            </w:r>
            <w:r>
              <w:rPr>
                <w:spacing w:val="-3"/>
              </w:rPr>
              <w:t>2</w:t>
            </w:r>
          </w:p>
        </w:tc>
        <w:tc>
          <w:tcPr>
            <w:tcW w:w="2218" w:type="dxa"/>
            <w:gridSpan w:val="3"/>
            <w:vAlign w:val="top"/>
          </w:tcPr>
          <w:p>
            <w:pPr>
              <w:rPr>
                <w:rFonts w:ascii="Arial"/>
                <w:sz w:val="21"/>
              </w:rPr>
            </w:pPr>
          </w:p>
        </w:tc>
        <w:tc>
          <w:tcPr>
            <w:tcW w:w="2489" w:type="dxa"/>
            <w:gridSpan w:val="2"/>
            <w:vAlign w:val="top"/>
          </w:tcPr>
          <w:p>
            <w:pPr>
              <w:pStyle w:val="6"/>
              <w:spacing w:before="237" w:line="219" w:lineRule="auto"/>
              <w:ind w:left="540"/>
            </w:pPr>
            <w:r>
              <w:rPr>
                <w:spacing w:val="-4"/>
              </w:rPr>
              <w:t>资格证书编号</w:t>
            </w: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ascii="Arial"/>
                <w:sz w:val="21"/>
              </w:rPr>
            </w:pPr>
          </w:p>
        </w:tc>
        <w:tc>
          <w:tcPr>
            <w:tcW w:w="2218" w:type="dxa"/>
            <w:gridSpan w:val="3"/>
            <w:vAlign w:val="top"/>
          </w:tcPr>
          <w:p>
            <w:pPr>
              <w:rPr>
                <w:rFonts w:ascii="Arial"/>
                <w:sz w:val="21"/>
              </w:rPr>
            </w:pPr>
          </w:p>
        </w:tc>
        <w:tc>
          <w:tcPr>
            <w:tcW w:w="2489" w:type="dxa"/>
            <w:gridSpan w:val="2"/>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051" w:type="dxa"/>
            <w:gridSpan w:val="2"/>
            <w:vAlign w:val="top"/>
          </w:tcPr>
          <w:p>
            <w:pPr>
              <w:rPr>
                <w:rFonts w:ascii="Arial"/>
                <w:sz w:val="21"/>
              </w:rPr>
            </w:pPr>
          </w:p>
        </w:tc>
        <w:tc>
          <w:tcPr>
            <w:tcW w:w="2218" w:type="dxa"/>
            <w:gridSpan w:val="3"/>
            <w:vAlign w:val="top"/>
          </w:tcPr>
          <w:p>
            <w:pPr>
              <w:rPr>
                <w:rFonts w:ascii="Arial"/>
                <w:sz w:val="21"/>
              </w:rPr>
            </w:pPr>
          </w:p>
        </w:tc>
        <w:tc>
          <w:tcPr>
            <w:tcW w:w="2489" w:type="dxa"/>
            <w:gridSpan w:val="2"/>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2051" w:type="dxa"/>
            <w:gridSpan w:val="2"/>
            <w:vAlign w:val="top"/>
          </w:tcPr>
          <w:p>
            <w:pPr>
              <w:rPr>
                <w:rFonts w:ascii="Arial"/>
                <w:sz w:val="21"/>
              </w:rPr>
            </w:pPr>
          </w:p>
        </w:tc>
        <w:tc>
          <w:tcPr>
            <w:tcW w:w="2218" w:type="dxa"/>
            <w:gridSpan w:val="3"/>
            <w:vAlign w:val="top"/>
          </w:tcPr>
          <w:p>
            <w:pPr>
              <w:rPr>
                <w:rFonts w:ascii="Arial"/>
                <w:sz w:val="21"/>
              </w:rPr>
            </w:pPr>
          </w:p>
        </w:tc>
        <w:tc>
          <w:tcPr>
            <w:tcW w:w="2489" w:type="dxa"/>
            <w:gridSpan w:val="2"/>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9519" w:type="dxa"/>
            <w:gridSpan w:val="9"/>
            <w:vAlign w:val="top"/>
          </w:tcPr>
          <w:p>
            <w:pPr>
              <w:pStyle w:val="6"/>
              <w:spacing w:before="233" w:line="220" w:lineRule="auto"/>
              <w:ind w:left="4047"/>
            </w:pPr>
            <w:r>
              <w:rPr>
                <w:spacing w:val="-2"/>
              </w:rPr>
              <w:t>主要工作业绩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051" w:type="dxa"/>
            <w:gridSpan w:val="2"/>
            <w:vAlign w:val="top"/>
          </w:tcPr>
          <w:p>
            <w:pPr>
              <w:pStyle w:val="6"/>
              <w:spacing w:before="238" w:line="219" w:lineRule="auto"/>
              <w:ind w:left="672"/>
            </w:pPr>
            <w:r>
              <w:rPr>
                <w:spacing w:val="-6"/>
              </w:rPr>
              <w:t>年</w:t>
            </w:r>
            <w:r>
              <w:rPr>
                <w:spacing w:val="7"/>
              </w:rPr>
              <w:t xml:space="preserve">  </w:t>
            </w:r>
            <w:r>
              <w:rPr>
                <w:spacing w:val="-6"/>
              </w:rPr>
              <w:t>月</w:t>
            </w:r>
          </w:p>
        </w:tc>
        <w:tc>
          <w:tcPr>
            <w:tcW w:w="4707" w:type="dxa"/>
            <w:gridSpan w:val="5"/>
            <w:vAlign w:val="top"/>
          </w:tcPr>
          <w:p>
            <w:pPr>
              <w:pStyle w:val="6"/>
              <w:spacing w:before="238" w:line="220" w:lineRule="auto"/>
              <w:ind w:left="1883"/>
            </w:pPr>
            <w:r>
              <w:rPr>
                <w:spacing w:val="-4"/>
              </w:rPr>
              <w:t>项目名称</w:t>
            </w:r>
          </w:p>
        </w:tc>
        <w:tc>
          <w:tcPr>
            <w:tcW w:w="2761" w:type="dxa"/>
            <w:gridSpan w:val="2"/>
            <w:vAlign w:val="top"/>
          </w:tcPr>
          <w:p>
            <w:pPr>
              <w:pStyle w:val="6"/>
              <w:spacing w:before="237" w:line="221" w:lineRule="auto"/>
              <w:ind w:left="1150"/>
            </w:pPr>
            <w:r>
              <w:rPr>
                <w:spacing w:val="-7"/>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2051" w:type="dxa"/>
            <w:gridSpan w:val="2"/>
            <w:vAlign w:val="top"/>
          </w:tcPr>
          <w:p>
            <w:pPr>
              <w:rPr>
                <w:rFonts w:ascii="Arial"/>
                <w:sz w:val="21"/>
              </w:rPr>
            </w:pPr>
          </w:p>
        </w:tc>
        <w:tc>
          <w:tcPr>
            <w:tcW w:w="4707" w:type="dxa"/>
            <w:gridSpan w:val="5"/>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051" w:type="dxa"/>
            <w:gridSpan w:val="2"/>
            <w:vAlign w:val="top"/>
          </w:tcPr>
          <w:p>
            <w:pPr>
              <w:rPr>
                <w:rFonts w:ascii="Arial"/>
                <w:sz w:val="21"/>
              </w:rPr>
            </w:pPr>
          </w:p>
        </w:tc>
        <w:tc>
          <w:tcPr>
            <w:tcW w:w="4707" w:type="dxa"/>
            <w:gridSpan w:val="5"/>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051" w:type="dxa"/>
            <w:gridSpan w:val="2"/>
            <w:vAlign w:val="top"/>
          </w:tcPr>
          <w:p>
            <w:pPr>
              <w:rPr>
                <w:rFonts w:ascii="Arial"/>
                <w:sz w:val="21"/>
              </w:rPr>
            </w:pPr>
          </w:p>
        </w:tc>
        <w:tc>
          <w:tcPr>
            <w:tcW w:w="4707" w:type="dxa"/>
            <w:gridSpan w:val="5"/>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sz w:val="21"/>
              </w:rPr>
            </w:pPr>
          </w:p>
        </w:tc>
        <w:tc>
          <w:tcPr>
            <w:tcW w:w="4707" w:type="dxa"/>
            <w:gridSpan w:val="5"/>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sz w:val="21"/>
              </w:rPr>
            </w:pPr>
          </w:p>
        </w:tc>
        <w:tc>
          <w:tcPr>
            <w:tcW w:w="4707" w:type="dxa"/>
            <w:gridSpan w:val="5"/>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sz w:val="21"/>
              </w:rPr>
            </w:pPr>
          </w:p>
        </w:tc>
        <w:tc>
          <w:tcPr>
            <w:tcW w:w="4707" w:type="dxa"/>
            <w:gridSpan w:val="5"/>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sz w:val="21"/>
              </w:rPr>
            </w:pPr>
          </w:p>
        </w:tc>
        <w:tc>
          <w:tcPr>
            <w:tcW w:w="4707" w:type="dxa"/>
            <w:gridSpan w:val="5"/>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51" w:type="dxa"/>
            <w:gridSpan w:val="2"/>
            <w:vAlign w:val="top"/>
          </w:tcPr>
          <w:p>
            <w:pPr>
              <w:rPr>
                <w:rFonts w:ascii="Arial"/>
                <w:sz w:val="21"/>
              </w:rPr>
            </w:pPr>
          </w:p>
        </w:tc>
        <w:tc>
          <w:tcPr>
            <w:tcW w:w="4707" w:type="dxa"/>
            <w:gridSpan w:val="5"/>
            <w:vAlign w:val="top"/>
          </w:tcPr>
          <w:p>
            <w:pPr>
              <w:rPr>
                <w:rFonts w:ascii="Arial"/>
                <w:sz w:val="21"/>
              </w:rPr>
            </w:pPr>
          </w:p>
        </w:tc>
        <w:tc>
          <w:tcPr>
            <w:tcW w:w="276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051" w:type="dxa"/>
            <w:gridSpan w:val="2"/>
            <w:vAlign w:val="top"/>
          </w:tcPr>
          <w:p>
            <w:pPr>
              <w:rPr>
                <w:rFonts w:ascii="Arial"/>
                <w:sz w:val="21"/>
              </w:rPr>
            </w:pPr>
          </w:p>
        </w:tc>
        <w:tc>
          <w:tcPr>
            <w:tcW w:w="4707" w:type="dxa"/>
            <w:gridSpan w:val="5"/>
            <w:vAlign w:val="top"/>
          </w:tcPr>
          <w:p>
            <w:pPr>
              <w:rPr>
                <w:rFonts w:ascii="Arial"/>
                <w:sz w:val="21"/>
              </w:rPr>
            </w:pPr>
          </w:p>
        </w:tc>
        <w:tc>
          <w:tcPr>
            <w:tcW w:w="2761" w:type="dxa"/>
            <w:gridSpan w:val="2"/>
            <w:vAlign w:val="top"/>
          </w:tcPr>
          <w:p>
            <w:pPr>
              <w:rPr>
                <w:rFonts w:ascii="Arial"/>
                <w:sz w:val="21"/>
              </w:rPr>
            </w:pPr>
          </w:p>
        </w:tc>
      </w:tr>
    </w:tbl>
    <w:p>
      <w:pPr>
        <w:pStyle w:val="2"/>
      </w:pPr>
    </w:p>
    <w:p>
      <w:pPr>
        <w:sectPr>
          <w:footerReference r:id="rId47" w:type="default"/>
          <w:pgSz w:w="11906" w:h="16839"/>
          <w:pgMar w:top="400" w:right="694" w:bottom="1396" w:left="1687" w:header="0" w:footer="1234" w:gutter="0"/>
          <w:cols w:space="720" w:num="1"/>
        </w:sectPr>
      </w:pPr>
    </w:p>
    <w:p>
      <w:pPr>
        <w:pStyle w:val="2"/>
        <w:spacing w:line="271" w:lineRule="auto"/>
      </w:pPr>
    </w:p>
    <w:p>
      <w:pPr>
        <w:pStyle w:val="2"/>
        <w:spacing w:line="271" w:lineRule="auto"/>
      </w:pPr>
    </w:p>
    <w:p>
      <w:pPr>
        <w:pStyle w:val="2"/>
        <w:spacing w:line="272" w:lineRule="auto"/>
      </w:pPr>
    </w:p>
    <w:p>
      <w:pPr>
        <w:pStyle w:val="2"/>
        <w:spacing w:line="272" w:lineRule="auto"/>
      </w:pPr>
    </w:p>
    <w:p>
      <w:pPr>
        <w:spacing w:before="101" w:line="624" w:lineRule="exact"/>
        <w:ind w:left="1475"/>
        <w:rPr>
          <w:rFonts w:ascii="宋体" w:hAnsi="宋体" w:eastAsia="宋体" w:cs="宋体"/>
          <w:sz w:val="31"/>
          <w:szCs w:val="31"/>
        </w:rPr>
      </w:pPr>
      <w:r>
        <w:rPr>
          <w:rFonts w:ascii="宋体" w:hAnsi="宋体" w:eastAsia="宋体" w:cs="宋体"/>
          <w:spacing w:val="13"/>
          <w:position w:val="23"/>
          <w:sz w:val="31"/>
          <w:szCs w:val="31"/>
          <w14:textOutline w14:w="5793" w14:cap="sq" w14:cmpd="sng">
            <w14:solidFill>
              <w14:srgbClr w14:val="000000"/>
            </w14:solidFill>
            <w14:prstDash w14:val="solid"/>
            <w14:bevel/>
          </w14:textOutline>
        </w:rPr>
        <w:t>（十</w:t>
      </w:r>
      <w:r>
        <w:rPr>
          <w:rFonts w:ascii="宋体" w:hAnsi="宋体" w:eastAsia="宋体" w:cs="宋体"/>
          <w:spacing w:val="-64"/>
          <w:position w:val="23"/>
          <w:sz w:val="31"/>
          <w:szCs w:val="31"/>
        </w:rPr>
        <w:t xml:space="preserve"> </w:t>
      </w:r>
      <w:r>
        <w:rPr>
          <w:rFonts w:ascii="宋体" w:hAnsi="宋体" w:eastAsia="宋体" w:cs="宋体"/>
          <w:spacing w:val="13"/>
          <w:position w:val="23"/>
          <w:sz w:val="31"/>
          <w:szCs w:val="31"/>
          <w14:textOutline w14:w="5793" w14:cap="sq" w14:cmpd="sng">
            <w14:solidFill>
              <w14:srgbClr w14:val="000000"/>
            </w14:solidFill>
            <w14:prstDash w14:val="solid"/>
            <w14:bevel/>
          </w14:textOutline>
        </w:rPr>
        <w:t>）近</w:t>
      </w:r>
      <w:r>
        <w:rPr>
          <w:rFonts w:ascii="宋体" w:hAnsi="宋体" w:eastAsia="宋体" w:cs="宋体"/>
          <w:spacing w:val="13"/>
          <w:position w:val="23"/>
          <w:sz w:val="31"/>
          <w:szCs w:val="31"/>
        </w:rPr>
        <w:t xml:space="preserve"> </w:t>
      </w:r>
      <w:r>
        <w:rPr>
          <w:rFonts w:ascii="宋体" w:hAnsi="宋体" w:eastAsia="宋体" w:cs="宋体"/>
          <w:spacing w:val="13"/>
          <w:position w:val="23"/>
          <w:sz w:val="31"/>
          <w:szCs w:val="31"/>
          <w14:textOutline w14:w="5793" w14:cap="sq" w14:cmpd="sng">
            <w14:solidFill>
              <w14:srgbClr w14:val="000000"/>
            </w14:solidFill>
            <w14:prstDash w14:val="solid"/>
            <w14:bevel/>
          </w14:textOutline>
        </w:rPr>
        <w:t>3</w:t>
      </w:r>
      <w:r>
        <w:rPr>
          <w:rFonts w:ascii="宋体" w:hAnsi="宋体" w:eastAsia="宋体" w:cs="宋体"/>
          <w:spacing w:val="-30"/>
          <w:position w:val="23"/>
          <w:sz w:val="31"/>
          <w:szCs w:val="31"/>
        </w:rPr>
        <w:t xml:space="preserve"> </w:t>
      </w:r>
      <w:r>
        <w:rPr>
          <w:rFonts w:ascii="宋体" w:hAnsi="宋体" w:eastAsia="宋体" w:cs="宋体"/>
          <w:spacing w:val="13"/>
          <w:position w:val="23"/>
          <w:sz w:val="31"/>
          <w:szCs w:val="31"/>
          <w14:textOutline w14:w="5793" w14:cap="sq" w14:cmpd="sng">
            <w14:solidFill>
              <w14:srgbClr w14:val="000000"/>
            </w14:solidFill>
            <w14:prstDash w14:val="solid"/>
            <w14:bevel/>
          </w14:textOutline>
        </w:rPr>
        <w:t>年</w:t>
      </w:r>
      <w:r>
        <w:rPr>
          <w:rFonts w:ascii="宋体" w:hAnsi="宋体" w:eastAsia="宋体" w:cs="宋体"/>
          <w:spacing w:val="-89"/>
          <w:position w:val="23"/>
          <w:sz w:val="31"/>
          <w:szCs w:val="31"/>
        </w:rPr>
        <w:t xml:space="preserve"> </w:t>
      </w:r>
      <w:r>
        <w:rPr>
          <w:rFonts w:ascii="宋体" w:hAnsi="宋体" w:eastAsia="宋体" w:cs="宋体"/>
          <w:spacing w:val="13"/>
          <w:position w:val="23"/>
          <w:sz w:val="31"/>
          <w:szCs w:val="31"/>
          <w14:textOutline w14:w="5793" w14:cap="sq" w14:cmpd="sng">
            <w14:solidFill>
              <w14:srgbClr w14:val="000000"/>
            </w14:solidFill>
            <w14:prstDash w14:val="solid"/>
            <w14:bevel/>
          </w14:textOutline>
        </w:rPr>
        <w:t>公</w:t>
      </w:r>
      <w:r>
        <w:rPr>
          <w:rFonts w:ascii="宋体" w:hAnsi="宋体" w:eastAsia="宋体" w:cs="宋体"/>
          <w:spacing w:val="-89"/>
          <w:position w:val="23"/>
          <w:sz w:val="31"/>
          <w:szCs w:val="31"/>
        </w:rPr>
        <w:t xml:space="preserve"> </w:t>
      </w:r>
      <w:r>
        <w:rPr>
          <w:rFonts w:ascii="宋体" w:hAnsi="宋体" w:eastAsia="宋体" w:cs="宋体"/>
          <w:spacing w:val="13"/>
          <w:position w:val="23"/>
          <w:sz w:val="31"/>
          <w:szCs w:val="31"/>
          <w14:textOutline w14:w="5793" w14:cap="sq" w14:cmpd="sng">
            <w14:solidFill>
              <w14:srgbClr w14:val="000000"/>
            </w14:solidFill>
            <w14:prstDash w14:val="solid"/>
            <w14:bevel/>
          </w14:textOutline>
        </w:rPr>
        <w:t>司承接</w:t>
      </w:r>
      <w:r>
        <w:rPr>
          <w:rFonts w:ascii="宋体" w:hAnsi="宋体" w:eastAsia="宋体" w:cs="宋体"/>
          <w:spacing w:val="-73"/>
          <w:position w:val="23"/>
          <w:sz w:val="31"/>
          <w:szCs w:val="31"/>
        </w:rPr>
        <w:t xml:space="preserve"> </w:t>
      </w:r>
      <w:r>
        <w:rPr>
          <w:rFonts w:ascii="宋体" w:hAnsi="宋体" w:eastAsia="宋体" w:cs="宋体"/>
          <w:spacing w:val="13"/>
          <w:position w:val="23"/>
          <w:sz w:val="31"/>
          <w:szCs w:val="31"/>
          <w14:textOutline w14:w="5793" w14:cap="sq" w14:cmpd="sng">
            <w14:solidFill>
              <w14:srgbClr w14:val="000000"/>
            </w14:solidFill>
            <w14:prstDash w14:val="solid"/>
            <w14:bevel/>
          </w14:textOutline>
        </w:rPr>
        <w:t>的类似项</w:t>
      </w:r>
      <w:r>
        <w:rPr>
          <w:rFonts w:ascii="宋体" w:hAnsi="宋体" w:eastAsia="宋体" w:cs="宋体"/>
          <w:spacing w:val="-39"/>
          <w:position w:val="23"/>
          <w:sz w:val="31"/>
          <w:szCs w:val="31"/>
        </w:rPr>
        <w:t xml:space="preserve"> </w:t>
      </w:r>
      <w:r>
        <w:rPr>
          <w:rFonts w:ascii="宋体" w:hAnsi="宋体" w:eastAsia="宋体" w:cs="宋体"/>
          <w:spacing w:val="13"/>
          <w:position w:val="23"/>
          <w:sz w:val="31"/>
          <w:szCs w:val="31"/>
          <w14:textOutline w14:w="5793" w14:cap="sq" w14:cmpd="sng">
            <w14:solidFill>
              <w14:srgbClr w14:val="000000"/>
            </w14:solidFill>
            <w14:prstDash w14:val="solid"/>
            <w14:bevel/>
          </w14:textOutline>
        </w:rPr>
        <w:t>目一</w:t>
      </w:r>
      <w:r>
        <w:rPr>
          <w:rFonts w:ascii="宋体" w:hAnsi="宋体" w:eastAsia="宋体" w:cs="宋体"/>
          <w:spacing w:val="-92"/>
          <w:position w:val="23"/>
          <w:sz w:val="31"/>
          <w:szCs w:val="31"/>
        </w:rPr>
        <w:t xml:space="preserve"> </w:t>
      </w:r>
      <w:r>
        <w:rPr>
          <w:rFonts w:ascii="宋体" w:hAnsi="宋体" w:eastAsia="宋体" w:cs="宋体"/>
          <w:spacing w:val="13"/>
          <w:position w:val="23"/>
          <w:sz w:val="31"/>
          <w:szCs w:val="31"/>
          <w14:textOutline w14:w="5793" w14:cap="sq" w14:cmpd="sng">
            <w14:solidFill>
              <w14:srgbClr w14:val="000000"/>
            </w14:solidFill>
            <w14:prstDash w14:val="solid"/>
            <w14:bevel/>
          </w14:textOutline>
        </w:rPr>
        <w:t>览表</w:t>
      </w:r>
    </w:p>
    <w:p>
      <w:pPr>
        <w:spacing w:before="1" w:line="223" w:lineRule="auto"/>
        <w:ind w:left="1115"/>
        <w:rPr>
          <w:rFonts w:ascii="宋体" w:hAnsi="宋体" w:eastAsia="宋体" w:cs="宋体"/>
          <w:sz w:val="31"/>
          <w:szCs w:val="31"/>
        </w:rPr>
      </w:pPr>
      <w:r>
        <w:rPr>
          <w:rFonts w:ascii="宋体" w:hAnsi="宋体" w:eastAsia="宋体" w:cs="宋体"/>
          <w:spacing w:val="40"/>
          <w:sz w:val="31"/>
          <w:szCs w:val="31"/>
          <w14:textOutline w14:w="5793" w14:cap="sq" w14:cmpd="sng">
            <w14:solidFill>
              <w14:srgbClr w14:val="000000"/>
            </w14:solidFill>
            <w14:prstDash w14:val="solid"/>
            <w14:bevel/>
          </w14:textOutline>
        </w:rPr>
        <w:t>（附中标通知书或合同复印件</w:t>
      </w:r>
      <w:r>
        <w:rPr>
          <w:rFonts w:ascii="宋体" w:hAnsi="宋体" w:eastAsia="宋体" w:cs="宋体"/>
          <w:spacing w:val="-74"/>
          <w:sz w:val="31"/>
          <w:szCs w:val="31"/>
        </w:rPr>
        <w:t xml:space="preserve"> </w:t>
      </w:r>
      <w:r>
        <w:rPr>
          <w:rFonts w:ascii="宋体" w:hAnsi="宋体" w:eastAsia="宋体" w:cs="宋体"/>
          <w:spacing w:val="40"/>
          <w:sz w:val="31"/>
          <w:szCs w:val="31"/>
          <w14:textOutline w14:w="5793" w14:cap="sq" w14:cmpd="sng">
            <w14:solidFill>
              <w14:srgbClr w14:val="000000"/>
            </w14:solidFill>
            <w14:prstDash w14:val="solid"/>
            <w14:bevel/>
          </w14:textOutline>
        </w:rPr>
        <w:t>，</w:t>
      </w:r>
      <w:r>
        <w:rPr>
          <w:rFonts w:ascii="宋体" w:hAnsi="宋体" w:eastAsia="宋体" w:cs="宋体"/>
          <w:spacing w:val="-88"/>
          <w:sz w:val="31"/>
          <w:szCs w:val="31"/>
        </w:rPr>
        <w:t xml:space="preserve"> </w:t>
      </w:r>
      <w:r>
        <w:rPr>
          <w:rFonts w:ascii="宋体" w:hAnsi="宋体" w:eastAsia="宋体" w:cs="宋体"/>
          <w:spacing w:val="40"/>
          <w:sz w:val="31"/>
          <w:szCs w:val="31"/>
          <w14:textOutline w14:w="5793" w14:cap="sq" w14:cmpd="sng">
            <w14:solidFill>
              <w14:srgbClr w14:val="000000"/>
            </w14:solidFill>
            <w14:prstDash w14:val="solid"/>
            <w14:bevel/>
          </w14:textOutline>
        </w:rPr>
        <w:t>并加盖公章）</w:t>
      </w:r>
    </w:p>
    <w:p>
      <w:pPr>
        <w:spacing w:before="117"/>
      </w:pPr>
    </w:p>
    <w:p>
      <w:pPr>
        <w:spacing w:before="117"/>
      </w:pPr>
    </w:p>
    <w:tbl>
      <w:tblPr>
        <w:tblStyle w:val="5"/>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77" w:type="dxa"/>
            <w:vAlign w:val="top"/>
          </w:tcPr>
          <w:p>
            <w:pPr>
              <w:spacing w:line="325" w:lineRule="auto"/>
              <w:rPr>
                <w:rFonts w:ascii="Arial"/>
                <w:sz w:val="21"/>
              </w:rPr>
            </w:pPr>
          </w:p>
          <w:p>
            <w:pPr>
              <w:pStyle w:val="6"/>
              <w:spacing w:before="65" w:line="229" w:lineRule="auto"/>
              <w:ind w:left="182"/>
              <w:outlineLvl w:val="2"/>
              <w:rPr>
                <w:sz w:val="20"/>
                <w:szCs w:val="20"/>
              </w:rPr>
            </w:pPr>
            <w:r>
              <w:rPr>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ascii="Arial"/>
                <w:sz w:val="21"/>
              </w:rPr>
            </w:pPr>
          </w:p>
          <w:p>
            <w:pPr>
              <w:pStyle w:val="6"/>
              <w:spacing w:before="65" w:line="228" w:lineRule="auto"/>
              <w:ind w:left="967"/>
              <w:outlineLvl w:val="2"/>
              <w:rPr>
                <w:sz w:val="20"/>
                <w:szCs w:val="20"/>
              </w:rPr>
            </w:pPr>
            <w:r>
              <w:rPr>
                <w:spacing w:val="7"/>
                <w:sz w:val="20"/>
                <w:szCs w:val="20"/>
                <w14:textOutline w14:w="3795" w14:cap="sq" w14:cmpd="sng">
                  <w14:solidFill>
                    <w14:srgbClr w14:val="000000"/>
                  </w14:solidFill>
                  <w14:prstDash w14:val="solid"/>
                  <w14:bevel/>
                </w14:textOutline>
              </w:rPr>
              <w:t>项目名称</w:t>
            </w:r>
          </w:p>
        </w:tc>
        <w:tc>
          <w:tcPr>
            <w:tcW w:w="1978" w:type="dxa"/>
            <w:vAlign w:val="top"/>
          </w:tcPr>
          <w:p>
            <w:pPr>
              <w:spacing w:line="325" w:lineRule="auto"/>
              <w:rPr>
                <w:rFonts w:ascii="Arial"/>
                <w:sz w:val="21"/>
              </w:rPr>
            </w:pPr>
          </w:p>
          <w:p>
            <w:pPr>
              <w:pStyle w:val="6"/>
              <w:spacing w:before="65" w:line="228" w:lineRule="auto"/>
              <w:ind w:left="360"/>
              <w:outlineLvl w:val="2"/>
              <w:rPr>
                <w:sz w:val="20"/>
                <w:szCs w:val="20"/>
              </w:rPr>
            </w:pPr>
            <w:r>
              <w:rPr>
                <w:spacing w:val="9"/>
                <w:sz w:val="20"/>
                <w:szCs w:val="20"/>
                <w14:textOutline w14:w="3795" w14:cap="sq" w14:cmpd="sng">
                  <w14:solidFill>
                    <w14:srgbClr w14:val="000000"/>
                  </w14:solidFill>
                  <w14:prstDash w14:val="solid"/>
                  <w14:bevel/>
                </w14:textOutline>
              </w:rPr>
              <w:t>业主单位名称</w:t>
            </w:r>
          </w:p>
        </w:tc>
        <w:tc>
          <w:tcPr>
            <w:tcW w:w="1336" w:type="dxa"/>
            <w:vAlign w:val="top"/>
          </w:tcPr>
          <w:p>
            <w:pPr>
              <w:pStyle w:val="6"/>
              <w:spacing w:before="176" w:line="228" w:lineRule="auto"/>
              <w:ind w:left="256"/>
              <w:outlineLvl w:val="2"/>
              <w:rPr>
                <w:sz w:val="20"/>
                <w:szCs w:val="20"/>
              </w:rPr>
            </w:pPr>
            <w:r>
              <w:rPr>
                <w:spacing w:val="7"/>
                <w:sz w:val="20"/>
                <w:szCs w:val="20"/>
                <w14:textOutline w14:w="3795" w14:cap="sq" w14:cmpd="sng">
                  <w14:solidFill>
                    <w14:srgbClr w14:val="000000"/>
                  </w14:solidFill>
                  <w14:prstDash w14:val="solid"/>
                  <w14:bevel/>
                </w14:textOutline>
              </w:rPr>
              <w:t>项目金额</w:t>
            </w:r>
          </w:p>
          <w:p>
            <w:pPr>
              <w:pStyle w:val="6"/>
              <w:spacing w:before="185" w:line="228" w:lineRule="auto"/>
              <w:ind w:left="263"/>
              <w:outlineLvl w:val="2"/>
              <w:rPr>
                <w:sz w:val="20"/>
                <w:szCs w:val="20"/>
              </w:rPr>
            </w:pPr>
            <w:r>
              <w:rPr>
                <w:spacing w:val="3"/>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ascii="Arial"/>
                <w:sz w:val="21"/>
              </w:rPr>
            </w:pPr>
          </w:p>
          <w:p>
            <w:pPr>
              <w:pStyle w:val="6"/>
              <w:spacing w:before="65" w:line="228" w:lineRule="auto"/>
              <w:ind w:left="858"/>
              <w:outlineLvl w:val="2"/>
              <w:rPr>
                <w:sz w:val="20"/>
                <w:szCs w:val="20"/>
              </w:rPr>
            </w:pPr>
            <w:r>
              <w:rPr>
                <w:spacing w:val="8"/>
                <w:sz w:val="20"/>
                <w:szCs w:val="20"/>
                <w14:textOutline w14:w="3795" w14:cap="sq" w14:cmpd="sng">
                  <w14:solidFill>
                    <w14:srgbClr w14:val="000000"/>
                  </w14:solidFill>
                  <w14:prstDash w14:val="solid"/>
                  <w14:bevel/>
                </w14:textOutline>
              </w:rPr>
              <w:t>服务内容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bl>
    <w:p>
      <w:pPr>
        <w:pStyle w:val="2"/>
      </w:pPr>
    </w:p>
    <w:p>
      <w:pPr>
        <w:sectPr>
          <w:footerReference r:id="rId48" w:type="default"/>
          <w:pgSz w:w="11906" w:h="16839"/>
          <w:pgMar w:top="400" w:right="1251" w:bottom="1396" w:left="1250" w:header="0" w:footer="1234" w:gutter="0"/>
          <w:cols w:space="720" w:num="1"/>
        </w:sectPr>
      </w:pPr>
    </w:p>
    <w:p>
      <w:pPr>
        <w:pStyle w:val="2"/>
        <w:spacing w:line="271" w:lineRule="auto"/>
      </w:pPr>
    </w:p>
    <w:p>
      <w:pPr>
        <w:pStyle w:val="2"/>
        <w:spacing w:line="272" w:lineRule="auto"/>
      </w:pPr>
    </w:p>
    <w:p>
      <w:pPr>
        <w:pStyle w:val="2"/>
        <w:spacing w:line="272" w:lineRule="auto"/>
      </w:pPr>
    </w:p>
    <w:p>
      <w:pPr>
        <w:pStyle w:val="2"/>
        <w:spacing w:line="272" w:lineRule="auto"/>
      </w:pPr>
    </w:p>
    <w:p>
      <w:pPr>
        <w:spacing w:before="101" w:line="225" w:lineRule="auto"/>
        <w:ind w:left="2200"/>
        <w:outlineLvl w:val="2"/>
        <w:rPr>
          <w:rFonts w:ascii="宋体" w:hAnsi="宋体" w:eastAsia="宋体" w:cs="宋体"/>
          <w:sz w:val="31"/>
          <w:szCs w:val="31"/>
        </w:rPr>
      </w:pPr>
      <w:r>
        <w:rPr>
          <w:rFonts w:ascii="宋体" w:hAnsi="宋体" w:eastAsia="宋体" w:cs="宋体"/>
          <w:spacing w:val="21"/>
          <w:sz w:val="31"/>
          <w:szCs w:val="31"/>
          <w14:textOutline w14:w="5793" w14:cap="sq" w14:cmpd="sng">
            <w14:solidFill>
              <w14:srgbClr w14:val="000000"/>
            </w14:solidFill>
            <w14:prstDash w14:val="solid"/>
            <w14:bevel/>
          </w14:textOutline>
        </w:rPr>
        <w:t>（十一</w:t>
      </w:r>
      <w:r>
        <w:rPr>
          <w:rFonts w:ascii="宋体" w:hAnsi="宋体" w:eastAsia="宋体" w:cs="宋体"/>
          <w:spacing w:val="-57"/>
          <w:sz w:val="31"/>
          <w:szCs w:val="31"/>
        </w:rPr>
        <w:t xml:space="preserve"> </w:t>
      </w:r>
      <w:r>
        <w:rPr>
          <w:rFonts w:ascii="宋体" w:hAnsi="宋体" w:eastAsia="宋体" w:cs="宋体"/>
          <w:spacing w:val="21"/>
          <w:sz w:val="31"/>
          <w:szCs w:val="31"/>
          <w14:textOutline w14:w="5793" w14:cap="sq" w14:cmpd="sng">
            <w14:solidFill>
              <w14:srgbClr w14:val="000000"/>
            </w14:solidFill>
            <w14:prstDash w14:val="solid"/>
            <w14:bevel/>
          </w14:textOutline>
        </w:rPr>
        <w:t>）</w:t>
      </w:r>
      <w:r>
        <w:rPr>
          <w:rFonts w:ascii="宋体" w:hAnsi="宋体" w:eastAsia="宋体" w:cs="宋体"/>
          <w:spacing w:val="-90"/>
          <w:sz w:val="31"/>
          <w:szCs w:val="31"/>
        </w:rPr>
        <w:t xml:space="preserve"> </w:t>
      </w:r>
      <w:r>
        <w:rPr>
          <w:rFonts w:ascii="宋体" w:hAnsi="宋体" w:eastAsia="宋体" w:cs="宋体"/>
          <w:spacing w:val="21"/>
          <w:sz w:val="31"/>
          <w:szCs w:val="31"/>
          <w14:textOutline w14:w="5793" w14:cap="sq" w14:cmpd="sng">
            <w14:solidFill>
              <w14:srgbClr w14:val="000000"/>
            </w14:solidFill>
            <w14:prstDash w14:val="solid"/>
            <w14:bevel/>
          </w14:textOutline>
        </w:rPr>
        <w:t>正在进行</w:t>
      </w:r>
      <w:r>
        <w:rPr>
          <w:rFonts w:ascii="宋体" w:hAnsi="宋体" w:eastAsia="宋体" w:cs="宋体"/>
          <w:spacing w:val="-76"/>
          <w:sz w:val="31"/>
          <w:szCs w:val="31"/>
        </w:rPr>
        <w:t xml:space="preserve"> </w:t>
      </w:r>
      <w:r>
        <w:rPr>
          <w:rFonts w:ascii="宋体" w:hAnsi="宋体" w:eastAsia="宋体" w:cs="宋体"/>
          <w:spacing w:val="21"/>
          <w:sz w:val="31"/>
          <w:szCs w:val="31"/>
          <w14:textOutline w14:w="5793" w14:cap="sq" w14:cmpd="sng">
            <w14:solidFill>
              <w14:srgbClr w14:val="000000"/>
            </w14:solidFill>
            <w14:prstDash w14:val="solid"/>
            <w14:bevel/>
          </w14:textOutline>
        </w:rPr>
        <w:t>的项</w:t>
      </w:r>
      <w:r>
        <w:rPr>
          <w:rFonts w:ascii="宋体" w:hAnsi="宋体" w:eastAsia="宋体" w:cs="宋体"/>
          <w:spacing w:val="-40"/>
          <w:sz w:val="31"/>
          <w:szCs w:val="31"/>
        </w:rPr>
        <w:t xml:space="preserve"> </w:t>
      </w:r>
      <w:r>
        <w:rPr>
          <w:rFonts w:ascii="宋体" w:hAnsi="宋体" w:eastAsia="宋体" w:cs="宋体"/>
          <w:spacing w:val="21"/>
          <w:sz w:val="31"/>
          <w:szCs w:val="31"/>
          <w14:textOutline w14:w="5793" w14:cap="sq" w14:cmpd="sng">
            <w14:solidFill>
              <w14:srgbClr w14:val="000000"/>
            </w14:solidFill>
            <w14:prstDash w14:val="solid"/>
            <w14:bevel/>
          </w14:textOutline>
        </w:rPr>
        <w:t>目一览表</w:t>
      </w:r>
    </w:p>
    <w:p>
      <w:pPr>
        <w:spacing w:before="116"/>
      </w:pPr>
    </w:p>
    <w:p>
      <w:pPr>
        <w:spacing w:before="116"/>
      </w:pPr>
    </w:p>
    <w:tbl>
      <w:tblPr>
        <w:tblStyle w:val="5"/>
        <w:tblW w:w="93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760"/>
        <w:gridCol w:w="1978"/>
        <w:gridCol w:w="1336"/>
        <w:gridCol w:w="25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3" w:hRule="atLeast"/>
        </w:trPr>
        <w:tc>
          <w:tcPr>
            <w:tcW w:w="777" w:type="dxa"/>
            <w:vAlign w:val="top"/>
          </w:tcPr>
          <w:p>
            <w:pPr>
              <w:spacing w:line="325" w:lineRule="auto"/>
              <w:rPr>
                <w:rFonts w:ascii="Arial"/>
                <w:sz w:val="21"/>
              </w:rPr>
            </w:pPr>
          </w:p>
          <w:p>
            <w:pPr>
              <w:pStyle w:val="6"/>
              <w:spacing w:before="65" w:line="229" w:lineRule="auto"/>
              <w:ind w:left="182"/>
              <w:rPr>
                <w:sz w:val="20"/>
                <w:szCs w:val="20"/>
              </w:rPr>
            </w:pPr>
            <w:r>
              <w:rPr>
                <w:spacing w:val="6"/>
                <w:sz w:val="20"/>
                <w:szCs w:val="20"/>
                <w14:textOutline w14:w="3795" w14:cap="sq" w14:cmpd="sng">
                  <w14:solidFill>
                    <w14:srgbClr w14:val="000000"/>
                  </w14:solidFill>
                  <w14:prstDash w14:val="solid"/>
                  <w14:bevel/>
                </w14:textOutline>
              </w:rPr>
              <w:t>序号</w:t>
            </w:r>
          </w:p>
        </w:tc>
        <w:tc>
          <w:tcPr>
            <w:tcW w:w="2760" w:type="dxa"/>
            <w:vAlign w:val="top"/>
          </w:tcPr>
          <w:p>
            <w:pPr>
              <w:spacing w:line="325" w:lineRule="auto"/>
              <w:rPr>
                <w:rFonts w:ascii="Arial"/>
                <w:sz w:val="21"/>
              </w:rPr>
            </w:pPr>
          </w:p>
          <w:p>
            <w:pPr>
              <w:pStyle w:val="6"/>
              <w:spacing w:before="65" w:line="228" w:lineRule="auto"/>
              <w:ind w:left="967"/>
              <w:rPr>
                <w:sz w:val="20"/>
                <w:szCs w:val="20"/>
              </w:rPr>
            </w:pPr>
            <w:r>
              <w:rPr>
                <w:spacing w:val="7"/>
                <w:sz w:val="20"/>
                <w:szCs w:val="20"/>
                <w14:textOutline w14:w="3795" w14:cap="sq" w14:cmpd="sng">
                  <w14:solidFill>
                    <w14:srgbClr w14:val="000000"/>
                  </w14:solidFill>
                  <w14:prstDash w14:val="solid"/>
                  <w14:bevel/>
                </w14:textOutline>
              </w:rPr>
              <w:t>项目名称</w:t>
            </w:r>
          </w:p>
        </w:tc>
        <w:tc>
          <w:tcPr>
            <w:tcW w:w="1978" w:type="dxa"/>
            <w:vAlign w:val="top"/>
          </w:tcPr>
          <w:p>
            <w:pPr>
              <w:spacing w:line="325" w:lineRule="auto"/>
              <w:rPr>
                <w:rFonts w:ascii="Arial"/>
                <w:sz w:val="21"/>
              </w:rPr>
            </w:pPr>
          </w:p>
          <w:p>
            <w:pPr>
              <w:pStyle w:val="6"/>
              <w:spacing w:before="65" w:line="228" w:lineRule="auto"/>
              <w:ind w:left="360"/>
              <w:rPr>
                <w:sz w:val="20"/>
                <w:szCs w:val="20"/>
              </w:rPr>
            </w:pPr>
            <w:r>
              <w:rPr>
                <w:spacing w:val="9"/>
                <w:sz w:val="20"/>
                <w:szCs w:val="20"/>
                <w14:textOutline w14:w="3795" w14:cap="sq" w14:cmpd="sng">
                  <w14:solidFill>
                    <w14:srgbClr w14:val="000000"/>
                  </w14:solidFill>
                  <w14:prstDash w14:val="solid"/>
                  <w14:bevel/>
                </w14:textOutline>
              </w:rPr>
              <w:t>业主单位名称</w:t>
            </w:r>
          </w:p>
        </w:tc>
        <w:tc>
          <w:tcPr>
            <w:tcW w:w="1336" w:type="dxa"/>
            <w:vAlign w:val="top"/>
          </w:tcPr>
          <w:p>
            <w:pPr>
              <w:pStyle w:val="6"/>
              <w:spacing w:before="176" w:line="432" w:lineRule="exact"/>
              <w:ind w:left="256"/>
              <w:rPr>
                <w:sz w:val="20"/>
                <w:szCs w:val="20"/>
              </w:rPr>
            </w:pPr>
            <w:r>
              <w:rPr>
                <w:spacing w:val="7"/>
                <w:position w:val="17"/>
                <w:sz w:val="20"/>
                <w:szCs w:val="20"/>
                <w14:textOutline w14:w="3795" w14:cap="sq" w14:cmpd="sng">
                  <w14:solidFill>
                    <w14:srgbClr w14:val="000000"/>
                  </w14:solidFill>
                  <w14:prstDash w14:val="solid"/>
                  <w14:bevel/>
                </w14:textOutline>
              </w:rPr>
              <w:t>项目金额</w:t>
            </w:r>
          </w:p>
          <w:p>
            <w:pPr>
              <w:pStyle w:val="6"/>
              <w:spacing w:line="228" w:lineRule="auto"/>
              <w:ind w:left="263"/>
              <w:rPr>
                <w:sz w:val="20"/>
                <w:szCs w:val="20"/>
              </w:rPr>
            </w:pPr>
            <w:r>
              <w:rPr>
                <w:spacing w:val="3"/>
                <w:sz w:val="20"/>
                <w:szCs w:val="20"/>
                <w14:textOutline w14:w="3795" w14:cap="sq" w14:cmpd="sng">
                  <w14:solidFill>
                    <w14:srgbClr w14:val="000000"/>
                  </w14:solidFill>
                  <w14:prstDash w14:val="solid"/>
                  <w14:bevel/>
                </w14:textOutline>
              </w:rPr>
              <w:t>（万元）</w:t>
            </w:r>
          </w:p>
        </w:tc>
        <w:tc>
          <w:tcPr>
            <w:tcW w:w="2548" w:type="dxa"/>
            <w:vAlign w:val="top"/>
          </w:tcPr>
          <w:p>
            <w:pPr>
              <w:spacing w:line="325" w:lineRule="auto"/>
              <w:rPr>
                <w:rFonts w:ascii="Arial"/>
                <w:sz w:val="21"/>
              </w:rPr>
            </w:pPr>
          </w:p>
          <w:p>
            <w:pPr>
              <w:pStyle w:val="6"/>
              <w:spacing w:before="65" w:line="228" w:lineRule="auto"/>
              <w:ind w:left="858"/>
              <w:rPr>
                <w:sz w:val="20"/>
                <w:szCs w:val="20"/>
              </w:rPr>
            </w:pPr>
            <w:r>
              <w:rPr>
                <w:spacing w:val="8"/>
                <w:sz w:val="20"/>
                <w:szCs w:val="20"/>
                <w14:textOutline w14:w="3795" w14:cap="sq" w14:cmpd="sng">
                  <w14:solidFill>
                    <w14:srgbClr w14:val="000000"/>
                  </w14:solidFill>
                  <w14:prstDash w14:val="solid"/>
                  <w14:bevel/>
                </w14:textOutline>
              </w:rPr>
              <w:t>服务内容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7" w:type="dxa"/>
            <w:vAlign w:val="top"/>
          </w:tcPr>
          <w:p>
            <w:pPr>
              <w:rPr>
                <w:rFonts w:ascii="Arial"/>
                <w:sz w:val="21"/>
              </w:rPr>
            </w:pPr>
          </w:p>
        </w:tc>
        <w:tc>
          <w:tcPr>
            <w:tcW w:w="2760" w:type="dxa"/>
            <w:vAlign w:val="top"/>
          </w:tcPr>
          <w:p>
            <w:pPr>
              <w:rPr>
                <w:rFonts w:ascii="Arial"/>
                <w:sz w:val="21"/>
              </w:rPr>
            </w:pPr>
          </w:p>
        </w:tc>
        <w:tc>
          <w:tcPr>
            <w:tcW w:w="1978" w:type="dxa"/>
            <w:vAlign w:val="top"/>
          </w:tcPr>
          <w:p>
            <w:pPr>
              <w:rPr>
                <w:rFonts w:ascii="Arial"/>
                <w:sz w:val="21"/>
              </w:rPr>
            </w:pPr>
          </w:p>
        </w:tc>
        <w:tc>
          <w:tcPr>
            <w:tcW w:w="1336" w:type="dxa"/>
            <w:vAlign w:val="top"/>
          </w:tcPr>
          <w:p>
            <w:pPr>
              <w:rPr>
                <w:rFonts w:ascii="Arial"/>
                <w:sz w:val="21"/>
              </w:rPr>
            </w:pPr>
          </w:p>
        </w:tc>
        <w:tc>
          <w:tcPr>
            <w:tcW w:w="2548" w:type="dxa"/>
            <w:vAlign w:val="top"/>
          </w:tcPr>
          <w:p>
            <w:pPr>
              <w:rPr>
                <w:rFonts w:ascii="Arial"/>
                <w:sz w:val="21"/>
              </w:rPr>
            </w:pPr>
          </w:p>
        </w:tc>
      </w:tr>
    </w:tbl>
    <w:p>
      <w:pPr>
        <w:pStyle w:val="2"/>
      </w:pPr>
    </w:p>
    <w:p>
      <w:pPr>
        <w:sectPr>
          <w:footerReference r:id="rId49" w:type="default"/>
          <w:pgSz w:w="11906" w:h="16839"/>
          <w:pgMar w:top="400" w:right="1251" w:bottom="1396" w:left="1250" w:header="0" w:footer="1234" w:gutter="0"/>
          <w:cols w:space="720" w:num="1"/>
        </w:sectPr>
      </w:pPr>
    </w:p>
    <w:p>
      <w:pPr>
        <w:pStyle w:val="2"/>
        <w:spacing w:line="260" w:lineRule="auto"/>
      </w:pPr>
    </w:p>
    <w:p>
      <w:pPr>
        <w:pStyle w:val="2"/>
        <w:spacing w:line="260" w:lineRule="auto"/>
      </w:pPr>
    </w:p>
    <w:p>
      <w:pPr>
        <w:pStyle w:val="2"/>
        <w:spacing w:line="260" w:lineRule="auto"/>
      </w:pPr>
    </w:p>
    <w:p>
      <w:pPr>
        <w:pStyle w:val="2"/>
        <w:spacing w:line="260" w:lineRule="auto"/>
      </w:pPr>
    </w:p>
    <w:p>
      <w:pPr>
        <w:spacing w:before="78" w:line="219" w:lineRule="auto"/>
        <w:ind w:left="524"/>
        <w:rPr>
          <w:rFonts w:ascii="宋体" w:hAnsi="宋体" w:eastAsia="宋体" w:cs="宋体"/>
          <w:sz w:val="24"/>
          <w:szCs w:val="24"/>
        </w:rPr>
      </w:pPr>
      <w:r>
        <w:rPr>
          <w:rFonts w:ascii="宋体" w:hAnsi="宋体" w:eastAsia="宋体" w:cs="宋体"/>
          <w:spacing w:val="-10"/>
          <w:sz w:val="24"/>
          <w:szCs w:val="24"/>
        </w:rPr>
        <w:t>附件：</w:t>
      </w:r>
    </w:p>
    <w:p>
      <w:pPr>
        <w:spacing w:before="144" w:line="225" w:lineRule="auto"/>
        <w:ind w:left="1798"/>
        <w:rPr>
          <w:rFonts w:ascii="宋体" w:hAnsi="宋体" w:eastAsia="宋体" w:cs="宋体"/>
          <w:sz w:val="31"/>
          <w:szCs w:val="31"/>
        </w:rPr>
      </w:pPr>
      <w:r>
        <w:rPr>
          <w:rFonts w:ascii="宋体" w:hAnsi="宋体" w:eastAsia="宋体" w:cs="宋体"/>
          <w:spacing w:val="7"/>
          <w:sz w:val="31"/>
          <w:szCs w:val="31"/>
          <w14:textOutline w14:w="5793" w14:cap="sq" w14:cmpd="sng">
            <w14:solidFill>
              <w14:srgbClr w14:val="000000"/>
            </w14:solidFill>
            <w14:prstDash w14:val="solid"/>
            <w14:bevel/>
          </w14:textOutline>
        </w:rPr>
        <w:t>中小企业声明函(（工程、服务)）</w:t>
      </w:r>
    </w:p>
    <w:p>
      <w:pPr>
        <w:pStyle w:val="2"/>
        <w:spacing w:line="437" w:lineRule="auto"/>
      </w:pPr>
    </w:p>
    <w:p>
      <w:pPr>
        <w:tabs>
          <w:tab w:val="left" w:pos="148"/>
        </w:tabs>
        <w:spacing w:before="78" w:line="360" w:lineRule="auto"/>
        <w:ind w:left="14" w:firstLine="490"/>
        <w:jc w:val="both"/>
        <w:rPr>
          <w:rFonts w:ascii="宋体" w:hAnsi="宋体" w:eastAsia="宋体" w:cs="宋体"/>
          <w:sz w:val="24"/>
          <w:szCs w:val="24"/>
        </w:rPr>
      </w:pPr>
      <w:r>
        <w:rPr>
          <w:rFonts w:ascii="宋体" w:hAnsi="宋体" w:eastAsia="宋体" w:cs="宋体"/>
          <w:spacing w:val="-1"/>
          <w:sz w:val="24"/>
          <w:szCs w:val="24"/>
        </w:rPr>
        <w:t>本公司（联合体）郑重声明，根据《政府采购促进中小企业发展管理办法》</w:t>
      </w:r>
      <w:r>
        <w:rPr>
          <w:rFonts w:ascii="宋体" w:hAnsi="宋体" w:eastAsia="宋体" w:cs="宋体"/>
          <w:spacing w:val="8"/>
          <w:sz w:val="24"/>
          <w:szCs w:val="24"/>
        </w:rPr>
        <w:t xml:space="preserve"> </w:t>
      </w:r>
      <w:r>
        <w:rPr>
          <w:rFonts w:ascii="宋体" w:hAnsi="宋体" w:eastAsia="宋体" w:cs="宋体"/>
          <w:sz w:val="24"/>
          <w:szCs w:val="24"/>
        </w:rPr>
        <w:t>（财库〔2020〕</w:t>
      </w:r>
      <w:r>
        <w:rPr>
          <w:rFonts w:ascii="宋体" w:hAnsi="宋体" w:eastAsia="宋体" w:cs="宋体"/>
          <w:spacing w:val="-68"/>
          <w:sz w:val="24"/>
          <w:szCs w:val="24"/>
        </w:rPr>
        <w:t xml:space="preserve"> </w:t>
      </w:r>
      <w:r>
        <w:rPr>
          <w:rFonts w:ascii="宋体" w:hAnsi="宋体" w:eastAsia="宋体" w:cs="宋体"/>
          <w:sz w:val="24"/>
          <w:szCs w:val="24"/>
        </w:rPr>
        <w:t>[2020]46</w:t>
      </w:r>
      <w:r>
        <w:rPr>
          <w:rFonts w:ascii="宋体" w:hAnsi="宋体" w:eastAsia="宋体" w:cs="宋体"/>
          <w:spacing w:val="-43"/>
          <w:sz w:val="24"/>
          <w:szCs w:val="24"/>
        </w:rPr>
        <w:t xml:space="preserve"> </w:t>
      </w:r>
      <w:r>
        <w:rPr>
          <w:rFonts w:ascii="宋体" w:hAnsi="宋体" w:eastAsia="宋体" w:cs="宋体"/>
          <w:sz w:val="24"/>
          <w:szCs w:val="24"/>
        </w:rPr>
        <w:t>号）的规定，本公司（联合体）参加</w:t>
      </w:r>
      <w:r>
        <w:rPr>
          <w:rFonts w:ascii="宋体" w:hAnsi="宋体" w:eastAsia="宋体" w:cs="宋体"/>
          <w:sz w:val="24"/>
          <w:szCs w:val="24"/>
          <w:u w:val="single" w:color="auto"/>
        </w:rPr>
        <w:t>（单位名</w:t>
      </w:r>
      <w:r>
        <w:rPr>
          <w:rFonts w:ascii="宋体" w:hAnsi="宋体" w:eastAsia="宋体" w:cs="宋体"/>
          <w:spacing w:val="-1"/>
          <w:sz w:val="24"/>
          <w:szCs w:val="24"/>
          <w:u w:val="single" w:color="auto"/>
        </w:rPr>
        <w:t>称）</w:t>
      </w:r>
      <w:r>
        <w:rPr>
          <w:rFonts w:ascii="宋体" w:hAnsi="宋体" w:eastAsia="宋体" w:cs="宋体"/>
          <w:spacing w:val="-1"/>
          <w:sz w:val="24"/>
          <w:szCs w:val="24"/>
        </w:rPr>
        <w:t xml:space="preserve">的 </w:t>
      </w:r>
      <w:r>
        <w:rPr>
          <w:rFonts w:ascii="宋体" w:hAnsi="宋体" w:eastAsia="宋体" w:cs="宋体"/>
          <w:sz w:val="24"/>
          <w:szCs w:val="24"/>
          <w:u w:val="single" w:color="auto"/>
        </w:rPr>
        <w:tab/>
      </w:r>
      <w:r>
        <w:rPr>
          <w:rFonts w:ascii="宋体" w:hAnsi="宋体" w:eastAsia="宋体" w:cs="宋体"/>
          <w:spacing w:val="-11"/>
          <w:sz w:val="24"/>
          <w:szCs w:val="24"/>
          <w:u w:val="single" w:color="auto"/>
        </w:rPr>
        <w:t>（项目名称）</w:t>
      </w:r>
      <w:r>
        <w:rPr>
          <w:rFonts w:ascii="宋体" w:hAnsi="宋体" w:eastAsia="宋体" w:cs="宋体"/>
          <w:spacing w:val="-11"/>
          <w:sz w:val="24"/>
          <w:szCs w:val="24"/>
        </w:rPr>
        <w:t>采购活动，工程的施工单位全部为符合政策要求的中小企业（或者：</w:t>
      </w:r>
      <w:r>
        <w:rPr>
          <w:rFonts w:ascii="宋体" w:hAnsi="宋体" w:eastAsia="宋体" w:cs="宋体"/>
          <w:spacing w:val="6"/>
          <w:sz w:val="24"/>
          <w:szCs w:val="24"/>
        </w:rPr>
        <w:t xml:space="preserve"> </w:t>
      </w:r>
      <w:r>
        <w:rPr>
          <w:rFonts w:ascii="宋体" w:hAnsi="宋体" w:eastAsia="宋体" w:cs="宋体"/>
          <w:spacing w:val="-7"/>
          <w:sz w:val="24"/>
          <w:szCs w:val="24"/>
        </w:rPr>
        <w:t>服务全部由符合政策要求的中小企业承接）。相关企业（含联合体中的中小</w:t>
      </w:r>
      <w:r>
        <w:rPr>
          <w:rFonts w:ascii="宋体" w:hAnsi="宋体" w:eastAsia="宋体" w:cs="宋体"/>
          <w:spacing w:val="-8"/>
          <w:sz w:val="24"/>
          <w:szCs w:val="24"/>
        </w:rPr>
        <w:t>企业、</w:t>
      </w:r>
    </w:p>
    <w:p>
      <w:pPr>
        <w:spacing w:line="220" w:lineRule="auto"/>
        <w:ind w:left="23"/>
        <w:rPr>
          <w:rFonts w:ascii="宋体" w:hAnsi="宋体" w:eastAsia="宋体" w:cs="宋体"/>
          <w:sz w:val="24"/>
          <w:szCs w:val="24"/>
        </w:rPr>
      </w:pPr>
      <w:r>
        <w:rPr>
          <w:rFonts w:ascii="宋体" w:hAnsi="宋体" w:eastAsia="宋体" w:cs="宋体"/>
          <w:spacing w:val="-1"/>
          <w:sz w:val="24"/>
          <w:szCs w:val="24"/>
        </w:rPr>
        <w:t>签订分包意向协议的中小企业）的具体情况如下：</w:t>
      </w:r>
    </w:p>
    <w:p>
      <w:pPr>
        <w:spacing w:before="181" w:line="360" w:lineRule="auto"/>
        <w:ind w:left="22" w:right="80" w:firstLine="18"/>
        <w:jc w:val="both"/>
        <w:rPr>
          <w:rFonts w:ascii="宋体" w:hAnsi="宋体" w:eastAsia="宋体" w:cs="宋体"/>
          <w:sz w:val="24"/>
          <w:szCs w:val="24"/>
        </w:rPr>
      </w:pPr>
      <w:r>
        <w:rPr>
          <w:rFonts w:ascii="宋体" w:hAnsi="宋体" w:eastAsia="宋体" w:cs="宋体"/>
          <w:spacing w:val="-7"/>
          <w:sz w:val="24"/>
          <w:szCs w:val="24"/>
        </w:rPr>
        <w:t>1.</w:t>
      </w:r>
      <w:r>
        <w:rPr>
          <w:rFonts w:ascii="宋体" w:hAnsi="宋体" w:eastAsia="宋体" w:cs="宋体"/>
          <w:spacing w:val="-7"/>
          <w:sz w:val="24"/>
          <w:szCs w:val="24"/>
          <w:u w:val="single" w:color="auto"/>
        </w:rPr>
        <w:t>（标的名称</w:t>
      </w:r>
      <w:r>
        <w:rPr>
          <w:rFonts w:ascii="宋体" w:hAnsi="宋体" w:eastAsia="宋体" w:cs="宋体"/>
          <w:spacing w:val="-33"/>
          <w:sz w:val="24"/>
          <w:szCs w:val="24"/>
          <w:u w:val="single" w:color="auto"/>
        </w:rPr>
        <w:t>）</w:t>
      </w:r>
      <w:r>
        <w:rPr>
          <w:rFonts w:ascii="宋体" w:hAnsi="宋体" w:eastAsia="宋体" w:cs="宋体"/>
          <w:spacing w:val="-33"/>
          <w:sz w:val="24"/>
          <w:szCs w:val="24"/>
        </w:rPr>
        <w:t>，</w:t>
      </w:r>
      <w:r>
        <w:rPr>
          <w:rFonts w:ascii="宋体" w:hAnsi="宋体" w:eastAsia="宋体" w:cs="宋体"/>
          <w:spacing w:val="-7"/>
          <w:sz w:val="24"/>
          <w:szCs w:val="24"/>
        </w:rPr>
        <w:t>属于</w:t>
      </w:r>
      <w:r>
        <w:rPr>
          <w:rFonts w:ascii="宋体" w:hAnsi="宋体" w:eastAsia="宋体" w:cs="宋体"/>
          <w:spacing w:val="-7"/>
          <w:sz w:val="24"/>
          <w:szCs w:val="24"/>
          <w:u w:val="single" w:color="auto"/>
        </w:rPr>
        <w:t>（采购文件中明确的所属行业</w:t>
      </w:r>
      <w:r>
        <w:rPr>
          <w:rFonts w:ascii="宋体" w:hAnsi="宋体" w:eastAsia="宋体" w:cs="宋体"/>
          <w:spacing w:val="-33"/>
          <w:sz w:val="24"/>
          <w:szCs w:val="24"/>
          <w:u w:val="single" w:color="auto"/>
        </w:rPr>
        <w:t>）</w:t>
      </w:r>
      <w:r>
        <w:rPr>
          <w:rFonts w:ascii="宋体" w:hAnsi="宋体" w:eastAsia="宋体" w:cs="宋体"/>
          <w:spacing w:val="-33"/>
          <w:sz w:val="24"/>
          <w:szCs w:val="24"/>
        </w:rPr>
        <w:t>；</w:t>
      </w:r>
      <w:r>
        <w:rPr>
          <w:rFonts w:ascii="宋体" w:hAnsi="宋体" w:eastAsia="宋体" w:cs="宋体"/>
          <w:spacing w:val="-7"/>
          <w:sz w:val="24"/>
          <w:szCs w:val="24"/>
        </w:rPr>
        <w:t>承建（承接）企业为</w:t>
      </w:r>
      <w:r>
        <w:rPr>
          <w:rFonts w:ascii="宋体" w:hAnsi="宋体" w:eastAsia="宋体" w:cs="宋体"/>
          <w:spacing w:val="-7"/>
          <w:sz w:val="24"/>
          <w:szCs w:val="24"/>
          <w:u w:val="single" w:color="auto"/>
        </w:rPr>
        <w:t>（企</w:t>
      </w:r>
      <w:r>
        <w:rPr>
          <w:rFonts w:ascii="宋体" w:hAnsi="宋体" w:eastAsia="宋体" w:cs="宋体"/>
          <w:spacing w:val="1"/>
          <w:sz w:val="24"/>
          <w:szCs w:val="24"/>
        </w:rPr>
        <w:t xml:space="preserve"> </w:t>
      </w:r>
      <w:r>
        <w:rPr>
          <w:rFonts w:ascii="宋体" w:hAnsi="宋体" w:eastAsia="宋体" w:cs="宋体"/>
          <w:spacing w:val="-4"/>
          <w:sz w:val="24"/>
          <w:szCs w:val="24"/>
          <w:u w:val="single" w:color="auto"/>
        </w:rPr>
        <w:t>业名称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4"/>
          <w:sz w:val="24"/>
          <w:szCs w:val="24"/>
        </w:rPr>
        <w:t>从业人员</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人，营业收入为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万元，资产总额为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万元，属于</w:t>
      </w:r>
      <w:r>
        <w:rPr>
          <w:rFonts w:ascii="宋体" w:hAnsi="宋体" w:eastAsia="宋体" w:cs="宋体"/>
          <w:spacing w:val="-4"/>
          <w:sz w:val="24"/>
          <w:szCs w:val="24"/>
          <w:u w:val="single" w:color="auto"/>
        </w:rPr>
        <w:t>（中型</w:t>
      </w:r>
    </w:p>
    <w:p>
      <w:pPr>
        <w:spacing w:line="219" w:lineRule="auto"/>
        <w:ind w:left="27"/>
        <w:rPr>
          <w:rFonts w:ascii="宋体" w:hAnsi="宋体" w:eastAsia="宋体" w:cs="宋体"/>
          <w:sz w:val="24"/>
          <w:szCs w:val="24"/>
        </w:rPr>
      </w:pPr>
      <w:r>
        <w:rPr>
          <w:rFonts w:ascii="宋体" w:hAnsi="宋体" w:eastAsia="宋体" w:cs="宋体"/>
          <w:spacing w:val="-2"/>
          <w:sz w:val="24"/>
          <w:szCs w:val="24"/>
          <w:u w:val="single" w:color="auto"/>
        </w:rPr>
        <w:t>企业、小型企业、微型企业</w:t>
      </w:r>
      <w:r>
        <w:rPr>
          <w:rFonts w:ascii="宋体" w:hAnsi="宋体" w:eastAsia="宋体" w:cs="宋体"/>
          <w:spacing w:val="4"/>
          <w:sz w:val="24"/>
          <w:szCs w:val="24"/>
          <w:u w:val="single" w:color="auto"/>
        </w:rPr>
        <w:t>）</w:t>
      </w:r>
      <w:r>
        <w:rPr>
          <w:rFonts w:ascii="宋体" w:hAnsi="宋体" w:eastAsia="宋体" w:cs="宋体"/>
          <w:spacing w:val="4"/>
          <w:sz w:val="24"/>
          <w:szCs w:val="24"/>
        </w:rPr>
        <w:t>；</w:t>
      </w:r>
    </w:p>
    <w:p>
      <w:pPr>
        <w:spacing w:before="183" w:line="360" w:lineRule="auto"/>
        <w:ind w:left="22" w:right="80" w:firstLine="3"/>
        <w:jc w:val="both"/>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7"/>
          <w:sz w:val="24"/>
          <w:szCs w:val="24"/>
          <w:u w:val="single" w:color="auto"/>
        </w:rPr>
        <w:t>（标的名称</w:t>
      </w:r>
      <w:r>
        <w:rPr>
          <w:rFonts w:ascii="宋体" w:hAnsi="宋体" w:eastAsia="宋体" w:cs="宋体"/>
          <w:spacing w:val="-29"/>
          <w:sz w:val="24"/>
          <w:szCs w:val="24"/>
          <w:u w:val="single" w:color="auto"/>
        </w:rPr>
        <w:t>）</w:t>
      </w:r>
      <w:r>
        <w:rPr>
          <w:rFonts w:ascii="宋体" w:hAnsi="宋体" w:eastAsia="宋体" w:cs="宋体"/>
          <w:spacing w:val="-29"/>
          <w:sz w:val="24"/>
          <w:szCs w:val="24"/>
        </w:rPr>
        <w:t>，</w:t>
      </w:r>
      <w:r>
        <w:rPr>
          <w:rFonts w:ascii="宋体" w:hAnsi="宋体" w:eastAsia="宋体" w:cs="宋体"/>
          <w:spacing w:val="-7"/>
          <w:sz w:val="24"/>
          <w:szCs w:val="24"/>
        </w:rPr>
        <w:t>属于</w:t>
      </w:r>
      <w:r>
        <w:rPr>
          <w:rFonts w:ascii="宋体" w:hAnsi="宋体" w:eastAsia="宋体" w:cs="宋体"/>
          <w:spacing w:val="-7"/>
          <w:sz w:val="24"/>
          <w:szCs w:val="24"/>
          <w:u w:val="single" w:color="auto"/>
        </w:rPr>
        <w:t>（采购文件中明确的所属行业</w:t>
      </w:r>
      <w:r>
        <w:rPr>
          <w:rFonts w:ascii="宋体" w:hAnsi="宋体" w:eastAsia="宋体" w:cs="宋体"/>
          <w:spacing w:val="-29"/>
          <w:sz w:val="24"/>
          <w:szCs w:val="24"/>
          <w:u w:val="single" w:color="auto"/>
        </w:rPr>
        <w:t>）</w:t>
      </w:r>
      <w:r>
        <w:rPr>
          <w:rFonts w:ascii="宋体" w:hAnsi="宋体" w:eastAsia="宋体" w:cs="宋体"/>
          <w:spacing w:val="-29"/>
          <w:sz w:val="24"/>
          <w:szCs w:val="24"/>
        </w:rPr>
        <w:t>；</w:t>
      </w:r>
      <w:r>
        <w:rPr>
          <w:rFonts w:ascii="宋体" w:hAnsi="宋体" w:eastAsia="宋体" w:cs="宋体"/>
          <w:spacing w:val="-7"/>
          <w:sz w:val="24"/>
          <w:szCs w:val="24"/>
        </w:rPr>
        <w:t>承建（承接）企业为</w:t>
      </w:r>
      <w:r>
        <w:rPr>
          <w:rFonts w:ascii="宋体" w:hAnsi="宋体" w:eastAsia="宋体" w:cs="宋体"/>
          <w:spacing w:val="-7"/>
          <w:sz w:val="24"/>
          <w:szCs w:val="24"/>
          <w:u w:val="single" w:color="auto"/>
        </w:rPr>
        <w:t>（企</w:t>
      </w:r>
      <w:r>
        <w:rPr>
          <w:rFonts w:ascii="宋体" w:hAnsi="宋体" w:eastAsia="宋体" w:cs="宋体"/>
          <w:sz w:val="24"/>
          <w:szCs w:val="24"/>
        </w:rPr>
        <w:t xml:space="preserve"> </w:t>
      </w:r>
      <w:r>
        <w:rPr>
          <w:rFonts w:ascii="宋体" w:hAnsi="宋体" w:eastAsia="宋体" w:cs="宋体"/>
          <w:spacing w:val="-4"/>
          <w:sz w:val="24"/>
          <w:szCs w:val="24"/>
          <w:u w:val="single" w:color="auto"/>
        </w:rPr>
        <w:t>业名称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4"/>
          <w:sz w:val="24"/>
          <w:szCs w:val="24"/>
        </w:rPr>
        <w:t>从业人员</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人，营业收入为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万元，资产总额为</w:t>
      </w:r>
      <w:r>
        <w:rPr>
          <w:rFonts w:ascii="宋体" w:hAnsi="宋体" w:eastAsia="宋体" w:cs="宋体"/>
          <w:spacing w:val="-4"/>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万元，属于</w:t>
      </w:r>
      <w:r>
        <w:rPr>
          <w:rFonts w:ascii="宋体" w:hAnsi="宋体" w:eastAsia="宋体" w:cs="宋体"/>
          <w:spacing w:val="-4"/>
          <w:sz w:val="24"/>
          <w:szCs w:val="24"/>
          <w:u w:val="single" w:color="auto"/>
        </w:rPr>
        <w:t>（中型</w:t>
      </w:r>
    </w:p>
    <w:p>
      <w:pPr>
        <w:spacing w:before="1" w:line="219" w:lineRule="auto"/>
        <w:ind w:left="27"/>
        <w:rPr>
          <w:rFonts w:ascii="宋体" w:hAnsi="宋体" w:eastAsia="宋体" w:cs="宋体"/>
          <w:sz w:val="24"/>
          <w:szCs w:val="24"/>
        </w:rPr>
      </w:pPr>
      <w:r>
        <w:rPr>
          <w:rFonts w:ascii="宋体" w:hAnsi="宋体" w:eastAsia="宋体" w:cs="宋体"/>
          <w:spacing w:val="-2"/>
          <w:sz w:val="24"/>
          <w:szCs w:val="24"/>
          <w:u w:val="single" w:color="auto"/>
        </w:rPr>
        <w:t>企业、小型企业、微型企业</w:t>
      </w:r>
      <w:r>
        <w:rPr>
          <w:rFonts w:ascii="宋体" w:hAnsi="宋体" w:eastAsia="宋体" w:cs="宋体"/>
          <w:spacing w:val="4"/>
          <w:sz w:val="24"/>
          <w:szCs w:val="24"/>
          <w:u w:val="single" w:color="auto"/>
        </w:rPr>
        <w:t>）</w:t>
      </w:r>
      <w:r>
        <w:rPr>
          <w:rFonts w:ascii="宋体" w:hAnsi="宋体" w:eastAsia="宋体" w:cs="宋体"/>
          <w:spacing w:val="4"/>
          <w:sz w:val="24"/>
          <w:szCs w:val="24"/>
        </w:rPr>
        <w:t>；</w:t>
      </w:r>
    </w:p>
    <w:p>
      <w:pPr>
        <w:spacing w:before="183" w:line="377" w:lineRule="exact"/>
        <w:ind w:left="38"/>
        <w:rPr>
          <w:rFonts w:ascii="宋体" w:hAnsi="宋体" w:eastAsia="宋体" w:cs="宋体"/>
          <w:sz w:val="24"/>
          <w:szCs w:val="24"/>
        </w:rPr>
      </w:pPr>
      <w:r>
        <w:rPr>
          <w:rFonts w:ascii="宋体" w:hAnsi="宋体" w:eastAsia="宋体" w:cs="宋体"/>
          <w:spacing w:val="-13"/>
          <w:position w:val="3"/>
          <w:sz w:val="24"/>
          <w:szCs w:val="24"/>
        </w:rPr>
        <w:t>……</w:t>
      </w:r>
    </w:p>
    <w:p>
      <w:pPr>
        <w:spacing w:before="91" w:line="468" w:lineRule="exact"/>
        <w:ind w:right="66"/>
        <w:jc w:val="right"/>
        <w:rPr>
          <w:rFonts w:ascii="宋体" w:hAnsi="宋体" w:eastAsia="宋体" w:cs="宋体"/>
          <w:sz w:val="24"/>
          <w:szCs w:val="24"/>
        </w:rPr>
      </w:pPr>
      <w:r>
        <w:rPr>
          <w:rFonts w:ascii="宋体" w:hAnsi="宋体" w:eastAsia="宋体" w:cs="宋体"/>
          <w:spacing w:val="-4"/>
          <w:position w:val="17"/>
          <w:sz w:val="24"/>
          <w:szCs w:val="24"/>
        </w:rPr>
        <w:t>以上企业，不属于大企业的分支机构，不存在控股股东为大企业的情形，也</w:t>
      </w:r>
    </w:p>
    <w:p>
      <w:pPr>
        <w:spacing w:line="219" w:lineRule="auto"/>
        <w:ind w:left="27"/>
        <w:rPr>
          <w:rFonts w:ascii="宋体" w:hAnsi="宋体" w:eastAsia="宋体" w:cs="宋体"/>
          <w:sz w:val="24"/>
          <w:szCs w:val="24"/>
        </w:rPr>
      </w:pPr>
      <w:r>
        <w:rPr>
          <w:rFonts w:ascii="宋体" w:hAnsi="宋体" w:eastAsia="宋体" w:cs="宋体"/>
          <w:spacing w:val="-1"/>
          <w:sz w:val="24"/>
          <w:szCs w:val="24"/>
        </w:rPr>
        <w:t>不存在与大企业的负责人为同一人的情形。</w:t>
      </w:r>
    </w:p>
    <w:p>
      <w:pPr>
        <w:spacing w:before="182" w:line="219" w:lineRule="auto"/>
        <w:ind w:left="504"/>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pPr>
        <w:spacing w:before="184" w:line="468" w:lineRule="exact"/>
        <w:ind w:left="3507"/>
        <w:rPr>
          <w:rFonts w:ascii="宋体" w:hAnsi="宋体" w:eastAsia="宋体" w:cs="宋体"/>
          <w:sz w:val="24"/>
          <w:szCs w:val="24"/>
        </w:rPr>
      </w:pPr>
      <w:r>
        <w:rPr>
          <w:rFonts w:ascii="宋体" w:hAnsi="宋体" w:eastAsia="宋体" w:cs="宋体"/>
          <w:spacing w:val="-2"/>
          <w:position w:val="17"/>
          <w:sz w:val="24"/>
          <w:szCs w:val="24"/>
        </w:rPr>
        <w:t>企业名称（盖章</w:t>
      </w:r>
      <w:r>
        <w:rPr>
          <w:rFonts w:ascii="宋体" w:hAnsi="宋体" w:eastAsia="宋体" w:cs="宋体"/>
          <w:position w:val="17"/>
          <w:sz w:val="24"/>
          <w:szCs w:val="24"/>
        </w:rPr>
        <w:t>）：</w:t>
      </w:r>
    </w:p>
    <w:p>
      <w:pPr>
        <w:spacing w:line="220" w:lineRule="auto"/>
        <w:ind w:left="3544"/>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50" w:type="default"/>
          <w:pgSz w:w="11906" w:h="16839"/>
          <w:pgMar w:top="400" w:right="1719" w:bottom="1396" w:left="1785" w:header="0" w:footer="1234" w:gutter="0"/>
          <w:cols w:space="720" w:num="1"/>
        </w:sectPr>
      </w:pPr>
    </w:p>
    <w:p>
      <w:pPr>
        <w:pStyle w:val="2"/>
        <w:spacing w:line="262" w:lineRule="auto"/>
      </w:pPr>
    </w:p>
    <w:p>
      <w:pPr>
        <w:pStyle w:val="2"/>
        <w:spacing w:line="262" w:lineRule="auto"/>
      </w:pPr>
    </w:p>
    <w:p>
      <w:pPr>
        <w:pStyle w:val="2"/>
        <w:spacing w:line="263" w:lineRule="auto"/>
      </w:pPr>
    </w:p>
    <w:p>
      <w:pPr>
        <w:pStyle w:val="2"/>
        <w:spacing w:line="263" w:lineRule="auto"/>
      </w:pPr>
    </w:p>
    <w:p>
      <w:pPr>
        <w:spacing w:before="114" w:line="224" w:lineRule="auto"/>
        <w:ind w:left="2750"/>
        <w:rPr>
          <w:rFonts w:ascii="宋体" w:hAnsi="宋体" w:eastAsia="宋体" w:cs="宋体"/>
          <w:sz w:val="35"/>
          <w:szCs w:val="35"/>
        </w:rPr>
      </w:pPr>
      <w:r>
        <w:rPr>
          <w:rFonts w:ascii="宋体" w:hAnsi="宋体" w:eastAsia="宋体" w:cs="宋体"/>
          <w:spacing w:val="7"/>
          <w:sz w:val="35"/>
          <w:szCs w:val="35"/>
          <w14:textOutline w14:w="6537" w14:cap="sq" w14:cmpd="sng">
            <w14:solidFill>
              <w14:srgbClr w14:val="000000"/>
            </w14:solidFill>
            <w14:prstDash w14:val="solid"/>
            <w14:bevel/>
          </w14:textOutline>
        </w:rPr>
        <w:t>（十二）其他材料</w:t>
      </w:r>
    </w:p>
    <w:p>
      <w:pPr>
        <w:spacing w:before="302" w:line="360" w:lineRule="auto"/>
        <w:ind w:left="23" w:right="13" w:firstLine="42"/>
        <w:jc w:val="both"/>
        <w:rPr>
          <w:rFonts w:ascii="宋体" w:hAnsi="宋体" w:eastAsia="宋体" w:cs="宋体"/>
          <w:sz w:val="24"/>
          <w:szCs w:val="24"/>
        </w:rPr>
      </w:pPr>
      <w:r>
        <w:rPr>
          <w:rFonts w:ascii="宋体" w:hAnsi="宋体" w:eastAsia="宋体" w:cs="宋体"/>
          <w:spacing w:val="-1"/>
          <w:sz w:val="24"/>
          <w:szCs w:val="24"/>
        </w:rPr>
        <w:t>(提供近六个月（连续）的社保证明（需有相关人员的社保缴纳明细，退休人员</w:t>
      </w:r>
      <w:r>
        <w:rPr>
          <w:rFonts w:ascii="宋体" w:hAnsi="宋体" w:eastAsia="宋体" w:cs="宋体"/>
          <w:spacing w:val="8"/>
          <w:sz w:val="24"/>
          <w:szCs w:val="24"/>
        </w:rPr>
        <w:t xml:space="preserve"> </w:t>
      </w:r>
      <w:r>
        <w:rPr>
          <w:rFonts w:ascii="宋体" w:hAnsi="宋体" w:eastAsia="宋体" w:cs="宋体"/>
          <w:spacing w:val="-3"/>
          <w:sz w:val="24"/>
          <w:szCs w:val="24"/>
        </w:rPr>
        <w:t>需提供退休证明）和完税证明、近三年的财务审计报告（企业成立不足三年的提</w:t>
      </w:r>
      <w:r>
        <w:rPr>
          <w:rFonts w:ascii="宋体" w:hAnsi="宋体" w:eastAsia="宋体" w:cs="宋体"/>
          <w:spacing w:val="1"/>
          <w:sz w:val="24"/>
          <w:szCs w:val="24"/>
        </w:rPr>
        <w:t xml:space="preserve"> </w:t>
      </w:r>
      <w:r>
        <w:rPr>
          <w:rFonts w:ascii="宋体" w:hAnsi="宋体" w:eastAsia="宋体" w:cs="宋体"/>
          <w:spacing w:val="-3"/>
          <w:sz w:val="24"/>
          <w:szCs w:val="24"/>
        </w:rPr>
        <w:t>供成立至今的财务审计报告，成立不足一年的提供成立至今的财务报表，包含资</w:t>
      </w:r>
      <w:r>
        <w:rPr>
          <w:rFonts w:ascii="宋体" w:hAnsi="宋体" w:eastAsia="宋体" w:cs="宋体"/>
          <w:spacing w:val="1"/>
          <w:sz w:val="24"/>
          <w:szCs w:val="24"/>
        </w:rPr>
        <w:t xml:space="preserve"> </w:t>
      </w:r>
      <w:r>
        <w:rPr>
          <w:rFonts w:ascii="宋体" w:hAnsi="宋体" w:eastAsia="宋体" w:cs="宋体"/>
          <w:spacing w:val="-3"/>
          <w:sz w:val="24"/>
          <w:szCs w:val="24"/>
        </w:rPr>
        <w:t>产负债表、现金流量表、利润表</w:t>
      </w:r>
      <w:r>
        <w:rPr>
          <w:rFonts w:ascii="宋体" w:hAnsi="宋体" w:eastAsia="宋体" w:cs="宋体"/>
          <w:spacing w:val="-11"/>
          <w:sz w:val="24"/>
          <w:szCs w:val="24"/>
        </w:rPr>
        <w:t>））；</w:t>
      </w:r>
      <w:r>
        <w:rPr>
          <w:rFonts w:ascii="宋体" w:hAnsi="宋体" w:eastAsia="宋体" w:cs="宋体"/>
          <w:spacing w:val="-3"/>
          <w:sz w:val="24"/>
          <w:szCs w:val="24"/>
        </w:rPr>
        <w:t>供应商“信用中</w:t>
      </w:r>
      <w:r>
        <w:rPr>
          <w:rFonts w:ascii="宋体" w:hAnsi="宋体" w:eastAsia="宋体" w:cs="宋体"/>
          <w:spacing w:val="-4"/>
          <w:sz w:val="24"/>
          <w:szCs w:val="24"/>
        </w:rPr>
        <w:t>国</w:t>
      </w:r>
      <w:r>
        <w:rPr>
          <w:rFonts w:ascii="宋体" w:hAnsi="宋体" w:eastAsia="宋体" w:cs="宋体"/>
          <w:spacing w:val="-87"/>
          <w:sz w:val="24"/>
          <w:szCs w:val="24"/>
        </w:rPr>
        <w:t xml:space="preserve"> </w:t>
      </w:r>
      <w:r>
        <w:rPr>
          <w:rFonts w:ascii="宋体" w:hAnsi="宋体" w:eastAsia="宋体" w:cs="宋体"/>
          <w:spacing w:val="-4"/>
          <w:sz w:val="24"/>
          <w:szCs w:val="24"/>
        </w:rPr>
        <w:t>”的信用信息报告和国</w:t>
      </w:r>
    </w:p>
    <w:p>
      <w:pPr>
        <w:spacing w:before="1" w:line="217" w:lineRule="auto"/>
        <w:ind w:left="25"/>
        <w:rPr>
          <w:rFonts w:ascii="宋体" w:hAnsi="宋体" w:eastAsia="宋体" w:cs="宋体"/>
          <w:sz w:val="24"/>
          <w:szCs w:val="24"/>
        </w:rPr>
      </w:pPr>
      <w:r>
        <w:rPr>
          <w:rFonts w:ascii="宋体" w:hAnsi="宋体" w:eastAsia="宋体" w:cs="宋体"/>
          <w:sz w:val="24"/>
          <w:szCs w:val="24"/>
        </w:rPr>
        <w:t>家企业信用信息公示系统报告及中国政府采购网截图</w:t>
      </w:r>
      <w:r>
        <w:rPr>
          <w:rFonts w:ascii="宋体" w:hAnsi="宋体" w:eastAsia="宋体" w:cs="宋体"/>
          <w:spacing w:val="-1"/>
          <w:sz w:val="24"/>
          <w:szCs w:val="24"/>
        </w:rPr>
        <w:t>。)</w:t>
      </w:r>
    </w:p>
    <w:sectPr>
      <w:footerReference r:id="rId51" w:type="default"/>
      <w:pgSz w:w="11906" w:h="16839"/>
      <w:pgMar w:top="400" w:right="1785" w:bottom="1396" w:left="1785" w:header="0" w:footer="123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92"/>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6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65"/>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46"/>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5"/>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4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25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7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9"/>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993"/>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92"/>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99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96"/>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M1ODA2NWQ4ZGY5MjU5MDA3MTNhOGM1MjVmMDFkNjgifQ=="/>
  </w:docVars>
  <w:rsids>
    <w:rsidRoot w:val="00000000"/>
    <w:rsid w:val="40B25F3F"/>
    <w:rsid w:val="539B66E7"/>
    <w:rsid w:val="5B064C3C"/>
    <w:rsid w:val="61A544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theme" Target="theme/theme1.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21924</Words>
  <Characters>23394</Characters>
  <TotalTime>20</TotalTime>
  <ScaleCrop>false</ScaleCrop>
  <LinksUpToDate>false</LinksUpToDate>
  <CharactersWithSpaces>25231</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2023-07-07T22:16:00Z</dcterms:created>
  <dc:creator>Administrator</dc:creator>
  <cp:lastModifiedBy>呵呵</cp:lastModifiedBy>
  <dcterms:modified xsi:type="dcterms:W3CDTF">2023-07-10T06:58:29Z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2023-07-07T22:17:35Z</vt:filetime>
  </property>
  <property fmtid="{D5CDD505-2E9C-101B-9397-08002B2CF9AE}" pid="4" name="KSOProductBuildVer">
    <vt:lpwstr>2052-12.1.0.15066</vt:lpwstr>
  </property>
  <property fmtid="{D5CDD505-2E9C-101B-9397-08002B2CF9AE}" pid="5" name="ICV">
    <vt:lpwstr>140E9846FACE4719AE4FC24374E4DC97_12</vt:lpwstr>
  </property>
</Properties>
</file>