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themeColor="text1"/>
          <w14:textFill>
            <w14:solidFill>
              <w14:schemeClr w14:val="tx1"/>
            </w14:solidFill>
          </w14:textFill>
        </w:rPr>
      </w:pPr>
    </w:p>
    <w:p>
      <w:pPr>
        <w:pStyle w:val="52"/>
        <w:ind w:firstLine="0"/>
      </w:pPr>
    </w:p>
    <w:p>
      <w:pPr>
        <w:jc w:val="center"/>
        <w:rPr>
          <w:rFonts w:hint="eastAsia"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sz w:val="52"/>
          <w:szCs w:val="52"/>
          <w:lang w:eastAsia="zh-CN"/>
          <w14:textFill>
            <w14:solidFill>
              <w14:schemeClr w14:val="tx1"/>
            </w14:solidFill>
          </w14:textFill>
        </w:rPr>
        <w:t>全区互联网上网服务营业场所、剧本娱乐场所和电竞宾馆实施技术监管项目</w:t>
      </w: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竞争性磋商文件</w:t>
      </w:r>
    </w:p>
    <w:p>
      <w:pPr>
        <w:jc w:val="center"/>
        <w:rPr>
          <w:rFonts w:ascii="仿宋" w:hAnsi="仿宋" w:eastAsia="仿宋" w:cs="仿宋"/>
          <w:color w:val="000000" w:themeColor="text1"/>
          <w:sz w:val="32"/>
          <w:szCs w:val="32"/>
          <w14:textFill>
            <w14:solidFill>
              <w14:schemeClr w14:val="tx1"/>
            </w14:solidFill>
          </w14:textFill>
        </w:rPr>
      </w:pPr>
    </w:p>
    <w:p>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项目编号：XJTZY2023-1-C0040</w:t>
      </w:r>
    </w:p>
    <w:p>
      <w:pPr>
        <w:jc w:val="cente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pStyle w:val="5"/>
        <w:rPr>
          <w:rFonts w:ascii="仿宋" w:hAnsi="仿宋" w:eastAsia="仿宋" w:cs="仿宋"/>
          <w:color w:val="000000" w:themeColor="text1"/>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pStyle w:val="5"/>
        <w:rPr>
          <w:rFonts w:ascii="仿宋" w:hAnsi="仿宋" w:eastAsia="仿宋" w:cs="仿宋"/>
          <w:color w:val="000000" w:themeColor="text1"/>
          <w:szCs w:val="32"/>
          <w14:textFill>
            <w14:solidFill>
              <w14:schemeClr w14:val="tx1"/>
            </w14:solidFill>
          </w14:textFill>
        </w:rPr>
      </w:pPr>
    </w:p>
    <w:p/>
    <w:p>
      <w:pPr>
        <w:rPr>
          <w:rFonts w:ascii="仿宋" w:hAnsi="仿宋" w:eastAsia="仿宋" w:cs="仿宋"/>
          <w:color w:val="000000" w:themeColor="text1"/>
          <w:sz w:val="32"/>
          <w:szCs w:val="32"/>
          <w14:textFill>
            <w14:solidFill>
              <w14:schemeClr w14:val="tx1"/>
            </w14:solidFill>
          </w14:textFill>
        </w:rPr>
      </w:pPr>
    </w:p>
    <w:tbl>
      <w:tblPr>
        <w:tblStyle w:val="21"/>
        <w:tblW w:w="8280" w:type="dxa"/>
        <w:jc w:val="center"/>
        <w:tblLayout w:type="fixed"/>
        <w:tblCellMar>
          <w:top w:w="0" w:type="dxa"/>
          <w:left w:w="108" w:type="dxa"/>
          <w:bottom w:w="0" w:type="dxa"/>
          <w:right w:w="108" w:type="dxa"/>
        </w:tblCellMar>
      </w:tblPr>
      <w:tblGrid>
        <w:gridCol w:w="2151"/>
        <w:gridCol w:w="6129"/>
      </w:tblGrid>
      <w:tr>
        <w:tblPrEx>
          <w:tblCellMar>
            <w:top w:w="0" w:type="dxa"/>
            <w:left w:w="108" w:type="dxa"/>
            <w:bottom w:w="0" w:type="dxa"/>
            <w:right w:w="108" w:type="dxa"/>
          </w:tblCellMar>
        </w:tblPrEx>
        <w:trPr>
          <w:trHeight w:val="1025" w:hRule="atLeast"/>
          <w:jc w:val="center"/>
        </w:trPr>
        <w:tc>
          <w:tcPr>
            <w:tcW w:w="2150" w:type="dxa"/>
          </w:tcPr>
          <w:p>
            <w:pPr>
              <w:rPr>
                <w:sz w:val="36"/>
                <w:szCs w:val="36"/>
              </w:rPr>
            </w:pPr>
            <w:r>
              <w:rPr>
                <w:rFonts w:hint="eastAsia" w:ascii="仿宋" w:hAnsi="仿宋" w:eastAsia="仿宋" w:cs="仿宋"/>
                <w:b/>
                <w:bCs/>
                <w:color w:val="000000" w:themeColor="text1"/>
                <w:sz w:val="36"/>
                <w:szCs w:val="36"/>
                <w14:textFill>
                  <w14:solidFill>
                    <w14:schemeClr w14:val="tx1"/>
                  </w14:solidFill>
                </w14:textFill>
              </w:rPr>
              <w:t>招 标 人：</w:t>
            </w:r>
          </w:p>
          <w:p>
            <w:pP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招标代理：</w:t>
            </w:r>
          </w:p>
        </w:tc>
        <w:tc>
          <w:tcPr>
            <w:tcW w:w="6126" w:type="dxa"/>
            <w:vAlign w:val="center"/>
          </w:tcPr>
          <w:p>
            <w:pP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新疆</w:t>
            </w:r>
            <w:r>
              <w:rPr>
                <w:rFonts w:ascii="仿宋" w:hAnsi="仿宋" w:eastAsia="仿宋" w:cs="仿宋"/>
                <w:b/>
                <w:bCs/>
                <w:color w:val="000000" w:themeColor="text1"/>
                <w:sz w:val="36"/>
                <w:szCs w:val="36"/>
                <w14:textFill>
                  <w14:solidFill>
                    <w14:schemeClr w14:val="tx1"/>
                  </w14:solidFill>
                </w14:textFill>
              </w:rPr>
              <w:t>维吾尔自治区文化和旅游厅</w:t>
            </w:r>
          </w:p>
          <w:p>
            <w:pP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新疆天之源项目管理集团有限公司</w:t>
            </w:r>
          </w:p>
        </w:tc>
      </w:tr>
    </w:tbl>
    <w:p>
      <w:pPr>
        <w:rPr>
          <w:rFonts w:ascii="仿宋" w:hAnsi="仿宋" w:eastAsia="仿宋" w:cs="仿宋"/>
          <w:color w:val="000000" w:themeColor="text1"/>
          <w:sz w:val="32"/>
          <w:szCs w:val="32"/>
          <w14:textFill>
            <w14:solidFill>
              <w14:schemeClr w14:val="tx1"/>
            </w14:solidFill>
          </w14:textFill>
        </w:rPr>
      </w:pPr>
    </w:p>
    <w:p>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二〇二三年九月</w:t>
      </w:r>
    </w:p>
    <w:p>
      <w:pPr>
        <w:widowControl/>
        <w:jc w:val="left"/>
        <w:rPr>
          <w:rFonts w:ascii="仿宋" w:hAnsi="仿宋" w:eastAsia="仿宋" w:cs="仿宋"/>
          <w:color w:val="000000" w:themeColor="text1"/>
          <w:sz w:val="32"/>
          <w:szCs w:val="32"/>
          <w14:textFill>
            <w14:solidFill>
              <w14:schemeClr w14:val="tx1"/>
            </w14:solidFill>
          </w14:textFill>
        </w:rPr>
        <w:sectPr>
          <w:pgSz w:w="11906" w:h="16838"/>
          <w:pgMar w:top="1644" w:right="1474" w:bottom="1531" w:left="1474" w:header="851" w:footer="794" w:gutter="0"/>
          <w:pgNumType w:start="0"/>
          <w:cols w:space="720" w:num="1"/>
        </w:sectPr>
      </w:pPr>
    </w:p>
    <w:p>
      <w:pPr>
        <w:pStyle w:val="8"/>
        <w:spacing w:line="360" w:lineRule="auto"/>
        <w:rPr>
          <w:rFonts w:ascii="仿宋" w:hAnsi="仿宋" w:eastAsia="仿宋" w:cs="仿宋"/>
          <w:color w:val="000000" w:themeColor="text1"/>
          <w:sz w:val="28"/>
          <w:szCs w:val="28"/>
          <w14:textFill>
            <w14:solidFill>
              <w14:schemeClr w14:val="tx1"/>
            </w14:solidFill>
          </w14:textFill>
        </w:rPr>
      </w:pPr>
    </w:p>
    <w:sdt>
      <w:sdtPr>
        <w:rPr>
          <w:rFonts w:hint="eastAsia" w:ascii="仿宋" w:hAnsi="仿宋" w:eastAsia="仿宋" w:cs="仿宋"/>
          <w:color w:val="000000" w:themeColor="text1"/>
          <w:sz w:val="28"/>
          <w:szCs w:val="28"/>
          <w14:textFill>
            <w14:solidFill>
              <w14:schemeClr w14:val="tx1"/>
            </w14:solidFill>
          </w14:textFill>
        </w:rPr>
        <w:id w:val="147454511"/>
        <w:docPartObj>
          <w:docPartGallery w:val="Table of Contents"/>
          <w:docPartUnique/>
        </w:docPartObj>
      </w:sdtPr>
      <w:sdtEndPr>
        <w:rPr>
          <w:rFonts w:hint="eastAsia" w:ascii="仿宋" w:hAnsi="仿宋" w:eastAsia="仿宋" w:cs="仿宋"/>
          <w:color w:val="000000" w:themeColor="text1"/>
          <w:sz w:val="28"/>
          <w:szCs w:val="28"/>
          <w14:textFill>
            <w14:solidFill>
              <w14:schemeClr w14:val="tx1"/>
            </w14:solidFill>
          </w14:textFill>
        </w:rPr>
      </w:sdtEndPr>
      <w:sdtContent>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目录</w:t>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TOC \o "1-1" \h \u </w:instrText>
          </w:r>
          <w:r>
            <w:rPr>
              <w:rFonts w:hint="eastAsia" w:ascii="仿宋" w:hAnsi="仿宋" w:eastAsia="仿宋" w:cs="仿宋"/>
              <w:color w:val="000000" w:themeColor="text1"/>
              <w:sz w:val="28"/>
              <w:szCs w:val="28"/>
              <w14:textFill>
                <w14:solidFill>
                  <w14:schemeClr w14:val="tx1"/>
                </w14:solidFill>
              </w14:textFill>
            </w:rPr>
            <w:fldChar w:fldCharType="separate"/>
          </w:r>
          <w:r>
            <w:fldChar w:fldCharType="begin"/>
          </w:r>
          <w:r>
            <w:instrText xml:space="preserve"> HYPERLINK "file:///C:\\Users\\Administrator\\Documents\\WeChat%20Files\\wyc269359843\\FileStorage\\File\\2023-09\\9.11" \l "_Toc23999"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第一章磋商公告</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_Toc23999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2</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"file:///C:\\Users\\Administrator\\Documents\\WeChat%20Files\\wyc269359843\\FileStorage\\File\\2023-09\\9.11" \l "_Toc14221"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第二章　磋商须知</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_Toc14221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5</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"file:///C:\\Users\\Administrator\\Documents\\WeChat%20Files\\wyc269359843\\FileStorage\\File\\2023-09\\9.11" \l "_Toc24360"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第一部分 磋商须知正文</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_Toc24360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17</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"file:///C:\\Users\\Administrator\\Documents\\WeChat%20Files\\wyc269359843\\FileStorage\\File\\2023-09\\9.11" \l "_Toc20214"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第二部分　评审方法及标准</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_Toc20214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31</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"file:///C:\\Users\\Administrator\\Documents\\WeChat%20Files\\wyc269359843\\FileStorage\\File\\2023-09\\9.11" \l "_Toc14751"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第三章　合同条款</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_Toc14751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38</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"file:///C:\\Users\\Administrator\\Documents\\WeChat%20Files\\wyc269359843\\FileStorage\\File\\2023-09\\9.11" \l "_Toc23845" </w:instrText>
          </w:r>
          <w:r>
            <w:fldChar w:fldCharType="separate"/>
          </w:r>
          <w:r>
            <w:rPr>
              <w:rStyle w:val="26"/>
              <w:rFonts w:hint="eastAsia" w:ascii="仿宋" w:hAnsi="仿宋" w:eastAsia="仿宋" w:cs="仿宋"/>
              <w:color w:val="000000" w:themeColor="text1"/>
              <w:sz w:val="28"/>
              <w:szCs w:val="28"/>
              <w14:textFill>
                <w14:solidFill>
                  <w14:schemeClr w14:val="tx1"/>
                </w14:solidFill>
              </w14:textFill>
            </w:rPr>
            <w:t>第四章　响应文件组成</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_Toc23845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38</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pStyle w:val="17"/>
            <w:tabs>
              <w:tab w:val="right" w:leader="dot" w:pos="9190"/>
            </w:tabs>
            <w:rPr>
              <w:color w:val="000000" w:themeColor="text1"/>
              <w14:textFill>
                <w14:solidFill>
                  <w14:schemeClr w14:val="tx1"/>
                </w14:solidFill>
              </w14:textFill>
            </w:rPr>
          </w:pPr>
          <w:r>
            <w:fldChar w:fldCharType="begin"/>
          </w:r>
          <w:r>
            <w:instrText xml:space="preserve"> HYPERLINK "file:///C:\\Users\\Administrator\\Documents\\WeChat%20Files\\wyc269359843\\FileStorage\\File\\2023-09\\9.11" \l "_Toc7586" </w:instrText>
          </w:r>
          <w:r>
            <w:fldChar w:fldCharType="separate"/>
          </w:r>
          <w:r>
            <w:rPr>
              <w:rStyle w:val="26"/>
              <w:rFonts w:hint="eastAsia" w:ascii="仿宋" w:hAnsi="仿宋" w:eastAsia="仿宋" w:cs="仿宋"/>
              <w:color w:val="000000" w:themeColor="text1"/>
              <w:kern w:val="44"/>
              <w:sz w:val="28"/>
              <w:szCs w:val="28"/>
              <w14:textFill>
                <w14:solidFill>
                  <w14:schemeClr w14:val="tx1"/>
                </w14:solidFill>
              </w14:textFill>
            </w:rPr>
            <w:t>第五章　项目需求</w:t>
          </w:r>
          <w:r>
            <w:rPr>
              <w:rStyle w:val="26"/>
              <w:rFonts w:hint="eastAsia" w:ascii="仿宋" w:hAnsi="仿宋" w:eastAsia="仿宋" w:cs="仿宋"/>
              <w:color w:val="000000" w:themeColor="text1"/>
              <w:sz w:val="28"/>
              <w:szCs w:val="28"/>
              <w14:textFill>
                <w14:solidFill>
                  <w14:schemeClr w14:val="tx1"/>
                </w14:solidFill>
              </w14:textFill>
            </w:rPr>
            <w:tab/>
          </w:r>
          <w:r>
            <w:rPr>
              <w:rStyle w:val="26"/>
              <w:rFonts w:hint="eastAsia" w:ascii="仿宋" w:hAnsi="仿宋" w:eastAsia="仿宋" w:cs="仿宋"/>
              <w:color w:val="000000" w:themeColor="text1"/>
              <w:sz w:val="28"/>
              <w:szCs w:val="28"/>
              <w14:textFill>
                <w14:solidFill>
                  <w14:schemeClr w14:val="tx1"/>
                </w14:solidFill>
              </w14:textFill>
            </w:rPr>
            <w:fldChar w:fldCharType="begin"/>
          </w:r>
          <w:r>
            <w:rPr>
              <w:rStyle w:val="26"/>
              <w:rFonts w:hint="eastAsia" w:ascii="仿宋" w:hAnsi="仿宋" w:eastAsia="仿宋" w:cs="仿宋"/>
              <w:color w:val="000000" w:themeColor="text1"/>
              <w:sz w:val="28"/>
              <w:szCs w:val="28"/>
              <w14:textFill>
                <w14:solidFill>
                  <w14:schemeClr w14:val="tx1"/>
                </w14:solidFill>
              </w14:textFill>
            </w:rPr>
            <w:instrText xml:space="preserve"> PAGEREF _Toc7586 \h </w:instrText>
          </w:r>
          <w:r>
            <w:rPr>
              <w:rStyle w:val="26"/>
              <w:rFonts w:hint="eastAsia" w:ascii="仿宋" w:hAnsi="仿宋" w:eastAsia="仿宋" w:cs="仿宋"/>
              <w:color w:val="000000" w:themeColor="text1"/>
              <w:sz w:val="28"/>
              <w:szCs w:val="28"/>
              <w14:textFill>
                <w14:solidFill>
                  <w14:schemeClr w14:val="tx1"/>
                </w14:solidFill>
              </w14:textFill>
            </w:rPr>
            <w:fldChar w:fldCharType="separate"/>
          </w:r>
          <w:r>
            <w:rPr>
              <w:rStyle w:val="26"/>
              <w:rFonts w:hint="eastAsia" w:ascii="仿宋" w:hAnsi="仿宋" w:eastAsia="仿宋" w:cs="仿宋"/>
              <w:color w:val="000000" w:themeColor="text1"/>
              <w:sz w:val="28"/>
              <w:szCs w:val="28"/>
              <w14:textFill>
                <w14:solidFill>
                  <w14:schemeClr w14:val="tx1"/>
                </w14:solidFill>
              </w14:textFill>
            </w:rPr>
            <w:t>58</w:t>
          </w:r>
          <w:r>
            <w:rPr>
              <w:rStyle w:val="26"/>
              <w:rFonts w:hint="eastAsia" w:ascii="仿宋" w:hAnsi="仿宋" w:eastAsia="仿宋" w:cs="仿宋"/>
              <w:color w:val="000000" w:themeColor="text1"/>
              <w:sz w:val="28"/>
              <w:szCs w:val="28"/>
              <w14:textFill>
                <w14:solidFill>
                  <w14:schemeClr w14:val="tx1"/>
                </w14:solidFill>
              </w14:textFill>
            </w:rPr>
            <w:fldChar w:fldCharType="end"/>
          </w:r>
          <w:r>
            <w:rPr>
              <w:rStyle w:val="26"/>
              <w:rFonts w:hint="eastAsia" w:ascii="仿宋" w:hAnsi="仿宋" w:eastAsia="仿宋" w:cs="仿宋"/>
              <w:color w:val="000000" w:themeColor="text1"/>
              <w:sz w:val="28"/>
              <w:szCs w:val="28"/>
              <w14:textFill>
                <w14:solidFill>
                  <w14:schemeClr w14:val="tx1"/>
                </w14:solidFill>
              </w14:textFill>
            </w:rPr>
            <w:fldChar w:fldCharType="end"/>
          </w:r>
        </w:p>
        <w:p>
          <w:pPr>
            <w:rPr>
              <w:color w:val="000000" w:themeColor="text1"/>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fldChar w:fldCharType="end"/>
          </w:r>
        </w:p>
      </w:sdtContent>
    </w:sdt>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3"/>
        <w:jc w:val="center"/>
        <w:rPr>
          <w:rFonts w:ascii="仿宋" w:hAnsi="仿宋" w:eastAsia="仿宋" w:cs="仿宋"/>
          <w:color w:val="000000" w:themeColor="text1"/>
          <w:sz w:val="32"/>
          <w:szCs w:val="32"/>
          <w14:textFill>
            <w14:solidFill>
              <w14:schemeClr w14:val="tx1"/>
            </w14:solidFill>
          </w14:textFill>
        </w:rPr>
      </w:pPr>
      <w:bookmarkStart w:id="0" w:name="_Toc23999"/>
      <w:r>
        <w:rPr>
          <w:rFonts w:hint="eastAsia" w:ascii="仿宋" w:hAnsi="仿宋" w:eastAsia="仿宋" w:cs="仿宋"/>
          <w:color w:val="000000" w:themeColor="text1"/>
          <w:sz w:val="32"/>
          <w:szCs w:val="32"/>
          <w14:textFill>
            <w14:solidFill>
              <w14:schemeClr w14:val="tx1"/>
            </w14:solidFill>
          </w14:textFill>
        </w:rPr>
        <w:t>第一章磋商公告</w:t>
      </w:r>
      <w:bookmarkEnd w:id="0"/>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一、项目基本情况</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项目编号：XJTZY2023-1-C0040</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全区互联网上网服务营业场所、剧本娱乐场所和电竞宾馆实施技术监管项目</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采购方式：竞争性磋商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预算金额（元）：800000</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最高限价（元）：800000</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简要规格描述或项目基本概况介绍、用途：1.满足本自治区监管要求的互联网上网服务营业场所技术平台软件系统；</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2.实现与文化和旅游部互联网上网服务营业场所平台系统数据对接开发及实施；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3.提供互联网上网服务营业场所视频监控接入功能；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4.提供全自治区范围内技术监管平台系统实施及数据支撑服务；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合同履约期限：2年</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二、申请人的资格要求：</w:t>
      </w:r>
    </w:p>
    <w:p>
      <w:pPr>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2.本项目特定资格要求：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（1）法人授权委托书和被授权人有效身份证（法定代表人直接参加的需提供法人身份证明和身份证）；</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（2）供应商为企业法人应提供合法有效的标识有统一社会信用代码的营业执照；事业法人应提供事业单位法人证书；其他组织应提供合法登记证明文件；自然人提供身份证明文件；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（3）供应商提供近半年内已缴存的至少三个月的社会保障资金缴存单据或社保机构开具的社会保险参保缴费情况证明，依法不需要缴纳社会保障资金的供应商应提供相关文件证明；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（4）供应商提供2022年的</w:t>
      </w:r>
      <w:r>
        <w:rPr>
          <w:rFonts w:hint="eastAsia" w:ascii="仿宋" w:hAnsi="仿宋" w:eastAsia="仿宋" w:cs="仿宋"/>
          <w:sz w:val="28"/>
          <w:szCs w:val="28"/>
        </w:rPr>
        <w:t>财务审计报告</w:t>
      </w:r>
      <w:r>
        <w:rPr>
          <w:rFonts w:hint="eastAsia" w:ascii="仿宋" w:hAnsi="仿宋" w:eastAsia="仿宋" w:cs="仿宋"/>
          <w:color w:val="000000" w:themeColor="text1"/>
          <w:sz w:val="28"/>
          <w:szCs w:val="28"/>
          <w14:textFill>
            <w14:solidFill>
              <w14:schemeClr w14:val="tx1"/>
            </w14:solidFill>
          </w14:textFill>
        </w:rPr>
        <w:t>（至少包括审计报告、资产负债表、利润表及现金流量表，成立时间至提交投标文件截止时间不足一年的可提供成立后至今财务主报表）或其开标前三个月内基本存款账户开户银行出具的资信证明；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（5）供应商提供近半年内已缴纳的至少三个月的</w:t>
      </w:r>
      <w:r>
        <w:rPr>
          <w:rFonts w:hint="eastAsia" w:ascii="仿宋" w:hAnsi="仿宋" w:eastAsia="仿宋" w:cs="仿宋"/>
          <w:sz w:val="28"/>
          <w:szCs w:val="28"/>
        </w:rPr>
        <w:t>纳税证明或完税证明</w:t>
      </w:r>
      <w:r>
        <w:rPr>
          <w:rFonts w:hint="eastAsia" w:ascii="仿宋" w:hAnsi="仿宋" w:eastAsia="仿宋" w:cs="仿宋"/>
          <w:color w:val="000000" w:themeColor="text1"/>
          <w:sz w:val="28"/>
          <w:szCs w:val="28"/>
          <w14:textFill>
            <w14:solidFill>
              <w14:schemeClr w14:val="tx1"/>
            </w14:solidFill>
          </w14:textFill>
        </w:rPr>
        <w:t>，纳税证明或完税证明上应有代收机构或税务机关的公章，依法免税的供应商应提供相关文件证明；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（6）供应商应具备良好的商业信誉，提供参加政府采购活动前3年内在经营活动中没有重大违法记录的书面声明；</w:t>
      </w:r>
    </w:p>
    <w:p>
      <w:pPr>
        <w:tabs>
          <w:tab w:val="left" w:pos="364"/>
        </w:tabs>
        <w:ind w:left="437" w:hanging="436" w:hangingChars="156"/>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(7)落实政府采购政策的要求：</w:t>
      </w:r>
      <w:r>
        <w:rPr>
          <w:rFonts w:hint="eastAsia" w:ascii="仿宋" w:hAnsi="仿宋" w:eastAsia="仿宋" w:cs="仿宋"/>
          <w:color w:val="auto"/>
          <w:sz w:val="28"/>
          <w:szCs w:val="28"/>
        </w:rPr>
        <w:t>供应商为中小</w:t>
      </w:r>
      <w:r>
        <w:rPr>
          <w:rFonts w:hint="eastAsia" w:ascii="仿宋" w:hAnsi="仿宋" w:eastAsia="仿宋" w:cs="仿宋"/>
          <w:color w:val="auto"/>
          <w:sz w:val="28"/>
          <w:szCs w:val="28"/>
          <w:lang w:eastAsia="zh-CN"/>
        </w:rPr>
        <w:t>微</w:t>
      </w:r>
      <w:r>
        <w:rPr>
          <w:rFonts w:hint="eastAsia" w:ascii="仿宋" w:hAnsi="仿宋" w:eastAsia="仿宋" w:cs="仿宋"/>
          <w:color w:val="auto"/>
          <w:sz w:val="28"/>
          <w:szCs w:val="28"/>
        </w:rPr>
        <w:t>企业</w:t>
      </w:r>
      <w:r>
        <w:rPr>
          <w:rFonts w:hint="eastAsia" w:ascii="仿宋" w:hAnsi="仿宋" w:eastAsia="仿宋" w:cs="仿宋"/>
          <w:color w:val="000000" w:themeColor="text1"/>
          <w:sz w:val="28"/>
          <w:szCs w:val="28"/>
          <w14:textFill>
            <w14:solidFill>
              <w14:schemeClr w14:val="tx1"/>
            </w14:solidFill>
          </w14:textFill>
        </w:rPr>
        <w:t>；</w:t>
      </w:r>
    </w:p>
    <w:p>
      <w:pPr>
        <w:ind w:left="14" w:hanging="14" w:hangingChars="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left="14" w:hanging="14" w:hangingChars="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ind w:left="434" w:hanging="434" w:hangingChars="1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(10)本项目（否）接受联合体投标；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三、获取采购文件</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时间：</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日至2023年</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28</w:t>
      </w:r>
      <w:r>
        <w:rPr>
          <w:rFonts w:hint="eastAsia" w:ascii="仿宋" w:hAnsi="仿宋" w:eastAsia="仿宋" w:cs="仿宋"/>
          <w:color w:val="000000" w:themeColor="text1"/>
          <w:sz w:val="28"/>
          <w:szCs w:val="28"/>
          <w14:textFill>
            <w14:solidFill>
              <w14:schemeClr w14:val="tx1"/>
            </w14:solidFill>
          </w14:textFill>
        </w:rPr>
        <w:t>日，每天上午10:00至14:00，下午15:30至19:30（北京时间，法定节假日除外）</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地点：线上获取，供应商登录政采云平台https://www.zcygov.cn/在线申请获取采购文件（进入“项目采购”应用，在获取采购文件菜单中选择项目，申请获取采购文件） </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方式：线上获取，供应商登录政采云平台https://www.zcygov.cn/在线申请获取采购文件（进入“项目采购”应用，在获取采购文件菜单中选择项目，申请获取采购文件）</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售价（元）：0</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四、响应文件提交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FF0000"/>
          <w:sz w:val="28"/>
          <w:szCs w:val="28"/>
        </w:rPr>
        <w:t>截止时间</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11:00</w:t>
      </w:r>
      <w:r>
        <w:rPr>
          <w:rFonts w:hint="eastAsia" w:ascii="仿宋" w:hAnsi="仿宋" w:eastAsia="仿宋" w:cs="仿宋"/>
          <w:color w:val="000000" w:themeColor="text1"/>
          <w:sz w:val="28"/>
          <w:szCs w:val="28"/>
          <w14:textFill>
            <w14:solidFill>
              <w14:schemeClr w14:val="tx1"/>
            </w14:solidFill>
          </w14:textFill>
        </w:rPr>
        <w:t>（北京时间）</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地点：供应商登录政采云平台https://www.zcygov.cn/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五、响应文件开启 </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FF0000"/>
          <w:sz w:val="28"/>
          <w:szCs w:val="28"/>
        </w:rPr>
        <w:t>开启时间：</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11:00</w:t>
      </w:r>
      <w:r>
        <w:rPr>
          <w:rFonts w:hint="eastAsia" w:ascii="仿宋" w:hAnsi="仿宋" w:eastAsia="仿宋" w:cs="仿宋"/>
          <w:color w:val="000000" w:themeColor="text1"/>
          <w:sz w:val="28"/>
          <w:szCs w:val="28"/>
          <w14:textFill>
            <w14:solidFill>
              <w14:schemeClr w14:val="tx1"/>
            </w14:solidFill>
          </w14:textFill>
        </w:rPr>
        <w:t>（北京时间）</w:t>
      </w:r>
    </w:p>
    <w:p>
      <w:pPr>
        <w:ind w:firstLine="43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地点：供应商登录政采云平台https://www.zcygov.cn/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六、公告期限</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自本公告发布之日起5个工作日。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七、其他补充事宜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1.本项目采用全流程不见面电子开评标，投标人需要使用CA加密设备，供应商可通过新疆数字证书认证中心官网（https://www.xjca.com.cn/）或下载“新疆政务通”APP自行进行申领。</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 xml:space="preserve"> 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7.为了保证开评标顺利进行，政采云线上开标功能完全实现，供应商开标所使用的电脑设备须具有视频及语音功能。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八、凡对本次招标提出询问，请按以下方式联系</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称：新疆维吾尔自治区文化和旅游厅</w:t>
      </w:r>
      <w:r>
        <w:rPr>
          <w:rFonts w:hint="eastAsia" w:ascii="仿宋" w:hAnsi="仿宋" w:eastAsia="仿宋" w:cs="仿宋"/>
          <w:color w:val="000000" w:themeColor="text1"/>
          <w:sz w:val="28"/>
          <w:szCs w:val="28"/>
          <w14:textFill>
            <w14:solidFill>
              <w14:schemeClr w14:val="tx1"/>
            </w14:solidFill>
          </w14:textFill>
        </w:rPr>
        <w:tab/>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址：乌鲁木齐市天山区金银路143号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联系人：甘伟</w:t>
      </w:r>
      <w:r>
        <w:rPr>
          <w:rFonts w:hint="eastAsia" w:ascii="仿宋" w:hAnsi="仿宋" w:eastAsia="仿宋" w:cs="仿宋"/>
          <w:color w:val="000000" w:themeColor="text1"/>
          <w:sz w:val="28"/>
          <w:szCs w:val="28"/>
          <w14:textFill>
            <w14:solidFill>
              <w14:schemeClr w14:val="tx1"/>
            </w14:solidFill>
          </w14:textFill>
        </w:rPr>
        <w:tab/>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联系方式：13699950816</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2.采购代理机构信息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称：新疆天之源项目管理集团有限公司</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址：乌鲁木齐市水磨沟区龙盛街2799号浙商大厦11楼</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3.项目联系方式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项目联系人：李飞</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 话：</w:t>
      </w:r>
      <w:bookmarkStart w:id="1" w:name="_Toc675"/>
      <w:bookmarkStart w:id="2" w:name="_Toc14221"/>
      <w:r>
        <w:rPr>
          <w:rFonts w:hint="eastAsia" w:ascii="仿宋" w:hAnsi="仿宋" w:eastAsia="仿宋" w:cs="仿宋"/>
          <w:color w:val="000000" w:themeColor="text1"/>
          <w:sz w:val="28"/>
          <w:szCs w:val="28"/>
          <w14:textFill>
            <w14:solidFill>
              <w14:schemeClr w14:val="tx1"/>
            </w14:solidFill>
          </w14:textFill>
        </w:rPr>
        <w:t>18699146324</w:t>
      </w:r>
      <w:r>
        <w:rPr>
          <w:rFonts w:hint="eastAsia" w:ascii="仿宋" w:hAnsi="仿宋" w:eastAsia="仿宋" w:cs="仿宋"/>
          <w:color w:val="000000" w:themeColor="text1"/>
          <w:sz w:val="28"/>
          <w:szCs w:val="28"/>
          <w14:textFill>
            <w14:solidFill>
              <w14:schemeClr w14:val="tx1"/>
            </w14:solidFill>
          </w14:textFill>
        </w:rPr>
        <w:br w:type="textWrapping"/>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3"/>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第二章　磋商须知</w:t>
      </w:r>
      <w:bookmarkEnd w:id="1"/>
      <w:bookmarkEnd w:id="2"/>
    </w:p>
    <w:tbl>
      <w:tblPr>
        <w:tblStyle w:val="2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5"/>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名称</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采购项目</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全区互联网上网服务营业场所、剧本娱乐场所和电竞宾馆实施技术监管项目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采购预算</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公告媒体</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供应商资格条件</w:t>
            </w:r>
          </w:p>
        </w:tc>
        <w:tc>
          <w:tcPr>
            <w:tcW w:w="62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申请人的资格要求：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2.本项目特定资格要求：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（1）法人授权委托书和被授权人有效身份证（法定代表人直接参加的需提供法人身份证明和身份证）；</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（2）供应商为企业法人应提供合法有效的标识有统一社会信用代码的营业执照；事业法人应提供事业单位法人证书；其他组织应提供合法登记证明文件；自然人提供身份证明文件；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（3）供应商提供近半年内已缴存的至少三个月的社会保障资金缴存单据或社保机构开具的社会保险参保缴费情况证明，依法不需要缴纳社会保障资金的供应商应提供相关文件证明；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提供2022年的财务审计报告（至少包括审计报告、资产负债表、利润表及现金流量表，成立时间至提交投标文件截止时间不足一年的可提供成立后至今财务主报表）或其开标前三个月内基本存款账户开户银行出具的资信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（5）供应商提供近半年内已缴纳的至少三个月的纳税证明或完税证明，纳税证明或完税证明上应有代收机构或税务机关的公章，依法免税的供应商应提供相关文件证明；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（6）供应商应具备良好的商业信誉，提供参加政府采购活动前3年内在经营活动中没有重大违法记录的书面声明；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3.落实政府采购政策的要求：供应商为中小微企业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6.本项目（否）接受联合体投标</w:t>
            </w:r>
          </w:p>
          <w:p>
            <w:pP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联合体</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14:textFill>
                  <w14:solidFill>
                    <w14:schemeClr w14:val="tx1"/>
                  </w14:solidFill>
                </w14:textFill>
              </w:rPr>
              <w:instrText xml:space="preserve">□</w:instrText>
            </w:r>
            <w:r>
              <w:rPr>
                <w:rFonts w:hint="eastAsia" w:ascii="仿宋" w:hAnsi="仿宋" w:eastAsia="仿宋" w:cs="仿宋"/>
                <w:color w:val="000000" w:themeColor="text1"/>
                <w:position w:val="0"/>
                <w:sz w:val="28"/>
                <w:szCs w:val="28"/>
                <w14:textFill>
                  <w14:solidFill>
                    <w14:schemeClr w14:val="tx1"/>
                  </w14:solidFill>
                </w14:textFill>
              </w:rPr>
              <w:instrText xml:space="preserve">,√)</w:instrTex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不接受</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澄清或者修改时间</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递交磋商响应文件的截止时间和地点</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时间：</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11:00</w:t>
            </w:r>
            <w:r>
              <w:rPr>
                <w:rFonts w:hint="eastAsia" w:ascii="仿宋" w:hAnsi="仿宋" w:eastAsia="仿宋" w:cs="仿宋"/>
                <w:color w:val="000000" w:themeColor="text1"/>
                <w:sz w:val="28"/>
                <w:szCs w:val="28"/>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w:t>
            </w:r>
            <w:r>
              <w:rPr>
                <w:rFonts w:hint="eastAsia" w:ascii="仿宋" w:hAnsi="仿宋" w:eastAsia="仿宋" w:cs="仿宋"/>
                <w:color w:val="000000" w:themeColor="text1"/>
                <w:sz w:val="28"/>
                <w:szCs w:val="28"/>
                <w:u w:val="single"/>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磋商响应文件开启时间和地点</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时间：</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11:00</w:t>
            </w:r>
            <w:r>
              <w:rPr>
                <w:rFonts w:hint="eastAsia" w:ascii="仿宋" w:hAnsi="仿宋" w:eastAsia="仿宋" w:cs="仿宋"/>
                <w:color w:val="000000" w:themeColor="text1"/>
                <w:sz w:val="28"/>
                <w:szCs w:val="28"/>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w:t>
            </w:r>
            <w:r>
              <w:rPr>
                <w:rFonts w:hint="eastAsia" w:ascii="仿宋" w:hAnsi="仿宋" w:eastAsia="仿宋" w:cs="仿宋"/>
                <w:color w:val="000000" w:themeColor="text1"/>
                <w:sz w:val="28"/>
                <w:szCs w:val="28"/>
                <w:u w:val="single"/>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磋商保证金</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82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14:textFill>
                  <w14:solidFill>
                    <w14:schemeClr w14:val="tx1"/>
                  </w14:solidFill>
                </w14:textFill>
              </w:rPr>
              <w:instrText xml:space="preserve">□</w:instrText>
            </w:r>
            <w:r>
              <w:rPr>
                <w:rFonts w:hint="eastAsia" w:ascii="仿宋" w:hAnsi="仿宋" w:eastAsia="仿宋" w:cs="仿宋"/>
                <w:color w:val="000000" w:themeColor="text1"/>
                <w:position w:val="0"/>
                <w:sz w:val="28"/>
                <w:szCs w:val="28"/>
                <w14:textFill>
                  <w14:solidFill>
                    <w14:schemeClr w14:val="tx1"/>
                  </w14:solidFill>
                </w14:textFill>
              </w:rPr>
              <w:instrText xml:space="preserve">,√)</w:instrTex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u w:val="single"/>
                <w14:textFill>
                  <w14:solidFill>
                    <w14:schemeClr w14:val="tx1"/>
                  </w14:solidFill>
                </w14:textFill>
              </w:rPr>
              <w:t>11000元（壹万壹仟元整）</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磋商保证金到账截止时间：同磋商截止时间</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提交方式：从供应商基本账户以电汇、网银转账等非现金形式缴纳。</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账户信息：</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开户单位名称：新疆天之源项目管理集团有限公司</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行号：308881029059</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账号：991902337110201</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开户行：招商银行股份有限公司乌鲁木齐人民路支行</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开标前将电子汇款凭证制作到电子响应性文件即可。</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2、政采云电子保函须知</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(1)本项目推荐使用政采云电子保函形式缴纳投标保证金，在线完成保函的申请、审核、开票、出函等环节；</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(3)开标前将保函制作到电子响应性文件即可。</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82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注：</w:t>
            </w:r>
            <w:r>
              <w:rPr>
                <w:rFonts w:hint="eastAsia" w:ascii="仿宋" w:hAnsi="仿宋" w:eastAsia="仿宋" w:cs="仿宋"/>
                <w:color w:val="000000" w:themeColor="text1"/>
                <w:sz w:val="28"/>
                <w:szCs w:val="28"/>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磋商响应有效期</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自响应文件截止时间起</w:t>
            </w:r>
            <w:r>
              <w:rPr>
                <w:rFonts w:hint="eastAsia" w:ascii="仿宋" w:hAnsi="仿宋" w:eastAsia="仿宋" w:cs="仿宋"/>
                <w:color w:val="000000" w:themeColor="text1"/>
                <w:sz w:val="28"/>
                <w:szCs w:val="28"/>
                <w:u w:val="single"/>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响应文件份数</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3.远程开标前，投标人务必在政采云平台（https://www.zcygov.cn/）响应性文件上传模块中使用“模拟解密”功能，验证本机远程自助解密环境。</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注：中标单位在领取中标通知书前须向招标代理公司递交纸质版投标文件三份（一正二副）（包括电子版：光盘和 U 盘各1份）。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开标时间及地点</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开标时间：同投标截止时间</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开标地点：政采云远程不见面开标大厅</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不见面开标默认解密时长：30分钟</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服务期限及服务地点</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rPr>
              <w:t>服务期：</w:t>
            </w:r>
            <w:r>
              <w:rPr>
                <w:rFonts w:hint="eastAsia" w:ascii="仿宋" w:hAnsi="仿宋" w:eastAsia="仿宋" w:cs="仿宋"/>
                <w:color w:val="FF0000"/>
                <w:sz w:val="28"/>
                <w:szCs w:val="28"/>
                <w:lang w:val="en-US" w:eastAsia="zh-CN"/>
              </w:rPr>
              <w:t>2年</w:t>
            </w:r>
          </w:p>
          <w:p>
            <w:pPr>
              <w:pStyle w:val="13"/>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FF0000"/>
                <w:sz w:val="28"/>
                <w:szCs w:val="28"/>
              </w:rPr>
              <w:t>服务地点：</w:t>
            </w:r>
            <w:r>
              <w:rPr>
                <w:rFonts w:hint="eastAsia" w:ascii="仿宋" w:hAnsi="仿宋" w:eastAsia="仿宋" w:cs="仿宋"/>
                <w:color w:val="FF0000"/>
                <w:sz w:val="28"/>
                <w:szCs w:val="28"/>
                <w:lang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28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8"/>
                <w:szCs w:val="28"/>
              </w:rPr>
            </w:pPr>
            <w:r>
              <w:rPr>
                <w:rFonts w:hint="eastAsia" w:ascii="仿宋" w:hAnsi="仿宋" w:eastAsia="仿宋" w:cs="仿宋"/>
                <w:sz w:val="28"/>
                <w:szCs w:val="28"/>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14:textFill>
                  <w14:solidFill>
                    <w14:schemeClr w14:val="tx1"/>
                  </w14:solidFill>
                </w14:textFill>
              </w:rPr>
              <w:instrText xml:space="preserve">□</w:instrText>
            </w:r>
            <w:r>
              <w:rPr>
                <w:rFonts w:hint="eastAsia" w:ascii="仿宋" w:hAnsi="仿宋" w:eastAsia="仿宋" w:cs="仿宋"/>
                <w:color w:val="000000" w:themeColor="text1"/>
                <w:position w:val="0"/>
                <w:sz w:val="28"/>
                <w:szCs w:val="28"/>
                <w14:textFill>
                  <w14:solidFill>
                    <w14:schemeClr w14:val="tx1"/>
                  </w14:solidFill>
                </w14:textFill>
              </w:rPr>
              <w:instrText xml:space="preserve">,√)</w:instrTex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不要求提供</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14:textFill>
                  <w14:solidFill>
                    <w14:schemeClr w14:val="tx1"/>
                  </w14:solidFill>
                </w14:textFill>
              </w:rPr>
              <w:instrText xml:space="preserve">□</w:instrText>
            </w:r>
            <w:r>
              <w:rPr>
                <w:rFonts w:hint="eastAsia" w:ascii="仿宋" w:hAnsi="仿宋" w:eastAsia="仿宋" w:cs="仿宋"/>
                <w:color w:val="000000" w:themeColor="text1"/>
                <w:position w:val="0"/>
                <w:sz w:val="28"/>
                <w:szCs w:val="28"/>
                <w14:textFill>
                  <w14:solidFill>
                    <w14:schemeClr w14:val="tx1"/>
                  </w14:solidFill>
                </w14:textFill>
              </w:rPr>
              <w:instrText xml:space="preserve">)</w:instrTex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要求提供</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履约保证金收取比例如下：合同金额的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履约保证金递交：中标单位收到中标通知书后10日内（签订合同前）向采购人缴纳</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履约保证金形式：电汇、网银转账</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中标单位未按本文件规定缴纳履约保证金的，其投标保证金将不予退还。</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履约保证金缴纳账户信息：</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单位名称：新疆维吾尔自治区图书馆</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纳税人识别号：</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账号：</w:t>
            </w:r>
          </w:p>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采购代理服务费</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项目现场勘察</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14:textFill>
                  <w14:solidFill>
                    <w14:schemeClr w14:val="tx1"/>
                  </w14:solidFill>
                </w14:textFill>
              </w:rPr>
              <w:instrText xml:space="preserve">□</w:instrText>
            </w:r>
            <w:r>
              <w:rPr>
                <w:rFonts w:hint="eastAsia" w:ascii="仿宋" w:hAnsi="仿宋" w:eastAsia="仿宋" w:cs="仿宋"/>
                <w:color w:val="000000" w:themeColor="text1"/>
                <w:position w:val="0"/>
                <w:sz w:val="28"/>
                <w:szCs w:val="28"/>
                <w14:textFill>
                  <w14:solidFill>
                    <w14:schemeClr w14:val="tx1"/>
                  </w14:solidFill>
                </w14:textFill>
              </w:rPr>
              <w:instrText xml:space="preserve">,√)</w:instrTex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不组织</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中小微型企业</w:t>
            </w:r>
          </w:p>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有关政策</w:t>
            </w:r>
          </w:p>
        </w:tc>
        <w:tc>
          <w:tcPr>
            <w:tcW w:w="628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据《政府采购促进中小企业展暂行办法》（财库【2020】46号文）、关于转发《政府采购促进中小企业发展管理办法》的通知（兵财库〔2021〕7号文）规定执行；</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根据工信部等部委发布的《关于印发中小企业划型标准规定的通知》（工信部联企业[2011]300号）规定执行；本项目采购标的对应的中小企业划分标准所属行业为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(3)价格扣除幅度：价格给予10%的扣除；</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(4)小型和微型企业适用价格扣除办法时应提供的相关资料：</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供应商需在响应文件报价部分中“中、小、微型企业产品明细表”中逐项注明所投产品的产品名称、制造商、型号并备注是否属于中、小企业。</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若所投标产品为进口产品的，不适用《政府采购促进中小企业发展暂行办法》。</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91"/>
              <w:autoSpaceDE w:val="0"/>
              <w:autoSpaceDN w:val="0"/>
              <w:adjustRightInd w:val="0"/>
              <w:spacing w:line="44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补充的其他内容</w:t>
            </w:r>
          </w:p>
        </w:tc>
        <w:tc>
          <w:tcPr>
            <w:tcW w:w="6285" w:type="dxa"/>
            <w:tcBorders>
              <w:top w:val="single" w:color="auto" w:sz="4" w:space="0"/>
              <w:left w:val="single" w:color="auto" w:sz="4" w:space="0"/>
              <w:bottom w:val="single" w:color="auto" w:sz="4" w:space="0"/>
              <w:right w:val="single" w:color="auto" w:sz="4" w:space="0"/>
            </w:tcBorders>
            <w:vAlign w:val="center"/>
          </w:tcPr>
          <w:p>
            <w:pPr>
              <w:pStyle w:val="91"/>
              <w:autoSpaceDE w:val="0"/>
              <w:autoSpaceDN w:val="0"/>
              <w:adjustRightIn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91"/>
              <w:autoSpaceDE w:val="0"/>
              <w:autoSpaceDN w:val="0"/>
              <w:adjustRightIn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75"/>
              <w:adjustRightInd w:val="0"/>
              <w:snapToGrid w:val="0"/>
              <w:spacing w:line="44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w:t>
            </w:r>
          </w:p>
        </w:tc>
        <w:tc>
          <w:tcPr>
            <w:tcW w:w="6285" w:type="dxa"/>
            <w:tcBorders>
              <w:top w:val="single" w:color="auto" w:sz="4" w:space="0"/>
              <w:left w:val="single" w:color="auto" w:sz="4" w:space="0"/>
              <w:bottom w:val="single" w:color="auto" w:sz="4" w:space="0"/>
              <w:right w:val="single" w:color="auto" w:sz="4" w:space="0"/>
            </w:tcBorders>
            <w:vAlign w:val="center"/>
          </w:tcPr>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2、当出现下列情形之一，响应文件将予以退回：</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（1）投标人在响应文件递交截止时间前未成功上传加密电子响应文件；</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（2）投标人使用解密的CA数字证书与上传加密响应文件使用的CA数字证书不一致；</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（3）投标人解密时CA数字证书已过期，导致无法正常解密；</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（4）加密响应文件时，CA数字证书未过期，解密时，显示CA数字证书已过期，导致无法正常解密；</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（5）未在规定的响应文件解密时间内进行解密的；</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（6）投标人个人原因导致无法解密的其他情形。 </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pStyle w:val="13"/>
              <w:numPr>
                <w:ilvl w:val="0"/>
                <w:numId w:val="1"/>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8269" w:type="dxa"/>
            <w:gridSpan w:val="2"/>
            <w:tcBorders>
              <w:top w:val="single" w:color="auto" w:sz="4" w:space="0"/>
              <w:left w:val="single" w:color="auto" w:sz="4" w:space="0"/>
              <w:bottom w:val="single" w:color="auto" w:sz="4" w:space="0"/>
              <w:right w:val="single" w:color="auto" w:sz="4" w:space="0"/>
            </w:tcBorders>
            <w:vAlign w:val="center"/>
          </w:tcPr>
          <w:p>
            <w:pPr>
              <w:pStyle w:val="75"/>
              <w:adjustRightInd w:val="0"/>
              <w:snapToGrid w:val="0"/>
              <w:spacing w:line="44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注：1、本项目由乌鲁木齐西域公证处做为第三方监督人，开标现场全程由公证人员记录并对该项目出具公证书，中标供应商在结果公告发布后联系乌鲁木齐西域公证处工作人员缴纳公证费用。</w:t>
            </w:r>
          </w:p>
          <w:p>
            <w:pPr>
              <w:pStyle w:val="75"/>
              <w:adjustRightInd w:val="0"/>
              <w:snapToGrid w:val="0"/>
              <w:spacing w:line="44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联系人：谭主任 18097600207</w:t>
            </w:r>
          </w:p>
          <w:p>
            <w:pPr>
              <w:pStyle w:val="75"/>
              <w:adjustRightInd w:val="0"/>
              <w:snapToGrid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2、响应人的报价不得超过采购预算：80万元（捌拾万元整）否则，其响应文件将被拒绝。</w:t>
            </w:r>
          </w:p>
        </w:tc>
      </w:tr>
    </w:tbl>
    <w:p>
      <w:pPr>
        <w:rPr>
          <w:rFonts w:hint="eastAsia"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3"/>
        <w:jc w:val="center"/>
        <w:rPr>
          <w:rFonts w:ascii="仿宋" w:hAnsi="仿宋" w:eastAsia="仿宋" w:cs="仿宋"/>
          <w:color w:val="000000" w:themeColor="text1"/>
          <w:sz w:val="32"/>
          <w:szCs w:val="32"/>
          <w14:textFill>
            <w14:solidFill>
              <w14:schemeClr w14:val="tx1"/>
            </w14:solidFill>
          </w14:textFill>
        </w:rPr>
      </w:pPr>
      <w:bookmarkStart w:id="3" w:name="_Toc24360"/>
      <w:r>
        <w:rPr>
          <w:rFonts w:hint="eastAsia" w:ascii="仿宋" w:hAnsi="仿宋" w:eastAsia="仿宋" w:cs="仿宋"/>
          <w:color w:val="000000" w:themeColor="text1"/>
          <w:sz w:val="32"/>
          <w:szCs w:val="32"/>
          <w14:textFill>
            <w14:solidFill>
              <w14:schemeClr w14:val="tx1"/>
            </w14:solidFill>
          </w14:textFill>
        </w:rPr>
        <w:t>第一部分 磋商须知正文</w:t>
      </w:r>
      <w:bookmarkEnd w:id="3"/>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一、总则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1.定义</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“采购人”是指依法进行政府采购的国家机关、事业单位、团体组织。本次政府采购的采购人名称、地址、电话、联系人见磋商须知前附表。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“磋商小组”是依据《政府采购竞争性磋商采购方式管理暂行办法》有关规定组建，依法履行竞争性磋商采购活动职责的磋商成员。</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　“服务”是指除货物和工程以外的其他政府采购对象。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2.采购项目预算</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　本项目采购资金已列入政府采购预算，预算金额见磋商须知前附表。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3.供应商的资格要求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2.落实政府采购政策需满足的资格要求：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（2）政策依据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1）财政部、国家发展改革委、生态环境部、市场监管总局《关于调整优化节能产品、环境标志产品政府采购执行机制的通知》（财库[2019]9号文）；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2）财政部、生态环境部《关于印发环境标志产品政府采购品目清单的通知》（财库[2019]18号文）；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3）财政部、发展改革委《关于印发节能产品政府采购品目清单的通知》（财库[2019]19号文）；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4）市场监管总局《市场监管总局关于发布参与实施政府采购节能产品、环境标志产品认证机构名录的公告》（2019年第16号）；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5）财政部、工业和信息化部《关于印发《政府采购促进中小企业展暂行办法》的通知》（财库[2020]46号文）；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6）财政部、民政部、中国残疾人联合会《关于促进残疾人就业政府采购政策的通知》（财库[2017]141号）；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7）财政部、司法部《关于政府采购支持监狱企业发展有关问题的通知》（财库[2014]68号文）。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w:t>
      </w:r>
    </w:p>
    <w:p>
      <w:pPr>
        <w:rPr>
          <w:rFonts w:hint="eastAsia" w:ascii="仿宋" w:hAnsi="仿宋" w:eastAsia="仿宋" w:cs="仿宋"/>
          <w:sz w:val="28"/>
          <w:szCs w:val="28"/>
        </w:rPr>
      </w:pPr>
      <w:r>
        <w:rPr>
          <w:rFonts w:hint="eastAsia" w:ascii="仿宋" w:hAnsi="仿宋" w:eastAsia="仿宋" w:cs="仿宋"/>
          <w:sz w:val="28"/>
          <w:szCs w:val="28"/>
        </w:rPr>
        <w:t>（1）法人授权委托书和被授权人有效身份证（法定代表人直接参加的需提供法人身份证明和身份证）；</w:t>
      </w:r>
    </w:p>
    <w:p>
      <w:pPr>
        <w:rPr>
          <w:rFonts w:hint="eastAsia" w:ascii="仿宋" w:hAnsi="仿宋" w:eastAsia="仿宋" w:cs="仿宋"/>
          <w:sz w:val="28"/>
          <w:szCs w:val="28"/>
        </w:rPr>
      </w:pPr>
      <w:r>
        <w:rPr>
          <w:rFonts w:hint="eastAsia" w:ascii="仿宋" w:hAnsi="仿宋" w:eastAsia="仿宋" w:cs="仿宋"/>
          <w:sz w:val="28"/>
          <w:szCs w:val="28"/>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rPr>
          <w:rFonts w:hint="eastAsia" w:ascii="仿宋" w:hAnsi="仿宋" w:eastAsia="仿宋" w:cs="仿宋"/>
          <w:sz w:val="28"/>
          <w:szCs w:val="28"/>
        </w:rPr>
      </w:pPr>
      <w:r>
        <w:rPr>
          <w:rFonts w:hint="eastAsia" w:ascii="仿宋" w:hAnsi="仿宋" w:eastAsia="仿宋" w:cs="仿宋"/>
          <w:sz w:val="28"/>
          <w:szCs w:val="28"/>
        </w:rPr>
        <w:t>（3）供应商为企业法人应提供合法有效的标识有统一社会信用代码的营业执照；事业法人应提供事业单位法人证书；其他组织应提供合法登记证明文件；自然人提供身份证明文件；</w:t>
      </w:r>
    </w:p>
    <w:p>
      <w:pPr>
        <w:rPr>
          <w:rFonts w:hint="eastAsia" w:ascii="仿宋" w:hAnsi="仿宋" w:eastAsia="仿宋" w:cs="仿宋"/>
          <w:sz w:val="28"/>
          <w:szCs w:val="28"/>
        </w:rPr>
      </w:pPr>
      <w:r>
        <w:rPr>
          <w:rFonts w:hint="eastAsia" w:ascii="仿宋" w:hAnsi="仿宋" w:eastAsia="仿宋" w:cs="仿宋"/>
          <w:sz w:val="28"/>
          <w:szCs w:val="28"/>
        </w:rPr>
        <w:t>（4）供应商提供近半年内已缴存的至少三个月的社会保障资金缴存单据或社保机构开具的社会保险参保缴费情况证明，依法不需要缴纳社会保障资金的供应商应提供相关文件证明；</w:t>
      </w:r>
    </w:p>
    <w:p>
      <w:pPr>
        <w:rPr>
          <w:rFonts w:hint="eastAsia" w:ascii="仿宋" w:hAnsi="仿宋" w:eastAsia="仿宋" w:cs="仿宋"/>
          <w:sz w:val="28"/>
          <w:szCs w:val="28"/>
        </w:rPr>
      </w:pPr>
      <w:r>
        <w:rPr>
          <w:rFonts w:hint="eastAsia" w:ascii="仿宋" w:hAnsi="仿宋" w:eastAsia="仿宋" w:cs="仿宋"/>
          <w:sz w:val="28"/>
          <w:szCs w:val="28"/>
        </w:rPr>
        <w:t>（5）供应商提供2022年的财务审计报告（至少包括审计报告、资产负债表、利润表及现金流量表，成立时间至提交投标文件截止时间不足一年的可提供成立后至今财务主报表）或其开标前三个月内基本存款账户开户银行出具的资信证明；</w:t>
      </w:r>
    </w:p>
    <w:p>
      <w:pPr>
        <w:rPr>
          <w:rFonts w:hint="eastAsia" w:ascii="仿宋" w:hAnsi="仿宋" w:eastAsia="仿宋" w:cs="仿宋"/>
          <w:sz w:val="28"/>
          <w:szCs w:val="28"/>
        </w:rPr>
      </w:pPr>
      <w:r>
        <w:rPr>
          <w:rFonts w:hint="eastAsia" w:ascii="仿宋" w:hAnsi="仿宋" w:eastAsia="仿宋" w:cs="仿宋"/>
          <w:sz w:val="28"/>
          <w:szCs w:val="28"/>
        </w:rPr>
        <w:t>（6）供应商提供近半年内已缴纳的至少三个月的纳税证明或完税证明，纳税证明或完税证明上应有代收机构或税务机关的公章，依法免税的供应商应提供相关文件证明；</w:t>
      </w:r>
    </w:p>
    <w:p>
      <w:pPr>
        <w:rPr>
          <w:rFonts w:hint="eastAsia" w:ascii="仿宋" w:hAnsi="仿宋" w:eastAsia="仿宋" w:cs="仿宋"/>
          <w:sz w:val="28"/>
          <w:szCs w:val="28"/>
        </w:rPr>
      </w:pPr>
      <w:r>
        <w:rPr>
          <w:rFonts w:hint="eastAsia" w:ascii="仿宋" w:hAnsi="仿宋" w:eastAsia="仿宋" w:cs="仿宋"/>
          <w:sz w:val="28"/>
          <w:szCs w:val="28"/>
        </w:rPr>
        <w:t>（7）供应商应具备良好的商业信誉，提供参加政府采购活动前3年内在经营活动中没有重大违法记录的书面声明；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（8）保证金缴纳凭证；</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（9）不参与围标串标承诺书；</w:t>
      </w:r>
    </w:p>
    <w:p>
      <w:pPr>
        <w:rPr>
          <w:rFonts w:hint="eastAsia" w:ascii="仿宋" w:hAnsi="仿宋" w:eastAsia="仿宋" w:cs="仿宋"/>
          <w:sz w:val="28"/>
          <w:szCs w:val="28"/>
        </w:rPr>
      </w:pPr>
      <w:r>
        <w:rPr>
          <w:rFonts w:hint="eastAsia" w:ascii="仿宋" w:hAnsi="仿宋" w:eastAsia="仿宋" w:cs="仿宋"/>
          <w:sz w:val="28"/>
          <w:szCs w:val="28"/>
        </w:rPr>
        <w:t>（10）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仿宋" w:hAnsi="仿宋" w:eastAsia="仿宋" w:cs="仿宋"/>
          <w:sz w:val="28"/>
          <w:szCs w:val="28"/>
        </w:rPr>
      </w:pPr>
      <w:r>
        <w:rPr>
          <w:rFonts w:hint="eastAsia" w:ascii="仿宋" w:hAnsi="仿宋" w:eastAsia="仿宋" w:cs="仿宋"/>
          <w:sz w:val="28"/>
          <w:szCs w:val="28"/>
        </w:rPr>
        <w:t>（11）本项目（否）接受联合体投标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　供应商存在下列情形之一的不得参加竞争性磋商：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4.参与磋商的费用</w:t>
      </w: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　无论磋商的结果如何，</w:t>
      </w:r>
      <w:r>
        <w:rPr>
          <w:rFonts w:hint="eastAsia" w:ascii="仿宋" w:hAnsi="仿宋" w:eastAsia="仿宋" w:cs="仿宋"/>
          <w:b/>
          <w:bCs/>
          <w:color w:val="000000" w:themeColor="text1"/>
          <w:sz w:val="28"/>
          <w:szCs w:val="28"/>
          <w14:textFill>
            <w14:solidFill>
              <w14:schemeClr w14:val="tx1"/>
            </w14:solidFill>
          </w14:textFill>
        </w:rPr>
        <w:t>供应商应自行承担所有与竞争性磋商采购活动有关的全部费用。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5.授权委托</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6.项目现场勘察</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　本项目是否组织现场勘察见磋商须知前附表。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　供应商应按磋商须知前附表中规定对采购项目现场和周围环境的现场考察。供应商未在指定时间进行勘察的，采购人不再另行组织。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6.3　勘察现场的费用由供应商自己承担，勘察期间所发生的人身伤害及财产损失由供应商自己负责。</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6.4　采购人不对供应商据此而做出的推论、理解和结论负责。一旦成交，供应商不得以任何借口，提出额外补偿，或延长合同期限的要求。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二、磋商文件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7.磋商文件的组成</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　磋商文件由下列文件组成：</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第一章磋商公告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第二章　磋商须知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 磋商须知正文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第二部分　评审方法及标准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第三章　合同条款</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第四章　响应文件组成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第五章　项目需求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　磋商须知前附表规定的提交首次响应文件截止时间前，对磋商文件进行澄清或者修改的内容，为磋商文件的组成部分。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8.磋商文件的澄清或者修改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9.偏离</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　本条所称偏离为响应文件对磋商文件的偏离，即不满足或不响应磋商文件的要求。偏离分为实质性和非实质性要求条款偏离。</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三、响应文件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10.一般要求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　除技术要求另有规定外，本文件所要求使用的计量单位均采用国家法定的度、量、衡标准单位计量。未列明时亦默认为我国法定计量单位。</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10.4　供应商应按磋商文件中提供的响应文件格式填写。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10.5　磋商响应文件应采用书面形式，磋商文件中要求提供电子版的，必须按要求提供。</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11.响应文件的组成(采购人可根据实际情况对以下项目标注★)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　响应文件应包括但不限于下列内容：</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一、投标函（附件一）；</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二、开标一览表（附件二）；</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三、分项报价表（附件三）；</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四、法定代表人身份证明书（附件四）；</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五、法定代表人授权委托书（附件五）；</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六、企业基本情况（附件六）；</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七、公司简介（后附营业执照（事业单位法人证书）、税务登记证、组织机构代码证、相应的代理资质、保证金交纳情况等企业相关资料）（附件七）；</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八、资格审查与初步审查资料（按照招标文件要求自行提供自行提供）；（附件八）</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九、投标人参加招标采购活动3年内在经营活动中无重大违法记录的声明；（附件</w:t>
      </w:r>
      <w:r>
        <w:rPr>
          <w:rFonts w:hint="eastAsia" w:ascii="仿宋" w:hAnsi="仿宋" w:eastAsia="仿宋" w:cs="仿宋"/>
          <w:b/>
          <w:bCs/>
          <w:color w:val="000000" w:themeColor="text1"/>
          <w:sz w:val="28"/>
          <w:szCs w:val="28"/>
          <w:lang w:eastAsia="zh-CN"/>
          <w14:textFill>
            <w14:solidFill>
              <w14:schemeClr w14:val="tx1"/>
            </w14:solidFill>
          </w14:textFill>
        </w:rPr>
        <w:t>九</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十、项目负责人及团队人员（人员配备）简历表（附件</w:t>
      </w:r>
      <w:r>
        <w:rPr>
          <w:rFonts w:hint="eastAsia" w:ascii="仿宋" w:hAnsi="仿宋" w:eastAsia="仿宋" w:cs="仿宋"/>
          <w:b/>
          <w:bCs/>
          <w:color w:val="000000" w:themeColor="text1"/>
          <w:sz w:val="28"/>
          <w:szCs w:val="28"/>
          <w:lang w:eastAsia="zh-CN"/>
          <w14:textFill>
            <w14:solidFill>
              <w14:schemeClr w14:val="tx1"/>
            </w14:solidFill>
          </w14:textFill>
        </w:rPr>
        <w:t>十</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十一、近三年类似业绩项目业绩一览表（附件十</w:t>
      </w: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二、关于商务技术部分：（包括：培训方案、近三年业绩、软件著作、项目团队及人员、数据采集功能、场所端实施管理、远程控制管理、擅停管理功能、未成年人管理、重点关注、上网信息管理、GIS大屏数据可视化显示、对游戏可进行控制并报警、网瘾提示、视频接入巡查管理、业务数据进行汇总统计分析、多维度权限管理及接收消息功能、统一监管系统接口</w:t>
      </w:r>
      <w:r>
        <w:rPr>
          <w:rFonts w:hint="eastAsia" w:ascii="仿宋" w:hAnsi="仿宋" w:eastAsia="仿宋" w:cs="仿宋"/>
          <w:b/>
          <w:bCs/>
          <w:color w:val="000000" w:themeColor="text1"/>
          <w:sz w:val="28"/>
          <w:szCs w:val="28"/>
          <w:lang w:eastAsia="zh-CN"/>
          <w14:textFill>
            <w14:solidFill>
              <w14:schemeClr w14:val="tx1"/>
            </w14:solidFill>
          </w14:textFill>
        </w:rPr>
        <w:t>设计</w:t>
      </w:r>
      <w:r>
        <w:rPr>
          <w:rFonts w:hint="eastAsia" w:ascii="仿宋" w:hAnsi="仿宋" w:eastAsia="仿宋" w:cs="仿宋"/>
          <w:b/>
          <w:bCs/>
          <w:color w:val="000000" w:themeColor="text1"/>
          <w:sz w:val="28"/>
          <w:szCs w:val="28"/>
          <w14:textFill>
            <w14:solidFill>
              <w14:schemeClr w14:val="tx1"/>
            </w14:solidFill>
          </w14:textFill>
        </w:rPr>
        <w:t>、上网人员实名制管理、移动端APP监管系统、云机房技术监管、电竞酒店解决方案及实际应用及磋商文件制作等）（自行提供、针对于此次招标要求及评分办法为主）（附件十</w:t>
      </w:r>
      <w:r>
        <w:rPr>
          <w:rFonts w:hint="eastAsia" w:ascii="仿宋" w:hAnsi="仿宋" w:eastAsia="仿宋" w:cs="仿宋"/>
          <w:b/>
          <w:bCs/>
          <w:color w:val="000000" w:themeColor="text1"/>
          <w:sz w:val="28"/>
          <w:szCs w:val="28"/>
          <w:lang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十三、服务需求偏离表（附件十</w:t>
      </w:r>
      <w:r>
        <w:rPr>
          <w:rFonts w:hint="eastAsia" w:ascii="仿宋" w:hAnsi="仿宋" w:eastAsia="仿宋" w:cs="仿宋"/>
          <w:b/>
          <w:bCs/>
          <w:color w:val="000000" w:themeColor="text1"/>
          <w:sz w:val="28"/>
          <w:szCs w:val="28"/>
          <w:lang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十四、其他资料（投标人认为有必要提供的有利于自身的其它材料）（附件十</w:t>
      </w:r>
      <w:r>
        <w:rPr>
          <w:rFonts w:hint="eastAsia" w:ascii="仿宋" w:hAnsi="仿宋" w:eastAsia="仿宋" w:cs="仿宋"/>
          <w:b/>
          <w:bCs/>
          <w:color w:val="000000" w:themeColor="text1"/>
          <w:sz w:val="28"/>
          <w:szCs w:val="28"/>
          <w:lang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 xml:space="preserve">） </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十五、中小微企业证明文件等（如有）（附件十</w:t>
      </w:r>
      <w:r>
        <w:rPr>
          <w:rFonts w:hint="eastAsia" w:ascii="仿宋" w:hAnsi="仿宋" w:eastAsia="仿宋" w:cs="仿宋"/>
          <w:b/>
          <w:bCs/>
          <w:color w:val="000000" w:themeColor="text1"/>
          <w:sz w:val="28"/>
          <w:szCs w:val="28"/>
          <w:lang w:eastAsia="zh-CN"/>
          <w14:textFill>
            <w14:solidFill>
              <w14:schemeClr w14:val="tx1"/>
            </w14:solidFill>
          </w14:textFill>
        </w:rPr>
        <w:t>五</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十六、不参与围标串标承诺书（附件十</w:t>
      </w:r>
      <w:r>
        <w:rPr>
          <w:rFonts w:hint="eastAsia" w:ascii="仿宋" w:hAnsi="仿宋" w:eastAsia="仿宋" w:cs="仿宋"/>
          <w:b/>
          <w:bCs/>
          <w:color w:val="000000" w:themeColor="text1"/>
          <w:sz w:val="28"/>
          <w:szCs w:val="28"/>
          <w:lang w:eastAsia="zh-CN"/>
          <w14:textFill>
            <w14:solidFill>
              <w14:schemeClr w14:val="tx1"/>
            </w14:solidFill>
          </w14:textFill>
        </w:rPr>
        <w:t>六</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十七、最终报价承诺书（附件十</w:t>
      </w:r>
      <w:r>
        <w:rPr>
          <w:rFonts w:hint="eastAsia" w:ascii="仿宋" w:hAnsi="仿宋" w:eastAsia="仿宋" w:cs="仿宋"/>
          <w:b/>
          <w:bCs/>
          <w:color w:val="000000" w:themeColor="text1"/>
          <w:sz w:val="28"/>
          <w:szCs w:val="28"/>
          <w:lang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w:t>
      </w:r>
    </w:p>
    <w:p>
      <w:pPr>
        <w:widowControl/>
        <w:ind w:firstLine="281" w:firstLineChars="100"/>
        <w:rPr>
          <w:rFonts w:hint="eastAsia" w:ascii="仿宋" w:hAnsi="仿宋" w:eastAsia="仿宋" w:cs="仿宋"/>
          <w:b/>
          <w:bCs/>
          <w:color w:val="000000" w:themeColor="text1"/>
          <w:sz w:val="28"/>
          <w:szCs w:val="28"/>
          <w14:textFill>
            <w14:solidFill>
              <w14:schemeClr w14:val="tx1"/>
            </w14:solidFill>
          </w14:textFill>
        </w:rPr>
      </w:pPr>
      <w:bookmarkStart w:id="77" w:name="_GoBack"/>
      <w:bookmarkEnd w:id="77"/>
      <w:r>
        <w:rPr>
          <w:rFonts w:hint="eastAsia" w:ascii="仿宋" w:hAnsi="仿宋" w:eastAsia="仿宋" w:cs="仿宋"/>
          <w:b/>
          <w:bCs/>
          <w:color w:val="000000" w:themeColor="text1"/>
          <w:sz w:val="28"/>
          <w:szCs w:val="28"/>
          <w14:textFill>
            <w14:solidFill>
              <w14:schemeClr w14:val="tx1"/>
            </w14:solidFill>
          </w14:textFill>
        </w:rPr>
        <w:t>注：投标人需将响应性文件按上述顺序制作。</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　在磋商过程中，供应商根据磋商小组书面形式要求提交的最后报价(或者重新提交的响应文件和最后报价)是响应文件的有效组成部分。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　磋商文件规定可能发生实质性变动的，供应商应当在《技术/商务响应与偏离表》中的对应内容处注明。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11.4　供应商无论成交与否，其响应文件不予退还。</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　供应商应按磋商文件规定的服务要求、责任范围和合同条件，以人民币进行报价。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　供应商的最终报价不得超过采购项目预算。本次采购项目的预算见磋商须知前附表。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13.磋商保证金</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　本项目是否交纳磋商保证金要求见磋商须知前附表。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13.4　有下列情形之一的，保证金不予退还：</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(1)供应商在磋商须知前附表规定的提交首次响应文件截止时间后撤回响应文件的；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(2)供应商在响应文件中提供虚假材料的；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(3)除因不可抗力或磋商文件认可的情形以外，成交供应商不与采购人签订合同的；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(4)供应商与采购人、其他供应商或者采购代理机构恶意串通的；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(5)磋商文件规定的其他情形。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14.磋商响应有效期</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15.响应文件的签署及规定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16.响应文件的密封和标记</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16.2是否采用不见面开标方式详见投标供应商须知前附表，若本项目采用不见面开标，无需提供电子响应文件U盘、纸质响应文件。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17.响应文件的递交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17.2是否采用不见面开标详见投标供应商须知前附表。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17.3 迟交的响应文件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17.4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w:t>
      </w:r>
      <w:r>
        <w:rPr>
          <w:rFonts w:hint="eastAsia" w:ascii="仿宋" w:hAnsi="仿宋" w:eastAsia="仿宋" w:cs="仿宋"/>
          <w:b/>
          <w:bCs/>
          <w:color w:val="000000" w:themeColor="text1"/>
          <w:sz w:val="28"/>
          <w:szCs w:val="28"/>
          <w14:textFill>
            <w14:solidFill>
              <w14:schemeClr w14:val="tx1"/>
            </w14:solidFill>
          </w14:textFill>
        </w:rPr>
        <w:t>1个工作日</w:t>
      </w:r>
      <w:r>
        <w:rPr>
          <w:rFonts w:hint="eastAsia" w:ascii="仿宋" w:hAnsi="仿宋" w:eastAsia="仿宋" w:cs="仿宋"/>
          <w:color w:val="000000" w:themeColor="text1"/>
          <w:sz w:val="28"/>
          <w:szCs w:val="28"/>
          <w14:textFill>
            <w14:solidFill>
              <w14:schemeClr w14:val="tx1"/>
            </w14:solidFill>
          </w14:textFill>
        </w:rPr>
        <w:t>完成响应文件的制作与上传。</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17.5．采用不见面开标方式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18.响应文件的补充、修改或者撤回</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18.2　补充、修改的内容与响应文件不一致时，以补充、修改的内容为准。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四、磋商与评审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19.磋商小组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19.1　磋商与评审由依法组建的磋商小组负责。</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20.初步审查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(1)供应商未按照磋商文件规定提交磋商保证金的；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(2)未按照磋商文件规定要求密封、签署、盖章的；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(3)响应有效期不足的；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(4)供应商的报价超出采购预算价的；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(5)服务期限不满足磋商文件要求的；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(6)供应商不满足磋商文件供应商资格条件或未按照磋商文件规定提供资格证明材料的；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(7)响应文件不满足磋商文件实质性条款的。响应文件是否实质性响应磋商文件，由磋商小组依据磋商文件规定、供应商响应文件及磋商情况认定；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(8)响应文件附有招标人不能接受的条款；</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(10)其他不符合法律、规章、规范性文件和磋商文件规定的。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(11)只允许有一个报价，不接受可变动性报价、赠送及“零”报价。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(12)供应商报价没有明显低于成本，若有时，供应商能在规定时间内作出合理说明或提供相关证明材料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21.澄清</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22.磋商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22.3　对磋商文件作出的实质性变动是磋商文件的有效组成部分，磋商小组应当及时以书面形式同时通知所有参加磋商的供应商。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22.6　磋商小组应当根据实际情况与供应商进行磋商，磋商轮次原则上为两轮，具体由磋商小组视情况决定。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23.最后报价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23.1　磋商结束后，磋商小组应当要求所有实质性响应的供应商在规定时间内提交最后报价，提交最后报价的供应商不得少于3家。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　最后报价是供应商响应文件的有效组成部分。如磋商小组没有对磋商文件作实质性变动或增加新的需求，最后报价不得高于首轮报价。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24.最后报价评审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24.1　最后报价计算错误修正的原则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(1)最后报价的大写金额和小写金额不一致的，以大写金额为准。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(2)总价金额与按分项报价汇总金额不一致的，以分项报价金额计算结果为准。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(3)分项报价金额小数点有明显错位的，应以总价为准，并修改分项报价。</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(4)如果供应商不接受对其错误的更正，其最后报价将被视为无效报价或确定为无效响应。</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价格评分＝(评审基准价/评审价)×价格分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25.综合评审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25.2　评审办法及标准见第二部分。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25.3　评审时，磋商小组成员应当独立对每个有效响应的文件进行评价、打分，然后汇总每个供应商每项评分因素的得分。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26.提出成交供应商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26.1　磋商小组应当按照综合评分由高到低的顺序提出3名及以上成交候选供应商，并编写评审报告。</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26.2　评审得分相同的，按照最后报价由低到高的顺序推荐。评审得分且最后报价相同的，按照技术指标优劣顺序推荐。</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27.确定成交供应商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27.1　采购代理机构应当在评审结束之日起2个工作日内将评审报告送采购人确认。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27.3　采购人自行组织磋商的，应当在评审结束之日起5个工作日内确定成交供应商。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28.磋商终止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(1)因情况变化，不再符合规定的竞争性磋商采购方式适用情形的；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(2)出现影响采购公正的违法、违规行为的；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(4)因重大变故，采购任务取消的。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29.重新评审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30.保密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30.1　磋商小组成员以及与评审工作有关的人员不得泄露评审情况以及评审过程中获悉的国家秘密、商业秘密。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31.禁止行为</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五、成交结果信息公布与签订合同</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32.成交信息的公布</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32.1　成交供应商确定之日起2个工作日内，采购人或者采购代理机构应在磋商须知前附表中规定的公告媒体上公布成交结果信息。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32.2　磋商文件随成交结果同时公告。但成交结果公告前磋商文件已公告的，不再重复公告。</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32.3　采用书面推荐供应商参加采购活动的，在公告结果同时公告采购人和评审专家的推荐意见。</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33.成交通知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34.履约保证金</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34.2　成交供应商没有按照磋商须知前附表的规定提交履约保证金的，视为放弃成交资格，其磋商保证金不予退还。</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35.签订合同</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35.1　磋商文件、成交供应商的响应文件及补充文件等均为签订政府采购合同的依据。</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35.2　成交供应商应当在成交通知书发出之日起30日内与采购人签订政府采购合同。</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六、其他规定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36.采购代理服务费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36.1　成交供应商是否交纳采购代理服务费及相关要求见磋商须知前附表。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37.询问、质疑、投诉</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37.1　供应商对政府采购活动事项有疑问的，可以向采购人提出询问，采购人应当及时作出答复，但答复的内容不得涉及商业秘密。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38.成交供应商有下列情形之一的，将被列入不良行为记录名单，在1～3年内禁止参加政府采购活动，并予以通报：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(1)成交后无正当理由不与采购人签订合同的；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(2)未按照采购文件确定的事项签订政府采购合同，或者与采购人另行订立背离合同实质性内容的协议的；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(3)拒绝履行合同义务的；</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(4)《政府采购法》第七十七条和《政府采购法实施条例》第七十二条规定的其他情形；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(5)其他违反法律法规相关规定的情形。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39.其他规定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39.1　磋商文件的其他规定见磋商须知前附表。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40.未尽事宜</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40.1　其他未尽事宜按政府采购法律法规的规定执行。</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41.文件解释权</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41.1　本磋商文件的解释权归</w:t>
      </w:r>
      <w:r>
        <w:rPr>
          <w:rFonts w:hint="eastAsia" w:ascii="仿宋" w:hAnsi="仿宋" w:eastAsia="仿宋" w:cs="仿宋"/>
          <w:color w:val="000000" w:themeColor="text1"/>
          <w:sz w:val="28"/>
          <w:szCs w:val="28"/>
          <w:lang w:eastAsia="zh-CN"/>
          <w14:textFill>
            <w14:solidFill>
              <w14:schemeClr w14:val="tx1"/>
            </w14:solidFill>
          </w14:textFill>
        </w:rPr>
        <w:t>新疆天之源项目管理集团有限公司</w:t>
      </w:r>
      <w:r>
        <w:rPr>
          <w:rFonts w:hint="eastAsia" w:ascii="仿宋" w:hAnsi="仿宋" w:eastAsia="仿宋" w:cs="仿宋"/>
          <w:color w:val="000000" w:themeColor="text1"/>
          <w:sz w:val="28"/>
          <w:szCs w:val="28"/>
          <w14:textFill>
            <w14:solidFill>
              <w14:schemeClr w14:val="tx1"/>
            </w14:solidFill>
          </w14:textFill>
        </w:rPr>
        <w:t>所有。</w:t>
      </w:r>
    </w:p>
    <w:p>
      <w:pPr>
        <w:pStyle w:val="13"/>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bookmarkStart w:id="4" w:name="_Toc27010"/>
      <w:bookmarkStart w:id="5" w:name="_Toc20214"/>
    </w:p>
    <w:p>
      <w:pPr>
        <w:pStyle w:val="3"/>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第二部分　评审方法及标准</w:t>
      </w:r>
      <w:bookmarkEnd w:id="4"/>
      <w:bookmarkEnd w:id="5"/>
    </w:p>
    <w:p>
      <w:pPr>
        <w:snapToGrid w:val="0"/>
        <w:spacing w:line="36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资格审查表</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39"/>
        <w:gridCol w:w="632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评审内容</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评审标准</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具有独立承担民事责任的能力</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供应商为企业法人应提供合法有效的标识有统一社会信用代码的营业执照；事业法人应提供事业单位法人证书；其他组织应提供合法登记证明文件；自然人提供身份证明文件</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社会保障资金缴纳证明</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供应商提供近半年内已缴存的至少三个月的社会保障资金缴存单据或社保机构开具的社会保险参保缴费情况证明，依法不需要缴纳社会保障资金的供应商应提供相关文件证明；</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财务状况报告</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提供2022年的财务审计报告（至少包括审计报告、资产负债表、利润表及现金流量表，成立时间至提交投标文件截止时间不足一年的可提供成立后至今财务主报表）或其开标前三个月内基本存款账户开户银行出具的资信证明；</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税收缴纳证明</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供应商提供近半年内已缴纳的至少三个月的纳税证明或完税证明，纳税证明或完税证明上应有代收机构或税务机关的公章，依法免税的供应商应提供相关文件证明；</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提供无重大违法记录声明书</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供应商应具备良好的商业信誉，提供参加政府采购活动前3年内在经营活动中没有重大违法记录的书面声明；</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信用中国”网站和“中国政府采购网”查询结果</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查询 1、被列入失信被执行人； 2、重大税收违法案件当事人名单； 3、列入政府采购严重违法失信行为记录名单</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不参与围标串标承诺书</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提供不参与围标串标承诺书</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p>
        </w:tc>
        <w:tc>
          <w:tcPr>
            <w:tcW w:w="17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落实政府采购政策需满足的资格要求</w:t>
            </w:r>
          </w:p>
        </w:tc>
        <w:tc>
          <w:tcPr>
            <w:tcW w:w="633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FF0000"/>
                <w:sz w:val="28"/>
                <w:szCs w:val="28"/>
              </w:rPr>
              <w:t>供应商为中小</w:t>
            </w:r>
            <w:r>
              <w:rPr>
                <w:rFonts w:hint="eastAsia" w:ascii="仿宋" w:hAnsi="仿宋" w:eastAsia="仿宋" w:cs="仿宋"/>
                <w:color w:val="FF0000"/>
                <w:sz w:val="28"/>
                <w:szCs w:val="28"/>
                <w:lang w:eastAsia="zh-CN"/>
              </w:rPr>
              <w:t>微</w:t>
            </w:r>
            <w:r>
              <w:rPr>
                <w:rFonts w:hint="eastAsia" w:ascii="仿宋" w:hAnsi="仿宋" w:eastAsia="仿宋" w:cs="仿宋"/>
                <w:color w:val="FF0000"/>
                <w:sz w:val="28"/>
                <w:szCs w:val="28"/>
              </w:rPr>
              <w:t>企业</w:t>
            </w:r>
          </w:p>
        </w:tc>
        <w:tc>
          <w:tcPr>
            <w:tcW w:w="1248"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c>
      </w:tr>
    </w:tbl>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果供应商提供的响应文件中资格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（二）符合性</w:t>
      </w:r>
      <w:r>
        <w:rPr>
          <w:rFonts w:hint="eastAsia" w:ascii="仿宋" w:hAnsi="仿宋" w:eastAsia="仿宋" w:cs="仿宋"/>
          <w:b/>
          <w:bCs/>
          <w:color w:val="000000" w:themeColor="text1"/>
          <w:sz w:val="28"/>
          <w:szCs w:val="28"/>
          <w14:textFill>
            <w14:solidFill>
              <w14:schemeClr w14:val="tx1"/>
            </w14:solidFill>
          </w14:textFill>
        </w:rPr>
        <w:t>审查表</w:t>
      </w:r>
    </w:p>
    <w:p>
      <w:pPr>
        <w:pStyle w:val="13"/>
        <w:spacing w:line="360" w:lineRule="auto"/>
        <w:rPr>
          <w:rFonts w:hint="eastAsia" w:ascii="仿宋" w:hAnsi="仿宋" w:eastAsia="仿宋" w:cs="仿宋"/>
          <w:color w:val="000000" w:themeColor="text1"/>
          <w:sz w:val="28"/>
          <w:szCs w:val="28"/>
          <w14:textFill>
            <w14:solidFill>
              <w14:schemeClr w14:val="tx1"/>
            </w14:solidFill>
          </w14:textFill>
        </w:rPr>
      </w:pPr>
    </w:p>
    <w:tbl>
      <w:tblPr>
        <w:tblStyle w:val="2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66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符合性审查</w:t>
            </w: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其他不符合法律、规章、规范性文件和磋商文件规定的；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是否按照投标须知要求金额递交了投标保证金，并提供了投标保证金证明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sz w:val="28"/>
                <w:szCs w:val="28"/>
                <w14:textFill>
                  <w14:solidFill>
                    <w14:schemeClr w14:val="tx1"/>
                  </w14:solidFill>
                </w14:textFill>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13"/>
              <w:numPr>
                <w:ilvl w:val="0"/>
                <w:numId w:val="2"/>
              </w:numPr>
              <w:spacing w:line="360" w:lineRule="auto"/>
              <w:jc w:val="center"/>
              <w:rPr>
                <w:rFonts w:hint="eastAsia" w:ascii="仿宋" w:hAnsi="仿宋" w:eastAsia="仿宋" w:cs="仿宋"/>
                <w:color w:val="000000" w:themeColor="text1"/>
                <w:sz w:val="28"/>
                <w:szCs w:val="28"/>
                <w14:textFill>
                  <w14:solidFill>
                    <w14:schemeClr w14:val="tx1"/>
                  </w14:solidFill>
                </w14:textFill>
              </w:rPr>
            </w:pPr>
          </w:p>
        </w:tc>
        <w:tc>
          <w:tcPr>
            <w:tcW w:w="7574"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供应商报价没有明显低于成本，若有时，供应商能在规定时间内作出合理说明或提供相关证明材料。</w:t>
            </w:r>
          </w:p>
        </w:tc>
      </w:tr>
    </w:tbl>
    <w:p>
      <w:pPr>
        <w:pStyle w:val="13"/>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13"/>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13"/>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pPr>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三、（评分标准）</w:t>
      </w:r>
    </w:p>
    <w:tbl>
      <w:tblPr>
        <w:tblStyle w:val="2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69"/>
        <w:gridCol w:w="844"/>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bookmarkStart w:id="6" w:name="_Toc11858"/>
            <w:r>
              <w:rPr>
                <w:rFonts w:hint="eastAsia" w:ascii="仿宋" w:hAnsi="仿宋" w:eastAsia="仿宋" w:cs="仿宋"/>
                <w:color w:val="auto"/>
                <w:kern w:val="44"/>
                <w:sz w:val="28"/>
                <w:szCs w:val="28"/>
              </w:rPr>
              <w:t>分项</w:t>
            </w: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评分因素</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分值</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价格部分（</w:t>
            </w: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0分）</w:t>
            </w: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报价</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0</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磋商报价得分＝(磋商基准价/修正后投标报价)×价格分值</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1.投标价格评分采用低价优先法计算；</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2.评标基准价：满足招标文件要求且经修正，依据政府采购政策进行价格扣除后的最低报价为评标基准价；</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3.修正后投标报价：评标委员会以最后报价中投标报价为基础，对其进行修正，依据政府采购政策给予10%进行价格扣除后，作为投标报价计算的依据。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商务部分（</w:t>
            </w: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0分）</w:t>
            </w: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培训方案</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lang w:eastAsia="zh-CN"/>
              </w:rPr>
            </w:pPr>
            <w:r>
              <w:rPr>
                <w:rFonts w:hint="eastAsia" w:ascii="仿宋" w:hAnsi="仿宋" w:eastAsia="仿宋" w:cs="仿宋"/>
                <w:color w:val="auto"/>
                <w:kern w:val="44"/>
                <w:sz w:val="28"/>
                <w:szCs w:val="28"/>
                <w:lang w:val="en-US" w:eastAsia="zh-CN"/>
              </w:rPr>
              <w:t>5</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针对本项目提供完善的售后服务培训方案，要求包括详细的项目培训计划、培训课程、培训规模等内容。</w:t>
            </w:r>
            <w:r>
              <w:rPr>
                <w:rFonts w:hint="eastAsia" w:ascii="仿宋" w:hAnsi="仿宋" w:eastAsia="仿宋" w:cs="仿宋"/>
                <w:color w:val="auto"/>
                <w:kern w:val="44"/>
                <w:sz w:val="28"/>
                <w:szCs w:val="28"/>
              </w:rPr>
              <w:br w:type="textWrapping"/>
            </w:r>
            <w:r>
              <w:rPr>
                <w:rFonts w:hint="eastAsia" w:ascii="仿宋" w:hAnsi="仿宋" w:eastAsia="仿宋" w:cs="仿宋"/>
                <w:color w:val="auto"/>
                <w:kern w:val="44"/>
                <w:sz w:val="28"/>
                <w:szCs w:val="28"/>
              </w:rPr>
              <w:t>评审标准：阐述要求详细、具体，具有针对性。</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1.内容阐述满足上述要求得满分</w:t>
            </w:r>
            <w:r>
              <w:rPr>
                <w:rFonts w:hint="eastAsia" w:ascii="仿宋" w:hAnsi="仿宋" w:eastAsia="仿宋" w:cs="仿宋"/>
                <w:color w:val="auto"/>
                <w:kern w:val="44"/>
                <w:sz w:val="28"/>
                <w:szCs w:val="28"/>
                <w:lang w:val="en-US" w:eastAsia="zh-CN"/>
              </w:rPr>
              <w:t>5</w:t>
            </w:r>
            <w:r>
              <w:rPr>
                <w:rFonts w:hint="eastAsia" w:ascii="仿宋" w:hAnsi="仿宋" w:eastAsia="仿宋" w:cs="仿宋"/>
                <w:color w:val="auto"/>
                <w:kern w:val="44"/>
                <w:sz w:val="28"/>
                <w:szCs w:val="28"/>
              </w:rPr>
              <w:t>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2.内容阐述有欠缺得</w:t>
            </w:r>
            <w:r>
              <w:rPr>
                <w:rFonts w:hint="eastAsia" w:ascii="仿宋" w:hAnsi="仿宋" w:eastAsia="仿宋" w:cs="仿宋"/>
                <w:color w:val="auto"/>
                <w:kern w:val="44"/>
                <w:sz w:val="28"/>
                <w:szCs w:val="28"/>
                <w:lang w:val="en-US" w:eastAsia="zh-CN"/>
              </w:rPr>
              <w:t>4</w:t>
            </w:r>
            <w:r>
              <w:rPr>
                <w:rFonts w:hint="eastAsia" w:ascii="仿宋" w:hAnsi="仿宋" w:eastAsia="仿宋" w:cs="仿宋"/>
                <w:color w:val="auto"/>
                <w:kern w:val="44"/>
                <w:sz w:val="28"/>
                <w:szCs w:val="28"/>
              </w:rPr>
              <w:t>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3.内容阐述与本项目要求匹配程度低得</w:t>
            </w: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4.无对应内容不得分。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近三年业绩</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lang w:eastAsia="zh-CN"/>
              </w:rPr>
            </w:pPr>
            <w:r>
              <w:rPr>
                <w:rFonts w:hint="eastAsia" w:ascii="仿宋" w:hAnsi="仿宋" w:eastAsia="仿宋" w:cs="仿宋"/>
                <w:color w:val="auto"/>
                <w:kern w:val="44"/>
                <w:sz w:val="28"/>
                <w:szCs w:val="28"/>
                <w:lang w:val="en-US" w:eastAsia="zh-CN"/>
              </w:rPr>
              <w:t>6</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近三年内（2020年至今）互联网上网服务营业场所技术监管平台已实施项目，每增加一项得</w:t>
            </w: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分，最高不超过</w:t>
            </w:r>
            <w:r>
              <w:rPr>
                <w:rFonts w:hint="eastAsia" w:ascii="仿宋" w:hAnsi="仿宋" w:eastAsia="仿宋" w:cs="仿宋"/>
                <w:color w:val="auto"/>
                <w:kern w:val="44"/>
                <w:sz w:val="28"/>
                <w:szCs w:val="28"/>
                <w:lang w:val="en-US" w:eastAsia="zh-CN"/>
              </w:rPr>
              <w:t>6</w:t>
            </w:r>
            <w:r>
              <w:rPr>
                <w:rFonts w:hint="eastAsia" w:ascii="仿宋" w:hAnsi="仿宋" w:eastAsia="仿宋" w:cs="仿宋"/>
                <w:color w:val="auto"/>
                <w:kern w:val="44"/>
                <w:sz w:val="28"/>
                <w:szCs w:val="28"/>
              </w:rPr>
              <w:t>分；业绩以提供合同关键签章页复印件、或中标通知书证明材料为准；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软件著作权</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 xml:space="preserve">响应单位标的平台系统拥有软件著作权；投标文件中须提供相关证书复印件并加盖响应单位公章，提供1个得1分，满分3分。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项目团队及人员</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lang w:eastAsia="zh-CN"/>
              </w:rPr>
            </w:pPr>
            <w:r>
              <w:rPr>
                <w:rFonts w:hint="eastAsia" w:ascii="仿宋" w:hAnsi="仿宋" w:eastAsia="仿宋" w:cs="仿宋"/>
                <w:color w:val="auto"/>
                <w:kern w:val="44"/>
                <w:sz w:val="28"/>
                <w:szCs w:val="28"/>
                <w:lang w:val="en-US" w:eastAsia="zh-CN"/>
              </w:rPr>
              <w:t>6</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lang w:val="en-US" w:eastAsia="zh-CN"/>
              </w:rPr>
              <w:t>1.</w:t>
            </w:r>
            <w:r>
              <w:rPr>
                <w:rFonts w:hint="eastAsia" w:ascii="仿宋" w:hAnsi="仿宋" w:eastAsia="仿宋" w:cs="仿宋"/>
                <w:color w:val="auto"/>
                <w:kern w:val="44"/>
                <w:sz w:val="28"/>
                <w:szCs w:val="28"/>
              </w:rPr>
              <w:t>项目团队组织架构及各类人员配备完备。较好</w:t>
            </w:r>
            <w:r>
              <w:rPr>
                <w:rFonts w:hint="eastAsia" w:ascii="仿宋" w:hAnsi="仿宋" w:eastAsia="仿宋" w:cs="仿宋"/>
                <w:color w:val="auto"/>
                <w:kern w:val="44"/>
                <w:sz w:val="28"/>
                <w:szCs w:val="28"/>
                <w:lang w:val="en-US" w:eastAsia="zh-CN"/>
              </w:rPr>
              <w:t>4</w:t>
            </w:r>
            <w:r>
              <w:rPr>
                <w:rFonts w:hint="eastAsia" w:ascii="仿宋" w:hAnsi="仿宋" w:eastAsia="仿宋" w:cs="仿宋"/>
                <w:color w:val="auto"/>
                <w:kern w:val="44"/>
                <w:sz w:val="28"/>
                <w:szCs w:val="28"/>
              </w:rPr>
              <w:t>分，一般</w:t>
            </w:r>
            <w:r>
              <w:rPr>
                <w:rFonts w:hint="eastAsia" w:ascii="仿宋" w:hAnsi="仿宋" w:eastAsia="仿宋" w:cs="仿宋"/>
                <w:color w:val="auto"/>
                <w:kern w:val="44"/>
                <w:sz w:val="28"/>
                <w:szCs w:val="28"/>
                <w:lang w:val="en-US" w:eastAsia="zh-CN"/>
              </w:rPr>
              <w:t>2</w:t>
            </w:r>
            <w:r>
              <w:rPr>
                <w:rFonts w:hint="eastAsia" w:ascii="仿宋" w:hAnsi="仿宋" w:eastAsia="仿宋" w:cs="仿宋"/>
                <w:color w:val="auto"/>
                <w:kern w:val="44"/>
                <w:sz w:val="28"/>
                <w:szCs w:val="28"/>
              </w:rPr>
              <w:t>分，较差 0-1分。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2.项目组成员有资质证书提每个得0.5分，最多2分。（项目组成员提供履历和及近三个月内任意一个月社保缴纳证明为准，不提供不得分）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技术部分（60分）</w:t>
            </w: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数据采集功能</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提供数据采集功能包含网吧、电竞酒店、剧本娱乐等市场信息采集功能 。</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①内容阐述满足上述要求得满分3分；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场所端实施管理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场所端实施管理：可对安装、检测、在线进行管理。终端含有防卸载功能。</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①内容阐述满足上述要求得满分3分；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远程控制管理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远程控制管理，系统可对终端进行远程控制（包含关机、重点、截屏）</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①内容阐述满足上述要求得满分3分；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擅停管理功能</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提供擅停管理功能</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未成年人管理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未成年人管理（可选），包括未成年人上网报警、人证比对报警、各类报警信息统计汇总</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重点关注</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重点关注：对重点人员及场所可关注</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上网信息管理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上网信息管理：提供上网记录管理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GIS大屏数据可视化显示</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GIS大屏数据可视化显示：提供GIS大屏幕可视化显示功能</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对游戏可进行控制并报警</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未经许可/备案游戏报警（禁止）：对未经文化和旅游部门许可/备案的游戏报警；</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③内容阐述与本项目要求匹配程度低得0分.5；</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网瘾提示</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网瘾提示：对上网人员连续上网超过一定时长提醒；</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视频接入巡查管理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5</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视频接入巡查管理：提供视频接入、视频巡查（无需任何安装控件，想看即看）；</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②内容阐述有欠缺得4分；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业务数据进行汇总统计分析</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2</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系统能够对上述业务数据进行汇总统计分析。</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③内容阐述与本项目要求匹配程度低得0.5分；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多维度权限管理及接收消息功能</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包括多维度权限管理，消息交互，用户平台能收到控制台消息、任务消息等。</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①内容阐述满足上述要求得满分3分；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②内容阐述有欠缺得2分；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③内容阐述与本项目要求匹配程度低得1分；</w:t>
            </w:r>
          </w:p>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④无对应内容不得分；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lang w:eastAsia="zh-CN"/>
              </w:rPr>
            </w:pPr>
            <w:r>
              <w:rPr>
                <w:rFonts w:hint="eastAsia" w:ascii="仿宋" w:hAnsi="仿宋" w:eastAsia="仿宋" w:cs="仿宋"/>
                <w:color w:val="auto"/>
                <w:kern w:val="44"/>
                <w:sz w:val="28"/>
                <w:szCs w:val="28"/>
              </w:rPr>
              <w:t>统一监管系统接口</w:t>
            </w:r>
            <w:r>
              <w:rPr>
                <w:rFonts w:hint="eastAsia" w:ascii="仿宋" w:hAnsi="仿宋" w:eastAsia="仿宋" w:cs="仿宋"/>
                <w:color w:val="auto"/>
                <w:kern w:val="44"/>
                <w:sz w:val="28"/>
                <w:szCs w:val="28"/>
                <w:lang w:eastAsia="zh-CN"/>
              </w:rPr>
              <w:t>设计</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5</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与部级互联网上网服务营业场所统一监管系统接口设计合理，全面，可行；合理4-5，较合理3-4，一般0-3分。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上网人员实名制管理</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10</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上网人员实名制管理；系统可自动统计上网人员信息，功能实现得4分，提供实名登记工具APP的得6分，满分10分。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移动端APP监管系统</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8</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响应单位投标软件具有移动端APP监管系统，且持续应用良好。每满足应用功能1项要求的得2分，满分8分。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云机房技术监管、电竞酒店解决方案及实际应用</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3</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响应单位具有相关最新行业发展云机房技术监管、电竞酒店解决方案及实际应用,解决方案合理且有实际应用的，好3分，较好2分，一般得0-1分。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磋商文件制作</w:t>
            </w:r>
          </w:p>
        </w:tc>
        <w:tc>
          <w:tcPr>
            <w:tcW w:w="84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1</w:t>
            </w:r>
          </w:p>
        </w:tc>
        <w:tc>
          <w:tcPr>
            <w:tcW w:w="64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kern w:val="44"/>
                <w:sz w:val="28"/>
                <w:szCs w:val="28"/>
              </w:rPr>
            </w:pPr>
            <w:r>
              <w:rPr>
                <w:rFonts w:hint="eastAsia" w:ascii="仿宋" w:hAnsi="仿宋" w:eastAsia="仿宋" w:cs="仿宋"/>
                <w:color w:val="auto"/>
                <w:kern w:val="44"/>
                <w:sz w:val="28"/>
                <w:szCs w:val="28"/>
              </w:rPr>
              <w:t>对竞争性磋商文件响应完整，目录页码对应准确，得1分，其他得0分。</w:t>
            </w:r>
          </w:p>
        </w:tc>
      </w:tr>
    </w:tbl>
    <w:p>
      <w:pPr>
        <w:rPr>
          <w:rFonts w:ascii="仿宋" w:hAnsi="仿宋" w:eastAsia="仿宋" w:cs="仿宋"/>
          <w:color w:val="000000" w:themeColor="text1"/>
          <w:kern w:val="44"/>
          <w:sz w:val="28"/>
          <w:szCs w:val="28"/>
          <w14:textFill>
            <w14:solidFill>
              <w14:schemeClr w14:val="tx1"/>
            </w14:solidFill>
          </w14:textFill>
        </w:rPr>
      </w:pPr>
      <w:r>
        <w:rPr>
          <w:rFonts w:hint="eastAsia" w:ascii="仿宋" w:hAnsi="仿宋" w:eastAsia="仿宋" w:cs="仿宋"/>
          <w:color w:val="FF0000"/>
          <w:kern w:val="44"/>
          <w:sz w:val="28"/>
          <w:szCs w:val="28"/>
        </w:rPr>
        <w:br w:type="page"/>
      </w:r>
    </w:p>
    <w:p>
      <w:pPr>
        <w:pStyle w:val="3"/>
        <w:jc w:val="center"/>
        <w:rPr>
          <w:rFonts w:ascii="仿宋" w:hAnsi="仿宋" w:eastAsia="仿宋" w:cs="仿宋"/>
          <w:color w:val="000000" w:themeColor="text1"/>
          <w:sz w:val="32"/>
          <w:szCs w:val="32"/>
          <w14:textFill>
            <w14:solidFill>
              <w14:schemeClr w14:val="tx1"/>
            </w14:solidFill>
          </w14:textFill>
        </w:rPr>
      </w:pPr>
      <w:bookmarkStart w:id="7" w:name="_Toc14751"/>
      <w:r>
        <w:rPr>
          <w:rFonts w:hint="eastAsia" w:ascii="仿宋" w:hAnsi="仿宋" w:eastAsia="仿宋" w:cs="仿宋"/>
          <w:color w:val="000000" w:themeColor="text1"/>
          <w:sz w:val="32"/>
          <w:szCs w:val="32"/>
          <w14:textFill>
            <w14:solidFill>
              <w14:schemeClr w14:val="tx1"/>
            </w14:solidFill>
          </w14:textFill>
        </w:rPr>
        <w:t>第三章　合同条款</w:t>
      </w:r>
      <w:bookmarkEnd w:id="6"/>
      <w:bookmarkEnd w:id="7"/>
    </w:p>
    <w:p>
      <w:pPr>
        <w:jc w:val="center"/>
        <w:rPr>
          <w:rFonts w:ascii="仿宋" w:hAnsi="仿宋" w:eastAsia="仿宋" w:cs="仿宋"/>
          <w:color w:val="000000" w:themeColor="text1"/>
          <w:sz w:val="28"/>
          <w:szCs w:val="28"/>
          <w14:textFill>
            <w14:solidFill>
              <w14:schemeClr w14:val="tx1"/>
            </w14:solidFill>
          </w14:textFill>
        </w:rPr>
      </w:pPr>
      <w:bookmarkStart w:id="8" w:name="OLE_LINK4"/>
      <w:r>
        <w:rPr>
          <w:rFonts w:hint="eastAsia" w:ascii="仿宋" w:hAnsi="仿宋" w:eastAsia="仿宋" w:cs="仿宋"/>
          <w:color w:val="000000" w:themeColor="text1"/>
          <w:sz w:val="28"/>
          <w:szCs w:val="28"/>
          <w14:textFill>
            <w14:solidFill>
              <w14:schemeClr w14:val="tx1"/>
            </w14:solidFill>
          </w14:textFill>
        </w:rPr>
        <w:t>（此合同仅供参考，具体以正式签订合同为准）</w:t>
      </w:r>
      <w:bookmarkEnd w:id="8"/>
    </w:p>
    <w:p>
      <w:pPr>
        <w:pStyle w:val="63"/>
        <w:tabs>
          <w:tab w:val="left" w:pos="5773"/>
        </w:tabs>
        <w:spacing w:after="0" w:line="360" w:lineRule="auto"/>
        <w:ind w:firstLine="0"/>
        <w:rPr>
          <w:rFonts w:ascii="仿宋" w:hAnsi="仿宋" w:eastAsia="仿宋" w:cs="仿宋"/>
          <w:color w:val="000000" w:themeColor="text1"/>
          <w:sz w:val="28"/>
          <w:szCs w:val="28"/>
          <w14:textFill>
            <w14:solidFill>
              <w14:schemeClr w14:val="tx1"/>
            </w14:solidFill>
          </w14:textFill>
        </w:rPr>
      </w:pPr>
      <w:bookmarkStart w:id="9" w:name="_Toc23845"/>
      <w:bookmarkStart w:id="10" w:name="_Toc29788"/>
      <w:r>
        <w:rPr>
          <w:rFonts w:hint="eastAsia" w:ascii="仿宋" w:hAnsi="仿宋" w:eastAsia="仿宋" w:cs="仿宋"/>
          <w:color w:val="000000" w:themeColor="text1"/>
          <w:sz w:val="28"/>
          <w:szCs w:val="28"/>
          <w:lang w:eastAsia="zh-CN"/>
          <w14:textFill>
            <w14:solidFill>
              <w14:schemeClr w14:val="tx1"/>
            </w14:solidFill>
          </w14:textFill>
        </w:rPr>
        <w:t>合同名称：</w:t>
      </w:r>
      <w:r>
        <w:rPr>
          <w:rFonts w:hint="eastAsia" w:ascii="仿宋" w:hAnsi="仿宋" w:eastAsia="仿宋" w:cs="仿宋"/>
          <w:color w:val="000000" w:themeColor="text1"/>
          <w:sz w:val="28"/>
          <w:szCs w:val="28"/>
          <w:u w:val="single"/>
          <w14:textFill>
            <w14:solidFill>
              <w14:schemeClr w14:val="tx1"/>
            </w14:solidFill>
          </w14:textFill>
        </w:rPr>
        <w:tab/>
      </w:r>
    </w:p>
    <w:p>
      <w:pPr>
        <w:pStyle w:val="63"/>
        <w:tabs>
          <w:tab w:val="left" w:pos="5773"/>
        </w:tabs>
        <w:spacing w:after="0" w:line="360" w:lineRule="auto"/>
        <w:ind w:firstLine="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合同编号：</w:t>
      </w:r>
      <w:r>
        <w:rPr>
          <w:rFonts w:hint="eastAsia" w:ascii="仿宋" w:hAnsi="仿宋" w:eastAsia="仿宋" w:cs="仿宋"/>
          <w:color w:val="000000" w:themeColor="text1"/>
          <w:sz w:val="28"/>
          <w:szCs w:val="28"/>
          <w:u w:val="single"/>
          <w14:textFill>
            <w14:solidFill>
              <w14:schemeClr w14:val="tx1"/>
            </w14:solidFill>
          </w14:textFill>
        </w:rPr>
        <w:tab/>
      </w:r>
    </w:p>
    <w:p>
      <w:pPr>
        <w:pStyle w:val="63"/>
        <w:tabs>
          <w:tab w:val="left" w:pos="2522"/>
          <w:tab w:val="left" w:pos="7761"/>
        </w:tabs>
        <w:spacing w:after="0" w:line="360" w:lineRule="auto"/>
        <w:ind w:firstLine="48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lang w:eastAsia="zh-CN"/>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（以下称甲方）就</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进行采购</w:t>
      </w:r>
    </w:p>
    <w:p>
      <w:pPr>
        <w:pStyle w:val="63"/>
        <w:tabs>
          <w:tab w:val="left" w:pos="2533"/>
          <w:tab w:val="left" w:pos="5029"/>
          <w:tab w:val="left" w:pos="6661"/>
          <w:tab w:val="left" w:pos="8629"/>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（项目编号：</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接受了</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（以下称乙方）的投标， 依据《中华人民共和国合同法》及相关法律、法规，双方达成如下协议，并于</w:t>
      </w: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年 月 日签订了本协议书，合同总金额为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元（大写：人民币</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元）。</w:t>
      </w:r>
    </w:p>
    <w:p>
      <w:pPr>
        <w:ind w:firstLine="480"/>
        <w:rPr>
          <w:rFonts w:ascii="仿宋" w:hAnsi="仿宋" w:eastAsia="仿宋" w:cs="仿宋"/>
          <w:color w:val="000000" w:themeColor="text1"/>
          <w:sz w:val="28"/>
          <w:szCs w:val="28"/>
          <w14:textFill>
            <w14:solidFill>
              <w14:schemeClr w14:val="tx1"/>
            </w14:solidFill>
          </w14:textFill>
        </w:rPr>
      </w:pPr>
      <w:bookmarkStart w:id="11" w:name="bookmark336"/>
      <w:r>
        <w:rPr>
          <w:rFonts w:hint="eastAsia" w:ascii="仿宋" w:hAnsi="仿宋" w:eastAsia="仿宋" w:cs="仿宋"/>
          <w:color w:val="000000" w:themeColor="text1"/>
          <w:sz w:val="28"/>
          <w:szCs w:val="28"/>
          <w14:textFill>
            <w14:solidFill>
              <w14:schemeClr w14:val="tx1"/>
            </w14:solidFill>
          </w14:textFill>
        </w:rPr>
        <w:t>1</w:t>
      </w:r>
      <w:bookmarkEnd w:id="11"/>
      <w:r>
        <w:rPr>
          <w:rFonts w:hint="eastAsia" w:ascii="仿宋" w:hAnsi="仿宋" w:eastAsia="仿宋" w:cs="仿宋"/>
          <w:color w:val="000000" w:themeColor="text1"/>
          <w:sz w:val="28"/>
          <w:szCs w:val="28"/>
          <w14:textFill>
            <w14:solidFill>
              <w14:schemeClr w14:val="tx1"/>
            </w14:solidFill>
          </w14:textFill>
        </w:rPr>
        <w:t>、本协议书的词语涵义与下述第2条所列的合同条款中的词语涵义相同。</w:t>
      </w:r>
    </w:p>
    <w:p>
      <w:pPr>
        <w:ind w:firstLine="480"/>
        <w:rPr>
          <w:rFonts w:ascii="仿宋" w:hAnsi="仿宋" w:eastAsia="仿宋" w:cs="仿宋"/>
          <w:color w:val="000000" w:themeColor="text1"/>
          <w:sz w:val="28"/>
          <w:szCs w:val="28"/>
          <w14:textFill>
            <w14:solidFill>
              <w14:schemeClr w14:val="tx1"/>
            </w14:solidFill>
          </w14:textFill>
        </w:rPr>
      </w:pPr>
      <w:bookmarkStart w:id="12" w:name="bookmark337"/>
      <w:r>
        <w:rPr>
          <w:rFonts w:hint="eastAsia" w:ascii="仿宋" w:hAnsi="仿宋" w:eastAsia="仿宋" w:cs="仿宋"/>
          <w:color w:val="000000" w:themeColor="text1"/>
          <w:sz w:val="28"/>
          <w:szCs w:val="28"/>
          <w14:textFill>
            <w14:solidFill>
              <w14:schemeClr w14:val="tx1"/>
            </w14:solidFill>
          </w14:textFill>
        </w:rPr>
        <w:t>2</w:t>
      </w:r>
      <w:bookmarkEnd w:id="12"/>
      <w:r>
        <w:rPr>
          <w:rFonts w:hint="eastAsia" w:ascii="仿宋" w:hAnsi="仿宋" w:eastAsia="仿宋" w:cs="仿宋"/>
          <w:color w:val="000000" w:themeColor="text1"/>
          <w:sz w:val="28"/>
          <w:szCs w:val="28"/>
          <w14:textFill>
            <w14:solidFill>
              <w14:schemeClr w14:val="tx1"/>
            </w14:solidFill>
          </w14:textFill>
        </w:rPr>
        <w:t>、本合同包括下列文件：本合同包括的“附件</w:t>
      </w:r>
      <w:r>
        <w:rPr>
          <w:rFonts w:hint="eastAsia" w:ascii="仿宋" w:hAnsi="仿宋" w:eastAsia="仿宋" w:cs="仿宋"/>
          <w:color w:val="000000" w:themeColor="text1"/>
          <w:sz w:val="28"/>
          <w:szCs w:val="28"/>
          <w:lang w:val="zh-CN" w:bidi="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补充协议等，是本合同不可分割 的部分，与本合同具有同等法律效力。</w:t>
      </w:r>
    </w:p>
    <w:p>
      <w:pPr>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组成本合同的文件及优先解释顺序如下：</w:t>
      </w:r>
    </w:p>
    <w:p>
      <w:pPr>
        <w:ind w:firstLine="480"/>
        <w:rPr>
          <w:rFonts w:ascii="仿宋" w:hAnsi="仿宋" w:eastAsia="仿宋" w:cs="仿宋"/>
          <w:color w:val="000000" w:themeColor="text1"/>
          <w:sz w:val="28"/>
          <w:szCs w:val="28"/>
          <w14:textFill>
            <w14:solidFill>
              <w14:schemeClr w14:val="tx1"/>
            </w14:solidFill>
          </w14:textFill>
        </w:rPr>
      </w:pPr>
      <w:bookmarkStart w:id="13" w:name="bookmark338"/>
      <w:r>
        <w:rPr>
          <w:rFonts w:hint="eastAsia" w:ascii="仿宋" w:hAnsi="仿宋" w:eastAsia="仿宋" w:cs="仿宋"/>
          <w:color w:val="000000" w:themeColor="text1"/>
          <w:sz w:val="28"/>
          <w:szCs w:val="28"/>
          <w14:textFill>
            <w14:solidFill>
              <w14:schemeClr w14:val="tx1"/>
            </w14:solidFill>
          </w14:textFill>
        </w:rPr>
        <w:t>（</w:t>
      </w:r>
      <w:bookmarkEnd w:id="13"/>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本合同协议书（包括补充协议）；</w:t>
      </w:r>
    </w:p>
    <w:p>
      <w:pPr>
        <w:ind w:firstLine="480"/>
        <w:rPr>
          <w:rFonts w:ascii="仿宋" w:hAnsi="仿宋" w:eastAsia="仿宋" w:cs="仿宋"/>
          <w:color w:val="000000" w:themeColor="text1"/>
          <w:sz w:val="28"/>
          <w:szCs w:val="28"/>
          <w14:textFill>
            <w14:solidFill>
              <w14:schemeClr w14:val="tx1"/>
            </w14:solidFill>
          </w14:textFill>
        </w:rPr>
      </w:pPr>
      <w:bookmarkStart w:id="14" w:name="bookmark339"/>
      <w:r>
        <w:rPr>
          <w:rFonts w:hint="eastAsia" w:ascii="仿宋" w:hAnsi="仿宋" w:eastAsia="仿宋" w:cs="仿宋"/>
          <w:color w:val="000000" w:themeColor="text1"/>
          <w:sz w:val="28"/>
          <w:szCs w:val="28"/>
          <w14:textFill>
            <w14:solidFill>
              <w14:schemeClr w14:val="tx1"/>
            </w14:solidFill>
          </w14:textFill>
        </w:rPr>
        <w:t>（</w:t>
      </w:r>
      <w:bookmarkEnd w:id="14"/>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招标文件技术需求书；</w:t>
      </w:r>
    </w:p>
    <w:p>
      <w:pPr>
        <w:ind w:firstLine="480"/>
        <w:rPr>
          <w:rFonts w:ascii="仿宋" w:hAnsi="仿宋" w:eastAsia="仿宋" w:cs="仿宋"/>
          <w:color w:val="000000" w:themeColor="text1"/>
          <w:sz w:val="28"/>
          <w:szCs w:val="28"/>
          <w14:textFill>
            <w14:solidFill>
              <w14:schemeClr w14:val="tx1"/>
            </w14:solidFill>
          </w14:textFill>
        </w:rPr>
      </w:pPr>
      <w:bookmarkStart w:id="15" w:name="bookmark340"/>
      <w:r>
        <w:rPr>
          <w:rFonts w:hint="eastAsia" w:ascii="仿宋" w:hAnsi="仿宋" w:eastAsia="仿宋" w:cs="仿宋"/>
          <w:color w:val="000000" w:themeColor="text1"/>
          <w:sz w:val="28"/>
          <w:szCs w:val="28"/>
          <w14:textFill>
            <w14:solidFill>
              <w14:schemeClr w14:val="tx1"/>
            </w14:solidFill>
          </w14:textFill>
        </w:rPr>
        <w:t>（</w:t>
      </w:r>
      <w:bookmarkEnd w:id="15"/>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投标文件；</w:t>
      </w:r>
    </w:p>
    <w:p>
      <w:pPr>
        <w:ind w:firstLine="480"/>
        <w:rPr>
          <w:rFonts w:ascii="仿宋" w:hAnsi="仿宋" w:eastAsia="仿宋" w:cs="仿宋"/>
          <w:color w:val="000000" w:themeColor="text1"/>
          <w:sz w:val="28"/>
          <w:szCs w:val="28"/>
          <w14:textFill>
            <w14:solidFill>
              <w14:schemeClr w14:val="tx1"/>
            </w14:solidFill>
          </w14:textFill>
        </w:rPr>
      </w:pPr>
      <w:bookmarkStart w:id="16" w:name="bookmark341"/>
      <w:r>
        <w:rPr>
          <w:rFonts w:hint="eastAsia" w:ascii="仿宋" w:hAnsi="仿宋" w:eastAsia="仿宋" w:cs="仿宋"/>
          <w:color w:val="000000" w:themeColor="text1"/>
          <w:sz w:val="28"/>
          <w:szCs w:val="28"/>
          <w14:textFill>
            <w14:solidFill>
              <w14:schemeClr w14:val="tx1"/>
            </w14:solidFill>
          </w14:textFill>
        </w:rPr>
        <w:t>（</w:t>
      </w:r>
      <w:bookmarkEnd w:id="16"/>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经双方确认进入合同的其它文件。</w:t>
      </w:r>
    </w:p>
    <w:p>
      <w:pPr>
        <w:ind w:firstLine="480"/>
        <w:rPr>
          <w:rFonts w:ascii="仿宋" w:hAnsi="仿宋" w:eastAsia="仿宋" w:cs="仿宋"/>
          <w:color w:val="000000" w:themeColor="text1"/>
          <w:sz w:val="28"/>
          <w:szCs w:val="28"/>
          <w14:textFill>
            <w14:solidFill>
              <w14:schemeClr w14:val="tx1"/>
            </w14:solidFill>
          </w14:textFill>
        </w:rPr>
      </w:pPr>
      <w:bookmarkStart w:id="17" w:name="bookmark342"/>
      <w:r>
        <w:rPr>
          <w:rFonts w:hint="eastAsia" w:ascii="仿宋" w:hAnsi="仿宋" w:eastAsia="仿宋" w:cs="仿宋"/>
          <w:color w:val="000000" w:themeColor="text1"/>
          <w:sz w:val="28"/>
          <w:szCs w:val="28"/>
          <w14:textFill>
            <w14:solidFill>
              <w14:schemeClr w14:val="tx1"/>
            </w14:solidFill>
          </w14:textFill>
        </w:rPr>
        <w:t>3</w:t>
      </w:r>
      <w:bookmarkEnd w:id="17"/>
      <w:r>
        <w:rPr>
          <w:rFonts w:hint="eastAsia" w:ascii="仿宋" w:hAnsi="仿宋" w:eastAsia="仿宋" w:cs="仿宋"/>
          <w:color w:val="000000" w:themeColor="text1"/>
          <w:sz w:val="28"/>
          <w:szCs w:val="28"/>
          <w14:textFill>
            <w14:solidFill>
              <w14:schemeClr w14:val="tx1"/>
            </w14:solidFill>
          </w14:textFill>
        </w:rPr>
        <w:t>、上列文件汇集并代替了本协议书签订前双方为本合同签订的所有协议、会谈记录 以及相互承诺的一切文件。</w:t>
      </w:r>
    </w:p>
    <w:p>
      <w:pPr>
        <w:ind w:firstLine="480"/>
        <w:rPr>
          <w:rFonts w:ascii="仿宋" w:hAnsi="仿宋" w:eastAsia="仿宋" w:cs="仿宋"/>
          <w:color w:val="000000" w:themeColor="text1"/>
          <w:sz w:val="28"/>
          <w:szCs w:val="28"/>
          <w14:textFill>
            <w14:solidFill>
              <w14:schemeClr w14:val="tx1"/>
            </w14:solidFill>
          </w14:textFill>
        </w:rPr>
      </w:pPr>
      <w:bookmarkStart w:id="18" w:name="bookmark343"/>
      <w:r>
        <w:rPr>
          <w:rFonts w:hint="eastAsia" w:ascii="仿宋" w:hAnsi="仿宋" w:eastAsia="仿宋" w:cs="仿宋"/>
          <w:color w:val="000000" w:themeColor="text1"/>
          <w:sz w:val="28"/>
          <w:szCs w:val="28"/>
          <w14:textFill>
            <w14:solidFill>
              <w14:schemeClr w14:val="tx1"/>
            </w14:solidFill>
          </w14:textFill>
        </w:rPr>
        <w:t>4</w:t>
      </w:r>
      <w:bookmarkEnd w:id="18"/>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本合同价为固定总价合同，合同执行期间，合同价格不因市场因素而调整，合同 价款分期支付。</w:t>
      </w:r>
    </w:p>
    <w:p>
      <w:pPr>
        <w:ind w:firstLine="480"/>
        <w:rPr>
          <w:rFonts w:ascii="仿宋" w:hAnsi="仿宋" w:eastAsia="仿宋" w:cs="仿宋"/>
          <w:color w:val="000000" w:themeColor="text1"/>
          <w:sz w:val="28"/>
          <w:szCs w:val="28"/>
          <w14:textFill>
            <w14:solidFill>
              <w14:schemeClr w14:val="tx1"/>
            </w14:solidFill>
          </w14:textFill>
        </w:rPr>
      </w:pPr>
      <w:bookmarkStart w:id="19" w:name="bookmark344"/>
      <w:r>
        <w:rPr>
          <w:rFonts w:hint="eastAsia" w:ascii="仿宋" w:hAnsi="仿宋" w:eastAsia="仿宋" w:cs="仿宋"/>
          <w:color w:val="000000" w:themeColor="text1"/>
          <w:sz w:val="28"/>
          <w:szCs w:val="28"/>
          <w14:textFill>
            <w14:solidFill>
              <w14:schemeClr w14:val="tx1"/>
            </w14:solidFill>
          </w14:textFill>
        </w:rPr>
        <w:t>5</w:t>
      </w:r>
      <w:bookmarkEnd w:id="19"/>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乙方保证按照合同规定全面完成合同内各项工作，并承担合同规定的乙方的全部 义务和责任。</w:t>
      </w:r>
    </w:p>
    <w:p>
      <w:pPr>
        <w:ind w:firstLine="480"/>
        <w:rPr>
          <w:rFonts w:ascii="仿宋" w:hAnsi="仿宋" w:eastAsia="仿宋" w:cs="仿宋"/>
          <w:color w:val="000000" w:themeColor="text1"/>
          <w:sz w:val="28"/>
          <w:szCs w:val="28"/>
          <w14:textFill>
            <w14:solidFill>
              <w14:schemeClr w14:val="tx1"/>
            </w14:solidFill>
          </w14:textFill>
        </w:rPr>
      </w:pPr>
      <w:bookmarkStart w:id="20" w:name="bookmark345"/>
      <w:r>
        <w:rPr>
          <w:rFonts w:hint="eastAsia" w:ascii="仿宋" w:hAnsi="仿宋" w:eastAsia="仿宋" w:cs="仿宋"/>
          <w:color w:val="000000" w:themeColor="text1"/>
          <w:sz w:val="28"/>
          <w:szCs w:val="28"/>
          <w14:textFill>
            <w14:solidFill>
              <w14:schemeClr w14:val="tx1"/>
            </w14:solidFill>
          </w14:textFill>
        </w:rPr>
        <w:t>6</w:t>
      </w:r>
      <w:bookmarkEnd w:id="20"/>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甲方保证按照合同规定付款并承担合同规定的甲方的全部义务和责任。</w:t>
      </w:r>
    </w:p>
    <w:p>
      <w:pPr>
        <w:ind w:firstLine="480"/>
        <w:rPr>
          <w:rFonts w:ascii="仿宋" w:hAnsi="仿宋" w:eastAsia="仿宋" w:cs="仿宋"/>
          <w:color w:val="000000" w:themeColor="text1"/>
          <w:sz w:val="28"/>
          <w:szCs w:val="28"/>
          <w14:textFill>
            <w14:solidFill>
              <w14:schemeClr w14:val="tx1"/>
            </w14:solidFill>
          </w14:textFill>
        </w:rPr>
      </w:pPr>
      <w:bookmarkStart w:id="21" w:name="bookmark346"/>
      <w:r>
        <w:rPr>
          <w:rFonts w:hint="eastAsia" w:ascii="仿宋" w:hAnsi="仿宋" w:eastAsia="仿宋" w:cs="仿宋"/>
          <w:color w:val="000000" w:themeColor="text1"/>
          <w:sz w:val="28"/>
          <w:szCs w:val="28"/>
          <w14:textFill>
            <w14:solidFill>
              <w14:schemeClr w14:val="tx1"/>
            </w14:solidFill>
          </w14:textFill>
        </w:rPr>
        <w:t>7</w:t>
      </w:r>
      <w:bookmarkEnd w:id="21"/>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本协议书经双方法定代表人（或委托代理人）签名并分别盖本单位公章后生效。</w:t>
      </w:r>
    </w:p>
    <w:p>
      <w:pPr>
        <w:ind w:firstLine="480"/>
        <w:rPr>
          <w:rFonts w:ascii="仿宋" w:hAnsi="仿宋" w:eastAsia="仿宋" w:cs="仿宋"/>
          <w:color w:val="000000" w:themeColor="text1"/>
          <w:sz w:val="28"/>
          <w:szCs w:val="28"/>
          <w14:textFill>
            <w14:solidFill>
              <w14:schemeClr w14:val="tx1"/>
            </w14:solidFill>
          </w14:textFill>
        </w:rPr>
      </w:pPr>
      <w:bookmarkStart w:id="22" w:name="bookmark347"/>
      <w:r>
        <w:rPr>
          <w:rFonts w:hint="eastAsia" w:ascii="仿宋" w:hAnsi="仿宋" w:eastAsia="仿宋" w:cs="仿宋"/>
          <w:color w:val="000000" w:themeColor="text1"/>
          <w:sz w:val="28"/>
          <w:szCs w:val="28"/>
          <w14:textFill>
            <w14:solidFill>
              <w14:schemeClr w14:val="tx1"/>
            </w14:solidFill>
          </w14:textFill>
        </w:rPr>
        <w:t>8</w:t>
      </w:r>
      <w:bookmarkEnd w:id="22"/>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本合同签订后，如需对合同进行修改，可经双方协商一致并签订补充协议作为本合同附件来修改或补充合同内容。</w:t>
      </w:r>
    </w:p>
    <w:p>
      <w:pPr>
        <w:ind w:firstLine="480"/>
        <w:rPr>
          <w:rFonts w:ascii="仿宋" w:hAnsi="仿宋" w:eastAsia="仿宋" w:cs="仿宋"/>
          <w:color w:val="000000" w:themeColor="text1"/>
          <w:sz w:val="28"/>
          <w:szCs w:val="28"/>
          <w14:textFill>
            <w14:solidFill>
              <w14:schemeClr w14:val="tx1"/>
            </w14:solidFill>
          </w14:textFill>
        </w:rPr>
      </w:pPr>
      <w:bookmarkStart w:id="23" w:name="bookmark348"/>
      <w:r>
        <w:rPr>
          <w:rFonts w:hint="eastAsia" w:ascii="仿宋" w:hAnsi="仿宋" w:eastAsia="仿宋" w:cs="仿宋"/>
          <w:color w:val="000000" w:themeColor="text1"/>
          <w:sz w:val="28"/>
          <w:szCs w:val="28"/>
          <w14:textFill>
            <w14:solidFill>
              <w14:schemeClr w14:val="tx1"/>
            </w14:solidFill>
          </w14:textFill>
        </w:rPr>
        <w:t>9</w:t>
      </w:r>
      <w:bookmarkEnd w:id="23"/>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本合同一式捌份，甲乙双方各执肆份。</w:t>
      </w:r>
    </w:p>
    <w:p>
      <w:pPr>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10、本合同有效期至合同项下所有权利义务完成之日起结束。</w:t>
      </w:r>
    </w:p>
    <w:p>
      <w:pPr>
        <w:pStyle w:val="63"/>
        <w:tabs>
          <w:tab w:val="left" w:pos="4457"/>
          <w:tab w:val="left" w:pos="9105"/>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甲方名称</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乙方名称：</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（盖公章）</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（盖公章）</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14:textFill>
            <w14:solidFill>
              <w14:schemeClr w14:val="tx1"/>
            </w14:solidFill>
          </w14:textFill>
        </w:rPr>
        <w:tab/>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地址：</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地</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址</w:t>
      </w:r>
      <w:r>
        <w:rPr>
          <w:rFonts w:hint="eastAsia" w:ascii="仿宋" w:hAnsi="仿宋" w:eastAsia="仿宋" w:cs="仿宋"/>
          <w:color w:val="000000" w:themeColor="text1"/>
          <w:sz w:val="28"/>
          <w:szCs w:val="28"/>
          <w14:textFill>
            <w14:solidFill>
              <w14:schemeClr w14:val="tx1"/>
            </w14:solidFill>
          </w14:textFill>
        </w:rPr>
        <w:t>:</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电话：</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电</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话</w:t>
      </w:r>
      <w:r>
        <w:rPr>
          <w:rFonts w:hint="eastAsia" w:ascii="仿宋" w:hAnsi="仿宋" w:eastAsia="仿宋" w:cs="仿宋"/>
          <w:color w:val="000000" w:themeColor="text1"/>
          <w:sz w:val="28"/>
          <w:szCs w:val="28"/>
          <w14:textFill>
            <w14:solidFill>
              <w14:schemeClr w14:val="tx1"/>
            </w14:solidFill>
          </w14:textFill>
        </w:rPr>
        <w:t>:</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传真：</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传</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真</w:t>
      </w:r>
      <w:r>
        <w:rPr>
          <w:rFonts w:hint="eastAsia" w:ascii="仿宋" w:hAnsi="仿宋" w:eastAsia="仿宋" w:cs="仿宋"/>
          <w:color w:val="000000" w:themeColor="text1"/>
          <w:sz w:val="28"/>
          <w:szCs w:val="28"/>
          <w14:textFill>
            <w14:solidFill>
              <w14:schemeClr w14:val="tx1"/>
            </w14:solidFill>
          </w14:textFill>
        </w:rPr>
        <w:t>:</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邮政编码</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邮政编码：</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 </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开户银行</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开户银行：</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 </w:t>
      </w:r>
    </w:p>
    <w:p>
      <w:pPr>
        <w:pStyle w:val="63"/>
        <w:tabs>
          <w:tab w:val="left" w:pos="4414"/>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帐 号</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帐 号</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3"/>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第四章　响应文件组成</w:t>
      </w:r>
      <w:bookmarkEnd w:id="9"/>
      <w:bookmarkEnd w:id="10"/>
    </w:p>
    <w:p>
      <w:pPr>
        <w:pStyle w:val="60"/>
        <w:spacing w:after="0"/>
        <w:ind w:left="0" w:firstLine="480"/>
        <w:jc w:val="center"/>
        <w:rPr>
          <w:rFonts w:ascii="仿宋" w:hAnsi="仿宋" w:eastAsia="仿宋" w:cs="仿宋"/>
          <w:color w:val="000000" w:themeColor="text1"/>
          <w:sz w:val="28"/>
          <w:szCs w:val="28"/>
          <w:lang w:eastAsia="zh-CN"/>
          <w14:textFill>
            <w14:solidFill>
              <w14:schemeClr w14:val="tx1"/>
            </w14:solidFill>
          </w14:textFill>
        </w:rPr>
      </w:pPr>
      <w:bookmarkStart w:id="24" w:name="_Toc31752"/>
      <w:r>
        <w:rPr>
          <w:rFonts w:hint="eastAsia" w:ascii="仿宋" w:hAnsi="仿宋" w:eastAsia="仿宋" w:cs="仿宋"/>
          <w:b w:val="0"/>
          <w:bCs w:val="0"/>
          <w:color w:val="000000" w:themeColor="text1"/>
          <w:sz w:val="28"/>
          <w:szCs w:val="28"/>
          <w:lang w:eastAsia="zh-CN"/>
          <w14:textFill>
            <w14:solidFill>
              <w14:schemeClr w14:val="tx1"/>
            </w14:solidFill>
          </w14:textFill>
        </w:rPr>
        <w:t>目录</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25" w:name="bookmark423"/>
      <w:r>
        <w:rPr>
          <w:rFonts w:hint="eastAsia" w:ascii="仿宋" w:hAnsi="仿宋" w:eastAsia="仿宋" w:cs="仿宋"/>
          <w:color w:val="000000" w:themeColor="text1"/>
          <w:sz w:val="28"/>
          <w:szCs w:val="28"/>
          <w14:textFill>
            <w14:solidFill>
              <w14:schemeClr w14:val="tx1"/>
            </w14:solidFill>
          </w14:textFill>
        </w:rPr>
        <w:t>一</w:t>
      </w:r>
      <w:bookmarkEnd w:id="25"/>
      <w:r>
        <w:rPr>
          <w:rFonts w:hint="eastAsia" w:ascii="仿宋" w:hAnsi="仿宋" w:eastAsia="仿宋" w:cs="仿宋"/>
          <w:color w:val="000000" w:themeColor="text1"/>
          <w:sz w:val="28"/>
          <w:szCs w:val="28"/>
          <w14:textFill>
            <w14:solidFill>
              <w14:schemeClr w14:val="tx1"/>
            </w14:solidFill>
          </w14:textFill>
        </w:rPr>
        <w:t>、投标函（附件一）；</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26" w:name="bookmark424"/>
      <w:r>
        <w:rPr>
          <w:rFonts w:hint="eastAsia" w:ascii="仿宋" w:hAnsi="仿宋" w:eastAsia="仿宋" w:cs="仿宋"/>
          <w:color w:val="000000" w:themeColor="text1"/>
          <w:sz w:val="28"/>
          <w:szCs w:val="28"/>
          <w14:textFill>
            <w14:solidFill>
              <w14:schemeClr w14:val="tx1"/>
            </w14:solidFill>
          </w14:textFill>
        </w:rPr>
        <w:t>二</w:t>
      </w:r>
      <w:bookmarkEnd w:id="26"/>
      <w:r>
        <w:rPr>
          <w:rFonts w:hint="eastAsia" w:ascii="仿宋" w:hAnsi="仿宋" w:eastAsia="仿宋" w:cs="仿宋"/>
          <w:color w:val="000000" w:themeColor="text1"/>
          <w:sz w:val="28"/>
          <w:szCs w:val="28"/>
          <w14:textFill>
            <w14:solidFill>
              <w14:schemeClr w14:val="tx1"/>
            </w14:solidFill>
          </w14:textFill>
        </w:rPr>
        <w:t>、开标一览表（附件二）；</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27" w:name="bookmark425"/>
      <w:r>
        <w:rPr>
          <w:rFonts w:hint="eastAsia" w:ascii="仿宋" w:hAnsi="仿宋" w:eastAsia="仿宋" w:cs="仿宋"/>
          <w:color w:val="000000" w:themeColor="text1"/>
          <w:sz w:val="28"/>
          <w:szCs w:val="28"/>
          <w14:textFill>
            <w14:solidFill>
              <w14:schemeClr w14:val="tx1"/>
            </w14:solidFill>
          </w14:textFill>
        </w:rPr>
        <w:t>三</w:t>
      </w:r>
      <w:bookmarkEnd w:id="27"/>
      <w:r>
        <w:rPr>
          <w:rFonts w:hint="eastAsia" w:ascii="仿宋" w:hAnsi="仿宋" w:eastAsia="仿宋" w:cs="仿宋"/>
          <w:color w:val="000000" w:themeColor="text1"/>
          <w:sz w:val="28"/>
          <w:szCs w:val="28"/>
          <w14:textFill>
            <w14:solidFill>
              <w14:schemeClr w14:val="tx1"/>
            </w14:solidFill>
          </w14:textFill>
        </w:rPr>
        <w:t>、分项报价表（附件三）；</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28" w:name="bookmark426"/>
      <w:r>
        <w:rPr>
          <w:rFonts w:hint="eastAsia" w:ascii="仿宋" w:hAnsi="仿宋" w:eastAsia="仿宋" w:cs="仿宋"/>
          <w:color w:val="000000" w:themeColor="text1"/>
          <w:sz w:val="28"/>
          <w:szCs w:val="28"/>
          <w14:textFill>
            <w14:solidFill>
              <w14:schemeClr w14:val="tx1"/>
            </w14:solidFill>
          </w14:textFill>
        </w:rPr>
        <w:t>四</w:t>
      </w:r>
      <w:bookmarkEnd w:id="28"/>
      <w:r>
        <w:rPr>
          <w:rFonts w:hint="eastAsia" w:ascii="仿宋" w:hAnsi="仿宋" w:eastAsia="仿宋" w:cs="仿宋"/>
          <w:color w:val="000000" w:themeColor="text1"/>
          <w:sz w:val="28"/>
          <w:szCs w:val="28"/>
          <w14:textFill>
            <w14:solidFill>
              <w14:schemeClr w14:val="tx1"/>
            </w14:solidFill>
          </w14:textFill>
        </w:rPr>
        <w:t>、法定代表人身份证明书（附件四）；</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29" w:name="bookmark427"/>
      <w:r>
        <w:rPr>
          <w:rFonts w:hint="eastAsia" w:ascii="仿宋" w:hAnsi="仿宋" w:eastAsia="仿宋" w:cs="仿宋"/>
          <w:color w:val="000000" w:themeColor="text1"/>
          <w:sz w:val="28"/>
          <w:szCs w:val="28"/>
          <w14:textFill>
            <w14:solidFill>
              <w14:schemeClr w14:val="tx1"/>
            </w14:solidFill>
          </w14:textFill>
        </w:rPr>
        <w:t>五</w:t>
      </w:r>
      <w:bookmarkEnd w:id="29"/>
      <w:r>
        <w:rPr>
          <w:rFonts w:hint="eastAsia" w:ascii="仿宋" w:hAnsi="仿宋" w:eastAsia="仿宋" w:cs="仿宋"/>
          <w:color w:val="000000" w:themeColor="text1"/>
          <w:sz w:val="28"/>
          <w:szCs w:val="28"/>
          <w14:textFill>
            <w14:solidFill>
              <w14:schemeClr w14:val="tx1"/>
            </w14:solidFill>
          </w14:textFill>
        </w:rPr>
        <w:t>、法定代表人授权委托书（附件五）；</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30" w:name="bookmark428"/>
      <w:r>
        <w:rPr>
          <w:rFonts w:hint="eastAsia" w:ascii="仿宋" w:hAnsi="仿宋" w:eastAsia="仿宋" w:cs="仿宋"/>
          <w:color w:val="000000" w:themeColor="text1"/>
          <w:sz w:val="28"/>
          <w:szCs w:val="28"/>
          <w14:textFill>
            <w14:solidFill>
              <w14:schemeClr w14:val="tx1"/>
            </w14:solidFill>
          </w14:textFill>
        </w:rPr>
        <w:t>六</w:t>
      </w:r>
      <w:bookmarkEnd w:id="30"/>
      <w:r>
        <w:rPr>
          <w:rFonts w:hint="eastAsia" w:ascii="仿宋" w:hAnsi="仿宋" w:eastAsia="仿宋" w:cs="仿宋"/>
          <w:color w:val="000000" w:themeColor="text1"/>
          <w:sz w:val="28"/>
          <w:szCs w:val="28"/>
          <w14:textFill>
            <w14:solidFill>
              <w14:schemeClr w14:val="tx1"/>
            </w14:solidFill>
          </w14:textFill>
        </w:rPr>
        <w:t>、企业基本情况（附件六）；</w:t>
      </w:r>
    </w:p>
    <w:p>
      <w:pPr>
        <w:spacing w:line="360" w:lineRule="auto"/>
        <w:jc w:val="left"/>
        <w:rPr>
          <w:rFonts w:ascii="仿宋" w:hAnsi="仿宋" w:eastAsia="仿宋" w:cs="仿宋"/>
          <w:color w:val="000000" w:themeColor="text1"/>
          <w:sz w:val="28"/>
          <w:szCs w:val="28"/>
          <w14:textFill>
            <w14:solidFill>
              <w14:schemeClr w14:val="tx1"/>
            </w14:solidFill>
          </w14:textFill>
        </w:rPr>
      </w:pPr>
      <w:bookmarkStart w:id="31" w:name="bookmark429"/>
      <w:r>
        <w:rPr>
          <w:rFonts w:hint="eastAsia" w:ascii="仿宋" w:hAnsi="仿宋" w:eastAsia="仿宋" w:cs="仿宋"/>
          <w:color w:val="000000" w:themeColor="text1"/>
          <w:sz w:val="28"/>
          <w:szCs w:val="28"/>
          <w14:textFill>
            <w14:solidFill>
              <w14:schemeClr w14:val="tx1"/>
            </w14:solidFill>
          </w14:textFill>
        </w:rPr>
        <w:t>七</w:t>
      </w:r>
      <w:bookmarkEnd w:id="31"/>
      <w:r>
        <w:rPr>
          <w:rFonts w:hint="eastAsia" w:ascii="仿宋" w:hAnsi="仿宋" w:eastAsia="仿宋" w:cs="仿宋"/>
          <w:color w:val="000000" w:themeColor="text1"/>
          <w:sz w:val="28"/>
          <w:szCs w:val="28"/>
          <w14:textFill>
            <w14:solidFill>
              <w14:schemeClr w14:val="tx1"/>
            </w14:solidFill>
          </w14:textFill>
        </w:rPr>
        <w:t>、公司简介（后附营业执照（事业单位法人证书）、税务登记证、组织机构代码证、相应的代理资质、保证金交纳情况等企业相关资料）（附件七）；</w:t>
      </w:r>
      <w:bookmarkStart w:id="32" w:name="bookmark431"/>
    </w:p>
    <w:bookmarkEnd w:id="32"/>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八、资格审查与初步审查资料（按照招标文件要求自行提供自行提供）；（附件八）</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九、投标人参加招标采购活动3年内在经营活动中无重大违法记录的声明；（附件</w:t>
      </w:r>
      <w:r>
        <w:rPr>
          <w:rFonts w:hint="eastAsia" w:ascii="仿宋" w:hAnsi="仿宋" w:eastAsia="仿宋" w:cs="仿宋"/>
          <w:color w:val="000000" w:themeColor="text1"/>
          <w:sz w:val="28"/>
          <w:szCs w:val="28"/>
          <w:lang w:eastAsia="zh-CN"/>
          <w14:textFill>
            <w14:solidFill>
              <w14:schemeClr w14:val="tx1"/>
            </w14:solidFill>
          </w14:textFill>
        </w:rPr>
        <w:t>九</w:t>
      </w:r>
      <w:r>
        <w:rPr>
          <w:rFonts w:hint="eastAsia" w:ascii="仿宋" w:hAnsi="仿宋" w:eastAsia="仿宋" w:cs="仿宋"/>
          <w:color w:val="000000" w:themeColor="text1"/>
          <w:sz w:val="28"/>
          <w:szCs w:val="28"/>
          <w14:textFill>
            <w14:solidFill>
              <w14:schemeClr w14:val="tx1"/>
            </w14:solidFill>
          </w14:textFill>
        </w:rPr>
        <w:t>）</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十、项目负责人及团队人员（人员配备）简历表（附件</w:t>
      </w:r>
      <w:r>
        <w:rPr>
          <w:rFonts w:hint="eastAsia" w:ascii="仿宋" w:hAnsi="仿宋" w:eastAsia="仿宋" w:cs="仿宋"/>
          <w:color w:val="000000" w:themeColor="text1"/>
          <w:sz w:val="28"/>
          <w:szCs w:val="28"/>
          <w:lang w:eastAsia="zh-CN"/>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十一、近三年类似业绩项目业绩一览表（附件十</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二、关于商务技术部分：（包括：培训方案、近三年业绩、软件著作、项目团队及人员、数据采集功能、场所端实施管理、远程控制管理、擅停管理功能、未成年人管理、重点关注、上网信息管理、GIS大屏数据可视化显示、对游戏可进行控制并报警、网瘾提示、视频接入巡查管理、业务数据进行汇总统计分析、多维度权限管理及接收消息功能、统一监管系统接口</w:t>
      </w:r>
      <w:r>
        <w:rPr>
          <w:rFonts w:hint="eastAsia" w:ascii="仿宋" w:hAnsi="仿宋" w:eastAsia="仿宋" w:cs="仿宋"/>
          <w:color w:val="000000" w:themeColor="text1"/>
          <w:sz w:val="28"/>
          <w:szCs w:val="28"/>
          <w:lang w:eastAsia="zh-CN"/>
          <w14:textFill>
            <w14:solidFill>
              <w14:schemeClr w14:val="tx1"/>
            </w14:solidFill>
          </w14:textFill>
        </w:rPr>
        <w:t>设计</w:t>
      </w:r>
      <w:r>
        <w:rPr>
          <w:rFonts w:hint="eastAsia" w:ascii="仿宋" w:hAnsi="仿宋" w:eastAsia="仿宋" w:cs="仿宋"/>
          <w:color w:val="000000" w:themeColor="text1"/>
          <w:sz w:val="28"/>
          <w:szCs w:val="28"/>
          <w14:textFill>
            <w14:solidFill>
              <w14:schemeClr w14:val="tx1"/>
            </w14:solidFill>
          </w14:textFill>
        </w:rPr>
        <w:t>、上网人员实名制管理、移动端APP监管系统、云机房技术监管、电竞酒店解决方案及实际应用及磋商文件制作等）（自行提供、针对于此次招标要求及评分办法为主）（附件十</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十三、服务需求偏离表（附件十</w:t>
      </w: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w:t>
      </w:r>
    </w:p>
    <w:p>
      <w:pPr>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十四、其他资料（投标人认为有必要提供的有利于自身的其它材料）（附件十</w:t>
      </w:r>
      <w:r>
        <w:rPr>
          <w:rFonts w:hint="eastAsia" w:ascii="仿宋" w:hAnsi="仿宋" w:eastAsia="仿宋" w:cs="仿宋"/>
          <w:color w:val="000000" w:themeColor="text1"/>
          <w:sz w:val="28"/>
          <w:szCs w:val="28"/>
          <w:lang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 xml:space="preserve">） </w:t>
      </w:r>
    </w:p>
    <w:p>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十五、中小微企业证明文件等（如有）（附件十</w:t>
      </w:r>
      <w:r>
        <w:rPr>
          <w:rFonts w:hint="eastAsia" w:ascii="仿宋" w:hAnsi="仿宋" w:eastAsia="仿宋" w:cs="仿宋"/>
          <w:color w:val="000000" w:themeColor="text1"/>
          <w:sz w:val="28"/>
          <w:szCs w:val="28"/>
          <w:lang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p>
    <w:p>
      <w:pPr>
        <w:pStyle w:val="52"/>
        <w:spacing w:line="360" w:lineRule="auto"/>
        <w:ind w:firstLine="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十六、不参与围标串标承诺书（附件十</w:t>
      </w:r>
      <w:r>
        <w:rPr>
          <w:rFonts w:hint="eastAsia" w:ascii="仿宋" w:hAnsi="仿宋" w:eastAsia="仿宋" w:cs="仿宋"/>
          <w:color w:val="000000" w:themeColor="text1"/>
          <w:sz w:val="28"/>
          <w:szCs w:val="28"/>
          <w:lang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w:t>
      </w:r>
    </w:p>
    <w:p>
      <w:pPr>
        <w:pStyle w:val="13"/>
        <w:spacing w:line="360" w:lineRule="auto"/>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十七、最终报价承诺书</w:t>
      </w:r>
      <w:r>
        <w:rPr>
          <w:rFonts w:hint="eastAsia" w:ascii="仿宋" w:hAnsi="仿宋" w:eastAsia="仿宋" w:cs="仿宋"/>
          <w:color w:val="000000" w:themeColor="text1"/>
          <w:sz w:val="28"/>
          <w:szCs w:val="28"/>
          <w14:textFill>
            <w14:solidFill>
              <w14:schemeClr w14:val="tx1"/>
            </w14:solidFill>
          </w14:textFill>
        </w:rPr>
        <w:t>（附件十</w:t>
      </w:r>
      <w:r>
        <w:rPr>
          <w:rFonts w:hint="eastAsia" w:ascii="仿宋" w:hAnsi="仿宋" w:eastAsia="仿宋" w:cs="仿宋"/>
          <w:color w:val="000000" w:themeColor="text1"/>
          <w:sz w:val="28"/>
          <w:szCs w:val="28"/>
          <w:lang w:eastAsia="zh-CN"/>
          <w14:textFill>
            <w14:solidFill>
              <w14:schemeClr w14:val="tx1"/>
            </w14:solidFill>
          </w14:textFill>
        </w:rPr>
        <w:t>七</w:t>
      </w:r>
      <w:r>
        <w:rPr>
          <w:rFonts w:hint="eastAsia" w:ascii="仿宋" w:hAnsi="仿宋" w:eastAsia="仿宋" w:cs="仿宋"/>
          <w:color w:val="000000" w:themeColor="text1"/>
          <w:sz w:val="28"/>
          <w:szCs w:val="28"/>
          <w14:textFill>
            <w14:solidFill>
              <w14:schemeClr w14:val="tx1"/>
            </w14:solidFill>
          </w14:textFill>
        </w:rPr>
        <w:t>）</w:t>
      </w:r>
    </w:p>
    <w:p>
      <w:pPr>
        <w:pStyle w:val="52"/>
        <w:rPr>
          <w:rFonts w:ascii="仿宋" w:hAnsi="仿宋" w:eastAsia="仿宋" w:cs="仿宋"/>
          <w:color w:val="000000" w:themeColor="text1"/>
          <w:sz w:val="28"/>
          <w:szCs w:val="28"/>
          <w14:textFill>
            <w14:solidFill>
              <w14:schemeClr w14:val="tx1"/>
            </w14:solidFill>
          </w14:textFill>
        </w:rPr>
      </w:pPr>
    </w:p>
    <w:p>
      <w:pPr>
        <w:widowControl/>
        <w:ind w:firstLine="281" w:firstLineChars="100"/>
        <w:rPr>
          <w:rFonts w:eastAsia="仿宋"/>
        </w:rPr>
      </w:pPr>
      <w:r>
        <w:rPr>
          <w:rFonts w:hint="eastAsia" w:ascii="仿宋" w:hAnsi="仿宋" w:eastAsia="仿宋" w:cs="仿宋"/>
          <w:b/>
          <w:bCs/>
          <w:color w:val="000000" w:themeColor="text1"/>
          <w:sz w:val="28"/>
          <w:szCs w:val="28"/>
          <w14:textFill>
            <w14:solidFill>
              <w14:schemeClr w14:val="tx1"/>
            </w14:solidFill>
          </w14:textFill>
        </w:rPr>
        <w:t>注：上述内容，磋商文件提供格式的，按照格式制作，未提供格式的，投标人自行编制。</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pStyle w:val="60"/>
        <w:spacing w:after="0"/>
        <w:ind w:left="0"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附件一</w:t>
      </w:r>
    </w:p>
    <w:p>
      <w:pPr>
        <w:pStyle w:val="60"/>
        <w:spacing w:after="0"/>
        <w:ind w:left="0"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投标函</w:t>
      </w:r>
    </w:p>
    <w:p>
      <w:pPr>
        <w:pStyle w:val="63"/>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致：</w:t>
      </w:r>
      <w:r>
        <w:rPr>
          <w:rFonts w:hint="eastAsia" w:ascii="仿宋" w:hAnsi="仿宋" w:eastAsia="仿宋" w:cs="仿宋"/>
          <w:color w:val="000000" w:themeColor="text1"/>
          <w:sz w:val="28"/>
          <w:szCs w:val="28"/>
          <w:u w:val="single"/>
          <w:lang w:eastAsia="zh-CN"/>
          <w14:textFill>
            <w14:solidFill>
              <w14:schemeClr w14:val="tx1"/>
            </w14:solidFill>
          </w14:textFill>
        </w:rPr>
        <w:t>（采购人）</w:t>
      </w:r>
      <w:r>
        <w:rPr>
          <w:rFonts w:hint="eastAsia" w:ascii="仿宋" w:hAnsi="仿宋" w:eastAsia="仿宋" w:cs="仿宋"/>
          <w:color w:val="000000" w:themeColor="text1"/>
          <w:sz w:val="28"/>
          <w:szCs w:val="28"/>
          <w:lang w:eastAsia="zh-CN"/>
          <w14:textFill>
            <w14:solidFill>
              <w14:schemeClr w14:val="tx1"/>
            </w14:solidFill>
          </w14:textFill>
        </w:rPr>
        <w:t>：</w:t>
      </w:r>
    </w:p>
    <w:p>
      <w:pPr>
        <w:pStyle w:val="63"/>
        <w:tabs>
          <w:tab w:val="left" w:pos="8649"/>
        </w:tabs>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u w:val="single"/>
          <w:lang w:eastAsia="zh-CN"/>
          <w14:textFill>
            <w14:solidFill>
              <w14:schemeClr w14:val="tx1"/>
            </w14:solidFill>
          </w14:textFill>
        </w:rPr>
        <w:t>（委托代理人）</w:t>
      </w:r>
      <w:r>
        <w:rPr>
          <w:rFonts w:hint="eastAsia" w:ascii="仿宋" w:hAnsi="仿宋" w:eastAsia="仿宋" w:cs="仿宋"/>
          <w:color w:val="000000" w:themeColor="text1"/>
          <w:sz w:val="28"/>
          <w:szCs w:val="28"/>
          <w:lang w:eastAsia="zh-CN"/>
          <w14:textFill>
            <w14:solidFill>
              <w14:schemeClr w14:val="tx1"/>
            </w14:solidFill>
          </w14:textFill>
        </w:rPr>
        <w:t>代表我公司签署投标文件</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郑重声明以下诸点，并负法律责任。</w:t>
      </w:r>
    </w:p>
    <w:p>
      <w:pPr>
        <w:pStyle w:val="63"/>
        <w:tabs>
          <w:tab w:val="left" w:pos="1468"/>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3" w:name="bookmark432"/>
      <w:r>
        <w:rPr>
          <w:rFonts w:hint="eastAsia" w:ascii="仿宋" w:hAnsi="仿宋" w:eastAsia="仿宋" w:cs="仿宋"/>
          <w:color w:val="000000" w:themeColor="text1"/>
          <w:sz w:val="28"/>
          <w:szCs w:val="28"/>
          <w:lang w:eastAsia="zh-CN"/>
          <w14:textFill>
            <w14:solidFill>
              <w14:schemeClr w14:val="tx1"/>
            </w14:solidFill>
          </w14:textFill>
        </w:rPr>
        <w:t>一</w:t>
      </w:r>
      <w:bookmarkEnd w:id="33"/>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我方提交投标文件，正本</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份，副本</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份，报价一览表</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份，投标文件投标文件电子版</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份。</w:t>
      </w:r>
    </w:p>
    <w:p>
      <w:pPr>
        <w:pStyle w:val="63"/>
        <w:tabs>
          <w:tab w:val="left" w:pos="1490"/>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4" w:name="bookmark433"/>
      <w:r>
        <w:rPr>
          <w:rFonts w:hint="eastAsia" w:ascii="仿宋" w:hAnsi="仿宋" w:eastAsia="仿宋" w:cs="仿宋"/>
          <w:color w:val="000000" w:themeColor="text1"/>
          <w:sz w:val="28"/>
          <w:szCs w:val="28"/>
          <w:lang w:eastAsia="zh-CN"/>
          <w14:textFill>
            <w14:solidFill>
              <w14:schemeClr w14:val="tx1"/>
            </w14:solidFill>
          </w14:textFill>
        </w:rPr>
        <w:t>二</w:t>
      </w:r>
      <w:bookmarkEnd w:id="34"/>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63"/>
        <w:tabs>
          <w:tab w:val="left" w:pos="1494"/>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5" w:name="bookmark434"/>
      <w:r>
        <w:rPr>
          <w:rFonts w:hint="eastAsia" w:ascii="仿宋" w:hAnsi="仿宋" w:eastAsia="仿宋" w:cs="仿宋"/>
          <w:color w:val="000000" w:themeColor="text1"/>
          <w:sz w:val="28"/>
          <w:szCs w:val="28"/>
          <w:lang w:eastAsia="zh-CN"/>
          <w14:textFill>
            <w14:solidFill>
              <w14:schemeClr w14:val="tx1"/>
            </w14:solidFill>
          </w14:textFill>
        </w:rPr>
        <w:t>三</w:t>
      </w:r>
      <w:bookmarkEnd w:id="35"/>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我方理解，最低报价不是中标的唯一条件，你们有选择投标人的权利；</w:t>
      </w:r>
    </w:p>
    <w:p>
      <w:pPr>
        <w:pStyle w:val="63"/>
        <w:tabs>
          <w:tab w:val="left" w:pos="1512"/>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6" w:name="bookmark435"/>
      <w:r>
        <w:rPr>
          <w:rFonts w:hint="eastAsia" w:ascii="仿宋" w:hAnsi="仿宋" w:eastAsia="仿宋" w:cs="仿宋"/>
          <w:color w:val="000000" w:themeColor="text1"/>
          <w:sz w:val="28"/>
          <w:szCs w:val="28"/>
          <w:lang w:eastAsia="zh-CN"/>
          <w14:textFill>
            <w14:solidFill>
              <w14:schemeClr w14:val="tx1"/>
            </w14:solidFill>
          </w14:textFill>
        </w:rPr>
        <w:t>四</w:t>
      </w:r>
      <w:bookmarkEnd w:id="36"/>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我方愿按《中华人民共和国合同法》及其他有关法律、法规的规定，自觉履行自己的全部责任；</w:t>
      </w:r>
    </w:p>
    <w:p>
      <w:pPr>
        <w:pStyle w:val="63"/>
        <w:tabs>
          <w:tab w:val="left" w:pos="1498"/>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7" w:name="bookmark436"/>
      <w:r>
        <w:rPr>
          <w:rFonts w:hint="eastAsia" w:ascii="仿宋" w:hAnsi="仿宋" w:eastAsia="仿宋" w:cs="仿宋"/>
          <w:color w:val="000000" w:themeColor="text1"/>
          <w:sz w:val="28"/>
          <w:szCs w:val="28"/>
          <w:lang w:eastAsia="zh-CN"/>
          <w14:textFill>
            <w14:solidFill>
              <w14:schemeClr w14:val="tx1"/>
            </w14:solidFill>
          </w14:textFill>
        </w:rPr>
        <w:t>五</w:t>
      </w:r>
      <w:bookmarkEnd w:id="37"/>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我方同意按公开招标文件的规定交纳投标保证金、中标服务费，遵守贵方有关投标的各项规定；</w:t>
      </w:r>
    </w:p>
    <w:p>
      <w:pPr>
        <w:pStyle w:val="63"/>
        <w:tabs>
          <w:tab w:val="left" w:pos="1494"/>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8" w:name="bookmark437"/>
      <w:r>
        <w:rPr>
          <w:rFonts w:hint="eastAsia" w:ascii="仿宋" w:hAnsi="仿宋" w:eastAsia="仿宋" w:cs="仿宋"/>
          <w:color w:val="000000" w:themeColor="text1"/>
          <w:sz w:val="28"/>
          <w:szCs w:val="28"/>
          <w:lang w:eastAsia="zh-CN"/>
          <w14:textFill>
            <w14:solidFill>
              <w14:schemeClr w14:val="tx1"/>
            </w14:solidFill>
          </w14:textFill>
        </w:rPr>
        <w:t>六</w:t>
      </w:r>
      <w:bookmarkEnd w:id="38"/>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3"/>
        <w:tabs>
          <w:tab w:val="left" w:pos="1494"/>
        </w:tabs>
        <w:spacing w:after="0" w:line="360" w:lineRule="auto"/>
        <w:ind w:firstLine="480"/>
        <w:rPr>
          <w:rFonts w:ascii="仿宋" w:hAnsi="仿宋" w:eastAsia="仿宋" w:cs="仿宋"/>
          <w:color w:val="000000" w:themeColor="text1"/>
          <w:sz w:val="28"/>
          <w:szCs w:val="28"/>
          <w14:textFill>
            <w14:solidFill>
              <w14:schemeClr w14:val="tx1"/>
            </w14:solidFill>
          </w14:textFill>
        </w:rPr>
      </w:pPr>
      <w:bookmarkStart w:id="39" w:name="bookmark438"/>
      <w:r>
        <w:rPr>
          <w:rFonts w:hint="eastAsia" w:ascii="仿宋" w:hAnsi="仿宋" w:eastAsia="仿宋" w:cs="仿宋"/>
          <w:color w:val="000000" w:themeColor="text1"/>
          <w:sz w:val="28"/>
          <w:szCs w:val="28"/>
          <w:lang w:eastAsia="zh-CN"/>
          <w14:textFill>
            <w14:solidFill>
              <w14:schemeClr w14:val="tx1"/>
            </w14:solidFill>
          </w14:textFill>
        </w:rPr>
        <w:t>七</w:t>
      </w:r>
      <w:bookmarkEnd w:id="39"/>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我方的投标文件有效期为</w:t>
      </w:r>
      <w:r>
        <w:rPr>
          <w:rFonts w:hint="eastAsia"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lang w:eastAsia="zh-CN"/>
          <w14:textFill>
            <w14:solidFill>
              <w14:schemeClr w14:val="tx1"/>
            </w14:solidFill>
          </w14:textFill>
        </w:rPr>
        <w:t>天。</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投标人法定代表人（电子签名）：投标人名称（电子签章）：</w:t>
      </w:r>
      <w:r>
        <w:rPr>
          <w:rFonts w:hint="eastAsia" w:ascii="仿宋" w:hAnsi="仿宋" w:eastAsia="仿宋" w:cs="仿宋"/>
          <w:sz w:val="28"/>
          <w:szCs w:val="28"/>
          <w:u w:val="single"/>
        </w:rPr>
        <w:t xml:space="preserve">                     </w:t>
      </w:r>
    </w:p>
    <w:p>
      <w:pPr>
        <w:rPr>
          <w:rFonts w:ascii="仿宋" w:hAnsi="仿宋" w:eastAsia="仿宋" w:cs="仿宋"/>
          <w:b/>
          <w:bCs/>
          <w:color w:val="000000" w:themeColor="text1"/>
          <w:sz w:val="24"/>
          <w:szCs w:val="24"/>
          <w14:textFill>
            <w14:solidFill>
              <w14:schemeClr w14:val="tx1"/>
            </w14:solidFill>
          </w14:textFill>
        </w:rPr>
      </w:pPr>
      <w:bookmarkStart w:id="40" w:name="_Hlk69314452"/>
      <w:r>
        <w:rPr>
          <w:rFonts w:hint="eastAsia" w:ascii="仿宋" w:hAnsi="仿宋" w:eastAsia="仿宋" w:cs="仿宋"/>
          <w:b/>
          <w:bCs/>
          <w:color w:val="000000" w:themeColor="text1"/>
          <w:sz w:val="24"/>
          <w:szCs w:val="24"/>
          <w14:textFill>
            <w14:solidFill>
              <w14:schemeClr w14:val="tx1"/>
            </w14:solidFill>
          </w14:textFill>
        </w:rPr>
        <w:t>日期：</w:t>
      </w:r>
      <w:r>
        <w:rPr>
          <w:rFonts w:hint="eastAsia" w:ascii="仿宋" w:hAnsi="仿宋" w:eastAsia="仿宋" w:cs="仿宋"/>
          <w:b/>
          <w:bCs/>
          <w:color w:val="000000" w:themeColor="text1"/>
          <w:sz w:val="24"/>
          <w:szCs w:val="24"/>
          <w14:textFill>
            <w14:solidFill>
              <w14:schemeClr w14:val="tx1"/>
            </w14:solidFill>
          </w14:textFill>
        </w:rPr>
        <w:br w:type="page"/>
      </w:r>
    </w:p>
    <w:p>
      <w:pPr>
        <w:pStyle w:val="60"/>
        <w:spacing w:after="0"/>
        <w:ind w:left="0" w:firstLine="480"/>
        <w:rPr>
          <w:rFonts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附件二</w:t>
      </w:r>
    </w:p>
    <w:p>
      <w:pPr>
        <w:pStyle w:val="60"/>
        <w:spacing w:after="0"/>
        <w:ind w:left="0"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开标</w:t>
      </w:r>
      <w:r>
        <w:rPr>
          <w:rFonts w:hint="eastAsia" w:ascii="仿宋" w:hAnsi="仿宋" w:eastAsia="仿宋" w:cs="仿宋"/>
          <w:color w:val="000000" w:themeColor="text1"/>
          <w:sz w:val="28"/>
          <w:szCs w:val="28"/>
          <w14:textFill>
            <w14:solidFill>
              <w14:schemeClr w14:val="tx1"/>
            </w14:solidFill>
          </w14:textFill>
        </w:rPr>
        <w:t>一览表</w:t>
      </w:r>
    </w:p>
    <w:tbl>
      <w:tblPr>
        <w:tblStyle w:val="21"/>
        <w:tblW w:w="9180" w:type="dxa"/>
        <w:jc w:val="center"/>
        <w:tblLayout w:type="fixed"/>
        <w:tblCellMar>
          <w:top w:w="0" w:type="dxa"/>
          <w:left w:w="10" w:type="dxa"/>
          <w:bottom w:w="0" w:type="dxa"/>
          <w:right w:w="10" w:type="dxa"/>
        </w:tblCellMar>
      </w:tblPr>
      <w:tblGrid>
        <w:gridCol w:w="2074"/>
        <w:gridCol w:w="2278"/>
        <w:gridCol w:w="1364"/>
        <w:gridCol w:w="3464"/>
      </w:tblGrid>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单位名称</w:t>
            </w:r>
          </w:p>
        </w:tc>
        <w:tc>
          <w:tcPr>
            <w:tcW w:w="7106" w:type="dxa"/>
            <w:gridSpan w:val="3"/>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w:t>
            </w:r>
          </w:p>
        </w:tc>
        <w:tc>
          <w:tcPr>
            <w:tcW w:w="7106" w:type="dxa"/>
            <w:gridSpan w:val="3"/>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7106" w:type="dxa"/>
            <w:gridSpan w:val="3"/>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p>
        </w:tc>
        <w:tc>
          <w:tcPr>
            <w:tcW w:w="2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364"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tc>
        <w:tc>
          <w:tcPr>
            <w:tcW w:w="346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项目负责人</w:t>
            </w:r>
          </w:p>
        </w:tc>
        <w:tc>
          <w:tcPr>
            <w:tcW w:w="2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364"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tc>
        <w:tc>
          <w:tcPr>
            <w:tcW w:w="346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2073"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投标总价</w:t>
            </w:r>
          </w:p>
        </w:tc>
        <w:tc>
          <w:tcPr>
            <w:tcW w:w="7106" w:type="dxa"/>
            <w:gridSpan w:val="3"/>
            <w:tcBorders>
              <w:top w:val="single" w:color="auto" w:sz="4" w:space="0"/>
              <w:left w:val="single" w:color="auto" w:sz="4" w:space="0"/>
              <w:bottom w:val="nil"/>
              <w:right w:val="single" w:color="auto" w:sz="4" w:space="0"/>
            </w:tcBorders>
            <w:shd w:val="clear" w:color="auto" w:fill="FFFFFF"/>
            <w:vAlign w:val="center"/>
          </w:tcPr>
          <w:p>
            <w:pPr>
              <w:pStyle w:val="61"/>
              <w:tabs>
                <w:tab w:val="left" w:leader="underscore" w:pos="6440"/>
              </w:tabs>
              <w:ind w:firstLine="480"/>
              <w:rPr>
                <w:rFonts w:ascii="仿宋" w:hAnsi="仿宋" w:eastAsia="仿宋" w:cs="仿宋"/>
                <w:color w:val="000000" w:themeColor="text1"/>
                <w:sz w:val="28"/>
                <w:szCs w:val="28"/>
                <w14:textFill>
                  <w14:solidFill>
                    <w14:schemeClr w14:val="tx1"/>
                  </w14:solidFill>
                </w14:textFill>
              </w:rPr>
            </w:pPr>
            <w:r>
              <w:rPr>
                <w:rFonts w:ascii="Calibri" w:hAnsi="Calibri" w:eastAsia="仿宋" w:cs="Calibri"/>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ab/>
            </w:r>
          </w:p>
          <w:p>
            <w:pPr>
              <w:pStyle w:val="61"/>
              <w:tabs>
                <w:tab w:val="left" w:leader="underscore" w:pos="6469"/>
              </w:tabs>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人民币（大写）：</w:t>
            </w:r>
            <w:r>
              <w:rPr>
                <w:rFonts w:hint="eastAsia" w:ascii="仿宋" w:hAnsi="仿宋" w:eastAsia="仿宋" w:cs="仿宋"/>
                <w:color w:val="000000" w:themeColor="text1"/>
                <w:sz w:val="28"/>
                <w:szCs w:val="28"/>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服务期限</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服务地点</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right w:val="nil"/>
            </w:tcBorders>
            <w:shd w:val="clear" w:color="auto" w:fill="FFFFFF"/>
            <w:vAlign w:val="center"/>
          </w:tcPr>
          <w:p>
            <w:pPr>
              <w:pStyle w:val="61"/>
              <w:ind w:firstLine="480"/>
              <w:jc w:val="cente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备注</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此报价为一年报价，实行年度考核制，当年考核合格续签下年合作协议。</w:t>
            </w:r>
          </w:p>
        </w:tc>
      </w:tr>
    </w:tbl>
    <w:p>
      <w:pPr>
        <w:ind w:firstLine="480"/>
        <w:rPr>
          <w:rFonts w:ascii="仿宋" w:hAnsi="仿宋" w:eastAsia="仿宋" w:cs="仿宋"/>
          <w:color w:val="000000" w:themeColor="text1"/>
          <w:sz w:val="28"/>
          <w:szCs w:val="28"/>
          <w14:textFill>
            <w14:solidFill>
              <w14:schemeClr w14:val="tx1"/>
            </w14:solidFill>
          </w14:textFill>
        </w:rPr>
      </w:pP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日期： </w:t>
      </w:r>
    </w:p>
    <w:p>
      <w:pPr>
        <w:pStyle w:val="50"/>
        <w:numPr>
          <w:ilvl w:val="0"/>
          <w:numId w:val="0"/>
        </w:numPr>
        <w:ind w:left="420" w:leftChars="0" w:hanging="420" w:firstLineChars="0"/>
        <w:rPr>
          <w:rFonts w:hint="default" w:ascii="仿宋" w:hAnsi="仿宋" w:eastAsia="仿宋" w:cs="仿宋"/>
          <w:color w:val="000000" w:themeColor="text1"/>
          <w:sz w:val="28"/>
          <w:szCs w:val="28"/>
          <w:lang w:val="en-US" w:eastAsia="zh-CN" w:bidi="zh-TW"/>
          <w14:textFill>
            <w14:solidFill>
              <w14:schemeClr w14:val="tx1"/>
            </w14:solidFill>
          </w14:textFill>
        </w:rPr>
      </w:pPr>
      <w:bookmarkStart w:id="41" w:name="bookmark439"/>
      <w:bookmarkEnd w:id="41"/>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注：</w:t>
      </w:r>
      <w:r>
        <w:rPr>
          <w:rFonts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投标货币为人民币。</w:t>
      </w:r>
      <w:r>
        <w:rPr>
          <w:rFonts w:hint="eastAsia" w:ascii="仿宋" w:hAnsi="仿宋" w:eastAsia="仿宋" w:cs="仿宋"/>
          <w:color w:val="000000" w:themeColor="text1"/>
          <w:sz w:val="28"/>
          <w:szCs w:val="28"/>
          <w:lang w:eastAsia="zh-CN"/>
          <w14:textFill>
            <w14:solidFill>
              <w14:schemeClr w14:val="tx1"/>
            </w14:solidFill>
          </w14:textFill>
        </w:rPr>
        <w:t>此表总报价是所有需采购人支付的金额总数，包括《招标内容》要求的全部内容</w:t>
      </w:r>
      <w:r>
        <w:rPr>
          <w:rFonts w:ascii="仿宋" w:hAnsi="仿宋" w:eastAsia="仿宋" w:cs="仿宋"/>
          <w:color w:val="000000" w:themeColor="text1"/>
          <w:kern w:val="2"/>
          <w:sz w:val="28"/>
          <w:szCs w:val="28"/>
          <w:lang w:val="zh-TW" w:eastAsia="zh-TW" w:bidi="zh-TW"/>
          <w14:textFill>
            <w14:solidFill>
              <w14:schemeClr w14:val="tx1"/>
            </w14:solidFill>
          </w14:textFill>
        </w:rPr>
        <w:t>2、</w:t>
      </w:r>
      <w:r>
        <w:rPr>
          <w:rFonts w:hint="eastAsia" w:ascii="仿宋" w:hAnsi="仿宋" w:eastAsia="仿宋" w:cs="仿宋"/>
          <w:color w:val="000000" w:themeColor="text1"/>
          <w:kern w:val="2"/>
          <w:sz w:val="28"/>
          <w:szCs w:val="28"/>
          <w:lang w:val="zh-TW" w:eastAsia="zh-CN" w:bidi="zh-TW"/>
          <w14:textFill>
            <w14:solidFill>
              <w14:schemeClr w14:val="tx1"/>
            </w14:solidFill>
          </w14:textFill>
        </w:rPr>
        <w:t>总报价中必须包含合同实施过程中应预见和不可预见费用等完成本项目所需的一切费用。</w:t>
      </w:r>
      <w:r>
        <w:rPr>
          <w:rFonts w:hint="eastAsia" w:ascii="仿宋" w:hAnsi="仿宋" w:eastAsia="仿宋" w:cs="仿宋"/>
          <w:color w:val="000000" w:themeColor="text1"/>
          <w:kern w:val="2"/>
          <w:sz w:val="28"/>
          <w:szCs w:val="28"/>
          <w:lang w:val="en-US" w:eastAsia="zh-CN" w:bidi="zh-TW"/>
          <w14:textFill>
            <w14:solidFill>
              <w14:schemeClr w14:val="tx1"/>
            </w14:solidFill>
          </w14:textFill>
        </w:rPr>
        <w:t>3、此表应按“供应商须知”的规定密封标记并单独提交，同时在装订成册的响应文件中仍应提供本表。</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pStyle w:val="60"/>
        <w:spacing w:after="0"/>
        <w:ind w:left="0"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附件三</w:t>
      </w:r>
    </w:p>
    <w:p>
      <w:pPr>
        <w:pStyle w:val="60"/>
        <w:spacing w:after="0"/>
        <w:ind w:left="0"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分项报价表</w:t>
      </w:r>
    </w:p>
    <w:tbl>
      <w:tblPr>
        <w:tblStyle w:val="21"/>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bottom w:val="nil"/>
              <w:right w:val="nil"/>
            </w:tcBorders>
            <w:shd w:val="clear" w:color="auto" w:fill="FFFFFF"/>
            <w:vAlign w:val="center"/>
          </w:tcPr>
          <w:p>
            <w:pPr>
              <w:pStyle w:val="61"/>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987" w:type="dxa"/>
            <w:tcBorders>
              <w:top w:val="single" w:color="auto" w:sz="4" w:space="0"/>
              <w:left w:val="single" w:color="auto" w:sz="4" w:space="0"/>
              <w:bottom w:val="nil"/>
              <w:right w:val="nil"/>
            </w:tcBorders>
            <w:shd w:val="clear" w:color="auto" w:fill="FFFFFF"/>
            <w:vAlign w:val="center"/>
          </w:tcPr>
          <w:p>
            <w:pPr>
              <w:pStyle w:val="6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总项内容</w:t>
            </w:r>
          </w:p>
        </w:tc>
        <w:tc>
          <w:tcPr>
            <w:tcW w:w="5402" w:type="dxa"/>
            <w:tcBorders>
              <w:top w:val="single" w:color="auto" w:sz="4" w:space="0"/>
              <w:left w:val="single" w:color="auto" w:sz="4" w:space="0"/>
              <w:bottom w:val="nil"/>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分项项目</w:t>
            </w:r>
          </w:p>
        </w:tc>
        <w:tc>
          <w:tcPr>
            <w:tcW w:w="1794" w:type="dxa"/>
            <w:tcBorders>
              <w:top w:val="single" w:color="auto" w:sz="4" w:space="0"/>
              <w:left w:val="single" w:color="auto" w:sz="4" w:space="0"/>
              <w:bottom w:val="nil"/>
              <w:right w:val="single" w:color="auto" w:sz="4" w:space="0"/>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987"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540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987"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540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987"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540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987"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540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987" w:type="dxa"/>
            <w:vMerge w:val="restart"/>
            <w:tcBorders>
              <w:top w:val="single" w:color="auto" w:sz="4" w:space="0"/>
              <w:left w:val="single" w:color="auto" w:sz="4" w:space="0"/>
              <w:bottom w:val="nil"/>
              <w:right w:val="nil"/>
            </w:tcBorders>
            <w:shd w:val="clear" w:color="auto" w:fill="FFFFFF"/>
            <w:vAlign w:val="center"/>
          </w:tcPr>
          <w:p>
            <w:pPr>
              <w:pStyle w:val="6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其他费用</w:t>
            </w:r>
          </w:p>
        </w:tc>
        <w:tc>
          <w:tcPr>
            <w:tcW w:w="5402" w:type="dxa"/>
            <w:tcBorders>
              <w:top w:val="single" w:color="auto" w:sz="4" w:space="0"/>
              <w:left w:val="single" w:color="auto" w:sz="4" w:space="0"/>
              <w:bottom w:val="nil"/>
              <w:right w:val="nil"/>
            </w:tcBorders>
            <w:shd w:val="clear" w:color="auto" w:fill="FFFFFF"/>
            <w:vAlign w:val="center"/>
          </w:tcPr>
          <w:p>
            <w:pPr>
              <w:pStyle w:val="61"/>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税金</w:t>
            </w: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top w:val="single" w:color="auto" w:sz="4" w:space="0"/>
              <w:left w:val="single" w:color="auto" w:sz="4" w:space="0"/>
              <w:bottom w:val="nil"/>
              <w:right w:val="nil"/>
            </w:tcBorders>
            <w:vAlign w:val="center"/>
          </w:tcPr>
          <w:p>
            <w:pPr>
              <w:widowControl/>
              <w:jc w:val="left"/>
              <w:rPr>
                <w:rFonts w:ascii="仿宋" w:hAnsi="仿宋" w:eastAsia="仿宋" w:cs="仿宋"/>
                <w:color w:val="000000" w:themeColor="text1"/>
                <w:sz w:val="28"/>
                <w:szCs w:val="28"/>
                <w:lang w:val="zh-TW" w:eastAsia="zh-TW" w:bidi="zh-TW"/>
                <w14:textFill>
                  <w14:solidFill>
                    <w14:schemeClr w14:val="tx1"/>
                  </w14:solidFill>
                </w14:textFill>
              </w:rPr>
            </w:pPr>
          </w:p>
        </w:tc>
        <w:tc>
          <w:tcPr>
            <w:tcW w:w="987" w:type="dxa"/>
            <w:vMerge w:val="continue"/>
            <w:tcBorders>
              <w:top w:val="single" w:color="auto" w:sz="4" w:space="0"/>
              <w:left w:val="single" w:color="auto" w:sz="4" w:space="0"/>
              <w:bottom w:val="nil"/>
              <w:right w:val="nil"/>
            </w:tcBorders>
            <w:vAlign w:val="center"/>
          </w:tcPr>
          <w:p>
            <w:pPr>
              <w:widowControl/>
              <w:jc w:val="left"/>
              <w:rPr>
                <w:rFonts w:ascii="仿宋" w:hAnsi="仿宋" w:eastAsia="仿宋" w:cs="仿宋"/>
                <w:color w:val="000000" w:themeColor="text1"/>
                <w:sz w:val="28"/>
                <w:szCs w:val="28"/>
                <w:lang w:val="zh-TW" w:eastAsia="zh-TW" w:bidi="zh-TW"/>
                <w14:textFill>
                  <w14:solidFill>
                    <w14:schemeClr w14:val="tx1"/>
                  </w14:solidFill>
                </w14:textFill>
              </w:rPr>
            </w:pPr>
          </w:p>
        </w:tc>
        <w:tc>
          <w:tcPr>
            <w:tcW w:w="5402" w:type="dxa"/>
            <w:tcBorders>
              <w:top w:val="single" w:color="auto" w:sz="4" w:space="0"/>
              <w:left w:val="single" w:color="auto" w:sz="4" w:space="0"/>
              <w:bottom w:val="nil"/>
              <w:right w:val="nil"/>
            </w:tcBorders>
            <w:shd w:val="clear" w:color="auto" w:fill="FFFFFF"/>
            <w:vAlign w:val="bottom"/>
          </w:tcPr>
          <w:p>
            <w:pPr>
              <w:pStyle w:val="61"/>
              <w:tabs>
                <w:tab w:val="left" w:leader="dot" w:pos="628"/>
              </w:tabs>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en-US" w:bidi="en-US"/>
                <w14:textFill>
                  <w14:solidFill>
                    <w14:schemeClr w14:val="tx1"/>
                  </w14:solidFill>
                </w14:textFill>
              </w:rPr>
              <w:tab/>
            </w:r>
          </w:p>
        </w:tc>
        <w:tc>
          <w:tcPr>
            <w:tcW w:w="1794"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987" w:type="dxa"/>
            <w:tcBorders>
              <w:top w:val="single" w:color="auto" w:sz="4" w:space="0"/>
              <w:left w:val="single" w:color="auto" w:sz="4" w:space="0"/>
              <w:bottom w:val="single" w:color="auto" w:sz="4" w:space="0"/>
              <w:right w:val="nil"/>
            </w:tcBorders>
            <w:shd w:val="clear" w:color="auto" w:fill="FFFFFF"/>
            <w:vAlign w:val="center"/>
          </w:tcPr>
          <w:p>
            <w:pPr>
              <w:pStyle w:val="6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合计</w:t>
            </w:r>
          </w:p>
        </w:tc>
        <w:tc>
          <w:tcPr>
            <w:tcW w:w="5402"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bl>
    <w:p>
      <w:pPr>
        <w:rPr>
          <w:rFonts w:ascii="仿宋" w:hAnsi="仿宋" w:eastAsia="仿宋" w:cs="仿宋"/>
          <w:color w:val="000000" w:themeColor="text1"/>
          <w:sz w:val="28"/>
          <w:szCs w:val="28"/>
          <w:u w:val="none"/>
          <w14:textFill>
            <w14:solidFill>
              <w14:schemeClr w14:val="tx1"/>
            </w14:solidFill>
          </w14:textFill>
        </w:rPr>
      </w:pP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p>
    <w:p>
      <w:pPr>
        <w:pStyle w:val="81"/>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日期：</w:t>
      </w:r>
    </w:p>
    <w:p>
      <w:pPr>
        <w:ind w:firstLine="480"/>
        <w:rPr>
          <w:rFonts w:hint="eastAsia" w:ascii="仿宋" w:hAnsi="仿宋" w:eastAsia="仿宋" w:cs="仿宋"/>
          <w:color w:val="000000" w:themeColor="text1"/>
          <w:sz w:val="28"/>
          <w:szCs w:val="28"/>
          <w14:textFill>
            <w14:solidFill>
              <w14:schemeClr w14:val="tx1"/>
            </w14:solidFill>
          </w14:textFill>
        </w:rPr>
      </w:pPr>
    </w:p>
    <w:p>
      <w:pPr>
        <w:bidi w:val="0"/>
        <w:rPr>
          <w:rFonts w:hint="eastAsia"/>
        </w:rPr>
      </w:pP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p>
    <w:p>
      <w:pPr>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1、投标人应根据所需费用分项进行填报，表中表格行数可自行添加。</w:t>
      </w:r>
    </w:p>
    <w:p>
      <w:pPr>
        <w:ind w:firstLine="480"/>
        <w:rPr>
          <w:rFonts w:ascii="仿宋" w:hAnsi="仿宋" w:eastAsia="仿宋" w:cs="仿宋"/>
          <w:color w:val="000000" w:themeColor="text1"/>
          <w:sz w:val="28"/>
          <w:szCs w:val="28"/>
          <w14:textFill>
            <w14:solidFill>
              <w14:schemeClr w14:val="tx1"/>
            </w14:solidFill>
          </w14:textFill>
        </w:rPr>
      </w:pPr>
      <w:bookmarkStart w:id="42" w:name="bookmark445"/>
      <w:r>
        <w:rPr>
          <w:rFonts w:hint="eastAsia" w:ascii="仿宋" w:hAnsi="仿宋" w:eastAsia="仿宋" w:cs="仿宋"/>
          <w:color w:val="000000" w:themeColor="text1"/>
          <w:sz w:val="28"/>
          <w:szCs w:val="28"/>
          <w14:textFill>
            <w14:solidFill>
              <w14:schemeClr w14:val="tx1"/>
            </w14:solidFill>
          </w14:textFill>
        </w:rPr>
        <w:t>2</w:t>
      </w:r>
      <w:bookmarkEnd w:id="42"/>
      <w:r>
        <w:rPr>
          <w:rFonts w:hint="eastAsia" w:ascii="仿宋" w:hAnsi="仿宋" w:eastAsia="仿宋" w:cs="仿宋"/>
          <w:color w:val="000000" w:themeColor="text1"/>
          <w:sz w:val="28"/>
          <w:szCs w:val="28"/>
          <w14:textFill>
            <w14:solidFill>
              <w14:schemeClr w14:val="tx1"/>
            </w14:solidFill>
          </w14:textFill>
        </w:rPr>
        <w:t>、公开招标文件中未列出的相关辅助材料和在实施过程中涉及到的其它一切费用应 在报价时一并考虑，项目实施过程中不再单独结算。</w:t>
      </w:r>
    </w:p>
    <w:p>
      <w:pPr>
        <w:pStyle w:val="81"/>
        <w:adjustRightInd w:val="0"/>
        <w:snapToGrid w:val="0"/>
        <w:spacing w:line="500" w:lineRule="exact"/>
        <w:rPr>
          <w:rFonts w:hint="eastAsia" w:ascii="仿宋" w:hAnsi="仿宋" w:eastAsia="仿宋" w:cs="仿宋"/>
          <w:sz w:val="28"/>
          <w:szCs w:val="28"/>
        </w:rPr>
      </w:pPr>
      <w:bookmarkStart w:id="43" w:name="bookmark446"/>
      <w:r>
        <w:rPr>
          <w:rFonts w:hint="eastAsia" w:ascii="仿宋" w:hAnsi="仿宋" w:eastAsia="仿宋" w:cs="仿宋"/>
          <w:color w:val="000000" w:themeColor="text1"/>
          <w:sz w:val="28"/>
          <w:szCs w:val="28"/>
          <w14:textFill>
            <w14:solidFill>
              <w14:schemeClr w14:val="tx1"/>
            </w14:solidFill>
          </w14:textFill>
        </w:rPr>
        <w:t>3</w:t>
      </w:r>
      <w:bookmarkEnd w:id="43"/>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表中投标报价总计应与对应报价一览表中投标总价一致。</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pPr>
        <w:tabs>
          <w:tab w:val="center" w:pos="7115"/>
          <w:tab w:val="right" w:pos="14230"/>
        </w:tabs>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附件四</w:t>
      </w:r>
      <w:bookmarkEnd w:id="40"/>
    </w:p>
    <w:p>
      <w:pPr>
        <w:tabs>
          <w:tab w:val="center" w:pos="7115"/>
          <w:tab w:val="right" w:pos="14230"/>
        </w:tabs>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法定代表人身份证明书</w: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单位名称：</w:t>
      </w:r>
    </w:p>
    <w:p>
      <w:pPr>
        <w:shd w:val="clear" w:color="auto" w:fill="FFFFFF"/>
        <w:spacing w:line="44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所属行业：</w: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pPr>
        <w:shd w:val="clear" w:color="auto" w:fill="FFFFFF"/>
        <w:spacing w:line="44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营业期限：</w:t>
      </w:r>
    </w:p>
    <w:p>
      <w:pPr>
        <w:shd w:val="clear" w:color="auto" w:fill="FFFFFF"/>
        <w:spacing w:line="44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成立时间：</w:t>
      </w:r>
    </w:p>
    <w:p>
      <w:pPr>
        <w:shd w:val="clear" w:color="auto" w:fill="FFFFFF"/>
        <w:spacing w:line="44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经营范围：</w: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    性别：   年龄：     职务：</w: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（供应商名称）</w:t>
      </w:r>
      <w:r>
        <w:rPr>
          <w:rFonts w:hint="eastAsia" w:ascii="仿宋" w:hAnsi="仿宋" w:eastAsia="仿宋" w:cs="仿宋"/>
          <w:color w:val="000000" w:themeColor="text1"/>
          <w:sz w:val="28"/>
          <w:szCs w:val="28"/>
          <w14:textFill>
            <w14:solidFill>
              <w14:schemeClr w14:val="tx1"/>
            </w14:solidFill>
          </w14:textFill>
        </w:rPr>
        <w:t>的法定代表人。</w: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895600" cy="1895475"/>
                <wp:effectExtent l="0" t="0" r="19050" b="2857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563370" cy="102298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28pt;z-index:251659264;mso-width-relative:page;mso-height-relative:page;" fillcolor="#FFFFFF" filled="t" stroked="t" coordsize="21600,21600" o:gfxdata="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DjG3DaAAAACQEAAA8AAAAA&#10;AAAAAQAgAAAAIgAAAGRycy9kb3ducmV2LnhtbFBLAQIUABQAAAAIAIdO4kAV5ZGRSwIAAJgEAAAO&#10;AAAAAAAAAAEAIAAAACkBAABkcnMvZTJvRG9jLnhtbFBLBQYAAAAABgAGAFkBAADm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2962275</wp:posOffset>
                </wp:positionH>
                <wp:positionV relativeFrom="paragraph">
                  <wp:posOffset>172085</wp:posOffset>
                </wp:positionV>
                <wp:extent cx="2820035" cy="1877060"/>
                <wp:effectExtent l="0" t="0" r="18415" b="2794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2730" cy="101346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25pt;margin-top:13.55pt;height:147.8pt;width:222.05pt;z-index:251660288;mso-width-relative:page;mso-height-relative:page;" fillcolor="#FFFFFF" filled="t" stroked="t" coordsize="21600,21600" o:gfxdata="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WLkXHbAAAACgEAAA8AAAAA&#10;AAAAAQAgAAAAIgAAAGRycy9kb3ducmV2LnhtbFBLAQIUABQAAAAIAIdO4kAGkugtSgIAAJgEAAAO&#10;AAAAAAAAAAEAIAAAACoBAABkcnMvZTJvRG9jLnhtbFBLBQYAAAAABgAGAFkBAADm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p>
    <w:p>
      <w:pPr>
        <w:shd w:val="clear" w:color="auto" w:fill="FFFFFF"/>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ind w:firstLine="480"/>
        <w:rPr>
          <w:rFonts w:ascii="仿宋" w:hAnsi="仿宋" w:eastAsia="仿宋" w:cs="仿宋"/>
          <w:b/>
          <w:bCs/>
          <w:color w:val="000000" w:themeColor="text1"/>
          <w:sz w:val="28"/>
          <w:szCs w:val="28"/>
          <w14:textFill>
            <w14:solidFill>
              <w14:schemeClr w14:val="tx1"/>
            </w14:solidFill>
          </w14:textFill>
        </w:rPr>
      </w:pP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ind w:firstLine="48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附件五</w:t>
      </w:r>
    </w:p>
    <w:p>
      <w:pPr>
        <w:tabs>
          <w:tab w:val="center" w:pos="7115"/>
          <w:tab w:val="right" w:pos="14230"/>
        </w:tabs>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法定代表人授权委托书</w:t>
      </w:r>
    </w:p>
    <w:p>
      <w:pPr>
        <w:shd w:val="clear" w:color="auto" w:fill="FFFFFF"/>
        <w:spacing w:line="440" w:lineRule="exact"/>
        <w:jc w:val="center"/>
        <w:rPr>
          <w:rFonts w:ascii="仿宋" w:hAnsi="仿宋" w:eastAsia="仿宋" w:cs="仿宋"/>
          <w:b/>
          <w:bCs/>
          <w:color w:val="000000" w:themeColor="text1"/>
          <w:sz w:val="28"/>
          <w:szCs w:val="28"/>
          <w14:textFill>
            <w14:solidFill>
              <w14:schemeClr w14:val="tx1"/>
            </w14:solidFill>
          </w14:textFill>
        </w:rPr>
      </w:pPr>
    </w:p>
    <w:p>
      <w:pPr>
        <w:shd w:val="clear" w:color="auto" w:fill="FFFFFF"/>
        <w:spacing w:line="440" w:lineRule="exact"/>
        <w:ind w:firstLine="529" w:firstLineChars="189"/>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本授权委托书声明：我系</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（供应商名称）的</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为我的代理人，以</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（供应商名称）的名义参加</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代理人：   性别：  年龄：</w:t>
      </w:r>
    </w:p>
    <w:p>
      <w:pPr>
        <w:shd w:val="clear" w:color="auto" w:fill="FFFFFF"/>
        <w:spacing w:line="440" w:lineRule="exact"/>
        <w:ind w:firstLine="669" w:firstLineChars="239"/>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部  门：  职务：</w:t>
      </w:r>
    </w:p>
    <w:p>
      <w:pPr>
        <w:shd w:val="clear" w:color="auto" w:fill="FFFFFF"/>
        <w:spacing w:line="440" w:lineRule="exact"/>
        <w:rPr>
          <w:rFonts w:ascii="仿宋" w:hAnsi="仿宋" w:eastAsia="仿宋" w:cs="仿宋"/>
          <w:bCs/>
          <w:color w:val="000000" w:themeColor="text1"/>
          <w:sz w:val="28"/>
          <w:szCs w:val="28"/>
          <w14:textFill>
            <w14:solidFill>
              <w14:schemeClr w14:val="tx1"/>
            </w14:solidFill>
          </w14:textFill>
        </w:rPr>
      </w:pPr>
    </w:p>
    <w:tbl>
      <w:tblPr>
        <w:tblStyle w:val="22"/>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法定代表人身份证复印件</w:t>
            </w:r>
          </w:p>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（正面）</w:t>
            </w:r>
          </w:p>
          <w:p>
            <w:pPr>
              <w:spacing w:line="440" w:lineRule="exact"/>
              <w:rPr>
                <w:rFonts w:ascii="仿宋" w:hAnsi="仿宋" w:eastAsia="仿宋" w:cs="仿宋"/>
                <w:bCs/>
                <w:color w:val="000000" w:themeColor="text1"/>
                <w:kern w:val="0"/>
                <w:sz w:val="28"/>
                <w:szCs w:val="28"/>
                <w14:textFill>
                  <w14:solidFill>
                    <w14:schemeClr w14:val="tx1"/>
                  </w14:solidFill>
                </w14:textFill>
              </w:rPr>
            </w:pPr>
          </w:p>
        </w:tc>
        <w:tc>
          <w:tcPr>
            <w:tcW w:w="476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法定代表人身份证复印件</w:t>
            </w:r>
          </w:p>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（背面）</w:t>
            </w:r>
          </w:p>
          <w:p>
            <w:pPr>
              <w:spacing w:line="440" w:lineRule="exact"/>
              <w:rPr>
                <w:rFonts w:ascii="仿宋" w:hAnsi="仿宋" w:eastAsia="仿宋" w:cs="仿宋"/>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代理人身份证复印件</w:t>
            </w:r>
          </w:p>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（正面）</w:t>
            </w:r>
          </w:p>
          <w:p>
            <w:pPr>
              <w:spacing w:line="440" w:lineRule="exact"/>
              <w:rPr>
                <w:rFonts w:ascii="仿宋" w:hAnsi="仿宋" w:eastAsia="仿宋" w:cs="仿宋"/>
                <w:bCs/>
                <w:color w:val="000000" w:themeColor="text1"/>
                <w:kern w:val="0"/>
                <w:sz w:val="28"/>
                <w:szCs w:val="28"/>
                <w14:textFill>
                  <w14:solidFill>
                    <w14:schemeClr w14:val="tx1"/>
                  </w14:solidFill>
                </w14:textFill>
              </w:rPr>
            </w:pPr>
          </w:p>
        </w:tc>
        <w:tc>
          <w:tcPr>
            <w:tcW w:w="476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代理人身份证复印件</w:t>
            </w:r>
          </w:p>
          <w:p>
            <w:pPr>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（背面）</w:t>
            </w:r>
          </w:p>
          <w:p>
            <w:pPr>
              <w:spacing w:line="440" w:lineRule="exact"/>
              <w:rPr>
                <w:rFonts w:ascii="仿宋" w:hAnsi="仿宋" w:eastAsia="仿宋" w:cs="仿宋"/>
                <w:bCs/>
                <w:color w:val="000000" w:themeColor="text1"/>
                <w:kern w:val="0"/>
                <w:sz w:val="28"/>
                <w:szCs w:val="28"/>
                <w14:textFill>
                  <w14:solidFill>
                    <w14:schemeClr w14:val="tx1"/>
                  </w14:solidFill>
                </w14:textFill>
              </w:rPr>
            </w:pPr>
          </w:p>
        </w:tc>
      </w:tr>
    </w:tbl>
    <w:p>
      <w:pPr>
        <w:shd w:val="clear" w:color="auto" w:fill="FFFFFF"/>
        <w:spacing w:line="440" w:lineRule="exact"/>
        <w:rPr>
          <w:rFonts w:ascii="仿宋" w:hAnsi="仿宋" w:eastAsia="仿宋" w:cs="仿宋"/>
          <w:bCs/>
          <w:color w:val="000000" w:themeColor="text1"/>
          <w:sz w:val="28"/>
          <w:szCs w:val="28"/>
          <w14:textFill>
            <w14:solidFill>
              <w14:schemeClr w14:val="tx1"/>
            </w14:solidFill>
          </w14:textFill>
        </w:rPr>
      </w:pP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pStyle w:val="60"/>
        <w:spacing w:after="0"/>
        <w:ind w:left="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附件六</w:t>
      </w:r>
    </w:p>
    <w:p>
      <w:pPr>
        <w:pStyle w:val="60"/>
        <w:spacing w:after="0"/>
        <w:ind w:left="0"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企业</w:t>
      </w:r>
      <w:r>
        <w:rPr>
          <w:rFonts w:hint="eastAsia" w:ascii="仿宋" w:hAnsi="仿宋" w:eastAsia="仿宋" w:cs="仿宋"/>
          <w:color w:val="000000" w:themeColor="text1"/>
          <w:sz w:val="28"/>
          <w:szCs w:val="28"/>
          <w14:textFill>
            <w14:solidFill>
              <w14:schemeClr w14:val="tx1"/>
            </w14:solidFill>
          </w14:textFill>
        </w:rPr>
        <w:t>基本情况</w:t>
      </w:r>
    </w:p>
    <w:tbl>
      <w:tblPr>
        <w:tblStyle w:val="21"/>
        <w:tblpPr w:leftFromText="180" w:rightFromText="180" w:vertAnchor="text" w:horzAnchor="page" w:tblpX="1347" w:tblpY="190"/>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7"/>
        <w:gridCol w:w="3085"/>
        <w:gridCol w:w="1179"/>
        <w:gridCol w:w="65"/>
        <w:gridCol w:w="124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bookmarkStart w:id="44" w:name="_Toc11698"/>
            <w:bookmarkStart w:id="45" w:name="_Toc14081"/>
            <w:bookmarkStart w:id="46" w:name="_Toc30505"/>
            <w:r>
              <w:rPr>
                <w:rFonts w:hint="eastAsia" w:ascii="仿宋" w:hAnsi="仿宋" w:eastAsia="仿宋" w:cs="仿宋"/>
                <w:color w:val="000000" w:themeColor="text1"/>
                <w:sz w:val="28"/>
                <w:szCs w:val="28"/>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rPr>
                <w:rFonts w:ascii="仿宋" w:hAnsi="仿宋" w:eastAsia="仿宋" w:cs="仿宋"/>
                <w:color w:val="000000" w:themeColor="text1"/>
                <w:sz w:val="28"/>
                <w:szCs w:val="28"/>
                <w14:textFill>
                  <w14:solidFill>
                    <w14:schemeClr w14:val="tx1"/>
                  </w14:solidFill>
                </w14:textFill>
              </w:rPr>
            </w:pPr>
          </w:p>
        </w:tc>
      </w:tr>
    </w:tbl>
    <w:p>
      <w:pPr>
        <w:pStyle w:val="13"/>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注：后附营业执照副本、相关资质证书复印件等资料。</w:t>
      </w:r>
    </w:p>
    <w:p>
      <w:pPr>
        <w:pStyle w:val="63"/>
        <w:spacing w:after="0" w:line="360" w:lineRule="auto"/>
        <w:ind w:firstLine="0"/>
        <w:rPr>
          <w:rFonts w:ascii="仿宋" w:hAnsi="仿宋" w:eastAsia="仿宋" w:cs="仿宋"/>
          <w:color w:val="000000" w:themeColor="text1"/>
          <w:sz w:val="28"/>
          <w:szCs w:val="28"/>
          <w:lang w:eastAsia="zh-CN"/>
          <w14:textFill>
            <w14:solidFill>
              <w14:schemeClr w14:val="tx1"/>
            </w14:solidFill>
          </w14:textFill>
        </w:rPr>
      </w:pPr>
    </w:p>
    <w:bookmarkEnd w:id="44"/>
    <w:bookmarkEnd w:id="45"/>
    <w:bookmarkEnd w:id="46"/>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附件七、公司简介（后附营业执照（事业单位法人证书）、税务登记证、组织机构代码证、相应的代理资质、保证金交纳情况等企业相关资料）（附件七）</w:t>
      </w:r>
      <w:r>
        <w:rPr>
          <w:rFonts w:hint="eastAsia" w:ascii="仿宋" w:hAnsi="仿宋" w:eastAsia="仿宋" w:cs="仿宋"/>
          <w:b w:val="0"/>
          <w:bCs w:val="0"/>
          <w:color w:val="000000" w:themeColor="text1"/>
          <w:sz w:val="28"/>
          <w:szCs w:val="28"/>
          <w:lang w:eastAsia="zh-CN"/>
          <w14:textFill>
            <w14:solidFill>
              <w14:schemeClr w14:val="tx1"/>
            </w14:solidFill>
          </w14:textFill>
        </w:rPr>
        <w:t>；</w:t>
      </w: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p>
    <w:p>
      <w:pPr>
        <w:pStyle w:val="60"/>
        <w:spacing w:after="0"/>
        <w:ind w:left="0" w:firstLine="482"/>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附件八、</w:t>
      </w:r>
      <w:r>
        <w:rPr>
          <w:rFonts w:hint="eastAsia" w:ascii="仿宋" w:hAnsi="仿宋" w:eastAsia="仿宋" w:cs="仿宋"/>
          <w:color w:val="000000" w:themeColor="text1"/>
          <w:sz w:val="28"/>
          <w:szCs w:val="28"/>
          <w14:textFill>
            <w14:solidFill>
              <w14:schemeClr w14:val="tx1"/>
            </w14:solidFill>
          </w14:textFill>
        </w:rPr>
        <w:t>资格审查与初步审查资料（按照招标文件要求自行提供自行提供）；</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64"/>
        <w:tabs>
          <w:tab w:val="left" w:pos="-1061"/>
        </w:tabs>
        <w:spacing w:line="360" w:lineRule="auto"/>
        <w:ind w:firstLine="482"/>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w:t>
      </w:r>
      <w:r>
        <w:rPr>
          <w:rFonts w:hint="eastAsia" w:ascii="仿宋" w:hAnsi="仿宋" w:eastAsia="仿宋" w:cs="仿宋"/>
          <w:color w:val="000000" w:themeColor="text1"/>
          <w:sz w:val="28"/>
          <w:szCs w:val="28"/>
          <w:lang w:eastAsia="zh-CN"/>
          <w14:textFill>
            <w14:solidFill>
              <w14:schemeClr w14:val="tx1"/>
            </w14:solidFill>
          </w14:textFill>
        </w:rPr>
        <w:t>九</w:t>
      </w:r>
      <w:r>
        <w:rPr>
          <w:rFonts w:hint="eastAsia" w:ascii="仿宋" w:hAnsi="仿宋" w:eastAsia="仿宋" w:cs="仿宋"/>
          <w:color w:val="000000" w:themeColor="text1"/>
          <w:sz w:val="28"/>
          <w:szCs w:val="28"/>
          <w14:textFill>
            <w14:solidFill>
              <w14:schemeClr w14:val="tx1"/>
            </w14:solidFill>
          </w14:textFill>
        </w:rPr>
        <w:t>:参加政府釆购活动前三年内在经营活动中没有重大违法记</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录的书面声明</w:t>
      </w:r>
    </w:p>
    <w:p>
      <w:pPr>
        <w:pStyle w:val="63"/>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本单位郑重声明：</w:t>
      </w:r>
    </w:p>
    <w:p>
      <w:pPr>
        <w:pStyle w:val="63"/>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我单位在参加采购活动前三年内在经营活动中没有《政府采购法》第二十二 条第一款第（五）项所称重大违法记录，包括：</w:t>
      </w:r>
    </w:p>
    <w:p>
      <w:pPr>
        <w:pStyle w:val="63"/>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63"/>
        <w:spacing w:after="0" w:line="360" w:lineRule="auto"/>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特此声明！</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widowControl/>
        <w:spacing w:line="360" w:lineRule="auto"/>
        <w:jc w:val="left"/>
        <w:rPr>
          <w:rFonts w:ascii="仿宋" w:hAnsi="仿宋" w:eastAsia="仿宋" w:cs="仿宋"/>
          <w:color w:val="000000" w:themeColor="text1"/>
          <w:sz w:val="28"/>
          <w:szCs w:val="28"/>
          <w:lang w:val="zh-TW" w:bidi="zh-TW"/>
          <w14:textFill>
            <w14:solidFill>
              <w14:schemeClr w14:val="tx1"/>
            </w14:solidFill>
          </w14:textFill>
        </w:rPr>
        <w:sectPr>
          <w:pgSz w:w="11900" w:h="16840"/>
          <w:pgMar w:top="1578" w:right="1134" w:bottom="3772" w:left="1577" w:header="0" w:footer="3" w:gutter="0"/>
          <w:cols w:space="720" w:num="1"/>
        </w:sectPr>
      </w:pPr>
    </w:p>
    <w:p>
      <w:pPr>
        <w:pStyle w:val="60"/>
        <w:spacing w:after="0"/>
        <w:ind w:left="0"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附件十：项目负责人及团队人员简历表</w:t>
      </w:r>
    </w:p>
    <w:tbl>
      <w:tblPr>
        <w:tblStyle w:val="21"/>
        <w:tblpPr w:leftFromText="180" w:rightFromText="180" w:vertAnchor="text" w:horzAnchor="page" w:tblpX="1112" w:tblpY="433"/>
        <w:tblOverlap w:val="never"/>
        <w:tblW w:w="9780" w:type="dxa"/>
        <w:tblInd w:w="0" w:type="dxa"/>
        <w:tblLayout w:type="fixed"/>
        <w:tblCellMar>
          <w:top w:w="0" w:type="dxa"/>
          <w:left w:w="108" w:type="dxa"/>
          <w:bottom w:w="0" w:type="dxa"/>
          <w:right w:w="108" w:type="dxa"/>
        </w:tblCellMar>
      </w:tblPr>
      <w:tblGrid>
        <w:gridCol w:w="1284"/>
        <w:gridCol w:w="2421"/>
        <w:gridCol w:w="1005"/>
        <w:gridCol w:w="373"/>
        <w:gridCol w:w="699"/>
        <w:gridCol w:w="1602"/>
        <w:gridCol w:w="112"/>
        <w:gridCol w:w="2284"/>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p>
            <w:pPr>
              <w:spacing w:line="440" w:lineRule="exact"/>
              <w:rPr>
                <w:rFonts w:ascii="仿宋" w:hAnsi="仿宋" w:eastAsia="仿宋"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负责完成此次项目</w:t>
            </w:r>
          </w:p>
        </w:tc>
      </w:tr>
    </w:tbl>
    <w:p>
      <w:pPr>
        <w:autoSpaceDE w:val="0"/>
        <w:autoSpaceDN w:val="0"/>
        <w:adjustRightInd w:val="0"/>
        <w:spacing w:line="440" w:lineRule="exac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r>
        <w:rPr>
          <w:rFonts w:hint="eastAsia" w:ascii="仿宋" w:hAnsi="仿宋" w:eastAsia="仿宋" w:cs="仿宋"/>
          <w:color w:val="000000" w:themeColor="text1"/>
          <w:sz w:val="28"/>
          <w:szCs w:val="28"/>
          <w:lang w:val="zh-CN"/>
          <w14:textFill>
            <w14:solidFill>
              <w14:schemeClr w14:val="tx1"/>
            </w14:solidFill>
          </w14:textFill>
        </w:rPr>
        <w:t>：负责人简历中应</w:t>
      </w:r>
      <w:r>
        <w:rPr>
          <w:rFonts w:hint="eastAsia" w:ascii="仿宋" w:hAnsi="仿宋" w:eastAsia="仿宋" w:cs="仿宋"/>
          <w:color w:val="000000" w:themeColor="text1"/>
          <w:sz w:val="28"/>
          <w:szCs w:val="28"/>
          <w14:textFill>
            <w14:solidFill>
              <w14:schemeClr w14:val="tx1"/>
            </w14:solidFill>
          </w14:textFill>
        </w:rPr>
        <w:t>在</w:t>
      </w:r>
      <w:r>
        <w:rPr>
          <w:rFonts w:hint="eastAsia" w:ascii="仿宋" w:hAnsi="仿宋" w:eastAsia="仿宋" w:cs="仿宋"/>
          <w:color w:val="000000" w:themeColor="text1"/>
          <w:sz w:val="28"/>
          <w:szCs w:val="28"/>
          <w:lang w:val="zh-CN"/>
          <w14:textFill>
            <w14:solidFill>
              <w14:schemeClr w14:val="tx1"/>
            </w14:solidFill>
          </w14:textFill>
        </w:rPr>
        <w:t>本表后附证明材料，参照评分办法要求及招标文件的要求将证明材料，原件事后备查</w:t>
      </w:r>
      <w:r>
        <w:rPr>
          <w:rFonts w:hint="eastAsia" w:ascii="仿宋" w:hAnsi="仿宋" w:eastAsia="仿宋" w:cs="仿宋"/>
          <w:bCs/>
          <w:color w:val="000000" w:themeColor="text1"/>
          <w:sz w:val="28"/>
          <w:szCs w:val="28"/>
          <w:lang w:val="zh-CN"/>
          <w14:textFill>
            <w14:solidFill>
              <w14:schemeClr w14:val="tx1"/>
            </w14:solidFill>
          </w14:textFill>
        </w:rPr>
        <w:t>。</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cs="仿宋"/>
          <w:b/>
          <w:color w:val="000000" w:themeColor="text1"/>
          <w:sz w:val="28"/>
          <w:szCs w:val="28"/>
          <w14:textFill>
            <w14:solidFill>
              <w14:schemeClr w14:val="tx1"/>
            </w14:solidFill>
          </w14:textFill>
        </w:rPr>
      </w:pPr>
      <w:r>
        <w:rPr>
          <w:rFonts w:hint="eastAsia" w:ascii="仿宋" w:hAnsi="仿宋" w:cs="仿宋"/>
          <w:b/>
          <w:color w:val="000000" w:themeColor="text1"/>
          <w:sz w:val="28"/>
          <w:szCs w:val="28"/>
          <w14:textFill>
            <w14:solidFill>
              <w14:schemeClr w14:val="tx1"/>
            </w14:solidFill>
          </w14:textFill>
        </w:rPr>
        <w:br w:type="page"/>
      </w:r>
    </w:p>
    <w:p>
      <w:pPr>
        <w:autoSpaceDE w:val="0"/>
        <w:autoSpaceDN w:val="0"/>
        <w:adjustRightInd w:val="0"/>
        <w:spacing w:line="44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cs="仿宋"/>
          <w:b/>
          <w:color w:val="000000" w:themeColor="text1"/>
          <w:sz w:val="28"/>
          <w:szCs w:val="28"/>
          <w14:textFill>
            <w14:solidFill>
              <w14:schemeClr w14:val="tx1"/>
            </w14:solidFill>
          </w14:textFill>
        </w:rPr>
        <w:t>拟投入</w:t>
      </w:r>
      <w:r>
        <w:rPr>
          <w:rFonts w:hint="eastAsia" w:ascii="仿宋" w:hAnsi="仿宋" w:eastAsia="仿宋" w:cs="仿宋"/>
          <w:b/>
          <w:color w:val="000000" w:themeColor="text1"/>
          <w:sz w:val="28"/>
          <w:szCs w:val="28"/>
          <w14:textFill>
            <w14:solidFill>
              <w14:schemeClr w14:val="tx1"/>
            </w14:solidFill>
          </w14:textFill>
        </w:rPr>
        <w:t>团队人员简历表</w:t>
      </w:r>
    </w:p>
    <w:p>
      <w:pPr>
        <w:autoSpaceDE w:val="0"/>
        <w:autoSpaceDN w:val="0"/>
        <w:adjustRightInd w:val="0"/>
        <w:spacing w:line="440" w:lineRule="exact"/>
        <w:ind w:left="360"/>
        <w:rPr>
          <w:rFonts w:ascii="仿宋" w:hAnsi="仿宋" w:eastAsia="仿宋" w:cs="仿宋"/>
          <w:color w:val="000000" w:themeColor="text1"/>
          <w:sz w:val="28"/>
          <w:szCs w:val="28"/>
          <w:lang w:val="zh-CN"/>
          <w14:textFill>
            <w14:solidFill>
              <w14:schemeClr w14:val="tx1"/>
            </w14:solidFill>
          </w14:textFill>
        </w:rPr>
      </w:pPr>
    </w:p>
    <w:tbl>
      <w:tblPr>
        <w:tblStyle w:val="21"/>
        <w:tblpPr w:leftFromText="180" w:rightFromText="180" w:vertAnchor="text" w:horzAnchor="page" w:tblpX="1162" w:tblpY="358"/>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08"/>
        <w:gridCol w:w="888"/>
        <w:gridCol w:w="766"/>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70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性别</w:t>
            </w: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年龄</w:t>
            </w: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学历</w:t>
            </w: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职称</w:t>
            </w: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w:t>
            </w:r>
          </w:p>
        </w:tc>
        <w:tc>
          <w:tcPr>
            <w:tcW w:w="20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拟担任岗位或承担工作内容</w:t>
            </w: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themeColor="text1"/>
                <w:sz w:val="28"/>
                <w:szCs w:val="28"/>
                <w14:textFill>
                  <w14:solidFill>
                    <w14:schemeClr w14:val="tx1"/>
                  </w14:solidFill>
                </w14:textFill>
              </w:rPr>
            </w:pP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9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color w:val="000000" w:themeColor="text1"/>
                <w:sz w:val="28"/>
                <w:szCs w:val="28"/>
                <w14:textFill>
                  <w14:solidFill>
                    <w14:schemeClr w14:val="tx1"/>
                  </w14:solidFill>
                </w14:textFill>
              </w:rPr>
            </w:pPr>
          </w:p>
        </w:tc>
      </w:tr>
    </w:tbl>
    <w:p>
      <w:pPr>
        <w:autoSpaceDE w:val="0"/>
        <w:autoSpaceDN w:val="0"/>
        <w:adjustRightInd w:val="0"/>
        <w:spacing w:line="440" w:lineRule="exact"/>
        <w:rPr>
          <w:rFonts w:ascii="仿宋" w:hAnsi="仿宋" w:eastAsia="仿宋" w:cs="仿宋"/>
          <w:bCs/>
          <w:color w:val="000000" w:themeColor="text1"/>
          <w:sz w:val="28"/>
          <w:szCs w:val="28"/>
          <w:lang w:val="zh-CN"/>
          <w14:textFill>
            <w14:solidFill>
              <w14:schemeClr w14:val="tx1"/>
            </w14:solidFill>
          </w14:textFill>
        </w:rPr>
      </w:pPr>
    </w:p>
    <w:p>
      <w:pPr>
        <w:autoSpaceDE w:val="0"/>
        <w:autoSpaceDN w:val="0"/>
        <w:adjustRightInd w:val="0"/>
        <w:spacing w:line="440" w:lineRule="exac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注</w:t>
      </w:r>
      <w:r>
        <w:rPr>
          <w:rFonts w:hint="eastAsia" w:ascii="仿宋" w:hAnsi="仿宋" w:eastAsia="仿宋" w:cs="仿宋"/>
          <w:bCs/>
          <w:color w:val="000000" w:themeColor="text1"/>
          <w:sz w:val="28"/>
          <w:szCs w:val="28"/>
          <w:lang w:val="zh-CN"/>
          <w14:textFill>
            <w14:solidFill>
              <w14:schemeClr w14:val="tx1"/>
            </w14:solidFill>
          </w14:textFill>
        </w:rPr>
        <w:t>：以上人员应当</w:t>
      </w:r>
      <w:r>
        <w:rPr>
          <w:rFonts w:hint="eastAsia" w:ascii="仿宋" w:hAnsi="仿宋" w:eastAsia="仿宋" w:cs="仿宋"/>
          <w:color w:val="000000" w:themeColor="text1"/>
          <w:sz w:val="28"/>
          <w:szCs w:val="28"/>
          <w:lang w:val="zh-CN"/>
          <w14:textFill>
            <w14:solidFill>
              <w14:schemeClr w14:val="tx1"/>
            </w14:solidFill>
          </w14:textFill>
        </w:rPr>
        <w:t>附证明材料，参照评分办法要求及招标文件的要求将证明材料，原件事后备查</w:t>
      </w:r>
      <w:r>
        <w:rPr>
          <w:rFonts w:hint="eastAsia" w:ascii="仿宋" w:hAnsi="仿宋" w:eastAsia="仿宋" w:cs="仿宋"/>
          <w:bCs/>
          <w:color w:val="000000" w:themeColor="text1"/>
          <w:sz w:val="28"/>
          <w:szCs w:val="28"/>
          <w:lang w:val="zh-CN"/>
          <w14:textFill>
            <w14:solidFill>
              <w14:schemeClr w14:val="tx1"/>
            </w14:solidFill>
          </w14:textFill>
        </w:rPr>
        <w:t>。</w:t>
      </w:r>
    </w:p>
    <w:p>
      <w:pPr>
        <w:pStyle w:val="13"/>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widowControl/>
        <w:spacing w:line="360" w:lineRule="auto"/>
        <w:jc w:val="left"/>
        <w:rPr>
          <w:rFonts w:ascii="仿宋" w:hAnsi="仿宋" w:eastAsia="仿宋" w:cs="仿宋"/>
          <w:color w:val="000000" w:themeColor="text1"/>
          <w:sz w:val="28"/>
          <w:szCs w:val="28"/>
          <w:lang w:val="zh-TW" w:bidi="zh-TW"/>
          <w14:textFill>
            <w14:solidFill>
              <w14:schemeClr w14:val="tx1"/>
            </w14:solidFill>
          </w14:textFill>
        </w:rPr>
        <w:sectPr>
          <w:pgSz w:w="11900" w:h="16840"/>
          <w:pgMar w:top="1578" w:right="1134" w:bottom="3772" w:left="1577" w:header="0" w:footer="3" w:gutter="0"/>
          <w:cols w:space="720" w:num="1"/>
        </w:sectPr>
      </w:pPr>
    </w:p>
    <w:p>
      <w:pPr>
        <w:ind w:firstLine="480"/>
        <w:jc w:val="center"/>
        <w:rPr>
          <w:rFonts w:ascii="仿宋" w:hAnsi="仿宋" w:eastAsia="仿宋" w:cs="仿宋"/>
          <w:color w:val="000000" w:themeColor="text1"/>
          <w:sz w:val="28"/>
          <w:szCs w:val="28"/>
          <w14:textFill>
            <w14:solidFill>
              <w14:schemeClr w14:val="tx1"/>
            </w14:solidFill>
          </w14:textFill>
        </w:rPr>
      </w:pPr>
    </w:p>
    <w:p>
      <w:pPr>
        <w:ind w:firstLine="480"/>
        <w:rPr>
          <w:rFonts w:ascii="仿宋" w:hAnsi="仿宋" w:eastAsia="仿宋" w:cs="仿宋"/>
          <w:color w:val="000000" w:themeColor="text1"/>
          <w:sz w:val="28"/>
          <w:szCs w:val="28"/>
          <w14:textFill>
            <w14:solidFill>
              <w14:schemeClr w14:val="tx1"/>
            </w14:solidFill>
          </w14:textFill>
        </w:rPr>
      </w:pPr>
    </w:p>
    <w:p>
      <w:pPr>
        <w:pStyle w:val="60"/>
        <w:spacing w:after="0"/>
        <w:ind w:left="0"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附件十一：近三年类似项目业绩一览表</w:t>
      </w:r>
    </w:p>
    <w:tbl>
      <w:tblPr>
        <w:tblStyle w:val="21"/>
        <w:tblW w:w="9810" w:type="dxa"/>
        <w:jc w:val="center"/>
        <w:tblLayout w:type="fixed"/>
        <w:tblCellMar>
          <w:top w:w="0" w:type="dxa"/>
          <w:left w:w="10" w:type="dxa"/>
          <w:bottom w:w="0" w:type="dxa"/>
          <w:right w:w="10" w:type="dxa"/>
        </w:tblCellMar>
      </w:tblPr>
      <w:tblGrid>
        <w:gridCol w:w="1074"/>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bottom w:val="nil"/>
              <w:right w:val="nil"/>
            </w:tcBorders>
            <w:shd w:val="clear" w:color="auto" w:fill="FFFFFF"/>
          </w:tcPr>
          <w:p>
            <w:pPr>
              <w:pStyle w:val="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TW" w:bidi="zh-TW"/>
                <w14:textFill>
                  <w14:solidFill>
                    <w14:schemeClr w14:val="tx1"/>
                  </w14:solidFill>
                </w14:textFill>
              </w:rPr>
              <w:t>序号</w:t>
            </w:r>
          </w:p>
        </w:tc>
        <w:tc>
          <w:tcPr>
            <w:tcW w:w="1212" w:type="dxa"/>
            <w:tcBorders>
              <w:top w:val="single" w:color="auto" w:sz="4" w:space="0"/>
              <w:left w:val="single" w:color="auto" w:sz="4" w:space="0"/>
              <w:bottom w:val="nil"/>
              <w:right w:val="nil"/>
            </w:tcBorders>
            <w:shd w:val="clear" w:color="auto" w:fill="FFFFFF"/>
            <w:vAlign w:val="center"/>
          </w:tcPr>
          <w:p>
            <w:pPr>
              <w:pStyle w:val="6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w:t>
            </w:r>
          </w:p>
        </w:tc>
        <w:tc>
          <w:tcPr>
            <w:tcW w:w="1068" w:type="dxa"/>
            <w:tcBorders>
              <w:top w:val="single" w:color="auto" w:sz="4" w:space="0"/>
              <w:left w:val="single" w:color="auto" w:sz="4" w:space="0"/>
              <w:bottom w:val="nil"/>
              <w:right w:val="nil"/>
            </w:tcBorders>
            <w:shd w:val="clear" w:color="auto" w:fill="FFFFFF"/>
            <w:vAlign w:val="center"/>
          </w:tcPr>
          <w:p>
            <w:pPr>
              <w:pStyle w:val="6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合同金额</w:t>
            </w:r>
          </w:p>
        </w:tc>
        <w:tc>
          <w:tcPr>
            <w:tcW w:w="1032" w:type="dxa"/>
            <w:tcBorders>
              <w:top w:val="single" w:color="auto" w:sz="4" w:space="0"/>
              <w:left w:val="single" w:color="auto" w:sz="4" w:space="0"/>
              <w:bottom w:val="nil"/>
              <w:right w:val="nil"/>
            </w:tcBorders>
            <w:shd w:val="clear" w:color="auto" w:fill="FFFFFF"/>
            <w:vAlign w:val="center"/>
          </w:tcPr>
          <w:p>
            <w:pPr>
              <w:pStyle w:val="6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签约时间</w:t>
            </w:r>
          </w:p>
        </w:tc>
        <w:tc>
          <w:tcPr>
            <w:tcW w:w="2436" w:type="dxa"/>
            <w:tcBorders>
              <w:top w:val="single" w:color="auto" w:sz="4" w:space="0"/>
              <w:left w:val="single" w:color="auto" w:sz="4" w:space="0"/>
              <w:bottom w:val="nil"/>
              <w:right w:val="nil"/>
            </w:tcBorders>
            <w:shd w:val="clear" w:color="auto" w:fill="FFFFFF"/>
          </w:tcPr>
          <w:p>
            <w:pPr>
              <w:pStyle w:val="61"/>
              <w:jc w:val="center"/>
              <w:rPr>
                <w:rFonts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p>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联系人、联系方式</w:t>
            </w:r>
          </w:p>
        </w:tc>
        <w:tc>
          <w:tcPr>
            <w:tcW w:w="1435" w:type="dxa"/>
            <w:tcBorders>
              <w:top w:val="single" w:color="auto" w:sz="4" w:space="0"/>
              <w:left w:val="single" w:color="auto" w:sz="4" w:space="0"/>
              <w:bottom w:val="nil"/>
              <w:right w:val="nil"/>
            </w:tcBorders>
            <w:shd w:val="clear" w:color="auto" w:fill="FFFFFF"/>
          </w:tcPr>
          <w:p>
            <w:pPr>
              <w:pStyle w:val="61"/>
              <w:jc w:val="left"/>
              <w:rPr>
                <w:rFonts w:ascii="仿宋" w:hAnsi="仿宋" w:eastAsia="仿宋" w:cs="仿宋"/>
                <w:b/>
                <w:bCs/>
                <w:color w:val="000000" w:themeColor="text1"/>
                <w:sz w:val="28"/>
                <w:szCs w:val="28"/>
                <w14:textFill>
                  <w14:solidFill>
                    <w14:schemeClr w14:val="tx1"/>
                  </w14:solidFill>
                </w14:textFill>
              </w:rPr>
            </w:pPr>
          </w:p>
          <w:p>
            <w:pPr>
              <w:pStyle w:val="6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完成情况</w:t>
            </w:r>
          </w:p>
        </w:tc>
        <w:tc>
          <w:tcPr>
            <w:tcW w:w="1553" w:type="dxa"/>
            <w:tcBorders>
              <w:top w:val="single" w:color="auto" w:sz="4" w:space="0"/>
              <w:left w:val="single" w:color="auto" w:sz="4" w:space="0"/>
              <w:bottom w:val="nil"/>
              <w:right w:val="single" w:color="auto" w:sz="4" w:space="0"/>
            </w:tcBorders>
            <w:shd w:val="clear" w:color="auto" w:fill="FFFFFF"/>
            <w:vAlign w:val="center"/>
          </w:tcPr>
          <w:p>
            <w:pPr>
              <w:pStyle w:val="6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12"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68"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032"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436"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35"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bl>
    <w:p>
      <w:pPr>
        <w:pStyle w:val="65"/>
        <w:ind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注：</w:t>
      </w: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业绩</w:t>
      </w:r>
      <w:r>
        <w:rPr>
          <w:rFonts w:hint="eastAsia" w:ascii="仿宋" w:hAnsi="仿宋" w:eastAsia="仿宋" w:cs="仿宋"/>
          <w:color w:val="000000" w:themeColor="text1"/>
          <w:sz w:val="28"/>
          <w:szCs w:val="28"/>
          <w:lang w:val="en-US" w:eastAsia="zh-CN"/>
          <w14:textFill>
            <w14:solidFill>
              <w14:schemeClr w14:val="tx1"/>
            </w14:solidFill>
          </w14:textFill>
        </w:rPr>
        <w:t>的证明材料，请根据招标文件及评分办法要求提供，</w:t>
      </w:r>
      <w:r>
        <w:rPr>
          <w:rFonts w:hint="eastAsia" w:ascii="仿宋" w:hAnsi="仿宋" w:eastAsia="仿宋" w:cs="仿宋"/>
          <w:color w:val="000000" w:themeColor="text1"/>
          <w:sz w:val="28"/>
          <w:szCs w:val="28"/>
          <w:lang w:eastAsia="zh-CN"/>
          <w14:textFill>
            <w14:solidFill>
              <w14:schemeClr w14:val="tx1"/>
            </w14:solidFill>
          </w14:textFill>
        </w:rPr>
        <w:t>原件事后备查。</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pStyle w:val="60"/>
        <w:spacing w:after="0"/>
        <w:ind w:left="0"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附件十二：</w:t>
      </w:r>
    </w:p>
    <w:p>
      <w:pPr>
        <w:pStyle w:val="60"/>
        <w:spacing w:after="0"/>
        <w:ind w:left="0"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关于商务技术部分：（包括：培训方案、近三年业绩、软件著作、项目团队及人员、数据采集功能、场所端实施管理、远程控制管理、擅停管理功能、未成年人管理、重点关注、上网信息管理、GIS大屏数据可视化显示、对游戏可进行控制并报警、网瘾提示、视频接入巡查管理、业务数据进行汇总统计分析、多维度权限管理及接收消息功能、统一监管系统接口、上网人员实名制管理、移动端APP监管系统、云机房技术监管、电竞酒店解决方案及实际应用及磋商文件制作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自行提供</w:t>
      </w:r>
      <w:r>
        <w:rPr>
          <w:rFonts w:hint="eastAsia" w:ascii="仿宋" w:hAnsi="仿宋" w:eastAsia="仿宋" w:cs="仿宋"/>
          <w:color w:val="000000" w:themeColor="text1"/>
          <w:sz w:val="28"/>
          <w:szCs w:val="28"/>
          <w:lang w:eastAsia="zh-CN"/>
          <w14:textFill>
            <w14:solidFill>
              <w14:schemeClr w14:val="tx1"/>
            </w14:solidFill>
          </w14:textFill>
        </w:rPr>
        <w:t>、针对于此次</w:t>
      </w:r>
      <w:r>
        <w:rPr>
          <w:rFonts w:hint="eastAsia" w:ascii="仿宋" w:hAnsi="仿宋" w:eastAsia="仿宋" w:cs="仿宋"/>
          <w:color w:val="000000" w:themeColor="text1"/>
          <w:sz w:val="28"/>
          <w:szCs w:val="28"/>
          <w:lang w:val="en-US" w:eastAsia="zh-CN"/>
          <w14:textFill>
            <w14:solidFill>
              <w14:schemeClr w14:val="tx1"/>
            </w14:solidFill>
          </w14:textFill>
        </w:rPr>
        <w:t>招标</w:t>
      </w:r>
      <w:r>
        <w:rPr>
          <w:rFonts w:hint="eastAsia" w:ascii="仿宋" w:hAnsi="仿宋" w:eastAsia="仿宋" w:cs="仿宋"/>
          <w:color w:val="000000" w:themeColor="text1"/>
          <w:sz w:val="28"/>
          <w:szCs w:val="28"/>
          <w:lang w:eastAsia="zh-CN"/>
          <w14:textFill>
            <w14:solidFill>
              <w14:schemeClr w14:val="tx1"/>
            </w14:solidFill>
          </w14:textFill>
        </w:rPr>
        <w:t>要求</w:t>
      </w:r>
      <w:r>
        <w:rPr>
          <w:rFonts w:hint="eastAsia" w:ascii="仿宋" w:hAnsi="仿宋" w:eastAsia="仿宋" w:cs="仿宋"/>
          <w:color w:val="000000" w:themeColor="text1"/>
          <w:sz w:val="28"/>
          <w:szCs w:val="28"/>
          <w:lang w:val="en-US" w:eastAsia="zh-CN"/>
          <w14:textFill>
            <w14:solidFill>
              <w14:schemeClr w14:val="tx1"/>
            </w14:solidFill>
          </w14:textFill>
        </w:rPr>
        <w:t>及评分办法</w:t>
      </w:r>
      <w:r>
        <w:rPr>
          <w:rFonts w:hint="eastAsia" w:ascii="仿宋" w:hAnsi="仿宋" w:eastAsia="仿宋" w:cs="仿宋"/>
          <w:color w:val="000000" w:themeColor="text1"/>
          <w:sz w:val="28"/>
          <w:szCs w:val="28"/>
          <w:lang w:eastAsia="zh-CN"/>
          <w14:textFill>
            <w14:solidFill>
              <w14:schemeClr w14:val="tx1"/>
            </w14:solidFill>
          </w14:textFill>
        </w:rPr>
        <w:t>为主）（附件十</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widowControl/>
        <w:jc w:val="left"/>
        <w:rPr>
          <w:rFonts w:ascii="仿宋" w:hAnsi="仿宋" w:eastAsia="仿宋" w:cs="仿宋"/>
          <w:b/>
          <w:bCs/>
          <w:color w:val="000000" w:themeColor="text1"/>
          <w:sz w:val="28"/>
          <w:szCs w:val="28"/>
          <w:lang w:val="zh-TW" w:bidi="zh-TW"/>
          <w14:textFill>
            <w14:solidFill>
              <w14:schemeClr w14:val="tx1"/>
            </w14:solidFill>
          </w14:textFill>
        </w:rPr>
        <w:sectPr>
          <w:pgSz w:w="11900" w:h="16840"/>
          <w:pgMar w:top="851" w:right="1562" w:bottom="1202" w:left="1362" w:header="0" w:footer="3" w:gutter="0"/>
          <w:cols w:space="720" w:num="1"/>
        </w:sectPr>
      </w:pP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zh-TW" w:bidi="zh-TW"/>
          <w14:textFill>
            <w14:solidFill>
              <w14:schemeClr w14:val="tx1"/>
            </w14:solidFill>
          </w14:textFill>
        </w:rPr>
        <w:t>附件十</w:t>
      </w:r>
      <w:r>
        <w:rPr>
          <w:rFonts w:hint="eastAsia" w:ascii="仿宋" w:hAnsi="仿宋" w:eastAsia="仿宋" w:cs="仿宋"/>
          <w:b/>
          <w:bCs/>
          <w:color w:val="000000" w:themeColor="text1"/>
          <w:sz w:val="28"/>
          <w:szCs w:val="28"/>
          <w:lang w:val="zh-TW" w:eastAsia="zh-CN" w:bidi="zh-TW"/>
          <w14:textFill>
            <w14:solidFill>
              <w14:schemeClr w14:val="tx1"/>
            </w14:solidFill>
          </w14:textFill>
        </w:rPr>
        <w:t>三</w:t>
      </w:r>
      <w:r>
        <w:rPr>
          <w:rFonts w:hint="eastAsia" w:ascii="仿宋" w:hAnsi="仿宋" w:eastAsia="仿宋" w:cs="仿宋"/>
          <w:b/>
          <w:bCs/>
          <w:color w:val="000000" w:themeColor="text1"/>
          <w:sz w:val="28"/>
          <w:szCs w:val="28"/>
          <w:lang w:val="zh-TW" w:bidi="zh-TW"/>
          <w14:textFill>
            <w14:solidFill>
              <w14:schemeClr w14:val="tx1"/>
            </w14:solidFill>
          </w14:textFill>
        </w:rPr>
        <w:t>：</w:t>
      </w:r>
    </w:p>
    <w:p>
      <w:pPr>
        <w:pStyle w:val="60"/>
        <w:spacing w:after="0"/>
        <w:ind w:left="0" w:firstLine="48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服务需求偏离表</w:t>
      </w:r>
    </w:p>
    <w:tbl>
      <w:tblPr>
        <w:tblStyle w:val="21"/>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1278"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w:t>
            </w:r>
          </w:p>
        </w:tc>
        <w:tc>
          <w:tcPr>
            <w:tcW w:w="2090" w:type="dxa"/>
            <w:tcBorders>
              <w:top w:val="single" w:color="auto" w:sz="4" w:space="0"/>
              <w:left w:val="single" w:color="auto" w:sz="4" w:space="0"/>
              <w:bottom w:val="nil"/>
              <w:right w:val="nil"/>
            </w:tcBorders>
            <w:shd w:val="clear" w:color="auto" w:fill="FFFFFF"/>
            <w:vAlign w:val="center"/>
          </w:tcPr>
          <w:p>
            <w:pPr>
              <w:pStyle w:val="6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招标参数</w:t>
            </w:r>
          </w:p>
        </w:tc>
        <w:tc>
          <w:tcPr>
            <w:tcW w:w="1754"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响应参数</w:t>
            </w:r>
          </w:p>
        </w:tc>
        <w:tc>
          <w:tcPr>
            <w:tcW w:w="1425" w:type="dxa"/>
            <w:tcBorders>
              <w:top w:val="single" w:color="auto" w:sz="4" w:space="0"/>
              <w:left w:val="single" w:color="auto" w:sz="4" w:space="0"/>
              <w:bottom w:val="nil"/>
              <w:right w:val="nil"/>
            </w:tcBorders>
            <w:shd w:val="clear" w:color="auto" w:fill="FFFFFF"/>
            <w:vAlign w:val="center"/>
          </w:tcPr>
          <w:p>
            <w:pPr>
              <w:pStyle w:val="61"/>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偏离情况</w:t>
            </w:r>
          </w:p>
        </w:tc>
        <w:tc>
          <w:tcPr>
            <w:tcW w:w="1602" w:type="dxa"/>
            <w:tcBorders>
              <w:top w:val="single" w:color="auto" w:sz="4" w:space="0"/>
              <w:left w:val="single" w:color="auto" w:sz="4" w:space="0"/>
              <w:bottom w:val="nil"/>
              <w:right w:val="single" w:color="auto" w:sz="4" w:space="0"/>
            </w:tcBorders>
            <w:shd w:val="clear" w:color="auto" w:fill="FFFFFF"/>
            <w:vAlign w:val="center"/>
          </w:tcPr>
          <w:p>
            <w:pPr>
              <w:pStyle w:val="61"/>
              <w:ind w:firstLine="482"/>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bottom w:val="nil"/>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090"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54"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2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602"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bottom w:val="nil"/>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090"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54"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2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602"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bottom w:val="nil"/>
              <w:right w:val="nil"/>
            </w:tcBorders>
            <w:shd w:val="clear" w:color="auto" w:fill="FFFFFF"/>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1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090"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54"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2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602"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nil"/>
              <w:right w:val="nil"/>
            </w:tcBorders>
            <w:shd w:val="clear" w:color="auto" w:fill="FFFFFF"/>
            <w:vAlign w:val="center"/>
          </w:tcPr>
          <w:p>
            <w:pPr>
              <w:pStyle w:val="61"/>
              <w:tabs>
                <w:tab w:val="left" w:leader="dot" w:pos="432"/>
              </w:tabs>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en-US" w:bidi="en-US"/>
                <w14:textFill>
                  <w14:solidFill>
                    <w14:schemeClr w14:val="tx1"/>
                  </w14:solidFill>
                </w14:textFill>
              </w:rPr>
              <w:tab/>
            </w:r>
          </w:p>
        </w:tc>
        <w:tc>
          <w:tcPr>
            <w:tcW w:w="1278"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090"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54"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25" w:type="dxa"/>
            <w:tcBorders>
              <w:top w:val="single" w:color="auto" w:sz="4" w:space="0"/>
              <w:left w:val="single" w:color="auto" w:sz="4" w:space="0"/>
              <w:bottom w:val="nil"/>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602" w:type="dxa"/>
            <w:tcBorders>
              <w:top w:val="single" w:color="auto" w:sz="4" w:space="0"/>
              <w:left w:val="single" w:color="auto" w:sz="4" w:space="0"/>
              <w:bottom w:val="nil"/>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278"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2090"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754"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425" w:type="dxa"/>
            <w:tcBorders>
              <w:top w:val="single" w:color="auto" w:sz="4" w:space="0"/>
              <w:left w:val="single" w:color="auto" w:sz="4" w:space="0"/>
              <w:bottom w:val="single" w:color="auto" w:sz="4" w:space="0"/>
              <w:right w:val="nil"/>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eastAsia="仿宋" w:cs="仿宋"/>
                <w:color w:val="000000" w:themeColor="text1"/>
                <w:sz w:val="28"/>
                <w:szCs w:val="28"/>
                <w14:textFill>
                  <w14:solidFill>
                    <w14:schemeClr w14:val="tx1"/>
                  </w14:solidFill>
                </w14:textFill>
              </w:rPr>
            </w:pPr>
          </w:p>
        </w:tc>
      </w:tr>
    </w:tbl>
    <w:p>
      <w:pPr>
        <w:pStyle w:val="65"/>
        <w:ind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注：凡响应文件中服务条款（包括项目工作时限要求、采购需求）与招标文件有偏差的，均应在此表中列出（内容较多的可以标注见响应文件第几页，偏差包括正偏差和负偏差），未在此表中列出的视同完全满足招标文件要求。</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rPr>
          <w:rFonts w:ascii="仿宋" w:hAnsi="仿宋" w:eastAsia="仿宋" w:cs="仿宋"/>
          <w:b/>
          <w:bCs/>
          <w:color w:val="000000" w:themeColor="text1"/>
          <w:sz w:val="28"/>
          <w:szCs w:val="28"/>
          <w:lang w:val="zh-TW" w:eastAsia="zh-TW" w:bidi="zh-TW"/>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pStyle w:val="63"/>
        <w:spacing w:after="0" w:line="360" w:lineRule="auto"/>
        <w:ind w:firstLine="48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附件十四：其他资料（</w:t>
      </w:r>
      <w:r>
        <w:rPr>
          <w:rFonts w:hint="eastAsia" w:ascii="仿宋" w:hAnsi="仿宋" w:eastAsia="仿宋" w:cs="仿宋"/>
          <w:b/>
          <w:bCs/>
          <w:color w:val="000000" w:themeColor="text1"/>
          <w:sz w:val="28"/>
          <w:szCs w:val="28"/>
          <w:lang w:val="en-US" w:eastAsia="zh-CN"/>
          <w14:textFill>
            <w14:solidFill>
              <w14:schemeClr w14:val="tx1"/>
            </w14:solidFill>
          </w14:textFill>
        </w:rPr>
        <w:t>投标人</w:t>
      </w:r>
      <w:r>
        <w:rPr>
          <w:rFonts w:hint="eastAsia" w:ascii="仿宋" w:hAnsi="仿宋" w:eastAsia="仿宋" w:cs="仿宋"/>
          <w:b/>
          <w:bCs/>
          <w:color w:val="000000" w:themeColor="text1"/>
          <w:sz w:val="28"/>
          <w:szCs w:val="28"/>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lang w:eastAsia="zh-CN"/>
          <w14:textFill>
            <w14:solidFill>
              <w14:schemeClr w14:val="tx1"/>
            </w14:solidFill>
          </w14:textFill>
        </w:rPr>
        <w:t>其它材料）</w:t>
      </w:r>
    </w:p>
    <w:p>
      <w:pPr>
        <w:widowControl/>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bookmarkStart w:id="47" w:name="_Toc12830"/>
      <w:bookmarkStart w:id="48" w:name="_Toc32031"/>
      <w:bookmarkStart w:id="49" w:name="_Toc1212"/>
      <w:bookmarkStart w:id="50" w:name="_Toc41514355"/>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附件十</w:t>
      </w:r>
      <w:r>
        <w:rPr>
          <w:rFonts w:hint="eastAsia" w:ascii="仿宋" w:hAnsi="仿宋" w:eastAsia="仿宋" w:cs="仿宋"/>
          <w:b/>
          <w:bCs/>
          <w:color w:val="000000" w:themeColor="text1"/>
          <w:sz w:val="28"/>
          <w:szCs w:val="28"/>
          <w:lang w:eastAsia="zh-CN"/>
          <w14:textFill>
            <w14:solidFill>
              <w14:schemeClr w14:val="tx1"/>
            </w14:solidFill>
          </w14:textFill>
        </w:rPr>
        <w:t>五</w:t>
      </w:r>
      <w:r>
        <w:rPr>
          <w:rFonts w:hint="eastAsia" w:ascii="仿宋" w:hAnsi="仿宋" w:eastAsia="仿宋" w:cs="仿宋"/>
          <w:b/>
          <w:bCs/>
          <w:color w:val="000000" w:themeColor="text1"/>
          <w:sz w:val="28"/>
          <w:szCs w:val="28"/>
          <w14:textFill>
            <w14:solidFill>
              <w14:schemeClr w14:val="tx1"/>
            </w14:solidFill>
          </w14:textFill>
        </w:rPr>
        <w:t xml:space="preserve">：       </w:t>
      </w:r>
    </w:p>
    <w:bookmarkEnd w:id="47"/>
    <w:bookmarkEnd w:id="48"/>
    <w:bookmarkEnd w:id="49"/>
    <w:bookmarkEnd w:id="50"/>
    <w:p>
      <w:pPr>
        <w:spacing w:before="116" w:line="223" w:lineRule="auto"/>
        <w:ind w:left="1686"/>
        <w:jc w:val="center"/>
        <w:rPr>
          <w:rFonts w:ascii="仿宋" w:hAnsi="仿宋" w:eastAsia="仿宋" w:cs="仿宋"/>
          <w:sz w:val="28"/>
          <w:szCs w:val="28"/>
        </w:rPr>
      </w:pPr>
      <w:r>
        <w:rPr>
          <w:rFonts w:hint="eastAsia" w:ascii="仿宋" w:hAnsi="仿宋" w:eastAsia="仿宋" w:cs="仿宋"/>
          <w:spacing w:val="12"/>
          <w:sz w:val="28"/>
          <w:szCs w:val="28"/>
          <w14:textOutline w14:w="6540" w14:cap="sq" w14:cmpd="sng" w14:algn="ctr">
            <w14:solidFill>
              <w14:srgbClr w14:val="000000"/>
            </w14:solidFill>
            <w14:prstDash w14:val="solid"/>
            <w14:bevel/>
          </w14:textOutline>
        </w:rPr>
        <w:t>中</w:t>
      </w:r>
      <w:r>
        <w:rPr>
          <w:rFonts w:hint="eastAsia" w:ascii="仿宋" w:hAnsi="仿宋" w:eastAsia="仿宋" w:cs="仿宋"/>
          <w:spacing w:val="8"/>
          <w:sz w:val="28"/>
          <w:szCs w:val="28"/>
          <w14:textOutline w14:w="6540" w14:cap="sq" w14:cmpd="sng" w14:algn="ctr">
            <w14:solidFill>
              <w14:srgbClr w14:val="000000"/>
            </w14:solidFill>
            <w14:prstDash w14:val="solid"/>
            <w14:bevel/>
          </w14:textOutline>
        </w:rPr>
        <w:t>小</w:t>
      </w:r>
      <w:r>
        <w:rPr>
          <w:rFonts w:hint="eastAsia" w:ascii="仿宋" w:hAnsi="仿宋" w:eastAsia="仿宋" w:cs="仿宋"/>
          <w:spacing w:val="6"/>
          <w:sz w:val="28"/>
          <w:szCs w:val="28"/>
          <w14:textOutline w14:w="6540" w14:cap="sq" w14:cmpd="sng" w14:algn="ctr">
            <w14:solidFill>
              <w14:srgbClr w14:val="000000"/>
            </w14:solidFill>
            <w14:prstDash w14:val="solid"/>
            <w14:bevel/>
          </w14:textOutline>
        </w:rPr>
        <w:t>企业声明函</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6540" w14:cap="sq" w14:cmpd="sng" w14:algn="ctr">
            <w14:solidFill>
              <w14:srgbClr w14:val="000000"/>
            </w14:solidFill>
            <w14:prstDash w14:val="solid"/>
            <w14:bevel/>
          </w14:textOutline>
        </w:rPr>
        <w:t>(服务)（如有）</w:t>
      </w:r>
    </w:p>
    <w:p>
      <w:pPr>
        <w:tabs>
          <w:tab w:val="left" w:pos="193"/>
        </w:tabs>
        <w:spacing w:before="100" w:line="304" w:lineRule="auto"/>
        <w:ind w:left="36" w:right="84" w:firstLine="640"/>
        <w:rPr>
          <w:rFonts w:ascii="仿宋" w:hAnsi="仿宋" w:eastAsia="仿宋" w:cs="仿宋"/>
          <w:sz w:val="28"/>
          <w:szCs w:val="28"/>
        </w:rPr>
      </w:pPr>
      <w:r>
        <w:rPr>
          <w:rFonts w:hint="eastAsia" w:ascii="仿宋" w:hAnsi="仿宋" w:eastAsia="仿宋" w:cs="仿宋"/>
          <w:spacing w:val="8"/>
          <w:sz w:val="28"/>
          <w:szCs w:val="28"/>
        </w:rPr>
        <w:t>本公司 (联合体) 郑重声明，根据《政府采购促进中</w:t>
      </w:r>
      <w:r>
        <w:rPr>
          <w:rFonts w:hint="eastAsia" w:ascii="仿宋" w:hAnsi="仿宋" w:eastAsia="仿宋" w:cs="仿宋"/>
          <w:spacing w:val="5"/>
          <w:sz w:val="28"/>
          <w:szCs w:val="28"/>
        </w:rPr>
        <w:t>小</w:t>
      </w:r>
      <w:r>
        <w:rPr>
          <w:rFonts w:hint="eastAsia" w:ascii="仿宋" w:hAnsi="仿宋" w:eastAsia="仿宋" w:cs="仿宋"/>
          <w:sz w:val="28"/>
          <w:szCs w:val="28"/>
        </w:rPr>
        <w:t xml:space="preserve"> </w:t>
      </w:r>
      <w:r>
        <w:rPr>
          <w:rFonts w:hint="eastAsia" w:ascii="仿宋" w:hAnsi="仿宋" w:eastAsia="仿宋" w:cs="仿宋"/>
          <w:spacing w:val="-22"/>
          <w:sz w:val="28"/>
          <w:szCs w:val="28"/>
        </w:rPr>
        <w:t>企</w:t>
      </w:r>
      <w:r>
        <w:rPr>
          <w:rFonts w:hint="eastAsia" w:ascii="仿宋" w:hAnsi="仿宋" w:eastAsia="仿宋" w:cs="仿宋"/>
          <w:spacing w:val="-12"/>
          <w:sz w:val="28"/>
          <w:szCs w:val="28"/>
        </w:rPr>
        <w:t>业</w:t>
      </w:r>
      <w:r>
        <w:rPr>
          <w:rFonts w:hint="eastAsia" w:ascii="仿宋" w:hAnsi="仿宋" w:eastAsia="仿宋" w:cs="仿宋"/>
          <w:spacing w:val="-11"/>
          <w:sz w:val="28"/>
          <w:szCs w:val="28"/>
        </w:rPr>
        <w:t>发展管理办法》(财库 ﹝ 2020 ﹞ 46 号) 的规定，本公司</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0"/>
          <w:sz w:val="28"/>
          <w:szCs w:val="28"/>
        </w:rPr>
        <w:t>(联合体</w:t>
      </w:r>
      <w:r>
        <w:rPr>
          <w:rFonts w:hint="eastAsia" w:ascii="仿宋" w:hAnsi="仿宋" w:eastAsia="仿宋" w:cs="仿宋"/>
          <w:spacing w:val="-7"/>
          <w:sz w:val="28"/>
          <w:szCs w:val="28"/>
        </w:rPr>
        <w:t>)</w:t>
      </w:r>
      <w:r>
        <w:rPr>
          <w:rFonts w:hint="eastAsia" w:ascii="仿宋" w:hAnsi="仿宋" w:eastAsia="仿宋" w:cs="仿宋"/>
          <w:spacing w:val="-5"/>
          <w:sz w:val="28"/>
          <w:szCs w:val="28"/>
        </w:rPr>
        <w:t xml:space="preserve"> 参加</w:t>
      </w:r>
      <w:r>
        <w:rPr>
          <w:rFonts w:hint="eastAsia" w:ascii="仿宋" w:hAnsi="仿宋" w:eastAsia="仿宋" w:cs="仿宋"/>
          <w:spacing w:val="-5"/>
          <w:sz w:val="28"/>
          <w:szCs w:val="28"/>
          <w:u w:val="single"/>
        </w:rPr>
        <w:t xml:space="preserve"> </w:t>
      </w:r>
      <w:r>
        <w:rPr>
          <w:rFonts w:hint="eastAsia" w:ascii="仿宋" w:hAnsi="仿宋" w:eastAsia="仿宋" w:cs="仿宋"/>
          <w:i/>
          <w:iCs/>
          <w:spacing w:val="-5"/>
          <w:sz w:val="28"/>
          <w:szCs w:val="28"/>
          <w:u w:val="single"/>
        </w:rPr>
        <w:t>(单位名称)</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 xml:space="preserve"> 的</w:t>
      </w:r>
      <w:r>
        <w:rPr>
          <w:rFonts w:hint="eastAsia" w:ascii="仿宋" w:hAnsi="仿宋" w:eastAsia="仿宋" w:cs="仿宋"/>
          <w:spacing w:val="-5"/>
          <w:sz w:val="28"/>
          <w:szCs w:val="28"/>
          <w:u w:val="single"/>
        </w:rPr>
        <w:t xml:space="preserve"> </w:t>
      </w:r>
      <w:r>
        <w:rPr>
          <w:rFonts w:hint="eastAsia" w:ascii="仿宋" w:hAnsi="仿宋" w:eastAsia="仿宋" w:cs="仿宋"/>
          <w:i/>
          <w:iCs/>
          <w:spacing w:val="-5"/>
          <w:sz w:val="28"/>
          <w:szCs w:val="28"/>
          <w:u w:val="single"/>
        </w:rPr>
        <w:t>(项目名称)</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采购活动，工</w:t>
      </w:r>
      <w:r>
        <w:rPr>
          <w:rFonts w:hint="eastAsia" w:ascii="仿宋" w:hAnsi="仿宋" w:eastAsia="仿宋" w:cs="仿宋"/>
          <w:sz w:val="28"/>
          <w:szCs w:val="28"/>
        </w:rPr>
        <w:t xml:space="preserve"> </w:t>
      </w:r>
      <w:r>
        <w:rPr>
          <w:rFonts w:hint="eastAsia" w:ascii="仿宋" w:hAnsi="仿宋" w:eastAsia="仿宋" w:cs="仿宋"/>
          <w:spacing w:val="13"/>
          <w:sz w:val="28"/>
          <w:szCs w:val="28"/>
        </w:rPr>
        <w:t>程</w:t>
      </w:r>
      <w:r>
        <w:rPr>
          <w:rFonts w:hint="eastAsia" w:ascii="仿宋" w:hAnsi="仿宋" w:eastAsia="仿宋" w:cs="仿宋"/>
          <w:spacing w:val="8"/>
          <w:sz w:val="28"/>
          <w:szCs w:val="28"/>
        </w:rPr>
        <w:t>的施工单位全部为符合政策要求的中小企业 (或者：服务</w:t>
      </w:r>
      <w:r>
        <w:rPr>
          <w:rFonts w:hint="eastAsia" w:ascii="仿宋" w:hAnsi="仿宋" w:eastAsia="仿宋" w:cs="仿宋"/>
          <w:sz w:val="28"/>
          <w:szCs w:val="28"/>
        </w:rPr>
        <w:t xml:space="preserve"> </w:t>
      </w:r>
      <w:r>
        <w:rPr>
          <w:rFonts w:hint="eastAsia" w:ascii="仿宋" w:hAnsi="仿宋" w:eastAsia="仿宋" w:cs="仿宋"/>
          <w:spacing w:val="8"/>
          <w:sz w:val="28"/>
          <w:szCs w:val="28"/>
        </w:rPr>
        <w:t>全部由符合政策要求的中小企业承接) 。相关企业 (含联</w:t>
      </w:r>
      <w:r>
        <w:rPr>
          <w:rFonts w:hint="eastAsia" w:ascii="仿宋" w:hAnsi="仿宋" w:eastAsia="仿宋" w:cs="仿宋"/>
          <w:spacing w:val="5"/>
          <w:sz w:val="28"/>
          <w:szCs w:val="28"/>
        </w:rPr>
        <w:t>合</w:t>
      </w:r>
      <w:r>
        <w:rPr>
          <w:rFonts w:hint="eastAsia" w:ascii="仿宋" w:hAnsi="仿宋" w:eastAsia="仿宋" w:cs="仿宋"/>
          <w:sz w:val="28"/>
          <w:szCs w:val="28"/>
        </w:rPr>
        <w:t xml:space="preserve"> </w:t>
      </w:r>
      <w:r>
        <w:rPr>
          <w:rFonts w:hint="eastAsia" w:ascii="仿宋" w:hAnsi="仿宋" w:eastAsia="仿宋" w:cs="仿宋"/>
          <w:spacing w:val="15"/>
          <w:sz w:val="28"/>
          <w:szCs w:val="28"/>
        </w:rPr>
        <w:t>体</w:t>
      </w:r>
      <w:r>
        <w:rPr>
          <w:rFonts w:hint="eastAsia" w:ascii="仿宋" w:hAnsi="仿宋" w:eastAsia="仿宋" w:cs="仿宋"/>
          <w:spacing w:val="8"/>
          <w:sz w:val="28"/>
          <w:szCs w:val="28"/>
        </w:rPr>
        <w:t>中的中小企业、签订分包意向协议的中小企业) 的具体情</w:t>
      </w:r>
      <w:r>
        <w:rPr>
          <w:rFonts w:hint="eastAsia" w:ascii="仿宋" w:hAnsi="仿宋" w:eastAsia="仿宋" w:cs="仿宋"/>
          <w:sz w:val="28"/>
          <w:szCs w:val="28"/>
        </w:rPr>
        <w:t xml:space="preserve"> </w:t>
      </w:r>
      <w:r>
        <w:rPr>
          <w:rFonts w:hint="eastAsia" w:ascii="仿宋" w:hAnsi="仿宋" w:eastAsia="仿宋" w:cs="仿宋"/>
          <w:spacing w:val="2"/>
          <w:sz w:val="28"/>
          <w:szCs w:val="28"/>
        </w:rPr>
        <w:t>况如下</w:t>
      </w:r>
      <w:r>
        <w:rPr>
          <w:rFonts w:hint="eastAsia" w:ascii="仿宋" w:hAnsi="仿宋" w:eastAsia="仿宋" w:cs="仿宋"/>
          <w:spacing w:val="1"/>
          <w:sz w:val="28"/>
          <w:szCs w:val="28"/>
        </w:rPr>
        <w:t>：</w:t>
      </w:r>
    </w:p>
    <w:p>
      <w:pPr>
        <w:spacing w:before="1" w:line="213" w:lineRule="auto"/>
        <w:ind w:left="689"/>
        <w:rPr>
          <w:rFonts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i/>
          <w:iCs/>
          <w:spacing w:val="-6"/>
          <w:sz w:val="28"/>
          <w:szCs w:val="28"/>
          <w:u w:val="single"/>
        </w:rPr>
        <w:t>(标的</w:t>
      </w:r>
      <w:r>
        <w:rPr>
          <w:rFonts w:hint="eastAsia" w:ascii="仿宋" w:hAnsi="仿宋" w:eastAsia="仿宋" w:cs="仿宋"/>
          <w:i/>
          <w:iCs/>
          <w:spacing w:val="-4"/>
          <w:sz w:val="28"/>
          <w:szCs w:val="28"/>
          <w:u w:val="single"/>
        </w:rPr>
        <w:t>名</w:t>
      </w:r>
      <w:r>
        <w:rPr>
          <w:rFonts w:hint="eastAsia" w:ascii="仿宋" w:hAnsi="仿宋" w:eastAsia="仿宋" w:cs="仿宋"/>
          <w:i/>
          <w:iCs/>
          <w:spacing w:val="-3"/>
          <w:sz w:val="28"/>
          <w:szCs w:val="28"/>
          <w:u w:val="single"/>
        </w:rPr>
        <w:t>称)</w:t>
      </w:r>
      <w:r>
        <w:rPr>
          <w:rFonts w:hint="eastAsia" w:ascii="仿宋" w:hAnsi="仿宋" w:eastAsia="仿宋" w:cs="仿宋"/>
          <w:spacing w:val="-3"/>
          <w:sz w:val="28"/>
          <w:szCs w:val="28"/>
          <w:u w:val="single"/>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7" w:line="208" w:lineRule="auto"/>
        <w:ind w:left="35"/>
        <w:rPr>
          <w:rFonts w:ascii="仿宋" w:hAnsi="仿宋" w:eastAsia="仿宋" w:cs="仿宋"/>
          <w:sz w:val="28"/>
          <w:szCs w:val="28"/>
        </w:rPr>
      </w:pPr>
      <w:r>
        <w:rPr>
          <w:rFonts w:hint="eastAsia" w:ascii="仿宋" w:hAnsi="仿宋" w:eastAsia="仿宋" w:cs="仿宋"/>
          <w:spacing w:val="16"/>
          <w:sz w:val="28"/>
          <w:szCs w:val="28"/>
        </w:rPr>
        <w:t>承建</w:t>
      </w:r>
      <w:r>
        <w:rPr>
          <w:rFonts w:hint="eastAsia" w:ascii="仿宋" w:hAnsi="仿宋" w:eastAsia="仿宋" w:cs="仿宋"/>
          <w:spacing w:val="11"/>
          <w:sz w:val="28"/>
          <w:szCs w:val="28"/>
        </w:rPr>
        <w:t xml:space="preserve"> </w:t>
      </w:r>
      <w:r>
        <w:rPr>
          <w:rFonts w:hint="eastAsia" w:ascii="仿宋" w:hAnsi="仿宋" w:eastAsia="仿宋" w:cs="仿宋"/>
          <w:spacing w:val="8"/>
          <w:sz w:val="28"/>
          <w:szCs w:val="28"/>
        </w:rPr>
        <w:t>(承接) 企业为</w:t>
      </w:r>
      <w:r>
        <w:rPr>
          <w:rFonts w:hint="eastAsia" w:ascii="仿宋" w:hAnsi="仿宋" w:eastAsia="仿宋" w:cs="仿宋"/>
          <w:spacing w:val="8"/>
          <w:sz w:val="28"/>
          <w:szCs w:val="28"/>
          <w:u w:val="single"/>
        </w:rPr>
        <w:t xml:space="preserve"> </w:t>
      </w:r>
      <w:r>
        <w:rPr>
          <w:rFonts w:hint="eastAsia" w:ascii="仿宋" w:hAnsi="仿宋" w:eastAsia="仿宋" w:cs="仿宋"/>
          <w:i/>
          <w:iCs/>
          <w:spacing w:val="8"/>
          <w:sz w:val="28"/>
          <w:szCs w:val="28"/>
          <w:u w:val="single"/>
        </w:rPr>
        <w:t>(企业名称</w:t>
      </w:r>
      <w:r>
        <w:rPr>
          <w:rFonts w:hint="eastAsia" w:ascii="仿宋" w:hAnsi="仿宋" w:eastAsia="仿宋" w:cs="仿宋"/>
          <w:i/>
          <w:iCs/>
          <w:spacing w:val="8"/>
          <w:sz w:val="28"/>
          <w:szCs w:val="28"/>
        </w:rPr>
        <w:t>)</w:t>
      </w:r>
      <w:r>
        <w:rPr>
          <w:rFonts w:hint="eastAsia" w:ascii="仿宋" w:hAnsi="仿宋" w:eastAsia="仿宋" w:cs="仿宋"/>
          <w:spacing w:val="8"/>
          <w:sz w:val="28"/>
          <w:szCs w:val="28"/>
        </w:rPr>
        <w:t>，从业人员</w:t>
      </w:r>
      <w:r>
        <w:rPr>
          <w:rFonts w:hint="eastAsia" w:ascii="仿宋" w:hAnsi="仿宋" w:eastAsia="仿宋" w:cs="仿宋"/>
          <w:spacing w:val="8"/>
          <w:sz w:val="28"/>
          <w:szCs w:val="28"/>
          <w:u w:val="single"/>
        </w:rPr>
        <w:t xml:space="preserve">    </w:t>
      </w:r>
      <w:r>
        <w:rPr>
          <w:rFonts w:hint="eastAsia" w:ascii="仿宋" w:hAnsi="仿宋" w:eastAsia="仿宋" w:cs="仿宋"/>
          <w:spacing w:val="8"/>
          <w:sz w:val="28"/>
          <w:szCs w:val="28"/>
        </w:rPr>
        <w:t>人，营业</w:t>
      </w:r>
    </w:p>
    <w:p>
      <w:pPr>
        <w:spacing w:line="324" w:lineRule="auto"/>
        <w:ind w:left="52"/>
        <w:rPr>
          <w:rFonts w:ascii="仿宋" w:hAnsi="仿宋" w:eastAsia="仿宋" w:cs="仿宋"/>
          <w:sz w:val="28"/>
          <w:szCs w:val="28"/>
        </w:rPr>
      </w:pPr>
      <w:r>
        <w:rPr>
          <w:rFonts w:hint="eastAsia" w:ascii="仿宋" w:hAnsi="仿宋" w:eastAsia="仿宋" w:cs="仿宋"/>
          <w:spacing w:val="-1"/>
          <w:sz w:val="28"/>
          <w:szCs w:val="28"/>
        </w:rPr>
        <w:t>收入为</w:t>
      </w: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rPr>
        <w:t>万元，资</w:t>
      </w:r>
      <w:r>
        <w:rPr>
          <w:rFonts w:hint="eastAsia" w:ascii="仿宋" w:hAnsi="仿宋" w:eastAsia="仿宋" w:cs="仿宋"/>
          <w:sz w:val="28"/>
          <w:szCs w:val="28"/>
        </w:rPr>
        <w:t>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fldChar w:fldCharType="begin"/>
      </w:r>
      <w:r>
        <w:instrText xml:space="preserve"> HYPERLINK "file:///C:\\Users\\Administrator\\Documents\\WeChat%20Files\\wyc269359843\\FileStorage\\File\\2023-09\\9.11" \l "_bookmark2" </w:instrText>
      </w:r>
      <w:r>
        <w:fldChar w:fldCharType="separate"/>
      </w:r>
      <w:r>
        <w:rPr>
          <w:rStyle w:val="26"/>
          <w:rFonts w:hint="eastAsia" w:ascii="仿宋" w:hAnsi="仿宋" w:eastAsia="仿宋" w:cs="仿宋"/>
          <w:position w:val="16"/>
          <w:sz w:val="28"/>
          <w:szCs w:val="28"/>
        </w:rPr>
        <w:t>1</w:t>
      </w:r>
      <w:r>
        <w:rPr>
          <w:rStyle w:val="26"/>
          <w:rFonts w:hint="eastAsia" w:ascii="仿宋" w:hAnsi="仿宋" w:eastAsia="仿宋" w:cs="仿宋"/>
          <w:position w:val="16"/>
          <w:sz w:val="28"/>
          <w:szCs w:val="28"/>
        </w:rPr>
        <w:fldChar w:fldCharType="end"/>
      </w:r>
      <w:r>
        <w:rPr>
          <w:rFonts w:hint="eastAsia" w:ascii="仿宋" w:hAnsi="仿宋" w:eastAsia="仿宋" w:cs="仿宋"/>
          <w:position w:val="16"/>
          <w:sz w:val="28"/>
          <w:szCs w:val="28"/>
        </w:rPr>
        <w:t xml:space="preserve"> </w:t>
      </w:r>
      <w:r>
        <w:rPr>
          <w:rFonts w:hint="eastAsia" w:ascii="仿宋" w:hAnsi="仿宋" w:eastAsia="仿宋" w:cs="仿宋"/>
          <w:sz w:val="28"/>
          <w:szCs w:val="28"/>
        </w:rPr>
        <w:t>，属于</w:t>
      </w:r>
      <w:r>
        <w:rPr>
          <w:rFonts w:hint="eastAsia" w:ascii="仿宋" w:hAnsi="仿宋" w:eastAsia="仿宋" w:cs="仿宋"/>
          <w:sz w:val="28"/>
          <w:szCs w:val="28"/>
          <w:u w:val="single"/>
        </w:rPr>
        <w:t xml:space="preserve"> </w:t>
      </w:r>
      <w:r>
        <w:rPr>
          <w:rFonts w:hint="eastAsia" w:ascii="仿宋" w:hAnsi="仿宋" w:eastAsia="仿宋" w:cs="仿宋"/>
          <w:i/>
          <w:iCs/>
          <w:sz w:val="28"/>
          <w:szCs w:val="28"/>
          <w:u w:val="single"/>
        </w:rPr>
        <w:t>(中型企业、</w:t>
      </w:r>
    </w:p>
    <w:p>
      <w:pPr>
        <w:spacing w:before="82" w:line="216" w:lineRule="auto"/>
        <w:ind w:left="18"/>
        <w:rPr>
          <w:rFonts w:ascii="仿宋" w:hAnsi="仿宋" w:eastAsia="仿宋" w:cs="仿宋"/>
          <w:sz w:val="28"/>
          <w:szCs w:val="28"/>
        </w:rPr>
      </w:pPr>
      <w:r>
        <w:rPr>
          <w:rFonts w:hint="eastAsia" w:ascii="仿宋" w:hAnsi="仿宋" w:eastAsia="仿宋" w:cs="仿宋"/>
          <w:i/>
          <w:iCs/>
          <w:spacing w:val="-4"/>
          <w:sz w:val="28"/>
          <w:szCs w:val="28"/>
          <w:u w:val="single"/>
        </w:rPr>
        <w:t>小</w:t>
      </w:r>
      <w:r>
        <w:rPr>
          <w:rFonts w:hint="eastAsia" w:ascii="仿宋" w:hAnsi="仿宋" w:eastAsia="仿宋" w:cs="仿宋"/>
          <w:i/>
          <w:iCs/>
          <w:spacing w:val="-3"/>
          <w:sz w:val="28"/>
          <w:szCs w:val="28"/>
          <w:u w:val="single"/>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3" w:line="290" w:lineRule="auto"/>
        <w:ind w:left="18" w:firstLine="651"/>
        <w:rPr>
          <w:rFonts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3"/>
          <w:sz w:val="28"/>
          <w:szCs w:val="28"/>
          <w:u w:val="single"/>
        </w:rPr>
        <w:t xml:space="preserve"> </w:t>
      </w:r>
      <w:r>
        <w:rPr>
          <w:rFonts w:hint="eastAsia" w:ascii="仿宋" w:hAnsi="仿宋" w:eastAsia="仿宋" w:cs="仿宋"/>
          <w:i/>
          <w:iCs/>
          <w:spacing w:val="-3"/>
          <w:sz w:val="28"/>
          <w:szCs w:val="28"/>
          <w:u w:val="single"/>
        </w:rPr>
        <w:t>(标的名称)</w:t>
      </w:r>
      <w:r>
        <w:rPr>
          <w:rFonts w:hint="eastAsia" w:ascii="仿宋" w:hAnsi="仿宋" w:eastAsia="仿宋" w:cs="仿宋"/>
          <w:spacing w:val="-3"/>
          <w:sz w:val="28"/>
          <w:szCs w:val="28"/>
          <w:u w:val="single"/>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r>
        <w:rPr>
          <w:rFonts w:hint="eastAsia" w:ascii="仿宋" w:hAnsi="仿宋" w:eastAsia="仿宋" w:cs="仿宋"/>
          <w:sz w:val="28"/>
          <w:szCs w:val="28"/>
        </w:rPr>
        <w:t xml:space="preserve"> </w:t>
      </w:r>
      <w:r>
        <w:rPr>
          <w:rFonts w:hint="eastAsia" w:ascii="仿宋" w:hAnsi="仿宋" w:eastAsia="仿宋" w:cs="仿宋"/>
          <w:spacing w:val="14"/>
          <w:sz w:val="28"/>
          <w:szCs w:val="28"/>
        </w:rPr>
        <w:t>承</w:t>
      </w:r>
      <w:r>
        <w:rPr>
          <w:rFonts w:hint="eastAsia" w:ascii="仿宋" w:hAnsi="仿宋" w:eastAsia="仿宋" w:cs="仿宋"/>
          <w:spacing w:val="9"/>
          <w:sz w:val="28"/>
          <w:szCs w:val="28"/>
        </w:rPr>
        <w:t>建 (承接) 企业为</w:t>
      </w:r>
      <w:r>
        <w:rPr>
          <w:rFonts w:hint="eastAsia" w:ascii="仿宋" w:hAnsi="仿宋" w:eastAsia="仿宋" w:cs="仿宋"/>
          <w:spacing w:val="9"/>
          <w:sz w:val="28"/>
          <w:szCs w:val="28"/>
          <w:u w:val="single"/>
        </w:rPr>
        <w:t xml:space="preserve"> </w:t>
      </w:r>
      <w:r>
        <w:rPr>
          <w:rFonts w:hint="eastAsia" w:ascii="仿宋" w:hAnsi="仿宋" w:eastAsia="仿宋" w:cs="仿宋"/>
          <w:i/>
          <w:iCs/>
          <w:spacing w:val="9"/>
          <w:sz w:val="28"/>
          <w:szCs w:val="28"/>
          <w:u w:val="single"/>
        </w:rPr>
        <w:t>(企业名称</w:t>
      </w:r>
      <w:r>
        <w:rPr>
          <w:rFonts w:hint="eastAsia" w:ascii="仿宋" w:hAnsi="仿宋" w:eastAsia="仿宋" w:cs="仿宋"/>
          <w:i/>
          <w:iCs/>
          <w:spacing w:val="9"/>
          <w:sz w:val="28"/>
          <w:szCs w:val="28"/>
        </w:rPr>
        <w:t>)</w:t>
      </w:r>
      <w:r>
        <w:rPr>
          <w:rFonts w:hint="eastAsia" w:ascii="仿宋" w:hAnsi="仿宋" w:eastAsia="仿宋" w:cs="仿宋"/>
          <w:spacing w:val="9"/>
          <w:sz w:val="28"/>
          <w:szCs w:val="28"/>
        </w:rPr>
        <w:t>，从业人员</w:t>
      </w:r>
      <w:r>
        <w:rPr>
          <w:rFonts w:hint="eastAsia" w:ascii="仿宋" w:hAnsi="仿宋" w:eastAsia="仿宋" w:cs="仿宋"/>
          <w:spacing w:val="9"/>
          <w:sz w:val="28"/>
          <w:szCs w:val="28"/>
          <w:u w:val="single"/>
        </w:rPr>
        <w:t xml:space="preserve">    </w:t>
      </w:r>
      <w:r>
        <w:rPr>
          <w:rFonts w:hint="eastAsia" w:ascii="仿宋" w:hAnsi="仿宋" w:eastAsia="仿宋" w:cs="仿宋"/>
          <w:spacing w:val="9"/>
          <w:sz w:val="28"/>
          <w:szCs w:val="28"/>
        </w:rPr>
        <w:t>人，营业</w:t>
      </w:r>
      <w:r>
        <w:rPr>
          <w:rFonts w:hint="eastAsia" w:ascii="仿宋" w:hAnsi="仿宋" w:eastAsia="仿宋" w:cs="仿宋"/>
          <w:sz w:val="28"/>
          <w:szCs w:val="28"/>
        </w:rPr>
        <w:t xml:space="preserve"> </w:t>
      </w:r>
      <w:r>
        <w:rPr>
          <w:rFonts w:hint="eastAsia" w:ascii="仿宋" w:hAnsi="仿宋" w:eastAsia="仿宋" w:cs="仿宋"/>
          <w:spacing w:val="4"/>
          <w:sz w:val="28"/>
          <w:szCs w:val="28"/>
        </w:rPr>
        <w:t>收入为</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万元，属于</w:t>
      </w:r>
      <w:r>
        <w:rPr>
          <w:rFonts w:hint="eastAsia" w:ascii="仿宋" w:hAnsi="仿宋" w:eastAsia="仿宋" w:cs="仿宋"/>
          <w:spacing w:val="4"/>
          <w:sz w:val="28"/>
          <w:szCs w:val="28"/>
          <w:u w:val="single"/>
        </w:rPr>
        <w:t xml:space="preserve"> </w:t>
      </w:r>
      <w:r>
        <w:rPr>
          <w:rFonts w:hint="eastAsia" w:ascii="仿宋" w:hAnsi="仿宋" w:eastAsia="仿宋" w:cs="仿宋"/>
          <w:i/>
          <w:iCs/>
          <w:spacing w:val="4"/>
          <w:sz w:val="28"/>
          <w:szCs w:val="28"/>
          <w:u w:val="single"/>
        </w:rPr>
        <w:t>(中型企业</w:t>
      </w:r>
      <w:r>
        <w:rPr>
          <w:rFonts w:hint="eastAsia" w:ascii="仿宋" w:hAnsi="仿宋" w:eastAsia="仿宋" w:cs="仿宋"/>
          <w:i/>
          <w:iCs/>
          <w:spacing w:val="1"/>
          <w:sz w:val="28"/>
          <w:szCs w:val="28"/>
          <w:u w:val="single"/>
        </w:rPr>
        <w:t>、</w:t>
      </w:r>
      <w:r>
        <w:rPr>
          <w:rFonts w:hint="eastAsia" w:ascii="仿宋" w:hAnsi="仿宋" w:eastAsia="仿宋" w:cs="仿宋"/>
          <w:sz w:val="28"/>
          <w:szCs w:val="28"/>
        </w:rPr>
        <w:t xml:space="preserve"> </w:t>
      </w:r>
      <w:r>
        <w:rPr>
          <w:rFonts w:hint="eastAsia" w:ascii="仿宋" w:hAnsi="仿宋" w:eastAsia="仿宋" w:cs="仿宋"/>
          <w:i/>
          <w:iCs/>
          <w:spacing w:val="-4"/>
          <w:sz w:val="28"/>
          <w:szCs w:val="28"/>
          <w:u w:val="single"/>
        </w:rPr>
        <w:t>小</w:t>
      </w:r>
      <w:r>
        <w:rPr>
          <w:rFonts w:hint="eastAsia" w:ascii="仿宋" w:hAnsi="仿宋" w:eastAsia="仿宋" w:cs="仿宋"/>
          <w:i/>
          <w:iCs/>
          <w:spacing w:val="-3"/>
          <w:sz w:val="28"/>
          <w:szCs w:val="28"/>
          <w:u w:val="single"/>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line="504" w:lineRule="exact"/>
        <w:ind w:left="688"/>
        <w:rPr>
          <w:rFonts w:ascii="仿宋" w:hAnsi="仿宋" w:eastAsia="仿宋" w:cs="仿宋"/>
          <w:sz w:val="28"/>
          <w:szCs w:val="28"/>
        </w:rPr>
      </w:pPr>
      <w:r>
        <w:rPr>
          <w:rFonts w:hint="eastAsia" w:ascii="仿宋" w:hAnsi="仿宋" w:eastAsia="仿宋" w:cs="仿宋"/>
          <w:spacing w:val="5"/>
          <w:position w:val="4"/>
          <w:sz w:val="28"/>
          <w:szCs w:val="28"/>
        </w:rPr>
        <w:t>…</w:t>
      </w:r>
      <w:r>
        <w:rPr>
          <w:rFonts w:hint="eastAsia" w:ascii="仿宋" w:hAnsi="仿宋" w:eastAsia="仿宋" w:cs="仿宋"/>
          <w:spacing w:val="4"/>
          <w:position w:val="4"/>
          <w:sz w:val="28"/>
          <w:szCs w:val="28"/>
        </w:rPr>
        <w:t>…</w:t>
      </w:r>
    </w:p>
    <w:p>
      <w:pPr>
        <w:spacing w:before="13" w:line="309" w:lineRule="auto"/>
        <w:ind w:right="86"/>
        <w:rPr>
          <w:rFonts w:ascii="仿宋" w:hAnsi="仿宋" w:eastAsia="仿宋" w:cs="仿宋"/>
          <w:sz w:val="28"/>
          <w:szCs w:val="28"/>
        </w:rPr>
      </w:pPr>
      <w:r>
        <w:rPr>
          <w:rFonts w:hint="eastAsia" w:ascii="仿宋" w:hAnsi="仿宋" w:eastAsia="仿宋" w:cs="仿宋"/>
          <w:spacing w:val="7"/>
          <w:sz w:val="28"/>
          <w:szCs w:val="28"/>
        </w:rPr>
        <w:t>以上企业，不属于大企业的分支机构，不存在控股股</w:t>
      </w:r>
      <w:r>
        <w:rPr>
          <w:rFonts w:hint="eastAsia" w:ascii="仿宋" w:hAnsi="仿宋" w:eastAsia="仿宋" w:cs="仿宋"/>
          <w:spacing w:val="3"/>
          <w:sz w:val="28"/>
          <w:szCs w:val="28"/>
        </w:rPr>
        <w:t>东</w:t>
      </w:r>
      <w:r>
        <w:rPr>
          <w:rFonts w:hint="eastAsia" w:ascii="仿宋" w:hAnsi="仿宋" w:eastAsia="仿宋" w:cs="仿宋"/>
          <w:sz w:val="28"/>
          <w:szCs w:val="28"/>
        </w:rPr>
        <w:t xml:space="preserve"> </w:t>
      </w:r>
      <w:r>
        <w:rPr>
          <w:rFonts w:hint="eastAsia" w:ascii="仿宋" w:hAnsi="仿宋" w:eastAsia="仿宋" w:cs="仿宋"/>
          <w:spacing w:val="16"/>
          <w:sz w:val="28"/>
          <w:szCs w:val="28"/>
        </w:rPr>
        <w:t>为大</w:t>
      </w:r>
      <w:r>
        <w:rPr>
          <w:rFonts w:hint="eastAsia" w:ascii="仿宋" w:hAnsi="仿宋" w:eastAsia="仿宋" w:cs="仿宋"/>
          <w:spacing w:val="8"/>
          <w:sz w:val="28"/>
          <w:szCs w:val="28"/>
        </w:rPr>
        <w:t>企业的情形，也不存在与大企业的负责人为同一人的情</w:t>
      </w:r>
      <w:r>
        <w:rPr>
          <w:rFonts w:hint="eastAsia" w:ascii="仿宋" w:hAnsi="仿宋" w:eastAsia="仿宋" w:cs="仿宋"/>
          <w:sz w:val="28"/>
          <w:szCs w:val="28"/>
        </w:rPr>
        <w:t xml:space="preserve"> </w:t>
      </w:r>
      <w:r>
        <w:rPr>
          <w:rFonts w:hint="eastAsia" w:ascii="仿宋" w:hAnsi="仿宋" w:eastAsia="仿宋" w:cs="仿宋"/>
          <w:spacing w:val="-7"/>
          <w:sz w:val="28"/>
          <w:szCs w:val="28"/>
        </w:rPr>
        <w:t>形</w:t>
      </w:r>
      <w:r>
        <w:rPr>
          <w:rFonts w:hint="eastAsia" w:ascii="仿宋" w:hAnsi="仿宋" w:eastAsia="仿宋" w:cs="仿宋"/>
          <w:spacing w:val="-6"/>
          <w:sz w:val="28"/>
          <w:szCs w:val="28"/>
        </w:rPr>
        <w:t>。</w:t>
      </w:r>
    </w:p>
    <w:p>
      <w:pPr>
        <w:spacing w:before="1" w:line="316" w:lineRule="auto"/>
        <w:ind w:left="45" w:right="88" w:firstLine="631"/>
        <w:rPr>
          <w:rFonts w:ascii="仿宋" w:hAnsi="仿宋" w:eastAsia="仿宋" w:cs="仿宋"/>
          <w:sz w:val="28"/>
          <w:szCs w:val="28"/>
        </w:rPr>
      </w:pPr>
      <w:r>
        <w:rPr>
          <w:rFonts w:hint="eastAsia" w:ascii="仿宋" w:hAnsi="仿宋" w:eastAsia="仿宋" w:cs="仿宋"/>
          <w:spacing w:val="16"/>
          <w:sz w:val="28"/>
          <w:szCs w:val="28"/>
        </w:rPr>
        <w:t>本</w:t>
      </w:r>
      <w:r>
        <w:rPr>
          <w:rFonts w:hint="eastAsia" w:ascii="仿宋" w:hAnsi="仿宋" w:eastAsia="仿宋" w:cs="仿宋"/>
          <w:spacing w:val="8"/>
          <w:sz w:val="28"/>
          <w:szCs w:val="28"/>
        </w:rPr>
        <w:t>企业对上述声明内容的真实性负责。如有虚假，将依</w:t>
      </w:r>
      <w:r>
        <w:rPr>
          <w:rFonts w:hint="eastAsia" w:ascii="仿宋" w:hAnsi="仿宋" w:eastAsia="仿宋" w:cs="仿宋"/>
          <w:sz w:val="28"/>
          <w:szCs w:val="28"/>
        </w:rPr>
        <w:t xml:space="preserve"> </w:t>
      </w:r>
      <w:r>
        <w:rPr>
          <w:rFonts w:hint="eastAsia" w:ascii="仿宋" w:hAnsi="仿宋" w:eastAsia="仿宋" w:cs="仿宋"/>
          <w:spacing w:val="8"/>
          <w:sz w:val="28"/>
          <w:szCs w:val="28"/>
        </w:rPr>
        <w:t>法</w:t>
      </w:r>
      <w:r>
        <w:rPr>
          <w:rFonts w:hint="eastAsia" w:ascii="仿宋" w:hAnsi="仿宋" w:eastAsia="仿宋" w:cs="仿宋"/>
          <w:spacing w:val="5"/>
          <w:sz w:val="28"/>
          <w:szCs w:val="28"/>
        </w:rPr>
        <w:t>承</w:t>
      </w:r>
      <w:r>
        <w:rPr>
          <w:rFonts w:hint="eastAsia" w:ascii="仿宋" w:hAnsi="仿宋" w:eastAsia="仿宋" w:cs="仿宋"/>
          <w:spacing w:val="4"/>
          <w:sz w:val="28"/>
          <w:szCs w:val="28"/>
        </w:rPr>
        <w:t>担相应责任。</w:t>
      </w:r>
    </w:p>
    <w:p>
      <w:pPr>
        <w:pStyle w:val="81"/>
        <w:adjustRightInd w:val="0"/>
        <w:snapToGrid w:val="0"/>
        <w:spacing w:line="500" w:lineRule="exact"/>
        <w:rPr>
          <w:rFonts w:ascii="仿宋" w:hAnsi="仿宋" w:eastAsia="仿宋" w:cs="仿宋"/>
          <w:sz w:val="28"/>
          <w:szCs w:val="28"/>
        </w:rPr>
      </w:pPr>
      <w:bookmarkStart w:id="51" w:name="_bookmark2"/>
      <w:bookmarkEnd w:id="51"/>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widowControl/>
        <w:jc w:val="left"/>
        <w:rPr>
          <w:rFonts w:ascii="Times New Roman" w:hAnsi="Times New Roman"/>
          <w:kern w:val="0"/>
          <w:sz w:val="24"/>
        </w:rPr>
        <w:sectPr>
          <w:pgSz w:w="11906" w:h="16838"/>
          <w:pgMar w:top="1440" w:right="1800" w:bottom="1440" w:left="1800" w:header="851" w:footer="992" w:gutter="0"/>
          <w:cols w:space="720" w:num="1"/>
          <w:docGrid w:type="lines" w:linePitch="312" w:charSpace="0"/>
        </w:sectPr>
      </w:pPr>
    </w:p>
    <w:p>
      <w:pPr>
        <w:rPr>
          <w:rFonts w:ascii="仿宋" w:hAnsi="仿宋" w:eastAsia="仿宋" w:cs="仿宋"/>
          <w:b/>
          <w:bCs/>
          <w:color w:val="000000" w:themeColor="text1"/>
          <w:sz w:val="30"/>
          <w:szCs w:val="30"/>
          <w14:textFill>
            <w14:solidFill>
              <w14:schemeClr w14:val="tx1"/>
            </w14:solidFill>
          </w14:textFill>
        </w:rPr>
      </w:pPr>
      <w:bookmarkStart w:id="52" w:name="2_、残疾人福利性单位声明函（如有）"/>
      <w:bookmarkEnd w:id="52"/>
      <w:bookmarkStart w:id="53" w:name="_Toc25003"/>
      <w:bookmarkStart w:id="54" w:name="_Toc29032"/>
      <w:bookmarkStart w:id="55" w:name="_Toc30498"/>
      <w:bookmarkStart w:id="56" w:name="_Toc7178"/>
      <w:r>
        <w:rPr>
          <w:rFonts w:hint="eastAsia" w:ascii="仿宋" w:hAnsi="仿宋" w:eastAsia="仿宋" w:cs="仿宋"/>
          <w:color w:val="000000" w:themeColor="text1"/>
          <w:sz w:val="30"/>
          <w:szCs w:val="30"/>
          <w14:textFill>
            <w14:solidFill>
              <w14:schemeClr w14:val="tx1"/>
            </w14:solidFill>
          </w14:textFill>
        </w:rPr>
        <w:t>2、残疾人福利性单位声明函（如有）</w:t>
      </w:r>
      <w:bookmarkEnd w:id="53"/>
      <w:bookmarkEnd w:id="54"/>
      <w:bookmarkEnd w:id="55"/>
      <w:bookmarkEnd w:id="56"/>
    </w:p>
    <w:p>
      <w:pPr>
        <w:ind w:firstLine="48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
          <w14:textFill>
            <w14:solidFill>
              <w14:schemeClr w14:val="tx1"/>
            </w14:solidFill>
          </w14:textFill>
        </w:rPr>
        <w:t>招标人</w:t>
      </w:r>
      <w:r>
        <w:rPr>
          <w:rFonts w:hint="eastAsia" w:ascii="仿宋" w:hAnsi="仿宋" w:eastAsia="仿宋" w:cs="仿宋"/>
          <w:color w:val="000000" w:themeColor="text1"/>
          <w:sz w:val="30"/>
          <w:szCs w:val="30"/>
          <w14:textFill>
            <w14:solidFill>
              <w14:schemeClr w14:val="tx1"/>
            </w14:solidFill>
          </w14:textFill>
        </w:rPr>
        <w:t>）单位的</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项目采购活动提供本单位制造的货物</w:t>
      </w:r>
      <w:r>
        <w:rPr>
          <w:rFonts w:hint="eastAsia" w:ascii="仿宋" w:hAnsi="仿宋" w:eastAsia="仿宋" w:cs="仿宋"/>
          <w:color w:val="000000" w:themeColor="text1"/>
          <w:sz w:val="30"/>
          <w:szCs w:val="30"/>
          <w:u w:val="single"/>
          <w14:textFill>
            <w14:solidFill>
              <w14:schemeClr w14:val="tx1"/>
            </w14:solidFill>
          </w14:textFill>
        </w:rPr>
        <w:t>（由本单位承担工程/提供服务）</w:t>
      </w:r>
      <w:r>
        <w:rPr>
          <w:rFonts w:hint="eastAsia" w:ascii="仿宋" w:hAnsi="仿宋" w:eastAsia="仿宋" w:cs="仿宋"/>
          <w:color w:val="000000" w:themeColor="text1"/>
          <w:sz w:val="30"/>
          <w:szCs w:val="30"/>
          <w14:textFill>
            <w14:solidFill>
              <w14:schemeClr w14:val="tx1"/>
            </w14:solidFill>
          </w14:textFill>
        </w:rPr>
        <w:t>，或者提供其他残疾人福利性单位制造的货物（不包括使用非残疾人福利性单位注册商标的货物）。</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color w:val="000000" w:themeColor="text1"/>
          <w:sz w:val="30"/>
          <w:szCs w:val="30"/>
          <w14:textFill>
            <w14:solidFill>
              <w14:schemeClr w14:val="tx1"/>
            </w14:solidFill>
          </w14:textFill>
        </w:rPr>
        <w:t>本单位对上述声明的真实性负责。如有虚假，将依法承担相应责任。</w:t>
      </w: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sz w:val="28"/>
          <w:szCs w:val="28"/>
          <w:u w:val="single"/>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p>
    <w:p>
      <w:pPr>
        <w:pStyle w:val="81"/>
        <w:spacing w:line="500" w:lineRule="exac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rPr>
          <w:rFonts w:ascii="仿宋" w:hAnsi="仿宋" w:eastAsia="仿宋" w:cs="仿宋"/>
          <w:color w:val="000000" w:themeColor="text1"/>
          <w:sz w:val="30"/>
          <w:szCs w:val="30"/>
          <w14:textFill>
            <w14:solidFill>
              <w14:schemeClr w14:val="tx1"/>
            </w14:solidFill>
          </w14:textFill>
        </w:rPr>
      </w:pPr>
    </w:p>
    <w:p>
      <w:pPr>
        <w:ind w:firstLine="480"/>
        <w:jc w:val="center"/>
        <w:rPr>
          <w:rFonts w:ascii="仿宋" w:hAnsi="仿宋" w:eastAsia="仿宋" w:cs="仿宋"/>
          <w:color w:val="000000" w:themeColor="text1"/>
          <w:sz w:val="30"/>
          <w:szCs w:val="30"/>
          <w14:textFill>
            <w14:solidFill>
              <w14:schemeClr w14:val="tx1"/>
            </w14:solidFill>
          </w14:textFill>
        </w:rPr>
      </w:pPr>
      <w:bookmarkStart w:id="57" w:name="3_、监狱企业证明材料（如有）"/>
      <w:bookmarkEnd w:id="57"/>
      <w:bookmarkStart w:id="58" w:name="_Toc22085"/>
      <w:bookmarkStart w:id="59" w:name="_Toc13043"/>
      <w:bookmarkStart w:id="60" w:name="_Toc3980"/>
      <w:r>
        <w:rPr>
          <w:rFonts w:hint="eastAsia" w:ascii="仿宋" w:hAnsi="仿宋" w:eastAsia="仿宋" w:cs="仿宋"/>
          <w:color w:val="000000" w:themeColor="text1"/>
          <w:sz w:val="30"/>
          <w:szCs w:val="30"/>
          <w14:textFill>
            <w14:solidFill>
              <w14:schemeClr w14:val="tx1"/>
            </w14:solidFill>
          </w14:textFill>
        </w:rPr>
        <w:t>3 、监狱企业证明材料（如有）</w:t>
      </w:r>
      <w:bookmarkEnd w:id="58"/>
      <w:bookmarkEnd w:id="59"/>
      <w:bookmarkEnd w:id="60"/>
    </w:p>
    <w:p>
      <w:pPr>
        <w:ind w:firstLine="480"/>
        <w:rPr>
          <w:rFonts w:ascii="仿宋" w:hAnsi="仿宋" w:eastAsia="仿宋" w:cs="仿宋"/>
          <w:color w:val="000000" w:themeColor="text1"/>
          <w:sz w:val="30"/>
          <w:szCs w:val="30"/>
          <w14:textFill>
            <w14:solidFill>
              <w14:schemeClr w14:val="tx1"/>
            </w14:solidFill>
          </w14:textFill>
        </w:rPr>
      </w:pPr>
    </w:p>
    <w:p>
      <w:pPr>
        <w:ind w:firstLine="48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2.证明材料加盖投标人公章。</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sz w:val="28"/>
          <w:szCs w:val="28"/>
          <w:u w:val="single"/>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p>
    <w:p>
      <w:pPr>
        <w:pStyle w:val="81"/>
        <w:spacing w:line="500" w:lineRule="exac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82"/>
        <w:rPr>
          <w:rFonts w:ascii="仿宋" w:hAnsi="仿宋" w:eastAsia="仿宋" w:cs="仿宋"/>
          <w:sz w:val="28"/>
          <w:szCs w:val="28"/>
        </w:rPr>
      </w:pPr>
    </w:p>
    <w:p>
      <w:pPr>
        <w:widowControl/>
        <w:spacing w:line="360" w:lineRule="auto"/>
        <w:jc w:val="left"/>
        <w:rPr>
          <w:rFonts w:ascii="仿宋" w:hAnsi="仿宋" w:eastAsia="仿宋" w:cs="仿宋"/>
          <w:color w:val="000000" w:themeColor="text1"/>
          <w:kern w:val="0"/>
          <w:sz w:val="28"/>
          <w:szCs w:val="28"/>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附件十</w:t>
      </w:r>
      <w:r>
        <w:rPr>
          <w:rFonts w:hint="eastAsia" w:ascii="仿宋" w:hAnsi="仿宋" w:eastAsia="仿宋" w:cs="仿宋"/>
          <w:b/>
          <w:bCs/>
          <w:color w:val="000000" w:themeColor="text1"/>
          <w:sz w:val="28"/>
          <w:szCs w:val="28"/>
          <w:lang w:eastAsia="zh-CN"/>
          <w14:textFill>
            <w14:solidFill>
              <w14:schemeClr w14:val="tx1"/>
            </w14:solidFill>
          </w14:textFill>
        </w:rPr>
        <w:t>六</w:t>
      </w:r>
      <w:r>
        <w:rPr>
          <w:rFonts w:hint="eastAsia" w:ascii="仿宋" w:hAnsi="仿宋" w:eastAsia="仿宋" w:cs="仿宋"/>
          <w:b/>
          <w:bCs/>
          <w:color w:val="000000" w:themeColor="text1"/>
          <w:sz w:val="28"/>
          <w:szCs w:val="28"/>
          <w14:textFill>
            <w14:solidFill>
              <w14:schemeClr w14:val="tx1"/>
            </w14:solidFill>
          </w14:textFill>
        </w:rPr>
        <w:t>：</w:t>
      </w:r>
    </w:p>
    <w:p>
      <w:pPr>
        <w:rPr>
          <w:rFonts w:ascii="仿宋" w:hAnsi="仿宋" w:eastAsia="仿宋" w:cs="仿宋"/>
          <w:sz w:val="28"/>
          <w:szCs w:val="28"/>
        </w:rPr>
      </w:pPr>
      <w:r>
        <w:rPr>
          <w:rFonts w:hint="eastAsia" w:ascii="仿宋" w:hAnsi="仿宋" w:eastAsia="仿宋" w:cs="仿宋"/>
          <w:sz w:val="28"/>
          <w:szCs w:val="28"/>
          <w:lang w:val="zh-TW" w:eastAsia="zh-TW"/>
        </w:rPr>
        <w:t>★</w:t>
      </w:r>
      <w:r>
        <w:rPr>
          <w:rFonts w:hint="eastAsia" w:ascii="仿宋" w:hAnsi="仿宋" w:eastAsia="仿宋" w:cs="仿宋"/>
          <w:sz w:val="28"/>
          <w:szCs w:val="28"/>
        </w:rPr>
        <w:t>不参与围标串标承诺书</w:t>
      </w:r>
    </w:p>
    <w:p>
      <w:pPr>
        <w:rPr>
          <w:rFonts w:ascii="仿宋" w:hAnsi="仿宋" w:eastAsia="仿宋" w:cs="仿宋"/>
          <w:sz w:val="28"/>
          <w:szCs w:val="28"/>
        </w:rPr>
      </w:pPr>
      <w:bookmarkStart w:id="61" w:name="_Toc13630"/>
      <w:bookmarkStart w:id="62" w:name="_Toc22220"/>
      <w:bookmarkStart w:id="63" w:name="_Toc22899"/>
      <w:r>
        <w:rPr>
          <w:rFonts w:hint="eastAsia" w:ascii="仿宋" w:hAnsi="仿宋" w:eastAsia="仿宋" w:cs="仿宋"/>
          <w:sz w:val="28"/>
          <w:szCs w:val="28"/>
        </w:rPr>
        <w:t>不参与围标串标承诺书</w:t>
      </w:r>
      <w:bookmarkEnd w:id="61"/>
      <w:bookmarkEnd w:id="62"/>
      <w:bookmarkEnd w:id="63"/>
    </w:p>
    <w:p>
      <w:pPr>
        <w:pStyle w:val="80"/>
        <w:widowControl/>
        <w:adjustRightInd w:val="0"/>
        <w:snapToGrid w:val="0"/>
        <w:spacing w:line="360" w:lineRule="auto"/>
        <w:ind w:firstLine="584" w:firstLineChars="200"/>
        <w:jc w:val="left"/>
        <w:rPr>
          <w:rFonts w:ascii="仿宋" w:hAnsi="仿宋" w:eastAsia="仿宋" w:cs="仿宋"/>
          <w:spacing w:val="6"/>
          <w:kern w:val="0"/>
          <w:sz w:val="28"/>
          <w:szCs w:val="28"/>
        </w:rPr>
      </w:pPr>
      <w:r>
        <w:rPr>
          <w:rFonts w:hint="eastAsia" w:ascii="仿宋" w:hAnsi="仿宋" w:eastAsia="仿宋" w:cs="仿宋"/>
          <w:spacing w:val="6"/>
          <w:kern w:val="0"/>
          <w:sz w:val="28"/>
          <w:szCs w:val="28"/>
        </w:rPr>
        <w:t xml:space="preserve">项目名称：      项目编号： </w:t>
      </w:r>
    </w:p>
    <w:p>
      <w:pPr>
        <w:pStyle w:val="80"/>
        <w:widowControl/>
        <w:adjustRightInd w:val="0"/>
        <w:snapToGrid w:val="0"/>
        <w:spacing w:line="360" w:lineRule="auto"/>
        <w:ind w:firstLine="584" w:firstLineChars="200"/>
        <w:jc w:val="left"/>
        <w:rPr>
          <w:rFonts w:ascii="仿宋" w:hAnsi="仿宋" w:eastAsia="仿宋" w:cs="仿宋"/>
          <w:spacing w:val="6"/>
          <w:kern w:val="0"/>
          <w:sz w:val="28"/>
          <w:szCs w:val="28"/>
        </w:rPr>
      </w:pPr>
      <w:r>
        <w:rPr>
          <w:rFonts w:hint="eastAsia" w:ascii="仿宋" w:hAnsi="仿宋" w:eastAsia="仿宋" w:cs="仿宋"/>
          <w:spacing w:val="6"/>
          <w:kern w:val="0"/>
          <w:sz w:val="28"/>
          <w:szCs w:val="28"/>
        </w:rPr>
        <w:t>本人作为（单位名称）</w:t>
      </w:r>
      <w:r>
        <w:rPr>
          <w:rFonts w:hint="eastAsia" w:ascii="仿宋" w:hAnsi="仿宋" w:eastAsia="仿宋" w:cs="仿宋"/>
          <w:spacing w:val="6"/>
          <w:kern w:val="0"/>
          <w:sz w:val="28"/>
          <w:szCs w:val="28"/>
          <w:u w:val="single"/>
        </w:rPr>
        <w:t xml:space="preserve">                    </w:t>
      </w:r>
      <w:r>
        <w:rPr>
          <w:rFonts w:hint="eastAsia" w:ascii="仿宋" w:hAnsi="仿宋" w:eastAsia="仿宋" w:cs="仿宋"/>
          <w:spacing w:val="6"/>
          <w:kern w:val="0"/>
          <w:sz w:val="28"/>
          <w:szCs w:val="28"/>
        </w:rPr>
        <w:t>的法人，清楚知晓我公司本项目投标活动，对以下事项作出承诺：</w:t>
      </w:r>
    </w:p>
    <w:p>
      <w:pPr>
        <w:pStyle w:val="80"/>
        <w:widowControl/>
        <w:adjustRightInd w:val="0"/>
        <w:snapToGrid w:val="0"/>
        <w:spacing w:line="360" w:lineRule="auto"/>
        <w:jc w:val="left"/>
        <w:rPr>
          <w:rFonts w:ascii="仿宋" w:hAnsi="仿宋" w:eastAsia="仿宋" w:cs="仿宋"/>
          <w:spacing w:val="6"/>
          <w:kern w:val="0"/>
          <w:sz w:val="28"/>
          <w:szCs w:val="28"/>
        </w:rPr>
      </w:pPr>
      <w:r>
        <w:rPr>
          <w:rFonts w:hint="eastAsia" w:ascii="仿宋" w:hAnsi="仿宋" w:eastAsia="仿宋" w:cs="仿宋"/>
          <w:spacing w:val="6"/>
          <w:kern w:val="0"/>
          <w:sz w:val="28"/>
          <w:szCs w:val="28"/>
        </w:rPr>
        <w:t>一、我单位遵循公开、公平、公正、诚实守信的原则，依法依规参与本项目竞标。</w:t>
      </w:r>
    </w:p>
    <w:p>
      <w:pPr>
        <w:pStyle w:val="80"/>
        <w:widowControl/>
        <w:adjustRightInd w:val="0"/>
        <w:snapToGrid w:val="0"/>
        <w:spacing w:line="360" w:lineRule="auto"/>
        <w:jc w:val="left"/>
        <w:rPr>
          <w:rFonts w:ascii="仿宋" w:hAnsi="仿宋" w:eastAsia="仿宋" w:cs="仿宋"/>
          <w:spacing w:val="6"/>
          <w:kern w:val="0"/>
          <w:sz w:val="28"/>
          <w:szCs w:val="28"/>
        </w:rPr>
      </w:pPr>
      <w:bookmarkStart w:id="64" w:name="_Toc17345"/>
      <w:bookmarkStart w:id="65" w:name="_Toc139"/>
      <w:bookmarkStart w:id="66" w:name="_Toc11508"/>
      <w:r>
        <w:rPr>
          <w:rFonts w:hint="eastAsia" w:ascii="仿宋" w:hAnsi="仿宋" w:eastAsia="仿宋" w:cs="仿宋"/>
          <w:spacing w:val="6"/>
          <w:kern w:val="0"/>
          <w:sz w:val="28"/>
          <w:szCs w:val="28"/>
        </w:rPr>
        <w:t>二、我单位在本项目招标投标活动中，未参与围标串标。</w:t>
      </w:r>
      <w:bookmarkEnd w:id="64"/>
      <w:bookmarkEnd w:id="65"/>
      <w:bookmarkEnd w:id="66"/>
    </w:p>
    <w:p>
      <w:pPr>
        <w:pStyle w:val="80"/>
        <w:widowControl/>
        <w:adjustRightInd w:val="0"/>
        <w:snapToGrid w:val="0"/>
        <w:spacing w:line="360" w:lineRule="auto"/>
        <w:jc w:val="left"/>
        <w:rPr>
          <w:rFonts w:ascii="仿宋" w:hAnsi="仿宋" w:eastAsia="仿宋" w:cs="仿宋"/>
          <w:spacing w:val="6"/>
          <w:kern w:val="0"/>
          <w:sz w:val="28"/>
          <w:szCs w:val="28"/>
        </w:rPr>
      </w:pPr>
      <w:r>
        <w:rPr>
          <w:rFonts w:hint="eastAsia" w:ascii="仿宋" w:hAnsi="仿宋" w:eastAsia="仿宋" w:cs="仿宋"/>
          <w:spacing w:val="6"/>
          <w:kern w:val="0"/>
          <w:sz w:val="28"/>
          <w:szCs w:val="28"/>
        </w:rPr>
        <w:t>三、我单位如被查实在本项目招标投标活动中存在围标串标的，递交响应性文件行为作为实施串通投标违法行为的关键环节，本人承担直接责任人员法律责任，接受相应行政处罚和失信惩戒。</w:t>
      </w:r>
    </w:p>
    <w:p>
      <w:pPr>
        <w:pStyle w:val="80"/>
        <w:widowControl/>
        <w:adjustRightInd w:val="0"/>
        <w:snapToGrid w:val="0"/>
        <w:spacing w:line="360" w:lineRule="auto"/>
        <w:ind w:firstLine="1606" w:firstLineChars="550"/>
        <w:jc w:val="left"/>
        <w:rPr>
          <w:rFonts w:ascii="仿宋" w:hAnsi="仿宋" w:eastAsia="仿宋" w:cs="仿宋"/>
          <w:spacing w:val="6"/>
          <w:kern w:val="0"/>
          <w:sz w:val="28"/>
          <w:szCs w:val="28"/>
        </w:rPr>
      </w:pPr>
    </w:p>
    <w:p>
      <w:pPr>
        <w:pStyle w:val="80"/>
        <w:widowControl/>
        <w:adjustRightInd w:val="0"/>
        <w:snapToGrid w:val="0"/>
        <w:spacing w:line="360" w:lineRule="auto"/>
        <w:jc w:val="left"/>
        <w:rPr>
          <w:rFonts w:ascii="仿宋" w:hAnsi="仿宋" w:eastAsia="仿宋" w:cs="仿宋"/>
          <w:spacing w:val="6"/>
          <w:kern w:val="0"/>
          <w:sz w:val="28"/>
          <w:szCs w:val="28"/>
        </w:rPr>
      </w:pPr>
      <w:r>
        <w:rPr>
          <w:rFonts w:hint="eastAsia" w:ascii="仿宋" w:hAnsi="仿宋" w:eastAsia="仿宋" w:cs="仿宋"/>
          <w:spacing w:val="6"/>
          <w:kern w:val="0"/>
          <w:sz w:val="28"/>
          <w:szCs w:val="28"/>
        </w:rPr>
        <w:t xml:space="preserve">       </w:t>
      </w: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sz w:val="28"/>
          <w:szCs w:val="28"/>
          <w:u w:val="single"/>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p>
    <w:p>
      <w:pPr>
        <w:pStyle w:val="81"/>
        <w:spacing w:line="500" w:lineRule="exac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82"/>
        <w:rPr>
          <w:rFonts w:ascii="仿宋" w:hAnsi="仿宋" w:eastAsia="仿宋" w:cs="仿宋"/>
          <w:sz w:val="28"/>
          <w:szCs w:val="28"/>
        </w:rPr>
      </w:pPr>
    </w:p>
    <w:p>
      <w:pPr>
        <w:pStyle w:val="51"/>
        <w:snapToGrid w:val="0"/>
        <w:spacing w:line="360" w:lineRule="auto"/>
        <w:textAlignment w:val="baseline"/>
        <w:rPr>
          <w:rFonts w:ascii="仿宋" w:hAnsi="仿宋" w:eastAsia="仿宋" w:cs="仿宋"/>
          <w:color w:val="000000" w:themeColor="text1"/>
          <w:sz w:val="28"/>
          <w:szCs w:val="28"/>
          <w:lang w:val="zh-TW" w:eastAsia="zh-TW" w:bidi="zh-TW"/>
          <w14:textFill>
            <w14:solidFill>
              <w14:schemeClr w14:val="tx1"/>
            </w14:solidFill>
          </w14:textFill>
        </w:rPr>
      </w:pPr>
    </w:p>
    <w:p>
      <w:pPr>
        <w:pStyle w:val="51"/>
        <w:snapToGrid w:val="0"/>
        <w:spacing w:line="360" w:lineRule="auto"/>
        <w:textAlignment w:val="baseline"/>
        <w:rPr>
          <w:rFonts w:ascii="仿宋" w:hAnsi="仿宋" w:eastAsia="仿宋" w:cs="仿宋"/>
          <w:color w:val="000000" w:themeColor="text1"/>
          <w:sz w:val="28"/>
          <w:szCs w:val="28"/>
          <w:lang w:val="zh-TW" w:eastAsia="zh-TW" w:bidi="zh-TW"/>
          <w14:textFill>
            <w14:solidFill>
              <w14:schemeClr w14:val="tx1"/>
            </w14:solidFill>
          </w14:textFill>
        </w:rPr>
      </w:pPr>
    </w:p>
    <w:p>
      <w:pPr>
        <w:pStyle w:val="13"/>
        <w:spacing w:line="360" w:lineRule="auto"/>
        <w:jc w:val="center"/>
        <w:rPr>
          <w:rFonts w:ascii="仿宋" w:hAnsi="仿宋" w:eastAsia="仿宋" w:cs="仿宋"/>
          <w:b/>
          <w:color w:val="000000" w:themeColor="text1"/>
          <w:sz w:val="28"/>
          <w:szCs w:val="28"/>
          <w14:textFill>
            <w14:solidFill>
              <w14:schemeClr w14:val="tx1"/>
            </w14:solidFill>
          </w14:textFill>
        </w:rPr>
      </w:pPr>
    </w:p>
    <w:p>
      <w:pPr>
        <w:pStyle w:val="13"/>
        <w:spacing w:line="360" w:lineRule="auto"/>
        <w:jc w:val="center"/>
        <w:rPr>
          <w:rFonts w:ascii="仿宋" w:hAnsi="仿宋" w:eastAsia="仿宋" w:cs="仿宋"/>
          <w:b/>
          <w:color w:val="000000" w:themeColor="text1"/>
          <w:sz w:val="28"/>
          <w:szCs w:val="28"/>
          <w14:textFill>
            <w14:solidFill>
              <w14:schemeClr w14:val="tx1"/>
            </w14:solidFill>
          </w14:textFill>
        </w:rPr>
      </w:pPr>
    </w:p>
    <w:p>
      <w:pPr>
        <w:pStyle w:val="13"/>
        <w:spacing w:line="360" w:lineRule="auto"/>
        <w:jc w:val="center"/>
        <w:rPr>
          <w:rFonts w:ascii="仿宋" w:hAnsi="仿宋" w:eastAsia="仿宋" w:cs="仿宋"/>
          <w:b/>
          <w:color w:val="000000" w:themeColor="text1"/>
          <w:sz w:val="28"/>
          <w:szCs w:val="28"/>
          <w14:textFill>
            <w14:solidFill>
              <w14:schemeClr w14:val="tx1"/>
            </w14:solidFill>
          </w14:textFill>
        </w:rPr>
      </w:pPr>
    </w:p>
    <w:p>
      <w:pPr>
        <w:pStyle w:val="13"/>
        <w:spacing w:line="360" w:lineRule="auto"/>
        <w:jc w:val="center"/>
        <w:rPr>
          <w:rFonts w:ascii="仿宋" w:hAnsi="仿宋" w:eastAsia="仿宋" w:cs="仿宋"/>
          <w:b/>
          <w:color w:val="000000" w:themeColor="text1"/>
          <w:sz w:val="28"/>
          <w:szCs w:val="28"/>
          <w14:textFill>
            <w14:solidFill>
              <w14:schemeClr w14:val="tx1"/>
            </w14:solidFill>
          </w14:textFill>
        </w:rPr>
      </w:pPr>
    </w:p>
    <w:p>
      <w:pPr>
        <w:pStyle w:val="13"/>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附件十</w:t>
      </w:r>
      <w:r>
        <w:rPr>
          <w:rFonts w:hint="eastAsia" w:ascii="仿宋" w:hAnsi="仿宋" w:eastAsia="仿宋" w:cs="仿宋"/>
          <w:b/>
          <w:bCs/>
          <w:color w:val="000000" w:themeColor="text1"/>
          <w:sz w:val="28"/>
          <w:szCs w:val="28"/>
          <w:lang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w:t>
      </w:r>
    </w:p>
    <w:p>
      <w:pPr>
        <w:pStyle w:val="13"/>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最终报价承诺书</w:t>
      </w:r>
    </w:p>
    <w:p>
      <w:pPr>
        <w:pStyle w:val="13"/>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(第____次报价书)</w:t>
      </w:r>
    </w:p>
    <w:p>
      <w:pPr>
        <w:pStyle w:val="13"/>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项目名称：____________________</w:t>
      </w:r>
    </w:p>
    <w:p>
      <w:pPr>
        <w:pStyle w:val="13"/>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项目编号：____________________</w:t>
      </w:r>
    </w:p>
    <w:p>
      <w:pPr>
        <w:pStyle w:val="13"/>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项目包号：____________________</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6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35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w:t>
            </w:r>
          </w:p>
        </w:tc>
        <w:tc>
          <w:tcPr>
            <w:tcW w:w="617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35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磋商范围</w:t>
            </w:r>
          </w:p>
        </w:tc>
        <w:tc>
          <w:tcPr>
            <w:tcW w:w="617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最终报价</w:t>
            </w:r>
          </w:p>
          <w:p>
            <w:pPr>
              <w:pStyle w:val="13"/>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(详见备注说明)</w:t>
            </w:r>
          </w:p>
        </w:tc>
        <w:tc>
          <w:tcPr>
            <w:tcW w:w="617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tcBorders>
              <w:top w:val="single" w:color="auto" w:sz="4" w:space="0"/>
              <w:left w:val="single" w:color="auto" w:sz="4" w:space="0"/>
              <w:bottom w:val="single" w:color="auto" w:sz="4" w:space="0"/>
              <w:right w:val="single" w:color="auto" w:sz="4" w:space="0"/>
            </w:tcBorders>
            <w:vAlign w:val="center"/>
          </w:tcPr>
          <w:p>
            <w:pPr>
              <w:pStyle w:val="61"/>
              <w:ind w:firstLine="480"/>
              <w:jc w:val="center"/>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服务期限</w:t>
            </w:r>
          </w:p>
        </w:tc>
        <w:tc>
          <w:tcPr>
            <w:tcW w:w="617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tcBorders>
              <w:top w:val="single" w:color="auto" w:sz="4" w:space="0"/>
              <w:left w:val="single" w:color="auto" w:sz="4" w:space="0"/>
              <w:bottom w:val="single" w:color="auto" w:sz="4" w:space="0"/>
              <w:right w:val="single" w:color="auto" w:sz="4" w:space="0"/>
            </w:tcBorders>
            <w:vAlign w:val="center"/>
          </w:tcPr>
          <w:p>
            <w:pPr>
              <w:pStyle w:val="61"/>
              <w:ind w:firstLine="48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服务地点</w:t>
            </w:r>
          </w:p>
        </w:tc>
        <w:tc>
          <w:tcPr>
            <w:tcW w:w="617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仿宋" w:hAnsi="仿宋" w:eastAsia="仿宋" w:cs="仿宋"/>
                <w:color w:val="000000" w:themeColor="text1"/>
                <w:sz w:val="28"/>
                <w:szCs w:val="28"/>
                <w14:textFill>
                  <w14:solidFill>
                    <w14:schemeClr w14:val="tx1"/>
                  </w14:solidFill>
                </w14:textFill>
              </w:rPr>
            </w:pPr>
          </w:p>
        </w:tc>
      </w:tr>
    </w:tbl>
    <w:p>
      <w:pPr>
        <w:pStyle w:val="13"/>
        <w:spacing w:line="360" w:lineRule="auto"/>
        <w:ind w:firstLine="560" w:firstLineChars="200"/>
        <w:jc w:val="right"/>
        <w:rPr>
          <w:rFonts w:ascii="仿宋" w:hAnsi="仿宋" w:eastAsia="仿宋" w:cs="仿宋"/>
          <w:color w:val="000000" w:themeColor="text1"/>
          <w:sz w:val="28"/>
          <w:szCs w:val="28"/>
          <w14:textFill>
            <w14:solidFill>
              <w14:schemeClr w14:val="tx1"/>
            </w14:solidFill>
          </w14:textFill>
        </w:rPr>
      </w:pPr>
    </w:p>
    <w:p>
      <w:pPr>
        <w:pStyle w:val="81"/>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投标人法定代表人（电子签名）：</w:t>
      </w:r>
      <w:r>
        <w:rPr>
          <w:rFonts w:hint="eastAsia" w:ascii="仿宋" w:hAnsi="仿宋" w:eastAsia="仿宋" w:cs="仿宋"/>
          <w:sz w:val="28"/>
          <w:szCs w:val="28"/>
          <w:u w:val="single"/>
        </w:rPr>
        <w:t xml:space="preserve">                  </w:t>
      </w:r>
    </w:p>
    <w:p>
      <w:pPr>
        <w:pStyle w:val="81"/>
        <w:adjustRightInd w:val="0"/>
        <w:snapToGrid w:val="0"/>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投标人名称（电子签章）：</w:t>
      </w:r>
      <w:r>
        <w:rPr>
          <w:rFonts w:hint="eastAsia" w:ascii="仿宋" w:hAnsi="仿宋" w:eastAsia="仿宋" w:cs="仿宋"/>
          <w:sz w:val="28"/>
          <w:szCs w:val="28"/>
          <w:u w:val="single"/>
        </w:rPr>
        <w:t xml:space="preserve">                        </w:t>
      </w:r>
      <w:r>
        <w:rPr>
          <w:rFonts w:hint="eastAsia" w:ascii="仿宋" w:hAnsi="仿宋" w:eastAsia="仿宋" w:cs="仿宋"/>
          <w:sz w:val="28"/>
          <w:szCs w:val="28"/>
        </w:rPr>
        <w:t>日期：</w:t>
      </w:r>
    </w:p>
    <w:p>
      <w:pPr>
        <w:pStyle w:val="13"/>
        <w:wordWrap w:val="0"/>
        <w:spacing w:line="360" w:lineRule="auto"/>
        <w:ind w:firstLine="560" w:firstLineChars="20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pStyle w:val="51"/>
        <w:snapToGrid w:val="0"/>
        <w:spacing w:line="360" w:lineRule="auto"/>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pStyle w:val="51"/>
        <w:snapToGrid w:val="0"/>
        <w:spacing w:line="360" w:lineRule="auto"/>
        <w:textAlignment w:val="baseline"/>
        <w:rPr>
          <w:rFonts w:ascii="仿宋" w:hAnsi="仿宋" w:eastAsia="仿宋" w:cs="仿宋"/>
          <w:color w:val="000000" w:themeColor="text1"/>
          <w:sz w:val="28"/>
          <w:szCs w:val="28"/>
          <w14:textFill>
            <w14:solidFill>
              <w14:schemeClr w14:val="tx1"/>
            </w14:solidFill>
          </w14:textFill>
        </w:rPr>
      </w:pPr>
    </w:p>
    <w:p>
      <w:pPr>
        <w:pStyle w:val="51"/>
        <w:snapToGrid w:val="0"/>
        <w:spacing w:line="360" w:lineRule="auto"/>
        <w:textAlignment w:val="baseline"/>
        <w:rPr>
          <w:rFonts w:ascii="仿宋" w:hAnsi="仿宋" w:eastAsia="仿宋" w:cs="仿宋"/>
          <w:color w:val="000000" w:themeColor="text1"/>
          <w:sz w:val="28"/>
          <w:szCs w:val="28"/>
          <w14:textFill>
            <w14:solidFill>
              <w14:schemeClr w14:val="tx1"/>
            </w14:solidFill>
          </w14:textFill>
        </w:rPr>
      </w:pPr>
    </w:p>
    <w:p>
      <w:pPr>
        <w:pStyle w:val="51"/>
        <w:snapToGrid w:val="0"/>
        <w:spacing w:line="360" w:lineRule="auto"/>
        <w:textAlignment w:val="baseline"/>
        <w:rPr>
          <w:rFonts w:ascii="仿宋" w:hAnsi="仿宋" w:eastAsia="仿宋" w:cs="仿宋"/>
          <w:color w:val="000000" w:themeColor="text1"/>
          <w:sz w:val="28"/>
          <w:szCs w:val="28"/>
          <w14:textFill>
            <w14:solidFill>
              <w14:schemeClr w14:val="tx1"/>
            </w14:solidFill>
          </w14:textFill>
        </w:rPr>
      </w:pPr>
    </w:p>
    <w:p>
      <w:pPr>
        <w:pStyle w:val="51"/>
        <w:snapToGrid w:val="0"/>
        <w:spacing w:line="360" w:lineRule="auto"/>
        <w:textAlignment w:val="baseline"/>
        <w:rPr>
          <w:rFonts w:ascii="仿宋" w:hAnsi="仿宋" w:eastAsia="仿宋" w:cs="仿宋"/>
          <w:color w:val="000000" w:themeColor="text1"/>
          <w:sz w:val="28"/>
          <w:szCs w:val="28"/>
          <w14:textFill>
            <w14:solidFill>
              <w14:schemeClr w14:val="tx1"/>
            </w14:solidFill>
          </w14:textFill>
        </w:rPr>
      </w:pPr>
    </w:p>
    <w:p>
      <w:pPr>
        <w:pStyle w:val="3"/>
        <w:jc w:val="center"/>
      </w:pPr>
      <w:bookmarkStart w:id="67" w:name="_Toc7586"/>
      <w:r>
        <w:rPr>
          <w:rFonts w:hint="eastAsia" w:ascii="仿宋" w:hAnsi="仿宋" w:eastAsia="仿宋" w:cs="仿宋"/>
          <w:color w:val="000000" w:themeColor="text1"/>
          <w:sz w:val="32"/>
          <w:szCs w:val="32"/>
          <w14:textFill>
            <w14:solidFill>
              <w14:schemeClr w14:val="tx1"/>
            </w14:solidFill>
          </w14:textFill>
        </w:rPr>
        <w:t>第五章　项目需求</w:t>
      </w:r>
      <w:bookmarkEnd w:id="24"/>
      <w:bookmarkEnd w:id="67"/>
    </w:p>
    <w:p>
      <w:pPr>
        <w:keepNext/>
        <w:keepLines/>
        <w:pageBreakBefore w:val="0"/>
        <w:kinsoku/>
        <w:wordWrap/>
        <w:overflowPunct/>
        <w:topLinePunct w:val="0"/>
        <w:autoSpaceDE/>
        <w:autoSpaceDN/>
        <w:bidi w:val="0"/>
        <w:adjustRightInd/>
        <w:snapToGrid/>
        <w:spacing w:before="260" w:after="260" w:line="480" w:lineRule="exact"/>
        <w:ind w:firstLine="0" w:firstLineChars="0"/>
        <w:jc w:val="left"/>
        <w:textAlignment w:val="auto"/>
        <w:outlineLvl w:val="1"/>
        <w:rPr>
          <w:rFonts w:ascii="仿宋" w:hAnsi="仿宋" w:eastAsia="仿宋" w:cs="仿宋"/>
          <w:b/>
          <w:bCs/>
          <w:sz w:val="28"/>
          <w:szCs w:val="28"/>
        </w:rPr>
      </w:pPr>
      <w:bookmarkStart w:id="68" w:name="_Toc22593363"/>
      <w:bookmarkStart w:id="69" w:name="_Toc9761"/>
      <w:bookmarkStart w:id="70" w:name="_Toc16594"/>
      <w:bookmarkStart w:id="71" w:name="_Toc28481"/>
      <w:bookmarkStart w:id="72" w:name="_Toc217446082"/>
      <w:r>
        <w:rPr>
          <w:rFonts w:hint="eastAsia" w:ascii="仿宋" w:hAnsi="仿宋" w:eastAsia="仿宋" w:cs="仿宋"/>
          <w:b/>
          <w:bCs/>
          <w:sz w:val="28"/>
          <w:szCs w:val="28"/>
        </w:rPr>
        <w:t>一、采购内容</w:t>
      </w:r>
      <w:bookmarkEnd w:id="68"/>
      <w:bookmarkEnd w:id="69"/>
      <w:bookmarkEnd w:id="70"/>
      <w:bookmarkEnd w:id="71"/>
    </w:p>
    <w:p>
      <w:pPr>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仿宋" w:hAnsi="仿宋" w:eastAsia="仿宋" w:cs="仿宋"/>
          <w:kern w:val="0"/>
          <w:sz w:val="28"/>
          <w:szCs w:val="28"/>
        </w:rPr>
      </w:pPr>
      <w:r>
        <w:rPr>
          <w:rFonts w:hint="eastAsia" w:ascii="仿宋" w:hAnsi="仿宋" w:eastAsia="仿宋" w:cs="仿宋"/>
          <w:kern w:val="0"/>
          <w:sz w:val="28"/>
          <w:szCs w:val="28"/>
        </w:rPr>
        <w:t>本次采购内容包括：</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1.满足本自治区监管要求的互联网上网服务营业场所技术平台软件系统；</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2.实现与文化和旅游部互联网上网服务营业场所平台系统数据对接开发及实施；</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3.提供互联网上网服务营业场所视频监控接入功能；</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4.提供全自治区范围内技术监管平台系统实施及数据支撑服务；</w:t>
      </w:r>
    </w:p>
    <w:p>
      <w:pPr>
        <w:keepNext/>
        <w:keepLines/>
        <w:pageBreakBefore w:val="0"/>
        <w:kinsoku/>
        <w:wordWrap/>
        <w:overflowPunct/>
        <w:topLinePunct w:val="0"/>
        <w:autoSpaceDE/>
        <w:autoSpaceDN/>
        <w:bidi w:val="0"/>
        <w:adjustRightInd/>
        <w:snapToGrid/>
        <w:spacing w:before="260" w:after="260" w:line="480" w:lineRule="exact"/>
        <w:ind w:firstLine="0" w:firstLineChars="0"/>
        <w:jc w:val="left"/>
        <w:textAlignment w:val="auto"/>
        <w:outlineLvl w:val="1"/>
        <w:rPr>
          <w:rFonts w:ascii="仿宋" w:hAnsi="仿宋" w:eastAsia="仿宋" w:cs="仿宋"/>
          <w:b/>
          <w:bCs/>
          <w:sz w:val="28"/>
          <w:szCs w:val="28"/>
        </w:rPr>
      </w:pPr>
      <w:bookmarkStart w:id="73" w:name="_Toc22593364"/>
      <w:bookmarkStart w:id="74" w:name="_Toc28194"/>
      <w:bookmarkStart w:id="75" w:name="_Toc23035"/>
      <w:bookmarkStart w:id="76" w:name="_Toc30127"/>
      <w:r>
        <w:rPr>
          <w:rFonts w:hint="eastAsia" w:ascii="仿宋" w:hAnsi="仿宋" w:eastAsia="仿宋" w:cs="仿宋"/>
          <w:b/>
          <w:bCs/>
          <w:sz w:val="28"/>
          <w:szCs w:val="28"/>
        </w:rPr>
        <w:t>二、采购要求</w:t>
      </w:r>
      <w:bookmarkEnd w:id="73"/>
      <w:bookmarkEnd w:id="74"/>
      <w:bookmarkEnd w:id="75"/>
      <w:bookmarkEnd w:id="76"/>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b/>
          <w:kern w:val="0"/>
          <w:sz w:val="28"/>
          <w:szCs w:val="28"/>
        </w:rPr>
      </w:pPr>
      <w:r>
        <w:rPr>
          <w:rFonts w:hint="eastAsia" w:ascii="仿宋" w:hAnsi="仿宋" w:eastAsia="仿宋" w:cs="仿宋"/>
          <w:b/>
          <w:kern w:val="0"/>
          <w:sz w:val="28"/>
          <w:szCs w:val="28"/>
        </w:rPr>
        <w:t>一、系统功能要求</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(一)技术监管措施应该完整实施，主要包括：</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1.实施信息管理（场所端软件安装、在线）</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2.远程控制</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3.擅停管理</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(二)业务信息管理</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1.未成年人管理，包括未成年人上网报警、人证比对报警、各类报警信息统计汇总</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2.场所管理：采集所有的网吧场所信息，包括编号、名称、文化证编号、注册机器数、地址、法人、经营状态、客户端状态。</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3.上网人员实名制管理，提供实名认证工具；</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4.上网信息管理：上网记录管理；</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5.不良游戏禁止：</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6.非法网站禁止：</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7.未经许可/备案游戏报警（禁止）（可选）：对未经文化和旅游部门许可/备案的游戏报警；</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8.网瘾提示：对上网人员连续上网超过一定时长提醒；</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9.紧急状态提醒：实现紧急状态一键锁屏，提醒网吧上网人员有序撤退；</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10.视频巡查：提供视频巡查方案，可对全区大型网吧进行远程视频巡查</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11.GIS大视数据可视化：提供大屏幕可视化功能、地图巡查功能。</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12.重点关注管理：对重点场所和人群可进行关注管理。</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(三)云机房方案（可选）：针对目前流行兴起的云机房，平台需要有云机房技术监管解决方案及实际应用说明；</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(四)信息统计分析：系统能够对上述业务数据进行汇总统计分析。</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(五)系统管理：包括多维度权限管理，消息交互，用户平台能收到控制台消息、任务消息等；</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(六)移动APP系统：提供移动APP系统方便执法人员现场执法检查；</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b/>
          <w:kern w:val="0"/>
          <w:sz w:val="28"/>
          <w:szCs w:val="28"/>
        </w:rPr>
      </w:pPr>
      <w:r>
        <w:rPr>
          <w:rFonts w:hint="eastAsia" w:ascii="仿宋" w:hAnsi="仿宋" w:eastAsia="仿宋" w:cs="仿宋"/>
          <w:b/>
          <w:kern w:val="0"/>
          <w:sz w:val="28"/>
          <w:szCs w:val="28"/>
        </w:rPr>
        <w:t>二、与文旅部互联网上网服务营业场所统一监管系统对接开发与实施</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（一）满足文化和旅游部最新技术监管平台对接标准要求；</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（二）实现与联网上网服务营业场所统一监管系统对接开发调并实施完成对接；</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b/>
          <w:bCs/>
          <w:sz w:val="28"/>
          <w:szCs w:val="28"/>
        </w:rPr>
      </w:pPr>
      <w:r>
        <w:rPr>
          <w:rFonts w:hint="eastAsia" w:ascii="仿宋" w:hAnsi="仿宋" w:eastAsia="仿宋" w:cs="仿宋"/>
          <w:b/>
          <w:bCs/>
          <w:sz w:val="28"/>
          <w:szCs w:val="28"/>
        </w:rPr>
        <w:t>三、互联网上网服务营业场所视频监控接入</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一）支持互联网上网服务营业场所视频监控接入技术监管平台，并提供完整的接入方案，实现视频信息纳入自治区网吧监管平台，并对自治区中大型网吧进行视频调度监管。接入方案需要支持市场主流视频品牌，让上网服务营业场所可充分利用旧有资源，并提供详细接入标准和操作说明，完成中大型网吧的视频监控接入（150台机器以上为中大型网吧）；</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（二）具备PC端和移动APP端两种方式查看视频监控，方便执法人员进行远程监控巡查，非现场检查；</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（三）语音对讲（可选）：为执法人员提供互联网上网服务营业场所的语音通道，支持双向语音对讲；</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b/>
          <w:kern w:val="0"/>
          <w:sz w:val="28"/>
          <w:szCs w:val="28"/>
        </w:rPr>
      </w:pPr>
      <w:r>
        <w:rPr>
          <w:rFonts w:hint="eastAsia" w:ascii="仿宋" w:hAnsi="仿宋" w:eastAsia="仿宋" w:cs="仿宋"/>
          <w:b/>
          <w:kern w:val="0"/>
          <w:sz w:val="28"/>
          <w:szCs w:val="28"/>
        </w:rPr>
        <w:t>四、技术监管平台全自治区实施及监控数据支撑服务</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（一）支持服务目标</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1）系统部署方案</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2）系统实施（原则、规划、管理）</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3）系统培训（培训方式、资料、师资）</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4）售后服务（方案、技术支持、服务方式）</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（二）提供数据支撑服务</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根据自治区文化和旅游厅市场处的需求，安排人员做好每日网吧监管平台报警信息的梳理、分析、汇总、记录，建立问题台账和处理情况记录，按照月报、季报、年报的形式提供规范的运维情况汇报；</w:t>
      </w:r>
    </w:p>
    <w:p>
      <w:pPr>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
          <w:b/>
          <w:kern w:val="0"/>
          <w:sz w:val="28"/>
          <w:szCs w:val="28"/>
        </w:rPr>
      </w:pPr>
      <w:r>
        <w:rPr>
          <w:rFonts w:hint="eastAsia" w:ascii="仿宋" w:hAnsi="仿宋" w:eastAsia="仿宋" w:cs="仿宋"/>
          <w:b/>
          <w:kern w:val="0"/>
          <w:sz w:val="28"/>
          <w:szCs w:val="28"/>
        </w:rPr>
        <w:t>五、具体要求</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(一)响应单位必须确保在整个项目过程中遵守国家及行业相关法规、标准和规范，如果响应单位已有产品或工作模式在标准和规范方面存在缺陷，响应单位必须在本项目实施过程中予以改正；</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(二)针对本项目实施内容，响应单位需保证如若中标，签订合同后1个月内提供符合招标要求的产品并完成施工调试；</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(三)</w:t>
      </w:r>
      <w:r>
        <w:rPr>
          <w:rFonts w:eastAsia="仿宋" w:cs="Calibri"/>
          <w:sz w:val="28"/>
          <w:szCs w:val="28"/>
        </w:rPr>
        <w:t> </w:t>
      </w:r>
      <w:r>
        <w:rPr>
          <w:rFonts w:hint="eastAsia" w:ascii="仿宋" w:hAnsi="仿宋" w:eastAsia="仿宋" w:cs="仿宋"/>
          <w:sz w:val="28"/>
          <w:szCs w:val="28"/>
        </w:rPr>
        <w:t>响应单位必须在对整个项目过程进行科学、有效的项目管理，以确保项目质量和进度，避免扰乱采购人正常工作秩序和流程，并节省采购人各类资源，充分发挥系统效益；</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四)响应单位必须针对项目实施提供一系列实施保障，包含需求调研、客户化改造、测试、数据准备、培训考核等。同时，在系统实施中响应单位须根据建设方提出的需求进行评估，及时提醒采购人修改不合理的需求；</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(五)</w:t>
      </w:r>
      <w:r>
        <w:rPr>
          <w:rFonts w:eastAsia="仿宋" w:cs="Calibri"/>
          <w:sz w:val="28"/>
          <w:szCs w:val="28"/>
        </w:rPr>
        <w:t> </w:t>
      </w:r>
      <w:r>
        <w:rPr>
          <w:rFonts w:hint="eastAsia" w:ascii="仿宋" w:hAnsi="仿宋" w:eastAsia="仿宋" w:cs="仿宋"/>
          <w:sz w:val="28"/>
          <w:szCs w:val="28"/>
        </w:rPr>
        <w:t>响应单位必须针对本系统软件及采用的相关技术等提出全面培训计划和培训方案并征得采购人同意后实施，培训服务工作须满足竞争性磋商文件要求；</w:t>
      </w:r>
    </w:p>
    <w:p>
      <w:pPr>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(六)平台实施应用期常驻两名专业技术人员。</w:t>
      </w:r>
      <w:bookmarkEnd w:id="72"/>
    </w:p>
    <w:p>
      <w:pPr>
        <w:pStyle w:val="18"/>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注;本项目采购标的对应的中小企业划分标准所属行业为</w:t>
      </w:r>
    </w:p>
    <w:p>
      <w:pPr>
        <w:pageBreakBefore w:val="0"/>
        <w:kinsoku/>
        <w:wordWrap/>
        <w:overflowPunct/>
        <w:topLinePunct w:val="0"/>
        <w:autoSpaceDE/>
        <w:autoSpaceDN/>
        <w:bidi w:val="0"/>
        <w:adjustRightInd/>
        <w:snapToGrid/>
        <w:spacing w:line="480" w:lineRule="exact"/>
        <w:ind w:firstLine="0" w:firstLineChars="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5A0D"/>
    <w:multiLevelType w:val="singleLevel"/>
    <w:tmpl w:val="84805A0D"/>
    <w:lvl w:ilvl="0" w:tentative="0">
      <w:start w:val="1"/>
      <w:numFmt w:val="decimal"/>
      <w:lvlText w:val="(%1)"/>
      <w:lvlJc w:val="left"/>
      <w:pPr>
        <w:ind w:left="425" w:hanging="425"/>
      </w:pPr>
    </w:lvl>
  </w:abstractNum>
  <w:abstractNum w:abstractNumId="1">
    <w:nsid w:val="7A5BFB0F"/>
    <w:multiLevelType w:val="singleLevel"/>
    <w:tmpl w:val="7A5BFB0F"/>
    <w:lvl w:ilvl="0" w:tentative="0">
      <w:start w:val="1"/>
      <w:numFmt w:val="decimal"/>
      <w:lvlText w:val="%1."/>
      <w:lvlJc w:val="left"/>
      <w:pPr>
        <w:ind w:left="425" w:hanging="425"/>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2RiMmEwMjA5ZWU3MDEyMDI4MGJhYTgyM2Q0YTUifQ=="/>
  </w:docVars>
  <w:rsids>
    <w:rsidRoot w:val="00750870"/>
    <w:rsid w:val="001976B7"/>
    <w:rsid w:val="003F69E5"/>
    <w:rsid w:val="00750870"/>
    <w:rsid w:val="00880E1B"/>
    <w:rsid w:val="00FC4F25"/>
    <w:rsid w:val="14184FB8"/>
    <w:rsid w:val="1A1D50D7"/>
    <w:rsid w:val="1FDE43E1"/>
    <w:rsid w:val="253D487F"/>
    <w:rsid w:val="29795F73"/>
    <w:rsid w:val="395D0BF4"/>
    <w:rsid w:val="3AB916FA"/>
    <w:rsid w:val="3BF14F7D"/>
    <w:rsid w:val="3E0755D2"/>
    <w:rsid w:val="3ED71449"/>
    <w:rsid w:val="55367753"/>
    <w:rsid w:val="6F6618A9"/>
    <w:rsid w:val="74DD7CD4"/>
    <w:rsid w:val="76343475"/>
    <w:rsid w:val="77E12415"/>
    <w:rsid w:val="7C4411C4"/>
    <w:rsid w:val="7DA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keepLines/>
      <w:spacing w:before="340" w:after="330" w:line="576"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3"/>
    <w:semiHidden/>
    <w:unhideWhenUsed/>
    <w:qFormat/>
    <w:uiPriority w:val="9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0"/>
    <w:pPr>
      <w:keepNext/>
      <w:keepLines/>
      <w:spacing w:before="260" w:after="260" w:line="412" w:lineRule="auto"/>
      <w:outlineLvl w:val="2"/>
    </w:pPr>
    <w:rPr>
      <w:b/>
      <w:sz w:val="32"/>
    </w:rPr>
  </w:style>
  <w:style w:type="paragraph" w:styleId="2">
    <w:name w:val="heading 4"/>
    <w:basedOn w:val="1"/>
    <w:next w:val="1"/>
    <w:link w:val="35"/>
    <w:semiHidden/>
    <w:unhideWhenUsed/>
    <w:qFormat/>
    <w:uiPriority w:val="99"/>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6">
    <w:name w:val="heading 5"/>
    <w:basedOn w:val="1"/>
    <w:next w:val="1"/>
    <w:link w:val="36"/>
    <w:semiHidden/>
    <w:unhideWhenUsed/>
    <w:qFormat/>
    <w:uiPriority w:val="99"/>
    <w:pPr>
      <w:keepNext/>
      <w:keepLines/>
      <w:spacing w:before="280" w:after="290" w:line="374" w:lineRule="auto"/>
      <w:outlineLvl w:val="4"/>
    </w:pPr>
    <w:rPr>
      <w:b/>
      <w:bCs/>
      <w:sz w:val="28"/>
      <w:szCs w:val="28"/>
    </w:rPr>
  </w:style>
  <w:style w:type="paragraph" w:styleId="7">
    <w:name w:val="heading 6"/>
    <w:basedOn w:val="1"/>
    <w:next w:val="1"/>
    <w:link w:val="37"/>
    <w:semiHidden/>
    <w:unhideWhenUsed/>
    <w:qFormat/>
    <w:uiPriority w:val="99"/>
    <w:pPr>
      <w:keepNext/>
      <w:keepLines/>
      <w:spacing w:before="240" w:after="64" w:line="319" w:lineRule="auto"/>
      <w:outlineLvl w:val="5"/>
    </w:pPr>
    <w:rPr>
      <w:rFonts w:ascii="Calibri Light" w:hAnsi="Calibri Light" w:cs="宋体"/>
      <w:b/>
      <w:bCs/>
      <w:sz w:val="24"/>
      <w:szCs w:val="24"/>
    </w:rPr>
  </w:style>
  <w:style w:type="paragraph" w:styleId="8">
    <w:name w:val="heading 7"/>
    <w:basedOn w:val="1"/>
    <w:next w:val="1"/>
    <w:link w:val="38"/>
    <w:semiHidden/>
    <w:unhideWhenUsed/>
    <w:qFormat/>
    <w:uiPriority w:val="99"/>
    <w:pPr>
      <w:keepNext/>
      <w:keepLines/>
      <w:spacing w:before="240" w:after="64" w:line="319" w:lineRule="auto"/>
      <w:outlineLvl w:val="6"/>
    </w:pPr>
    <w:rPr>
      <w:b/>
      <w:bCs/>
      <w:sz w:val="24"/>
      <w:szCs w:val="24"/>
    </w:rPr>
  </w:style>
  <w:style w:type="paragraph" w:styleId="9">
    <w:name w:val="heading 8"/>
    <w:basedOn w:val="1"/>
    <w:next w:val="1"/>
    <w:link w:val="39"/>
    <w:semiHidden/>
    <w:unhideWhenUsed/>
    <w:qFormat/>
    <w:uiPriority w:val="99"/>
    <w:pPr>
      <w:keepNext/>
      <w:keepLines/>
      <w:spacing w:before="240" w:after="64" w:line="319" w:lineRule="auto"/>
      <w:outlineLvl w:val="7"/>
    </w:pPr>
    <w:rPr>
      <w:rFonts w:ascii="Calibri Light" w:hAnsi="Calibri Light"/>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semiHidden/>
    <w:unhideWhenUsed/>
    <w:qFormat/>
    <w:uiPriority w:val="99"/>
    <w:pPr>
      <w:ind w:firstLine="420"/>
    </w:pPr>
    <w:rPr>
      <w:rFonts w:ascii="Times New Roman" w:hAnsi="Times New Roman"/>
      <w:szCs w:val="24"/>
    </w:rPr>
  </w:style>
  <w:style w:type="paragraph" w:styleId="11">
    <w:name w:val="Body Text"/>
    <w:basedOn w:val="1"/>
    <w:next w:val="1"/>
    <w:link w:val="43"/>
    <w:semiHidden/>
    <w:unhideWhenUsed/>
    <w:qFormat/>
    <w:uiPriority w:val="99"/>
    <w:pPr>
      <w:spacing w:after="120"/>
    </w:pPr>
  </w:style>
  <w:style w:type="paragraph" w:styleId="12">
    <w:name w:val="Body Text Indent"/>
    <w:basedOn w:val="1"/>
    <w:link w:val="44"/>
    <w:semiHidden/>
    <w:unhideWhenUsed/>
    <w:qFormat/>
    <w:uiPriority w:val="99"/>
    <w:pPr>
      <w:ind w:left="720"/>
    </w:pPr>
    <w:rPr>
      <w:rFonts w:ascii="宋体" w:hAnsi="宋体"/>
      <w:sz w:val="28"/>
    </w:rPr>
  </w:style>
  <w:style w:type="paragraph" w:styleId="13">
    <w:name w:val="Plain Text"/>
    <w:basedOn w:val="1"/>
    <w:link w:val="47"/>
    <w:semiHidden/>
    <w:unhideWhenUsed/>
    <w:qFormat/>
    <w:uiPriority w:val="99"/>
    <w:rPr>
      <w:rFonts w:ascii="宋体" w:hAnsi="Courier New" w:cs="Courier New"/>
      <w:szCs w:val="21"/>
    </w:rPr>
  </w:style>
  <w:style w:type="paragraph" w:styleId="14">
    <w:name w:val="Balloon Text"/>
    <w:basedOn w:val="1"/>
    <w:link w:val="48"/>
    <w:semiHidden/>
    <w:unhideWhenUsed/>
    <w:qFormat/>
    <w:uiPriority w:val="99"/>
    <w:rPr>
      <w:rFonts w:asciiTheme="minorHAnsi" w:hAnsiTheme="minorHAnsi" w:eastAsiaTheme="minorEastAsia" w:cstheme="minorBidi"/>
      <w:sz w:val="18"/>
      <w:szCs w:val="18"/>
    </w:rPr>
  </w:style>
  <w:style w:type="paragraph" w:styleId="15">
    <w:name w:val="footer"/>
    <w:basedOn w:val="1"/>
    <w:link w:val="42"/>
    <w:semiHidden/>
    <w:unhideWhenUsed/>
    <w:qFormat/>
    <w:uiPriority w:val="99"/>
    <w:pPr>
      <w:tabs>
        <w:tab w:val="center" w:pos="4153"/>
        <w:tab w:val="right" w:pos="8306"/>
      </w:tabs>
      <w:snapToGrid w:val="0"/>
      <w:jc w:val="left"/>
    </w:pPr>
    <w:rPr>
      <w:sz w:val="18"/>
      <w:szCs w:val="18"/>
    </w:rPr>
  </w:style>
  <w:style w:type="paragraph" w:styleId="16">
    <w:name w:val="header"/>
    <w:basedOn w:val="1"/>
    <w:link w:val="4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Normal (Web)"/>
    <w:basedOn w:val="1"/>
    <w:link w:val="40"/>
    <w:semiHidden/>
    <w:unhideWhenUsed/>
    <w:qFormat/>
    <w:uiPriority w:val="99"/>
    <w:rPr>
      <w:rFonts w:asciiTheme="minorHAnsi" w:hAnsiTheme="minorHAnsi" w:eastAsiaTheme="minorEastAsia" w:cstheme="minorBidi"/>
      <w:sz w:val="24"/>
      <w:szCs w:val="24"/>
    </w:rPr>
  </w:style>
  <w:style w:type="paragraph" w:styleId="19">
    <w:name w:val="Body Text First Indent"/>
    <w:basedOn w:val="10"/>
    <w:next w:val="20"/>
    <w:link w:val="46"/>
    <w:semiHidden/>
    <w:unhideWhenUsed/>
    <w:qFormat/>
    <w:uiPriority w:val="99"/>
    <w:pPr>
      <w:ind w:firstLine="100" w:firstLineChars="100"/>
    </w:pPr>
    <w:rPr>
      <w:rFonts w:ascii="Calibri" w:hAnsi="Calibri"/>
    </w:rPr>
  </w:style>
  <w:style w:type="paragraph" w:styleId="20">
    <w:name w:val="Body Text First Indent 2"/>
    <w:basedOn w:val="12"/>
    <w:next w:val="19"/>
    <w:link w:val="45"/>
    <w:semiHidden/>
    <w:unhideWhenUsed/>
    <w:qFormat/>
    <w:uiPriority w:val="99"/>
    <w:pPr>
      <w:ind w:firstLine="420" w:firstLineChars="200"/>
    </w:pPr>
  </w:style>
  <w:style w:type="table" w:styleId="22">
    <w:name w:val="Table Grid"/>
    <w:basedOn w:val="21"/>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semiHidden/>
    <w:unhideWhenUsed/>
    <w:qFormat/>
    <w:uiPriority w:val="99"/>
    <w:rPr>
      <w:color w:val="800080"/>
      <w:u w:val="none"/>
    </w:rPr>
  </w:style>
  <w:style w:type="character" w:styleId="26">
    <w:name w:val="Hyperlink"/>
    <w:basedOn w:val="23"/>
    <w:semiHidden/>
    <w:unhideWhenUsed/>
    <w:qFormat/>
    <w:uiPriority w:val="99"/>
    <w:rPr>
      <w:color w:val="0000FF"/>
      <w:u w:val="none"/>
    </w:rPr>
  </w:style>
  <w:style w:type="character" w:styleId="27">
    <w:name w:val="HTML Sample"/>
    <w:basedOn w:val="23"/>
    <w:semiHidden/>
    <w:unhideWhenUsed/>
    <w:qFormat/>
    <w:uiPriority w:val="99"/>
    <w:rPr>
      <w:rFonts w:hint="default" w:ascii="Courier New" w:hAnsi="Courier New" w:eastAsia="Times New Roman" w:cs="Times New Roman"/>
    </w:rPr>
  </w:style>
  <w:style w:type="paragraph" w:customStyle="1" w:styleId="28">
    <w:name w:val="公文标题"/>
    <w:basedOn w:val="1"/>
    <w:link w:val="29"/>
    <w:qFormat/>
    <w:uiPriority w:val="0"/>
    <w:pPr>
      <w:spacing w:line="560" w:lineRule="exact"/>
      <w:jc w:val="center"/>
    </w:pPr>
    <w:rPr>
      <w:rFonts w:ascii="方正小标宋_GBK" w:hAnsi="方正小标宋_GBK" w:eastAsia="方正小标宋_GBK" w:cs="方正小标宋_GBK"/>
      <w:sz w:val="44"/>
      <w:szCs w:val="44"/>
    </w:rPr>
  </w:style>
  <w:style w:type="character" w:customStyle="1" w:styleId="29">
    <w:name w:val="公文标题 Char"/>
    <w:basedOn w:val="23"/>
    <w:link w:val="28"/>
    <w:qFormat/>
    <w:uiPriority w:val="0"/>
    <w:rPr>
      <w:rFonts w:ascii="方正小标宋_GBK" w:hAnsi="方正小标宋_GBK" w:eastAsia="方正小标宋_GBK" w:cs="方正小标宋_GBK"/>
      <w:sz w:val="44"/>
      <w:szCs w:val="44"/>
    </w:rPr>
  </w:style>
  <w:style w:type="paragraph" w:customStyle="1" w:styleId="30">
    <w:name w:val="公文正文"/>
    <w:basedOn w:val="28"/>
    <w:link w:val="31"/>
    <w:qFormat/>
    <w:uiPriority w:val="0"/>
    <w:rPr>
      <w:rFonts w:ascii="仿宋_GB2312" w:hAnsi="仿宋_GB2312" w:eastAsia="仿宋_GB2312" w:cs="仿宋_GB2312"/>
      <w:sz w:val="32"/>
      <w:szCs w:val="32"/>
    </w:rPr>
  </w:style>
  <w:style w:type="character" w:customStyle="1" w:styleId="31">
    <w:name w:val="公文正文 Char"/>
    <w:basedOn w:val="29"/>
    <w:link w:val="30"/>
    <w:qFormat/>
    <w:uiPriority w:val="0"/>
    <w:rPr>
      <w:rFonts w:ascii="仿宋_GB2312" w:hAnsi="仿宋_GB2312" w:eastAsia="仿宋_GB2312" w:cs="仿宋_GB2312"/>
      <w:sz w:val="32"/>
      <w:szCs w:val="32"/>
    </w:rPr>
  </w:style>
  <w:style w:type="character" w:customStyle="1" w:styleId="32">
    <w:name w:val="标题 1 Char"/>
    <w:basedOn w:val="23"/>
    <w:link w:val="3"/>
    <w:qFormat/>
    <w:uiPriority w:val="99"/>
    <w:rPr>
      <w:b/>
      <w:bCs/>
      <w:kern w:val="44"/>
      <w:sz w:val="44"/>
      <w:szCs w:val="44"/>
    </w:rPr>
  </w:style>
  <w:style w:type="character" w:customStyle="1" w:styleId="33">
    <w:name w:val="标题 2 Char"/>
    <w:basedOn w:val="23"/>
    <w:link w:val="4"/>
    <w:semiHidden/>
    <w:qFormat/>
    <w:uiPriority w:val="99"/>
    <w:rPr>
      <w:rFonts w:asciiTheme="majorHAnsi" w:hAnsiTheme="majorHAnsi" w:eastAsiaTheme="majorEastAsia" w:cstheme="majorBidi"/>
      <w:b/>
      <w:bCs/>
      <w:sz w:val="32"/>
      <w:szCs w:val="32"/>
    </w:rPr>
  </w:style>
  <w:style w:type="character" w:customStyle="1" w:styleId="34">
    <w:name w:val="标题 3 Char"/>
    <w:basedOn w:val="23"/>
    <w:link w:val="5"/>
    <w:semiHidden/>
    <w:qFormat/>
    <w:uiPriority w:val="0"/>
    <w:rPr>
      <w:rFonts w:ascii="Calibri" w:hAnsi="Calibri" w:eastAsia="宋体" w:cs="Times New Roman"/>
      <w:b/>
      <w:sz w:val="32"/>
    </w:rPr>
  </w:style>
  <w:style w:type="character" w:customStyle="1" w:styleId="35">
    <w:name w:val="标题 4 Char"/>
    <w:basedOn w:val="23"/>
    <w:link w:val="2"/>
    <w:semiHidden/>
    <w:qFormat/>
    <w:uiPriority w:val="99"/>
    <w:rPr>
      <w:rFonts w:asciiTheme="majorHAnsi" w:hAnsiTheme="majorHAnsi" w:eastAsiaTheme="majorEastAsia" w:cstheme="majorBidi"/>
      <w:b/>
      <w:bCs/>
      <w:sz w:val="28"/>
      <w:szCs w:val="28"/>
    </w:rPr>
  </w:style>
  <w:style w:type="character" w:customStyle="1" w:styleId="36">
    <w:name w:val="标题 5 Char"/>
    <w:basedOn w:val="23"/>
    <w:link w:val="6"/>
    <w:semiHidden/>
    <w:qFormat/>
    <w:uiPriority w:val="99"/>
    <w:rPr>
      <w:rFonts w:ascii="Calibri" w:hAnsi="Calibri" w:eastAsia="宋体" w:cs="Times New Roman"/>
      <w:b/>
      <w:bCs/>
      <w:sz w:val="28"/>
      <w:szCs w:val="28"/>
    </w:rPr>
  </w:style>
  <w:style w:type="character" w:customStyle="1" w:styleId="37">
    <w:name w:val="标题 6 Char"/>
    <w:basedOn w:val="23"/>
    <w:link w:val="7"/>
    <w:semiHidden/>
    <w:qFormat/>
    <w:uiPriority w:val="99"/>
    <w:rPr>
      <w:rFonts w:ascii="Calibri Light" w:hAnsi="Calibri Light" w:eastAsia="宋体" w:cs="宋体"/>
      <w:b/>
      <w:bCs/>
      <w:sz w:val="24"/>
      <w:szCs w:val="24"/>
    </w:rPr>
  </w:style>
  <w:style w:type="character" w:customStyle="1" w:styleId="38">
    <w:name w:val="标题 7 Char"/>
    <w:basedOn w:val="23"/>
    <w:link w:val="8"/>
    <w:semiHidden/>
    <w:qFormat/>
    <w:uiPriority w:val="99"/>
    <w:rPr>
      <w:rFonts w:ascii="Calibri" w:hAnsi="Calibri" w:eastAsia="宋体" w:cs="Times New Roman"/>
      <w:b/>
      <w:bCs/>
      <w:sz w:val="24"/>
      <w:szCs w:val="24"/>
    </w:rPr>
  </w:style>
  <w:style w:type="character" w:customStyle="1" w:styleId="39">
    <w:name w:val="标题 8 Char"/>
    <w:basedOn w:val="23"/>
    <w:link w:val="9"/>
    <w:semiHidden/>
    <w:qFormat/>
    <w:uiPriority w:val="99"/>
    <w:rPr>
      <w:rFonts w:ascii="Calibri Light" w:hAnsi="Calibri Light" w:eastAsia="宋体" w:cs="Times New Roman"/>
      <w:sz w:val="24"/>
      <w:szCs w:val="24"/>
    </w:rPr>
  </w:style>
  <w:style w:type="character" w:customStyle="1" w:styleId="40">
    <w:name w:val="普通(网站) Char"/>
    <w:link w:val="18"/>
    <w:semiHidden/>
    <w:qFormat/>
    <w:locked/>
    <w:uiPriority w:val="99"/>
    <w:rPr>
      <w:sz w:val="24"/>
      <w:szCs w:val="24"/>
    </w:rPr>
  </w:style>
  <w:style w:type="character" w:customStyle="1" w:styleId="41">
    <w:name w:val="页眉 Char"/>
    <w:basedOn w:val="23"/>
    <w:link w:val="16"/>
    <w:semiHidden/>
    <w:qFormat/>
    <w:uiPriority w:val="99"/>
    <w:rPr>
      <w:rFonts w:ascii="Calibri" w:hAnsi="Calibri" w:eastAsia="宋体" w:cs="Times New Roman"/>
      <w:sz w:val="18"/>
      <w:szCs w:val="18"/>
    </w:rPr>
  </w:style>
  <w:style w:type="character" w:customStyle="1" w:styleId="42">
    <w:name w:val="页脚 Char"/>
    <w:basedOn w:val="23"/>
    <w:link w:val="15"/>
    <w:semiHidden/>
    <w:qFormat/>
    <w:uiPriority w:val="99"/>
    <w:rPr>
      <w:rFonts w:ascii="Calibri" w:hAnsi="Calibri" w:eastAsia="宋体" w:cs="Times New Roman"/>
      <w:sz w:val="18"/>
      <w:szCs w:val="18"/>
    </w:rPr>
  </w:style>
  <w:style w:type="character" w:customStyle="1" w:styleId="43">
    <w:name w:val="正文文本 Char"/>
    <w:basedOn w:val="23"/>
    <w:link w:val="11"/>
    <w:semiHidden/>
    <w:qFormat/>
    <w:uiPriority w:val="99"/>
    <w:rPr>
      <w:rFonts w:ascii="Calibri" w:hAnsi="Calibri" w:eastAsia="宋体" w:cs="Times New Roman"/>
    </w:rPr>
  </w:style>
  <w:style w:type="character" w:customStyle="1" w:styleId="44">
    <w:name w:val="正文文本缩进 Char"/>
    <w:basedOn w:val="23"/>
    <w:link w:val="12"/>
    <w:semiHidden/>
    <w:qFormat/>
    <w:uiPriority w:val="99"/>
    <w:rPr>
      <w:rFonts w:ascii="宋体" w:hAnsi="宋体" w:eastAsia="宋体" w:cs="Times New Roman"/>
      <w:sz w:val="28"/>
    </w:rPr>
  </w:style>
  <w:style w:type="character" w:customStyle="1" w:styleId="45">
    <w:name w:val="正文首行缩进 2 Char"/>
    <w:basedOn w:val="44"/>
    <w:link w:val="20"/>
    <w:semiHidden/>
    <w:qFormat/>
    <w:uiPriority w:val="99"/>
    <w:rPr>
      <w:rFonts w:ascii="宋体" w:hAnsi="宋体" w:eastAsia="宋体" w:cs="Times New Roman"/>
      <w:sz w:val="28"/>
    </w:rPr>
  </w:style>
  <w:style w:type="character" w:customStyle="1" w:styleId="46">
    <w:name w:val="正文首行缩进 Char"/>
    <w:basedOn w:val="43"/>
    <w:link w:val="19"/>
    <w:semiHidden/>
    <w:qFormat/>
    <w:uiPriority w:val="99"/>
    <w:rPr>
      <w:rFonts w:ascii="Calibri" w:hAnsi="Calibri" w:eastAsia="宋体" w:cs="Times New Roman"/>
      <w:szCs w:val="24"/>
    </w:rPr>
  </w:style>
  <w:style w:type="character" w:customStyle="1" w:styleId="47">
    <w:name w:val="纯文本 Char"/>
    <w:basedOn w:val="23"/>
    <w:link w:val="13"/>
    <w:semiHidden/>
    <w:qFormat/>
    <w:uiPriority w:val="99"/>
    <w:rPr>
      <w:rFonts w:ascii="宋体" w:hAnsi="Courier New" w:eastAsia="宋体" w:cs="Courier New"/>
      <w:szCs w:val="21"/>
    </w:rPr>
  </w:style>
  <w:style w:type="character" w:customStyle="1" w:styleId="48">
    <w:name w:val="批注框文本 Char"/>
    <w:basedOn w:val="23"/>
    <w:link w:val="14"/>
    <w:semiHidden/>
    <w:qFormat/>
    <w:uiPriority w:val="99"/>
    <w:rPr>
      <w:sz w:val="18"/>
      <w:szCs w:val="18"/>
    </w:rPr>
  </w:style>
  <w:style w:type="paragraph" w:styleId="4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50">
    <w:name w:val="List Paragraph"/>
    <w:basedOn w:val="1"/>
    <w:qFormat/>
    <w:uiPriority w:val="99"/>
    <w:pPr>
      <w:ind w:firstLine="420" w:firstLineChars="200"/>
    </w:pPr>
  </w:style>
  <w:style w:type="paragraph" w:customStyle="1" w:styleId="51">
    <w:name w:val="Default"/>
    <w:qFormat/>
    <w:uiPriority w:val="99"/>
    <w:pPr>
      <w:widowControl w:val="0"/>
      <w:autoSpaceDE w:val="0"/>
      <w:autoSpaceDN w:val="0"/>
    </w:pPr>
    <w:rPr>
      <w:rFonts w:ascii="黑体" w:hAnsi="黑体" w:eastAsia="黑体" w:cs="Times New Roman"/>
      <w:color w:val="000000"/>
      <w:kern w:val="0"/>
      <w:sz w:val="24"/>
      <w:szCs w:val="20"/>
      <w:lang w:val="en-US" w:eastAsia="zh-CN" w:bidi="ar-SA"/>
    </w:rPr>
  </w:style>
  <w:style w:type="paragraph" w:customStyle="1" w:styleId="52">
    <w:name w:val="正文格式"/>
    <w:basedOn w:val="1"/>
    <w:qFormat/>
    <w:uiPriority w:val="99"/>
    <w:pPr>
      <w:widowControl/>
      <w:adjustRightInd w:val="0"/>
      <w:snapToGrid w:val="0"/>
      <w:spacing w:line="400" w:lineRule="atLeast"/>
      <w:ind w:firstLine="482"/>
    </w:pPr>
    <w:rPr>
      <w:rFonts w:ascii="Times New Roman" w:hAnsi="Times New Roman"/>
      <w:kern w:val="0"/>
      <w:sz w:val="24"/>
    </w:rPr>
  </w:style>
  <w:style w:type="paragraph" w:customStyle="1" w:styleId="53">
    <w:name w:val="样式1"/>
    <w:basedOn w:val="1"/>
    <w:qFormat/>
    <w:uiPriority w:val="99"/>
    <w:pPr>
      <w:tabs>
        <w:tab w:val="left" w:pos="480"/>
      </w:tabs>
      <w:adjustRightInd w:val="0"/>
      <w:ind w:left="480" w:hanging="480"/>
    </w:pPr>
    <w:rPr>
      <w:rFonts w:ascii="宋体" w:hAnsi="宋体"/>
      <w:kern w:val="0"/>
      <w:szCs w:val="21"/>
    </w:rPr>
  </w:style>
  <w:style w:type="paragraph" w:customStyle="1" w:styleId="54">
    <w:name w:val="列出段落1"/>
    <w:basedOn w:val="1"/>
    <w:qFormat/>
    <w:uiPriority w:val="99"/>
    <w:pPr>
      <w:ind w:firstLine="420" w:firstLineChars="200"/>
    </w:pPr>
  </w:style>
  <w:style w:type="character" w:customStyle="1" w:styleId="55">
    <w:name w:val="0h Char"/>
    <w:basedOn w:val="23"/>
    <w:link w:val="56"/>
    <w:qFormat/>
    <w:locked/>
    <w:uiPriority w:val="99"/>
    <w:rPr>
      <w:rFonts w:ascii="宋体" w:hAnsi="宋体" w:eastAsia="宋体"/>
      <w:sz w:val="24"/>
      <w:szCs w:val="24"/>
    </w:rPr>
  </w:style>
  <w:style w:type="paragraph" w:customStyle="1" w:styleId="56">
    <w:name w:val="0h"/>
    <w:basedOn w:val="1"/>
    <w:link w:val="55"/>
    <w:qFormat/>
    <w:uiPriority w:val="99"/>
    <w:pPr>
      <w:spacing w:line="360" w:lineRule="auto"/>
      <w:ind w:firstLine="480" w:firstLineChars="200"/>
    </w:pPr>
    <w:rPr>
      <w:rFonts w:ascii="宋体" w:hAnsi="宋体" w:cstheme="minorBidi"/>
      <w:sz w:val="24"/>
      <w:szCs w:val="24"/>
    </w:rPr>
  </w:style>
  <w:style w:type="paragraph" w:customStyle="1" w:styleId="57">
    <w:name w:val="Default Text"/>
    <w:qFormat/>
    <w:uiPriority w:val="99"/>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8">
    <w:name w:val="0"/>
    <w:basedOn w:val="1"/>
    <w:qFormat/>
    <w:uiPriority w:val="99"/>
    <w:pPr>
      <w:widowControl/>
      <w:snapToGrid w:val="0"/>
      <w:jc w:val="left"/>
    </w:pPr>
    <w:rPr>
      <w:rFonts w:ascii="Times New Roman" w:hAnsi="Times New Roman"/>
      <w:kern w:val="0"/>
      <w:sz w:val="20"/>
      <w:szCs w:val="20"/>
    </w:rPr>
  </w:style>
  <w:style w:type="paragraph" w:customStyle="1" w:styleId="5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60">
    <w:name w:val="Body text|2"/>
    <w:basedOn w:val="1"/>
    <w:qFormat/>
    <w:uiPriority w:val="99"/>
    <w:pPr>
      <w:spacing w:after="1070"/>
      <w:ind w:left="1030"/>
    </w:pPr>
    <w:rPr>
      <w:rFonts w:ascii="宋体" w:hAnsi="宋体" w:cs="宋体"/>
      <w:b/>
      <w:bCs/>
      <w:sz w:val="30"/>
      <w:szCs w:val="30"/>
      <w:lang w:val="zh-TW" w:eastAsia="zh-TW" w:bidi="zh-TW"/>
    </w:rPr>
  </w:style>
  <w:style w:type="paragraph" w:customStyle="1" w:styleId="61">
    <w:name w:val="Other|1"/>
    <w:basedOn w:val="1"/>
    <w:qFormat/>
    <w:uiPriority w:val="99"/>
    <w:rPr>
      <w:rFonts w:ascii="宋体" w:hAnsi="宋体" w:cs="宋体"/>
      <w:lang w:val="zh-TW" w:eastAsia="zh-TW" w:bidi="zh-TW"/>
    </w:rPr>
  </w:style>
  <w:style w:type="paragraph" w:customStyle="1" w:styleId="62">
    <w:name w:val="缺省文本"/>
    <w:qFormat/>
    <w:uiPriority w:val="99"/>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63">
    <w:name w:val="Body text|1"/>
    <w:basedOn w:val="1"/>
    <w:qFormat/>
    <w:uiPriority w:val="99"/>
    <w:pPr>
      <w:spacing w:after="170" w:line="408" w:lineRule="auto"/>
      <w:ind w:firstLine="400"/>
    </w:pPr>
    <w:rPr>
      <w:rFonts w:ascii="宋体" w:hAnsi="宋体" w:cs="宋体"/>
      <w:lang w:val="zh-TW" w:eastAsia="zh-TW" w:bidi="zh-TW"/>
    </w:rPr>
  </w:style>
  <w:style w:type="paragraph" w:customStyle="1" w:styleId="64">
    <w:name w:val="Body text|4"/>
    <w:basedOn w:val="1"/>
    <w:qFormat/>
    <w:uiPriority w:val="99"/>
    <w:pPr>
      <w:spacing w:line="213" w:lineRule="auto"/>
      <w:ind w:hanging="1300"/>
    </w:pPr>
    <w:rPr>
      <w:b/>
      <w:bCs/>
      <w:sz w:val="20"/>
      <w:szCs w:val="20"/>
      <w:lang w:val="zh-CN"/>
    </w:rPr>
  </w:style>
  <w:style w:type="paragraph" w:customStyle="1" w:styleId="65">
    <w:name w:val="Table caption|1"/>
    <w:basedOn w:val="1"/>
    <w:qFormat/>
    <w:uiPriority w:val="99"/>
    <w:rPr>
      <w:rFonts w:ascii="宋体" w:hAnsi="宋体" w:cs="宋体"/>
      <w:b/>
      <w:bCs/>
      <w:lang w:val="zh-TW" w:eastAsia="zh-TW" w:bidi="zh-TW"/>
    </w:rPr>
  </w:style>
  <w:style w:type="paragraph" w:customStyle="1" w:styleId="66">
    <w:name w:val="Header or footer|1"/>
    <w:basedOn w:val="1"/>
    <w:qFormat/>
    <w:uiPriority w:val="99"/>
    <w:rPr>
      <w:rFonts w:ascii="宋体" w:hAnsi="宋体" w:cs="宋体"/>
      <w:color w:val="291B66"/>
      <w:sz w:val="22"/>
      <w:lang w:val="zh-TW" w:eastAsia="zh-TW" w:bidi="zh-TW"/>
    </w:rPr>
  </w:style>
  <w:style w:type="paragraph" w:customStyle="1" w:styleId="6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68">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_1_0"/>
    <w:qFormat/>
    <w:uiPriority w:val="99"/>
    <w:pPr>
      <w:widowControl w:val="0"/>
      <w:jc w:val="both"/>
    </w:pPr>
    <w:rPr>
      <w:rFonts w:ascii="Times New Roman" w:hAnsi="Times New Roman" w:eastAsia="宋体" w:cs="Times New Roman"/>
      <w:kern w:val="0"/>
      <w:sz w:val="20"/>
      <w:szCs w:val="20"/>
      <w:lang w:val="en-US" w:eastAsia="zh-CN" w:bidi="ar-SA"/>
    </w:rPr>
  </w:style>
  <w:style w:type="paragraph" w:customStyle="1" w:styleId="70">
    <w:name w:val="正文_3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首行缩进 2_0"/>
    <w:basedOn w:val="1"/>
    <w:qFormat/>
    <w:uiPriority w:val="0"/>
  </w:style>
  <w:style w:type="paragraph" w:customStyle="1" w:styleId="72">
    <w:name w:val="正文_2_2"/>
    <w:next w:val="7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文本缩进_0_1"/>
    <w:basedOn w:val="70"/>
    <w:qFormat/>
    <w:uiPriority w:val="99"/>
    <w:pPr>
      <w:spacing w:line="500" w:lineRule="exact"/>
      <w:ind w:left="1588" w:leftChars="832" w:firstLine="433" w:firstLineChars="196"/>
    </w:pPr>
    <w:rPr>
      <w:rFonts w:ascii="Calibri" w:hAnsi="Calibri"/>
      <w:sz w:val="24"/>
    </w:rPr>
  </w:style>
  <w:style w:type="paragraph" w:customStyle="1" w:styleId="74">
    <w:name w:val="正文_0_1"/>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5">
    <w:name w:val="正文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6">
    <w:name w:val="正文缩进1"/>
    <w:basedOn w:val="1"/>
    <w:qFormat/>
    <w:uiPriority w:val="99"/>
    <w:pPr>
      <w:ind w:firstLine="420" w:firstLineChars="200"/>
    </w:pPr>
    <w:rPr>
      <w:rFonts w:ascii="Times New Roman" w:hAnsi="Times New Roman"/>
    </w:rPr>
  </w:style>
  <w:style w:type="paragraph" w:customStyle="1" w:styleId="77">
    <w:name w:val="Body text|3"/>
    <w:basedOn w:val="1"/>
    <w:qFormat/>
    <w:uiPriority w:val="99"/>
    <w:pPr>
      <w:spacing w:after="60"/>
      <w:jc w:val="center"/>
    </w:pPr>
    <w:rPr>
      <w:rFonts w:ascii="宋体" w:hAnsi="宋体" w:cs="宋体"/>
      <w:sz w:val="20"/>
      <w:szCs w:val="20"/>
      <w:lang w:val="zh-TW" w:eastAsia="zh-TW" w:bidi="zh-TW"/>
    </w:rPr>
  </w:style>
  <w:style w:type="paragraph" w:customStyle="1" w:styleId="78">
    <w:name w:val="Normal_10"/>
    <w:qFormat/>
    <w:uiPriority w:val="99"/>
    <w:rPr>
      <w:rFonts w:ascii="黑体" w:hAnsi="黑体" w:eastAsia="黑体" w:cs="Times New Roman"/>
      <w:b/>
      <w:kern w:val="0"/>
      <w:sz w:val="32"/>
      <w:szCs w:val="24"/>
      <w:lang w:val="en-US" w:eastAsia="zh-CN" w:bidi="ar-SA"/>
    </w:rPr>
  </w:style>
  <w:style w:type="paragraph" w:customStyle="1" w:styleId="79">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5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0_0_1"/>
    <w:qFormat/>
    <w:uiPriority w:val="99"/>
    <w:pPr>
      <w:widowControl w:val="0"/>
      <w:jc w:val="both"/>
    </w:pPr>
    <w:rPr>
      <w:rFonts w:ascii="等线" w:hAnsi="等线" w:eastAsia="等线" w:cs="Times New Roman"/>
      <w:kern w:val="2"/>
      <w:sz w:val="21"/>
      <w:szCs w:val="22"/>
      <w:lang w:val="en-US" w:eastAsia="zh-CN" w:bidi="ar-SA"/>
    </w:rPr>
  </w:style>
  <w:style w:type="paragraph" w:customStyle="1" w:styleId="82">
    <w:name w:val="Normal_11"/>
    <w:qFormat/>
    <w:uiPriority w:val="99"/>
    <w:rPr>
      <w:rFonts w:ascii="黑体" w:hAnsi="黑体" w:eastAsia="黑体" w:cs="Times New Roman"/>
      <w:b/>
      <w:kern w:val="0"/>
      <w:sz w:val="32"/>
      <w:szCs w:val="24"/>
      <w:lang w:val="en-US" w:eastAsia="zh-CN" w:bidi="ar-SA"/>
    </w:rPr>
  </w:style>
  <w:style w:type="paragraph" w:customStyle="1" w:styleId="83">
    <w:name w:val="正文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4">
    <w:name w:val="不明显参考1"/>
    <w:basedOn w:val="23"/>
    <w:qFormat/>
    <w:uiPriority w:val="31"/>
    <w:rPr>
      <w:smallCaps/>
      <w:color w:val="000000"/>
      <w:u w:val="single"/>
    </w:rPr>
  </w:style>
  <w:style w:type="character" w:customStyle="1" w:styleId="85">
    <w:name w:val="NormalCharacter"/>
    <w:qFormat/>
    <w:uiPriority w:val="0"/>
  </w:style>
  <w:style w:type="character" w:customStyle="1" w:styleId="86">
    <w:name w:val="hover4"/>
    <w:basedOn w:val="23"/>
    <w:qFormat/>
    <w:uiPriority w:val="0"/>
    <w:rPr>
      <w:u w:val="single"/>
    </w:rPr>
  </w:style>
  <w:style w:type="character" w:customStyle="1" w:styleId="87">
    <w:name w:val="hover5"/>
    <w:basedOn w:val="23"/>
    <w:qFormat/>
    <w:uiPriority w:val="0"/>
    <w:rPr>
      <w:u w:val="single"/>
    </w:rPr>
  </w:style>
  <w:style w:type="paragraph" w:customStyle="1" w:styleId="88">
    <w:name w:val="正文缩进_0_0"/>
    <w:basedOn w:val="74"/>
    <w:qFormat/>
    <w:uiPriority w:val="99"/>
    <w:pPr>
      <w:ind w:firstLine="420" w:firstLineChars="200"/>
    </w:pPr>
    <w:rPr>
      <w:rFonts w:ascii="Calibri" w:hAnsi="Calibri"/>
      <w:szCs w:val="20"/>
    </w:rPr>
  </w:style>
  <w:style w:type="paragraph" w:customStyle="1" w:styleId="89">
    <w:name w:val="正文文本_0_1"/>
    <w:basedOn w:val="72"/>
    <w:qFormat/>
    <w:uiPriority w:val="99"/>
    <w:pPr>
      <w:spacing w:after="120"/>
    </w:pPr>
    <w:rPr>
      <w:rFonts w:ascii="Calibri" w:hAnsi="Calibri"/>
      <w:kern w:val="0"/>
      <w:sz w:val="20"/>
    </w:rPr>
  </w:style>
  <w:style w:type="paragraph" w:customStyle="1" w:styleId="90">
    <w:name w:val="正文_2_0_0"/>
    <w:basedOn w:val="70"/>
    <w:next w:val="89"/>
    <w:qFormat/>
    <w:uiPriority w:val="99"/>
    <w:rPr>
      <w:rFonts w:ascii="Calibri" w:hAnsi="Calibri"/>
      <w:szCs w:val="22"/>
    </w:rPr>
  </w:style>
  <w:style w:type="paragraph" w:customStyle="1" w:styleId="91">
    <w:name w:val="正文_1_0"/>
    <w:basedOn w:val="90"/>
    <w:next w:val="88"/>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4669</Words>
  <Characters>26615</Characters>
  <Lines>221</Lines>
  <Paragraphs>62</Paragraphs>
  <TotalTime>0</TotalTime>
  <ScaleCrop>false</ScaleCrop>
  <LinksUpToDate>false</LinksUpToDate>
  <CharactersWithSpaces>31222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2023-09-11T10:43:00Z</dcterms:created>
  <dc:creator>User</dc:creator>
  <cp:lastModifiedBy>WPS_1611828923</cp:lastModifiedBy>
  <dcterms:modified xsi:type="dcterms:W3CDTF">2023-09-21T10:13:03Z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72A7066A0F894CA59CA54CF3C6468718_12</vt:lpwstr>
  </property>
</Properties>
</file>