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outlineLvl w:val="0"/>
        <w:rPr>
          <w:highlight w:val="none"/>
        </w:rPr>
      </w:pPr>
      <w:r>
        <w:rPr>
          <w:rFonts w:hint="eastAsia" w:ascii="华文中宋" w:hAnsi="华文中宋" w:eastAsia="华文中宋"/>
          <w:b/>
          <w:bCs/>
          <w:kern w:val="44"/>
          <w:sz w:val="32"/>
          <w:szCs w:val="32"/>
          <w:highlight w:val="none"/>
          <w:lang w:eastAsia="zh-CN"/>
        </w:rPr>
        <w:t>巴楚县白沙山景区基础设施提升项目</w:t>
      </w:r>
      <w:r>
        <w:rPr>
          <w:rFonts w:hint="eastAsia" w:ascii="华文中宋" w:hAnsi="华文中宋" w:eastAsia="华文中宋"/>
          <w:b/>
          <w:bCs/>
          <w:kern w:val="44"/>
          <w:sz w:val="32"/>
          <w:szCs w:val="32"/>
          <w:highlight w:val="none"/>
        </w:rPr>
        <w:t>竞争性磋商公告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巴楚县白沙山景区基础设施提升项目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新疆政府采购网获取</w:t>
      </w:r>
      <w:r>
        <w:rPr>
          <w:rFonts w:hint="eastAsia" w:ascii="仿宋" w:hAnsi="仿宋" w:eastAsia="仿宋"/>
          <w:color w:val="000000" w:themeColor="text1"/>
          <w:sz w:val="28"/>
          <w:szCs w:val="28"/>
          <w:highlight w:val="none"/>
          <w:u w:val="single"/>
          <w14:textFill>
            <w14:solidFill>
              <w14:schemeClr w14:val="tx1"/>
            </w14:solidFill>
          </w14:textFill>
        </w:rPr>
        <w:t>竞争性磋</w:t>
      </w:r>
      <w:r>
        <w:rPr>
          <w:rFonts w:hint="eastAsia" w:ascii="仿宋" w:hAnsi="仿宋" w:eastAsia="仿宋"/>
          <w:color w:val="000000" w:themeColor="text1"/>
          <w:sz w:val="28"/>
          <w:szCs w:val="28"/>
          <w:highlight w:val="none"/>
          <w14:textFill>
            <w14:solidFill>
              <w14:schemeClr w14:val="tx1"/>
            </w14:solidFill>
          </w14:textFill>
        </w:rPr>
        <w:t>商文件</w:t>
      </w:r>
      <w:r>
        <w:rPr>
          <w:rFonts w:hint="eastAsia" w:ascii="仿宋" w:hAnsi="仿宋" w:eastAsia="仿宋"/>
          <w:sz w:val="28"/>
          <w:szCs w:val="28"/>
          <w:highlight w:val="none"/>
        </w:rPr>
        <w:t>，并于</w:t>
      </w:r>
      <w:r>
        <w:rPr>
          <w:rFonts w:hint="eastAsia" w:ascii="仿宋" w:hAnsi="仿宋" w:eastAsia="仿宋"/>
          <w:sz w:val="28"/>
          <w:szCs w:val="28"/>
          <w:highlight w:val="none"/>
          <w:u w:val="single"/>
        </w:rPr>
        <w:t>202</w:t>
      </w:r>
      <w:r>
        <w:rPr>
          <w:rFonts w:ascii="仿宋" w:hAnsi="仿宋" w:eastAsia="仿宋"/>
          <w:sz w:val="28"/>
          <w:szCs w:val="28"/>
          <w:highlight w:val="none"/>
          <w:u w:val="single"/>
        </w:rPr>
        <w:t>3</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10月12日</w:t>
      </w:r>
      <w:r>
        <w:rPr>
          <w:rFonts w:hint="eastAsia" w:ascii="仿宋" w:hAnsi="仿宋" w:eastAsia="仿宋"/>
          <w:sz w:val="28"/>
          <w:szCs w:val="28"/>
          <w:highlight w:val="none"/>
          <w:u w:val="single"/>
        </w:rPr>
        <w:t>1</w:t>
      </w:r>
      <w:r>
        <w:rPr>
          <w:rFonts w:hint="eastAsia" w:ascii="仿宋" w:hAnsi="仿宋" w:eastAsia="仿宋"/>
          <w:sz w:val="28"/>
          <w:szCs w:val="28"/>
          <w:highlight w:val="none"/>
          <w:u w:val="single"/>
          <w:lang w:val="en-US" w:eastAsia="zh-CN"/>
        </w:rPr>
        <w:t>1</w:t>
      </w:r>
      <w:r>
        <w:rPr>
          <w:rFonts w:hint="eastAsia" w:ascii="仿宋" w:hAnsi="仿宋" w:eastAsia="仿宋"/>
          <w:bCs/>
          <w:color w:val="000000" w:themeColor="text1"/>
          <w:sz w:val="28"/>
          <w:szCs w:val="28"/>
          <w:highlight w:val="none"/>
          <w:u w:val="single"/>
          <w14:textFill>
            <w14:solidFill>
              <w14:schemeClr w14:val="tx1"/>
            </w14:solidFill>
          </w14:textFill>
        </w:rPr>
        <w:t>:00时</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3"/>
        <w:autoSpaceDE/>
        <w:autoSpaceDN/>
        <w:adjustRightInd/>
        <w:spacing w:line="480" w:lineRule="exact"/>
        <w:jc w:val="both"/>
        <w:rPr>
          <w:rFonts w:ascii="黑体" w:hAnsi="黑体" w:cs="宋体"/>
          <w:b w:val="0"/>
          <w:sz w:val="28"/>
          <w:szCs w:val="28"/>
          <w:highlight w:val="none"/>
        </w:rPr>
      </w:pPr>
      <w:bookmarkStart w:id="0" w:name="_Toc28359012"/>
      <w:bookmarkStart w:id="1" w:name="_Toc35393798"/>
      <w:bookmarkStart w:id="2" w:name="_Toc35393629"/>
      <w:bookmarkStart w:id="3" w:name="_Toc28359089"/>
      <w:r>
        <w:rPr>
          <w:rFonts w:hint="eastAsia" w:ascii="黑体" w:hAnsi="黑体" w:cs="宋体"/>
          <w:b w:val="0"/>
          <w:sz w:val="28"/>
          <w:szCs w:val="28"/>
          <w:highlight w:val="none"/>
        </w:rPr>
        <w:t>一、项目基本情况</w:t>
      </w:r>
      <w:bookmarkEnd w:id="0"/>
      <w:bookmarkEnd w:id="1"/>
      <w:bookmarkEnd w:id="2"/>
      <w:bookmarkEnd w:id="3"/>
    </w:p>
    <w:p>
      <w:pPr>
        <w:pStyle w:val="7"/>
        <w:spacing w:before="75" w:beforeAutospacing="0" w:after="75" w:afterAutospacing="0" w:line="300" w:lineRule="atLeast"/>
        <w:ind w:left="614" w:leftChars="25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项目编号：KSBCX(CS) 2023-28号</w:t>
      </w:r>
    </w:p>
    <w:p>
      <w:pPr>
        <w:pStyle w:val="7"/>
        <w:spacing w:before="75" w:beforeAutospacing="0" w:after="75" w:afterAutospacing="0" w:line="300" w:lineRule="atLeast"/>
        <w:ind w:left="614" w:leftChars="25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项目名称：巴楚县白沙山景区基础设施提升项目</w:t>
      </w:r>
    </w:p>
    <w:p>
      <w:pPr>
        <w:pStyle w:val="7"/>
        <w:spacing w:before="75" w:beforeAutospacing="0" w:after="75" w:afterAutospacing="0" w:line="300" w:lineRule="atLeast"/>
        <w:ind w:left="614" w:leftChars="25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采购方式： 竞争性磋商 </w:t>
      </w:r>
    </w:p>
    <w:p>
      <w:pPr>
        <w:pStyle w:val="7"/>
        <w:spacing w:before="75" w:beforeAutospacing="0" w:after="75" w:afterAutospacing="0" w:line="300" w:lineRule="atLeast"/>
        <w:ind w:left="614" w:leftChars="256"/>
        <w:rPr>
          <w:rFonts w:hint="default" w:ascii="仿宋" w:hAnsi="仿宋" w:eastAsia="仿宋"/>
          <w:sz w:val="28"/>
          <w:szCs w:val="28"/>
          <w:highlight w:val="none"/>
          <w:u w:val="none"/>
          <w:lang w:val="en-US" w:eastAsia="zh-CN"/>
        </w:rPr>
      </w:pPr>
      <w:r>
        <w:rPr>
          <w:rFonts w:hint="eastAsia" w:ascii="仿宋" w:hAnsi="仿宋" w:eastAsia="仿宋" w:cs="仿宋"/>
          <w:sz w:val="28"/>
          <w:szCs w:val="28"/>
          <w:highlight w:val="none"/>
          <w:lang w:val="en-US" w:eastAsia="zh-CN"/>
        </w:rPr>
        <w:t>预算金额：1634545.45</w:t>
      </w:r>
      <w:r>
        <w:rPr>
          <w:rFonts w:hint="eastAsia" w:ascii="仿宋" w:hAnsi="仿宋" w:eastAsia="仿宋" w:cs="宋体"/>
          <w:sz w:val="28"/>
          <w:szCs w:val="28"/>
          <w:highlight w:val="none"/>
          <w:u w:val="none"/>
          <w:lang w:val="en-US" w:eastAsia="zh-CN"/>
        </w:rPr>
        <w:t>元（壹佰陆拾叁万肆仟伍佰肆拾伍元肆角伍分）</w:t>
      </w:r>
    </w:p>
    <w:p>
      <w:pPr>
        <w:spacing w:line="480" w:lineRule="exact"/>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最高限价：</w:t>
      </w:r>
      <w:r>
        <w:rPr>
          <w:rFonts w:hint="eastAsia" w:ascii="仿宋" w:hAnsi="仿宋" w:eastAsia="仿宋" w:cs="仿宋"/>
          <w:sz w:val="28"/>
          <w:szCs w:val="28"/>
          <w:highlight w:val="none"/>
          <w:lang w:val="en-US" w:eastAsia="zh-CN"/>
        </w:rPr>
        <w:t>1634545.45</w:t>
      </w:r>
      <w:r>
        <w:rPr>
          <w:rFonts w:hint="eastAsia" w:ascii="仿宋" w:hAnsi="仿宋" w:eastAsia="仿宋" w:cs="宋体"/>
          <w:sz w:val="28"/>
          <w:szCs w:val="28"/>
          <w:highlight w:val="none"/>
          <w:u w:val="none"/>
          <w:lang w:val="en-US" w:eastAsia="zh-CN"/>
        </w:rPr>
        <w:t>元（壹佰陆拾叁万肆仟伍佰肆拾伍元肆角伍分）</w:t>
      </w:r>
    </w:p>
    <w:p>
      <w:pPr>
        <w:pStyle w:val="7"/>
        <w:spacing w:before="75" w:beforeAutospacing="0" w:after="75" w:afterAutospacing="0" w:line="300" w:lineRule="atLeast"/>
        <w:ind w:left="614" w:leftChars="256"/>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改造给排水管网1500米，电力电缆1400米，配套环线道路32000平方米，彩虹滑道等附属设施。</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清单</w:t>
      </w:r>
      <w:r>
        <w:rPr>
          <w:rFonts w:hint="eastAsia" w:ascii="仿宋" w:hAnsi="仿宋" w:eastAsia="仿宋" w:cs="仿宋"/>
          <w:sz w:val="28"/>
          <w:szCs w:val="28"/>
          <w:highlight w:val="none"/>
        </w:rPr>
        <w:t xml:space="preserve">）。 </w:t>
      </w:r>
    </w:p>
    <w:p>
      <w:pPr>
        <w:tabs>
          <w:tab w:val="left" w:pos="491"/>
        </w:tabs>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ab/>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标项一：</w:t>
      </w:r>
    </w:p>
    <w:p>
      <w:pPr>
        <w:pStyle w:val="7"/>
        <w:spacing w:before="75" w:beforeAutospacing="0" w:after="75" w:afterAutospacing="0" w:line="300" w:lineRule="atLeast"/>
        <w:ind w:left="614" w:leftChars="256"/>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标项名称：</w:t>
      </w:r>
      <w:r>
        <w:rPr>
          <w:rFonts w:hint="eastAsia" w:ascii="仿宋" w:hAnsi="仿宋" w:eastAsia="仿宋" w:cs="仿宋"/>
          <w:sz w:val="28"/>
          <w:szCs w:val="28"/>
          <w:highlight w:val="none"/>
          <w:lang w:val="en-US" w:eastAsia="zh-CN"/>
        </w:rPr>
        <w:t>巴楚县白沙山景区基础设施提升项目采购</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数量:</w:t>
      </w:r>
      <w:r>
        <w:rPr>
          <w:rFonts w:hint="eastAsia" w:ascii="仿宋" w:hAnsi="仿宋" w:eastAsia="仿宋" w:cs="仿宋"/>
          <w:sz w:val="28"/>
          <w:szCs w:val="28"/>
          <w:highlight w:val="none"/>
          <w:lang w:val="en-US" w:eastAsia="zh-CN"/>
        </w:rPr>
        <w:t>1</w:t>
      </w:r>
    </w:p>
    <w:p>
      <w:pPr>
        <w:spacing w:line="480" w:lineRule="exact"/>
        <w:ind w:firstLine="540" w:firstLineChars="200"/>
        <w:rPr>
          <w:rFonts w:ascii="仿宋" w:hAnsi="仿宋" w:eastAsia="仿宋" w:cs="仿宋"/>
          <w:sz w:val="28"/>
          <w:szCs w:val="28"/>
          <w:highlight w:val="none"/>
        </w:rPr>
      </w:pPr>
      <w:r>
        <w:rPr>
          <w:rFonts w:hint="eastAsia" w:ascii="仿宋" w:hAnsi="仿宋" w:eastAsia="仿宋" w:cs="仿宋"/>
          <w:i w:val="0"/>
          <w:iCs w:val="0"/>
          <w:caps w:val="0"/>
          <w:color w:val="000000"/>
          <w:spacing w:val="0"/>
          <w:sz w:val="27"/>
          <w:szCs w:val="27"/>
        </w:rPr>
        <w:t>预算金额（元）:</w:t>
      </w:r>
      <w:r>
        <w:rPr>
          <w:rFonts w:hint="eastAsia" w:ascii="仿宋" w:hAnsi="仿宋" w:eastAsia="仿宋" w:cs="仿宋"/>
          <w:sz w:val="28"/>
          <w:szCs w:val="28"/>
          <w:highlight w:val="none"/>
          <w:lang w:val="en-US" w:eastAsia="zh-CN"/>
        </w:rPr>
        <w:t>1634545.45</w:t>
      </w:r>
      <w:r>
        <w:rPr>
          <w:rFonts w:hint="eastAsia" w:ascii="仿宋" w:hAnsi="仿宋" w:eastAsia="仿宋" w:cs="宋体"/>
          <w:sz w:val="28"/>
          <w:szCs w:val="28"/>
          <w:highlight w:val="none"/>
          <w:u w:val="none"/>
          <w:lang w:val="en-US" w:eastAsia="zh-CN"/>
        </w:rPr>
        <w:t>元（壹佰陆拾叁万肆仟伍佰肆拾伍元肆角伍分）</w:t>
      </w:r>
      <w:r>
        <w:rPr>
          <w:rFonts w:ascii="Calibri" w:hAnsi="Calibri" w:eastAsia="仿宋" w:cs="Calibri"/>
          <w:sz w:val="28"/>
          <w:szCs w:val="28"/>
          <w:highlight w:val="none"/>
        </w:rPr>
        <w:t> </w:t>
      </w:r>
      <w:r>
        <w:rPr>
          <w:rFonts w:hint="eastAsia" w:ascii="仿宋" w:hAnsi="仿宋" w:eastAsia="仿宋" w:cs="仿宋"/>
          <w:sz w:val="28"/>
          <w:szCs w:val="28"/>
          <w:highlight w:val="none"/>
        </w:rPr>
        <w:t xml:space="preserve">  </w:t>
      </w:r>
      <w:r>
        <w:rPr>
          <w:rFonts w:ascii="Calibri" w:hAnsi="Calibri" w:eastAsia="仿宋" w:cs="Calibri"/>
          <w:sz w:val="28"/>
          <w:szCs w:val="28"/>
          <w:highlight w:val="none"/>
        </w:rPr>
        <w:t> </w:t>
      </w:r>
      <w:r>
        <w:rPr>
          <w:rFonts w:ascii="仿宋" w:hAnsi="仿宋" w:eastAsia="仿宋" w:cs="仿宋"/>
          <w:sz w:val="28"/>
          <w:szCs w:val="28"/>
          <w:highlight w:val="none"/>
        </w:rPr>
        <w:t xml:space="preserve"> </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改造给排水管网1500米，电力电缆1400米，配套环线道路32000平方米，彩虹滑道等附属设施。</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清单</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合同履约</w:t>
      </w:r>
      <w:r>
        <w:rPr>
          <w:rFonts w:hint="eastAsia" w:ascii="仿宋" w:hAnsi="仿宋" w:eastAsia="仿宋" w:cs="仿宋"/>
          <w:sz w:val="28"/>
          <w:szCs w:val="28"/>
          <w:highlight w:val="none"/>
        </w:rPr>
        <w:t>期限</w:t>
      </w:r>
      <w:r>
        <w:rPr>
          <w:rFonts w:hint="eastAsia" w:ascii="仿宋" w:hAnsi="仿宋" w:eastAsia="仿宋" w:cs="仿宋"/>
          <w:sz w:val="28"/>
          <w:szCs w:val="28"/>
          <w:highlight w:val="none"/>
          <w:lang w:val="en-US" w:eastAsia="zh-CN" w:bidi="ar-SA"/>
        </w:rPr>
        <w:t>:60天</w:t>
      </w:r>
      <w:r>
        <w:rPr>
          <w:rFonts w:hint="eastAsia" w:ascii="仿宋" w:hAnsi="仿宋" w:eastAsia="仿宋" w:cs="仿宋"/>
          <w:sz w:val="28"/>
          <w:szCs w:val="28"/>
          <w:highlight w:val="none"/>
        </w:rPr>
        <w:t>（具体情况由中标单位和业主在合同中约定)</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pPr>
        <w:pStyle w:val="3"/>
        <w:spacing w:line="480" w:lineRule="exact"/>
        <w:jc w:val="both"/>
        <w:rPr>
          <w:rFonts w:ascii="黑体" w:hAnsi="黑体" w:cs="宋体"/>
          <w:b w:val="0"/>
          <w:sz w:val="28"/>
          <w:szCs w:val="28"/>
          <w:highlight w:val="none"/>
        </w:rPr>
      </w:pPr>
      <w:bookmarkStart w:id="4" w:name="_Toc35393799"/>
      <w:bookmarkStart w:id="5" w:name="_Toc28359013"/>
      <w:bookmarkStart w:id="6" w:name="_Toc28359090"/>
      <w:bookmarkStart w:id="7" w:name="_Toc35393630"/>
      <w:r>
        <w:rPr>
          <w:rFonts w:hint="eastAsia" w:ascii="黑体" w:hAnsi="黑体" w:cs="宋体"/>
          <w:b w:val="0"/>
          <w:sz w:val="28"/>
          <w:szCs w:val="28"/>
          <w:highlight w:val="none"/>
        </w:rPr>
        <w:t>二、申请人的资格要求：</w:t>
      </w:r>
      <w:bookmarkEnd w:id="4"/>
      <w:bookmarkEnd w:id="5"/>
      <w:bookmarkEnd w:id="6"/>
      <w:bookmarkEnd w:id="7"/>
    </w:p>
    <w:p>
      <w:pPr>
        <w:spacing w:line="480" w:lineRule="exact"/>
        <w:ind w:firstLine="560" w:firstLineChars="200"/>
        <w:rPr>
          <w:rFonts w:hint="eastAsia" w:ascii="仿宋" w:hAnsi="仿宋" w:eastAsia="仿宋" w:cs="仿宋"/>
          <w:sz w:val="28"/>
          <w:szCs w:val="28"/>
          <w:highlight w:val="none"/>
        </w:rPr>
      </w:pPr>
      <w:bookmarkStart w:id="8" w:name="_Toc23306"/>
      <w:r>
        <w:rPr>
          <w:rFonts w:hint="eastAsia" w:ascii="仿宋" w:hAnsi="仿宋" w:eastAsia="仿宋" w:cs="仿宋"/>
          <w:sz w:val="28"/>
          <w:szCs w:val="28"/>
          <w:highlight w:val="none"/>
        </w:rPr>
        <w:t>1.符合《中华人民共和国政府采购法》第二十二条的规定,</w:t>
      </w:r>
      <w:bookmarkEnd w:id="8"/>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(1)合格有效的法人或者非法人组织营业执照;</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(2)法定代表人身份证明</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法定代表人授权委托书</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参加政府采购活动前3年内在经营活动中没有重大违法记录的书面声明；</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 具有良好的商业信誉和健全的财务会计制度的证明文件；</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r>
        <w:rPr>
          <w:rFonts w:hint="default" w:ascii="仿宋" w:hAnsi="仿宋" w:eastAsia="仿宋" w:cs="仿宋"/>
          <w:sz w:val="28"/>
          <w:szCs w:val="28"/>
          <w:highlight w:val="none"/>
        </w:rPr>
        <w:t>具有履行合同所必需的设备和专业技术能力</w:t>
      </w:r>
      <w:r>
        <w:rPr>
          <w:rFonts w:hint="eastAsia" w:ascii="仿宋" w:hAnsi="仿宋" w:eastAsia="仿宋" w:cs="仿宋"/>
          <w:sz w:val="28"/>
          <w:szCs w:val="28"/>
          <w:highlight w:val="none"/>
          <w:lang w:eastAsia="zh-CN"/>
        </w:rPr>
        <w:t>；</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供应商为中小企业</w:t>
      </w:r>
      <w:r>
        <w:rPr>
          <w:rFonts w:hint="eastAsia" w:ascii="仿宋" w:hAnsi="仿宋" w:eastAsia="仿宋" w:cs="仿宋"/>
          <w:sz w:val="28"/>
          <w:szCs w:val="28"/>
          <w:highlight w:val="none"/>
        </w:rPr>
        <w:t>。</w:t>
      </w:r>
    </w:p>
    <w:p>
      <w:pPr>
        <w:pStyle w:val="7"/>
        <w:spacing w:before="75" w:beforeAutospacing="0" w:after="75" w:afterAutospacing="0" w:line="420" w:lineRule="exact"/>
        <w:ind w:firstLine="560" w:firstLineChars="200"/>
        <w:rPr>
          <w:rFonts w:hint="eastAsia" w:ascii="仿宋" w:hAnsi="仿宋" w:eastAsia="仿宋" w:cs="仿宋"/>
          <w:sz w:val="28"/>
          <w:szCs w:val="28"/>
          <w:highlight w:val="none"/>
        </w:rPr>
      </w:pPr>
      <w:bookmarkStart w:id="9" w:name="_Toc14900"/>
      <w:r>
        <w:rPr>
          <w:rFonts w:hint="eastAsia" w:ascii="仿宋" w:hAnsi="仿宋" w:eastAsia="仿宋" w:cs="仿宋"/>
          <w:sz w:val="28"/>
          <w:szCs w:val="28"/>
          <w:highlight w:val="none"/>
        </w:rPr>
        <w:t>3.本项目的特定资格要求:</w:t>
      </w:r>
      <w:bookmarkEnd w:id="9"/>
    </w:p>
    <w:p>
      <w:pPr>
        <w:spacing w:line="48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建筑</w:t>
      </w:r>
      <w:r>
        <w:rPr>
          <w:rFonts w:hint="eastAsia" w:ascii="仿宋" w:hAnsi="仿宋" w:eastAsia="仿宋" w:cs="仿宋"/>
          <w:sz w:val="28"/>
          <w:szCs w:val="28"/>
          <w:highlight w:val="none"/>
          <w:lang w:val="zh-CN"/>
        </w:rPr>
        <w:t>工程施工总承包三级（</w:t>
      </w:r>
      <w:r>
        <w:rPr>
          <w:rFonts w:hint="eastAsia" w:ascii="仿宋" w:hAnsi="仿宋" w:eastAsia="仿宋" w:cs="仿宋"/>
          <w:sz w:val="28"/>
          <w:szCs w:val="28"/>
          <w:highlight w:val="none"/>
          <w:lang w:val="en-US" w:eastAsia="zh-CN"/>
        </w:rPr>
        <w:t>含</w:t>
      </w:r>
      <w:r>
        <w:rPr>
          <w:rFonts w:hint="eastAsia" w:ascii="仿宋" w:hAnsi="仿宋" w:eastAsia="仿宋" w:cs="仿宋"/>
          <w:sz w:val="28"/>
          <w:szCs w:val="28"/>
          <w:highlight w:val="none"/>
          <w:lang w:val="zh-CN"/>
        </w:rPr>
        <w:t>）以上资质，具有</w:t>
      </w:r>
      <w:r>
        <w:rPr>
          <w:rFonts w:hint="eastAsia" w:ascii="仿宋" w:hAnsi="仿宋" w:eastAsia="仿宋" w:cs="仿宋"/>
          <w:sz w:val="28"/>
          <w:szCs w:val="28"/>
          <w:highlight w:val="none"/>
          <w:lang w:val="en-US" w:eastAsia="zh-CN"/>
        </w:rPr>
        <w:t>有效的安全生产许可证</w:t>
      </w:r>
      <w:r>
        <w:rPr>
          <w:rFonts w:hint="eastAsia" w:ascii="仿宋" w:hAnsi="仿宋" w:eastAsia="仿宋" w:cs="仿宋"/>
          <w:sz w:val="28"/>
          <w:szCs w:val="28"/>
          <w:highlight w:val="none"/>
          <w:lang w:val="zh-CN"/>
        </w:rPr>
        <w:t>；</w:t>
      </w:r>
    </w:p>
    <w:p>
      <w:pPr>
        <w:spacing w:line="480" w:lineRule="exact"/>
        <w:ind w:firstLine="560" w:firstLineChars="200"/>
        <w:rPr>
          <w:rFonts w:hint="eastAsia" w:ascii="仿宋" w:hAnsi="仿宋" w:eastAsia="仿宋" w:cs="仿宋"/>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）拟派项目经理具备</w:t>
      </w:r>
      <w:r>
        <w:rPr>
          <w:rFonts w:hint="eastAsia" w:ascii="仿宋" w:hAnsi="仿宋" w:eastAsia="仿宋" w:cs="仿宋"/>
          <w:sz w:val="28"/>
          <w:szCs w:val="28"/>
          <w:highlight w:val="none"/>
          <w:lang w:val="en-US" w:eastAsia="zh-CN"/>
        </w:rPr>
        <w:t>建筑</w:t>
      </w:r>
      <w:r>
        <w:rPr>
          <w:rFonts w:hint="eastAsia" w:ascii="仿宋" w:hAnsi="仿宋" w:eastAsia="仿宋" w:cs="仿宋"/>
          <w:sz w:val="28"/>
          <w:szCs w:val="28"/>
          <w:highlight w:val="none"/>
          <w:lang w:val="zh-CN"/>
        </w:rPr>
        <w:t>工程专业二级（含二级）以上注册建造执业资格，且不得担任其他在建工程项目的项目负责人，技术负责人、施工员、质检员、安全员、资料员、材料员</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lang w:val="zh-CN"/>
        </w:rPr>
        <w:t>项目管理机构班组人员须持证上岗。</w:t>
      </w:r>
      <w:r>
        <w:rPr>
          <w:rFonts w:hint="eastAsia" w:ascii="仿宋" w:hAnsi="仿宋" w:eastAsia="仿宋" w:cs="仿宋"/>
          <w:highlight w:val="none"/>
          <w:lang w:val="en-US" w:eastAsia="zh-CN"/>
        </w:rPr>
        <w:tab/>
      </w:r>
    </w:p>
    <w:p>
      <w:pPr>
        <w:spacing w:line="480" w:lineRule="exact"/>
        <w:rPr>
          <w:rFonts w:ascii="仿宋" w:hAnsi="仿宋" w:eastAsia="仿宋"/>
          <w:bCs/>
          <w:sz w:val="28"/>
          <w:szCs w:val="28"/>
          <w:highlight w:val="none"/>
        </w:rPr>
      </w:pPr>
      <w:r>
        <w:rPr>
          <w:rFonts w:hint="eastAsia" w:ascii="黑体" w:hAnsi="黑体" w:eastAsia="黑体" w:cs="宋体"/>
          <w:sz w:val="28"/>
          <w:szCs w:val="28"/>
          <w:highlight w:val="none"/>
        </w:rPr>
        <w:t>三、获取竞争性磋商文件时间。</w:t>
      </w:r>
      <w:r>
        <w:rPr>
          <w:rFonts w:hint="eastAsia" w:ascii="仿宋" w:hAnsi="仿宋" w:eastAsia="仿宋"/>
          <w:b/>
          <w:sz w:val="28"/>
          <w:szCs w:val="28"/>
          <w:highlight w:val="none"/>
        </w:rPr>
        <w:t xml:space="preserve">  </w:t>
      </w:r>
    </w:p>
    <w:p>
      <w:pPr>
        <w:spacing w:line="360" w:lineRule="auto"/>
        <w:ind w:firstLine="540"/>
        <w:rPr>
          <w:rFonts w:ascii="宋体" w:hAnsi="宋体" w:cs="宋体"/>
          <w:highlight w:val="none"/>
        </w:rPr>
      </w:pPr>
      <w:r>
        <w:rPr>
          <w:rFonts w:hint="eastAsia" w:ascii="宋体" w:hAnsi="宋体" w:cs="宋体"/>
          <w:highlight w:val="none"/>
        </w:rPr>
        <w:t>时间：</w:t>
      </w:r>
      <w:r>
        <w:rPr>
          <w:rFonts w:hint="eastAsia" w:ascii="宋体" w:hAnsi="宋体" w:cs="宋体"/>
          <w:highlight w:val="none"/>
          <w:u w:val="single"/>
        </w:rPr>
        <w:t>202</w:t>
      </w:r>
      <w:r>
        <w:rPr>
          <w:rFonts w:ascii="宋体" w:hAnsi="宋体" w:cs="宋体"/>
          <w:highlight w:val="none"/>
          <w:u w:val="single"/>
        </w:rPr>
        <w:t>3</w:t>
      </w:r>
      <w:r>
        <w:rPr>
          <w:rFonts w:hint="eastAsia" w:ascii="宋体" w:hAnsi="宋体" w:cs="宋体"/>
          <w:highlight w:val="none"/>
          <w:u w:val="single"/>
        </w:rPr>
        <w:t>年</w:t>
      </w:r>
      <w:r>
        <w:rPr>
          <w:rFonts w:hint="eastAsia" w:ascii="宋体" w:hAnsi="宋体" w:eastAsia="宋体" w:cs="宋体"/>
          <w:highlight w:val="none"/>
          <w:u w:val="single"/>
          <w:lang w:val="en-US" w:eastAsia="zh-CN"/>
        </w:rPr>
        <w:t>9</w:t>
      </w:r>
      <w:r>
        <w:rPr>
          <w:rFonts w:hint="eastAsia" w:ascii="宋体" w:hAnsi="宋体" w:cs="宋体"/>
          <w:highlight w:val="none"/>
          <w:u w:val="single"/>
        </w:rPr>
        <w:t>月</w:t>
      </w:r>
      <w:r>
        <w:rPr>
          <w:rFonts w:hint="eastAsia" w:ascii="宋体" w:hAnsi="宋体" w:eastAsia="宋体" w:cs="宋体"/>
          <w:highlight w:val="none"/>
          <w:u w:val="single"/>
          <w:lang w:val="en-US" w:eastAsia="zh-CN"/>
        </w:rPr>
        <w:t>28</w:t>
      </w:r>
      <w:r>
        <w:rPr>
          <w:rFonts w:hint="eastAsia" w:ascii="宋体" w:hAnsi="宋体" w:cs="宋体"/>
          <w:highlight w:val="none"/>
          <w:u w:val="single"/>
        </w:rPr>
        <w:t>日</w:t>
      </w:r>
      <w:r>
        <w:rPr>
          <w:rFonts w:hint="eastAsia" w:ascii="宋体" w:hAnsi="宋体" w:cs="宋体"/>
          <w:highlight w:val="none"/>
        </w:rPr>
        <w:t>至</w:t>
      </w:r>
      <w:r>
        <w:rPr>
          <w:rFonts w:hint="eastAsia" w:ascii="宋体" w:hAnsi="宋体" w:cs="宋体"/>
          <w:highlight w:val="none"/>
          <w:u w:val="single"/>
        </w:rPr>
        <w:t>202</w:t>
      </w:r>
      <w:r>
        <w:rPr>
          <w:rFonts w:ascii="宋体" w:hAnsi="宋体" w:cs="宋体"/>
          <w:highlight w:val="none"/>
          <w:u w:val="single"/>
        </w:rPr>
        <w:t>3</w:t>
      </w:r>
      <w:r>
        <w:rPr>
          <w:rFonts w:hint="eastAsia" w:ascii="宋体" w:hAnsi="宋体" w:cs="宋体"/>
          <w:highlight w:val="none"/>
          <w:u w:val="single"/>
        </w:rPr>
        <w:t>年</w:t>
      </w:r>
      <w:r>
        <w:rPr>
          <w:rFonts w:hint="eastAsia" w:ascii="宋体" w:hAnsi="宋体" w:eastAsia="宋体" w:cs="宋体"/>
          <w:highlight w:val="none"/>
          <w:u w:val="single"/>
          <w:lang w:val="en-US" w:eastAsia="zh-CN"/>
        </w:rPr>
        <w:t>10</w:t>
      </w:r>
      <w:r>
        <w:rPr>
          <w:rFonts w:hint="eastAsia" w:ascii="宋体" w:hAnsi="宋体" w:cs="宋体"/>
          <w:highlight w:val="none"/>
          <w:u w:val="single"/>
        </w:rPr>
        <w:t>月</w:t>
      </w:r>
      <w:r>
        <w:rPr>
          <w:rFonts w:hint="eastAsia" w:ascii="宋体" w:hAnsi="宋体" w:eastAsia="宋体" w:cs="宋体"/>
          <w:highlight w:val="none"/>
          <w:u w:val="single"/>
          <w:lang w:val="en-US" w:eastAsia="zh-CN"/>
        </w:rPr>
        <w:t>11</w:t>
      </w:r>
      <w:r>
        <w:rPr>
          <w:rFonts w:hint="eastAsia" w:ascii="宋体" w:hAnsi="宋体" w:cs="宋体"/>
          <w:highlight w:val="none"/>
          <w:u w:val="single"/>
        </w:rPr>
        <w:t>日</w:t>
      </w:r>
      <w:r>
        <w:rPr>
          <w:rFonts w:hint="eastAsia" w:ascii="宋体" w:hAnsi="宋体" w:cs="宋体"/>
          <w:highlight w:val="none"/>
        </w:rPr>
        <w:t>，每天上午</w:t>
      </w:r>
      <w:r>
        <w:rPr>
          <w:rFonts w:ascii="宋体" w:hAnsi="宋体" w:cs="宋体"/>
          <w:highlight w:val="none"/>
          <w:u w:val="single"/>
        </w:rPr>
        <w:t>0</w:t>
      </w:r>
      <w:r>
        <w:rPr>
          <w:rFonts w:hint="eastAsia" w:ascii="宋体" w:hAnsi="宋体" w:cs="宋体"/>
          <w:highlight w:val="none"/>
          <w:u w:val="single"/>
        </w:rPr>
        <w:t>0:00</w:t>
      </w:r>
      <w:r>
        <w:rPr>
          <w:rFonts w:hint="eastAsia" w:ascii="宋体" w:hAnsi="宋体" w:cs="宋体"/>
          <w:highlight w:val="none"/>
        </w:rPr>
        <w:t>至</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:00</w:t>
      </w:r>
      <w:r>
        <w:rPr>
          <w:rFonts w:hint="eastAsia" w:ascii="宋体" w:hAnsi="宋体" w:cs="宋体"/>
          <w:highlight w:val="none"/>
        </w:rPr>
        <w:t>，下午</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w:t>
      </w:r>
      <w:r>
        <w:rPr>
          <w:rFonts w:ascii="宋体" w:hAnsi="宋体" w:cs="宋体"/>
          <w:highlight w:val="none"/>
          <w:u w:val="single"/>
        </w:rPr>
        <w:t>0</w:t>
      </w:r>
      <w:r>
        <w:rPr>
          <w:rFonts w:hint="eastAsia" w:ascii="宋体" w:hAnsi="宋体" w:cs="宋体"/>
          <w:highlight w:val="none"/>
          <w:u w:val="single"/>
        </w:rPr>
        <w:t>0</w:t>
      </w:r>
      <w:r>
        <w:rPr>
          <w:rFonts w:hint="eastAsia" w:ascii="宋体" w:hAnsi="宋体" w:cs="宋体"/>
          <w:highlight w:val="none"/>
        </w:rPr>
        <w:t>至</w:t>
      </w:r>
      <w:r>
        <w:rPr>
          <w:rFonts w:ascii="宋体" w:hAnsi="宋体" w:cs="宋体"/>
          <w:highlight w:val="none"/>
          <w:u w:val="single"/>
        </w:rPr>
        <w:t>23</w:t>
      </w:r>
      <w:r>
        <w:rPr>
          <w:rFonts w:hint="eastAsia" w:ascii="宋体" w:hAnsi="宋体" w:cs="宋体"/>
          <w:highlight w:val="none"/>
          <w:u w:val="single"/>
        </w:rPr>
        <w:t>:</w:t>
      </w:r>
      <w:r>
        <w:rPr>
          <w:rFonts w:hint="eastAsia" w:ascii="宋体" w:hAnsi="宋体" w:eastAsia="宋体" w:cs="宋体"/>
          <w:highlight w:val="none"/>
          <w:u w:val="single"/>
          <w:lang w:val="en-US" w:eastAsia="zh-CN"/>
        </w:rPr>
        <w:t>59</w:t>
      </w:r>
      <w:r>
        <w:rPr>
          <w:rFonts w:hint="eastAsia" w:ascii="宋体" w:hAnsi="宋体" w:cs="宋体"/>
          <w:highlight w:val="none"/>
        </w:rPr>
        <w:t>（北京时间，法定节假日除外）</w:t>
      </w:r>
      <w:bookmarkStart w:id="24" w:name="_GoBack"/>
      <w:bookmarkEnd w:id="24"/>
    </w:p>
    <w:p>
      <w:pPr>
        <w:spacing w:line="360" w:lineRule="auto"/>
        <w:ind w:firstLine="480" w:firstLineChars="200"/>
        <w:rPr>
          <w:rFonts w:ascii="宋体" w:hAnsi="宋体" w:cs="宋体"/>
          <w:highlight w:val="none"/>
        </w:rPr>
      </w:pPr>
      <w:r>
        <w:rPr>
          <w:rFonts w:hint="eastAsia" w:ascii="宋体" w:hAnsi="宋体" w:cs="宋体"/>
          <w:highlight w:val="none"/>
        </w:rPr>
        <w:t>地点：新疆政府采购网政采云平台（http://www.ccgp-xinjiang.gov.cn/）</w:t>
      </w:r>
    </w:p>
    <w:p>
      <w:pPr>
        <w:spacing w:line="360" w:lineRule="auto"/>
        <w:ind w:firstLine="480" w:firstLineChars="200"/>
        <w:rPr>
          <w:rFonts w:ascii="宋体" w:hAnsi="宋体" w:cs="宋体"/>
          <w:highlight w:val="none"/>
        </w:rPr>
      </w:pPr>
      <w:r>
        <w:rPr>
          <w:rFonts w:hint="eastAsia" w:ascii="宋体" w:hAnsi="宋体" w:cs="宋体"/>
          <w:highlight w:val="none"/>
        </w:rPr>
        <w:t>方式：线上获取（登录政府采购云平台→项目采购→获取采购文件→申请，审核通过后可下载采购文件）</w:t>
      </w:r>
    </w:p>
    <w:p>
      <w:pPr>
        <w:spacing w:line="360" w:lineRule="auto"/>
        <w:ind w:firstLine="540"/>
        <w:rPr>
          <w:rFonts w:ascii="宋体" w:hAnsi="宋体" w:cs="宋体"/>
          <w:highlight w:val="none"/>
        </w:rPr>
      </w:pPr>
      <w:r>
        <w:rPr>
          <w:rFonts w:hint="eastAsia" w:ascii="宋体" w:hAnsi="宋体" w:cs="宋体"/>
          <w:highlight w:val="none"/>
        </w:rPr>
        <w:t>售价：0.00元</w:t>
      </w:r>
    </w:p>
    <w:p>
      <w:pPr>
        <w:spacing w:line="360" w:lineRule="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四、</w:t>
      </w:r>
      <w:bookmarkStart w:id="10" w:name="_Toc19911"/>
      <w:bookmarkStart w:id="11" w:name="_Toc9495"/>
      <w:bookmarkStart w:id="12" w:name="_Toc31490"/>
      <w:bookmarkStart w:id="13" w:name="_Toc16520"/>
      <w:bookmarkStart w:id="14" w:name="_Toc28359094"/>
      <w:bookmarkStart w:id="15" w:name="_Toc35393803"/>
      <w:bookmarkStart w:id="16" w:name="_Toc28359017"/>
      <w:bookmarkStart w:id="17" w:name="_Toc35393634"/>
      <w:r>
        <w:rPr>
          <w:rFonts w:hint="eastAsia" w:ascii="黑体" w:hAnsi="黑体" w:eastAsia="黑体" w:cs="黑体"/>
          <w:b w:val="0"/>
          <w:bCs w:val="0"/>
          <w:sz w:val="28"/>
          <w:szCs w:val="28"/>
          <w:highlight w:val="none"/>
        </w:rPr>
        <w:t>提交投标文件截止时间、开标时间和地点</w:t>
      </w:r>
      <w:bookmarkEnd w:id="10"/>
      <w:bookmarkEnd w:id="11"/>
      <w:bookmarkEnd w:id="12"/>
      <w:bookmarkEnd w:id="13"/>
    </w:p>
    <w:p>
      <w:pPr>
        <w:spacing w:line="360" w:lineRule="auto"/>
        <w:ind w:firstLine="480" w:firstLineChars="200"/>
        <w:rPr>
          <w:rFonts w:ascii="宋体" w:hAnsi="宋体" w:cs="宋体"/>
          <w:bCs/>
          <w:highlight w:val="none"/>
          <w:u w:val="single"/>
        </w:rPr>
      </w:pPr>
      <w:r>
        <w:rPr>
          <w:rFonts w:hint="eastAsia" w:ascii="宋体" w:hAnsi="宋体" w:cs="宋体"/>
          <w:highlight w:val="none"/>
          <w:u w:val="single"/>
        </w:rPr>
        <w:t>202</w:t>
      </w:r>
      <w:r>
        <w:rPr>
          <w:rFonts w:ascii="宋体" w:hAnsi="宋体" w:cs="宋体"/>
          <w:highlight w:val="none"/>
          <w:u w:val="single"/>
        </w:rPr>
        <w:t>3</w:t>
      </w:r>
      <w:r>
        <w:rPr>
          <w:rFonts w:hint="eastAsia" w:ascii="宋体" w:hAnsi="宋体" w:cs="宋体"/>
          <w:highlight w:val="none"/>
          <w:u w:val="single"/>
        </w:rPr>
        <w:t>年</w:t>
      </w:r>
      <w:r>
        <w:rPr>
          <w:rFonts w:hint="eastAsia" w:ascii="宋体" w:hAnsi="宋体" w:eastAsia="宋体" w:cs="宋体"/>
          <w:highlight w:val="none"/>
          <w:u w:val="single"/>
          <w:lang w:val="en-US" w:eastAsia="zh-CN"/>
        </w:rPr>
        <w:t>10月12日</w:t>
      </w:r>
      <w:r>
        <w:rPr>
          <w:rFonts w:hint="eastAsia" w:ascii="宋体" w:hAnsi="宋体" w:cs="宋体"/>
          <w:highlight w:val="none"/>
          <w:u w:val="single"/>
        </w:rPr>
        <w:t>1</w:t>
      </w:r>
      <w:r>
        <w:rPr>
          <w:rFonts w:hint="eastAsia" w:ascii="宋体" w:hAnsi="宋体" w:eastAsia="宋体" w:cs="宋体"/>
          <w:highlight w:val="none"/>
          <w:u w:val="single"/>
          <w:lang w:val="en-US" w:eastAsia="zh-CN"/>
        </w:rPr>
        <w:t>1</w:t>
      </w:r>
      <w:r>
        <w:rPr>
          <w:rFonts w:hint="eastAsia" w:ascii="宋体" w:hAnsi="宋体" w:cs="宋体"/>
          <w:highlight w:val="none"/>
          <w:u w:val="single"/>
        </w:rPr>
        <w:t>点00分（</w:t>
      </w:r>
      <w:r>
        <w:rPr>
          <w:rFonts w:hint="eastAsia" w:ascii="宋体" w:hAnsi="宋体" w:cs="宋体"/>
          <w:bCs/>
          <w:highlight w:val="none"/>
        </w:rPr>
        <w:t>北京时间）</w:t>
      </w:r>
    </w:p>
    <w:p>
      <w:pPr>
        <w:spacing w:line="360" w:lineRule="auto"/>
        <w:ind w:firstLine="480"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pPr>
        <w:pStyle w:val="3"/>
        <w:spacing w:line="480" w:lineRule="exact"/>
        <w:jc w:val="both"/>
        <w:rPr>
          <w:rFonts w:ascii="黑体" w:hAnsi="黑体" w:cs="宋体"/>
          <w:b w:val="0"/>
          <w:bCs/>
          <w:sz w:val="28"/>
          <w:szCs w:val="28"/>
          <w:highlight w:val="none"/>
        </w:rPr>
      </w:pPr>
      <w:r>
        <w:rPr>
          <w:rFonts w:hint="eastAsia" w:ascii="黑体" w:hAnsi="黑体" w:cs="宋体"/>
          <w:b w:val="0"/>
          <w:bCs/>
          <w:sz w:val="28"/>
          <w:szCs w:val="28"/>
          <w:highlight w:val="none"/>
        </w:rPr>
        <w:t>五、公告期限</w:t>
      </w:r>
      <w:bookmarkEnd w:id="14"/>
      <w:bookmarkEnd w:id="15"/>
      <w:bookmarkEnd w:id="16"/>
      <w:bookmarkEnd w:id="17"/>
    </w:p>
    <w:p>
      <w:pPr>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w:t>
      </w:r>
      <w:r>
        <w:rPr>
          <w:rFonts w:hint="eastAsia" w:ascii="仿宋" w:hAnsi="仿宋" w:eastAsia="仿宋" w:cs="宋体"/>
          <w:color w:val="0000FF"/>
          <w:sz w:val="28"/>
          <w:szCs w:val="28"/>
          <w:highlight w:val="none"/>
          <w:lang w:val="en-US" w:eastAsia="zh-CN"/>
        </w:rPr>
        <w:t>3</w:t>
      </w:r>
      <w:r>
        <w:rPr>
          <w:rFonts w:hint="eastAsia" w:ascii="仿宋" w:hAnsi="仿宋" w:eastAsia="仿宋" w:cs="宋体"/>
          <w:sz w:val="28"/>
          <w:szCs w:val="28"/>
          <w:highlight w:val="none"/>
        </w:rPr>
        <w:t>个工作日。</w:t>
      </w:r>
    </w:p>
    <w:p>
      <w:pPr>
        <w:pStyle w:val="3"/>
        <w:spacing w:line="480" w:lineRule="exact"/>
        <w:jc w:val="both"/>
        <w:rPr>
          <w:rFonts w:ascii="黑体" w:hAnsi="黑体" w:cs="宋体"/>
          <w:b w:val="0"/>
          <w:sz w:val="28"/>
          <w:szCs w:val="28"/>
          <w:highlight w:val="none"/>
        </w:rPr>
      </w:pPr>
      <w:bookmarkStart w:id="18" w:name="_Toc35393635"/>
      <w:bookmarkStart w:id="19" w:name="_Toc35393804"/>
      <w:r>
        <w:rPr>
          <w:rFonts w:hint="eastAsia" w:ascii="黑体" w:hAnsi="黑体" w:cs="宋体"/>
          <w:b w:val="0"/>
          <w:sz w:val="28"/>
          <w:szCs w:val="28"/>
          <w:highlight w:val="none"/>
        </w:rPr>
        <w:t>六、其他补充事宜</w:t>
      </w:r>
      <w:bookmarkEnd w:id="18"/>
      <w:bookmarkEnd w:id="19"/>
    </w:p>
    <w:p>
      <w:pPr>
        <w:spacing w:line="360" w:lineRule="auto"/>
        <w:ind w:firstLine="480" w:firstLineChars="200"/>
        <w:rPr>
          <w:rFonts w:ascii="宋体" w:hAnsi="宋体" w:cs="宋体"/>
          <w:highlight w:val="none"/>
        </w:rPr>
      </w:pPr>
      <w:bookmarkStart w:id="20" w:name="_Toc28359095"/>
      <w:bookmarkStart w:id="21" w:name="_Toc35393636"/>
      <w:bookmarkStart w:id="22" w:name="_Toc28359018"/>
      <w:bookmarkStart w:id="23" w:name="_Toc35393805"/>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60" w:lineRule="auto"/>
        <w:ind w:firstLine="480" w:firstLineChars="200"/>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pPr>
        <w:spacing w:line="360" w:lineRule="auto"/>
        <w:ind w:firstLine="480" w:firstLineChars="200"/>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pPr>
        <w:spacing w:line="360" w:lineRule="auto"/>
        <w:ind w:firstLine="480" w:firstLineChars="200"/>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pPr>
        <w:spacing w:line="360" w:lineRule="auto"/>
        <w:ind w:firstLine="480" w:firstLineChars="200"/>
        <w:rPr>
          <w:rFonts w:ascii="宋体" w:hAnsi="宋体" w:cs="宋体"/>
          <w:highlight w:val="none"/>
        </w:rPr>
      </w:pPr>
      <w:r>
        <w:rPr>
          <w:rFonts w:hint="eastAsia" w:ascii="宋体" w:hAnsi="宋体" w:cs="宋体"/>
          <w:highlight w:val="none"/>
        </w:rPr>
        <w:t>6.投标保证金缴纳及确认时间：凡拟参加本次招标项目的供应商，必须在开标前将投标保证金汇入指定账户。投标保证金汇款凭证上用途栏应注明:招标项目名称+投标保证金。否则，届时其投标将被拒绝。</w:t>
      </w:r>
    </w:p>
    <w:p>
      <w:pPr>
        <w:spacing w:line="360" w:lineRule="auto"/>
        <w:ind w:firstLine="480" w:firstLineChars="200"/>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3"/>
        <w:spacing w:line="480" w:lineRule="exact"/>
        <w:jc w:val="both"/>
        <w:rPr>
          <w:rFonts w:ascii="黑体" w:hAnsi="黑体" w:cs="宋体"/>
          <w:b w:val="0"/>
          <w:sz w:val="28"/>
          <w:szCs w:val="28"/>
          <w:highlight w:val="none"/>
        </w:rPr>
      </w:pPr>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0"/>
      <w:bookmarkEnd w:id="21"/>
      <w:bookmarkEnd w:id="22"/>
      <w:bookmarkEnd w:id="23"/>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pPr>
        <w:widowControl/>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巴楚县文化体育广播电视和旅游局</w:t>
      </w:r>
      <w:r>
        <w:rPr>
          <w:rFonts w:hint="eastAsia" w:ascii="仿宋" w:hAnsi="仿宋" w:eastAsia="仿宋"/>
          <w:sz w:val="28"/>
          <w:szCs w:val="28"/>
          <w:highlight w:val="none"/>
        </w:rPr>
        <w:t xml:space="preserve"> </w:t>
      </w:r>
    </w:p>
    <w:p>
      <w:pPr>
        <w:pStyle w:val="6"/>
        <w:ind w:firstLine="560" w:firstLineChars="200"/>
        <w:rPr>
          <w:rFonts w:hint="eastAsia" w:eastAsia="仿宋"/>
          <w:highlight w:val="none"/>
          <w:lang w:eastAsia="zh-CN"/>
        </w:rPr>
      </w:pPr>
      <w:r>
        <w:rPr>
          <w:rFonts w:hint="eastAsia" w:ascii="仿宋" w:hAnsi="仿宋" w:eastAsia="仿宋"/>
          <w:sz w:val="28"/>
          <w:szCs w:val="28"/>
          <w:highlight w:val="none"/>
        </w:rPr>
        <w:t>联系人：</w:t>
      </w:r>
      <w:r>
        <w:rPr>
          <w:rFonts w:hint="eastAsia" w:ascii="仿宋" w:hAnsi="仿宋" w:eastAsia="仿宋"/>
          <w:sz w:val="28"/>
          <w:szCs w:val="28"/>
          <w:highlight w:val="none"/>
          <w:lang w:val="en-US" w:eastAsia="zh-CN"/>
        </w:rPr>
        <w:t>艾合买提</w:t>
      </w:r>
    </w:p>
    <w:p>
      <w:pPr>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巴楚县文化体育广播电视和旅游局</w:t>
      </w:r>
    </w:p>
    <w:p>
      <w:pPr>
        <w:spacing w:line="400" w:lineRule="exact"/>
        <w:ind w:firstLine="560" w:firstLineChars="200"/>
        <w:jc w:val="left"/>
        <w:rPr>
          <w:rFonts w:hint="eastAsia" w:ascii="仿宋" w:hAnsi="仿宋" w:eastAsia="仿宋"/>
          <w:sz w:val="24"/>
          <w:szCs w:val="24"/>
          <w:highlight w:val="none"/>
          <w:lang w:val="en-US" w:eastAsia="zh-CN"/>
        </w:rPr>
      </w:pPr>
      <w:r>
        <w:rPr>
          <w:rFonts w:hint="eastAsia" w:ascii="仿宋" w:hAnsi="仿宋" w:eastAsia="仿宋"/>
          <w:sz w:val="28"/>
          <w:szCs w:val="28"/>
          <w:highlight w:val="none"/>
        </w:rPr>
        <w:t xml:space="preserve">联系方式： </w:t>
      </w:r>
      <w:r>
        <w:rPr>
          <w:rFonts w:hint="eastAsia" w:ascii="仿宋" w:hAnsi="仿宋" w:eastAsia="仿宋"/>
          <w:sz w:val="24"/>
          <w:szCs w:val="24"/>
          <w:highlight w:val="none"/>
          <w:lang w:val="en-US" w:eastAsia="zh-CN"/>
        </w:rPr>
        <w:t>13325524488</w:t>
      </w:r>
    </w:p>
    <w:p>
      <w:pP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pPr>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称：巴楚县政府采购中心</w:t>
      </w:r>
    </w:p>
    <w:p>
      <w:pPr>
        <w:spacing w:line="4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址：巴楚县园区投资开发有限公司</w:t>
      </w:r>
      <w:r>
        <w:rPr>
          <w:rFonts w:hint="eastAsia" w:ascii="仿宋" w:hAnsi="仿宋" w:eastAsia="仿宋"/>
          <w:sz w:val="28"/>
          <w:szCs w:val="28"/>
          <w:highlight w:val="none"/>
          <w:lang w:val="en-US" w:eastAsia="zh-CN"/>
        </w:rPr>
        <w:t>办公楼528室</w:t>
      </w:r>
    </w:p>
    <w:p>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陈丽芳</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pPr>
        <w:spacing w:line="400" w:lineRule="exact"/>
        <w:ind w:firstLine="560" w:firstLineChars="200"/>
        <w:rPr>
          <w:rFonts w:hint="eastAsia"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Tc1NWQ3MWJjNmJkN2RhMTY2N2FjNTBjZDlmMjYifQ=="/>
  </w:docVars>
  <w:rsids>
    <w:rsidRoot w:val="00000000"/>
    <w:rsid w:val="02F70D3E"/>
    <w:rsid w:val="03B94246"/>
    <w:rsid w:val="109E6D52"/>
    <w:rsid w:val="375C6DE7"/>
    <w:rsid w:val="403C77B5"/>
    <w:rsid w:val="47B0713B"/>
    <w:rsid w:val="56EF60C7"/>
    <w:rsid w:val="5EBF0202"/>
    <w:rsid w:val="686673BC"/>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tabs>
        <w:tab w:val="left" w:pos="567"/>
      </w:tabs>
      <w:spacing w:before="120" w:line="22" w:lineRule="atLeast"/>
    </w:pPr>
    <w:rPr>
      <w:rFonts w:ascii="宋体" w:hAnsi="宋体"/>
    </w:rPr>
  </w:style>
  <w:style w:type="paragraph" w:styleId="5">
    <w:name w:val="Body Text First Indent"/>
    <w:basedOn w:val="4"/>
    <w:next w:val="1"/>
    <w:unhideWhenUsed/>
    <w:qFormat/>
    <w:uiPriority w:val="99"/>
    <w:pPr>
      <w:ind w:firstLine="420" w:firstLineChars="100"/>
    </w:pPr>
  </w:style>
  <w:style w:type="paragraph" w:styleId="6">
    <w:name w:val="footnote text"/>
    <w:basedOn w:val="1"/>
    <w:next w:val="4"/>
    <w:qFormat/>
    <w:uiPriority w:val="0"/>
    <w:pPr>
      <w:snapToGrid w:val="0"/>
      <w:jc w:val="left"/>
    </w:pPr>
    <w:rPr>
      <w:sz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2023-09-26T09:15:00Z</dcterms:created>
  <dc:creator>Administrator</dc:creator>
  <cp:lastModifiedBy>Administrator</cp:lastModifiedBy>
  <dcterms:modified xsi:type="dcterms:W3CDTF">2023-09-27T03:33:48Z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FFF7F678944B4625A89C067EC9971E8A_12</vt:lpwstr>
  </property>
</Properties>
</file>