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41" w:hanging="241"/>
        <w:jc w:val="center"/>
        <w:rPr>
          <w:rFonts w:ascii="宋体" w:hAnsi="宋体" w:cs="仿宋"/>
          <w:b/>
          <w:bCs/>
          <w:sz w:val="48"/>
          <w:szCs w:val="48"/>
        </w:rPr>
      </w:pPr>
      <w:bookmarkStart w:id="0" w:name="_Toc404251513"/>
      <w:bookmarkStart w:id="1" w:name="_Toc393724528"/>
      <w:bookmarkStart w:id="2" w:name="_Toc331085384"/>
      <w:bookmarkStart w:id="3" w:name="_Toc439170369"/>
      <w:bookmarkStart w:id="4" w:name="_Toc220481926"/>
      <w:bookmarkStart w:id="5" w:name="_Toc423032379"/>
      <w:bookmarkStart w:id="6" w:name="_Toc364868664"/>
      <w:bookmarkStart w:id="7" w:name="_Toc406598378"/>
      <w:bookmarkStart w:id="8" w:name="_Toc386035395"/>
      <w:bookmarkStart w:id="9" w:name="_Toc226194048"/>
      <w:bookmarkStart w:id="10" w:name="_Toc326070027"/>
    </w:p>
    <w:p>
      <w:pPr>
        <w:spacing w:line="620" w:lineRule="exact"/>
        <w:ind w:left="241" w:hanging="241"/>
        <w:jc w:val="center"/>
        <w:rPr>
          <w:rFonts w:ascii="宋体" w:hAnsi="宋体" w:cs="仿宋"/>
          <w:b/>
          <w:bCs/>
          <w:sz w:val="48"/>
          <w:szCs w:val="48"/>
        </w:rPr>
      </w:pPr>
    </w:p>
    <w:p>
      <w:pPr>
        <w:spacing w:line="620" w:lineRule="exact"/>
        <w:ind w:left="241" w:hanging="241"/>
        <w:jc w:val="center"/>
        <w:rPr>
          <w:rFonts w:ascii="宋体" w:hAnsi="宋体" w:cs="仿宋"/>
          <w:b/>
          <w:bCs/>
          <w:sz w:val="48"/>
          <w:szCs w:val="48"/>
        </w:rPr>
      </w:pPr>
      <w:r>
        <w:rPr>
          <w:rFonts w:hint="eastAsia" w:ascii="宋体" w:hAnsi="宋体" w:cs="仿宋"/>
          <w:b/>
          <w:bCs/>
          <w:sz w:val="48"/>
          <w:szCs w:val="48"/>
          <w:lang w:eastAsia="zh-CN"/>
        </w:rPr>
        <w:t>和田市2021年绩效管理购买服务项目</w:t>
      </w:r>
      <w:r>
        <w:rPr>
          <w:rFonts w:hint="eastAsia" w:ascii="宋体" w:hAnsi="宋体" w:cs="仿宋"/>
          <w:b/>
          <w:bCs/>
          <w:sz w:val="48"/>
          <w:szCs w:val="48"/>
        </w:rPr>
        <w:t>竞争性磋商文件</w:t>
      </w:r>
    </w:p>
    <w:p>
      <w:pPr>
        <w:spacing w:line="620" w:lineRule="exact"/>
        <w:ind w:left="261" w:hanging="261"/>
        <w:jc w:val="center"/>
        <w:rPr>
          <w:rFonts w:ascii="仿宋" w:hAnsi="仿宋" w:eastAsia="仿宋" w:cs="仿宋"/>
          <w:b/>
          <w:bCs/>
          <w:sz w:val="52"/>
          <w:szCs w:val="52"/>
        </w:rPr>
      </w:pPr>
    </w:p>
    <w:p>
      <w:pPr>
        <w:spacing w:before="120" w:after="120"/>
        <w:ind w:left="261" w:hanging="261"/>
        <w:jc w:val="center"/>
        <w:rPr>
          <w:rFonts w:ascii="仿宋" w:hAnsi="仿宋" w:eastAsia="仿宋" w:cs="仿宋"/>
          <w:b/>
          <w:bCs/>
          <w:sz w:val="52"/>
          <w:szCs w:val="52"/>
        </w:rPr>
      </w:pPr>
    </w:p>
    <w:p>
      <w:pPr>
        <w:spacing w:before="120" w:after="120"/>
        <w:ind w:left="261" w:hanging="261"/>
        <w:jc w:val="center"/>
        <w:rPr>
          <w:rFonts w:ascii="仿宋" w:hAnsi="仿宋" w:eastAsia="仿宋" w:cs="仿宋"/>
          <w:b/>
          <w:bCs/>
          <w:sz w:val="52"/>
          <w:szCs w:val="52"/>
        </w:rPr>
      </w:pPr>
    </w:p>
    <w:p>
      <w:pPr>
        <w:spacing w:before="120" w:after="120"/>
        <w:ind w:left="261" w:hanging="261"/>
        <w:jc w:val="center"/>
        <w:rPr>
          <w:rFonts w:ascii="仿宋" w:hAnsi="仿宋" w:eastAsia="仿宋" w:cs="仿宋"/>
          <w:b/>
          <w:bCs/>
          <w:sz w:val="52"/>
          <w:szCs w:val="52"/>
        </w:rPr>
      </w:pPr>
    </w:p>
    <w:p>
      <w:pPr>
        <w:spacing w:before="120" w:after="120"/>
        <w:ind w:left="261" w:hanging="261"/>
        <w:jc w:val="center"/>
        <w:rPr>
          <w:rFonts w:ascii="仿宋" w:hAnsi="仿宋" w:eastAsia="仿宋" w:cs="仿宋"/>
          <w:b/>
          <w:bCs/>
          <w:sz w:val="52"/>
          <w:szCs w:val="52"/>
        </w:rPr>
      </w:pPr>
    </w:p>
    <w:p>
      <w:pPr>
        <w:spacing w:line="360" w:lineRule="exact"/>
        <w:ind w:left="1820" w:hanging="1820" w:hangingChars="650"/>
        <w:rPr>
          <w:rFonts w:hint="eastAsia" w:eastAsia="宋体"/>
          <w:b/>
          <w:bCs/>
          <w:sz w:val="28"/>
          <w:lang w:eastAsia="zh-CN"/>
        </w:rPr>
      </w:pPr>
      <w:r>
        <w:rPr>
          <w:rFonts w:hint="eastAsia" w:ascii="宋体" w:hAnsi="宋体" w:cs="仿宋"/>
          <w:bCs/>
          <w:sz w:val="28"/>
          <w:szCs w:val="28"/>
        </w:rPr>
        <w:t>项 目 名 称：</w:t>
      </w:r>
      <w:r>
        <w:rPr>
          <w:rFonts w:hint="eastAsia" w:ascii="宋体" w:hAnsi="宋体" w:cs="仿宋"/>
          <w:bCs/>
          <w:sz w:val="28"/>
          <w:szCs w:val="28"/>
          <w:lang w:eastAsia="zh-CN"/>
        </w:rPr>
        <w:t>和田市2021年绩效管理购买服务项目</w:t>
      </w:r>
    </w:p>
    <w:p>
      <w:pPr>
        <w:ind w:left="140" w:hanging="140"/>
        <w:rPr>
          <w:rFonts w:ascii="宋体" w:hAnsi="宋体" w:cs="仿宋"/>
          <w:bCs/>
          <w:sz w:val="28"/>
          <w:szCs w:val="28"/>
        </w:rPr>
      </w:pPr>
      <w:r>
        <w:rPr>
          <w:rFonts w:hint="eastAsia" w:ascii="宋体" w:hAnsi="宋体" w:cs="仿宋"/>
          <w:bCs/>
          <w:sz w:val="28"/>
          <w:szCs w:val="28"/>
        </w:rPr>
        <w:t>项 目 编 号：FHGJ-HTSZFCG-2020-06</w:t>
      </w:r>
    </w:p>
    <w:p>
      <w:pPr>
        <w:ind w:left="140" w:hanging="140"/>
        <w:rPr>
          <w:rFonts w:hint="eastAsia" w:ascii="宋体" w:hAnsi="宋体" w:eastAsia="宋体" w:cs="仿宋"/>
          <w:bCs/>
          <w:sz w:val="28"/>
          <w:szCs w:val="28"/>
          <w:lang w:eastAsia="zh-CN"/>
        </w:rPr>
      </w:pPr>
      <w:r>
        <w:rPr>
          <w:rFonts w:hint="eastAsia" w:ascii="宋体" w:hAnsi="宋体" w:cs="仿宋"/>
          <w:bCs/>
          <w:sz w:val="28"/>
          <w:szCs w:val="28"/>
        </w:rPr>
        <w:t>采   购   人：</w:t>
      </w:r>
      <w:r>
        <w:rPr>
          <w:rFonts w:hint="eastAsia" w:ascii="宋体" w:hAnsi="宋体" w:cs="仿宋"/>
          <w:bCs/>
          <w:sz w:val="28"/>
          <w:szCs w:val="28"/>
          <w:lang w:eastAsia="zh-CN"/>
        </w:rPr>
        <w:t>和田市财政局</w:t>
      </w:r>
    </w:p>
    <w:p>
      <w:pPr>
        <w:ind w:left="140" w:hanging="140"/>
        <w:rPr>
          <w:rFonts w:ascii="宋体" w:hAnsi="宋体" w:cs="仿宋"/>
          <w:bCs/>
          <w:sz w:val="28"/>
          <w:szCs w:val="28"/>
        </w:rPr>
      </w:pPr>
    </w:p>
    <w:p>
      <w:pPr>
        <w:ind w:left="140" w:hanging="140"/>
        <w:rPr>
          <w:rFonts w:ascii="宋体" w:hAnsi="宋体" w:cs="仿宋"/>
          <w:bCs/>
          <w:sz w:val="28"/>
          <w:szCs w:val="28"/>
        </w:rPr>
      </w:pPr>
    </w:p>
    <w:p>
      <w:pPr>
        <w:spacing w:before="240"/>
        <w:ind w:left="140" w:hanging="140"/>
        <w:rPr>
          <w:rFonts w:hint="eastAsia" w:ascii="宋体" w:hAnsi="宋体" w:eastAsia="宋体" w:cs="仿宋"/>
          <w:bCs/>
          <w:sz w:val="28"/>
          <w:szCs w:val="28"/>
          <w:lang w:eastAsia="zh-CN"/>
        </w:rPr>
      </w:pPr>
      <w:r>
        <w:rPr>
          <w:rFonts w:hint="eastAsia" w:ascii="宋体" w:hAnsi="宋体" w:cs="仿宋"/>
          <w:bCs/>
          <w:sz w:val="28"/>
          <w:szCs w:val="28"/>
        </w:rPr>
        <w:t>招标代理机构：</w:t>
      </w:r>
      <w:r>
        <w:rPr>
          <w:rFonts w:hint="eastAsia" w:ascii="宋体" w:hAnsi="宋体" w:cs="仿宋"/>
          <w:bCs/>
          <w:sz w:val="28"/>
          <w:szCs w:val="28"/>
          <w:lang w:eastAsia="zh-CN"/>
        </w:rPr>
        <w:t>丰汇国际项目管理有限公司</w:t>
      </w:r>
    </w:p>
    <w:p>
      <w:pPr>
        <w:ind w:left="140" w:hanging="140"/>
        <w:rPr>
          <w:rFonts w:hint="default" w:ascii="宋体" w:hAnsi="宋体" w:eastAsia="宋体" w:cs="仿宋"/>
          <w:bCs/>
          <w:sz w:val="28"/>
          <w:szCs w:val="28"/>
          <w:lang w:val="en-US" w:eastAsia="zh-CN"/>
        </w:rPr>
      </w:pPr>
      <w:r>
        <w:rPr>
          <w:rFonts w:hint="eastAsia" w:ascii="宋体" w:hAnsi="宋体" w:cs="仿宋"/>
          <w:bCs/>
          <w:sz w:val="28"/>
          <w:szCs w:val="28"/>
        </w:rPr>
        <w:t>联   系   人：</w:t>
      </w:r>
      <w:r>
        <w:rPr>
          <w:rFonts w:hint="eastAsia" w:ascii="宋体" w:hAnsi="宋体" w:cs="仿宋"/>
          <w:bCs/>
          <w:sz w:val="28"/>
          <w:szCs w:val="28"/>
          <w:lang w:eastAsia="zh-CN"/>
        </w:rPr>
        <w:t>谭钊</w:t>
      </w:r>
      <w:r>
        <w:rPr>
          <w:rFonts w:hint="eastAsia" w:ascii="宋体" w:hAnsi="宋体" w:cs="仿宋"/>
          <w:bCs/>
          <w:sz w:val="28"/>
          <w:szCs w:val="28"/>
        </w:rPr>
        <w:t xml:space="preserve">      联系电话：</w:t>
      </w:r>
      <w:r>
        <w:rPr>
          <w:rFonts w:hint="eastAsia" w:ascii="宋体" w:hAnsi="宋体" w:cs="仿宋"/>
          <w:bCs/>
          <w:sz w:val="28"/>
          <w:szCs w:val="28"/>
          <w:lang w:val="en-US" w:eastAsia="zh-CN"/>
        </w:rPr>
        <w:t>0903-2097808</w:t>
      </w:r>
    </w:p>
    <w:p>
      <w:pPr>
        <w:pStyle w:val="153"/>
        <w:rPr>
          <w:rFonts w:ascii="仿宋" w:hAnsi="仿宋" w:eastAsia="仿宋" w:cs="仿宋"/>
          <w:b/>
          <w:color w:val="auto"/>
          <w:sz w:val="48"/>
          <w:szCs w:val="48"/>
        </w:rPr>
      </w:pPr>
    </w:p>
    <w:p>
      <w:pPr>
        <w:pStyle w:val="153"/>
        <w:ind w:firstLine="3080" w:firstLineChars="1100"/>
        <w:jc w:val="both"/>
        <w:rPr>
          <w:rFonts w:ascii="仿宋" w:hAnsi="仿宋" w:eastAsia="仿宋" w:cs="仿宋"/>
          <w:b/>
          <w:color w:val="auto"/>
          <w:sz w:val="28"/>
          <w:szCs w:val="28"/>
        </w:rPr>
      </w:pPr>
      <w:r>
        <w:rPr>
          <w:rFonts w:hint="eastAsia" w:ascii="宋体" w:hAnsi="宋体" w:cs="仿宋"/>
          <w:color w:val="auto"/>
          <w:sz w:val="28"/>
          <w:szCs w:val="28"/>
        </w:rPr>
        <w:t>日   期</w:t>
      </w:r>
      <w:r>
        <w:rPr>
          <w:rFonts w:hint="eastAsia" w:ascii="仿宋" w:hAnsi="仿宋" w:eastAsia="仿宋" w:cs="仿宋"/>
          <w:b/>
          <w:color w:val="auto"/>
          <w:sz w:val="28"/>
          <w:szCs w:val="28"/>
        </w:rPr>
        <w:t>：</w:t>
      </w:r>
      <w:r>
        <w:rPr>
          <w:rFonts w:hint="eastAsia" w:ascii="宋体" w:hAnsi="宋体" w:cs="仿宋"/>
          <w:color w:val="auto"/>
          <w:sz w:val="28"/>
          <w:szCs w:val="28"/>
        </w:rPr>
        <w:t>2020年</w:t>
      </w:r>
      <w:r>
        <w:rPr>
          <w:rFonts w:hint="eastAsia" w:ascii="宋体" w:hAnsi="宋体" w:cs="仿宋"/>
          <w:color w:val="auto"/>
          <w:sz w:val="28"/>
          <w:szCs w:val="28"/>
          <w:lang w:val="en-US" w:eastAsia="zh-CN"/>
        </w:rPr>
        <w:t>11</w:t>
      </w:r>
      <w:r>
        <w:rPr>
          <w:rFonts w:hint="eastAsia" w:ascii="宋体" w:hAnsi="宋体" w:cs="仿宋"/>
          <w:color w:val="auto"/>
          <w:sz w:val="28"/>
          <w:szCs w:val="28"/>
        </w:rPr>
        <w:t>月</w:t>
      </w:r>
    </w:p>
    <w:p>
      <w:pPr>
        <w:pStyle w:val="153"/>
        <w:jc w:val="center"/>
        <w:rPr>
          <w:rFonts w:ascii="仿宋" w:hAnsi="仿宋" w:eastAsia="仿宋" w:cs="仿宋"/>
          <w:b/>
          <w:color w:val="auto"/>
          <w:sz w:val="52"/>
          <w:szCs w:val="52"/>
        </w:rPr>
      </w:pPr>
    </w:p>
    <w:p>
      <w:pPr>
        <w:pStyle w:val="153"/>
        <w:jc w:val="center"/>
        <w:rPr>
          <w:rFonts w:ascii="仿宋" w:hAnsi="仿宋" w:eastAsia="仿宋" w:cs="仿宋"/>
          <w:b/>
          <w:color w:val="auto"/>
          <w:sz w:val="52"/>
          <w:szCs w:val="52"/>
        </w:rPr>
      </w:pPr>
      <w:r>
        <w:rPr>
          <w:rFonts w:hint="eastAsia" w:ascii="仿宋" w:hAnsi="仿宋" w:eastAsia="仿宋" w:cs="仿宋"/>
          <w:b/>
          <w:color w:val="auto"/>
          <w:sz w:val="52"/>
          <w:szCs w:val="52"/>
        </w:rPr>
        <w:t>竞争性磋商文件（服务采购）</w:t>
      </w:r>
    </w:p>
    <w:p>
      <w:pPr>
        <w:spacing w:line="1000" w:lineRule="exact"/>
        <w:ind w:firstLine="1044" w:firstLineChars="200"/>
        <w:rPr>
          <w:rFonts w:ascii="仿宋" w:hAnsi="仿宋" w:eastAsia="仿宋" w:cs="仿宋"/>
          <w:b/>
          <w:sz w:val="52"/>
          <w:szCs w:val="52"/>
        </w:rPr>
      </w:pPr>
    </w:p>
    <w:p>
      <w:pPr>
        <w:spacing w:line="400" w:lineRule="exact"/>
        <w:ind w:left="2014" w:leftChars="290" w:hanging="1405" w:hangingChars="500"/>
        <w:rPr>
          <w:rFonts w:hint="eastAsia" w:ascii="仿宋" w:hAnsi="仿宋" w:eastAsia="仿宋" w:cs="仿宋"/>
          <w:b/>
          <w:sz w:val="28"/>
          <w:szCs w:val="28"/>
          <w:lang w:eastAsia="zh-CN"/>
        </w:rPr>
      </w:pPr>
      <w:r>
        <w:rPr>
          <w:rFonts w:hint="eastAsia" w:ascii="仿宋" w:hAnsi="仿宋" w:eastAsia="仿宋" w:cs="仿宋"/>
          <w:b/>
          <w:sz w:val="28"/>
          <w:szCs w:val="28"/>
        </w:rPr>
        <w:t>项目名称：</w:t>
      </w:r>
      <w:r>
        <w:rPr>
          <w:rFonts w:hint="eastAsia" w:ascii="仿宋" w:hAnsi="仿宋" w:eastAsia="仿宋" w:cs="仿宋"/>
          <w:b/>
          <w:sz w:val="28"/>
          <w:szCs w:val="28"/>
          <w:lang w:eastAsia="zh-CN"/>
        </w:rPr>
        <w:t>和田市2021年绩效管理购买服务项目</w:t>
      </w:r>
    </w:p>
    <w:p>
      <w:pPr>
        <w:spacing w:line="100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采购单位：</w:t>
      </w:r>
      <w:r>
        <w:rPr>
          <w:rFonts w:hint="eastAsia" w:ascii="仿宋" w:hAnsi="仿宋" w:eastAsia="仿宋" w:cs="仿宋"/>
          <w:b/>
          <w:sz w:val="28"/>
          <w:szCs w:val="28"/>
          <w:lang w:eastAsia="zh-CN"/>
        </w:rPr>
        <w:t>和田市财政局</w:t>
      </w:r>
    </w:p>
    <w:p>
      <w:pPr>
        <w:spacing w:line="100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联系人：</w:t>
      </w:r>
      <w:r>
        <w:rPr>
          <w:rFonts w:hint="eastAsia" w:ascii="仿宋" w:hAnsi="仿宋" w:eastAsia="仿宋" w:cs="仿宋"/>
          <w:b/>
          <w:sz w:val="28"/>
          <w:szCs w:val="28"/>
          <w:lang w:eastAsia="zh-CN"/>
        </w:rPr>
        <w:t>刘备</w:t>
      </w:r>
    </w:p>
    <w:p>
      <w:pPr>
        <w:spacing w:line="1000" w:lineRule="exact"/>
        <w:ind w:firstLine="562" w:firstLineChars="200"/>
        <w:rPr>
          <w:rFonts w:hint="default" w:ascii="仿宋" w:hAnsi="仿宋" w:eastAsia="仿宋" w:cs="仿宋"/>
          <w:b/>
          <w:sz w:val="28"/>
          <w:szCs w:val="28"/>
          <w:lang w:val="en-US" w:eastAsia="zh-CN"/>
        </w:rPr>
      </w:pPr>
      <w:r>
        <w:rPr>
          <w:rFonts w:hint="eastAsia" w:ascii="仿宋" w:hAnsi="仿宋" w:eastAsia="仿宋" w:cs="仿宋"/>
          <w:b/>
          <w:sz w:val="28"/>
          <w:szCs w:val="28"/>
        </w:rPr>
        <w:t>电  话：</w:t>
      </w:r>
      <w:r>
        <w:rPr>
          <w:rFonts w:hint="eastAsia" w:ascii="仿宋" w:hAnsi="仿宋" w:eastAsia="仿宋" w:cs="仿宋"/>
          <w:b/>
          <w:sz w:val="28"/>
          <w:szCs w:val="28"/>
          <w:lang w:val="en-US" w:eastAsia="zh-CN"/>
        </w:rPr>
        <w:t>17799187767</w:t>
      </w:r>
    </w:p>
    <w:p>
      <w:pPr>
        <w:pStyle w:val="153"/>
        <w:spacing w:line="1000" w:lineRule="exact"/>
        <w:rPr>
          <w:rFonts w:ascii="仿宋" w:hAnsi="仿宋" w:eastAsia="仿宋" w:cs="仿宋"/>
          <w:b/>
          <w:color w:val="auto"/>
          <w:sz w:val="30"/>
          <w:szCs w:val="30"/>
          <w:u w:val="single"/>
        </w:rPr>
      </w:pPr>
      <w:r>
        <w:rPr>
          <w:rFonts w:hint="eastAsia" w:ascii="仿宋" w:hAnsi="仿宋" w:eastAsia="仿宋" w:cs="仿宋"/>
          <w:b/>
          <w:color w:val="auto"/>
          <w:sz w:val="30"/>
          <w:szCs w:val="30"/>
          <w:u w:val="single"/>
        </w:rPr>
        <w:t xml:space="preserve">                                                           </w:t>
      </w:r>
    </w:p>
    <w:p>
      <w:pPr>
        <w:pStyle w:val="153"/>
        <w:tabs>
          <w:tab w:val="left" w:pos="1358"/>
        </w:tabs>
        <w:spacing w:line="1000" w:lineRule="exact"/>
        <w:rPr>
          <w:rFonts w:ascii="仿宋" w:hAnsi="仿宋" w:eastAsia="仿宋" w:cs="仿宋"/>
          <w:b/>
          <w:color w:val="auto"/>
          <w:sz w:val="30"/>
          <w:szCs w:val="30"/>
        </w:rPr>
      </w:pPr>
      <w:r>
        <w:rPr>
          <w:rFonts w:ascii="仿宋" w:hAnsi="仿宋" w:eastAsia="仿宋" w:cs="仿宋"/>
          <w:b/>
          <w:color w:val="auto"/>
          <w:sz w:val="30"/>
          <w:szCs w:val="30"/>
        </w:rPr>
        <w:tab/>
      </w:r>
    </w:p>
    <w:p>
      <w:pPr>
        <w:spacing w:line="100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招标代理机构：</w:t>
      </w:r>
      <w:r>
        <w:rPr>
          <w:rFonts w:hint="eastAsia" w:ascii="仿宋" w:hAnsi="仿宋" w:eastAsia="仿宋" w:cs="仿宋"/>
          <w:b/>
          <w:sz w:val="28"/>
          <w:szCs w:val="28"/>
          <w:lang w:eastAsia="zh-CN"/>
        </w:rPr>
        <w:t>丰汇国际项目管理有限公司</w:t>
      </w:r>
    </w:p>
    <w:p>
      <w:pPr>
        <w:spacing w:line="100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联系人：</w:t>
      </w:r>
      <w:r>
        <w:rPr>
          <w:rFonts w:hint="eastAsia" w:ascii="仿宋" w:hAnsi="仿宋" w:eastAsia="仿宋" w:cs="仿宋"/>
          <w:b/>
          <w:sz w:val="28"/>
          <w:szCs w:val="28"/>
          <w:lang w:eastAsia="zh-CN"/>
        </w:rPr>
        <w:t>谭钊</w:t>
      </w:r>
    </w:p>
    <w:p>
      <w:pPr>
        <w:spacing w:line="1000" w:lineRule="exact"/>
        <w:ind w:firstLine="562" w:firstLineChars="200"/>
        <w:rPr>
          <w:rFonts w:hint="default" w:ascii="仿宋" w:hAnsi="仿宋" w:eastAsia="仿宋" w:cs="仿宋"/>
          <w:b/>
          <w:sz w:val="28"/>
          <w:szCs w:val="28"/>
          <w:lang w:val="en-US" w:eastAsia="zh-CN"/>
        </w:rPr>
      </w:pPr>
      <w:r>
        <w:rPr>
          <w:rFonts w:hint="eastAsia" w:ascii="仿宋" w:hAnsi="仿宋" w:eastAsia="仿宋" w:cs="仿宋"/>
          <w:b/>
          <w:sz w:val="28"/>
          <w:szCs w:val="28"/>
        </w:rPr>
        <w:t>电  话：</w:t>
      </w:r>
      <w:r>
        <w:rPr>
          <w:rFonts w:hint="eastAsia" w:ascii="仿宋" w:hAnsi="仿宋" w:eastAsia="仿宋" w:cs="仿宋"/>
          <w:b/>
          <w:sz w:val="28"/>
          <w:szCs w:val="28"/>
          <w:lang w:val="en-US" w:eastAsia="zh-CN"/>
        </w:rPr>
        <w:t>0903-2097808</w:t>
      </w:r>
    </w:p>
    <w:p>
      <w:pPr>
        <w:spacing w:line="1000" w:lineRule="exact"/>
        <w:ind w:firstLine="562" w:firstLineChars="200"/>
        <w:rPr>
          <w:rFonts w:ascii="仿宋" w:hAnsi="仿宋" w:eastAsia="仿宋" w:cs="仿宋"/>
          <w:b/>
          <w:sz w:val="28"/>
          <w:szCs w:val="28"/>
        </w:rPr>
      </w:pPr>
      <w:r>
        <w:rPr>
          <w:rFonts w:hint="eastAsia" w:ascii="仿宋" w:hAnsi="仿宋" w:eastAsia="仿宋" w:cs="仿宋"/>
          <w:b/>
          <w:sz w:val="28"/>
          <w:szCs w:val="28"/>
        </w:rPr>
        <w:t>地址：和田市迎宾路731号</w:t>
      </w:r>
      <w:r>
        <w:rPr>
          <w:rFonts w:hint="eastAsia" w:ascii="仿宋" w:hAnsi="仿宋" w:eastAsia="仿宋" w:cs="仿宋"/>
          <w:b/>
          <w:sz w:val="28"/>
          <w:szCs w:val="28"/>
          <w:lang w:eastAsia="zh-CN"/>
        </w:rPr>
        <w:t>四</w:t>
      </w:r>
      <w:r>
        <w:rPr>
          <w:rFonts w:hint="eastAsia" w:ascii="仿宋" w:hAnsi="仿宋" w:eastAsia="仿宋" w:cs="仿宋"/>
          <w:b/>
          <w:sz w:val="28"/>
          <w:szCs w:val="28"/>
        </w:rPr>
        <w:t>楼</w:t>
      </w:r>
    </w:p>
    <w:p>
      <w:pPr>
        <w:tabs>
          <w:tab w:val="left" w:pos="7405"/>
        </w:tabs>
        <w:ind w:left="0" w:firstLine="0" w:firstLineChars="0"/>
        <w:jc w:val="left"/>
        <w:rPr>
          <w:rFonts w:ascii="宋体" w:hAnsi="宋体"/>
          <w:b/>
          <w:bCs/>
          <w:color w:val="000000" w:themeColor="text1"/>
          <w:sz w:val="44"/>
          <w:szCs w:val="44"/>
          <w14:textFill>
            <w14:solidFill>
              <w14:schemeClr w14:val="tx1"/>
            </w14:solidFill>
          </w14:textFill>
        </w:rPr>
      </w:pPr>
    </w:p>
    <w:p>
      <w:pPr>
        <w:ind w:left="0" w:firstLine="0" w:firstLineChars="0"/>
        <w:jc w:val="center"/>
        <w:rPr>
          <w:rFonts w:ascii="宋体" w:hAnsi="宋体"/>
          <w:b/>
          <w:bCs/>
          <w:color w:val="000000" w:themeColor="text1"/>
          <w:sz w:val="48"/>
          <w:szCs w:val="48"/>
          <w14:textFill>
            <w14:solidFill>
              <w14:schemeClr w14:val="tx1"/>
            </w14:solidFill>
          </w14:textFill>
        </w:rPr>
      </w:pPr>
    </w:p>
    <w:p>
      <w:pPr>
        <w:pStyle w:val="2"/>
        <w:ind w:firstLine="480"/>
      </w:pPr>
    </w:p>
    <w:p>
      <w:pPr>
        <w:pStyle w:val="2"/>
        <w:ind w:firstLine="480"/>
      </w:pPr>
    </w:p>
    <w:p>
      <w:pPr>
        <w:pStyle w:val="2"/>
        <w:ind w:firstLine="480"/>
      </w:pPr>
    </w:p>
    <w:p>
      <w:pPr>
        <w:ind w:left="141" w:hanging="141"/>
        <w:rPr>
          <w:rFonts w:ascii="宋体" w:hAnsi="宋体"/>
          <w:b/>
          <w:bCs/>
          <w:sz w:val="28"/>
          <w:szCs w:val="28"/>
        </w:rPr>
      </w:pPr>
      <w:r>
        <w:rPr>
          <w:rFonts w:hint="eastAsia" w:ascii="宋体" w:hAnsi="宋体"/>
          <w:b/>
          <w:bCs/>
          <w:sz w:val="28"/>
          <w:szCs w:val="28"/>
        </w:rPr>
        <w:t>招投标监督管理机构备案登记栏：</w:t>
      </w:r>
    </w:p>
    <w:tbl>
      <w:tblPr>
        <w:tblStyle w:val="69"/>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7" w:hRule="atLeast"/>
        </w:trPr>
        <w:tc>
          <w:tcPr>
            <w:tcW w:w="9249" w:type="dxa"/>
          </w:tcPr>
          <w:p>
            <w:pPr>
              <w:ind w:left="140" w:hanging="140"/>
              <w:jc w:val="center"/>
              <w:rPr>
                <w:rFonts w:ascii="宋体" w:hAnsi="宋体"/>
                <w:sz w:val="28"/>
                <w:szCs w:val="28"/>
              </w:rPr>
            </w:pPr>
          </w:p>
          <w:p>
            <w:pPr>
              <w:ind w:left="140" w:hanging="140"/>
              <w:rPr>
                <w:rFonts w:ascii="宋体" w:hAnsi="宋体"/>
                <w:sz w:val="28"/>
                <w:szCs w:val="28"/>
              </w:rPr>
            </w:pPr>
          </w:p>
          <w:p>
            <w:pPr>
              <w:ind w:left="140" w:hanging="140"/>
              <w:jc w:val="center"/>
              <w:rPr>
                <w:rFonts w:hint="eastAsia" w:ascii="宋体" w:hAnsi="宋体"/>
                <w:sz w:val="28"/>
                <w:szCs w:val="28"/>
              </w:rPr>
            </w:pPr>
          </w:p>
          <w:p>
            <w:pPr>
              <w:ind w:left="140" w:hanging="140"/>
              <w:jc w:val="center"/>
              <w:rPr>
                <w:rFonts w:hint="eastAsia" w:ascii="宋体" w:hAnsi="宋体"/>
                <w:sz w:val="28"/>
                <w:szCs w:val="28"/>
              </w:rPr>
            </w:pPr>
          </w:p>
          <w:p>
            <w:pPr>
              <w:ind w:left="140" w:hanging="140"/>
              <w:jc w:val="center"/>
              <w:rPr>
                <w:rFonts w:hint="eastAsia" w:ascii="宋体" w:hAnsi="宋体"/>
                <w:sz w:val="28"/>
                <w:szCs w:val="28"/>
              </w:rPr>
            </w:pPr>
          </w:p>
          <w:p>
            <w:pPr>
              <w:ind w:left="140" w:hanging="140"/>
              <w:jc w:val="center"/>
              <w:rPr>
                <w:rFonts w:ascii="宋体" w:hAnsi="宋体"/>
                <w:sz w:val="28"/>
                <w:szCs w:val="28"/>
              </w:rPr>
            </w:pPr>
            <w:r>
              <w:rPr>
                <w:rFonts w:hint="eastAsia" w:ascii="宋体" w:hAnsi="宋体"/>
                <w:sz w:val="28"/>
                <w:szCs w:val="28"/>
              </w:rPr>
              <w:t>本竞争性磋商文件已报备</w:t>
            </w:r>
          </w:p>
          <w:p>
            <w:pPr>
              <w:ind w:left="140" w:hanging="140"/>
              <w:jc w:val="center"/>
              <w:rPr>
                <w:rFonts w:ascii="宋体" w:hAnsi="宋体"/>
                <w:sz w:val="28"/>
                <w:szCs w:val="28"/>
              </w:rPr>
            </w:pPr>
          </w:p>
          <w:p>
            <w:pPr>
              <w:ind w:left="140" w:hanging="140"/>
              <w:jc w:val="center"/>
              <w:rPr>
                <w:rFonts w:ascii="宋体" w:hAnsi="宋体"/>
                <w:sz w:val="28"/>
                <w:szCs w:val="28"/>
              </w:rPr>
            </w:pPr>
          </w:p>
          <w:p>
            <w:pPr>
              <w:ind w:left="140" w:hanging="140"/>
              <w:jc w:val="center"/>
              <w:rPr>
                <w:rFonts w:ascii="宋体" w:hAnsi="宋体"/>
                <w:sz w:val="28"/>
                <w:szCs w:val="28"/>
              </w:rPr>
            </w:pPr>
          </w:p>
          <w:p>
            <w:pPr>
              <w:ind w:left="141" w:hanging="141"/>
              <w:rPr>
                <w:rFonts w:ascii="宋体" w:hAnsi="宋体"/>
                <w:b/>
                <w:bCs/>
                <w:sz w:val="28"/>
                <w:szCs w:val="28"/>
              </w:rPr>
            </w:pPr>
          </w:p>
          <w:p>
            <w:pPr>
              <w:ind w:left="141" w:hanging="141"/>
              <w:rPr>
                <w:rFonts w:ascii="宋体" w:hAnsi="宋体"/>
                <w:b/>
                <w:bCs/>
                <w:sz w:val="28"/>
                <w:szCs w:val="28"/>
              </w:rPr>
            </w:pPr>
          </w:p>
          <w:p>
            <w:pPr>
              <w:ind w:left="141" w:hanging="141"/>
              <w:rPr>
                <w:rFonts w:ascii="宋体" w:hAnsi="宋体"/>
                <w:b/>
                <w:bCs/>
                <w:sz w:val="28"/>
                <w:szCs w:val="28"/>
              </w:rPr>
            </w:pPr>
          </w:p>
          <w:p>
            <w:pPr>
              <w:ind w:left="0" w:leftChars="0" w:firstLine="0" w:firstLineChars="0"/>
              <w:rPr>
                <w:rFonts w:hint="eastAsia" w:ascii="宋体" w:hAnsi="宋体" w:cs="宋体"/>
                <w:bCs/>
                <w:sz w:val="28"/>
                <w:szCs w:val="28"/>
                <w:lang w:val="zh-CN"/>
              </w:rPr>
            </w:pPr>
          </w:p>
          <w:p>
            <w:pPr>
              <w:ind w:left="140" w:hanging="140"/>
              <w:rPr>
                <w:rFonts w:ascii="宋体" w:hAnsi="宋体" w:cs="宋体"/>
                <w:bCs/>
                <w:sz w:val="28"/>
                <w:szCs w:val="28"/>
                <w:lang w:val="zh-CN"/>
              </w:rPr>
            </w:pPr>
            <w:r>
              <w:rPr>
                <w:rFonts w:hint="eastAsia" w:ascii="宋体" w:hAnsi="宋体" w:cs="宋体"/>
                <w:bCs/>
                <w:sz w:val="28"/>
                <w:szCs w:val="28"/>
                <w:lang w:val="zh-CN"/>
              </w:rPr>
              <w:t>项目名称：和田市2021年绩效管理购买服务项目</w:t>
            </w:r>
          </w:p>
          <w:p>
            <w:pPr>
              <w:ind w:left="140" w:hanging="140"/>
              <w:rPr>
                <w:rFonts w:ascii="宋体" w:hAnsi="宋体" w:cs="宋体"/>
                <w:bCs/>
                <w:sz w:val="28"/>
                <w:szCs w:val="28"/>
                <w:lang w:val="zh-CN"/>
              </w:rPr>
            </w:pPr>
          </w:p>
          <w:p>
            <w:pPr>
              <w:ind w:left="140" w:hanging="140"/>
              <w:rPr>
                <w:rFonts w:ascii="宋体" w:hAnsi="宋体"/>
                <w:sz w:val="28"/>
                <w:szCs w:val="28"/>
              </w:rPr>
            </w:pPr>
            <w:r>
              <w:rPr>
                <w:rFonts w:hint="eastAsia" w:ascii="宋体" w:hAnsi="宋体"/>
                <w:sz w:val="28"/>
                <w:szCs w:val="28"/>
              </w:rPr>
              <w:t xml:space="preserve">                           </w:t>
            </w:r>
          </w:p>
          <w:p>
            <w:pPr>
              <w:ind w:left="141" w:hanging="141"/>
              <w:rPr>
                <w:rFonts w:ascii="宋体" w:hAnsi="宋体"/>
                <w:b/>
                <w:bCs/>
                <w:sz w:val="28"/>
                <w:szCs w:val="28"/>
              </w:rPr>
            </w:pPr>
          </w:p>
        </w:tc>
      </w:tr>
    </w:tbl>
    <w:p>
      <w:pPr>
        <w:ind w:right="560" w:firstLine="4357" w:firstLineChars="1550"/>
        <w:jc w:val="right"/>
        <w:rPr>
          <w:rFonts w:ascii="宋体" w:hAnsi="宋体"/>
          <w:color w:val="000000"/>
          <w:sz w:val="28"/>
          <w:szCs w:val="28"/>
        </w:rPr>
        <w:sectPr>
          <w:headerReference r:id="rId5" w:type="first"/>
          <w:footerReference r:id="rId8" w:type="first"/>
          <w:headerReference r:id="rId3" w:type="default"/>
          <w:footerReference r:id="rId6" w:type="default"/>
          <w:headerReference r:id="rId4" w:type="even"/>
          <w:footerReference r:id="rId7" w:type="even"/>
          <w:pgSz w:w="11907" w:h="16840"/>
          <w:pgMar w:top="1021" w:right="1287" w:bottom="1021" w:left="1758" w:header="851" w:footer="992" w:gutter="0"/>
          <w:pgNumType w:start="1"/>
          <w:cols w:space="720" w:num="1"/>
          <w:docGrid w:type="lines" w:linePitch="312" w:charSpace="0"/>
        </w:sectPr>
      </w:pPr>
      <w:r>
        <w:rPr>
          <w:rFonts w:hint="eastAsia" w:ascii="宋体" w:hAnsi="宋体"/>
          <w:b/>
          <w:bCs/>
          <w:sz w:val="28"/>
          <w:szCs w:val="28"/>
        </w:rPr>
        <w:t xml:space="preserve">   </w:t>
      </w:r>
      <w:r>
        <w:rPr>
          <w:rFonts w:hint="eastAsia" w:ascii="宋体" w:hAnsi="宋体"/>
          <w:color w:val="000000"/>
          <w:sz w:val="28"/>
          <w:szCs w:val="28"/>
          <w:lang w:eastAsia="zh-CN"/>
        </w:rPr>
        <w:t>和田市</w:t>
      </w:r>
      <w:r>
        <w:rPr>
          <w:rFonts w:hint="eastAsia" w:ascii="宋体" w:hAnsi="宋体"/>
          <w:color w:val="000000"/>
          <w:sz w:val="28"/>
          <w:szCs w:val="28"/>
        </w:rPr>
        <w:t>政府采购管理办公室</w:t>
      </w:r>
    </w:p>
    <w:p>
      <w:pPr>
        <w:pStyle w:val="153"/>
        <w:ind w:left="141" w:hanging="141"/>
        <w:jc w:val="center"/>
        <w:rPr>
          <w:rFonts w:ascii="宋体" w:hAnsi="宋体"/>
          <w:b/>
          <w:bCs/>
          <w:color w:val="000000" w:themeColor="text1"/>
          <w:sz w:val="48"/>
          <w:szCs w:val="48"/>
          <w14:textFill>
            <w14:solidFill>
              <w14:schemeClr w14:val="tx1"/>
            </w14:solidFill>
          </w14:textFill>
        </w:rPr>
      </w:pPr>
    </w:p>
    <w:p>
      <w:pPr>
        <w:overflowPunct w:val="0"/>
        <w:ind w:left="0" w:firstLine="0" w:firstLineChars="0"/>
        <w:jc w:val="center"/>
        <w:rPr>
          <w:rFonts w:ascii="宋体" w:hAnsi="宋体" w:cs="Arial"/>
          <w:kern w:val="0"/>
          <w:sz w:val="36"/>
          <w:szCs w:val="36"/>
        </w:rPr>
      </w:pPr>
      <w:r>
        <w:rPr>
          <w:rFonts w:hint="eastAsia" w:ascii="宋体" w:hAnsi="宋体" w:cs="Arial"/>
          <w:kern w:val="0"/>
          <w:sz w:val="36"/>
          <w:szCs w:val="36"/>
        </w:rPr>
        <w:t>目  录</w:t>
      </w:r>
    </w:p>
    <w:p>
      <w:pPr>
        <w:overflowPunct w:val="0"/>
        <w:autoSpaceDE w:val="0"/>
        <w:autoSpaceDN w:val="0"/>
        <w:adjustRightInd w:val="0"/>
        <w:spacing w:line="600" w:lineRule="auto"/>
        <w:ind w:left="140" w:hanging="140"/>
        <w:jc w:val="distribute"/>
        <w:rPr>
          <w:rFonts w:ascii="宋体" w:hAnsi="宋体" w:cs="Arial"/>
          <w:kern w:val="0"/>
          <w:sz w:val="28"/>
          <w:szCs w:val="28"/>
        </w:rPr>
      </w:pPr>
      <w:r>
        <w:rPr>
          <w:rFonts w:hint="eastAsia" w:ascii="宋体" w:hAnsi="宋体" w:cs="Arial"/>
          <w:kern w:val="0"/>
          <w:sz w:val="28"/>
          <w:szCs w:val="28"/>
        </w:rPr>
        <w:t>投标人须知前附表……………………………………………………</w:t>
      </w:r>
    </w:p>
    <w:p>
      <w:pPr>
        <w:numPr>
          <w:ilvl w:val="0"/>
          <w:numId w:val="4"/>
        </w:numPr>
        <w:overflowPunct w:val="0"/>
        <w:autoSpaceDE w:val="0"/>
        <w:autoSpaceDN w:val="0"/>
        <w:adjustRightInd w:val="0"/>
        <w:spacing w:line="600" w:lineRule="auto"/>
        <w:ind w:left="140" w:hanging="140"/>
        <w:jc w:val="distribute"/>
        <w:rPr>
          <w:rFonts w:ascii="宋体" w:hAnsi="宋体" w:cs="Arial"/>
          <w:kern w:val="0"/>
          <w:sz w:val="28"/>
          <w:szCs w:val="28"/>
        </w:rPr>
      </w:pPr>
      <w:r>
        <w:rPr>
          <w:rFonts w:hint="eastAsia" w:ascii="宋体" w:hAnsi="宋体" w:cs="Arial"/>
          <w:kern w:val="0"/>
          <w:sz w:val="28"/>
          <w:szCs w:val="28"/>
          <w:lang w:eastAsia="zh-CN"/>
        </w:rPr>
        <w:t>招</w:t>
      </w:r>
      <w:r>
        <w:rPr>
          <w:rFonts w:hint="eastAsia" w:ascii="宋体" w:hAnsi="宋体" w:cs="Arial"/>
          <w:kern w:val="0"/>
          <w:sz w:val="28"/>
          <w:szCs w:val="28"/>
        </w:rPr>
        <w:t>标公告………………………………………………………</w:t>
      </w:r>
    </w:p>
    <w:p>
      <w:pPr>
        <w:numPr>
          <w:ilvl w:val="0"/>
          <w:numId w:val="4"/>
        </w:numPr>
        <w:overflowPunct w:val="0"/>
        <w:autoSpaceDE w:val="0"/>
        <w:autoSpaceDN w:val="0"/>
        <w:adjustRightInd w:val="0"/>
        <w:spacing w:line="600" w:lineRule="auto"/>
        <w:ind w:left="140" w:hanging="140"/>
        <w:jc w:val="distribute"/>
        <w:rPr>
          <w:rFonts w:ascii="宋体" w:hAnsi="宋体" w:cs="Arial"/>
          <w:kern w:val="0"/>
          <w:sz w:val="28"/>
          <w:szCs w:val="28"/>
        </w:rPr>
      </w:pPr>
      <w:r>
        <w:rPr>
          <w:rFonts w:hint="eastAsia" w:ascii="宋体" w:hAnsi="宋体" w:cs="Arial"/>
          <w:kern w:val="0"/>
          <w:sz w:val="28"/>
          <w:szCs w:val="28"/>
        </w:rPr>
        <w:t>投标须知………………………………………………………</w:t>
      </w:r>
    </w:p>
    <w:p>
      <w:pPr>
        <w:overflowPunct w:val="0"/>
        <w:autoSpaceDE w:val="0"/>
        <w:autoSpaceDN w:val="0"/>
        <w:adjustRightInd w:val="0"/>
        <w:spacing w:line="600" w:lineRule="auto"/>
        <w:ind w:left="140" w:hanging="140"/>
        <w:jc w:val="distribute"/>
        <w:rPr>
          <w:rFonts w:ascii="宋体" w:hAnsi="宋体" w:cs="Arial"/>
          <w:kern w:val="0"/>
          <w:sz w:val="28"/>
          <w:szCs w:val="28"/>
        </w:rPr>
      </w:pPr>
      <w:r>
        <w:rPr>
          <w:rFonts w:hint="eastAsia" w:ascii="宋体" w:hAnsi="宋体" w:cs="Arial"/>
          <w:kern w:val="0"/>
          <w:sz w:val="28"/>
          <w:szCs w:val="28"/>
        </w:rPr>
        <w:t>第三章技术要求…………………………………………………………</w:t>
      </w:r>
    </w:p>
    <w:p>
      <w:pPr>
        <w:overflowPunct w:val="0"/>
        <w:autoSpaceDE w:val="0"/>
        <w:autoSpaceDN w:val="0"/>
        <w:adjustRightInd w:val="0"/>
        <w:spacing w:line="600" w:lineRule="auto"/>
        <w:ind w:left="140" w:hanging="140"/>
        <w:jc w:val="distribute"/>
        <w:rPr>
          <w:rFonts w:ascii="宋体" w:hAnsi="宋体" w:cs="Arial"/>
          <w:kern w:val="0"/>
          <w:sz w:val="28"/>
          <w:szCs w:val="28"/>
        </w:rPr>
      </w:pPr>
      <w:r>
        <w:rPr>
          <w:rFonts w:hint="eastAsia" w:ascii="宋体" w:hAnsi="宋体" w:cs="Arial"/>
          <w:kern w:val="0"/>
          <w:sz w:val="28"/>
          <w:szCs w:val="28"/>
        </w:rPr>
        <w:t>第四章合同………………………………………………………………</w:t>
      </w:r>
    </w:p>
    <w:p>
      <w:pPr>
        <w:overflowPunct w:val="0"/>
        <w:autoSpaceDE w:val="0"/>
        <w:autoSpaceDN w:val="0"/>
        <w:adjustRightInd w:val="0"/>
        <w:spacing w:line="600" w:lineRule="auto"/>
        <w:ind w:left="140" w:hanging="140"/>
        <w:jc w:val="distribute"/>
        <w:rPr>
          <w:rFonts w:ascii="宋体" w:hAnsi="宋体" w:cs="Arial"/>
          <w:kern w:val="0"/>
          <w:sz w:val="28"/>
          <w:szCs w:val="28"/>
        </w:rPr>
      </w:pPr>
      <w:r>
        <w:rPr>
          <w:rFonts w:hint="eastAsia" w:ascii="宋体" w:hAnsi="宋体" w:cs="Arial"/>
          <w:kern w:val="0"/>
          <w:sz w:val="28"/>
          <w:szCs w:val="28"/>
        </w:rPr>
        <w:t>第五章 投标文件格式…………………………………………………</w:t>
      </w:r>
    </w:p>
    <w:p>
      <w:pPr>
        <w:ind w:left="1079" w:leftChars="514" w:firstLine="1260" w:firstLineChars="350"/>
        <w:rPr>
          <w:rFonts w:ascii="宋体" w:hAnsi="宋体"/>
          <w:color w:val="000000" w:themeColor="text1"/>
          <w:sz w:val="36"/>
          <w:szCs w:val="36"/>
          <w14:textFill>
            <w14:solidFill>
              <w14:schemeClr w14:val="tx1"/>
            </w14:solidFill>
          </w14:textFill>
        </w:rPr>
      </w:pPr>
    </w:p>
    <w:p>
      <w:pPr>
        <w:ind w:left="1079" w:leftChars="514" w:firstLine="1260" w:firstLineChars="350"/>
        <w:rPr>
          <w:rFonts w:ascii="宋体" w:hAnsi="宋体"/>
          <w:color w:val="000000" w:themeColor="text1"/>
          <w:sz w:val="36"/>
          <w:szCs w:val="36"/>
          <w14:textFill>
            <w14:solidFill>
              <w14:schemeClr w14:val="tx1"/>
            </w14:solidFill>
          </w14:textFill>
        </w:rPr>
      </w:pPr>
    </w:p>
    <w:p>
      <w:pPr>
        <w:ind w:left="1079" w:leftChars="514" w:firstLine="1260" w:firstLineChars="350"/>
        <w:rPr>
          <w:rFonts w:ascii="宋体" w:hAnsi="宋体"/>
          <w:color w:val="000000" w:themeColor="text1"/>
          <w:sz w:val="36"/>
          <w:szCs w:val="36"/>
          <w14:textFill>
            <w14:solidFill>
              <w14:schemeClr w14:val="tx1"/>
            </w14:solidFill>
          </w14:textFill>
        </w:rPr>
      </w:pPr>
    </w:p>
    <w:p>
      <w:pPr>
        <w:ind w:left="1079" w:leftChars="514" w:firstLine="1260" w:firstLineChars="350"/>
        <w:rPr>
          <w:rFonts w:ascii="宋体" w:hAnsi="宋体"/>
          <w:color w:val="000000" w:themeColor="text1"/>
          <w:sz w:val="36"/>
          <w:szCs w:val="36"/>
          <w14:textFill>
            <w14:solidFill>
              <w14:schemeClr w14:val="tx1"/>
            </w14:solidFill>
          </w14:textFill>
        </w:rPr>
      </w:pPr>
    </w:p>
    <w:p>
      <w:pPr>
        <w:pStyle w:val="2"/>
        <w:ind w:firstLine="720"/>
        <w:rPr>
          <w:rFonts w:ascii="宋体" w:hAnsi="宋体"/>
          <w:color w:val="000000" w:themeColor="text1"/>
          <w:sz w:val="36"/>
          <w:szCs w:val="36"/>
          <w14:textFill>
            <w14:solidFill>
              <w14:schemeClr w14:val="tx1"/>
            </w14:solidFill>
          </w14:textFill>
        </w:rPr>
      </w:pPr>
    </w:p>
    <w:p>
      <w:pPr>
        <w:pStyle w:val="2"/>
        <w:ind w:firstLine="720"/>
        <w:rPr>
          <w:rFonts w:ascii="宋体" w:hAnsi="宋体"/>
          <w:color w:val="000000" w:themeColor="text1"/>
          <w:sz w:val="36"/>
          <w:szCs w:val="36"/>
          <w14:textFill>
            <w14:solidFill>
              <w14:schemeClr w14:val="tx1"/>
            </w14:solidFill>
          </w14:textFill>
        </w:rPr>
      </w:pPr>
    </w:p>
    <w:p>
      <w:pPr>
        <w:pStyle w:val="2"/>
        <w:ind w:firstLine="720"/>
        <w:rPr>
          <w:rFonts w:ascii="宋体" w:hAnsi="宋体"/>
          <w:color w:val="000000" w:themeColor="text1"/>
          <w:sz w:val="36"/>
          <w:szCs w:val="36"/>
          <w14:textFill>
            <w14:solidFill>
              <w14:schemeClr w14:val="tx1"/>
            </w14:solidFill>
          </w14:textFill>
        </w:rPr>
      </w:pPr>
    </w:p>
    <w:p>
      <w:pPr>
        <w:pStyle w:val="2"/>
        <w:ind w:firstLine="720"/>
        <w:rPr>
          <w:rFonts w:ascii="宋体" w:hAnsi="宋体"/>
          <w:color w:val="000000" w:themeColor="text1"/>
          <w:sz w:val="36"/>
          <w:szCs w:val="36"/>
          <w14:textFill>
            <w14:solidFill>
              <w14:schemeClr w14:val="tx1"/>
            </w14:solidFill>
          </w14:textFill>
        </w:rPr>
      </w:pPr>
    </w:p>
    <w:p>
      <w:pPr>
        <w:pStyle w:val="2"/>
        <w:ind w:firstLine="720"/>
        <w:rPr>
          <w:rFonts w:ascii="宋体" w:hAnsi="宋体"/>
          <w:color w:val="000000" w:themeColor="text1"/>
          <w:sz w:val="36"/>
          <w:szCs w:val="36"/>
          <w14:textFill>
            <w14:solidFill>
              <w14:schemeClr w14:val="tx1"/>
            </w14:solidFill>
          </w14:textFill>
        </w:rPr>
      </w:pPr>
    </w:p>
    <w:p>
      <w:pPr>
        <w:ind w:left="0" w:firstLine="0" w:firstLineChars="0"/>
        <w:jc w:val="center"/>
        <w:outlineLvl w:val="1"/>
        <w:rPr>
          <w:rFonts w:hint="eastAsia" w:ascii="宋体" w:hAnsi="宋体"/>
          <w:color w:val="000000" w:themeColor="text1"/>
          <w:sz w:val="48"/>
          <w:szCs w:val="48"/>
          <w14:textFill>
            <w14:solidFill>
              <w14:schemeClr w14:val="tx1"/>
            </w14:solidFill>
          </w14:textFill>
        </w:rPr>
      </w:pPr>
    </w:p>
    <w:p>
      <w:pPr>
        <w:pStyle w:val="5"/>
        <w:rPr>
          <w:rFonts w:hint="eastAsia"/>
        </w:rPr>
      </w:pPr>
    </w:p>
    <w:p>
      <w:pPr>
        <w:ind w:left="0" w:firstLine="0" w:firstLineChars="0"/>
        <w:jc w:val="center"/>
        <w:outlineLvl w:val="1"/>
        <w:rPr>
          <w:rFonts w:hint="eastAsia" w:ascii="宋体" w:hAnsi="宋体"/>
          <w:color w:val="000000" w:themeColor="text1"/>
          <w:sz w:val="48"/>
          <w:szCs w:val="48"/>
          <w14:textFill>
            <w14:solidFill>
              <w14:schemeClr w14:val="tx1"/>
            </w14:solidFill>
          </w14:textFill>
        </w:rPr>
      </w:pPr>
    </w:p>
    <w:p>
      <w:pPr>
        <w:ind w:left="0" w:firstLine="0" w:firstLineChars="0"/>
        <w:jc w:val="center"/>
        <w:outlineLvl w:val="1"/>
        <w:rPr>
          <w:rFonts w:ascii="宋体" w:hAnsi="宋体"/>
          <w:color w:val="000000" w:themeColor="text1"/>
          <w:sz w:val="48"/>
          <w:szCs w:val="48"/>
          <w14:textFill>
            <w14:solidFill>
              <w14:schemeClr w14:val="tx1"/>
            </w14:solidFill>
          </w14:textFill>
        </w:rPr>
      </w:pPr>
      <w:r>
        <w:rPr>
          <w:rFonts w:hint="eastAsia" w:ascii="宋体" w:hAnsi="宋体"/>
          <w:color w:val="000000" w:themeColor="text1"/>
          <w:sz w:val="48"/>
          <w:szCs w:val="48"/>
          <w14:textFill>
            <w14:solidFill>
              <w14:schemeClr w14:val="tx1"/>
            </w14:solidFill>
          </w14:textFill>
        </w:rPr>
        <w:t>第一章招标公告</w:t>
      </w:r>
      <w:bookmarkEnd w:id="0"/>
      <w:bookmarkEnd w:id="1"/>
      <w:bookmarkEnd w:id="2"/>
      <w:bookmarkEnd w:id="3"/>
      <w:bookmarkEnd w:id="4"/>
      <w:bookmarkEnd w:id="5"/>
      <w:bookmarkEnd w:id="6"/>
      <w:bookmarkEnd w:id="7"/>
      <w:bookmarkEnd w:id="8"/>
      <w:bookmarkEnd w:id="9"/>
      <w:bookmarkEnd w:id="10"/>
    </w:p>
    <w:p>
      <w:pPr>
        <w:pStyle w:val="64"/>
        <w:spacing w:before="60" w:beforeAutospacing="0" w:after="60" w:afterAutospacing="0"/>
        <w:ind w:left="151" w:hanging="151"/>
        <w:jc w:val="center"/>
        <w:rPr>
          <w:rFonts w:hint="eastAsia" w:eastAsia="宋体"/>
          <w:b/>
          <w:bCs/>
          <w:sz w:val="30"/>
          <w:szCs w:val="30"/>
          <w:lang w:eastAsia="zh-CN"/>
        </w:rPr>
      </w:pPr>
      <w:r>
        <w:rPr>
          <w:rFonts w:hint="eastAsia"/>
          <w:b/>
          <w:bCs/>
          <w:sz w:val="30"/>
          <w:szCs w:val="30"/>
          <w:lang w:eastAsia="zh-CN"/>
        </w:rPr>
        <w:t>和田市2021年绩效管理购买服务项目</w:t>
      </w:r>
    </w:p>
    <w:p>
      <w:pPr>
        <w:pStyle w:val="64"/>
        <w:spacing w:before="60" w:beforeAutospacing="0" w:after="60" w:afterAutospacing="0"/>
        <w:ind w:left="151" w:hanging="151"/>
        <w:jc w:val="center"/>
        <w:rPr>
          <w:rFonts w:hint="eastAsia"/>
          <w:b/>
          <w:bCs/>
          <w:sz w:val="30"/>
          <w:szCs w:val="30"/>
        </w:rPr>
      </w:pPr>
      <w:r>
        <w:rPr>
          <w:rFonts w:hint="eastAsia"/>
          <w:b/>
          <w:bCs/>
          <w:sz w:val="30"/>
          <w:szCs w:val="30"/>
        </w:rPr>
        <w:t>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left="0" w:leftChars="0" w:firstLine="0" w:firstLineChars="0"/>
        <w:textAlignment w:val="auto"/>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rPr>
        <w:t>项目概况</w:t>
      </w:r>
      <w:r>
        <w:rPr>
          <w:rFonts w:hint="eastAsia" w:ascii="宋体" w:hAnsi="宋体" w:eastAsia="宋体" w:cs="宋体"/>
          <w:i w:val="0"/>
          <w:iCs w:val="0"/>
          <w:sz w:val="24"/>
          <w:szCs w:val="24"/>
          <w:lang w:eastAsia="zh-CN"/>
        </w:rPr>
        <w:t>：</w:t>
      </w:r>
      <w:r>
        <w:rPr>
          <w:rFonts w:hint="eastAsia" w:ascii="宋体" w:hAnsi="宋体" w:cs="宋体"/>
          <w:i w:val="0"/>
          <w:iCs w:val="0"/>
          <w:sz w:val="24"/>
          <w:szCs w:val="24"/>
          <w:u w:val="single"/>
          <w:lang w:eastAsia="zh-CN"/>
        </w:rPr>
        <w:t>和田市2021年绩效管理购买服务项目</w:t>
      </w:r>
      <w:r>
        <w:rPr>
          <w:rFonts w:hint="eastAsia" w:ascii="宋体" w:hAnsi="宋体" w:eastAsia="宋体" w:cs="宋体"/>
          <w:i w:val="0"/>
          <w:iCs w:val="0"/>
          <w:sz w:val="24"/>
          <w:szCs w:val="24"/>
        </w:rPr>
        <w:t>的潜在供应商应在</w:t>
      </w:r>
      <w:r>
        <w:rPr>
          <w:rFonts w:hint="eastAsia" w:ascii="宋体" w:hAnsi="宋体" w:eastAsia="宋体" w:cs="宋体"/>
          <w:i w:val="0"/>
          <w:iCs w:val="0"/>
          <w:sz w:val="24"/>
          <w:szCs w:val="24"/>
          <w:u w:val="single"/>
        </w:rPr>
        <w:t>新疆政府采</w:t>
      </w:r>
      <w:r>
        <w:rPr>
          <w:rFonts w:hint="eastAsia" w:ascii="宋体" w:hAnsi="宋体" w:eastAsia="宋体" w:cs="宋体"/>
          <w:i w:val="0"/>
          <w:iCs w:val="0"/>
          <w:sz w:val="24"/>
          <w:szCs w:val="24"/>
          <w:u w:val="single"/>
          <w:lang w:val="en-US" w:eastAsia="zh-CN"/>
        </w:rPr>
        <w:t>购网（http://www.ccgp-xinjiang.gov.cn/）及和田市人民政府网（https://www.hts.gov.cn/）的该采购公告附件中直接下载报名</w:t>
      </w:r>
      <w:r>
        <w:rPr>
          <w:rFonts w:hint="eastAsia" w:ascii="宋体" w:hAnsi="宋体" w:eastAsia="宋体" w:cs="宋体"/>
          <w:i w:val="0"/>
          <w:iCs w:val="0"/>
          <w:sz w:val="24"/>
          <w:szCs w:val="24"/>
          <w:u w:val="none"/>
          <w:lang w:val="en-US" w:eastAsia="zh-CN"/>
        </w:rPr>
        <w:t>获取磋商文件，并于2020年11月2</w:t>
      </w:r>
      <w:r>
        <w:rPr>
          <w:rFonts w:hint="eastAsia" w:ascii="宋体" w:hAnsi="宋体" w:cs="宋体"/>
          <w:i w:val="0"/>
          <w:iCs w:val="0"/>
          <w:sz w:val="24"/>
          <w:szCs w:val="24"/>
          <w:u w:val="none"/>
          <w:lang w:val="en-US" w:eastAsia="zh-CN"/>
        </w:rPr>
        <w:t>7</w:t>
      </w:r>
      <w:r>
        <w:rPr>
          <w:rFonts w:hint="eastAsia" w:ascii="宋体" w:hAnsi="宋体" w:eastAsia="宋体" w:cs="宋体"/>
          <w:i w:val="0"/>
          <w:iCs w:val="0"/>
          <w:sz w:val="24"/>
          <w:szCs w:val="24"/>
          <w:u w:val="none"/>
          <w:lang w:val="en-US" w:eastAsia="zh-CN"/>
        </w:rPr>
        <w:t>日1</w:t>
      </w:r>
      <w:r>
        <w:rPr>
          <w:rFonts w:hint="eastAsia" w:ascii="宋体" w:hAnsi="宋体" w:cs="宋体"/>
          <w:i w:val="0"/>
          <w:iCs w:val="0"/>
          <w:sz w:val="24"/>
          <w:szCs w:val="24"/>
          <w:u w:val="none"/>
          <w:lang w:val="en-US" w:eastAsia="zh-CN"/>
        </w:rPr>
        <w:t>6</w:t>
      </w:r>
      <w:r>
        <w:rPr>
          <w:rFonts w:hint="eastAsia" w:ascii="宋体" w:hAnsi="宋体" w:eastAsia="宋体" w:cs="宋体"/>
          <w:i w:val="0"/>
          <w:iCs w:val="0"/>
          <w:sz w:val="24"/>
          <w:szCs w:val="24"/>
          <w:u w:val="none"/>
          <w:lang w:val="en-US" w:eastAsia="zh-CN"/>
        </w:rPr>
        <w:t>：30（北京时间）前提交响应文件。</w:t>
      </w:r>
    </w:p>
    <w:p>
      <w:pPr>
        <w:pStyle w:val="4"/>
        <w:pageBreakBefore w:val="0"/>
        <w:widowControl w:val="0"/>
        <w:numPr>
          <w:ilvl w:val="0"/>
          <w:numId w:val="5"/>
        </w:numPr>
        <w:kinsoku/>
        <w:wordWrap/>
        <w:overflowPunct/>
        <w:topLinePunct w:val="0"/>
        <w:autoSpaceDE/>
        <w:autoSpaceDN/>
        <w:bidi w:val="0"/>
        <w:adjustRightInd/>
        <w:snapToGrid/>
        <w:spacing w:before="0" w:after="0" w:line="240" w:lineRule="auto"/>
        <w:ind w:leftChars="0"/>
        <w:jc w:val="both"/>
        <w:textAlignment w:val="auto"/>
        <w:rPr>
          <w:rFonts w:hint="eastAsia" w:ascii="宋体" w:hAnsi="宋体" w:eastAsia="宋体" w:cs="宋体"/>
          <w:b/>
          <w:bCs w:val="0"/>
          <w:i w:val="0"/>
          <w:iCs w:val="0"/>
          <w:sz w:val="24"/>
          <w:szCs w:val="24"/>
        </w:rPr>
      </w:pPr>
      <w:bookmarkStart w:id="11" w:name="_Toc28359089"/>
      <w:bookmarkStart w:id="12" w:name="_Toc35393798"/>
      <w:bookmarkStart w:id="13" w:name="_Toc35393629"/>
      <w:bookmarkStart w:id="14" w:name="_Toc28359012"/>
      <w:r>
        <w:rPr>
          <w:rFonts w:hint="eastAsia" w:ascii="宋体" w:hAnsi="宋体" w:eastAsia="宋体" w:cs="宋体"/>
          <w:b/>
          <w:bCs w:val="0"/>
          <w:i w:val="0"/>
          <w:iCs w:val="0"/>
          <w:sz w:val="24"/>
          <w:szCs w:val="24"/>
        </w:rPr>
        <w:t>项目基本情况</w:t>
      </w:r>
      <w:bookmarkEnd w:id="11"/>
      <w:bookmarkEnd w:id="12"/>
      <w:bookmarkEnd w:id="13"/>
      <w:bookmarkEnd w:id="14"/>
    </w:p>
    <w:p>
      <w:pPr>
        <w:pStyle w:val="64"/>
        <w:spacing w:before="0" w:beforeAutospacing="0" w:after="0" w:afterAutospacing="0" w:line="320" w:lineRule="exact"/>
        <w:ind w:firstLine="420" w:firstLineChars="200"/>
        <w:jc w:val="both"/>
        <w:rPr>
          <w:rFonts w:ascii="Tahoma" w:hAnsi="Tahoma" w:cs="Tahoma"/>
          <w:color w:val="auto"/>
          <w:sz w:val="21"/>
          <w:szCs w:val="21"/>
        </w:rPr>
      </w:pPr>
      <w:r>
        <w:rPr>
          <w:rFonts w:ascii="Tahoma" w:hAnsi="Tahoma" w:cs="Tahoma"/>
          <w:color w:val="auto"/>
          <w:sz w:val="21"/>
          <w:szCs w:val="21"/>
        </w:rPr>
        <w:t>1</w:t>
      </w:r>
      <w:r>
        <w:rPr>
          <w:rFonts w:hint="eastAsia" w:ascii="Tahoma" w:hAnsi="Tahoma" w:cs="Tahoma"/>
          <w:color w:val="auto"/>
          <w:sz w:val="21"/>
          <w:szCs w:val="21"/>
        </w:rPr>
        <w:t>、</w:t>
      </w:r>
      <w:r>
        <w:rPr>
          <w:rFonts w:ascii="Tahoma" w:hAnsi="Tahoma" w:cs="Tahoma"/>
          <w:color w:val="auto"/>
          <w:sz w:val="21"/>
          <w:szCs w:val="21"/>
        </w:rPr>
        <w:t>项目编号：</w:t>
      </w:r>
      <w:r>
        <w:rPr>
          <w:rFonts w:hint="eastAsia" w:ascii="Tahoma" w:hAnsi="Tahoma" w:cs="Tahoma"/>
          <w:color w:val="auto"/>
          <w:sz w:val="21"/>
          <w:szCs w:val="21"/>
        </w:rPr>
        <w:t>FHGJ-HTSZFCG-2020-06；</w:t>
      </w:r>
    </w:p>
    <w:p>
      <w:pPr>
        <w:pStyle w:val="64"/>
        <w:spacing w:before="0" w:beforeAutospacing="0" w:after="0" w:afterAutospacing="0" w:line="320" w:lineRule="exact"/>
        <w:ind w:firstLine="420" w:firstLineChars="200"/>
        <w:jc w:val="both"/>
        <w:rPr>
          <w:rFonts w:hint="eastAsia" w:ascii="Tahoma" w:hAnsi="Tahoma" w:eastAsia="宋体" w:cs="Tahoma"/>
          <w:color w:val="auto"/>
          <w:sz w:val="21"/>
          <w:szCs w:val="21"/>
          <w:lang w:eastAsia="zh-CN"/>
        </w:rPr>
      </w:pPr>
      <w:r>
        <w:rPr>
          <w:rFonts w:ascii="Tahoma" w:hAnsi="Tahoma" w:cs="Tahoma"/>
          <w:color w:val="auto"/>
          <w:sz w:val="21"/>
          <w:szCs w:val="21"/>
        </w:rPr>
        <w:t>2</w:t>
      </w:r>
      <w:r>
        <w:rPr>
          <w:rFonts w:hint="eastAsia" w:ascii="Tahoma" w:hAnsi="Tahoma" w:cs="Tahoma"/>
          <w:color w:val="auto"/>
          <w:sz w:val="21"/>
          <w:szCs w:val="21"/>
        </w:rPr>
        <w:t>、</w:t>
      </w:r>
      <w:r>
        <w:rPr>
          <w:rFonts w:ascii="Tahoma" w:hAnsi="Tahoma" w:cs="Tahoma"/>
          <w:color w:val="auto"/>
          <w:sz w:val="21"/>
          <w:szCs w:val="21"/>
        </w:rPr>
        <w:t>项目名称：</w:t>
      </w:r>
      <w:r>
        <w:rPr>
          <w:rFonts w:hint="eastAsia" w:ascii="Tahoma" w:hAnsi="Tahoma" w:cs="Tahoma"/>
          <w:color w:val="auto"/>
          <w:sz w:val="21"/>
          <w:szCs w:val="21"/>
          <w:lang w:eastAsia="zh-CN"/>
        </w:rPr>
        <w:t>和田市2021年绩效管理购买服务项目</w:t>
      </w:r>
    </w:p>
    <w:p>
      <w:pPr>
        <w:pStyle w:val="64"/>
        <w:spacing w:before="0" w:beforeAutospacing="0" w:after="0" w:afterAutospacing="0" w:line="320" w:lineRule="exact"/>
        <w:ind w:firstLine="420" w:firstLineChars="200"/>
        <w:jc w:val="both"/>
        <w:rPr>
          <w:rFonts w:hint="default" w:ascii="Tahoma" w:hAnsi="Tahoma" w:cs="Tahoma"/>
          <w:color w:val="auto"/>
          <w:sz w:val="21"/>
          <w:szCs w:val="21"/>
          <w:highlight w:val="none"/>
          <w:lang w:val="en-US"/>
        </w:rPr>
      </w:pPr>
      <w:r>
        <w:rPr>
          <w:rFonts w:ascii="Tahoma" w:hAnsi="Tahoma" w:cs="Tahoma"/>
          <w:color w:val="auto"/>
          <w:sz w:val="21"/>
          <w:szCs w:val="21"/>
          <w:highlight w:val="none"/>
        </w:rPr>
        <w:t>3</w:t>
      </w:r>
      <w:r>
        <w:rPr>
          <w:rFonts w:hint="eastAsia" w:ascii="Tahoma" w:hAnsi="Tahoma" w:cs="Tahoma"/>
          <w:color w:val="auto"/>
          <w:sz w:val="21"/>
          <w:szCs w:val="21"/>
          <w:highlight w:val="none"/>
        </w:rPr>
        <w:t>、</w:t>
      </w:r>
      <w:r>
        <w:rPr>
          <w:rFonts w:ascii="Tahoma" w:hAnsi="Tahoma" w:cs="Tahoma"/>
          <w:color w:val="auto"/>
          <w:sz w:val="21"/>
          <w:szCs w:val="21"/>
          <w:highlight w:val="none"/>
        </w:rPr>
        <w:t>预算金额（元）：</w:t>
      </w:r>
      <w:r>
        <w:rPr>
          <w:rFonts w:hint="eastAsia" w:ascii="Tahoma" w:hAnsi="Tahoma" w:cs="Tahoma"/>
          <w:color w:val="auto"/>
          <w:sz w:val="21"/>
          <w:szCs w:val="21"/>
          <w:highlight w:val="none"/>
          <w:lang w:val="en-US" w:eastAsia="zh-CN"/>
        </w:rPr>
        <w:t>1600000.00</w:t>
      </w:r>
    </w:p>
    <w:p>
      <w:pPr>
        <w:pStyle w:val="64"/>
        <w:spacing w:before="0" w:beforeAutospacing="0" w:after="0" w:afterAutospacing="0" w:line="320" w:lineRule="exact"/>
        <w:ind w:firstLine="420" w:firstLineChars="200"/>
        <w:jc w:val="both"/>
        <w:rPr>
          <w:rFonts w:ascii="Tahoma" w:hAnsi="Tahoma" w:cs="Tahoma"/>
          <w:sz w:val="21"/>
          <w:szCs w:val="21"/>
          <w:highlight w:val="none"/>
        </w:rPr>
      </w:pPr>
      <w:r>
        <w:rPr>
          <w:rFonts w:ascii="Tahoma" w:hAnsi="Tahoma" w:cs="Tahoma"/>
          <w:color w:val="auto"/>
          <w:sz w:val="21"/>
          <w:szCs w:val="21"/>
          <w:highlight w:val="none"/>
        </w:rPr>
        <w:t>4</w:t>
      </w:r>
      <w:r>
        <w:rPr>
          <w:rFonts w:hint="eastAsia" w:ascii="Tahoma" w:hAnsi="Tahoma" w:cs="Tahoma"/>
          <w:color w:val="auto"/>
          <w:sz w:val="21"/>
          <w:szCs w:val="21"/>
          <w:highlight w:val="none"/>
        </w:rPr>
        <w:t>、</w:t>
      </w:r>
      <w:r>
        <w:rPr>
          <w:rFonts w:ascii="Tahoma" w:hAnsi="Tahoma" w:cs="Tahoma"/>
          <w:color w:val="auto"/>
          <w:sz w:val="21"/>
          <w:szCs w:val="21"/>
          <w:highlight w:val="none"/>
        </w:rPr>
        <w:t>最高限价（元）：</w:t>
      </w:r>
      <w:r>
        <w:rPr>
          <w:rFonts w:hint="eastAsia" w:ascii="Tahoma" w:hAnsi="Tahoma" w:cs="Tahoma"/>
          <w:color w:val="auto"/>
          <w:sz w:val="21"/>
          <w:szCs w:val="21"/>
          <w:highlight w:val="none"/>
          <w:lang w:val="en-US" w:eastAsia="zh-CN"/>
        </w:rPr>
        <w:t>1600000.00</w:t>
      </w:r>
    </w:p>
    <w:p>
      <w:pPr>
        <w:pStyle w:val="64"/>
        <w:spacing w:before="0" w:beforeAutospacing="0" w:after="0" w:afterAutospacing="0" w:line="320" w:lineRule="exact"/>
        <w:ind w:firstLine="420" w:firstLineChars="200"/>
        <w:rPr>
          <w:rFonts w:hint="eastAsia"/>
        </w:rPr>
      </w:pPr>
      <w:r>
        <w:rPr>
          <w:rFonts w:ascii="Tahoma" w:hAnsi="Tahoma" w:cs="Tahoma"/>
          <w:color w:val="000000"/>
          <w:sz w:val="21"/>
          <w:szCs w:val="21"/>
        </w:rPr>
        <w:t>5</w:t>
      </w:r>
      <w:r>
        <w:rPr>
          <w:rFonts w:hint="eastAsia" w:ascii="Tahoma" w:hAnsi="Tahoma" w:cs="Tahoma"/>
          <w:color w:val="000000"/>
          <w:sz w:val="21"/>
          <w:szCs w:val="21"/>
        </w:rPr>
        <w:t>、</w:t>
      </w:r>
      <w:r>
        <w:rPr>
          <w:rFonts w:ascii="Tahoma" w:hAnsi="Tahoma" w:cs="Tahoma"/>
          <w:color w:val="000000"/>
          <w:sz w:val="21"/>
          <w:szCs w:val="21"/>
        </w:rPr>
        <w:t>采购需求： </w:t>
      </w:r>
    </w:p>
    <w:tbl>
      <w:tblPr>
        <w:tblStyle w:val="69"/>
        <w:tblW w:w="5368" w:type="pct"/>
        <w:tblInd w:w="0" w:type="dxa"/>
        <w:tblLayout w:type="autofit"/>
        <w:tblCellMar>
          <w:top w:w="15" w:type="dxa"/>
          <w:left w:w="15" w:type="dxa"/>
          <w:bottom w:w="15" w:type="dxa"/>
          <w:right w:w="15" w:type="dxa"/>
        </w:tblCellMar>
      </w:tblPr>
      <w:tblGrid>
        <w:gridCol w:w="1035"/>
        <w:gridCol w:w="1333"/>
        <w:gridCol w:w="1224"/>
        <w:gridCol w:w="1685"/>
        <w:gridCol w:w="943"/>
        <w:gridCol w:w="2930"/>
        <w:gridCol w:w="1093"/>
      </w:tblGrid>
      <w:tr>
        <w:tblPrEx>
          <w:tblCellMar>
            <w:top w:w="15" w:type="dxa"/>
            <w:left w:w="15" w:type="dxa"/>
            <w:bottom w:w="15" w:type="dxa"/>
            <w:right w:w="15" w:type="dxa"/>
          </w:tblCellMar>
        </w:tblPrEx>
        <w:tc>
          <w:tcPr>
            <w:tcW w:w="505"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Arial" w:hAnsi="Arial" w:cs="Arial"/>
                <w:color w:val="000000"/>
                <w:kern w:val="0"/>
              </w:rPr>
            </w:pPr>
            <w:r>
              <w:rPr>
                <w:rFonts w:ascii="Arial" w:hAnsi="Arial" w:cs="Arial"/>
                <w:color w:val="000000"/>
                <w:kern w:val="0"/>
              </w:rPr>
              <w:t>   标项序号</w:t>
            </w:r>
          </w:p>
        </w:tc>
        <w:tc>
          <w:tcPr>
            <w:tcW w:w="65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Arial" w:hAnsi="Arial" w:cs="Arial"/>
                <w:color w:val="000000"/>
                <w:kern w:val="0"/>
              </w:rPr>
            </w:pPr>
            <w:r>
              <w:rPr>
                <w:rFonts w:ascii="Arial" w:hAnsi="Arial" w:cs="Arial"/>
                <w:color w:val="000000"/>
                <w:kern w:val="0"/>
              </w:rPr>
              <w:t>标项名称</w:t>
            </w:r>
          </w:p>
        </w:tc>
        <w:tc>
          <w:tcPr>
            <w:tcW w:w="597"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Arial" w:hAnsi="Arial" w:cs="Arial"/>
                <w:color w:val="000000"/>
                <w:kern w:val="0"/>
              </w:rPr>
            </w:pPr>
            <w:r>
              <w:rPr>
                <w:rFonts w:ascii="Arial" w:hAnsi="Arial" w:cs="Arial"/>
                <w:color w:val="000000"/>
                <w:kern w:val="0"/>
              </w:rPr>
              <w:t>数量</w:t>
            </w:r>
          </w:p>
        </w:tc>
        <w:tc>
          <w:tcPr>
            <w:tcW w:w="822"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Arial" w:hAnsi="Arial" w:cs="Arial"/>
                <w:color w:val="000000"/>
                <w:kern w:val="0"/>
              </w:rPr>
            </w:pPr>
            <w:r>
              <w:rPr>
                <w:rFonts w:ascii="Arial" w:hAnsi="Arial" w:cs="Arial"/>
                <w:color w:val="000000"/>
                <w:kern w:val="0"/>
              </w:rPr>
              <w:t>预算金额(元)</w:t>
            </w:r>
          </w:p>
        </w:tc>
        <w:tc>
          <w:tcPr>
            <w:tcW w:w="4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Arial" w:hAnsi="Arial" w:cs="Arial"/>
                <w:color w:val="000000"/>
                <w:kern w:val="0"/>
              </w:rPr>
            </w:pPr>
            <w:r>
              <w:rPr>
                <w:rFonts w:ascii="Arial" w:hAnsi="Arial" w:cs="Arial"/>
                <w:color w:val="000000"/>
                <w:kern w:val="0"/>
              </w:rPr>
              <w:t>单位</w:t>
            </w:r>
          </w:p>
        </w:tc>
        <w:tc>
          <w:tcPr>
            <w:tcW w:w="1429"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Arial" w:hAnsi="Arial" w:cs="Arial"/>
                <w:color w:val="000000"/>
                <w:kern w:val="0"/>
              </w:rPr>
            </w:pPr>
            <w:r>
              <w:rPr>
                <w:rFonts w:ascii="Arial" w:hAnsi="Arial" w:cs="Arial"/>
                <w:color w:val="000000"/>
                <w:kern w:val="0"/>
              </w:rPr>
              <w:t>简要规格描述</w:t>
            </w:r>
          </w:p>
        </w:tc>
        <w:tc>
          <w:tcPr>
            <w:tcW w:w="53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Arial" w:hAnsi="Arial" w:cs="Arial"/>
                <w:color w:val="000000"/>
                <w:kern w:val="0"/>
              </w:rPr>
            </w:pPr>
            <w:r>
              <w:rPr>
                <w:rFonts w:ascii="Arial" w:hAnsi="Arial" w:cs="Arial"/>
                <w:color w:val="000000"/>
                <w:kern w:val="0"/>
              </w:rPr>
              <w:t>备注</w:t>
            </w:r>
          </w:p>
        </w:tc>
      </w:tr>
      <w:tr>
        <w:tblPrEx>
          <w:tblCellMar>
            <w:top w:w="15" w:type="dxa"/>
            <w:left w:w="15" w:type="dxa"/>
            <w:bottom w:w="15" w:type="dxa"/>
            <w:right w:w="15" w:type="dxa"/>
          </w:tblCellMar>
        </w:tblPrEx>
        <w:tc>
          <w:tcPr>
            <w:tcW w:w="505"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Arial" w:hAnsi="Arial" w:cs="Arial"/>
                <w:color w:val="000000"/>
                <w:kern w:val="0"/>
              </w:rPr>
            </w:pPr>
            <w:r>
              <w:rPr>
                <w:rFonts w:ascii="Arial" w:hAnsi="Arial" w:cs="Arial"/>
                <w:color w:val="000000"/>
                <w:kern w:val="0"/>
              </w:rPr>
              <w:t>1</w:t>
            </w:r>
          </w:p>
        </w:tc>
        <w:tc>
          <w:tcPr>
            <w:tcW w:w="65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hint="eastAsia" w:ascii="Arial" w:hAnsi="Arial" w:eastAsia="宋体" w:cs="Arial"/>
                <w:color w:val="000000"/>
                <w:kern w:val="0"/>
                <w:lang w:eastAsia="zh-CN"/>
              </w:rPr>
            </w:pPr>
            <w:r>
              <w:rPr>
                <w:rFonts w:hint="eastAsia" w:ascii="Arial" w:hAnsi="Arial" w:cs="Arial"/>
                <w:color w:val="000000"/>
                <w:kern w:val="0"/>
                <w:lang w:eastAsia="zh-CN"/>
              </w:rPr>
              <w:t>和田市2021年绩效管理购买服务项目</w:t>
            </w:r>
          </w:p>
        </w:tc>
        <w:tc>
          <w:tcPr>
            <w:tcW w:w="597"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Arial" w:hAnsi="Arial" w:cs="Arial"/>
                <w:color w:val="000000"/>
                <w:kern w:val="0"/>
              </w:rPr>
            </w:pPr>
            <w:r>
              <w:rPr>
                <w:rFonts w:ascii="Arial" w:hAnsi="Arial" w:cs="Arial"/>
                <w:color w:val="000000"/>
                <w:kern w:val="0"/>
              </w:rPr>
              <w:t>1</w:t>
            </w:r>
          </w:p>
        </w:tc>
        <w:tc>
          <w:tcPr>
            <w:tcW w:w="822"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ascii="Arial" w:hAnsi="Arial" w:cs="Arial"/>
                <w:color w:val="000000"/>
                <w:kern w:val="0"/>
              </w:rPr>
            </w:pPr>
            <w:r>
              <w:rPr>
                <w:rFonts w:hint="eastAsia" w:ascii="Tahoma" w:hAnsi="Tahoma" w:cs="Tahoma"/>
                <w:color w:val="auto"/>
                <w:sz w:val="21"/>
                <w:szCs w:val="21"/>
                <w:lang w:val="en-US" w:eastAsia="zh-CN"/>
              </w:rPr>
              <w:t>1600000.00</w:t>
            </w:r>
          </w:p>
        </w:tc>
        <w:tc>
          <w:tcPr>
            <w:tcW w:w="46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hint="eastAsia" w:ascii="Arial" w:hAnsi="Arial" w:eastAsia="宋体" w:cs="Arial"/>
                <w:color w:val="000000"/>
                <w:kern w:val="0"/>
                <w:lang w:eastAsia="zh-CN"/>
              </w:rPr>
            </w:pPr>
            <w:r>
              <w:rPr>
                <w:rFonts w:hint="eastAsia" w:ascii="Arial" w:hAnsi="Arial" w:cs="Arial"/>
                <w:color w:val="000000"/>
                <w:kern w:val="0"/>
                <w:lang w:eastAsia="zh-CN"/>
              </w:rPr>
              <w:t>项</w:t>
            </w:r>
          </w:p>
        </w:tc>
        <w:tc>
          <w:tcPr>
            <w:tcW w:w="1429"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hint="eastAsia" w:ascii="Arial" w:hAnsi="Arial" w:cs="Arial"/>
                <w:color w:val="000000"/>
                <w:kern w:val="0"/>
              </w:rPr>
            </w:pPr>
            <w:r>
              <w:rPr>
                <w:rFonts w:hint="eastAsia" w:ascii="Arial" w:hAnsi="Arial" w:cs="Arial"/>
                <w:color w:val="000000"/>
                <w:kern w:val="0"/>
              </w:rPr>
              <w:t>（一）部门整体绩效管理</w:t>
            </w:r>
          </w:p>
          <w:p>
            <w:pPr>
              <w:widowControl/>
              <w:spacing w:after="150" w:line="240" w:lineRule="auto"/>
              <w:ind w:left="105" w:hanging="105"/>
              <w:jc w:val="center"/>
              <w:rPr>
                <w:rFonts w:hint="eastAsia" w:ascii="Arial" w:hAnsi="Arial" w:cs="Arial"/>
                <w:color w:val="000000"/>
                <w:kern w:val="0"/>
              </w:rPr>
            </w:pPr>
            <w:r>
              <w:rPr>
                <w:rFonts w:hint="eastAsia" w:ascii="Arial" w:hAnsi="Arial" w:cs="Arial"/>
                <w:color w:val="000000"/>
                <w:kern w:val="0"/>
              </w:rPr>
              <w:t>（二）项目绩效管理服务</w:t>
            </w:r>
          </w:p>
          <w:p>
            <w:pPr>
              <w:widowControl/>
              <w:spacing w:after="150" w:line="240" w:lineRule="auto"/>
              <w:ind w:left="105" w:hanging="105"/>
              <w:jc w:val="center"/>
              <w:rPr>
                <w:rFonts w:hint="eastAsia" w:ascii="Arial" w:hAnsi="Arial" w:cs="Arial"/>
                <w:color w:val="000000"/>
                <w:kern w:val="0"/>
                <w:highlight w:val="cyan"/>
              </w:rPr>
            </w:pPr>
            <w:r>
              <w:rPr>
                <w:rFonts w:hint="eastAsia" w:ascii="Arial" w:hAnsi="Arial" w:cs="Arial"/>
                <w:color w:val="000000"/>
                <w:kern w:val="0"/>
                <w:highlight w:val="none"/>
              </w:rPr>
              <w:t>（三）预算绩效管理培训</w:t>
            </w:r>
          </w:p>
          <w:p>
            <w:pPr>
              <w:widowControl/>
              <w:spacing w:after="150" w:line="240" w:lineRule="auto"/>
              <w:ind w:left="105" w:hanging="105"/>
              <w:jc w:val="center"/>
              <w:rPr>
                <w:rFonts w:ascii="Arial" w:hAnsi="Arial" w:cs="Arial"/>
                <w:color w:val="000000"/>
                <w:kern w:val="0"/>
              </w:rPr>
            </w:pPr>
            <w:r>
              <w:rPr>
                <w:rFonts w:hint="eastAsia" w:ascii="Arial" w:hAnsi="Arial" w:cs="Arial"/>
                <w:color w:val="000000"/>
                <w:kern w:val="0"/>
              </w:rPr>
              <w:t>（四）预算绩效档案管理</w:t>
            </w:r>
          </w:p>
        </w:tc>
        <w:tc>
          <w:tcPr>
            <w:tcW w:w="53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after="150" w:line="240" w:lineRule="auto"/>
              <w:ind w:left="105" w:hanging="105"/>
              <w:jc w:val="center"/>
              <w:rPr>
                <w:rFonts w:hint="eastAsia" w:ascii="Arial" w:hAnsi="Arial" w:eastAsia="宋体" w:cs="Arial"/>
                <w:color w:val="000000"/>
                <w:kern w:val="0"/>
                <w:lang w:val="en-US" w:eastAsia="zh-CN"/>
              </w:rPr>
            </w:pPr>
            <w:r>
              <w:rPr>
                <w:rFonts w:hint="eastAsia" w:ascii="Arial" w:hAnsi="Arial" w:cs="Arial"/>
                <w:color w:val="000000"/>
                <w:kern w:val="0"/>
                <w:lang w:val="en-US" w:eastAsia="zh-CN"/>
              </w:rPr>
              <w:t>/</w:t>
            </w:r>
          </w:p>
        </w:tc>
      </w:tr>
    </w:tbl>
    <w:p>
      <w:pPr>
        <w:pStyle w:val="64"/>
        <w:numPr>
          <w:ilvl w:val="0"/>
          <w:numId w:val="6"/>
        </w:numPr>
        <w:spacing w:before="0" w:beforeAutospacing="0" w:after="0" w:afterAutospacing="0" w:line="320" w:lineRule="exact"/>
        <w:ind w:firstLine="210" w:firstLineChars="100"/>
        <w:rPr>
          <w:rFonts w:ascii="Tahoma" w:hAnsi="Tahoma" w:cs="Tahoma"/>
          <w:color w:val="auto"/>
          <w:sz w:val="21"/>
          <w:szCs w:val="21"/>
          <w:highlight w:val="none"/>
        </w:rPr>
      </w:pPr>
      <w:r>
        <w:rPr>
          <w:rFonts w:hint="eastAsia" w:ascii="Tahoma" w:hAnsi="Tahoma" w:cs="Tahoma"/>
          <w:color w:val="auto"/>
          <w:sz w:val="21"/>
          <w:szCs w:val="21"/>
          <w:highlight w:val="none"/>
        </w:rPr>
        <w:t>本项目（是/否）接受联合体投标：否</w:t>
      </w:r>
      <w:r>
        <w:rPr>
          <w:rFonts w:ascii="Tahoma" w:hAnsi="Tahoma" w:cs="Tahoma"/>
          <w:color w:val="auto"/>
          <w:sz w:val="21"/>
          <w:szCs w:val="21"/>
          <w:highlight w:val="none"/>
        </w:rPr>
        <w:t>。</w:t>
      </w:r>
    </w:p>
    <w:p>
      <w:pPr>
        <w:pStyle w:val="64"/>
        <w:spacing w:before="0" w:beforeAutospacing="0" w:after="0" w:afterAutospacing="0" w:line="340" w:lineRule="exact"/>
        <w:ind w:firstLine="480" w:firstLineChars="200"/>
        <w:rPr>
          <w:rFonts w:ascii="Tahoma" w:hAnsi="Tahoma" w:cs="Tahoma"/>
          <w:color w:val="auto"/>
          <w:sz w:val="21"/>
          <w:szCs w:val="21"/>
          <w:highlight w:val="none"/>
        </w:rPr>
      </w:pPr>
      <w:r>
        <w:rPr>
          <w:rFonts w:hint="eastAsia" w:ascii="宋体" w:hAnsi="宋体" w:eastAsia="宋体" w:cs="宋体"/>
          <w:kern w:val="2"/>
          <w:sz w:val="24"/>
          <w:szCs w:val="24"/>
          <w:lang w:val="en-US" w:eastAsia="zh-CN" w:bidi="ar-SA"/>
        </w:rPr>
        <w:t>合同履行期限：</w:t>
      </w:r>
      <w:r>
        <w:rPr>
          <w:rFonts w:hint="eastAsia" w:cs="宋体"/>
          <w:kern w:val="2"/>
          <w:sz w:val="24"/>
          <w:szCs w:val="24"/>
          <w:lang w:val="en-US" w:eastAsia="zh-CN" w:bidi="ar-SA"/>
        </w:rPr>
        <w:t>一年</w:t>
      </w:r>
    </w:p>
    <w:p>
      <w:pPr>
        <w:widowControl/>
        <w:spacing w:before="75" w:after="75" w:line="240" w:lineRule="auto"/>
        <w:ind w:left="105" w:hanging="105"/>
        <w:jc w:val="left"/>
        <w:rPr>
          <w:rFonts w:ascii="Arial" w:hAnsi="Arial" w:cs="Arial"/>
          <w:color w:val="000000"/>
          <w:kern w:val="0"/>
        </w:rPr>
      </w:pPr>
      <w:r>
        <w:rPr>
          <w:rFonts w:ascii="Arial" w:hAnsi="Arial" w:cs="Arial"/>
          <w:color w:val="000000"/>
          <w:kern w:val="0"/>
        </w:rPr>
        <w:t> </w:t>
      </w:r>
      <w:r>
        <w:rPr>
          <w:rFonts w:hint="eastAsia" w:ascii="Arial" w:hAnsi="Arial" w:cs="Arial"/>
          <w:b/>
          <w:bCs/>
          <w:color w:val="000000"/>
          <w:kern w:val="0"/>
          <w:lang w:eastAsia="zh-CN"/>
        </w:rPr>
        <w:t>二</w:t>
      </w:r>
      <w:r>
        <w:rPr>
          <w:rFonts w:ascii="Arial" w:hAnsi="Arial" w:cs="Arial"/>
          <w:b/>
          <w:bCs/>
          <w:color w:val="000000"/>
          <w:kern w:val="0"/>
        </w:rPr>
        <w:t>、  磋商</w:t>
      </w:r>
      <w:r>
        <w:rPr>
          <w:rFonts w:hint="eastAsia" w:ascii="Arial" w:hAnsi="Arial" w:cs="Arial"/>
          <w:b/>
          <w:bCs/>
          <w:color w:val="000000"/>
          <w:kern w:val="0"/>
        </w:rPr>
        <w:t>申请人的资格要求：</w:t>
      </w:r>
    </w:p>
    <w:p>
      <w:pPr>
        <w:pStyle w:val="64"/>
        <w:spacing w:before="0" w:beforeAutospacing="0" w:after="0" w:afterAutospacing="0" w:line="340" w:lineRule="exact"/>
        <w:ind w:firstLine="210" w:firstLineChars="100"/>
        <w:rPr>
          <w:rFonts w:hint="eastAsia" w:ascii="Tahoma" w:hAnsi="Tahoma" w:cs="Tahoma"/>
          <w:color w:val="auto"/>
          <w:sz w:val="21"/>
          <w:szCs w:val="21"/>
          <w:highlight w:val="none"/>
        </w:rPr>
      </w:pPr>
      <w:r>
        <w:rPr>
          <w:rFonts w:hint="eastAsia" w:ascii="Tahoma" w:hAnsi="Tahoma" w:cs="Tahoma"/>
          <w:color w:val="auto"/>
          <w:sz w:val="21"/>
          <w:szCs w:val="21"/>
          <w:highlight w:val="none"/>
        </w:rPr>
        <w:t>（1）符合《中华人民共和国政府采购法》第二十二条的相关规定；</w:t>
      </w:r>
    </w:p>
    <w:p>
      <w:pPr>
        <w:pStyle w:val="64"/>
        <w:spacing w:before="0" w:beforeAutospacing="0" w:after="0" w:afterAutospacing="0" w:line="340" w:lineRule="exact"/>
        <w:ind w:firstLine="210" w:firstLineChars="100"/>
        <w:rPr>
          <w:rFonts w:hint="eastAsia" w:ascii="Tahoma" w:hAnsi="Tahoma" w:cs="Tahoma"/>
          <w:color w:val="auto"/>
          <w:sz w:val="21"/>
          <w:szCs w:val="21"/>
          <w:highlight w:val="none"/>
        </w:rPr>
      </w:pPr>
      <w:r>
        <w:rPr>
          <w:rFonts w:hint="eastAsia" w:ascii="Tahoma" w:hAnsi="Tahoma" w:cs="Tahoma"/>
          <w:color w:val="auto"/>
          <w:sz w:val="21"/>
          <w:szCs w:val="21"/>
          <w:highlight w:val="none"/>
        </w:rPr>
        <w:t>（2）凡拟参加本次招标项目的供应商应具备经年审合格（三证合一）的企业营业执照、会计事务所执业证书资质证件。</w:t>
      </w:r>
    </w:p>
    <w:p>
      <w:pPr>
        <w:pStyle w:val="64"/>
        <w:spacing w:before="0" w:beforeAutospacing="0" w:after="0" w:afterAutospacing="0" w:line="340" w:lineRule="exact"/>
        <w:ind w:firstLine="210" w:firstLineChars="100"/>
        <w:rPr>
          <w:rFonts w:hint="eastAsia" w:ascii="Tahoma" w:hAnsi="Tahoma" w:cs="Tahoma"/>
          <w:color w:val="auto"/>
          <w:sz w:val="21"/>
          <w:szCs w:val="21"/>
          <w:highlight w:val="none"/>
        </w:rPr>
      </w:pPr>
      <w:r>
        <w:rPr>
          <w:rFonts w:hint="eastAsia" w:ascii="Tahoma" w:hAnsi="Tahoma" w:cs="Tahoma"/>
          <w:color w:val="auto"/>
          <w:sz w:val="21"/>
          <w:szCs w:val="21"/>
          <w:highlight w:val="none"/>
          <w:lang w:eastAsia="zh-CN"/>
        </w:rPr>
        <w:t>（</w:t>
      </w:r>
      <w:r>
        <w:rPr>
          <w:rFonts w:hint="eastAsia" w:ascii="Tahoma" w:hAnsi="Tahoma" w:cs="Tahoma"/>
          <w:color w:val="auto"/>
          <w:sz w:val="21"/>
          <w:szCs w:val="21"/>
          <w:highlight w:val="none"/>
          <w:lang w:val="en-US" w:eastAsia="zh-CN"/>
        </w:rPr>
        <w:t>3</w:t>
      </w:r>
      <w:r>
        <w:rPr>
          <w:rFonts w:hint="eastAsia" w:ascii="Tahoma" w:hAnsi="Tahoma" w:cs="Tahoma"/>
          <w:color w:val="auto"/>
          <w:sz w:val="21"/>
          <w:szCs w:val="21"/>
          <w:highlight w:val="none"/>
          <w:lang w:eastAsia="zh-CN"/>
        </w:rPr>
        <w:t>）</w:t>
      </w:r>
      <w:r>
        <w:rPr>
          <w:rFonts w:hint="eastAsia" w:ascii="Tahoma" w:hAnsi="Tahoma" w:cs="Tahoma"/>
          <w:color w:val="auto"/>
          <w:sz w:val="21"/>
          <w:szCs w:val="21"/>
          <w:highlight w:val="none"/>
        </w:rPr>
        <w:t>法人应携带《法定代表人身份证明》及身份证原件，委托代理人应携带《法人代表授权委托书》及身份证原件；被委托人必须是投标单位正式员工，需提供社保部门出具的近3个月的社保缴纳凭证和个人明细表；</w:t>
      </w:r>
    </w:p>
    <w:p>
      <w:pPr>
        <w:pStyle w:val="64"/>
        <w:spacing w:before="0" w:beforeAutospacing="0" w:after="0" w:afterAutospacing="0" w:line="340" w:lineRule="exact"/>
        <w:ind w:firstLine="210" w:firstLineChars="100"/>
        <w:rPr>
          <w:rFonts w:hint="eastAsia" w:ascii="Tahoma" w:hAnsi="Tahoma" w:cs="Tahoma"/>
          <w:color w:val="auto"/>
          <w:sz w:val="21"/>
          <w:szCs w:val="21"/>
          <w:highlight w:val="none"/>
        </w:rPr>
      </w:pPr>
      <w:r>
        <w:rPr>
          <w:rFonts w:hint="eastAsia" w:ascii="Tahoma" w:hAnsi="Tahoma" w:cs="Tahoma"/>
          <w:color w:val="auto"/>
          <w:sz w:val="21"/>
          <w:szCs w:val="21"/>
          <w:highlight w:val="none"/>
          <w:lang w:eastAsia="zh-CN"/>
        </w:rPr>
        <w:t>（</w:t>
      </w:r>
      <w:r>
        <w:rPr>
          <w:rFonts w:hint="eastAsia" w:ascii="Tahoma" w:hAnsi="Tahoma" w:cs="Tahoma"/>
          <w:color w:val="auto"/>
          <w:sz w:val="21"/>
          <w:szCs w:val="21"/>
          <w:highlight w:val="none"/>
          <w:lang w:val="en-US" w:eastAsia="zh-CN"/>
        </w:rPr>
        <w:t>4</w:t>
      </w:r>
      <w:r>
        <w:rPr>
          <w:rFonts w:hint="eastAsia" w:ascii="Tahoma" w:hAnsi="Tahoma" w:cs="Tahoma"/>
          <w:color w:val="auto"/>
          <w:sz w:val="21"/>
          <w:szCs w:val="21"/>
          <w:highlight w:val="none"/>
          <w:lang w:eastAsia="zh-CN"/>
        </w:rPr>
        <w:t>）</w:t>
      </w:r>
      <w:r>
        <w:rPr>
          <w:rFonts w:hint="eastAsia" w:ascii="Tahoma" w:hAnsi="Tahoma" w:cs="Tahoma"/>
          <w:color w:val="auto"/>
          <w:sz w:val="21"/>
          <w:szCs w:val="21"/>
          <w:highlight w:val="none"/>
        </w:rPr>
        <w:t>具有良好的商业信誉和健全的财务会计制度（需提供201</w:t>
      </w:r>
      <w:r>
        <w:rPr>
          <w:rFonts w:hint="eastAsia" w:ascii="Tahoma" w:hAnsi="Tahoma" w:cs="Tahoma"/>
          <w:color w:val="auto"/>
          <w:sz w:val="21"/>
          <w:szCs w:val="21"/>
          <w:highlight w:val="none"/>
          <w:lang w:val="en-US" w:eastAsia="zh-CN"/>
        </w:rPr>
        <w:t>9</w:t>
      </w:r>
      <w:r>
        <w:rPr>
          <w:rFonts w:hint="eastAsia" w:ascii="Tahoma" w:hAnsi="Tahoma" w:cs="Tahoma"/>
          <w:color w:val="auto"/>
          <w:sz w:val="21"/>
          <w:szCs w:val="21"/>
          <w:highlight w:val="none"/>
        </w:rPr>
        <w:t>年度财务审计报告，新成立公司不提供），有依法缴纳税收和社会保障资金的良好记录</w:t>
      </w:r>
    </w:p>
    <w:p>
      <w:pPr>
        <w:pStyle w:val="64"/>
        <w:spacing w:before="0" w:beforeAutospacing="0" w:after="0" w:afterAutospacing="0" w:line="340" w:lineRule="exact"/>
        <w:ind w:firstLine="210" w:firstLineChars="100"/>
        <w:rPr>
          <w:rFonts w:hint="eastAsia" w:ascii="Tahoma" w:hAnsi="Tahoma" w:cs="Tahoma"/>
          <w:color w:val="auto"/>
          <w:sz w:val="21"/>
          <w:szCs w:val="21"/>
          <w:highlight w:val="none"/>
        </w:rPr>
      </w:pPr>
      <w:r>
        <w:rPr>
          <w:rFonts w:hint="eastAsia" w:ascii="Tahoma" w:hAnsi="Tahoma" w:cs="Tahoma"/>
          <w:color w:val="auto"/>
          <w:sz w:val="21"/>
          <w:szCs w:val="21"/>
          <w:highlight w:val="none"/>
        </w:rPr>
        <w:t>（</w:t>
      </w:r>
      <w:r>
        <w:rPr>
          <w:rFonts w:hint="eastAsia" w:ascii="Tahoma" w:hAnsi="Tahoma" w:cs="Tahoma"/>
          <w:color w:val="auto"/>
          <w:sz w:val="21"/>
          <w:szCs w:val="21"/>
          <w:highlight w:val="none"/>
          <w:lang w:val="en-US" w:eastAsia="zh-CN"/>
        </w:rPr>
        <w:t>5</w:t>
      </w:r>
      <w:r>
        <w:rPr>
          <w:rFonts w:hint="eastAsia" w:ascii="Tahoma" w:hAnsi="Tahoma" w:cs="Tahoma"/>
          <w:color w:val="auto"/>
          <w:sz w:val="21"/>
          <w:szCs w:val="21"/>
          <w:highlight w:val="none"/>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widowControl/>
        <w:spacing w:before="75" w:after="75" w:line="240" w:lineRule="auto"/>
        <w:ind w:left="210" w:leftChars="100" w:firstLine="105" w:firstLineChars="50"/>
        <w:jc w:val="left"/>
        <w:rPr>
          <w:rFonts w:ascii="Arial" w:hAnsi="Arial" w:cs="Arial"/>
          <w:color w:val="000000"/>
          <w:kern w:val="0"/>
        </w:rPr>
      </w:pPr>
      <w:r>
        <w:rPr>
          <w:rFonts w:hint="eastAsia" w:ascii="Tahoma" w:hAnsi="Tahoma" w:cs="Tahoma"/>
          <w:color w:val="auto"/>
          <w:sz w:val="21"/>
          <w:szCs w:val="21"/>
          <w:highlight w:val="none"/>
        </w:rPr>
        <w:t>（</w:t>
      </w:r>
      <w:r>
        <w:rPr>
          <w:rFonts w:hint="eastAsia" w:ascii="Tahoma" w:hAnsi="Tahoma" w:cs="Tahoma"/>
          <w:color w:val="auto"/>
          <w:sz w:val="21"/>
          <w:szCs w:val="21"/>
          <w:highlight w:val="none"/>
          <w:lang w:val="en-US" w:eastAsia="zh-CN"/>
        </w:rPr>
        <w:t>6</w:t>
      </w:r>
      <w:r>
        <w:rPr>
          <w:rFonts w:hint="eastAsia" w:ascii="Tahoma" w:hAnsi="Tahoma" w:cs="Tahoma"/>
          <w:color w:val="auto"/>
          <w:sz w:val="21"/>
          <w:szCs w:val="21"/>
          <w:highlight w:val="none"/>
        </w:rPr>
        <w:t>）企业负责人为同一人或者存在直接控股、管理关系的不同投标人，不得参加同一合同项下的政府采购活动。否则，皆取消投标资格</w:t>
      </w:r>
      <w:r>
        <w:rPr>
          <w:rFonts w:ascii="Arial" w:hAnsi="Arial" w:cs="Arial"/>
          <w:color w:val="000000"/>
          <w:kern w:val="0"/>
        </w:rPr>
        <w:t> </w:t>
      </w:r>
    </w:p>
    <w:p>
      <w:pPr>
        <w:widowControl/>
        <w:spacing w:before="75" w:after="75" w:line="240" w:lineRule="auto"/>
        <w:ind w:left="105" w:hanging="105"/>
        <w:jc w:val="left"/>
        <w:rPr>
          <w:rFonts w:hint="eastAsia" w:ascii="Arial" w:hAnsi="Arial" w:cs="Arial"/>
          <w:b/>
          <w:bCs/>
          <w:color w:val="000000"/>
          <w:kern w:val="0"/>
        </w:rPr>
      </w:pPr>
      <w:r>
        <w:rPr>
          <w:rFonts w:hint="eastAsia" w:ascii="Arial" w:hAnsi="Arial" w:cs="Arial"/>
          <w:b/>
          <w:bCs/>
          <w:color w:val="000000"/>
          <w:kern w:val="0"/>
        </w:rPr>
        <w:t>三、获取招标文件</w:t>
      </w:r>
    </w:p>
    <w:p>
      <w:pPr>
        <w:widowControl/>
        <w:spacing w:before="75" w:after="75" w:line="240" w:lineRule="auto"/>
        <w:ind w:left="210" w:leftChars="100" w:firstLine="105" w:firstLineChars="50"/>
        <w:jc w:val="left"/>
        <w:rPr>
          <w:rFonts w:hint="eastAsia" w:ascii="Arial" w:hAnsi="Arial" w:cs="Arial"/>
          <w:b w:val="0"/>
          <w:bCs w:val="0"/>
          <w:color w:val="000000"/>
          <w:kern w:val="0"/>
        </w:rPr>
      </w:pPr>
      <w:r>
        <w:rPr>
          <w:rFonts w:hint="eastAsia" w:ascii="Arial" w:hAnsi="Arial" w:cs="Arial"/>
          <w:b w:val="0"/>
          <w:bCs w:val="0"/>
          <w:color w:val="000000"/>
          <w:kern w:val="0"/>
        </w:rPr>
        <w:t>1、时间：2020年</w:t>
      </w:r>
      <w:r>
        <w:rPr>
          <w:rFonts w:hint="eastAsia" w:ascii="Arial" w:hAnsi="Arial" w:cs="Arial"/>
          <w:b w:val="0"/>
          <w:bCs w:val="0"/>
          <w:color w:val="000000"/>
          <w:kern w:val="0"/>
          <w:lang w:val="en-US" w:eastAsia="zh-CN"/>
        </w:rPr>
        <w:t>11</w:t>
      </w:r>
      <w:r>
        <w:rPr>
          <w:rFonts w:hint="eastAsia" w:ascii="Arial" w:hAnsi="Arial" w:cs="Arial"/>
          <w:b w:val="0"/>
          <w:bCs w:val="0"/>
          <w:color w:val="000000"/>
          <w:kern w:val="0"/>
        </w:rPr>
        <w:t>月</w:t>
      </w:r>
      <w:r>
        <w:rPr>
          <w:rFonts w:hint="eastAsia" w:ascii="Arial" w:hAnsi="Arial" w:cs="Arial"/>
          <w:b w:val="0"/>
          <w:bCs w:val="0"/>
          <w:color w:val="000000"/>
          <w:kern w:val="0"/>
          <w:lang w:val="en-US" w:eastAsia="zh-CN"/>
        </w:rPr>
        <w:t>16</w:t>
      </w:r>
      <w:r>
        <w:rPr>
          <w:rFonts w:hint="eastAsia" w:ascii="Arial" w:hAnsi="Arial" w:cs="Arial"/>
          <w:b w:val="0"/>
          <w:bCs w:val="0"/>
          <w:color w:val="000000"/>
          <w:kern w:val="0"/>
        </w:rPr>
        <w:t>日至 2020年1</w:t>
      </w:r>
      <w:r>
        <w:rPr>
          <w:rFonts w:hint="eastAsia" w:ascii="Arial" w:hAnsi="Arial" w:cs="Arial"/>
          <w:b w:val="0"/>
          <w:bCs w:val="0"/>
          <w:color w:val="000000"/>
          <w:kern w:val="0"/>
          <w:lang w:val="en-US" w:eastAsia="zh-CN"/>
        </w:rPr>
        <w:t>1</w:t>
      </w:r>
      <w:r>
        <w:rPr>
          <w:rFonts w:hint="eastAsia" w:ascii="Arial" w:hAnsi="Arial" w:cs="Arial"/>
          <w:b w:val="0"/>
          <w:bCs w:val="0"/>
          <w:color w:val="000000"/>
          <w:kern w:val="0"/>
        </w:rPr>
        <w:t>月</w:t>
      </w:r>
      <w:r>
        <w:rPr>
          <w:rFonts w:hint="eastAsia" w:ascii="Arial" w:hAnsi="Arial" w:cs="Arial"/>
          <w:b w:val="0"/>
          <w:bCs w:val="0"/>
          <w:color w:val="000000"/>
          <w:kern w:val="0"/>
          <w:lang w:val="en-US" w:eastAsia="zh-CN"/>
        </w:rPr>
        <w:t>25</w:t>
      </w:r>
      <w:r>
        <w:rPr>
          <w:rFonts w:hint="eastAsia" w:ascii="Arial" w:hAnsi="Arial" w:cs="Arial"/>
          <w:b w:val="0"/>
          <w:bCs w:val="0"/>
          <w:color w:val="000000"/>
          <w:kern w:val="0"/>
        </w:rPr>
        <w:t>日</w:t>
      </w:r>
    </w:p>
    <w:p>
      <w:pPr>
        <w:widowControl/>
        <w:spacing w:before="75" w:after="75" w:line="240" w:lineRule="auto"/>
        <w:ind w:left="210" w:leftChars="100" w:firstLine="105" w:firstLineChars="50"/>
        <w:jc w:val="left"/>
        <w:rPr>
          <w:rFonts w:hint="eastAsia" w:ascii="Arial" w:hAnsi="Arial" w:cs="Arial"/>
          <w:b w:val="0"/>
          <w:bCs w:val="0"/>
          <w:color w:val="000000"/>
          <w:kern w:val="0"/>
        </w:rPr>
      </w:pPr>
      <w:r>
        <w:rPr>
          <w:rFonts w:hint="eastAsia" w:ascii="Arial" w:hAnsi="Arial" w:cs="Arial"/>
          <w:b w:val="0"/>
          <w:bCs w:val="0"/>
          <w:color w:val="000000"/>
          <w:kern w:val="0"/>
        </w:rPr>
        <w:t>2、地点（网址）：新疆政府采购网“政采云平台”（http://www.ccgp-xinjiang.gov.cn/）</w:t>
      </w:r>
      <w:r>
        <w:rPr>
          <w:rFonts w:hint="eastAsia" w:ascii="Arial" w:hAnsi="Arial" w:cs="Arial"/>
          <w:b w:val="0"/>
          <w:bCs w:val="0"/>
          <w:color w:val="000000"/>
          <w:kern w:val="0"/>
          <w:lang w:eastAsia="zh-CN"/>
        </w:rPr>
        <w:t>或</w:t>
      </w:r>
      <w:r>
        <w:rPr>
          <w:rFonts w:hint="eastAsia" w:ascii="Arial" w:hAnsi="Arial" w:cs="Arial"/>
          <w:b w:val="0"/>
          <w:bCs w:val="0"/>
          <w:color w:val="000000"/>
          <w:kern w:val="0"/>
        </w:rPr>
        <w:t>和田市人民政府网（https://www.hts.gov.cn/）</w:t>
      </w:r>
    </w:p>
    <w:p>
      <w:pPr>
        <w:widowControl/>
        <w:spacing w:before="75" w:after="75" w:line="240" w:lineRule="auto"/>
        <w:ind w:left="210" w:leftChars="100" w:firstLine="105" w:firstLineChars="50"/>
        <w:jc w:val="left"/>
        <w:rPr>
          <w:rFonts w:hint="eastAsia" w:ascii="Arial" w:hAnsi="Arial" w:cs="Arial"/>
          <w:b w:val="0"/>
          <w:bCs w:val="0"/>
          <w:color w:val="000000"/>
          <w:kern w:val="0"/>
        </w:rPr>
      </w:pPr>
      <w:r>
        <w:rPr>
          <w:rFonts w:hint="eastAsia" w:ascii="Arial" w:hAnsi="Arial" w:cs="Arial"/>
          <w:b w:val="0"/>
          <w:bCs w:val="0"/>
          <w:color w:val="000000"/>
          <w:kern w:val="0"/>
        </w:rPr>
        <w:t>3、方式：供应商登陆新疆政府采购网“政采云平台”（http://www.ccgp-xinjiang.gov.cn/）</w:t>
      </w:r>
      <w:r>
        <w:rPr>
          <w:rFonts w:hint="eastAsia" w:ascii="Arial" w:hAnsi="Arial" w:cs="Arial"/>
          <w:b w:val="0"/>
          <w:bCs w:val="0"/>
          <w:color w:val="000000"/>
          <w:kern w:val="0"/>
          <w:lang w:eastAsia="zh-CN"/>
        </w:rPr>
        <w:t>或</w:t>
      </w:r>
      <w:r>
        <w:rPr>
          <w:rFonts w:hint="eastAsia" w:ascii="Arial" w:hAnsi="Arial" w:cs="Arial"/>
          <w:b w:val="0"/>
          <w:bCs w:val="0"/>
          <w:color w:val="000000"/>
          <w:kern w:val="0"/>
        </w:rPr>
        <w:t>和田市人民政府网（https://www.hts.gov.cn/）的该竞争性磋商公告附件中自行下载竞争性磋商文件并参与投标，无需要报名，在开标时一并进行资格审核。</w:t>
      </w:r>
    </w:p>
    <w:p>
      <w:pPr>
        <w:widowControl/>
        <w:spacing w:before="75" w:after="75" w:line="240" w:lineRule="auto"/>
        <w:ind w:left="210" w:leftChars="100" w:firstLine="105" w:firstLineChars="50"/>
        <w:jc w:val="left"/>
        <w:rPr>
          <w:rFonts w:hint="eastAsia" w:ascii="Arial" w:hAnsi="Arial" w:cs="Arial"/>
          <w:b w:val="0"/>
          <w:bCs w:val="0"/>
          <w:color w:val="000000"/>
          <w:kern w:val="0"/>
        </w:rPr>
      </w:pPr>
      <w:r>
        <w:rPr>
          <w:rFonts w:hint="eastAsia" w:ascii="Arial" w:hAnsi="Arial" w:cs="Arial"/>
          <w:b w:val="0"/>
          <w:bCs w:val="0"/>
          <w:color w:val="000000"/>
          <w:kern w:val="0"/>
        </w:rPr>
        <w:t>4、售价（元）：0元/套</w:t>
      </w:r>
    </w:p>
    <w:p>
      <w:pPr>
        <w:pStyle w:val="64"/>
        <w:spacing w:before="0" w:beforeAutospacing="0" w:after="0" w:afterAutospacing="0" w:line="340" w:lineRule="exact"/>
        <w:rPr>
          <w:rFonts w:ascii="Tahoma" w:hAnsi="Tahoma" w:cs="Tahoma"/>
          <w:color w:val="auto"/>
          <w:sz w:val="21"/>
          <w:szCs w:val="21"/>
          <w:highlight w:val="none"/>
        </w:rPr>
      </w:pPr>
      <w:r>
        <w:rPr>
          <w:rStyle w:val="72"/>
          <w:rFonts w:ascii="Tahoma" w:hAnsi="Tahoma" w:cs="Tahoma"/>
          <w:color w:val="auto"/>
          <w:sz w:val="21"/>
          <w:highlight w:val="none"/>
        </w:rPr>
        <w:t>四、提交</w:t>
      </w:r>
      <w:r>
        <w:rPr>
          <w:rFonts w:ascii="Arial" w:hAnsi="Arial" w:cs="Arial"/>
          <w:b/>
          <w:bCs/>
          <w:color w:val="000000"/>
          <w:kern w:val="0"/>
        </w:rPr>
        <w:t>磋商响应文件</w:t>
      </w:r>
      <w:r>
        <w:rPr>
          <w:rStyle w:val="72"/>
          <w:rFonts w:ascii="Tahoma" w:hAnsi="Tahoma" w:cs="Tahoma"/>
          <w:color w:val="auto"/>
          <w:sz w:val="21"/>
          <w:highlight w:val="none"/>
        </w:rPr>
        <w:t>截止时间、开标时间和地点</w:t>
      </w:r>
    </w:p>
    <w:p>
      <w:pPr>
        <w:pStyle w:val="64"/>
        <w:spacing w:before="0" w:beforeAutospacing="0" w:after="0" w:afterAutospacing="0" w:line="340" w:lineRule="exact"/>
        <w:ind w:firstLine="210" w:firstLineChars="100"/>
        <w:rPr>
          <w:rFonts w:ascii="Tahoma" w:hAnsi="Tahoma" w:cs="Tahoma"/>
          <w:color w:val="auto"/>
          <w:sz w:val="21"/>
          <w:szCs w:val="21"/>
          <w:highlight w:val="none"/>
        </w:rPr>
      </w:pPr>
      <w:r>
        <w:rPr>
          <w:rFonts w:ascii="Tahoma" w:hAnsi="Tahoma" w:cs="Tahoma"/>
          <w:color w:val="auto"/>
          <w:sz w:val="21"/>
          <w:szCs w:val="21"/>
          <w:highlight w:val="none"/>
        </w:rPr>
        <w:t>1</w:t>
      </w:r>
      <w:r>
        <w:rPr>
          <w:rFonts w:hint="eastAsia" w:ascii="Tahoma" w:hAnsi="Tahoma" w:cs="Tahoma"/>
          <w:color w:val="auto"/>
          <w:sz w:val="21"/>
          <w:szCs w:val="21"/>
          <w:highlight w:val="none"/>
        </w:rPr>
        <w:t>、</w:t>
      </w:r>
      <w:r>
        <w:rPr>
          <w:rFonts w:ascii="Tahoma" w:hAnsi="Tahoma" w:cs="Tahoma"/>
          <w:color w:val="auto"/>
          <w:sz w:val="21"/>
          <w:szCs w:val="21"/>
          <w:highlight w:val="none"/>
        </w:rPr>
        <w:t>提交投标文件截止时间：2020年</w:t>
      </w:r>
      <w:r>
        <w:rPr>
          <w:rFonts w:hint="eastAsia" w:ascii="Tahoma" w:hAnsi="Tahoma" w:cs="Tahoma"/>
          <w:color w:val="auto"/>
          <w:sz w:val="21"/>
          <w:szCs w:val="21"/>
          <w:highlight w:val="none"/>
          <w:lang w:val="en-US" w:eastAsia="zh-CN"/>
        </w:rPr>
        <w:t>11</w:t>
      </w:r>
      <w:r>
        <w:rPr>
          <w:rFonts w:ascii="Tahoma" w:hAnsi="Tahoma" w:cs="Tahoma"/>
          <w:color w:val="auto"/>
          <w:sz w:val="21"/>
          <w:szCs w:val="21"/>
          <w:highlight w:val="none"/>
        </w:rPr>
        <w:t>月</w:t>
      </w:r>
      <w:r>
        <w:rPr>
          <w:rFonts w:hint="eastAsia" w:ascii="Tahoma" w:hAnsi="Tahoma" w:cs="Tahoma"/>
          <w:color w:val="auto"/>
          <w:sz w:val="21"/>
          <w:szCs w:val="21"/>
          <w:highlight w:val="none"/>
          <w:lang w:val="en-US" w:eastAsia="zh-CN"/>
        </w:rPr>
        <w:t>27</w:t>
      </w:r>
      <w:r>
        <w:rPr>
          <w:rFonts w:ascii="Tahoma" w:hAnsi="Tahoma" w:cs="Tahoma"/>
          <w:color w:val="auto"/>
          <w:sz w:val="21"/>
          <w:szCs w:val="21"/>
          <w:highlight w:val="none"/>
        </w:rPr>
        <w:t>日1</w:t>
      </w:r>
      <w:r>
        <w:rPr>
          <w:rFonts w:hint="eastAsia" w:ascii="Tahoma" w:hAnsi="Tahoma" w:cs="Tahoma"/>
          <w:color w:val="auto"/>
          <w:sz w:val="21"/>
          <w:szCs w:val="21"/>
          <w:highlight w:val="none"/>
          <w:lang w:val="en-US" w:eastAsia="zh-CN"/>
        </w:rPr>
        <w:t>6</w:t>
      </w:r>
      <w:r>
        <w:rPr>
          <w:rFonts w:ascii="Tahoma" w:hAnsi="Tahoma" w:cs="Tahoma"/>
          <w:color w:val="auto"/>
          <w:sz w:val="21"/>
          <w:szCs w:val="21"/>
          <w:highlight w:val="none"/>
        </w:rPr>
        <w:t>:</w:t>
      </w:r>
      <w:r>
        <w:rPr>
          <w:rFonts w:hint="eastAsia" w:ascii="Tahoma" w:hAnsi="Tahoma" w:cs="Tahoma"/>
          <w:color w:val="auto"/>
          <w:sz w:val="21"/>
          <w:szCs w:val="21"/>
          <w:highlight w:val="none"/>
          <w:lang w:val="en-US" w:eastAsia="zh-CN"/>
        </w:rPr>
        <w:t>3</w:t>
      </w:r>
      <w:r>
        <w:rPr>
          <w:rFonts w:ascii="Tahoma" w:hAnsi="Tahoma" w:cs="Tahoma"/>
          <w:color w:val="auto"/>
          <w:sz w:val="21"/>
          <w:szCs w:val="21"/>
          <w:highlight w:val="none"/>
        </w:rPr>
        <w:t>0 （北京时间）</w:t>
      </w:r>
    </w:p>
    <w:p>
      <w:pPr>
        <w:pStyle w:val="64"/>
        <w:spacing w:before="0" w:beforeAutospacing="0" w:after="0" w:afterAutospacing="0" w:line="340" w:lineRule="exact"/>
        <w:ind w:firstLine="210" w:firstLineChars="100"/>
        <w:rPr>
          <w:rFonts w:hint="eastAsia" w:ascii="Tahoma" w:hAnsi="Tahoma" w:cs="Tahoma"/>
          <w:color w:val="auto"/>
          <w:sz w:val="21"/>
          <w:szCs w:val="21"/>
          <w:highlight w:val="none"/>
          <w:lang w:eastAsia="zh-CN"/>
        </w:rPr>
      </w:pPr>
      <w:r>
        <w:rPr>
          <w:rFonts w:ascii="Tahoma" w:hAnsi="Tahoma" w:cs="Tahoma"/>
          <w:color w:val="auto"/>
          <w:sz w:val="21"/>
          <w:szCs w:val="21"/>
          <w:highlight w:val="none"/>
        </w:rPr>
        <w:t>2</w:t>
      </w:r>
      <w:r>
        <w:rPr>
          <w:rFonts w:hint="eastAsia" w:ascii="Tahoma" w:hAnsi="Tahoma" w:cs="Tahoma"/>
          <w:color w:val="auto"/>
          <w:sz w:val="21"/>
          <w:szCs w:val="21"/>
          <w:highlight w:val="none"/>
        </w:rPr>
        <w:t>、</w:t>
      </w:r>
      <w:r>
        <w:rPr>
          <w:rFonts w:ascii="Tahoma" w:hAnsi="Tahoma" w:cs="Tahoma"/>
          <w:color w:val="auto"/>
          <w:sz w:val="21"/>
          <w:szCs w:val="21"/>
          <w:highlight w:val="none"/>
        </w:rPr>
        <w:t>投标地点（网址）：</w:t>
      </w:r>
      <w:r>
        <w:rPr>
          <w:rFonts w:hint="eastAsia" w:ascii="Tahoma" w:hAnsi="Tahoma" w:cs="Tahoma"/>
          <w:color w:val="auto"/>
          <w:sz w:val="21"/>
          <w:szCs w:val="21"/>
          <w:highlight w:val="none"/>
          <w:lang w:eastAsia="zh-CN"/>
        </w:rPr>
        <w:t>和田市公共资源交易中心</w:t>
      </w:r>
    </w:p>
    <w:p>
      <w:pPr>
        <w:pStyle w:val="64"/>
        <w:spacing w:before="0" w:beforeAutospacing="0" w:after="0" w:afterAutospacing="0" w:line="340" w:lineRule="exact"/>
        <w:ind w:firstLine="210" w:firstLineChars="100"/>
        <w:rPr>
          <w:rFonts w:ascii="Tahoma" w:hAnsi="Tahoma" w:cs="Tahoma"/>
          <w:color w:val="auto"/>
          <w:sz w:val="21"/>
          <w:szCs w:val="21"/>
          <w:highlight w:val="none"/>
        </w:rPr>
      </w:pPr>
      <w:r>
        <w:rPr>
          <w:rFonts w:ascii="Tahoma" w:hAnsi="Tahoma" w:cs="Tahoma"/>
          <w:color w:val="auto"/>
          <w:sz w:val="21"/>
          <w:szCs w:val="21"/>
          <w:highlight w:val="none"/>
        </w:rPr>
        <w:t>3</w:t>
      </w:r>
      <w:r>
        <w:rPr>
          <w:rFonts w:hint="eastAsia" w:ascii="Tahoma" w:hAnsi="Tahoma" w:cs="Tahoma"/>
          <w:color w:val="auto"/>
          <w:sz w:val="21"/>
          <w:szCs w:val="21"/>
          <w:highlight w:val="none"/>
        </w:rPr>
        <w:t>、</w:t>
      </w:r>
      <w:r>
        <w:rPr>
          <w:rFonts w:ascii="Tahoma" w:hAnsi="Tahoma" w:cs="Tahoma"/>
          <w:color w:val="auto"/>
          <w:sz w:val="21"/>
          <w:szCs w:val="21"/>
          <w:highlight w:val="none"/>
        </w:rPr>
        <w:t>开标时间： 2020年</w:t>
      </w:r>
      <w:r>
        <w:rPr>
          <w:rFonts w:hint="eastAsia" w:ascii="Tahoma" w:hAnsi="Tahoma" w:cs="Tahoma"/>
          <w:color w:val="auto"/>
          <w:sz w:val="21"/>
          <w:szCs w:val="21"/>
          <w:highlight w:val="none"/>
          <w:lang w:val="en-US" w:eastAsia="zh-CN"/>
        </w:rPr>
        <w:t>11</w:t>
      </w:r>
      <w:r>
        <w:rPr>
          <w:rFonts w:ascii="Tahoma" w:hAnsi="Tahoma" w:cs="Tahoma"/>
          <w:color w:val="auto"/>
          <w:sz w:val="21"/>
          <w:szCs w:val="21"/>
          <w:highlight w:val="none"/>
        </w:rPr>
        <w:t>月</w:t>
      </w:r>
      <w:r>
        <w:rPr>
          <w:rFonts w:hint="eastAsia" w:ascii="Tahoma" w:hAnsi="Tahoma" w:cs="Tahoma"/>
          <w:color w:val="auto"/>
          <w:sz w:val="21"/>
          <w:szCs w:val="21"/>
          <w:highlight w:val="none"/>
          <w:lang w:val="en-US" w:eastAsia="zh-CN"/>
        </w:rPr>
        <w:t>27</w:t>
      </w:r>
      <w:r>
        <w:rPr>
          <w:rFonts w:ascii="Tahoma" w:hAnsi="Tahoma" w:cs="Tahoma"/>
          <w:color w:val="auto"/>
          <w:sz w:val="21"/>
          <w:szCs w:val="21"/>
          <w:highlight w:val="none"/>
        </w:rPr>
        <w:t>日 1</w:t>
      </w:r>
      <w:r>
        <w:rPr>
          <w:rFonts w:hint="eastAsia" w:ascii="Tahoma" w:hAnsi="Tahoma" w:cs="Tahoma"/>
          <w:color w:val="auto"/>
          <w:sz w:val="21"/>
          <w:szCs w:val="21"/>
          <w:highlight w:val="none"/>
          <w:lang w:val="en-US" w:eastAsia="zh-CN"/>
        </w:rPr>
        <w:t>6</w:t>
      </w:r>
      <w:r>
        <w:rPr>
          <w:rFonts w:ascii="Tahoma" w:hAnsi="Tahoma" w:cs="Tahoma"/>
          <w:color w:val="auto"/>
          <w:sz w:val="21"/>
          <w:szCs w:val="21"/>
          <w:highlight w:val="none"/>
        </w:rPr>
        <w:t>:</w:t>
      </w:r>
      <w:r>
        <w:rPr>
          <w:rFonts w:hint="eastAsia" w:ascii="Tahoma" w:hAnsi="Tahoma" w:cs="Tahoma"/>
          <w:color w:val="auto"/>
          <w:sz w:val="21"/>
          <w:szCs w:val="21"/>
          <w:highlight w:val="none"/>
          <w:lang w:val="en-US" w:eastAsia="zh-CN"/>
        </w:rPr>
        <w:t>3</w:t>
      </w:r>
      <w:r>
        <w:rPr>
          <w:rFonts w:ascii="Tahoma" w:hAnsi="Tahoma" w:cs="Tahoma"/>
          <w:color w:val="auto"/>
          <w:sz w:val="21"/>
          <w:szCs w:val="21"/>
          <w:highlight w:val="none"/>
        </w:rPr>
        <w:t>0（北京时间）</w:t>
      </w:r>
    </w:p>
    <w:p>
      <w:pPr>
        <w:pStyle w:val="64"/>
        <w:spacing w:before="0" w:beforeAutospacing="0" w:after="0" w:afterAutospacing="0" w:line="340" w:lineRule="exact"/>
        <w:ind w:firstLine="210" w:firstLineChars="100"/>
        <w:rPr>
          <w:rFonts w:hint="eastAsia"/>
        </w:rPr>
      </w:pPr>
      <w:r>
        <w:rPr>
          <w:rFonts w:ascii="Tahoma" w:hAnsi="Tahoma" w:cs="Tahoma"/>
          <w:color w:val="auto"/>
          <w:sz w:val="21"/>
          <w:szCs w:val="21"/>
        </w:rPr>
        <w:t>4</w:t>
      </w:r>
      <w:r>
        <w:rPr>
          <w:rFonts w:hint="eastAsia" w:ascii="Tahoma" w:hAnsi="Tahoma" w:cs="Tahoma"/>
          <w:color w:val="auto"/>
          <w:sz w:val="21"/>
          <w:szCs w:val="21"/>
        </w:rPr>
        <w:t>、</w:t>
      </w:r>
      <w:r>
        <w:rPr>
          <w:rFonts w:ascii="Tahoma" w:hAnsi="Tahoma" w:cs="Tahoma"/>
          <w:color w:val="auto"/>
          <w:sz w:val="21"/>
          <w:szCs w:val="21"/>
        </w:rPr>
        <w:t>开标地点（网址）：</w:t>
      </w:r>
      <w:r>
        <w:rPr>
          <w:rFonts w:hint="eastAsia" w:ascii="Tahoma" w:hAnsi="Tahoma" w:cs="Tahoma"/>
          <w:color w:val="auto"/>
          <w:sz w:val="21"/>
          <w:szCs w:val="21"/>
        </w:rPr>
        <w:t>和田市公共资源交易中心</w:t>
      </w:r>
    </w:p>
    <w:p>
      <w:pPr>
        <w:pStyle w:val="64"/>
        <w:spacing w:before="0" w:beforeAutospacing="0" w:after="0" w:afterAutospacing="0" w:line="340" w:lineRule="exact"/>
        <w:rPr>
          <w:rFonts w:ascii="Tahoma" w:hAnsi="Tahoma" w:cs="Tahoma"/>
          <w:sz w:val="21"/>
          <w:szCs w:val="21"/>
        </w:rPr>
      </w:pPr>
      <w:r>
        <w:rPr>
          <w:rStyle w:val="72"/>
          <w:rFonts w:ascii="Tahoma" w:hAnsi="Tahoma" w:cs="Tahoma"/>
          <w:color w:val="000000"/>
          <w:sz w:val="21"/>
        </w:rPr>
        <w:t>五、公告期限</w:t>
      </w:r>
    </w:p>
    <w:p>
      <w:pPr>
        <w:pStyle w:val="64"/>
        <w:spacing w:before="0" w:beforeAutospacing="0" w:after="0" w:afterAutospacing="0" w:line="340" w:lineRule="exact"/>
        <w:ind w:firstLine="420" w:firstLineChars="200"/>
        <w:rPr>
          <w:rFonts w:ascii="Tahoma" w:hAnsi="Tahoma" w:cs="Tahoma"/>
          <w:sz w:val="21"/>
          <w:szCs w:val="21"/>
        </w:rPr>
      </w:pPr>
      <w:r>
        <w:rPr>
          <w:rFonts w:ascii="Tahoma" w:hAnsi="Tahoma" w:cs="Tahoma"/>
          <w:color w:val="000000"/>
          <w:sz w:val="21"/>
          <w:szCs w:val="21"/>
        </w:rPr>
        <w:t>自本公告发布之日起5个工作日。</w:t>
      </w:r>
    </w:p>
    <w:p>
      <w:pPr>
        <w:pStyle w:val="64"/>
        <w:numPr>
          <w:ilvl w:val="0"/>
          <w:numId w:val="7"/>
        </w:numPr>
        <w:spacing w:before="0" w:beforeAutospacing="0" w:after="0" w:afterAutospacing="0" w:line="340" w:lineRule="exact"/>
        <w:rPr>
          <w:rStyle w:val="72"/>
          <w:rFonts w:ascii="Tahoma" w:hAnsi="Tahoma" w:cs="Tahoma"/>
          <w:color w:val="auto"/>
          <w:sz w:val="21"/>
          <w:highlight w:val="none"/>
          <w:u w:val="none"/>
        </w:rPr>
      </w:pPr>
      <w:r>
        <w:rPr>
          <w:rStyle w:val="72"/>
          <w:rFonts w:ascii="Tahoma" w:hAnsi="Tahoma" w:cs="Tahoma"/>
          <w:color w:val="auto"/>
          <w:sz w:val="21"/>
          <w:highlight w:val="none"/>
          <w:u w:val="none"/>
        </w:rPr>
        <w:t>其他补充事宜</w:t>
      </w:r>
    </w:p>
    <w:p>
      <w:pPr>
        <w:pStyle w:val="64"/>
        <w:spacing w:before="0" w:beforeAutospacing="0" w:after="0" w:afterAutospacing="0" w:line="340" w:lineRule="exact"/>
        <w:ind w:firstLine="211" w:firstLineChars="100"/>
        <w:rPr>
          <w:rFonts w:hint="eastAsia" w:ascii="Tahoma" w:hAnsi="Tahoma" w:cs="Tahoma"/>
          <w:b/>
          <w:bCs/>
          <w:color w:val="000000"/>
          <w:sz w:val="21"/>
          <w:szCs w:val="21"/>
          <w:lang w:val="en-US" w:eastAsia="zh-CN"/>
        </w:rPr>
      </w:pPr>
      <w:r>
        <w:rPr>
          <w:rFonts w:hint="eastAsia" w:ascii="Tahoma" w:hAnsi="Tahoma" w:cs="Tahoma"/>
          <w:b/>
          <w:bCs/>
          <w:color w:val="000000"/>
          <w:sz w:val="21"/>
          <w:szCs w:val="21"/>
          <w:lang w:val="en-US" w:eastAsia="zh-CN"/>
        </w:rPr>
        <w:t>（一）采购项目需要落实的政府采购政策</w:t>
      </w:r>
    </w:p>
    <w:p>
      <w:pPr>
        <w:pStyle w:val="64"/>
        <w:spacing w:before="0" w:beforeAutospacing="0" w:after="0" w:afterAutospacing="0" w:line="340" w:lineRule="exact"/>
        <w:ind w:firstLine="630" w:firstLineChars="300"/>
        <w:rPr>
          <w:rFonts w:hint="default" w:ascii="Tahoma" w:hAnsi="Tahoma" w:cs="Tahoma"/>
          <w:color w:val="000000"/>
          <w:sz w:val="21"/>
          <w:szCs w:val="21"/>
          <w:lang w:val="en-US" w:eastAsia="zh-CN"/>
        </w:rPr>
      </w:pPr>
      <w:r>
        <w:rPr>
          <w:rFonts w:hint="default" w:ascii="Tahoma" w:hAnsi="Tahoma" w:cs="Tahoma"/>
          <w:color w:val="000000"/>
          <w:sz w:val="21"/>
          <w:szCs w:val="21"/>
          <w:lang w:val="en-US" w:eastAsia="zh-CN"/>
        </w:rPr>
        <w:t>根据《政府采购促进中小企业发展暂行办法》（财库〔2011〕181号）文的有关规定，投标人属于符合本办法第二条之规定的中小企业者，应在投标文件中按财库〔2011〕181号文规定的《中小企业声明函》格式提供《中小企业声明函》（详见：第七章投标文件格式）。根据本办法第五条：“对于非专门面向中小企业的项目，对小型和微型企业产品的价格给予6%～10%的扣除，用扣除后的价格参与评审，具体扣除比例由采购人或者采购代理机构确定”的规定，在评审过程中，将根据采购项目的特性，在6%～10%之间确定给予价格扣除的具体百分值。 《财政部 发展改革委 生态环境部 市场监管总局 关于调整优化节能产品、环境标志产品政府采购执行机制的通知》（财库〔2019〕9号）。</w:t>
      </w:r>
    </w:p>
    <w:p>
      <w:pPr>
        <w:pStyle w:val="64"/>
        <w:spacing w:before="0" w:beforeAutospacing="0" w:after="0" w:afterAutospacing="0" w:line="340" w:lineRule="exact"/>
        <w:jc w:val="both"/>
        <w:rPr>
          <w:rFonts w:ascii="Tahoma" w:hAnsi="Tahoma" w:cs="Tahoma"/>
          <w:sz w:val="21"/>
          <w:szCs w:val="21"/>
        </w:rPr>
      </w:pPr>
      <w:r>
        <w:rPr>
          <w:rStyle w:val="72"/>
          <w:rFonts w:ascii="Tahoma" w:hAnsi="Tahoma" w:cs="Tahoma"/>
          <w:color w:val="000000"/>
          <w:sz w:val="21"/>
        </w:rPr>
        <w:t>七、对本次招标提出询问，请按以下方式联系。</w:t>
      </w:r>
    </w:p>
    <w:p>
      <w:pPr>
        <w:pStyle w:val="64"/>
        <w:spacing w:before="0" w:beforeAutospacing="0" w:after="0" w:afterAutospacing="0" w:line="340" w:lineRule="exact"/>
        <w:ind w:firstLine="210" w:firstLineChars="100"/>
        <w:jc w:val="both"/>
        <w:rPr>
          <w:rFonts w:ascii="Tahoma" w:hAnsi="Tahoma" w:cs="Tahoma"/>
          <w:sz w:val="21"/>
          <w:szCs w:val="21"/>
        </w:rPr>
      </w:pPr>
      <w:r>
        <w:rPr>
          <w:rFonts w:ascii="Tahoma" w:hAnsi="Tahoma" w:cs="Tahoma"/>
          <w:color w:val="000000"/>
          <w:sz w:val="21"/>
          <w:szCs w:val="21"/>
        </w:rPr>
        <w:t>1</w:t>
      </w:r>
      <w:r>
        <w:rPr>
          <w:rFonts w:hint="eastAsia" w:ascii="Tahoma" w:hAnsi="Tahoma" w:cs="Tahoma"/>
          <w:color w:val="000000"/>
          <w:sz w:val="21"/>
          <w:szCs w:val="21"/>
        </w:rPr>
        <w:t>、</w:t>
      </w:r>
      <w:r>
        <w:rPr>
          <w:rFonts w:ascii="Tahoma" w:hAnsi="Tahoma" w:cs="Tahoma"/>
          <w:color w:val="000000"/>
          <w:sz w:val="21"/>
          <w:szCs w:val="21"/>
        </w:rPr>
        <w:t>采购人信息</w:t>
      </w:r>
    </w:p>
    <w:p>
      <w:pPr>
        <w:pStyle w:val="64"/>
        <w:spacing w:before="0" w:beforeAutospacing="0" w:after="0" w:afterAutospacing="0" w:line="340" w:lineRule="exact"/>
        <w:ind w:firstLine="210" w:firstLineChars="100"/>
        <w:jc w:val="both"/>
        <w:rPr>
          <w:rFonts w:ascii="Tahoma" w:hAnsi="Tahoma" w:cs="Tahoma"/>
          <w:sz w:val="21"/>
          <w:szCs w:val="21"/>
        </w:rPr>
      </w:pPr>
      <w:r>
        <w:rPr>
          <w:rFonts w:ascii="Tahoma" w:hAnsi="Tahoma" w:cs="Tahoma"/>
          <w:color w:val="000000"/>
          <w:sz w:val="21"/>
          <w:szCs w:val="21"/>
        </w:rPr>
        <w:t>名    称： </w:t>
      </w:r>
      <w:r>
        <w:rPr>
          <w:rFonts w:hint="eastAsia" w:ascii="Tahoma" w:hAnsi="Tahoma" w:cs="Tahoma"/>
          <w:color w:val="000000"/>
          <w:sz w:val="21"/>
          <w:szCs w:val="21"/>
          <w:lang w:eastAsia="zh-CN"/>
        </w:rPr>
        <w:t>和田市财政局</w:t>
      </w:r>
      <w:r>
        <w:rPr>
          <w:rFonts w:ascii="Tahoma" w:hAnsi="Tahoma" w:cs="Tahoma"/>
          <w:color w:val="000000"/>
          <w:sz w:val="21"/>
          <w:szCs w:val="21"/>
        </w:rPr>
        <w:t>　</w:t>
      </w:r>
    </w:p>
    <w:p>
      <w:pPr>
        <w:pStyle w:val="64"/>
        <w:spacing w:before="0" w:beforeAutospacing="0" w:after="0" w:afterAutospacing="0" w:line="340" w:lineRule="exact"/>
        <w:ind w:firstLine="210" w:firstLineChars="100"/>
        <w:rPr>
          <w:rFonts w:hint="eastAsia" w:ascii="Tahoma" w:hAnsi="Tahoma" w:cs="Tahoma"/>
          <w:color w:val="000000"/>
          <w:sz w:val="21"/>
          <w:szCs w:val="21"/>
        </w:rPr>
      </w:pPr>
      <w:r>
        <w:rPr>
          <w:rFonts w:ascii="Tahoma" w:hAnsi="Tahoma" w:cs="Tahoma"/>
          <w:color w:val="000000"/>
          <w:sz w:val="21"/>
          <w:szCs w:val="21"/>
        </w:rPr>
        <w:t>地    址： </w:t>
      </w:r>
      <w:r>
        <w:rPr>
          <w:rFonts w:hint="eastAsia" w:ascii="Tahoma" w:hAnsi="Tahoma" w:cs="Tahoma"/>
          <w:color w:val="000000"/>
          <w:sz w:val="21"/>
          <w:szCs w:val="21"/>
        </w:rPr>
        <w:t>和田地区和田市乌鲁木齐北路101号</w:t>
      </w:r>
    </w:p>
    <w:p>
      <w:pPr>
        <w:pStyle w:val="64"/>
        <w:spacing w:before="0" w:beforeAutospacing="0" w:after="0" w:afterAutospacing="0" w:line="340" w:lineRule="exact"/>
        <w:ind w:firstLine="210" w:firstLineChars="100"/>
        <w:rPr>
          <w:rFonts w:hint="eastAsia" w:ascii="Tahoma" w:hAnsi="Tahoma" w:eastAsia="宋体" w:cs="Tahoma"/>
          <w:color w:val="auto"/>
          <w:sz w:val="21"/>
          <w:szCs w:val="21"/>
          <w:highlight w:val="none"/>
          <w:lang w:eastAsia="zh-CN"/>
        </w:rPr>
      </w:pPr>
      <w:r>
        <w:rPr>
          <w:rFonts w:ascii="Tahoma" w:hAnsi="Tahoma" w:cs="Tahoma"/>
          <w:color w:val="auto"/>
          <w:sz w:val="21"/>
          <w:szCs w:val="21"/>
        </w:rPr>
        <w:t>项目联系人（询问）：</w:t>
      </w:r>
      <w:r>
        <w:rPr>
          <w:rFonts w:hint="eastAsia" w:ascii="Tahoma" w:hAnsi="Tahoma" w:cs="Tahoma"/>
          <w:color w:val="auto"/>
          <w:sz w:val="21"/>
          <w:szCs w:val="21"/>
          <w:highlight w:val="none"/>
          <w:lang w:eastAsia="zh-CN"/>
        </w:rPr>
        <w:t>刘备</w:t>
      </w:r>
    </w:p>
    <w:p>
      <w:pPr>
        <w:pStyle w:val="64"/>
        <w:spacing w:before="0" w:beforeAutospacing="0" w:after="0" w:afterAutospacing="0" w:line="340" w:lineRule="exact"/>
        <w:ind w:firstLine="210" w:firstLineChars="100"/>
        <w:rPr>
          <w:rFonts w:hint="eastAsia" w:ascii="Tahoma" w:hAnsi="Tahoma" w:eastAsia="宋体" w:cs="Tahoma"/>
          <w:color w:val="auto"/>
          <w:sz w:val="21"/>
          <w:szCs w:val="21"/>
          <w:highlight w:val="none"/>
          <w:lang w:eastAsia="zh-CN"/>
        </w:rPr>
      </w:pPr>
      <w:r>
        <w:rPr>
          <w:rFonts w:ascii="Tahoma" w:hAnsi="Tahoma" w:cs="Tahoma"/>
          <w:color w:val="auto"/>
          <w:sz w:val="21"/>
          <w:szCs w:val="21"/>
          <w:highlight w:val="none"/>
        </w:rPr>
        <w:t>项目联系方式（询问）：</w:t>
      </w:r>
      <w:r>
        <w:rPr>
          <w:rFonts w:hint="eastAsia" w:ascii="Tahoma" w:hAnsi="Tahoma" w:cs="Tahoma"/>
          <w:color w:val="auto"/>
          <w:sz w:val="21"/>
          <w:szCs w:val="21"/>
          <w:highlight w:val="none"/>
          <w:lang w:val="en-US" w:eastAsia="zh-CN" w:bidi="ar"/>
        </w:rPr>
        <w:t xml:space="preserve">17799187767 </w:t>
      </w:r>
    </w:p>
    <w:p>
      <w:pPr>
        <w:pStyle w:val="64"/>
        <w:spacing w:before="0" w:beforeAutospacing="0" w:after="0" w:afterAutospacing="0" w:line="340" w:lineRule="exact"/>
        <w:ind w:firstLine="210" w:firstLineChars="100"/>
        <w:rPr>
          <w:rFonts w:ascii="Tahoma" w:hAnsi="Tahoma" w:cs="Tahoma"/>
          <w:color w:val="auto"/>
          <w:sz w:val="21"/>
          <w:szCs w:val="21"/>
          <w:highlight w:val="none"/>
        </w:rPr>
      </w:pPr>
      <w:r>
        <w:rPr>
          <w:rFonts w:ascii="Tahoma" w:hAnsi="Tahoma" w:cs="Tahoma"/>
          <w:color w:val="auto"/>
          <w:sz w:val="21"/>
          <w:szCs w:val="21"/>
          <w:highlight w:val="none"/>
        </w:rPr>
        <w:t>2</w:t>
      </w:r>
      <w:r>
        <w:rPr>
          <w:rFonts w:hint="eastAsia" w:ascii="Tahoma" w:hAnsi="Tahoma" w:cs="Tahoma"/>
          <w:color w:val="auto"/>
          <w:sz w:val="21"/>
          <w:szCs w:val="21"/>
          <w:highlight w:val="none"/>
        </w:rPr>
        <w:t>、</w:t>
      </w:r>
      <w:r>
        <w:rPr>
          <w:rFonts w:ascii="Tahoma" w:hAnsi="Tahoma" w:cs="Tahoma"/>
          <w:color w:val="auto"/>
          <w:sz w:val="21"/>
          <w:szCs w:val="21"/>
          <w:highlight w:val="none"/>
        </w:rPr>
        <w:t>采购代理机构信息</w:t>
      </w:r>
    </w:p>
    <w:p>
      <w:pPr>
        <w:pStyle w:val="64"/>
        <w:spacing w:before="0" w:beforeAutospacing="0" w:after="0" w:afterAutospacing="0" w:line="340" w:lineRule="exact"/>
        <w:ind w:firstLine="210" w:firstLineChars="100"/>
        <w:rPr>
          <w:rFonts w:ascii="Tahoma" w:hAnsi="Tahoma" w:cs="Tahoma"/>
          <w:color w:val="auto"/>
          <w:sz w:val="21"/>
          <w:szCs w:val="21"/>
          <w:highlight w:val="none"/>
        </w:rPr>
      </w:pPr>
      <w:r>
        <w:rPr>
          <w:rFonts w:ascii="Tahoma" w:hAnsi="Tahoma" w:cs="Tahoma"/>
          <w:color w:val="auto"/>
          <w:sz w:val="21"/>
          <w:szCs w:val="21"/>
          <w:highlight w:val="none"/>
        </w:rPr>
        <w:t>名    称： </w:t>
      </w:r>
      <w:r>
        <w:rPr>
          <w:rFonts w:hint="eastAsia" w:ascii="Tahoma" w:hAnsi="Tahoma" w:cs="Tahoma"/>
          <w:color w:val="auto"/>
          <w:sz w:val="21"/>
          <w:szCs w:val="21"/>
          <w:highlight w:val="none"/>
          <w:lang w:eastAsia="zh-CN"/>
        </w:rPr>
        <w:t>丰汇国际项目管理有限公司</w:t>
      </w:r>
    </w:p>
    <w:p>
      <w:pPr>
        <w:pStyle w:val="64"/>
        <w:spacing w:before="0" w:beforeAutospacing="0" w:after="0" w:afterAutospacing="0" w:line="340" w:lineRule="exact"/>
        <w:ind w:firstLine="210" w:firstLineChars="100"/>
        <w:rPr>
          <w:rFonts w:hint="default" w:ascii="Tahoma" w:hAnsi="Tahoma" w:eastAsia="宋体" w:cs="Tahoma"/>
          <w:color w:val="auto"/>
          <w:sz w:val="21"/>
          <w:szCs w:val="21"/>
          <w:highlight w:val="none"/>
          <w:lang w:val="en-US" w:eastAsia="zh-CN"/>
        </w:rPr>
      </w:pPr>
      <w:r>
        <w:rPr>
          <w:rFonts w:ascii="Tahoma" w:hAnsi="Tahoma" w:cs="Tahoma"/>
          <w:color w:val="auto"/>
          <w:sz w:val="21"/>
          <w:szCs w:val="21"/>
          <w:highlight w:val="none"/>
        </w:rPr>
        <w:t>地    址：</w:t>
      </w:r>
      <w:r>
        <w:rPr>
          <w:rFonts w:hint="eastAsia" w:ascii="Tahoma" w:hAnsi="Tahoma" w:cs="Tahoma"/>
          <w:color w:val="auto"/>
          <w:sz w:val="21"/>
          <w:szCs w:val="21"/>
          <w:highlight w:val="none"/>
          <w:lang w:eastAsia="zh-CN"/>
        </w:rPr>
        <w:t>和田市迎宾路</w:t>
      </w:r>
      <w:r>
        <w:rPr>
          <w:rFonts w:hint="eastAsia" w:ascii="Tahoma" w:hAnsi="Tahoma" w:cs="Tahoma"/>
          <w:color w:val="auto"/>
          <w:sz w:val="21"/>
          <w:szCs w:val="21"/>
          <w:highlight w:val="none"/>
          <w:lang w:val="en-US" w:eastAsia="zh-CN"/>
        </w:rPr>
        <w:t>731号四楼</w:t>
      </w:r>
    </w:p>
    <w:p>
      <w:pPr>
        <w:pStyle w:val="64"/>
        <w:spacing w:before="0" w:beforeAutospacing="0" w:after="0" w:afterAutospacing="0" w:line="340" w:lineRule="exact"/>
        <w:ind w:firstLine="210" w:firstLineChars="100"/>
        <w:rPr>
          <w:rFonts w:hint="default" w:ascii="Tahoma" w:hAnsi="Tahoma" w:eastAsia="宋体" w:cs="Tahoma"/>
          <w:color w:val="auto"/>
          <w:sz w:val="21"/>
          <w:szCs w:val="21"/>
          <w:highlight w:val="none"/>
          <w:lang w:val="en-US" w:eastAsia="zh-CN"/>
        </w:rPr>
      </w:pPr>
      <w:r>
        <w:rPr>
          <w:rFonts w:hint="eastAsia" w:ascii="Tahoma" w:hAnsi="Tahoma" w:cs="Tahoma"/>
          <w:color w:val="auto"/>
          <w:sz w:val="21"/>
          <w:szCs w:val="21"/>
          <w:highlight w:val="none"/>
          <w:lang w:val="en-US" w:eastAsia="zh-CN"/>
        </w:rPr>
        <w:t>邮  箱</w:t>
      </w:r>
      <w:r>
        <w:rPr>
          <w:rFonts w:ascii="Tahoma" w:hAnsi="Tahoma" w:cs="Tahoma"/>
          <w:color w:val="auto"/>
          <w:sz w:val="21"/>
          <w:szCs w:val="21"/>
          <w:highlight w:val="none"/>
        </w:rPr>
        <w:t>： </w:t>
      </w:r>
      <w:r>
        <w:rPr>
          <w:rFonts w:hint="eastAsia" w:ascii="Tahoma" w:hAnsi="Tahoma" w:cs="Tahoma"/>
          <w:color w:val="auto"/>
          <w:sz w:val="21"/>
          <w:szCs w:val="21"/>
          <w:highlight w:val="none"/>
          <w:lang w:val="en-US" w:eastAsia="zh-CN"/>
        </w:rPr>
        <w:fldChar w:fldCharType="begin"/>
      </w:r>
      <w:r>
        <w:rPr>
          <w:rFonts w:hint="eastAsia" w:ascii="Tahoma" w:hAnsi="Tahoma" w:cs="Tahoma"/>
          <w:color w:val="auto"/>
          <w:sz w:val="21"/>
          <w:szCs w:val="21"/>
          <w:highlight w:val="none"/>
          <w:lang w:val="en-US" w:eastAsia="zh-CN"/>
        </w:rPr>
        <w:instrText xml:space="preserve"> HYPERLINK "mailto:562736240@qq.com" </w:instrText>
      </w:r>
      <w:r>
        <w:rPr>
          <w:rFonts w:hint="eastAsia" w:ascii="Tahoma" w:hAnsi="Tahoma" w:cs="Tahoma"/>
          <w:color w:val="auto"/>
          <w:sz w:val="21"/>
          <w:szCs w:val="21"/>
          <w:highlight w:val="none"/>
          <w:lang w:val="en-US" w:eastAsia="zh-CN"/>
        </w:rPr>
        <w:fldChar w:fldCharType="separate"/>
      </w:r>
      <w:r>
        <w:rPr>
          <w:rStyle w:val="76"/>
          <w:rFonts w:hint="eastAsia" w:ascii="Tahoma" w:hAnsi="Tahoma" w:cs="Tahoma"/>
          <w:color w:val="auto"/>
          <w:sz w:val="21"/>
          <w:szCs w:val="21"/>
          <w:highlight w:val="none"/>
          <w:lang w:val="en-US" w:eastAsia="zh-CN"/>
        </w:rPr>
        <w:t>1852693182@qq.com</w:t>
      </w:r>
      <w:r>
        <w:rPr>
          <w:rFonts w:hint="eastAsia" w:ascii="Tahoma" w:hAnsi="Tahoma" w:cs="Tahoma"/>
          <w:color w:val="auto"/>
          <w:sz w:val="21"/>
          <w:szCs w:val="21"/>
          <w:highlight w:val="none"/>
          <w:lang w:val="en-US" w:eastAsia="zh-CN"/>
        </w:rPr>
        <w:fldChar w:fldCharType="end"/>
      </w:r>
    </w:p>
    <w:p>
      <w:pPr>
        <w:pStyle w:val="64"/>
        <w:spacing w:before="0" w:beforeAutospacing="0" w:after="0" w:afterAutospacing="0" w:line="340" w:lineRule="exact"/>
        <w:ind w:firstLine="210" w:firstLineChars="100"/>
        <w:rPr>
          <w:rFonts w:hint="eastAsia" w:ascii="Tahoma" w:hAnsi="Tahoma" w:eastAsia="宋体" w:cs="Tahoma"/>
          <w:color w:val="auto"/>
          <w:sz w:val="21"/>
          <w:szCs w:val="21"/>
          <w:highlight w:val="none"/>
          <w:lang w:eastAsia="zh-CN"/>
        </w:rPr>
      </w:pPr>
      <w:r>
        <w:rPr>
          <w:rFonts w:ascii="Tahoma" w:hAnsi="Tahoma" w:cs="Tahoma"/>
          <w:color w:val="auto"/>
          <w:sz w:val="21"/>
          <w:szCs w:val="21"/>
          <w:highlight w:val="none"/>
        </w:rPr>
        <w:t>项目联系人（询问）：</w:t>
      </w:r>
      <w:r>
        <w:rPr>
          <w:rFonts w:hint="eastAsia" w:ascii="Tahoma" w:hAnsi="Tahoma" w:cs="Tahoma"/>
          <w:color w:val="auto"/>
          <w:sz w:val="21"/>
          <w:szCs w:val="21"/>
          <w:highlight w:val="none"/>
          <w:lang w:eastAsia="zh-CN"/>
        </w:rPr>
        <w:t>谭钊</w:t>
      </w:r>
    </w:p>
    <w:p>
      <w:pPr>
        <w:pStyle w:val="64"/>
        <w:spacing w:before="0" w:beforeAutospacing="0" w:after="0" w:afterAutospacing="0" w:line="340" w:lineRule="exact"/>
        <w:ind w:firstLine="210" w:firstLineChars="100"/>
        <w:rPr>
          <w:rFonts w:hint="eastAsia" w:ascii="Tahoma" w:hAnsi="Tahoma" w:cs="Tahoma"/>
          <w:color w:val="auto"/>
          <w:sz w:val="21"/>
          <w:szCs w:val="21"/>
          <w:highlight w:val="none"/>
          <w:lang w:val="en-US" w:eastAsia="zh-CN"/>
        </w:rPr>
      </w:pPr>
      <w:r>
        <w:rPr>
          <w:rFonts w:ascii="Tahoma" w:hAnsi="Tahoma" w:cs="Tahoma"/>
          <w:color w:val="auto"/>
          <w:sz w:val="21"/>
          <w:szCs w:val="21"/>
          <w:highlight w:val="none"/>
        </w:rPr>
        <w:t>项目联系方式（询问）：</w:t>
      </w:r>
      <w:r>
        <w:rPr>
          <w:rFonts w:hint="eastAsia" w:ascii="Tahoma" w:hAnsi="Tahoma" w:cs="Tahoma"/>
          <w:color w:val="auto"/>
          <w:sz w:val="21"/>
          <w:szCs w:val="21"/>
          <w:highlight w:val="none"/>
          <w:lang w:val="en-US" w:eastAsia="zh-CN"/>
        </w:rPr>
        <w:t>0903-2097808</w:t>
      </w:r>
    </w:p>
    <w:p>
      <w:pPr>
        <w:pStyle w:val="64"/>
        <w:spacing w:before="0" w:beforeAutospacing="0" w:after="0" w:afterAutospacing="0" w:line="340" w:lineRule="exact"/>
        <w:ind w:firstLine="210" w:firstLineChars="100"/>
        <w:rPr>
          <w:rFonts w:hint="eastAsia" w:ascii="Tahoma" w:hAnsi="Tahoma" w:cs="Tahoma"/>
          <w:color w:val="auto"/>
          <w:sz w:val="21"/>
          <w:szCs w:val="21"/>
          <w:highlight w:val="none"/>
          <w:lang w:val="en-US" w:eastAsia="zh-CN"/>
        </w:rPr>
      </w:pPr>
    </w:p>
    <w:p>
      <w:pPr>
        <w:widowControl/>
        <w:spacing w:line="320" w:lineRule="exact"/>
        <w:ind w:left="141" w:hanging="141"/>
        <w:jc w:val="center"/>
        <w:rPr>
          <w:rFonts w:hint="eastAsia" w:ascii="宋体" w:hAnsi="宋体"/>
          <w:b/>
          <w:sz w:val="28"/>
          <w:szCs w:val="28"/>
        </w:rPr>
      </w:pPr>
    </w:p>
    <w:p>
      <w:pPr>
        <w:widowControl/>
        <w:spacing w:line="320" w:lineRule="exact"/>
        <w:ind w:left="141" w:hanging="141"/>
        <w:jc w:val="center"/>
        <w:rPr>
          <w:rFonts w:ascii="宋体" w:hAnsi="宋体"/>
          <w:b/>
          <w:sz w:val="28"/>
          <w:szCs w:val="28"/>
        </w:rPr>
      </w:pPr>
      <w:r>
        <w:rPr>
          <w:rFonts w:hint="eastAsia" w:ascii="宋体" w:hAnsi="宋体"/>
          <w:b/>
          <w:sz w:val="28"/>
          <w:szCs w:val="28"/>
        </w:rPr>
        <w:t>第二章  投标人须知</w:t>
      </w:r>
    </w:p>
    <w:p>
      <w:pPr>
        <w:widowControl/>
        <w:spacing w:line="320" w:lineRule="exact"/>
        <w:ind w:left="141" w:hanging="141"/>
        <w:rPr>
          <w:rFonts w:ascii="宋体" w:hAnsi="宋体"/>
          <w:b/>
          <w:sz w:val="28"/>
          <w:szCs w:val="28"/>
        </w:rPr>
      </w:pPr>
    </w:p>
    <w:p>
      <w:pPr>
        <w:widowControl/>
        <w:spacing w:before="75" w:after="75" w:line="240" w:lineRule="auto"/>
        <w:ind w:left="0" w:right="0" w:firstLine="0" w:firstLineChars="0"/>
        <w:jc w:val="left"/>
        <w:rPr>
          <w:rFonts w:ascii="宋体" w:hAnsi="宋体"/>
          <w:b/>
          <w:sz w:val="28"/>
          <w:szCs w:val="28"/>
        </w:rPr>
      </w:pPr>
      <w:r>
        <w:rPr>
          <w:rFonts w:hint="eastAsia" w:ascii="宋体" w:hAnsi="宋体"/>
          <w:b/>
          <w:sz w:val="28"/>
          <w:szCs w:val="28"/>
        </w:rPr>
        <w:t>投标人须知前附表</w:t>
      </w:r>
    </w:p>
    <w:p>
      <w:pPr>
        <w:widowControl/>
        <w:spacing w:line="320" w:lineRule="exact"/>
        <w:ind w:left="141" w:hanging="141"/>
        <w:jc w:val="center"/>
        <w:rPr>
          <w:rFonts w:ascii="宋体" w:hAnsi="宋体"/>
          <w:b/>
          <w:sz w:val="28"/>
          <w:szCs w:val="28"/>
        </w:rPr>
      </w:pPr>
    </w:p>
    <w:tbl>
      <w:tblPr>
        <w:tblStyle w:val="6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00" w:type="dxa"/>
            <w:vAlign w:val="center"/>
          </w:tcPr>
          <w:p>
            <w:pPr>
              <w:spacing w:line="440" w:lineRule="exact"/>
              <w:ind w:left="141" w:hanging="141"/>
              <w:jc w:val="center"/>
              <w:rPr>
                <w:rFonts w:ascii="宋体" w:hAnsi="宋体"/>
                <w:b/>
                <w:bCs/>
                <w:sz w:val="28"/>
                <w:szCs w:val="28"/>
              </w:rPr>
            </w:pPr>
            <w:r>
              <w:rPr>
                <w:rFonts w:hint="eastAsia" w:ascii="宋体" w:hAnsi="宋体"/>
                <w:b/>
                <w:bCs/>
                <w:sz w:val="28"/>
                <w:szCs w:val="28"/>
              </w:rPr>
              <w:t>序号</w:t>
            </w:r>
          </w:p>
        </w:tc>
        <w:tc>
          <w:tcPr>
            <w:tcW w:w="8520" w:type="dxa"/>
            <w:vAlign w:val="center"/>
          </w:tcPr>
          <w:p>
            <w:pPr>
              <w:spacing w:line="440" w:lineRule="exact"/>
              <w:ind w:left="141" w:hanging="141"/>
              <w:jc w:val="center"/>
              <w:rPr>
                <w:rFonts w:ascii="宋体" w:hAnsi="宋体"/>
                <w:b/>
                <w:bCs/>
                <w:sz w:val="28"/>
                <w:szCs w:val="28"/>
              </w:rPr>
            </w:pPr>
            <w:r>
              <w:rPr>
                <w:rFonts w:hint="eastAsia" w:ascii="宋体" w:hAnsi="宋体"/>
                <w:b/>
                <w:bCs/>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1200" w:type="dxa"/>
            <w:vAlign w:val="center"/>
          </w:tcPr>
          <w:p>
            <w:pPr>
              <w:spacing w:line="440" w:lineRule="exact"/>
              <w:ind w:left="140" w:hanging="140"/>
              <w:jc w:val="center"/>
              <w:rPr>
                <w:rFonts w:ascii="Arial" w:hAnsi="Arial" w:cs="Arial"/>
                <w:kern w:val="0"/>
                <w:sz w:val="28"/>
                <w:szCs w:val="28"/>
              </w:rPr>
            </w:pPr>
            <w:r>
              <w:rPr>
                <w:rFonts w:hint="eastAsia" w:ascii="Arial" w:hAnsi="Arial" w:cs="Arial"/>
                <w:kern w:val="0"/>
                <w:sz w:val="28"/>
                <w:szCs w:val="28"/>
              </w:rPr>
              <w:t>1</w:t>
            </w:r>
          </w:p>
        </w:tc>
        <w:tc>
          <w:tcPr>
            <w:tcW w:w="8520" w:type="dxa"/>
            <w:vAlign w:val="center"/>
          </w:tcPr>
          <w:p>
            <w:pPr>
              <w:ind w:left="120" w:hanging="120"/>
              <w:rPr>
                <w:rFonts w:hint="eastAsia" w:ascii="宋体" w:hAnsi="宋体" w:eastAsia="宋体"/>
                <w:sz w:val="24"/>
                <w:lang w:eastAsia="zh-CN"/>
              </w:rPr>
            </w:pPr>
            <w:r>
              <w:rPr>
                <w:rFonts w:hint="eastAsia" w:ascii="宋体" w:hAnsi="宋体"/>
                <w:sz w:val="24"/>
              </w:rPr>
              <w:t>项目名称：</w:t>
            </w:r>
            <w:r>
              <w:rPr>
                <w:rFonts w:hint="eastAsia" w:ascii="宋体" w:hAnsi="宋体"/>
                <w:sz w:val="24"/>
                <w:lang w:eastAsia="zh-CN"/>
              </w:rPr>
              <w:t>和田市2021年绩效管理购买服务项目</w:t>
            </w:r>
          </w:p>
          <w:p>
            <w:pPr>
              <w:rPr>
                <w:rFonts w:hint="eastAsia" w:ascii="宋体" w:hAnsi="宋体"/>
                <w:sz w:val="24"/>
                <w:szCs w:val="24"/>
              </w:rPr>
            </w:pPr>
            <w:r>
              <w:rPr>
                <w:rFonts w:hint="eastAsia" w:ascii="宋体" w:hAnsi="宋体"/>
                <w:sz w:val="24"/>
                <w:szCs w:val="24"/>
              </w:rPr>
              <w:t>采购内容：</w:t>
            </w:r>
            <w:r>
              <w:rPr>
                <w:rFonts w:hint="eastAsia" w:ascii="宋体" w:hAnsi="宋体"/>
                <w:sz w:val="24"/>
                <w:szCs w:val="24"/>
                <w:lang w:val="en-US" w:eastAsia="zh-CN"/>
              </w:rPr>
              <w:t xml:space="preserve"> 对和田市的全口径资金绩效进行审核管理</w:t>
            </w:r>
          </w:p>
          <w:p>
            <w:pPr>
              <w:ind w:left="120" w:hanging="120"/>
              <w:rPr>
                <w:rFonts w:ascii="宋体" w:hAnsi="宋体"/>
                <w:sz w:val="24"/>
              </w:rPr>
            </w:pPr>
            <w:r>
              <w:rPr>
                <w:rFonts w:hint="eastAsia" w:ascii="宋体" w:hAnsi="宋体"/>
                <w:sz w:val="24"/>
              </w:rPr>
              <w:t>采购预算：</w:t>
            </w:r>
            <w:r>
              <w:rPr>
                <w:rFonts w:hint="eastAsia" w:ascii="宋体" w:hAnsi="宋体"/>
                <w:sz w:val="24"/>
                <w:highlight w:val="none"/>
              </w:rPr>
              <w:t>1600000.00</w:t>
            </w:r>
            <w:r>
              <w:rPr>
                <w:rFonts w:hint="eastAsia" w:ascii="宋体" w:hAnsi="宋体" w:cs="宋体"/>
                <w:color w:val="000000"/>
                <w:kern w:val="0"/>
                <w:sz w:val="24"/>
                <w:highlight w:val="none"/>
                <w:lang w:bidi="ar"/>
              </w:rPr>
              <w:t>元</w:t>
            </w:r>
            <w:r>
              <w:rPr>
                <w:rFonts w:hint="eastAsia" w:ascii="宋体" w:hAnsi="宋体" w:cs="宋体"/>
                <w:color w:val="000000"/>
                <w:kern w:val="0"/>
                <w:sz w:val="24"/>
                <w:lang w:bidi="ar"/>
              </w:rPr>
              <w:t>（此采购预算为最高限价，如投标报价超过预算价的报价为无效报价)</w:t>
            </w:r>
          </w:p>
          <w:p>
            <w:pPr>
              <w:ind w:left="120" w:hanging="120"/>
              <w:rPr>
                <w:rFonts w:hint="default" w:ascii="宋体" w:hAnsi="宋体" w:eastAsia="宋体"/>
                <w:sz w:val="24"/>
                <w:lang w:val="en-US" w:eastAsia="zh-CN"/>
              </w:rPr>
            </w:pPr>
            <w:r>
              <w:rPr>
                <w:rFonts w:hint="eastAsia" w:ascii="宋体" w:hAnsi="宋体"/>
                <w:sz w:val="24"/>
              </w:rPr>
              <w:t>资金来源：</w:t>
            </w:r>
            <w:r>
              <w:rPr>
                <w:rFonts w:hint="eastAsia" w:ascii="宋体" w:hAnsi="宋体"/>
                <w:sz w:val="24"/>
                <w:lang w:val="en-US" w:eastAsia="zh-CN"/>
              </w:rPr>
              <w:t>2021年预算项目前期费</w:t>
            </w:r>
          </w:p>
          <w:p>
            <w:pPr>
              <w:ind w:left="120" w:hanging="120"/>
              <w:rPr>
                <w:rFonts w:ascii="宋体" w:hAnsi="宋体"/>
                <w:sz w:val="24"/>
              </w:rPr>
            </w:pPr>
            <w:r>
              <w:rPr>
                <w:rFonts w:hint="eastAsia" w:ascii="宋体" w:hAnsi="宋体"/>
                <w:sz w:val="24"/>
              </w:rPr>
              <w:t>质量标准：达到国家及行业部门规范标准。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00" w:type="dxa"/>
            <w:vAlign w:val="center"/>
          </w:tcPr>
          <w:p>
            <w:pPr>
              <w:spacing w:line="440" w:lineRule="exact"/>
              <w:ind w:left="141" w:hanging="141"/>
              <w:jc w:val="center"/>
              <w:rPr>
                <w:rFonts w:ascii="宋体" w:hAnsi="宋体"/>
                <w:b/>
                <w:sz w:val="28"/>
                <w:szCs w:val="28"/>
              </w:rPr>
            </w:pPr>
            <w:r>
              <w:rPr>
                <w:rFonts w:hint="eastAsia" w:ascii="宋体" w:hAnsi="宋体"/>
                <w:b/>
                <w:sz w:val="28"/>
                <w:szCs w:val="28"/>
              </w:rPr>
              <w:t>2</w:t>
            </w:r>
          </w:p>
        </w:tc>
        <w:tc>
          <w:tcPr>
            <w:tcW w:w="8520" w:type="dxa"/>
            <w:vAlign w:val="center"/>
          </w:tcPr>
          <w:p>
            <w:pPr>
              <w:ind w:left="120" w:hanging="120"/>
              <w:rPr>
                <w:rFonts w:hint="eastAsia" w:ascii="宋体" w:hAnsi="宋体"/>
                <w:sz w:val="24"/>
              </w:rPr>
            </w:pPr>
            <w:r>
              <w:rPr>
                <w:rFonts w:hint="eastAsia" w:ascii="宋体" w:hAnsi="宋体"/>
                <w:sz w:val="24"/>
              </w:rPr>
              <w:t>采购人名称：和田市财政局</w:t>
            </w:r>
          </w:p>
          <w:p>
            <w:pPr>
              <w:ind w:left="120" w:hanging="120"/>
              <w:rPr>
                <w:rFonts w:ascii="宋体" w:hAnsi="宋体"/>
                <w:sz w:val="24"/>
              </w:rPr>
            </w:pPr>
            <w:r>
              <w:rPr>
                <w:rFonts w:hint="eastAsia" w:ascii="宋体" w:hAnsi="宋体"/>
                <w:sz w:val="24"/>
                <w:lang w:eastAsia="zh-CN"/>
              </w:rPr>
              <w:t>服务</w:t>
            </w:r>
            <w:r>
              <w:rPr>
                <w:rFonts w:hint="eastAsia" w:ascii="宋体" w:hAnsi="宋体"/>
                <w:sz w:val="24"/>
              </w:rPr>
              <w:t>地点：</w:t>
            </w:r>
            <w:r>
              <w:rPr>
                <w:rFonts w:hint="eastAsia" w:ascii="宋体" w:hAnsi="宋体"/>
                <w:sz w:val="24"/>
                <w:lang w:eastAsia="zh-CN"/>
              </w:rPr>
              <w:t>和田市</w:t>
            </w:r>
            <w:r>
              <w:rPr>
                <w:rFonts w:hint="eastAsia" w:ascii="宋体" w:hAnsi="宋体"/>
                <w:sz w:val="24"/>
              </w:rPr>
              <w:t>（采购人指定地点）</w:t>
            </w:r>
          </w:p>
          <w:p>
            <w:pPr>
              <w:pStyle w:val="2"/>
              <w:ind w:left="0" w:firstLine="0" w:firstLineChars="0"/>
              <w:rPr>
                <w:rFonts w:hint="eastAsia" w:eastAsia="宋体"/>
                <w:lang w:eastAsia="zh-CN"/>
              </w:rPr>
            </w:pPr>
            <w:r>
              <w:rPr>
                <w:rFonts w:hint="eastAsia"/>
              </w:rPr>
              <w:t>联系人：</w:t>
            </w:r>
            <w:r>
              <w:rPr>
                <w:rFonts w:hint="eastAsia"/>
                <w:lang w:eastAsia="zh-CN"/>
              </w:rPr>
              <w:t>刘备</w:t>
            </w:r>
          </w:p>
          <w:p>
            <w:pPr>
              <w:pStyle w:val="2"/>
              <w:ind w:left="0" w:firstLine="0" w:firstLineChars="0"/>
              <w:rPr>
                <w:rFonts w:hint="default" w:eastAsia="宋体"/>
                <w:lang w:val="en-US" w:eastAsia="zh-CN"/>
              </w:rPr>
            </w:pPr>
            <w:r>
              <w:rPr>
                <w:rFonts w:hint="eastAsia"/>
              </w:rPr>
              <w:t>联系电话：</w:t>
            </w:r>
            <w:r>
              <w:rPr>
                <w:rFonts w:hint="eastAsia" w:ascii="宋体" w:hAnsi="宋体" w:cs="宋体"/>
                <w:color w:val="000000"/>
                <w:szCs w:val="24"/>
                <w:lang w:val="en-US" w:eastAsia="zh-CN"/>
              </w:rPr>
              <w:t>17799187767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00" w:type="dxa"/>
            <w:vAlign w:val="center"/>
          </w:tcPr>
          <w:p>
            <w:pPr>
              <w:spacing w:line="440" w:lineRule="exact"/>
              <w:ind w:left="141" w:hanging="141"/>
              <w:jc w:val="center"/>
              <w:rPr>
                <w:rFonts w:ascii="宋体" w:hAnsi="宋体"/>
                <w:b/>
                <w:sz w:val="28"/>
                <w:szCs w:val="28"/>
              </w:rPr>
            </w:pPr>
            <w:r>
              <w:rPr>
                <w:rFonts w:hint="eastAsia" w:ascii="宋体" w:hAnsi="宋体"/>
                <w:b/>
                <w:sz w:val="28"/>
                <w:szCs w:val="28"/>
              </w:rPr>
              <w:t>3</w:t>
            </w:r>
          </w:p>
        </w:tc>
        <w:tc>
          <w:tcPr>
            <w:tcW w:w="8520" w:type="dxa"/>
            <w:vAlign w:val="center"/>
          </w:tcPr>
          <w:p>
            <w:pPr>
              <w:ind w:left="120" w:hanging="120"/>
              <w:rPr>
                <w:rFonts w:hint="eastAsia" w:ascii="宋体" w:hAnsi="宋体" w:eastAsia="宋体"/>
                <w:sz w:val="24"/>
                <w:lang w:eastAsia="zh-CN"/>
              </w:rPr>
            </w:pPr>
            <w:r>
              <w:rPr>
                <w:rFonts w:hint="eastAsia" w:ascii="宋体" w:hAnsi="宋体"/>
                <w:sz w:val="24"/>
              </w:rPr>
              <w:t>招标代理机构名称：</w:t>
            </w:r>
            <w:r>
              <w:rPr>
                <w:rFonts w:hint="eastAsia" w:ascii="宋体" w:hAnsi="宋体"/>
                <w:sz w:val="24"/>
                <w:lang w:eastAsia="zh-CN"/>
              </w:rPr>
              <w:t>丰汇国际项目管理有限公司</w:t>
            </w:r>
          </w:p>
          <w:p>
            <w:pPr>
              <w:ind w:left="120" w:hanging="120"/>
              <w:rPr>
                <w:rFonts w:hint="eastAsia" w:ascii="宋体" w:hAnsi="宋体" w:eastAsia="宋体"/>
                <w:sz w:val="24"/>
                <w:lang w:eastAsia="zh-CN"/>
              </w:rPr>
            </w:pPr>
            <w:r>
              <w:rPr>
                <w:rFonts w:hint="eastAsia" w:ascii="宋体" w:hAnsi="宋体"/>
                <w:sz w:val="24"/>
              </w:rPr>
              <w:t>地址：和田市迎宾路731号</w:t>
            </w:r>
            <w:r>
              <w:rPr>
                <w:rFonts w:hint="eastAsia" w:ascii="宋体" w:hAnsi="宋体"/>
                <w:sz w:val="24"/>
                <w:lang w:eastAsia="zh-CN"/>
              </w:rPr>
              <w:t>四楼</w:t>
            </w:r>
          </w:p>
          <w:p>
            <w:pPr>
              <w:ind w:left="120" w:hanging="120"/>
              <w:rPr>
                <w:rFonts w:hint="eastAsia" w:ascii="宋体" w:hAnsi="宋体" w:eastAsia="宋体"/>
                <w:sz w:val="24"/>
                <w:lang w:eastAsia="zh-CN"/>
              </w:rPr>
            </w:pPr>
            <w:r>
              <w:rPr>
                <w:rFonts w:hint="eastAsia" w:ascii="宋体" w:hAnsi="宋体"/>
                <w:sz w:val="24"/>
              </w:rPr>
              <w:t>联系人：</w:t>
            </w:r>
            <w:r>
              <w:rPr>
                <w:rFonts w:hint="eastAsia" w:ascii="宋体" w:hAnsi="宋体"/>
                <w:sz w:val="24"/>
                <w:lang w:eastAsia="zh-CN"/>
              </w:rPr>
              <w:t>谭钊</w:t>
            </w:r>
          </w:p>
          <w:p>
            <w:pPr>
              <w:ind w:left="120" w:hanging="120"/>
              <w:rPr>
                <w:rFonts w:hint="default" w:ascii="宋体" w:hAnsi="宋体" w:eastAsia="宋体"/>
                <w:sz w:val="24"/>
                <w:lang w:val="en-US" w:eastAsia="zh-CN"/>
              </w:rPr>
            </w:pPr>
            <w:r>
              <w:rPr>
                <w:rFonts w:hint="eastAsia" w:ascii="宋体" w:hAnsi="宋体"/>
                <w:sz w:val="24"/>
              </w:rPr>
              <w:t xml:space="preserve">电话： </w:t>
            </w:r>
            <w:r>
              <w:rPr>
                <w:rFonts w:hint="eastAsia" w:ascii="宋体" w:hAnsi="宋体"/>
                <w:sz w:val="24"/>
                <w:lang w:val="en-US" w:eastAsia="zh-CN"/>
              </w:rPr>
              <w:t>0903-2097808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00" w:type="dxa"/>
            <w:vAlign w:val="center"/>
          </w:tcPr>
          <w:p>
            <w:pPr>
              <w:spacing w:line="440" w:lineRule="exact"/>
              <w:ind w:left="141" w:hanging="141"/>
              <w:jc w:val="center"/>
              <w:rPr>
                <w:rFonts w:ascii="宋体" w:hAnsi="宋体"/>
                <w:b/>
                <w:sz w:val="28"/>
                <w:szCs w:val="28"/>
              </w:rPr>
            </w:pPr>
            <w:r>
              <w:rPr>
                <w:rFonts w:hint="eastAsia" w:ascii="宋体" w:hAnsi="宋体"/>
                <w:b/>
                <w:sz w:val="28"/>
                <w:szCs w:val="28"/>
              </w:rPr>
              <w:t>4</w:t>
            </w:r>
          </w:p>
        </w:tc>
        <w:tc>
          <w:tcPr>
            <w:tcW w:w="8520" w:type="dxa"/>
            <w:vAlign w:val="center"/>
          </w:tcPr>
          <w:p>
            <w:pPr>
              <w:spacing w:line="480" w:lineRule="exact"/>
              <w:ind w:firstLine="480" w:firstLineChars="200"/>
              <w:rPr>
                <w:rFonts w:hint="eastAsia" w:ascii="宋体" w:hAnsi="宋体"/>
                <w:sz w:val="24"/>
              </w:rPr>
            </w:pPr>
            <w:r>
              <w:rPr>
                <w:rFonts w:hint="eastAsia" w:ascii="宋体" w:hAnsi="宋体"/>
                <w:sz w:val="24"/>
              </w:rPr>
              <w:t>投标保证金：</w:t>
            </w:r>
          </w:p>
          <w:p>
            <w:pPr>
              <w:spacing w:line="480" w:lineRule="exact"/>
              <w:ind w:firstLine="480" w:firstLineChars="200"/>
              <w:rPr>
                <w:rFonts w:hint="eastAsia" w:ascii="宋体" w:hAnsi="宋体"/>
                <w:sz w:val="24"/>
              </w:rPr>
            </w:pPr>
            <w:r>
              <w:rPr>
                <w:rFonts w:hint="eastAsia" w:ascii="宋体" w:hAnsi="宋体"/>
                <w:sz w:val="24"/>
              </w:rPr>
              <w:t>投标保证金的形式：电汇或网银转账</w:t>
            </w:r>
          </w:p>
          <w:p>
            <w:pPr>
              <w:spacing w:line="480" w:lineRule="exact"/>
              <w:ind w:firstLine="480" w:firstLineChars="200"/>
              <w:rPr>
                <w:rFonts w:hint="eastAsia" w:ascii="宋体" w:hAnsi="宋体"/>
                <w:sz w:val="24"/>
              </w:rPr>
            </w:pPr>
            <w:r>
              <w:rPr>
                <w:rFonts w:hint="eastAsia" w:ascii="宋体" w:hAnsi="宋体"/>
                <w:sz w:val="24"/>
              </w:rPr>
              <w:t>金额</w:t>
            </w:r>
            <w:r>
              <w:rPr>
                <w:rFonts w:hint="eastAsia" w:ascii="宋体" w:hAnsi="宋体"/>
                <w:sz w:val="24"/>
                <w:lang w:val="en-US" w:eastAsia="zh-CN"/>
              </w:rPr>
              <w:t>32000.00</w:t>
            </w:r>
            <w:r>
              <w:rPr>
                <w:rFonts w:hint="eastAsia" w:ascii="宋体" w:hAnsi="宋体"/>
                <w:sz w:val="24"/>
              </w:rPr>
              <w:t>元（大写：</w:t>
            </w:r>
            <w:r>
              <w:rPr>
                <w:rFonts w:hint="eastAsia" w:ascii="宋体" w:hAnsi="宋体"/>
                <w:sz w:val="24"/>
                <w:lang w:eastAsia="zh-CN"/>
              </w:rPr>
              <w:t>叁万贰仟元整</w:t>
            </w:r>
            <w:r>
              <w:rPr>
                <w:rFonts w:hint="eastAsia" w:ascii="宋体" w:hAnsi="宋体"/>
                <w:sz w:val="24"/>
              </w:rPr>
              <w:t>）</w:t>
            </w:r>
          </w:p>
          <w:p>
            <w:pPr>
              <w:spacing w:line="480" w:lineRule="exact"/>
              <w:ind w:firstLine="480" w:firstLineChars="200"/>
              <w:rPr>
                <w:rFonts w:hint="eastAsia" w:ascii="宋体" w:hAnsi="宋体"/>
                <w:sz w:val="24"/>
              </w:rPr>
            </w:pPr>
            <w:r>
              <w:rPr>
                <w:rFonts w:hint="eastAsia" w:ascii="宋体" w:hAnsi="宋体"/>
                <w:sz w:val="24"/>
              </w:rPr>
              <w:t>开户名称：和田市公共资源交易中心</w:t>
            </w:r>
          </w:p>
          <w:p>
            <w:pPr>
              <w:spacing w:line="480" w:lineRule="exact"/>
              <w:ind w:firstLine="480" w:firstLineChars="200"/>
              <w:rPr>
                <w:rFonts w:hint="eastAsia" w:ascii="宋体" w:hAnsi="宋体"/>
                <w:sz w:val="24"/>
              </w:rPr>
            </w:pPr>
            <w:r>
              <w:rPr>
                <w:rFonts w:hint="eastAsia" w:ascii="宋体" w:hAnsi="宋体"/>
                <w:sz w:val="24"/>
              </w:rPr>
              <w:t>开户银行：中国银行股份有限公司和田市乌鲁木齐北路支行</w:t>
            </w:r>
          </w:p>
          <w:p>
            <w:pPr>
              <w:spacing w:line="480" w:lineRule="exact"/>
              <w:ind w:firstLine="480" w:firstLineChars="200"/>
              <w:rPr>
                <w:rFonts w:hint="eastAsia" w:ascii="宋体" w:hAnsi="宋体"/>
                <w:sz w:val="24"/>
              </w:rPr>
            </w:pPr>
            <w:r>
              <w:rPr>
                <w:rFonts w:hint="eastAsia" w:ascii="宋体" w:hAnsi="宋体"/>
                <w:sz w:val="24"/>
              </w:rPr>
              <w:t>账号：108281584917</w:t>
            </w:r>
          </w:p>
          <w:p>
            <w:pPr>
              <w:spacing w:line="480" w:lineRule="exact"/>
              <w:ind w:firstLine="480" w:firstLineChars="200"/>
              <w:rPr>
                <w:rFonts w:ascii="宋体" w:hAnsi="宋体"/>
                <w:sz w:val="24"/>
              </w:rPr>
            </w:pPr>
            <w:r>
              <w:rPr>
                <w:rFonts w:hint="eastAsia" w:ascii="宋体" w:hAnsi="宋体"/>
                <w:sz w:val="24"/>
              </w:rPr>
              <w:t>请于2020年11月</w:t>
            </w:r>
            <w:r>
              <w:rPr>
                <w:rFonts w:hint="eastAsia" w:ascii="宋体" w:hAnsi="宋体"/>
                <w:sz w:val="24"/>
                <w:lang w:val="en-US" w:eastAsia="zh-CN"/>
              </w:rPr>
              <w:t>26</w:t>
            </w:r>
            <w:r>
              <w:rPr>
                <w:rFonts w:hint="eastAsia" w:ascii="宋体" w:hAnsi="宋体"/>
                <w:sz w:val="24"/>
              </w:rPr>
              <w:t>日下午19：30（北京时间）前缴入指定账户，注明项目名称及用途，以进账时间为准确定投标保证金缴纳的时效性，无须到和田市公共资源交易中心换取收据,开标时需携带投标保证金电子回单。</w:t>
            </w:r>
            <w:r>
              <w:rPr>
                <w:rFonts w:ascii="宋体" w:hAnsi="宋体"/>
                <w:sz w:val="24"/>
              </w:rPr>
              <w:t xml:space="preserve"> </w:t>
            </w:r>
          </w:p>
          <w:p>
            <w:pPr>
              <w:ind w:left="120" w:hanging="12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Align w:val="center"/>
          </w:tcPr>
          <w:p>
            <w:pPr>
              <w:spacing w:line="440" w:lineRule="exact"/>
              <w:ind w:left="141" w:hanging="141"/>
              <w:jc w:val="center"/>
              <w:rPr>
                <w:rFonts w:ascii="宋体" w:hAnsi="宋体"/>
                <w:b/>
                <w:sz w:val="28"/>
                <w:szCs w:val="28"/>
              </w:rPr>
            </w:pPr>
            <w:r>
              <w:rPr>
                <w:rFonts w:hint="eastAsia" w:ascii="宋体" w:hAnsi="宋体"/>
                <w:b/>
                <w:sz w:val="28"/>
                <w:szCs w:val="28"/>
              </w:rPr>
              <w:t>5</w:t>
            </w:r>
          </w:p>
        </w:tc>
        <w:tc>
          <w:tcPr>
            <w:tcW w:w="8520" w:type="dxa"/>
          </w:tcPr>
          <w:p>
            <w:pPr>
              <w:ind w:left="120" w:hanging="120"/>
              <w:rPr>
                <w:rFonts w:ascii="宋体" w:hAnsi="宋体"/>
                <w:b/>
                <w:bCs/>
                <w:sz w:val="24"/>
              </w:rPr>
            </w:pPr>
            <w:r>
              <w:rPr>
                <w:rFonts w:hint="eastAsia" w:ascii="宋体" w:hAnsi="宋体"/>
                <w:b/>
                <w:bCs/>
                <w:sz w:val="24"/>
              </w:rPr>
              <w:t xml:space="preserve">投标人资质要求： </w:t>
            </w:r>
          </w:p>
          <w:p>
            <w:pPr>
              <w:widowControl/>
              <w:spacing w:before="75" w:after="75" w:line="240" w:lineRule="auto"/>
              <w:ind w:left="105" w:hanging="105"/>
              <w:jc w:val="left"/>
              <w:rPr>
                <w:rFonts w:hint="eastAsia" w:ascii="Arial" w:hAnsi="Arial" w:cs="Arial"/>
                <w:color w:val="000000"/>
                <w:kern w:val="0"/>
                <w:lang w:eastAsia="zh-CN"/>
              </w:rPr>
            </w:pPr>
            <w:r>
              <w:rPr>
                <w:rFonts w:hint="eastAsia" w:ascii="Arial" w:hAnsi="Arial" w:cs="Arial"/>
                <w:color w:val="000000"/>
                <w:kern w:val="0"/>
                <w:lang w:eastAsia="zh-CN"/>
              </w:rPr>
              <w:t>（1）符合《中华人民共和国政府采购法》第二十二条的相关规定；</w:t>
            </w:r>
          </w:p>
          <w:p>
            <w:pPr>
              <w:widowControl/>
              <w:spacing w:before="75" w:after="75" w:line="240" w:lineRule="auto"/>
              <w:ind w:left="105" w:hanging="105"/>
              <w:jc w:val="left"/>
              <w:rPr>
                <w:rFonts w:hint="eastAsia" w:ascii="Arial" w:hAnsi="Arial" w:cs="Arial"/>
                <w:color w:val="000000"/>
                <w:kern w:val="0"/>
                <w:lang w:eastAsia="zh-CN"/>
              </w:rPr>
            </w:pPr>
            <w:r>
              <w:rPr>
                <w:rFonts w:hint="eastAsia" w:ascii="Arial" w:hAnsi="Arial" w:cs="Arial"/>
                <w:color w:val="000000"/>
                <w:kern w:val="0"/>
                <w:lang w:eastAsia="zh-CN"/>
              </w:rPr>
              <w:t>（2）凡拟参加本次招标项目的供应商应具备经年审合格（三证合一）的企业营业执照、会计事务所执业证书资质证件。</w:t>
            </w:r>
          </w:p>
          <w:p>
            <w:pPr>
              <w:widowControl/>
              <w:spacing w:before="75" w:after="75" w:line="240" w:lineRule="auto"/>
              <w:ind w:left="105" w:hanging="105"/>
              <w:jc w:val="left"/>
              <w:rPr>
                <w:rFonts w:hint="eastAsia" w:ascii="Arial" w:hAnsi="Arial" w:cs="Arial"/>
                <w:color w:val="000000"/>
                <w:kern w:val="0"/>
                <w:lang w:eastAsia="zh-CN"/>
              </w:rPr>
            </w:pPr>
            <w:r>
              <w:rPr>
                <w:rFonts w:hint="eastAsia" w:ascii="Arial" w:hAnsi="Arial" w:cs="Arial"/>
                <w:color w:val="000000"/>
                <w:kern w:val="0"/>
                <w:lang w:eastAsia="zh-CN"/>
              </w:rPr>
              <w:t>（3）法人应携带《法定代表人身份证明》及身份证原件，委托代理人应携带《法人代表授权委托书》及身份证原件；被委托人必须是投标单位正式员工，需提供社保部门出具的近3个月的社保缴纳凭证和个人明细表；</w:t>
            </w:r>
          </w:p>
          <w:p>
            <w:pPr>
              <w:widowControl/>
              <w:spacing w:before="75" w:after="75" w:line="240" w:lineRule="auto"/>
              <w:ind w:left="105" w:hanging="105"/>
              <w:jc w:val="left"/>
              <w:rPr>
                <w:rFonts w:hint="eastAsia" w:ascii="Arial" w:hAnsi="Arial" w:cs="Arial"/>
                <w:color w:val="000000"/>
                <w:kern w:val="0"/>
                <w:lang w:eastAsia="zh-CN"/>
              </w:rPr>
            </w:pPr>
            <w:r>
              <w:rPr>
                <w:rFonts w:hint="eastAsia" w:ascii="Arial" w:hAnsi="Arial" w:cs="Arial"/>
                <w:color w:val="000000"/>
                <w:kern w:val="0"/>
                <w:lang w:eastAsia="zh-CN"/>
              </w:rPr>
              <w:t>（4）具有良好的商业信誉和健全的财务会计制度（需提供2019年度财务审计报告，新成立公司不提供），有依法缴纳税收和社会保障资金的良好记录</w:t>
            </w:r>
          </w:p>
          <w:p>
            <w:pPr>
              <w:widowControl/>
              <w:spacing w:before="75" w:after="75" w:line="240" w:lineRule="auto"/>
              <w:ind w:left="105" w:hanging="105"/>
              <w:jc w:val="left"/>
              <w:rPr>
                <w:rFonts w:hint="eastAsia" w:ascii="Arial" w:hAnsi="Arial" w:cs="Arial"/>
                <w:color w:val="000000"/>
                <w:kern w:val="0"/>
                <w:lang w:eastAsia="zh-CN"/>
              </w:rPr>
            </w:pPr>
            <w:r>
              <w:rPr>
                <w:rFonts w:hint="eastAsia" w:ascii="Arial" w:hAnsi="Arial" w:cs="Arial"/>
                <w:color w:val="000000"/>
                <w:kern w:val="0"/>
                <w:lang w:eastAsia="zh-CN"/>
              </w:rPr>
              <w:t>（5）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widowControl/>
              <w:spacing w:before="75" w:after="75" w:line="240" w:lineRule="auto"/>
              <w:ind w:left="105" w:hanging="105"/>
              <w:jc w:val="left"/>
              <w:rPr>
                <w:rFonts w:hint="eastAsia" w:ascii="Arial" w:hAnsi="Arial" w:cs="Arial"/>
                <w:color w:val="000000"/>
                <w:kern w:val="0"/>
                <w:lang w:eastAsia="zh-CN"/>
              </w:rPr>
            </w:pPr>
            <w:r>
              <w:rPr>
                <w:rFonts w:hint="eastAsia" w:ascii="Arial" w:hAnsi="Arial" w:cs="Arial"/>
                <w:color w:val="000000"/>
                <w:kern w:val="0"/>
                <w:lang w:eastAsia="zh-CN"/>
              </w:rPr>
              <w:t>（6）企业负责人为同一人或者存在直接控股、管理关系的不同投标人，不得参加同一合同项下的政府采购活动。否则，皆取消投标资格 </w:t>
            </w:r>
          </w:p>
          <w:p>
            <w:pPr>
              <w:widowControl/>
              <w:spacing w:before="75" w:after="75" w:line="240" w:lineRule="auto"/>
              <w:ind w:left="105" w:hanging="105"/>
              <w:jc w:val="left"/>
              <w:rPr>
                <w:rFonts w:ascii="宋体" w:hAnsi="宋体"/>
                <w:sz w:val="24"/>
              </w:rPr>
            </w:pPr>
            <w:r>
              <w:rPr>
                <w:rFonts w:hint="eastAsia" w:ascii="Arial" w:hAnsi="Arial" w:cs="Arial"/>
                <w:color w:val="000000"/>
                <w:kern w:val="0"/>
                <w:lang w:eastAsia="zh-CN"/>
              </w:rPr>
              <w:t>（</w:t>
            </w:r>
            <w:r>
              <w:rPr>
                <w:rFonts w:hint="eastAsia" w:ascii="Arial" w:hAnsi="Arial" w:cs="Arial"/>
                <w:color w:val="000000"/>
                <w:kern w:val="0"/>
                <w:lang w:val="en-US" w:eastAsia="zh-CN"/>
              </w:rPr>
              <w:t>7</w:t>
            </w:r>
            <w:r>
              <w:rPr>
                <w:rFonts w:hint="eastAsia" w:ascii="Arial" w:hAnsi="Arial" w:cs="Arial"/>
                <w:color w:val="000000"/>
                <w:kern w:val="0"/>
                <w:lang w:eastAsia="zh-CN"/>
              </w:rPr>
              <w:t>）</w:t>
            </w:r>
            <w:r>
              <w:rPr>
                <w:rFonts w:ascii="Arial" w:hAnsi="Arial" w:cs="Arial"/>
                <w:color w:val="000000"/>
                <w:kern w:val="0"/>
              </w:rPr>
              <w:t>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00" w:type="dxa"/>
            <w:vAlign w:val="center"/>
          </w:tcPr>
          <w:p>
            <w:pPr>
              <w:spacing w:line="440" w:lineRule="exact"/>
              <w:ind w:left="120" w:hanging="120"/>
              <w:jc w:val="center"/>
              <w:rPr>
                <w:rFonts w:ascii="宋体" w:hAnsi="宋体"/>
                <w:b/>
                <w:bCs/>
                <w:sz w:val="24"/>
              </w:rPr>
            </w:pPr>
            <w:r>
              <w:rPr>
                <w:rFonts w:hint="eastAsia" w:ascii="宋体" w:hAnsi="宋体"/>
                <w:b/>
                <w:bCs/>
                <w:sz w:val="24"/>
              </w:rPr>
              <w:t>6</w:t>
            </w:r>
          </w:p>
        </w:tc>
        <w:tc>
          <w:tcPr>
            <w:tcW w:w="8520" w:type="dxa"/>
            <w:vAlign w:val="center"/>
          </w:tcPr>
          <w:p>
            <w:pPr>
              <w:ind w:left="120" w:hanging="120"/>
              <w:rPr>
                <w:rFonts w:ascii="宋体" w:hAnsi="宋体"/>
                <w:sz w:val="24"/>
              </w:rPr>
            </w:pPr>
            <w:r>
              <w:rPr>
                <w:rFonts w:hint="eastAsia" w:ascii="宋体" w:hAnsi="宋体"/>
                <w:sz w:val="24"/>
                <w:lang w:eastAsia="zh-CN"/>
              </w:rPr>
              <w:t>服务</w:t>
            </w:r>
            <w:r>
              <w:rPr>
                <w:rFonts w:hint="eastAsia" w:ascii="宋体" w:hAnsi="宋体"/>
                <w:sz w:val="24"/>
              </w:rPr>
              <w:t>期：</w:t>
            </w:r>
            <w:r>
              <w:rPr>
                <w:rFonts w:hint="eastAsia" w:ascii="宋体" w:hAnsi="宋体" w:cs="宋体"/>
                <w:kern w:val="2"/>
                <w:sz w:val="24"/>
                <w:szCs w:val="24"/>
                <w:lang w:val="en-US" w:eastAsia="zh-CN" w:bidi="ar-SA"/>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00" w:type="dxa"/>
            <w:vAlign w:val="center"/>
          </w:tcPr>
          <w:p>
            <w:pPr>
              <w:spacing w:line="440" w:lineRule="exact"/>
              <w:ind w:left="120" w:hanging="120"/>
              <w:jc w:val="center"/>
              <w:rPr>
                <w:rFonts w:ascii="宋体" w:hAnsi="宋体"/>
                <w:b/>
                <w:bCs/>
                <w:sz w:val="24"/>
              </w:rPr>
            </w:pPr>
            <w:r>
              <w:rPr>
                <w:rFonts w:hint="eastAsia" w:ascii="宋体" w:hAnsi="宋体"/>
                <w:b/>
                <w:bCs/>
                <w:sz w:val="24"/>
              </w:rPr>
              <w:t>7</w:t>
            </w:r>
          </w:p>
        </w:tc>
        <w:tc>
          <w:tcPr>
            <w:tcW w:w="8520" w:type="dxa"/>
            <w:vAlign w:val="center"/>
          </w:tcPr>
          <w:p>
            <w:pPr>
              <w:ind w:left="120" w:hanging="120"/>
              <w:rPr>
                <w:rFonts w:ascii="宋体" w:hAnsi="宋体"/>
                <w:sz w:val="24"/>
              </w:rPr>
            </w:pPr>
            <w:r>
              <w:rPr>
                <w:rFonts w:hint="eastAsia" w:ascii="宋体" w:hAnsi="宋体"/>
                <w:sz w:val="24"/>
              </w:rPr>
              <w:t>付款方式：按照2:3:3:2的比例。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00" w:type="dxa"/>
            <w:vAlign w:val="center"/>
          </w:tcPr>
          <w:p>
            <w:pPr>
              <w:spacing w:line="440" w:lineRule="exact"/>
              <w:ind w:left="120" w:hanging="120"/>
              <w:jc w:val="center"/>
              <w:rPr>
                <w:rFonts w:ascii="宋体" w:hAnsi="宋体"/>
                <w:b/>
                <w:bCs/>
                <w:sz w:val="24"/>
              </w:rPr>
            </w:pPr>
            <w:r>
              <w:rPr>
                <w:rFonts w:hint="eastAsia" w:ascii="宋体" w:hAnsi="宋体"/>
                <w:b/>
                <w:bCs/>
                <w:sz w:val="24"/>
              </w:rPr>
              <w:t>8</w:t>
            </w:r>
          </w:p>
        </w:tc>
        <w:tc>
          <w:tcPr>
            <w:tcW w:w="8520" w:type="dxa"/>
            <w:vAlign w:val="center"/>
          </w:tcPr>
          <w:p>
            <w:pPr>
              <w:ind w:left="120" w:hanging="120"/>
              <w:rPr>
                <w:rFonts w:ascii="宋体" w:hAnsi="宋体"/>
                <w:sz w:val="24"/>
              </w:rPr>
            </w:pPr>
            <w:r>
              <w:rPr>
                <w:rFonts w:hint="eastAsia" w:ascii="宋体" w:hAnsi="宋体"/>
                <w:sz w:val="24"/>
              </w:rPr>
              <w:t>投标文件有效期：90天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00" w:type="dxa"/>
            <w:vAlign w:val="center"/>
          </w:tcPr>
          <w:p>
            <w:pPr>
              <w:spacing w:line="440" w:lineRule="exact"/>
              <w:ind w:left="120" w:hanging="120"/>
              <w:jc w:val="center"/>
              <w:rPr>
                <w:rFonts w:ascii="宋体" w:hAnsi="宋体"/>
                <w:b/>
                <w:bCs/>
                <w:sz w:val="24"/>
              </w:rPr>
            </w:pPr>
            <w:r>
              <w:rPr>
                <w:rFonts w:hint="eastAsia" w:ascii="宋体" w:hAnsi="宋体"/>
                <w:b/>
                <w:bCs/>
                <w:sz w:val="24"/>
              </w:rPr>
              <w:t>9</w:t>
            </w:r>
          </w:p>
        </w:tc>
        <w:tc>
          <w:tcPr>
            <w:tcW w:w="8520" w:type="dxa"/>
            <w:vAlign w:val="center"/>
          </w:tcPr>
          <w:p>
            <w:pPr>
              <w:ind w:left="120" w:hanging="120"/>
              <w:rPr>
                <w:rFonts w:ascii="宋体" w:hAnsi="宋体"/>
                <w:sz w:val="24"/>
              </w:rPr>
            </w:pPr>
            <w:r>
              <w:rPr>
                <w:rFonts w:hint="eastAsia" w:ascii="宋体" w:hAnsi="宋体"/>
                <w:sz w:val="24"/>
              </w:rPr>
              <w:t>投标截止时间：</w:t>
            </w:r>
            <w:r>
              <w:rPr>
                <w:rFonts w:hint="eastAsia" w:ascii="宋体" w:hAnsi="宋体"/>
                <w:b/>
                <w:color w:val="000000"/>
                <w:sz w:val="24"/>
                <w:lang w:val="en-US" w:eastAsia="zh-CN"/>
              </w:rPr>
              <w:t>2020年11月27日16:30</w:t>
            </w:r>
            <w:r>
              <w:rPr>
                <w:rFonts w:hint="eastAsia" w:ascii="宋体" w:hAnsi="宋体"/>
                <w:b/>
                <w:color w:val="000000"/>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200" w:type="dxa"/>
            <w:vAlign w:val="center"/>
          </w:tcPr>
          <w:p>
            <w:pPr>
              <w:spacing w:line="440" w:lineRule="exact"/>
              <w:ind w:left="120" w:hanging="120"/>
              <w:jc w:val="center"/>
              <w:rPr>
                <w:rFonts w:ascii="宋体" w:hAnsi="宋体"/>
                <w:b/>
                <w:bCs/>
                <w:sz w:val="24"/>
              </w:rPr>
            </w:pPr>
            <w:r>
              <w:rPr>
                <w:rFonts w:hint="eastAsia" w:ascii="宋体" w:hAnsi="宋体"/>
                <w:b/>
                <w:bCs/>
                <w:sz w:val="24"/>
              </w:rPr>
              <w:t>10</w:t>
            </w:r>
          </w:p>
        </w:tc>
        <w:tc>
          <w:tcPr>
            <w:tcW w:w="8520" w:type="dxa"/>
            <w:vAlign w:val="center"/>
          </w:tcPr>
          <w:p>
            <w:pPr>
              <w:ind w:left="120" w:hanging="120"/>
              <w:rPr>
                <w:rFonts w:ascii="宋体" w:hAnsi="宋体" w:cs="宋体"/>
                <w:sz w:val="24"/>
              </w:rPr>
            </w:pPr>
            <w:r>
              <w:rPr>
                <w:rFonts w:hint="eastAsia" w:ascii="宋体" w:hAnsi="宋体"/>
                <w:sz w:val="24"/>
              </w:rPr>
              <w:t>投标文件的数目：正本壹份、副本叁份，开标一览表壹份、电子版投标文件壹份且各自单独密封；电子版投标文件的格式为：文件采用WORD文档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00" w:type="dxa"/>
            <w:vAlign w:val="center"/>
          </w:tcPr>
          <w:p>
            <w:pPr>
              <w:spacing w:line="440" w:lineRule="exact"/>
              <w:ind w:left="120" w:hanging="120"/>
              <w:jc w:val="center"/>
              <w:rPr>
                <w:rFonts w:ascii="宋体" w:hAnsi="宋体"/>
                <w:b/>
                <w:bCs/>
                <w:sz w:val="24"/>
              </w:rPr>
            </w:pPr>
            <w:r>
              <w:rPr>
                <w:rFonts w:hint="eastAsia" w:ascii="宋体" w:hAnsi="宋体"/>
                <w:b/>
                <w:bCs/>
                <w:sz w:val="24"/>
              </w:rPr>
              <w:t>11</w:t>
            </w:r>
          </w:p>
        </w:tc>
        <w:tc>
          <w:tcPr>
            <w:tcW w:w="8520" w:type="dxa"/>
            <w:vAlign w:val="center"/>
          </w:tcPr>
          <w:p>
            <w:pPr>
              <w:ind w:left="120" w:hanging="120"/>
              <w:rPr>
                <w:rFonts w:ascii="宋体" w:hAnsi="宋体"/>
                <w:b/>
                <w:color w:val="000000"/>
                <w:sz w:val="24"/>
              </w:rPr>
            </w:pPr>
            <w:r>
              <w:rPr>
                <w:rFonts w:hint="eastAsia" w:ascii="宋体" w:hAnsi="宋体"/>
                <w:sz w:val="24"/>
              </w:rPr>
              <w:t>投标文件递交时间：</w:t>
            </w:r>
            <w:r>
              <w:rPr>
                <w:rFonts w:hint="eastAsia" w:ascii="宋体" w:hAnsi="宋体"/>
                <w:b/>
                <w:color w:val="000000"/>
                <w:sz w:val="24"/>
                <w:lang w:val="en-US" w:eastAsia="zh-CN"/>
              </w:rPr>
              <w:t>2020年11月27日16:30</w:t>
            </w:r>
            <w:r>
              <w:rPr>
                <w:rFonts w:hint="eastAsia" w:ascii="宋体" w:hAnsi="宋体"/>
                <w:b/>
                <w:color w:val="000000"/>
                <w:sz w:val="24"/>
              </w:rPr>
              <w:t>（北京时间）</w:t>
            </w:r>
          </w:p>
          <w:p>
            <w:pPr>
              <w:ind w:left="120" w:hanging="120"/>
              <w:rPr>
                <w:rFonts w:hint="eastAsia" w:ascii="宋体" w:hAnsi="宋体" w:eastAsia="宋体"/>
                <w:sz w:val="24"/>
                <w:lang w:eastAsia="zh-CN"/>
              </w:rPr>
            </w:pPr>
            <w:r>
              <w:rPr>
                <w:rFonts w:hint="eastAsia" w:ascii="宋体" w:hAnsi="宋体"/>
                <w:sz w:val="24"/>
              </w:rPr>
              <w:t>投标文件递交地点：</w:t>
            </w:r>
            <w:r>
              <w:rPr>
                <w:rFonts w:hint="eastAsia" w:ascii="宋体" w:hAnsi="宋体" w:cs="宋体"/>
                <w:color w:val="000000"/>
                <w:sz w:val="24"/>
                <w:lang w:eastAsia="zh-CN"/>
              </w:rPr>
              <w:t>和田市公共资源交易中心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00" w:type="dxa"/>
            <w:vAlign w:val="center"/>
          </w:tcPr>
          <w:p>
            <w:pPr>
              <w:spacing w:line="440" w:lineRule="exact"/>
              <w:ind w:left="120" w:hanging="120"/>
              <w:jc w:val="center"/>
              <w:rPr>
                <w:rFonts w:ascii="宋体" w:hAnsi="宋体"/>
                <w:b/>
                <w:bCs/>
                <w:sz w:val="24"/>
              </w:rPr>
            </w:pPr>
            <w:r>
              <w:rPr>
                <w:rFonts w:hint="eastAsia" w:ascii="宋体" w:hAnsi="宋体"/>
                <w:b/>
                <w:bCs/>
                <w:sz w:val="24"/>
              </w:rPr>
              <w:t>12</w:t>
            </w:r>
          </w:p>
        </w:tc>
        <w:tc>
          <w:tcPr>
            <w:tcW w:w="8520" w:type="dxa"/>
            <w:vAlign w:val="center"/>
          </w:tcPr>
          <w:p>
            <w:pPr>
              <w:ind w:left="120" w:hanging="120"/>
              <w:rPr>
                <w:rFonts w:ascii="宋体" w:hAnsi="宋体"/>
                <w:sz w:val="24"/>
              </w:rPr>
            </w:pPr>
            <w:r>
              <w:rPr>
                <w:rFonts w:hint="eastAsia" w:ascii="宋体" w:hAnsi="宋体"/>
                <w:sz w:val="24"/>
              </w:rPr>
              <w:t>开标时间：</w:t>
            </w:r>
            <w:r>
              <w:rPr>
                <w:rFonts w:hint="eastAsia" w:ascii="宋体" w:hAnsi="宋体"/>
                <w:b/>
                <w:color w:val="000000"/>
                <w:sz w:val="24"/>
                <w:lang w:val="en-US" w:eastAsia="zh-CN"/>
              </w:rPr>
              <w:t>2020年11月27</w:t>
            </w:r>
            <w:bookmarkStart w:id="20" w:name="_GoBack"/>
            <w:bookmarkEnd w:id="20"/>
            <w:r>
              <w:rPr>
                <w:rFonts w:hint="eastAsia" w:ascii="宋体" w:hAnsi="宋体"/>
                <w:b/>
                <w:color w:val="000000"/>
                <w:sz w:val="24"/>
                <w:lang w:val="en-US" w:eastAsia="zh-CN"/>
              </w:rPr>
              <w:t>日16:30</w:t>
            </w:r>
            <w:r>
              <w:rPr>
                <w:rFonts w:hint="eastAsia" w:ascii="宋体" w:hAnsi="宋体"/>
                <w:b/>
                <w:color w:val="000000"/>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00" w:type="dxa"/>
            <w:vAlign w:val="center"/>
          </w:tcPr>
          <w:p>
            <w:pPr>
              <w:spacing w:line="440" w:lineRule="exact"/>
              <w:ind w:left="120" w:hanging="120"/>
              <w:jc w:val="center"/>
              <w:rPr>
                <w:rFonts w:ascii="宋体" w:hAnsi="宋体"/>
                <w:b/>
                <w:bCs/>
                <w:sz w:val="24"/>
              </w:rPr>
            </w:pPr>
            <w:r>
              <w:rPr>
                <w:rFonts w:hint="eastAsia" w:ascii="宋体" w:hAnsi="宋体"/>
                <w:b/>
                <w:bCs/>
                <w:sz w:val="24"/>
              </w:rPr>
              <w:t>13</w:t>
            </w:r>
          </w:p>
        </w:tc>
        <w:tc>
          <w:tcPr>
            <w:tcW w:w="8520" w:type="dxa"/>
            <w:vAlign w:val="center"/>
          </w:tcPr>
          <w:p>
            <w:pPr>
              <w:ind w:left="120" w:hanging="120"/>
              <w:rPr>
                <w:rFonts w:ascii="宋体" w:hAnsi="宋体"/>
                <w:sz w:val="24"/>
              </w:rPr>
            </w:pPr>
            <w:r>
              <w:rPr>
                <w:rFonts w:hint="eastAsia" w:ascii="宋体" w:hAnsi="宋体"/>
                <w:sz w:val="24"/>
              </w:rPr>
              <w:t>开标地</w:t>
            </w:r>
            <w:r>
              <w:rPr>
                <w:rFonts w:hint="eastAsia" w:ascii="宋体" w:hAnsi="宋体" w:cs="宋体"/>
                <w:color w:val="000000"/>
                <w:sz w:val="24"/>
              </w:rPr>
              <w:t>点：</w:t>
            </w:r>
            <w:r>
              <w:rPr>
                <w:rFonts w:hint="eastAsia" w:ascii="宋体" w:hAnsi="宋体" w:cs="宋体"/>
                <w:color w:val="000000"/>
                <w:sz w:val="24"/>
                <w:lang w:eastAsia="zh-CN"/>
              </w:rPr>
              <w:t>和田市公共资源交易中心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00" w:type="dxa"/>
            <w:vAlign w:val="center"/>
          </w:tcPr>
          <w:p>
            <w:pPr>
              <w:spacing w:line="440" w:lineRule="exact"/>
              <w:ind w:left="120" w:hanging="120"/>
              <w:jc w:val="center"/>
              <w:rPr>
                <w:rFonts w:ascii="宋体" w:hAnsi="宋体"/>
                <w:b/>
                <w:bCs/>
                <w:sz w:val="24"/>
              </w:rPr>
            </w:pPr>
            <w:r>
              <w:rPr>
                <w:rFonts w:hint="eastAsia" w:ascii="宋体" w:hAnsi="宋体"/>
                <w:b/>
                <w:bCs/>
                <w:sz w:val="24"/>
              </w:rPr>
              <w:t>14</w:t>
            </w:r>
          </w:p>
        </w:tc>
        <w:tc>
          <w:tcPr>
            <w:tcW w:w="8520" w:type="dxa"/>
            <w:vAlign w:val="center"/>
          </w:tcPr>
          <w:p>
            <w:pPr>
              <w:ind w:left="120" w:hanging="120"/>
              <w:rPr>
                <w:rFonts w:ascii="宋体" w:hAnsi="宋体"/>
                <w:sz w:val="24"/>
              </w:rPr>
            </w:pPr>
            <w:r>
              <w:rPr>
                <w:rFonts w:hint="eastAsia" w:ascii="宋体" w:hAnsi="宋体"/>
                <w:b/>
                <w:sz w:val="24"/>
              </w:rPr>
              <w:t>中标服务费：</w:t>
            </w:r>
            <w:r>
              <w:rPr>
                <w:rFonts w:hint="eastAsia" w:ascii="宋体" w:hAnsi="宋体"/>
                <w:sz w:val="24"/>
              </w:rPr>
              <w:t>招标工作结束后由中标单位支付（即中标人在领取中标通知书时支付）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00" w:type="dxa"/>
            <w:vAlign w:val="center"/>
          </w:tcPr>
          <w:p>
            <w:pPr>
              <w:spacing w:line="440" w:lineRule="exact"/>
              <w:ind w:left="120" w:hanging="120"/>
              <w:jc w:val="center"/>
              <w:rPr>
                <w:rFonts w:ascii="宋体" w:hAnsi="宋体"/>
                <w:b/>
                <w:bCs/>
                <w:sz w:val="24"/>
              </w:rPr>
            </w:pPr>
            <w:r>
              <w:rPr>
                <w:rFonts w:hint="eastAsia" w:ascii="宋体" w:hAnsi="宋体"/>
                <w:b/>
                <w:bCs/>
                <w:sz w:val="24"/>
              </w:rPr>
              <w:t>15</w:t>
            </w:r>
          </w:p>
        </w:tc>
        <w:tc>
          <w:tcPr>
            <w:tcW w:w="8520" w:type="dxa"/>
            <w:vAlign w:val="center"/>
          </w:tcPr>
          <w:p>
            <w:pPr>
              <w:ind w:left="120" w:hanging="120"/>
              <w:rPr>
                <w:rFonts w:ascii="宋体" w:hAnsi="宋体"/>
                <w:sz w:val="24"/>
              </w:rPr>
            </w:pPr>
            <w:r>
              <w:rPr>
                <w:rFonts w:hint="eastAsia" w:ascii="宋体" w:hAnsi="宋体"/>
                <w:sz w:val="24"/>
              </w:rPr>
              <w:t>本项目评标办法：竞争性磋商（本项目采用两轮报价，供应商提交二次报价后，磋商小组对满足所有实质性要求提交最后报价的供应商的响应文件和供应商提交的二次报价进行综合评分，得分由高到低排序推荐第一、第二、第三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1200" w:type="dxa"/>
            <w:vAlign w:val="center"/>
          </w:tcPr>
          <w:p>
            <w:pPr>
              <w:spacing w:line="440" w:lineRule="exact"/>
              <w:ind w:left="120" w:hanging="120"/>
              <w:jc w:val="center"/>
              <w:rPr>
                <w:rFonts w:hint="eastAsia" w:ascii="宋体" w:hAnsi="宋体" w:eastAsia="宋体"/>
                <w:b/>
                <w:bCs/>
                <w:sz w:val="24"/>
                <w:lang w:eastAsia="zh-CN"/>
              </w:rPr>
            </w:pPr>
            <w:r>
              <w:rPr>
                <w:rFonts w:hint="eastAsia" w:ascii="宋体" w:hAnsi="宋体"/>
                <w:b/>
                <w:bCs/>
                <w:sz w:val="24"/>
              </w:rPr>
              <w:t>1</w:t>
            </w:r>
            <w:r>
              <w:rPr>
                <w:rFonts w:hint="eastAsia" w:ascii="宋体" w:hAnsi="宋体"/>
                <w:b/>
                <w:bCs/>
                <w:sz w:val="24"/>
                <w:lang w:val="en-US" w:eastAsia="zh-CN"/>
              </w:rPr>
              <w:t>6</w:t>
            </w:r>
          </w:p>
        </w:tc>
        <w:tc>
          <w:tcPr>
            <w:tcW w:w="8520" w:type="dxa"/>
            <w:vAlign w:val="center"/>
          </w:tcPr>
          <w:p>
            <w:pPr>
              <w:ind w:left="120" w:hanging="120"/>
              <w:rPr>
                <w:rFonts w:ascii="宋体" w:hAnsi="宋体"/>
                <w:sz w:val="24"/>
              </w:rPr>
            </w:pPr>
            <w:r>
              <w:rPr>
                <w:rFonts w:hint="eastAsia" w:asciiTheme="majorEastAsia" w:hAnsiTheme="majorEastAsia" w:eastAsiaTheme="majorEastAsia" w:cstheme="majorEastAsia"/>
                <w:b/>
                <w:sz w:val="24"/>
              </w:rPr>
              <w:t>投标报价：1、投标报价不得高于采购预算价，如高于采购预算价视为无效投标报价；2、</w:t>
            </w:r>
            <w:r>
              <w:rPr>
                <w:rFonts w:hint="eastAsia" w:asciiTheme="majorEastAsia" w:hAnsiTheme="majorEastAsia" w:eastAsiaTheme="majorEastAsia" w:cstheme="majorEastAsia"/>
                <w:b/>
                <w:color w:val="auto"/>
                <w:sz w:val="24"/>
                <w:highlight w:val="none"/>
              </w:rPr>
              <w:t>本次磋商采用两轮报价</w:t>
            </w:r>
            <w:r>
              <w:rPr>
                <w:rFonts w:hint="eastAsia" w:asciiTheme="majorEastAsia" w:hAnsiTheme="majorEastAsia" w:eastAsiaTheme="majorEastAsia" w:cstheme="majorEastAsia"/>
                <w:b/>
                <w:sz w:val="24"/>
              </w:rPr>
              <w:t>；3、供应商的投标报价应包含本项目相关服务的全部费用，采购人不再另行支付其他费用。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00" w:type="dxa"/>
            <w:vAlign w:val="center"/>
          </w:tcPr>
          <w:p>
            <w:pPr>
              <w:spacing w:line="440" w:lineRule="exact"/>
              <w:ind w:left="120" w:hanging="120"/>
              <w:jc w:val="center"/>
              <w:rPr>
                <w:rFonts w:hint="eastAsia" w:ascii="宋体" w:hAnsi="宋体" w:eastAsia="宋体"/>
                <w:b/>
                <w:sz w:val="24"/>
                <w:lang w:eastAsia="zh-CN"/>
              </w:rPr>
            </w:pPr>
            <w:r>
              <w:rPr>
                <w:rFonts w:hint="eastAsia" w:ascii="宋体" w:hAnsi="宋体"/>
                <w:b/>
                <w:sz w:val="24"/>
              </w:rPr>
              <w:t>1</w:t>
            </w:r>
            <w:r>
              <w:rPr>
                <w:rFonts w:hint="eastAsia" w:ascii="宋体" w:hAnsi="宋体"/>
                <w:b/>
                <w:sz w:val="24"/>
                <w:lang w:val="en-US" w:eastAsia="zh-CN"/>
              </w:rPr>
              <w:t>7</w:t>
            </w:r>
          </w:p>
        </w:tc>
        <w:tc>
          <w:tcPr>
            <w:tcW w:w="8520" w:type="dxa"/>
            <w:vAlign w:val="center"/>
          </w:tcPr>
          <w:p>
            <w:pPr>
              <w:pStyle w:val="158"/>
              <w:ind w:left="0" w:firstLine="0" w:firstLineChars="0"/>
              <w:rPr>
                <w:rFonts w:ascii="宋体" w:hAnsi="宋体"/>
                <w:b/>
                <w:sz w:val="24"/>
              </w:rPr>
            </w:pPr>
            <w:r>
              <w:rPr>
                <w:rFonts w:hint="eastAsia" w:ascii="宋体" w:hAnsi="宋体"/>
                <w:b/>
                <w:sz w:val="24"/>
              </w:rPr>
              <w:t>开标现场时需提交以下资格证明文件由监督人现场查验</w:t>
            </w:r>
          </w:p>
          <w:p>
            <w:pPr>
              <w:pStyle w:val="158"/>
              <w:ind w:left="0" w:firstLine="482"/>
              <w:rPr>
                <w:rFonts w:hint="eastAsia" w:ascii="宋体" w:hAnsi="宋体"/>
                <w:b/>
                <w:sz w:val="24"/>
              </w:rPr>
            </w:pPr>
            <w:r>
              <w:rPr>
                <w:rFonts w:hint="eastAsia" w:ascii="宋体" w:hAnsi="宋体"/>
                <w:b/>
                <w:sz w:val="24"/>
              </w:rPr>
              <w:t>1、有效的工商营业执照、税务登记证、组织机构代码证（或“三证合一”的营业执照）证书原件</w:t>
            </w:r>
          </w:p>
          <w:p>
            <w:pPr>
              <w:pStyle w:val="158"/>
              <w:ind w:left="0" w:firstLine="482"/>
              <w:rPr>
                <w:rFonts w:hint="eastAsia" w:ascii="宋体" w:hAnsi="宋体"/>
                <w:b/>
                <w:sz w:val="24"/>
              </w:rPr>
            </w:pPr>
            <w:r>
              <w:rPr>
                <w:rFonts w:hint="eastAsia" w:ascii="宋体" w:hAnsi="宋体"/>
                <w:b/>
                <w:sz w:val="24"/>
              </w:rPr>
              <w:t>2、会计事务所执业证书原件</w:t>
            </w:r>
          </w:p>
          <w:p>
            <w:pPr>
              <w:pStyle w:val="158"/>
              <w:ind w:left="0" w:firstLine="482"/>
              <w:rPr>
                <w:rFonts w:hint="eastAsia" w:ascii="宋体" w:hAnsi="宋体"/>
                <w:b/>
                <w:sz w:val="24"/>
              </w:rPr>
            </w:pPr>
            <w:r>
              <w:rPr>
                <w:rFonts w:hint="eastAsia" w:ascii="宋体" w:hAnsi="宋体"/>
                <w:b/>
                <w:sz w:val="24"/>
              </w:rPr>
              <w:t>3、法人应携带《法定代表人身份证明》及身份证原件，委托代理人应携带《法人代表授权委托书》及身份证原件；被委托人必须是投标单位正式员工，需提供社保部门出具的近3个月的社保缴纳凭证和个人明细表</w:t>
            </w:r>
          </w:p>
          <w:p>
            <w:pPr>
              <w:pStyle w:val="158"/>
              <w:ind w:left="0" w:firstLine="482"/>
              <w:rPr>
                <w:rFonts w:hint="eastAsia" w:ascii="宋体" w:hAnsi="宋体"/>
                <w:b/>
                <w:sz w:val="24"/>
              </w:rPr>
            </w:pPr>
            <w:r>
              <w:rPr>
                <w:rFonts w:hint="eastAsia" w:ascii="宋体" w:hAnsi="宋体"/>
                <w:b/>
                <w:sz w:val="24"/>
                <w:lang w:val="en-US" w:eastAsia="zh-CN"/>
              </w:rPr>
              <w:t>4</w:t>
            </w:r>
            <w:r>
              <w:rPr>
                <w:rFonts w:hint="eastAsia" w:ascii="宋体" w:hAnsi="宋体"/>
                <w:b/>
                <w:sz w:val="24"/>
              </w:rPr>
              <w:t>、投标保证金转账凭证</w:t>
            </w:r>
          </w:p>
          <w:p>
            <w:pPr>
              <w:pStyle w:val="2"/>
              <w:ind w:firstLine="482" w:firstLineChars="200"/>
              <w:rPr>
                <w:rFonts w:hint="eastAsia"/>
              </w:rPr>
            </w:pPr>
            <w:r>
              <w:rPr>
                <w:rFonts w:hint="eastAsia" w:ascii="宋体" w:hAnsi="宋体" w:cs="宋体"/>
                <w:b/>
                <w:color w:val="000000"/>
                <w:szCs w:val="24"/>
              </w:rPr>
              <w:t>5、需提供近一年的财务审计报告；（即2019年的财务审计报告、新成立公司无需提供）</w:t>
            </w:r>
          </w:p>
          <w:p>
            <w:pPr>
              <w:spacing w:line="370" w:lineRule="exact"/>
              <w:jc w:val="both"/>
              <w:rPr>
                <w:rFonts w:hint="eastAsia" w:ascii="宋体" w:hAnsi="宋体" w:cs="宋体"/>
                <w:b/>
                <w:color w:val="000000"/>
                <w:szCs w:val="24"/>
              </w:rPr>
            </w:pPr>
            <w:r>
              <w:rPr>
                <w:rFonts w:hint="eastAsia" w:ascii="宋体" w:hAnsi="宋体" w:cs="宋体"/>
                <w:b/>
                <w:color w:val="000000"/>
                <w:szCs w:val="24"/>
              </w:rPr>
              <w:t>注：以上资格证明文件提供不全或未按招标文件要求准备的供应商不进入下阶段评审，做无效投标处理。监督人员查验（投标保证金缴纳凭证、授权委托书、身份证原件）评标委员会查验（有效的工商营业执照、近3个月的社保缴纳凭证和个人明细表；资质证件、财务审计报告）完毕后将证书原件、身份证原件、投标保证金转账凭证退还给投标人，其他资料由招标代理机构留存。</w:t>
            </w:r>
          </w:p>
          <w:p>
            <w:pPr>
              <w:pStyle w:val="158"/>
              <w:ind w:left="0" w:firstLine="482"/>
              <w:rPr>
                <w:rFonts w:ascii="宋体" w:hAnsi="宋体"/>
                <w:b/>
                <w:sz w:val="24"/>
              </w:rPr>
            </w:pPr>
            <w:r>
              <w:rPr>
                <w:rFonts w:hint="eastAsia" w:ascii="宋体" w:hAnsi="宋体" w:cs="宋体"/>
                <w:b/>
                <w:color w:val="000000"/>
                <w:szCs w:val="24"/>
              </w:rPr>
              <w:t>以上资格证明文件提供不全或未按竞争性</w:t>
            </w:r>
            <w:r>
              <w:rPr>
                <w:rFonts w:hint="eastAsia" w:ascii="宋体" w:hAnsi="宋体" w:cs="宋体"/>
                <w:b/>
                <w:color w:val="000000"/>
                <w:szCs w:val="24"/>
                <w:lang w:eastAsia="zh-CN"/>
              </w:rPr>
              <w:t>磋商</w:t>
            </w:r>
            <w:r>
              <w:rPr>
                <w:rFonts w:hint="eastAsia" w:ascii="宋体" w:hAnsi="宋体" w:cs="宋体"/>
                <w:b/>
                <w:color w:val="000000"/>
                <w:szCs w:val="24"/>
              </w:rPr>
              <w:t>文件要求准备的供应商不进入下阶段评审，做无效投标处理 以上资格文件缺一不可，并在开标时随身携带，开标时由监督人查验，如不提供按不响应招标文件要求做无效投标处理。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200" w:type="dxa"/>
            <w:vAlign w:val="center"/>
          </w:tcPr>
          <w:p>
            <w:pPr>
              <w:pStyle w:val="158"/>
              <w:ind w:left="0" w:firstLine="0" w:firstLineChars="0"/>
              <w:jc w:val="center"/>
              <w:rPr>
                <w:rFonts w:ascii="宋体" w:hAnsi="宋体"/>
                <w:b/>
                <w:sz w:val="24"/>
              </w:rPr>
            </w:pPr>
            <w:r>
              <w:rPr>
                <w:rFonts w:hint="eastAsia" w:ascii="宋体" w:hAnsi="宋体"/>
                <w:b/>
                <w:sz w:val="24"/>
              </w:rPr>
              <w:t>履约保证金</w:t>
            </w:r>
          </w:p>
        </w:tc>
        <w:tc>
          <w:tcPr>
            <w:tcW w:w="8520" w:type="dxa"/>
            <w:vAlign w:val="center"/>
          </w:tcPr>
          <w:p>
            <w:pPr>
              <w:pStyle w:val="158"/>
              <w:ind w:left="0" w:firstLine="0" w:firstLineChars="0"/>
              <w:rPr>
                <w:rFonts w:ascii="宋体" w:hAnsi="宋体"/>
                <w:b/>
                <w:sz w:val="24"/>
              </w:rPr>
            </w:pPr>
            <w:r>
              <w:rPr>
                <w:rFonts w:hint="eastAsia" w:ascii="宋体" w:hAnsi="宋体"/>
                <w:b/>
                <w:sz w:val="24"/>
                <w:highlight w:val="none"/>
              </w:rPr>
              <w:t>履约保证金为：中标价的10%，</w:t>
            </w:r>
            <w:r>
              <w:rPr>
                <w:rFonts w:hint="eastAsia" w:ascii="宋体" w:hAnsi="宋体"/>
                <w:b/>
                <w:sz w:val="24"/>
              </w:rPr>
              <w:t>签订合同后七个工作日内缴纳完毕，缴纳形式以签订合同时双方约定为准；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00" w:type="dxa"/>
            <w:vAlign w:val="center"/>
          </w:tcPr>
          <w:p>
            <w:pPr>
              <w:pStyle w:val="158"/>
              <w:ind w:left="0" w:leftChars="0" w:firstLine="0" w:firstLineChars="0"/>
              <w:jc w:val="center"/>
              <w:rPr>
                <w:rFonts w:ascii="宋体" w:hAnsi="宋体"/>
                <w:b/>
                <w:sz w:val="24"/>
              </w:rPr>
            </w:pPr>
            <w:r>
              <w:rPr>
                <w:rFonts w:hint="eastAsia" w:ascii="宋体" w:hAnsi="宋体"/>
                <w:b/>
                <w:sz w:val="24"/>
              </w:rPr>
              <w:t>说明</w:t>
            </w:r>
          </w:p>
        </w:tc>
        <w:tc>
          <w:tcPr>
            <w:tcW w:w="8520" w:type="dxa"/>
            <w:vAlign w:val="center"/>
          </w:tcPr>
          <w:p>
            <w:pPr>
              <w:pStyle w:val="158"/>
              <w:ind w:left="360" w:firstLine="0" w:firstLineChars="0"/>
              <w:rPr>
                <w:rFonts w:ascii="宋体" w:hAnsi="宋体"/>
                <w:b/>
                <w:sz w:val="24"/>
              </w:rPr>
            </w:pPr>
            <w:r>
              <w:rPr>
                <w:rFonts w:hint="eastAsia" w:ascii="宋体" w:hAnsi="宋体"/>
                <w:b/>
                <w:sz w:val="24"/>
              </w:rPr>
              <w:t>1、所有投标单位对招标文件中所有条款如有疑问或异议请在开标前</w:t>
            </w:r>
            <w:r>
              <w:rPr>
                <w:rFonts w:hint="eastAsia" w:ascii="宋体" w:hAnsi="宋体" w:cs="宋体"/>
                <w:b/>
                <w:bCs/>
                <w:sz w:val="24"/>
              </w:rPr>
              <w:t>5天前</w:t>
            </w:r>
            <w:r>
              <w:rPr>
                <w:rFonts w:hint="eastAsia" w:ascii="宋体" w:hAnsi="宋体"/>
                <w:b/>
                <w:sz w:val="24"/>
              </w:rPr>
              <w:t>以书面形式提出，否则不予受理。</w:t>
            </w:r>
          </w:p>
          <w:p>
            <w:pPr>
              <w:pStyle w:val="158"/>
              <w:ind w:left="360" w:firstLine="0" w:firstLineChars="0"/>
              <w:rPr>
                <w:rFonts w:ascii="宋体" w:hAnsi="宋体"/>
                <w:b/>
                <w:sz w:val="24"/>
              </w:rPr>
            </w:pPr>
            <w:r>
              <w:rPr>
                <w:rFonts w:hint="eastAsia" w:ascii="宋体" w:hAnsi="宋体"/>
                <w:b/>
                <w:sz w:val="24"/>
              </w:rPr>
              <w:t>2、所有投标人的报价高于业主预算价视为无效报价（即作否决投标处理）。</w:t>
            </w:r>
          </w:p>
          <w:p>
            <w:pPr>
              <w:pStyle w:val="158"/>
              <w:ind w:left="360" w:firstLine="0" w:firstLineChars="0"/>
              <w:rPr>
                <w:rFonts w:ascii="宋体" w:hAnsi="宋体"/>
                <w:b/>
                <w:sz w:val="24"/>
              </w:rPr>
            </w:pPr>
            <w:r>
              <w:rPr>
                <w:rFonts w:hint="eastAsia" w:ascii="宋体" w:hAnsi="宋体"/>
                <w:b/>
                <w:sz w:val="24"/>
              </w:rPr>
              <w:t>3、所有投标人的报价明显低于其他投标报价或者明显低于标底时，经评标委员会认可后，视为无效报价（即作否决投标处理）。</w:t>
            </w:r>
          </w:p>
          <w:p>
            <w:pPr>
              <w:pStyle w:val="158"/>
              <w:ind w:left="360" w:firstLine="0" w:firstLineChars="0"/>
              <w:rPr>
                <w:rFonts w:ascii="宋体" w:hAnsi="宋体"/>
                <w:b/>
                <w:sz w:val="24"/>
              </w:rPr>
            </w:pPr>
            <w:r>
              <w:rPr>
                <w:rFonts w:hint="eastAsia" w:ascii="宋体" w:hAnsi="宋体"/>
                <w:b/>
                <w:sz w:val="24"/>
              </w:rPr>
              <w:t>4、投标企业如若放弃对该项目投标，需提前三个工作日将放弃函提交至招标代理公司处。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00" w:type="dxa"/>
            <w:vAlign w:val="center"/>
          </w:tcPr>
          <w:p>
            <w:pPr>
              <w:pStyle w:val="158"/>
              <w:ind w:left="0" w:leftChars="0" w:firstLine="0" w:firstLineChars="0"/>
              <w:jc w:val="center"/>
              <w:rPr>
                <w:rFonts w:hint="eastAsia" w:ascii="宋体" w:hAnsi="宋体"/>
                <w:b/>
                <w:sz w:val="24"/>
              </w:rPr>
            </w:pPr>
            <w:r>
              <w:rPr>
                <w:rFonts w:hint="eastAsia" w:ascii="宋体" w:hAnsi="宋体"/>
                <w:b/>
                <w:sz w:val="24"/>
              </w:rPr>
              <w:t>相关要求</w:t>
            </w:r>
          </w:p>
        </w:tc>
        <w:tc>
          <w:tcPr>
            <w:tcW w:w="8520" w:type="dxa"/>
            <w:vAlign w:val="center"/>
          </w:tcPr>
          <w:p>
            <w:pPr>
              <w:pStyle w:val="158"/>
              <w:ind w:left="360" w:firstLine="0" w:firstLineChars="0"/>
              <w:rPr>
                <w:rFonts w:hint="eastAsia" w:ascii="宋体" w:hAnsi="宋体"/>
                <w:b/>
                <w:sz w:val="24"/>
              </w:rPr>
            </w:pPr>
            <w:r>
              <w:rPr>
                <w:rFonts w:hint="eastAsia" w:ascii="宋体" w:hAnsi="宋体"/>
                <w:b/>
                <w:sz w:val="24"/>
                <w:lang w:val="en-US" w:eastAsia="zh-CN"/>
              </w:rPr>
              <w:t>1、</w:t>
            </w:r>
            <w:r>
              <w:rPr>
                <w:rFonts w:hint="eastAsia" w:ascii="宋体" w:hAnsi="宋体"/>
                <w:b/>
                <w:sz w:val="24"/>
              </w:rPr>
              <w:t>中标公司派驻预算绩效工作服务人员不得少于2人，必须具有相关职称，遇到集中上报阶段人员根据工作量相应增加。</w:t>
            </w:r>
          </w:p>
          <w:p>
            <w:pPr>
              <w:pStyle w:val="158"/>
              <w:ind w:left="360" w:firstLine="0" w:firstLineChars="0"/>
              <w:rPr>
                <w:rFonts w:hint="eastAsia" w:ascii="宋体" w:hAnsi="宋体"/>
                <w:b/>
                <w:sz w:val="24"/>
              </w:rPr>
            </w:pPr>
            <w:r>
              <w:rPr>
                <w:rFonts w:hint="eastAsia" w:ascii="宋体" w:hAnsi="宋体"/>
                <w:b/>
                <w:sz w:val="24"/>
                <w:lang w:val="en-US" w:eastAsia="zh-CN"/>
              </w:rPr>
              <w:t>2</w:t>
            </w:r>
            <w:r>
              <w:rPr>
                <w:rFonts w:hint="eastAsia" w:ascii="宋体" w:hAnsi="宋体"/>
                <w:b/>
                <w:sz w:val="24"/>
              </w:rPr>
              <w:t>、中标公司按照自治区要求开展绩效各项工作，必须在规定的时间内完成工作，不得出现工作差错，在全疆出现排名靠后（排名后10位）或者被自治区通报的需要承担相应的责任。</w:t>
            </w:r>
          </w:p>
        </w:tc>
      </w:tr>
    </w:tbl>
    <w:p>
      <w:pPr>
        <w:spacing w:line="500" w:lineRule="exact"/>
        <w:ind w:left="141" w:hanging="141"/>
        <w:rPr>
          <w:rFonts w:ascii="宋体" w:hAnsi="宋体"/>
          <w:b/>
          <w:sz w:val="28"/>
          <w:szCs w:val="28"/>
        </w:rPr>
      </w:pPr>
    </w:p>
    <w:p>
      <w:pPr>
        <w:spacing w:line="500" w:lineRule="exact"/>
        <w:ind w:left="120" w:hanging="120"/>
        <w:rPr>
          <w:rFonts w:hint="eastAsia" w:ascii="宋体" w:hAnsi="宋体" w:cs="宋体"/>
          <w:b/>
          <w:sz w:val="24"/>
        </w:rPr>
      </w:pPr>
    </w:p>
    <w:p>
      <w:pPr>
        <w:spacing w:line="500" w:lineRule="exact"/>
        <w:ind w:left="120" w:hanging="120"/>
        <w:rPr>
          <w:rFonts w:ascii="宋体" w:hAnsi="宋体" w:cs="宋体"/>
          <w:b/>
          <w:sz w:val="24"/>
        </w:rPr>
      </w:pPr>
      <w:r>
        <w:rPr>
          <w:rFonts w:hint="eastAsia" w:ascii="宋体" w:hAnsi="宋体" w:cs="宋体"/>
          <w:b/>
          <w:sz w:val="24"/>
        </w:rPr>
        <w:t>投标人须知正文部分</w:t>
      </w:r>
    </w:p>
    <w:p>
      <w:pPr>
        <w:spacing w:line="500" w:lineRule="exact"/>
        <w:ind w:left="120" w:hanging="120"/>
        <w:jc w:val="center"/>
        <w:rPr>
          <w:rFonts w:ascii="宋体" w:hAnsi="宋体" w:cs="宋体"/>
          <w:b/>
          <w:sz w:val="24"/>
        </w:rPr>
      </w:pPr>
      <w:r>
        <w:rPr>
          <w:rFonts w:hint="eastAsia" w:ascii="宋体" w:hAnsi="宋体" w:cs="宋体"/>
          <w:b/>
          <w:sz w:val="24"/>
        </w:rPr>
        <w:t>一、总  则</w:t>
      </w:r>
    </w:p>
    <w:p>
      <w:pPr>
        <w:spacing w:line="500" w:lineRule="exact"/>
        <w:ind w:firstLine="482" w:firstLineChars="200"/>
        <w:rPr>
          <w:rFonts w:ascii="宋体" w:hAnsi="宋体" w:cs="宋体"/>
          <w:b/>
          <w:sz w:val="24"/>
        </w:rPr>
      </w:pPr>
      <w:r>
        <w:rPr>
          <w:rFonts w:hint="eastAsia" w:ascii="宋体" w:hAnsi="宋体" w:cs="宋体"/>
          <w:b/>
          <w:sz w:val="24"/>
        </w:rPr>
        <w:t>1、适用范围</w:t>
      </w:r>
    </w:p>
    <w:p>
      <w:pPr>
        <w:spacing w:line="500" w:lineRule="exact"/>
        <w:ind w:firstLine="480" w:firstLineChars="200"/>
        <w:rPr>
          <w:rFonts w:ascii="宋体" w:hAnsi="宋体" w:cs="宋体"/>
          <w:sz w:val="24"/>
        </w:rPr>
      </w:pPr>
      <w:r>
        <w:rPr>
          <w:rFonts w:hint="eastAsia" w:ascii="宋体" w:hAnsi="宋体" w:cs="宋体"/>
          <w:sz w:val="24"/>
        </w:rPr>
        <w:t>1.1</w:t>
      </w:r>
      <w:r>
        <w:rPr>
          <w:rFonts w:hint="eastAsia" w:ascii="宋体" w:hAnsi="宋体"/>
          <w:sz w:val="24"/>
        </w:rPr>
        <w:t>本竞争性磋商文件仅适用于本投标中所述的招标项目</w:t>
      </w:r>
      <w:r>
        <w:rPr>
          <w:rFonts w:hint="eastAsia" w:ascii="宋体" w:hAnsi="宋体" w:cs="宋体"/>
          <w:sz w:val="24"/>
        </w:rPr>
        <w:t>。</w:t>
      </w:r>
    </w:p>
    <w:p>
      <w:pPr>
        <w:spacing w:line="500" w:lineRule="exact"/>
        <w:ind w:firstLine="482" w:firstLineChars="200"/>
        <w:rPr>
          <w:rFonts w:ascii="宋体" w:hAnsi="宋体" w:cs="宋体"/>
          <w:b/>
          <w:sz w:val="24"/>
        </w:rPr>
      </w:pPr>
      <w:r>
        <w:rPr>
          <w:rFonts w:hint="eastAsia" w:ascii="宋体" w:hAnsi="宋体" w:cs="宋体"/>
          <w:b/>
          <w:sz w:val="24"/>
        </w:rPr>
        <w:t>2、合格的投标人</w:t>
      </w:r>
    </w:p>
    <w:p>
      <w:pPr>
        <w:spacing w:line="500" w:lineRule="exact"/>
        <w:ind w:firstLine="463" w:firstLineChars="192"/>
        <w:rPr>
          <w:rFonts w:ascii="宋体" w:hAnsi="宋体" w:cs="宋体"/>
          <w:b/>
          <w:sz w:val="24"/>
        </w:rPr>
      </w:pPr>
      <w:r>
        <w:rPr>
          <w:rFonts w:hint="eastAsia" w:ascii="宋体" w:hAnsi="宋体" w:cs="宋体"/>
          <w:b/>
          <w:sz w:val="24"/>
        </w:rPr>
        <w:t>2.1投标人资格要求：</w:t>
      </w:r>
    </w:p>
    <w:p>
      <w:pPr>
        <w:spacing w:line="500" w:lineRule="exact"/>
        <w:ind w:left="210" w:leftChars="100" w:firstLine="315" w:firstLineChars="150"/>
        <w:rPr>
          <w:rFonts w:hint="eastAsia" w:ascii="宋体" w:hAnsi="宋体" w:eastAsia="宋体" w:cs="宋体"/>
          <w:color w:val="000000"/>
          <w:sz w:val="24"/>
          <w:szCs w:val="24"/>
          <w:lang w:val="en-US" w:eastAsia="zh-CN"/>
        </w:rPr>
      </w:pPr>
      <w:r>
        <w:rPr>
          <w:rFonts w:hint="eastAsia"/>
        </w:rPr>
        <w:t xml:space="preserve"> </w:t>
      </w:r>
      <w:r>
        <w:rPr>
          <w:rFonts w:hint="eastAsia"/>
          <w:lang w:val="en-US" w:eastAsia="zh-CN"/>
        </w:rPr>
        <w:t xml:space="preserve">  </w:t>
      </w:r>
      <w:r>
        <w:rPr>
          <w:rFonts w:hint="eastAsia" w:ascii="宋体" w:hAnsi="宋体" w:eastAsia="宋体" w:cs="宋体"/>
          <w:color w:val="000000"/>
          <w:sz w:val="24"/>
          <w:szCs w:val="24"/>
          <w:lang w:val="en-US" w:eastAsia="zh-CN"/>
        </w:rPr>
        <w:t>2.1.1符合《中华人民共和国政府采购法》第二十二条的相关规定；</w:t>
      </w:r>
    </w:p>
    <w:p>
      <w:pPr>
        <w:spacing w:line="500" w:lineRule="exact"/>
        <w:ind w:left="210" w:leftChars="100" w:firstLine="600" w:firstLineChars="25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2.1.2凡拟参加本次招标项目的供应商应具备经年审合格（三证合一）的企业营业执照、会计事务所执业证书资质证件。</w:t>
      </w:r>
    </w:p>
    <w:p>
      <w:pPr>
        <w:spacing w:line="500" w:lineRule="exact"/>
        <w:ind w:left="239" w:leftChars="114" w:firstLine="600" w:firstLineChars="25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2.1.3法人应携带《法定代表人身份证明》及身份证原件，委托代理人应携带《法人代表授权委托书》及身份证原件；被委托人必须是投标单位正式员工，需提供社保部门出具的近3个月的社保缴纳凭证和个人明细表；</w:t>
      </w:r>
    </w:p>
    <w:p>
      <w:pPr>
        <w:spacing w:line="500" w:lineRule="exact"/>
        <w:ind w:left="210" w:leftChars="100" w:firstLine="600" w:firstLineChars="25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2.1.4具有良好的商业信誉和健全的财务会计制度（需提供2019年度财务审计报告，新成立公司不提供），有依法缴纳税收和社会保障资金的良好记录</w:t>
      </w:r>
    </w:p>
    <w:p>
      <w:pPr>
        <w:spacing w:line="500" w:lineRule="exact"/>
        <w:ind w:left="210" w:leftChars="100" w:firstLine="600" w:firstLineChars="25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2.1.5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spacing w:line="500" w:lineRule="exact"/>
        <w:ind w:left="210" w:leftChars="100" w:firstLine="360" w:firstLineChars="15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2.1.6企业负责人为同一人或者存在直接控股、管理关系的不同投标人，不得参加同一合同项下的政府采购活动。否则，皆取消投标资格</w:t>
      </w:r>
    </w:p>
    <w:p>
      <w:pPr>
        <w:spacing w:line="500" w:lineRule="exact"/>
        <w:ind w:left="210" w:leftChars="100" w:firstLine="315" w:firstLineChars="150"/>
        <w:rPr>
          <w:rFonts w:hint="eastAsia" w:ascii="宋体" w:hAnsi="宋体" w:eastAsia="宋体" w:cs="宋体"/>
          <w:sz w:val="24"/>
          <w:szCs w:val="24"/>
        </w:rPr>
      </w:pPr>
      <w:r>
        <w:rPr>
          <w:rFonts w:hint="eastAsia"/>
          <w:lang w:val="en-US" w:eastAsia="zh-CN"/>
        </w:rPr>
        <w:t> </w:t>
      </w:r>
      <w:r>
        <w:rPr>
          <w:rFonts w:hint="eastAsia" w:ascii="宋体" w:hAnsi="宋体" w:eastAsia="宋体" w:cs="宋体"/>
          <w:sz w:val="24"/>
          <w:szCs w:val="24"/>
          <w:lang w:val="en-US" w:eastAsia="zh-CN"/>
        </w:rPr>
        <w:t>2.1.</w:t>
      </w:r>
      <w:r>
        <w:rPr>
          <w:rFonts w:hint="eastAsia" w:ascii="宋体" w:hAnsi="宋体" w:cs="宋体"/>
          <w:sz w:val="24"/>
          <w:szCs w:val="24"/>
          <w:lang w:val="en-US" w:eastAsia="zh-CN"/>
        </w:rPr>
        <w:t>7</w:t>
      </w:r>
      <w:r>
        <w:rPr>
          <w:rFonts w:hint="eastAsia" w:ascii="宋体" w:hAnsi="宋体" w:eastAsia="宋体" w:cs="宋体"/>
          <w:color w:val="000000"/>
          <w:sz w:val="24"/>
          <w:szCs w:val="24"/>
        </w:rPr>
        <w:t>、本项目不接受联合体投标</w:t>
      </w:r>
    </w:p>
    <w:p>
      <w:pPr>
        <w:spacing w:line="500" w:lineRule="exact"/>
        <w:ind w:firstLine="482" w:firstLineChars="200"/>
        <w:rPr>
          <w:rFonts w:ascii="宋体" w:hAnsi="宋体" w:cs="宋体"/>
          <w:b/>
          <w:sz w:val="24"/>
        </w:rPr>
      </w:pPr>
      <w:r>
        <w:rPr>
          <w:rFonts w:hint="eastAsia" w:ascii="宋体" w:hAnsi="宋体" w:cs="宋体"/>
          <w:b/>
          <w:sz w:val="24"/>
        </w:rPr>
        <w:t>3、定义</w:t>
      </w:r>
    </w:p>
    <w:p>
      <w:pPr>
        <w:pStyle w:val="2"/>
        <w:overflowPunct w:val="0"/>
        <w:spacing w:line="500" w:lineRule="exact"/>
        <w:ind w:left="0" w:leftChars="0" w:firstLine="480" w:firstLineChars="200"/>
        <w:rPr>
          <w:rFonts w:ascii="宋体" w:hAnsi="宋体" w:cs="宋体"/>
          <w:szCs w:val="24"/>
          <w:lang w:val="zh-CN"/>
        </w:rPr>
      </w:pPr>
      <w:r>
        <w:rPr>
          <w:rFonts w:hint="eastAsia" w:ascii="宋体" w:hAnsi="宋体" w:cs="宋体"/>
          <w:szCs w:val="24"/>
        </w:rPr>
        <w:t xml:space="preserve"> 3.1 “招标人”系指合同中明确规定的实际购买货物和服务的法人、行政事业单位、团体组织。</w:t>
      </w:r>
    </w:p>
    <w:p>
      <w:pPr>
        <w:spacing w:line="500" w:lineRule="exact"/>
        <w:ind w:left="239" w:leftChars="114" w:firstLine="360" w:firstLineChars="150"/>
        <w:rPr>
          <w:rFonts w:ascii="宋体" w:hAnsi="宋体" w:cs="宋体"/>
          <w:sz w:val="24"/>
        </w:rPr>
      </w:pPr>
      <w:r>
        <w:rPr>
          <w:rFonts w:hint="eastAsia" w:ascii="宋体" w:hAnsi="宋体" w:cs="宋体"/>
          <w:sz w:val="24"/>
        </w:rPr>
        <w:t>3.2 “投标人”系指响应招标，并按照竞争性磋商文件的要求参与投标竞争的法人，中标后即为中标人，签定合同后即为卖方。</w:t>
      </w:r>
    </w:p>
    <w:p>
      <w:pPr>
        <w:pStyle w:val="2"/>
        <w:overflowPunct w:val="0"/>
        <w:spacing w:line="500" w:lineRule="exact"/>
        <w:rPr>
          <w:rFonts w:ascii="宋体" w:hAnsi="宋体" w:cs="宋体"/>
          <w:szCs w:val="24"/>
        </w:rPr>
      </w:pPr>
      <w:r>
        <w:rPr>
          <w:rFonts w:hint="eastAsia" w:ascii="宋体" w:hAnsi="宋体" w:cs="宋体"/>
          <w:szCs w:val="24"/>
        </w:rPr>
        <w:t>3.3 “招标机构”系指在委托人授权范围内具体组织实施招标活动的法人。</w:t>
      </w:r>
    </w:p>
    <w:p>
      <w:pPr>
        <w:spacing w:line="500" w:lineRule="exact"/>
        <w:ind w:firstLine="480" w:firstLineChars="200"/>
        <w:rPr>
          <w:rFonts w:ascii="宋体" w:hAnsi="宋体" w:cs="宋体"/>
          <w:sz w:val="24"/>
        </w:rPr>
      </w:pPr>
      <w:r>
        <w:rPr>
          <w:rFonts w:hint="eastAsia" w:ascii="宋体" w:hAnsi="宋体" w:cs="宋体"/>
          <w:sz w:val="24"/>
        </w:rPr>
        <w:t>3.4 “货物”系指卖方按合同要求，须向买方提供的一切产品及其它技术资料和材料。</w:t>
      </w:r>
    </w:p>
    <w:p>
      <w:pPr>
        <w:spacing w:line="500" w:lineRule="exact"/>
        <w:ind w:firstLine="480" w:firstLineChars="200"/>
        <w:rPr>
          <w:rFonts w:ascii="宋体" w:hAnsi="宋体" w:cs="宋体"/>
          <w:sz w:val="24"/>
        </w:rPr>
      </w:pPr>
      <w:r>
        <w:rPr>
          <w:rFonts w:hint="eastAsia" w:ascii="宋体" w:hAnsi="宋体" w:cs="宋体"/>
          <w:sz w:val="24"/>
        </w:rPr>
        <w:t>3.5 “服务”系指合同规定卖方须承担的技术协助、本地化开发、安装、调试和交付使用后免费维护期内应履行的义务及售后服务等其他类似的义务。</w:t>
      </w:r>
    </w:p>
    <w:p>
      <w:pPr>
        <w:spacing w:line="500" w:lineRule="exact"/>
        <w:ind w:firstLine="480" w:firstLineChars="200"/>
        <w:rPr>
          <w:rFonts w:ascii="宋体" w:hAnsi="宋体" w:cs="宋体"/>
          <w:sz w:val="24"/>
        </w:rPr>
      </w:pPr>
      <w:r>
        <w:rPr>
          <w:rFonts w:hint="eastAsia" w:ascii="宋体" w:hAnsi="宋体" w:cs="宋体"/>
          <w:sz w:val="24"/>
        </w:rPr>
        <w:t>3.6 “卖方”系指提供合同货物和服务的法人。</w:t>
      </w:r>
    </w:p>
    <w:p>
      <w:pPr>
        <w:spacing w:line="500" w:lineRule="exact"/>
        <w:ind w:firstLine="480" w:firstLineChars="200"/>
        <w:rPr>
          <w:rFonts w:ascii="宋体" w:hAnsi="宋体" w:cs="宋体"/>
          <w:sz w:val="24"/>
        </w:rPr>
      </w:pPr>
      <w:r>
        <w:rPr>
          <w:rFonts w:hint="eastAsia" w:ascii="宋体" w:hAnsi="宋体" w:cs="宋体"/>
          <w:sz w:val="24"/>
        </w:rPr>
        <w:t>3.7 “买方”系指购买货物的单位。</w:t>
      </w:r>
    </w:p>
    <w:p>
      <w:pPr>
        <w:spacing w:line="500" w:lineRule="exact"/>
        <w:ind w:firstLine="482" w:firstLineChars="200"/>
        <w:rPr>
          <w:rFonts w:ascii="宋体" w:hAnsi="宋体" w:cs="宋体"/>
          <w:b/>
          <w:sz w:val="24"/>
        </w:rPr>
      </w:pPr>
      <w:r>
        <w:rPr>
          <w:rFonts w:hint="eastAsia" w:ascii="宋体" w:hAnsi="宋体" w:cs="宋体"/>
          <w:b/>
          <w:sz w:val="24"/>
        </w:rPr>
        <w:t>4、投标费用</w:t>
      </w:r>
    </w:p>
    <w:p>
      <w:pPr>
        <w:spacing w:line="500" w:lineRule="exact"/>
        <w:ind w:firstLine="480" w:firstLineChars="200"/>
        <w:rPr>
          <w:rFonts w:ascii="宋体" w:hAnsi="宋体" w:cs="宋体"/>
          <w:sz w:val="24"/>
        </w:rPr>
      </w:pPr>
      <w:r>
        <w:rPr>
          <w:rFonts w:hint="eastAsia" w:ascii="宋体" w:hAnsi="宋体" w:cs="宋体"/>
          <w:sz w:val="24"/>
        </w:rPr>
        <w:t>4.1 无论投标结果如何，投标人须自行承担所有与参加投标有关的全部费用,采购人和招标代理机构在任何情况下均无义务和责任承担这些费用。</w:t>
      </w:r>
    </w:p>
    <w:p>
      <w:pPr>
        <w:spacing w:line="500" w:lineRule="exact"/>
        <w:ind w:firstLine="480" w:firstLineChars="200"/>
        <w:rPr>
          <w:rFonts w:ascii="宋体" w:hAnsi="宋体" w:cs="宋体"/>
          <w:sz w:val="24"/>
        </w:rPr>
      </w:pPr>
    </w:p>
    <w:p>
      <w:pPr>
        <w:spacing w:line="500" w:lineRule="exact"/>
        <w:ind w:left="120" w:hanging="120"/>
        <w:jc w:val="center"/>
        <w:rPr>
          <w:rFonts w:ascii="宋体" w:hAnsi="宋体" w:cs="宋体"/>
          <w:b/>
          <w:sz w:val="24"/>
        </w:rPr>
      </w:pPr>
      <w:r>
        <w:rPr>
          <w:rFonts w:hint="eastAsia" w:ascii="宋体" w:hAnsi="宋体" w:cs="宋体"/>
          <w:b/>
          <w:sz w:val="24"/>
        </w:rPr>
        <w:t>二、竞争性磋商文件</w:t>
      </w:r>
    </w:p>
    <w:p>
      <w:pPr>
        <w:spacing w:line="500" w:lineRule="exact"/>
        <w:ind w:firstLine="482" w:firstLineChars="200"/>
        <w:rPr>
          <w:rFonts w:ascii="宋体" w:hAnsi="宋体" w:cs="宋体"/>
          <w:b/>
          <w:sz w:val="24"/>
        </w:rPr>
      </w:pPr>
      <w:r>
        <w:rPr>
          <w:rFonts w:hint="eastAsia" w:ascii="宋体" w:hAnsi="宋体" w:cs="宋体"/>
          <w:b/>
          <w:sz w:val="24"/>
        </w:rPr>
        <w:t>5、竞争性磋商文件</w:t>
      </w:r>
    </w:p>
    <w:p>
      <w:pPr>
        <w:spacing w:line="500" w:lineRule="exact"/>
        <w:ind w:firstLine="480" w:firstLineChars="200"/>
        <w:rPr>
          <w:rFonts w:ascii="宋体" w:hAnsi="宋体" w:cs="宋体"/>
          <w:sz w:val="24"/>
        </w:rPr>
      </w:pPr>
      <w:r>
        <w:rPr>
          <w:rFonts w:hint="eastAsia" w:ascii="宋体" w:hAnsi="宋体" w:cs="宋体"/>
          <w:sz w:val="24"/>
        </w:rPr>
        <w:t>5.1 竞争性磋商文件用以阐明所招标的内容，招标投标程序及合同条款，包括：</w:t>
      </w:r>
    </w:p>
    <w:p>
      <w:pPr>
        <w:spacing w:line="500" w:lineRule="exact"/>
        <w:ind w:firstLine="480" w:firstLineChars="200"/>
        <w:rPr>
          <w:rFonts w:ascii="宋体" w:hAnsi="宋体" w:cs="宋体"/>
          <w:sz w:val="24"/>
        </w:rPr>
      </w:pPr>
      <w:r>
        <w:rPr>
          <w:rFonts w:hint="eastAsia" w:ascii="宋体" w:hAnsi="宋体" w:cs="宋体"/>
          <w:sz w:val="24"/>
        </w:rPr>
        <w:t>5.1.1 投标人须知前附表；</w:t>
      </w:r>
    </w:p>
    <w:p>
      <w:pPr>
        <w:spacing w:line="500" w:lineRule="exact"/>
        <w:ind w:firstLine="480" w:firstLineChars="200"/>
        <w:rPr>
          <w:rFonts w:ascii="宋体" w:hAnsi="宋体" w:cs="宋体"/>
          <w:sz w:val="24"/>
        </w:rPr>
      </w:pPr>
      <w:r>
        <w:rPr>
          <w:rFonts w:hint="eastAsia" w:ascii="宋体" w:hAnsi="宋体" w:cs="宋体"/>
          <w:sz w:val="24"/>
        </w:rPr>
        <w:t>5.1.2 招标书；</w:t>
      </w:r>
    </w:p>
    <w:p>
      <w:pPr>
        <w:spacing w:line="500" w:lineRule="exact"/>
        <w:ind w:firstLine="480" w:firstLineChars="200"/>
        <w:rPr>
          <w:rFonts w:ascii="宋体" w:hAnsi="宋体" w:cs="宋体"/>
          <w:sz w:val="24"/>
        </w:rPr>
      </w:pPr>
      <w:r>
        <w:rPr>
          <w:rFonts w:hint="eastAsia" w:ascii="宋体" w:hAnsi="宋体" w:cs="宋体"/>
          <w:sz w:val="24"/>
        </w:rPr>
        <w:t>5.1.3 投标人须知；</w:t>
      </w:r>
    </w:p>
    <w:p>
      <w:pPr>
        <w:spacing w:line="500" w:lineRule="exact"/>
        <w:ind w:firstLine="480" w:firstLineChars="200"/>
        <w:rPr>
          <w:rFonts w:ascii="宋体" w:hAnsi="宋体" w:cs="宋体"/>
          <w:sz w:val="24"/>
        </w:rPr>
      </w:pPr>
      <w:r>
        <w:rPr>
          <w:rFonts w:hint="eastAsia" w:ascii="宋体" w:hAnsi="宋体" w:cs="宋体"/>
          <w:sz w:val="24"/>
        </w:rPr>
        <w:t>5.1.4 技术要求；</w:t>
      </w:r>
    </w:p>
    <w:p>
      <w:pPr>
        <w:spacing w:line="500" w:lineRule="exact"/>
        <w:ind w:firstLine="480" w:firstLineChars="200"/>
        <w:rPr>
          <w:rFonts w:ascii="宋体" w:hAnsi="宋体" w:cs="宋体"/>
          <w:sz w:val="24"/>
        </w:rPr>
      </w:pPr>
      <w:r>
        <w:rPr>
          <w:rFonts w:hint="eastAsia" w:ascii="宋体" w:hAnsi="宋体" w:cs="宋体"/>
          <w:sz w:val="24"/>
        </w:rPr>
        <w:t>5.1.5合同；</w:t>
      </w:r>
    </w:p>
    <w:p>
      <w:pPr>
        <w:spacing w:line="500" w:lineRule="exact"/>
        <w:ind w:firstLine="480" w:firstLineChars="200"/>
        <w:rPr>
          <w:rFonts w:ascii="宋体" w:hAnsi="宋体" w:cs="宋体"/>
          <w:sz w:val="24"/>
        </w:rPr>
      </w:pPr>
      <w:r>
        <w:rPr>
          <w:rFonts w:hint="eastAsia" w:ascii="宋体" w:hAnsi="宋体" w:cs="宋体"/>
          <w:sz w:val="24"/>
        </w:rPr>
        <w:t>5.16 投标文件格式。</w:t>
      </w:r>
    </w:p>
    <w:p>
      <w:pPr>
        <w:spacing w:line="500" w:lineRule="exact"/>
        <w:ind w:firstLine="480" w:firstLineChars="200"/>
        <w:rPr>
          <w:rFonts w:ascii="宋体" w:hAnsi="宋体" w:cs="宋体"/>
          <w:sz w:val="24"/>
        </w:rPr>
      </w:pPr>
      <w:r>
        <w:rPr>
          <w:rFonts w:hint="eastAsia" w:ascii="宋体" w:hAnsi="宋体" w:cs="宋体"/>
          <w:sz w:val="24"/>
        </w:rPr>
        <w:t>5.2投标人应仔细阅读竞争性磋商文件中的所有内容。招标机构将拒绝未按竞争性磋商文件的要求提供全部资料或提交的投标文件未对竞争性磋商文件作出实质性响应的投标。</w:t>
      </w:r>
    </w:p>
    <w:p>
      <w:pPr>
        <w:spacing w:line="500" w:lineRule="exact"/>
        <w:ind w:firstLine="482" w:firstLineChars="200"/>
        <w:rPr>
          <w:rFonts w:ascii="宋体" w:hAnsi="宋体" w:cs="宋体"/>
          <w:b/>
          <w:sz w:val="24"/>
        </w:rPr>
      </w:pPr>
      <w:r>
        <w:rPr>
          <w:rFonts w:hint="eastAsia" w:ascii="宋体" w:hAnsi="宋体" w:cs="宋体"/>
          <w:b/>
          <w:sz w:val="24"/>
        </w:rPr>
        <w:t>6、竞争性磋商文件的澄清</w:t>
      </w:r>
    </w:p>
    <w:p>
      <w:pPr>
        <w:spacing w:line="500" w:lineRule="exact"/>
        <w:ind w:firstLine="480" w:firstLineChars="200"/>
        <w:rPr>
          <w:rFonts w:ascii="宋体" w:hAnsi="宋体" w:cs="宋体"/>
          <w:sz w:val="24"/>
        </w:rPr>
      </w:pPr>
      <w:r>
        <w:rPr>
          <w:rFonts w:hint="eastAsia" w:ascii="宋体" w:hAnsi="宋体" w:cs="宋体"/>
          <w:sz w:val="24"/>
        </w:rPr>
        <w:t>6.1 任何要求澄清竞争性磋商文件的投标人，均应在投标截止日期5天前以书面形式或传真、电报通知招标机构。招标机构将以书面形式予以答复，同时将书面通知每个购买竞争性磋商文件的投标人</w:t>
      </w:r>
    </w:p>
    <w:p>
      <w:pPr>
        <w:spacing w:line="500" w:lineRule="exact"/>
        <w:ind w:firstLine="482" w:firstLineChars="200"/>
        <w:rPr>
          <w:rFonts w:ascii="宋体" w:hAnsi="宋体" w:cs="宋体"/>
          <w:b/>
          <w:sz w:val="24"/>
        </w:rPr>
      </w:pPr>
      <w:r>
        <w:rPr>
          <w:rFonts w:hint="eastAsia" w:ascii="宋体" w:hAnsi="宋体" w:cs="宋体"/>
          <w:b/>
          <w:sz w:val="24"/>
        </w:rPr>
        <w:t>7、竞争性磋商文件的修改</w:t>
      </w:r>
    </w:p>
    <w:p>
      <w:pPr>
        <w:spacing w:line="500" w:lineRule="exact"/>
        <w:ind w:firstLine="480" w:firstLineChars="200"/>
        <w:rPr>
          <w:rFonts w:ascii="宋体" w:hAnsi="宋体" w:cs="宋体"/>
          <w:sz w:val="24"/>
        </w:rPr>
      </w:pPr>
      <w:r>
        <w:rPr>
          <w:rFonts w:hint="eastAsia" w:ascii="宋体" w:hAnsi="宋体" w:cs="宋体"/>
          <w:sz w:val="24"/>
        </w:rPr>
        <w:t>7.1 在投标截止时间5天以前，招标人都可能以《竞争性磋商文件补充》的方式修改竞争性磋商文件。并将以书面形式通知所有购买竞争性磋商文件的投标人，</w:t>
      </w:r>
    </w:p>
    <w:p>
      <w:pPr>
        <w:spacing w:line="500" w:lineRule="exact"/>
        <w:ind w:firstLine="480" w:firstLineChars="200"/>
        <w:rPr>
          <w:rFonts w:ascii="宋体" w:hAnsi="宋体" w:cs="宋体"/>
          <w:sz w:val="24"/>
        </w:rPr>
      </w:pPr>
      <w:r>
        <w:rPr>
          <w:rFonts w:hint="eastAsia" w:ascii="宋体" w:hAnsi="宋体" w:cs="宋体"/>
          <w:sz w:val="24"/>
        </w:rPr>
        <w:t>7.2 《竞争性磋商文件补充》作为竞争性磋商文件的组成部分，对投标人具有同等约束力。如果竞争性磋商文件补充内容与在此竞争性磋商文件补充发出之前的竞争性磋商文件等书面材料中相关内容相冲突，请投标人执行竞争性磋商文件补充的相关内容，先前发出的竞争性磋商文件等书面材料中相关内容自动废止。</w:t>
      </w:r>
    </w:p>
    <w:p>
      <w:pPr>
        <w:spacing w:line="500" w:lineRule="exact"/>
        <w:ind w:firstLine="480" w:firstLineChars="200"/>
        <w:rPr>
          <w:rFonts w:ascii="宋体" w:hAnsi="宋体" w:cs="宋体"/>
          <w:sz w:val="24"/>
        </w:rPr>
      </w:pPr>
      <w:r>
        <w:rPr>
          <w:rFonts w:hint="eastAsia" w:ascii="宋体" w:hAnsi="宋体" w:cs="宋体"/>
          <w:sz w:val="24"/>
        </w:rPr>
        <w:t>7.3 为使投标人在编制投标文件时把《竞争性磋商文件补充》内容考虑进去，招标人可以相应延长投标截止日期，具体时间将在《竞争性磋商文件补充》中写明。</w:t>
      </w:r>
    </w:p>
    <w:p>
      <w:pPr>
        <w:spacing w:line="500" w:lineRule="exact"/>
        <w:ind w:left="120" w:hanging="120"/>
        <w:jc w:val="center"/>
        <w:rPr>
          <w:rFonts w:ascii="宋体" w:hAnsi="宋体" w:cs="宋体"/>
          <w:b/>
          <w:sz w:val="24"/>
        </w:rPr>
      </w:pPr>
    </w:p>
    <w:p>
      <w:pPr>
        <w:numPr>
          <w:ilvl w:val="0"/>
          <w:numId w:val="8"/>
        </w:numPr>
        <w:spacing w:line="500" w:lineRule="exact"/>
        <w:ind w:left="120" w:hanging="120"/>
        <w:jc w:val="center"/>
        <w:rPr>
          <w:rFonts w:ascii="宋体" w:hAnsi="宋体" w:cs="宋体"/>
          <w:b/>
          <w:sz w:val="24"/>
        </w:rPr>
      </w:pPr>
      <w:r>
        <w:rPr>
          <w:rFonts w:hint="eastAsia" w:ascii="宋体" w:hAnsi="宋体" w:cs="宋体"/>
          <w:b/>
          <w:sz w:val="24"/>
        </w:rPr>
        <w:t>投标文件的编制</w:t>
      </w:r>
    </w:p>
    <w:p>
      <w:pPr>
        <w:spacing w:line="500" w:lineRule="exact"/>
        <w:ind w:left="120" w:hanging="120"/>
        <w:rPr>
          <w:rFonts w:ascii="宋体" w:hAnsi="宋体" w:cs="宋体"/>
          <w:b/>
          <w:sz w:val="24"/>
        </w:rPr>
      </w:pPr>
    </w:p>
    <w:p>
      <w:pPr>
        <w:spacing w:line="500" w:lineRule="exact"/>
        <w:ind w:firstLine="482" w:firstLineChars="200"/>
        <w:rPr>
          <w:rFonts w:ascii="宋体" w:hAnsi="宋体" w:cs="宋体"/>
          <w:b/>
          <w:sz w:val="24"/>
        </w:rPr>
      </w:pPr>
      <w:r>
        <w:rPr>
          <w:rFonts w:hint="eastAsia" w:ascii="宋体" w:hAnsi="宋体" w:cs="宋体"/>
          <w:b/>
          <w:sz w:val="24"/>
        </w:rPr>
        <w:t>8、 投标文件的编写</w:t>
      </w:r>
    </w:p>
    <w:p>
      <w:pPr>
        <w:widowControl/>
        <w:spacing w:line="500" w:lineRule="exact"/>
        <w:ind w:left="120" w:hanging="120"/>
        <w:rPr>
          <w:rFonts w:ascii="宋体" w:hAnsi="宋体" w:cs="宋体"/>
          <w:b/>
          <w:color w:val="FF00FF"/>
          <w:sz w:val="24"/>
          <w:shd w:val="pct10" w:color="auto" w:fill="FFFFFF"/>
        </w:rPr>
      </w:pPr>
      <w:r>
        <w:rPr>
          <w:rFonts w:hint="eastAsia" w:ascii="宋体" w:hAnsi="宋体" w:cs="宋体"/>
          <w:sz w:val="24"/>
        </w:rPr>
        <w:t xml:space="preserve">    8.1 投标人应仔细阅读竞争性磋商文件，了解竞争性磋商文件的要求。在充分理解竞争性磋商文件提出的技术要求、服务和商务条件后，编制投标文件。</w:t>
      </w:r>
    </w:p>
    <w:p>
      <w:pPr>
        <w:spacing w:line="500" w:lineRule="exact"/>
        <w:ind w:firstLine="482" w:firstLineChars="200"/>
        <w:rPr>
          <w:rFonts w:ascii="宋体" w:hAnsi="宋体" w:cs="宋体"/>
          <w:b/>
          <w:sz w:val="24"/>
        </w:rPr>
      </w:pPr>
      <w:r>
        <w:rPr>
          <w:rFonts w:hint="eastAsia" w:ascii="宋体" w:hAnsi="宋体" w:cs="宋体"/>
          <w:b/>
          <w:sz w:val="24"/>
        </w:rPr>
        <w:t>9、投标的语言</w:t>
      </w:r>
    </w:p>
    <w:p>
      <w:pPr>
        <w:spacing w:line="500" w:lineRule="exact"/>
        <w:ind w:left="120" w:hanging="120"/>
        <w:rPr>
          <w:rFonts w:ascii="宋体" w:hAnsi="宋体" w:cs="宋体"/>
          <w:sz w:val="24"/>
        </w:rPr>
      </w:pPr>
      <w:r>
        <w:rPr>
          <w:rFonts w:hint="eastAsia" w:ascii="宋体" w:hAnsi="宋体" w:cs="宋体"/>
          <w:sz w:val="24"/>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spacing w:line="500" w:lineRule="exact"/>
        <w:ind w:left="120" w:hanging="120"/>
        <w:rPr>
          <w:rFonts w:ascii="宋体" w:hAnsi="宋体" w:cs="宋体"/>
          <w:sz w:val="24"/>
        </w:rPr>
      </w:pPr>
      <w:r>
        <w:rPr>
          <w:rFonts w:hint="eastAsia" w:ascii="宋体" w:hAnsi="宋体" w:cs="宋体"/>
          <w:sz w:val="24"/>
        </w:rPr>
        <w:t xml:space="preserve">    9.2投标文件中使用的计量单位除竞争性磋商文件中有特殊规定外，一律使用法定计量单位。</w:t>
      </w:r>
    </w:p>
    <w:p>
      <w:pPr>
        <w:spacing w:line="500" w:lineRule="exact"/>
        <w:ind w:left="120" w:hanging="120"/>
        <w:rPr>
          <w:rFonts w:ascii="宋体" w:hAnsi="宋体" w:cs="宋体"/>
          <w:b/>
          <w:bCs/>
          <w:sz w:val="24"/>
        </w:rPr>
      </w:pPr>
      <w:r>
        <w:rPr>
          <w:rFonts w:hint="eastAsia" w:ascii="宋体" w:hAnsi="宋体" w:cs="宋体"/>
          <w:b/>
          <w:bCs/>
          <w:sz w:val="24"/>
        </w:rPr>
        <w:t xml:space="preserve">    10、投标文件的格式</w:t>
      </w:r>
    </w:p>
    <w:p>
      <w:pPr>
        <w:spacing w:line="500" w:lineRule="exact"/>
        <w:ind w:left="120" w:hanging="120"/>
        <w:rPr>
          <w:rFonts w:ascii="宋体" w:hAnsi="宋体" w:cs="宋体"/>
          <w:sz w:val="24"/>
        </w:rPr>
      </w:pPr>
      <w:r>
        <w:rPr>
          <w:rFonts w:hint="eastAsia" w:ascii="宋体" w:hAnsi="宋体" w:cs="宋体"/>
          <w:sz w:val="24"/>
        </w:rPr>
        <w:t xml:space="preserve">    10.1投标人应按竞争性磋商文件提供的格式及投标报价说明完整地填写所提供的产品、服务、数量及价格。</w:t>
      </w:r>
    </w:p>
    <w:p>
      <w:pPr>
        <w:spacing w:line="500" w:lineRule="exact"/>
        <w:ind w:left="120" w:hanging="120"/>
        <w:rPr>
          <w:rFonts w:ascii="宋体" w:hAnsi="宋体" w:cs="宋体"/>
          <w:sz w:val="24"/>
        </w:rPr>
      </w:pPr>
      <w:r>
        <w:rPr>
          <w:rFonts w:hint="eastAsia" w:ascii="宋体" w:hAnsi="宋体" w:cs="宋体"/>
          <w:sz w:val="24"/>
        </w:rPr>
        <w:t xml:space="preserve">    10.2如投标人认为需要对竞争性磋商文件的有关内容做详细的阐述而竞争性磋商文件中提供的投标文件格式又不能满足，投标人可以在投标文件相关格式后另行添加表格或文字，对竞争性磋商文件的有关内容做详细的阐述。但阐述的内容不能偏离竞争性磋商文件的实质性内容，且应完整、表达清晰、准确。如果阐述的内容偏离了竞争性磋商文件的实质性内容，投标文件按废标处理。</w:t>
      </w:r>
    </w:p>
    <w:p>
      <w:pPr>
        <w:spacing w:line="500" w:lineRule="exact"/>
        <w:ind w:left="120" w:hanging="120"/>
        <w:rPr>
          <w:rFonts w:ascii="宋体" w:hAnsi="宋体" w:cs="宋体"/>
          <w:b/>
          <w:color w:val="000000"/>
          <w:sz w:val="24"/>
        </w:rPr>
      </w:pPr>
      <w:r>
        <w:rPr>
          <w:rFonts w:hint="eastAsia" w:ascii="宋体" w:hAnsi="宋体" w:cs="宋体"/>
          <w:b/>
          <w:sz w:val="24"/>
        </w:rPr>
        <w:t xml:space="preserve">    11、投标文件的组成和顺序:投标文件由经济报价部分、商务部分、技术部分三部分组成，合装成一本标书（胶装）。</w:t>
      </w:r>
      <w:r>
        <w:rPr>
          <w:rFonts w:hint="eastAsia" w:ascii="宋体" w:hAnsi="宋体" w:cs="宋体"/>
          <w:b/>
          <w:color w:val="000000"/>
          <w:sz w:val="24"/>
        </w:rPr>
        <w:t>报价一览表需按竞争性磋商文件提供的格式填写，统一规范，不得自行增减内容，并单独提供且与投标文件中提供的一致，并按竞争性磋商文件要求密封。</w:t>
      </w:r>
    </w:p>
    <w:p>
      <w:pPr>
        <w:spacing w:line="500" w:lineRule="exact"/>
        <w:ind w:firstLine="480" w:firstLineChars="200"/>
        <w:rPr>
          <w:rFonts w:ascii="宋体" w:hAnsi="宋体" w:cs="宋体"/>
          <w:b/>
          <w:sz w:val="24"/>
        </w:rPr>
      </w:pPr>
      <w:r>
        <w:rPr>
          <w:rFonts w:hint="eastAsia" w:ascii="宋体" w:hAnsi="宋体" w:cs="宋体"/>
          <w:sz w:val="24"/>
        </w:rPr>
        <w:t>11.1</w:t>
      </w:r>
      <w:r>
        <w:rPr>
          <w:rFonts w:hint="eastAsia" w:ascii="宋体" w:hAnsi="宋体" w:cs="宋体"/>
          <w:b/>
          <w:sz w:val="24"/>
        </w:rPr>
        <w:t>经济报价部分：</w:t>
      </w:r>
    </w:p>
    <w:p>
      <w:pPr>
        <w:spacing w:line="500" w:lineRule="exact"/>
        <w:ind w:left="120" w:hanging="120"/>
        <w:rPr>
          <w:rFonts w:ascii="宋体" w:hAnsi="宋体" w:cs="宋体"/>
          <w:sz w:val="24"/>
        </w:rPr>
      </w:pPr>
      <w:r>
        <w:rPr>
          <w:rFonts w:hint="eastAsia" w:ascii="宋体" w:hAnsi="宋体" w:cs="宋体"/>
          <w:sz w:val="24"/>
        </w:rPr>
        <w:t xml:space="preserve">    11.1.1投标承诺书（一）</w:t>
      </w:r>
    </w:p>
    <w:p>
      <w:pPr>
        <w:spacing w:line="500" w:lineRule="exact"/>
        <w:ind w:left="120" w:hanging="120"/>
        <w:rPr>
          <w:rFonts w:ascii="宋体" w:hAnsi="宋体" w:cs="宋体"/>
          <w:sz w:val="24"/>
        </w:rPr>
      </w:pPr>
      <w:r>
        <w:rPr>
          <w:rFonts w:hint="eastAsia" w:ascii="宋体" w:hAnsi="宋体" w:cs="宋体"/>
          <w:b/>
          <w:color w:val="FF0000"/>
          <w:sz w:val="24"/>
        </w:rPr>
        <w:t xml:space="preserve">   </w:t>
      </w:r>
      <w:r>
        <w:rPr>
          <w:rFonts w:hint="eastAsia" w:ascii="宋体" w:hAnsi="宋体" w:cs="宋体"/>
          <w:sz w:val="24"/>
        </w:rPr>
        <w:t xml:space="preserve"> 11.1.2报价一览表</w:t>
      </w:r>
    </w:p>
    <w:p>
      <w:pPr>
        <w:spacing w:line="500" w:lineRule="exact"/>
        <w:ind w:firstLine="236" w:firstLineChars="98"/>
        <w:rPr>
          <w:rFonts w:ascii="宋体" w:hAnsi="宋体" w:cs="宋体"/>
          <w:b/>
          <w:sz w:val="24"/>
        </w:rPr>
      </w:pPr>
      <w:r>
        <w:rPr>
          <w:rFonts w:hint="eastAsia" w:ascii="宋体" w:hAnsi="宋体" w:cs="宋体"/>
          <w:b/>
          <w:sz w:val="24"/>
        </w:rPr>
        <w:t xml:space="preserve">  11.2商务部分：</w:t>
      </w:r>
    </w:p>
    <w:p>
      <w:pPr>
        <w:spacing w:line="480" w:lineRule="exact"/>
        <w:ind w:left="120" w:hanging="120"/>
        <w:rPr>
          <w:rFonts w:ascii="宋体" w:hAnsi="宋体" w:cs="宋体"/>
          <w:color w:val="000000"/>
          <w:sz w:val="24"/>
        </w:rPr>
      </w:pPr>
      <w:r>
        <w:rPr>
          <w:rFonts w:hint="eastAsia" w:ascii="宋体" w:hAnsi="宋体" w:cs="宋体"/>
          <w:b/>
          <w:sz w:val="24"/>
        </w:rPr>
        <w:t xml:space="preserve">    </w:t>
      </w:r>
      <w:r>
        <w:rPr>
          <w:rFonts w:hint="eastAsia" w:ascii="宋体" w:hAnsi="宋体" w:cs="宋体"/>
          <w:color w:val="000000"/>
          <w:sz w:val="24"/>
        </w:rPr>
        <w:t>11.2.1投标方的资格声明（格式见附件）；</w:t>
      </w:r>
    </w:p>
    <w:p>
      <w:pPr>
        <w:spacing w:line="480" w:lineRule="exact"/>
        <w:ind w:firstLine="480" w:firstLineChars="200"/>
        <w:rPr>
          <w:rFonts w:ascii="宋体" w:hAnsi="宋体" w:cs="宋体"/>
          <w:sz w:val="24"/>
        </w:rPr>
      </w:pPr>
      <w:r>
        <w:rPr>
          <w:rFonts w:hint="eastAsia" w:ascii="宋体" w:hAnsi="宋体" w:cs="宋体"/>
          <w:color w:val="000000"/>
          <w:sz w:val="24"/>
        </w:rPr>
        <w:t>11.2.2 投标单位基本情况表（格式见附件）</w:t>
      </w:r>
      <w:r>
        <w:rPr>
          <w:rFonts w:hint="eastAsia" w:ascii="宋体" w:hAnsi="宋体" w:cs="宋体"/>
          <w:sz w:val="24"/>
        </w:rPr>
        <w:t>；</w:t>
      </w:r>
    </w:p>
    <w:p>
      <w:pPr>
        <w:spacing w:line="480" w:lineRule="exact"/>
        <w:ind w:firstLine="480" w:firstLineChars="200"/>
        <w:rPr>
          <w:rFonts w:ascii="宋体" w:hAnsi="宋体" w:cs="宋体"/>
          <w:sz w:val="24"/>
        </w:rPr>
      </w:pPr>
      <w:r>
        <w:rPr>
          <w:rFonts w:hint="eastAsia" w:ascii="宋体" w:hAnsi="宋体" w:cs="宋体"/>
          <w:sz w:val="24"/>
        </w:rPr>
        <w:t>11.2.3出具法人营业执照函</w:t>
      </w:r>
      <w:r>
        <w:rPr>
          <w:rFonts w:hint="eastAsia" w:ascii="宋体" w:hAnsi="宋体" w:cs="宋体"/>
          <w:color w:val="000000"/>
          <w:sz w:val="24"/>
          <w:szCs w:val="24"/>
          <w:lang w:eastAsia="zh-CN"/>
        </w:rPr>
        <w:t>、</w:t>
      </w:r>
      <w:r>
        <w:rPr>
          <w:rFonts w:hint="eastAsia" w:ascii="Tahoma" w:hAnsi="Tahoma" w:cs="Tahoma"/>
          <w:color w:val="auto"/>
          <w:sz w:val="24"/>
          <w:szCs w:val="24"/>
          <w:highlight w:val="none"/>
        </w:rPr>
        <w:t>会计事务所执业证书资质证件</w:t>
      </w:r>
      <w:r>
        <w:rPr>
          <w:rFonts w:hint="eastAsia" w:ascii="宋体" w:hAnsi="宋体" w:cs="宋体"/>
          <w:sz w:val="24"/>
        </w:rPr>
        <w:t>（格式见附件）；</w:t>
      </w:r>
    </w:p>
    <w:p>
      <w:pPr>
        <w:spacing w:line="480" w:lineRule="exact"/>
        <w:ind w:firstLine="480" w:firstLineChars="200"/>
        <w:rPr>
          <w:rFonts w:ascii="宋体" w:hAnsi="宋体" w:cs="宋体"/>
          <w:sz w:val="24"/>
        </w:rPr>
      </w:pPr>
      <w:r>
        <w:rPr>
          <w:rFonts w:hint="eastAsia" w:ascii="宋体" w:hAnsi="宋体" w:cs="宋体"/>
          <w:sz w:val="24"/>
        </w:rPr>
        <w:t>11.2.4法定代表人证明书（格式见附件）；</w:t>
      </w:r>
    </w:p>
    <w:p>
      <w:pPr>
        <w:spacing w:line="480" w:lineRule="exact"/>
        <w:ind w:left="120" w:hanging="120"/>
        <w:rPr>
          <w:rFonts w:ascii="宋体" w:hAnsi="宋体" w:cs="宋体"/>
          <w:sz w:val="24"/>
        </w:rPr>
      </w:pPr>
      <w:r>
        <w:rPr>
          <w:rFonts w:hint="eastAsia" w:ascii="宋体" w:hAnsi="宋体" w:cs="宋体"/>
          <w:sz w:val="24"/>
        </w:rPr>
        <w:t xml:space="preserve">    11.2.5法定代表人授权委托书及投标人被授权人身份证复印件（格式见附件）；</w:t>
      </w:r>
    </w:p>
    <w:p>
      <w:pPr>
        <w:widowControl/>
        <w:spacing w:line="480" w:lineRule="exact"/>
        <w:ind w:firstLine="482" w:firstLineChars="200"/>
        <w:rPr>
          <w:rFonts w:ascii="宋体" w:hAnsi="宋体" w:cs="宋体"/>
          <w:sz w:val="24"/>
        </w:rPr>
      </w:pPr>
      <w:r>
        <w:rPr>
          <w:rFonts w:hint="eastAsia" w:ascii="宋体" w:hAnsi="宋体" w:cs="宋体"/>
          <w:b/>
          <w:bCs/>
          <w:sz w:val="24"/>
        </w:rPr>
        <w:t>11.2.6</w:t>
      </w:r>
      <w:r>
        <w:rPr>
          <w:rFonts w:hint="eastAsia" w:ascii="宋体" w:hAnsi="宋体" w:cs="宋体"/>
          <w:b/>
          <w:bCs/>
          <w:sz w:val="24"/>
          <w:highlight w:val="none"/>
        </w:rPr>
        <w:t>近三年企业类似业绩表及证明（近三指2017年至今</w:t>
      </w:r>
      <w:r>
        <w:rPr>
          <w:rFonts w:hint="eastAsia" w:ascii="宋体" w:hAnsi="宋体" w:cs="宋体"/>
          <w:b/>
          <w:bCs/>
          <w:sz w:val="24"/>
        </w:rPr>
        <w:t>，提供可核实的合同或中标通知书，除投标文件中复印件外，投标人尚需在评标时提供原件由磋商委员会查验后返还给供应商，新成立公司可以不提供）（格式见附件）</w:t>
      </w:r>
      <w:r>
        <w:rPr>
          <w:rFonts w:hint="eastAsia" w:ascii="宋体" w:hAnsi="宋体" w:cs="宋体"/>
          <w:sz w:val="24"/>
        </w:rPr>
        <w:t>；</w:t>
      </w:r>
    </w:p>
    <w:p>
      <w:pPr>
        <w:pStyle w:val="2"/>
        <w:ind w:firstLine="480"/>
        <w:rPr>
          <w:rFonts w:ascii="宋体" w:hAnsi="宋体" w:cs="宋体"/>
          <w:color w:val="000000"/>
          <w:sz w:val="24"/>
          <w:szCs w:val="24"/>
        </w:rPr>
      </w:pPr>
      <w:r>
        <w:rPr>
          <w:rFonts w:hint="eastAsia" w:ascii="宋体" w:hAnsi="宋体" w:cs="宋体"/>
          <w:sz w:val="24"/>
          <w:szCs w:val="24"/>
        </w:rPr>
        <w:t>11.2.7</w:t>
      </w:r>
      <w:r>
        <w:rPr>
          <w:rFonts w:hint="eastAsia" w:ascii="宋体" w:hAnsi="宋体" w:cs="宋体"/>
          <w:color w:val="000000"/>
          <w:sz w:val="24"/>
          <w:szCs w:val="24"/>
        </w:rPr>
        <w:t>上一年度（201</w:t>
      </w:r>
      <w:r>
        <w:rPr>
          <w:rFonts w:hint="eastAsia" w:ascii="宋体" w:hAnsi="宋体" w:cs="宋体"/>
          <w:color w:val="000000"/>
          <w:sz w:val="24"/>
          <w:szCs w:val="24"/>
          <w:lang w:val="en-US" w:eastAsia="zh-CN"/>
        </w:rPr>
        <w:t>9</w:t>
      </w:r>
      <w:r>
        <w:rPr>
          <w:rFonts w:hint="eastAsia" w:ascii="宋体" w:hAnsi="宋体" w:cs="宋体"/>
          <w:color w:val="000000"/>
          <w:sz w:val="24"/>
          <w:szCs w:val="24"/>
        </w:rPr>
        <w:t>年）的</w:t>
      </w:r>
      <w:r>
        <w:rPr>
          <w:rFonts w:hint="eastAsia" w:ascii="宋体" w:hAnsi="宋体" w:cs="宋体"/>
          <w:sz w:val="24"/>
          <w:szCs w:val="24"/>
        </w:rPr>
        <w:t>企业</w:t>
      </w:r>
      <w:r>
        <w:rPr>
          <w:rFonts w:hint="eastAsia" w:ascii="宋体" w:hAnsi="宋体" w:cs="宋体"/>
          <w:color w:val="000000"/>
          <w:sz w:val="24"/>
          <w:szCs w:val="24"/>
        </w:rPr>
        <w:t>财务审计报告（20</w:t>
      </w:r>
      <w:r>
        <w:rPr>
          <w:rFonts w:hint="eastAsia" w:ascii="宋体" w:hAnsi="宋体" w:cs="宋体"/>
          <w:color w:val="000000"/>
          <w:sz w:val="24"/>
          <w:szCs w:val="24"/>
          <w:lang w:val="en-US" w:eastAsia="zh-CN"/>
        </w:rPr>
        <w:t>20</w:t>
      </w:r>
      <w:r>
        <w:rPr>
          <w:rFonts w:hint="eastAsia" w:ascii="宋体" w:hAnsi="宋体" w:cs="宋体"/>
          <w:color w:val="000000"/>
          <w:sz w:val="24"/>
          <w:szCs w:val="24"/>
        </w:rPr>
        <w:t>年以后成立的公司可以不提供）</w:t>
      </w:r>
    </w:p>
    <w:p>
      <w:pPr>
        <w:pStyle w:val="2"/>
        <w:ind w:firstLine="480"/>
        <w:rPr>
          <w:rFonts w:hint="eastAsia" w:ascii="Tahoma" w:hAnsi="Tahoma" w:cs="Tahoma"/>
          <w:color w:val="auto"/>
          <w:sz w:val="24"/>
          <w:szCs w:val="24"/>
          <w:highlight w:val="none"/>
        </w:rPr>
      </w:pPr>
      <w:r>
        <w:rPr>
          <w:rFonts w:hint="eastAsia" w:ascii="宋体" w:hAnsi="宋体" w:cs="宋体"/>
          <w:sz w:val="24"/>
          <w:szCs w:val="24"/>
        </w:rPr>
        <w:t>11.2.8</w:t>
      </w:r>
      <w:r>
        <w:rPr>
          <w:rFonts w:hint="eastAsia" w:ascii="宋体" w:hAnsi="宋体" w:cs="宋体"/>
          <w:color w:val="000000"/>
          <w:sz w:val="24"/>
          <w:szCs w:val="24"/>
        </w:rPr>
        <w:t>近六个月的公司社保缴纳凭证和公司人员明细表，法定授权委托人员必须在其公司缴纳社保，【公司成立未满6个月的不需要提交】。</w:t>
      </w:r>
      <w:r>
        <w:rPr>
          <w:rFonts w:hint="eastAsia" w:ascii="宋体" w:hAnsi="宋体" w:cs="宋体"/>
          <w:color w:val="000000"/>
          <w:sz w:val="24"/>
          <w:szCs w:val="24"/>
        </w:rPr>
        <w:br w:type="textWrapping"/>
      </w:r>
      <w:r>
        <w:rPr>
          <w:rFonts w:hint="eastAsia" w:ascii="宋体" w:hAnsi="宋体" w:cs="宋体"/>
          <w:color w:val="000000"/>
          <w:sz w:val="24"/>
          <w:szCs w:val="24"/>
          <w:lang w:val="en-US" w:eastAsia="zh-CN"/>
        </w:rPr>
        <w:t xml:space="preserve">    11.2.9投标保证金（投标保证金银行转账单复印件）</w:t>
      </w:r>
    </w:p>
    <w:p>
      <w:pPr>
        <w:pStyle w:val="2"/>
        <w:ind w:firstLine="480"/>
        <w:rPr>
          <w:rFonts w:hint="eastAsia" w:ascii="宋体" w:hAnsi="宋体" w:cs="宋体"/>
          <w:color w:val="000000"/>
          <w:sz w:val="24"/>
          <w:szCs w:val="24"/>
        </w:rPr>
      </w:pPr>
      <w:r>
        <w:rPr>
          <w:rFonts w:hint="eastAsia" w:ascii="宋体" w:hAnsi="宋体" w:cs="宋体"/>
          <w:color w:val="000000"/>
          <w:sz w:val="24"/>
          <w:szCs w:val="24"/>
          <w:lang w:val="en-US" w:eastAsia="zh-CN"/>
        </w:rPr>
        <w:t>11.2.10</w:t>
      </w:r>
      <w:r>
        <w:rPr>
          <w:rFonts w:hint="eastAsia" w:ascii="宋体" w:hAnsi="宋体" w:cs="宋体"/>
          <w:color w:val="000000"/>
          <w:sz w:val="24"/>
          <w:szCs w:val="24"/>
        </w:rPr>
        <w:t>投标人企业信誉证明文件</w:t>
      </w:r>
    </w:p>
    <w:p>
      <w:pPr>
        <w:pStyle w:val="2"/>
        <w:ind w:firstLine="480"/>
        <w:rPr>
          <w:rFonts w:hint="eastAsia" w:ascii="宋体" w:hAnsi="宋体" w:cs="宋体"/>
          <w:color w:val="000000"/>
          <w:sz w:val="24"/>
          <w:szCs w:val="24"/>
        </w:rPr>
      </w:pPr>
      <w:r>
        <w:rPr>
          <w:rFonts w:hint="eastAsia" w:ascii="宋体" w:hAnsi="宋体" w:cs="宋体"/>
          <w:color w:val="000000"/>
          <w:sz w:val="24"/>
          <w:szCs w:val="24"/>
          <w:lang w:val="en-US" w:eastAsia="zh-CN"/>
        </w:rPr>
        <w:t>11.2.11</w:t>
      </w:r>
      <w:r>
        <w:rPr>
          <w:rFonts w:hint="eastAsia" w:ascii="宋体" w:hAnsi="宋体" w:cs="宋体"/>
          <w:color w:val="000000"/>
          <w:sz w:val="24"/>
          <w:szCs w:val="24"/>
        </w:rPr>
        <w:t>投标人证明投标资格合格的相关证件证明的复印件</w:t>
      </w:r>
      <w:r>
        <w:rPr>
          <w:rFonts w:hint="eastAsia" w:ascii="宋体" w:hAnsi="宋体" w:cs="宋体"/>
          <w:color w:val="000000"/>
          <w:sz w:val="24"/>
          <w:szCs w:val="24"/>
        </w:rPr>
        <w:br w:type="textWrapping"/>
      </w:r>
      <w:r>
        <w:rPr>
          <w:rFonts w:hint="eastAsia" w:ascii="宋体" w:hAnsi="宋体" w:cs="宋体"/>
          <w:color w:val="000000"/>
          <w:sz w:val="24"/>
          <w:szCs w:val="24"/>
          <w:lang w:val="en-US" w:eastAsia="zh-CN"/>
        </w:rPr>
        <w:t xml:space="preserve">    11.2.12</w:t>
      </w:r>
      <w:r>
        <w:rPr>
          <w:rFonts w:hint="eastAsia" w:ascii="宋体" w:hAnsi="宋体" w:cs="宋体"/>
          <w:color w:val="000000"/>
          <w:sz w:val="24"/>
          <w:szCs w:val="24"/>
        </w:rPr>
        <w:t>通过国家或国际认证资格证书（如有，提供复印件）</w:t>
      </w:r>
    </w:p>
    <w:p>
      <w:pPr>
        <w:pStyle w:val="2"/>
        <w:ind w:firstLine="480"/>
        <w:rPr>
          <w:rFonts w:hint="eastAsia" w:ascii="宋体" w:hAnsi="宋体" w:cs="宋体"/>
          <w:color w:val="000000"/>
          <w:sz w:val="24"/>
          <w:szCs w:val="24"/>
        </w:rPr>
      </w:pPr>
      <w:r>
        <w:rPr>
          <w:rFonts w:hint="eastAsia" w:ascii="宋体" w:hAnsi="宋体" w:cs="宋体"/>
          <w:color w:val="000000"/>
          <w:sz w:val="24"/>
          <w:szCs w:val="24"/>
          <w:lang w:val="en-US" w:eastAsia="zh-CN"/>
        </w:rPr>
        <w:t>11.2.13</w:t>
      </w:r>
      <w:r>
        <w:rPr>
          <w:rFonts w:hint="eastAsia" w:ascii="宋体" w:hAnsi="宋体" w:cs="宋体"/>
          <w:color w:val="000000"/>
          <w:sz w:val="24"/>
          <w:szCs w:val="24"/>
        </w:rPr>
        <w:t>项目负责人简历表</w:t>
      </w:r>
    </w:p>
    <w:p>
      <w:pPr>
        <w:pStyle w:val="2"/>
        <w:ind w:firstLine="480"/>
        <w:rPr>
          <w:rFonts w:hint="eastAsia" w:ascii="宋体" w:hAnsi="宋体" w:cs="宋体"/>
          <w:color w:val="000000"/>
          <w:sz w:val="24"/>
          <w:szCs w:val="24"/>
        </w:rPr>
      </w:pPr>
      <w:r>
        <w:rPr>
          <w:rFonts w:hint="eastAsia" w:ascii="宋体" w:hAnsi="宋体" w:cs="宋体"/>
          <w:color w:val="000000"/>
          <w:sz w:val="24"/>
          <w:szCs w:val="24"/>
          <w:lang w:val="en-US" w:eastAsia="zh-CN"/>
        </w:rPr>
        <w:t>11.2.14</w:t>
      </w:r>
      <w:r>
        <w:rPr>
          <w:rFonts w:hint="eastAsia" w:ascii="宋体" w:hAnsi="宋体" w:cs="宋体"/>
          <w:color w:val="000000"/>
          <w:sz w:val="24"/>
          <w:szCs w:val="24"/>
        </w:rPr>
        <w:t>拟参加组织审计人员表</w:t>
      </w:r>
    </w:p>
    <w:p>
      <w:pPr>
        <w:pStyle w:val="2"/>
        <w:ind w:firstLine="480"/>
        <w:rPr>
          <w:rFonts w:hint="eastAsia" w:ascii="宋体" w:hAnsi="宋体" w:cs="宋体"/>
          <w:color w:val="000000"/>
          <w:sz w:val="24"/>
          <w:szCs w:val="24"/>
        </w:rPr>
      </w:pPr>
      <w:r>
        <w:rPr>
          <w:rFonts w:hint="eastAsia" w:ascii="宋体" w:hAnsi="宋体" w:cs="宋体"/>
          <w:color w:val="000000"/>
          <w:sz w:val="24"/>
          <w:szCs w:val="24"/>
          <w:lang w:val="en-US" w:eastAsia="zh-CN"/>
        </w:rPr>
        <w:t>11.2.15</w:t>
      </w:r>
      <w:r>
        <w:rPr>
          <w:rFonts w:hint="eastAsia" w:ascii="宋体" w:hAnsi="宋体" w:cs="宋体"/>
          <w:color w:val="000000"/>
          <w:sz w:val="24"/>
          <w:szCs w:val="24"/>
        </w:rPr>
        <w:t>中小企业声明函（符合本声明函填写）</w:t>
      </w:r>
    </w:p>
    <w:p>
      <w:pPr>
        <w:pStyle w:val="2"/>
        <w:ind w:firstLine="480"/>
        <w:rPr>
          <w:rFonts w:hint="eastAsia" w:ascii="宋体" w:hAnsi="宋体" w:cs="宋体"/>
          <w:color w:val="000000"/>
          <w:sz w:val="24"/>
          <w:szCs w:val="24"/>
        </w:rPr>
      </w:pPr>
      <w:r>
        <w:rPr>
          <w:rFonts w:hint="eastAsia" w:ascii="宋体" w:hAnsi="宋体" w:cs="宋体"/>
          <w:color w:val="000000"/>
          <w:sz w:val="24"/>
          <w:szCs w:val="24"/>
          <w:lang w:val="en-US" w:eastAsia="zh-CN"/>
        </w:rPr>
        <w:t>11.2.16</w:t>
      </w:r>
      <w:r>
        <w:rPr>
          <w:rFonts w:hint="eastAsia" w:ascii="宋体" w:hAnsi="宋体" w:cs="宋体"/>
          <w:color w:val="000000"/>
          <w:sz w:val="24"/>
          <w:szCs w:val="24"/>
        </w:rPr>
        <w:t>其它必须的资料及有利于投标的资料</w:t>
      </w:r>
    </w:p>
    <w:p>
      <w:pPr>
        <w:pStyle w:val="2"/>
        <w:ind w:firstLine="480"/>
        <w:rPr>
          <w:rFonts w:hint="eastAsia" w:ascii="宋体" w:hAnsi="宋体" w:cs="宋体"/>
          <w:color w:val="000000"/>
          <w:sz w:val="24"/>
          <w:szCs w:val="24"/>
        </w:rPr>
      </w:pPr>
      <w:r>
        <w:rPr>
          <w:rFonts w:hint="eastAsia" w:ascii="宋体" w:hAnsi="宋体" w:cs="宋体"/>
          <w:color w:val="000000"/>
          <w:sz w:val="24"/>
          <w:szCs w:val="24"/>
        </w:rPr>
        <w:t>11.2.</w:t>
      </w:r>
      <w:r>
        <w:rPr>
          <w:rFonts w:hint="eastAsia" w:ascii="宋体" w:hAnsi="宋体" w:cs="宋体"/>
          <w:color w:val="000000"/>
          <w:sz w:val="24"/>
          <w:szCs w:val="24"/>
          <w:lang w:val="en-US" w:eastAsia="zh-CN"/>
        </w:rPr>
        <w:t>17</w:t>
      </w:r>
      <w:r>
        <w:rPr>
          <w:rFonts w:hint="eastAsia" w:ascii="宋体" w:hAnsi="宋体" w:cs="宋体"/>
          <w:color w:val="000000"/>
          <w:sz w:val="24"/>
          <w:szCs w:val="24"/>
        </w:rPr>
        <w:t>供应商反商业贿赂承诺书（格式见附件）</w:t>
      </w:r>
    </w:p>
    <w:p>
      <w:pPr>
        <w:pStyle w:val="2"/>
        <w:ind w:firstLine="480"/>
        <w:rPr>
          <w:rFonts w:hint="eastAsia" w:ascii="宋体" w:hAnsi="宋体" w:cs="宋体"/>
          <w:color w:val="000000"/>
          <w:sz w:val="24"/>
          <w:szCs w:val="24"/>
        </w:rPr>
      </w:pPr>
      <w:r>
        <w:rPr>
          <w:rFonts w:hint="eastAsia" w:ascii="宋体" w:hAnsi="宋体" w:cs="宋体"/>
          <w:color w:val="000000"/>
          <w:sz w:val="24"/>
          <w:szCs w:val="24"/>
        </w:rPr>
        <w:t>11.2.</w:t>
      </w:r>
      <w:r>
        <w:rPr>
          <w:rFonts w:hint="eastAsia" w:ascii="宋体" w:hAnsi="宋体" w:cs="宋体"/>
          <w:color w:val="000000"/>
          <w:sz w:val="24"/>
          <w:szCs w:val="24"/>
          <w:lang w:val="en-US" w:eastAsia="zh-CN"/>
        </w:rPr>
        <w:t>18</w:t>
      </w:r>
      <w:r>
        <w:rPr>
          <w:rFonts w:hint="eastAsia" w:ascii="宋体" w:hAnsi="宋体" w:cs="宋体"/>
          <w:color w:val="000000"/>
          <w:sz w:val="24"/>
          <w:szCs w:val="24"/>
        </w:rPr>
        <w:t>不参与围标串标承诺书</w:t>
      </w:r>
    </w:p>
    <w:p>
      <w:pPr>
        <w:pStyle w:val="2"/>
        <w:ind w:firstLine="480"/>
        <w:rPr>
          <w:rFonts w:hint="eastAsia" w:ascii="宋体" w:hAnsi="宋体" w:cs="宋体"/>
          <w:color w:val="000000"/>
          <w:sz w:val="24"/>
          <w:szCs w:val="24"/>
        </w:rPr>
      </w:pPr>
      <w:r>
        <w:rPr>
          <w:rFonts w:hint="eastAsia" w:ascii="宋体" w:hAnsi="宋体" w:cs="宋体"/>
          <w:color w:val="000000"/>
          <w:sz w:val="24"/>
          <w:szCs w:val="24"/>
        </w:rPr>
        <w:t>11.2.</w:t>
      </w:r>
      <w:r>
        <w:rPr>
          <w:rFonts w:hint="eastAsia" w:ascii="宋体" w:hAnsi="宋体" w:cs="宋体"/>
          <w:color w:val="000000"/>
          <w:sz w:val="24"/>
          <w:szCs w:val="24"/>
          <w:lang w:val="en-US" w:eastAsia="zh-CN"/>
        </w:rPr>
        <w:t>19</w:t>
      </w:r>
      <w:r>
        <w:rPr>
          <w:rFonts w:hint="eastAsia" w:ascii="宋体" w:hAnsi="宋体" w:cs="宋体"/>
          <w:color w:val="000000"/>
          <w:sz w:val="24"/>
          <w:szCs w:val="24"/>
        </w:rPr>
        <w:t>关于对本投标文件（响应文件）中资料真实性的承诺</w:t>
      </w:r>
    </w:p>
    <w:p>
      <w:pPr>
        <w:pStyle w:val="2"/>
        <w:ind w:firstLine="48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11.2.20完税证明</w:t>
      </w:r>
    </w:p>
    <w:p>
      <w:pPr>
        <w:pStyle w:val="2"/>
        <w:ind w:firstLine="480"/>
        <w:rPr>
          <w:rFonts w:hint="default" w:ascii="宋体" w:hAnsi="宋体" w:eastAsia="宋体" w:cs="宋体"/>
          <w:b/>
          <w:bCs/>
          <w:color w:val="000000"/>
          <w:sz w:val="24"/>
          <w:lang w:val="en-US" w:eastAsia="zh-CN"/>
        </w:rPr>
      </w:pPr>
      <w:r>
        <w:rPr>
          <w:rFonts w:hint="eastAsia" w:ascii="宋体" w:hAnsi="宋体" w:cs="宋体"/>
          <w:b/>
          <w:bCs/>
          <w:color w:val="000000"/>
          <w:sz w:val="24"/>
          <w:lang w:val="en-US" w:eastAsia="zh-CN"/>
        </w:rPr>
        <w:t>11.2.21</w:t>
      </w:r>
      <w:r>
        <w:rPr>
          <w:rFonts w:hint="eastAsia" w:ascii="宋体" w:hAnsi="宋体" w:cs="宋体"/>
          <w:b w:val="0"/>
          <w:bCs w:val="0"/>
          <w:color w:val="000000"/>
          <w:sz w:val="24"/>
          <w:lang w:val="en-US" w:eastAsia="zh-CN"/>
        </w:rPr>
        <w:t>商务条款偏离表</w:t>
      </w:r>
    </w:p>
    <w:p>
      <w:pPr>
        <w:spacing w:line="480" w:lineRule="exact"/>
        <w:ind w:left="120" w:hanging="120"/>
        <w:rPr>
          <w:rFonts w:ascii="宋体" w:hAnsi="宋体" w:cs="宋体"/>
          <w:b/>
          <w:sz w:val="24"/>
        </w:rPr>
      </w:pPr>
      <w:r>
        <w:rPr>
          <w:rFonts w:hint="eastAsia" w:ascii="宋体" w:hAnsi="宋体" w:cs="宋体"/>
          <w:b/>
          <w:bCs/>
          <w:sz w:val="24"/>
        </w:rPr>
        <w:t xml:space="preserve">     </w:t>
      </w:r>
      <w:r>
        <w:rPr>
          <w:rFonts w:hint="eastAsia" w:ascii="宋体" w:hAnsi="宋体" w:cs="宋体"/>
          <w:b/>
          <w:sz w:val="24"/>
        </w:rPr>
        <w:t>11.3技术部分（具体要求详见投标文件格式中要求）</w:t>
      </w:r>
    </w:p>
    <w:p>
      <w:pPr>
        <w:ind w:left="239" w:leftChars="114" w:firstLine="360" w:firstLineChars="150"/>
        <w:rPr>
          <w:rFonts w:hint="eastAsia" w:ascii="宋体" w:hAnsi="宋体" w:eastAsia="宋体" w:cs="宋体"/>
          <w:color w:val="000000"/>
          <w:sz w:val="24"/>
          <w:szCs w:val="22"/>
        </w:rPr>
      </w:pPr>
      <w:r>
        <w:rPr>
          <w:rFonts w:hint="eastAsia" w:ascii="宋体" w:hAnsi="宋体" w:cs="宋体"/>
          <w:color w:val="000000"/>
          <w:sz w:val="24"/>
          <w:lang w:val="en-US" w:eastAsia="zh-CN"/>
        </w:rPr>
        <w:t>11.3.1</w:t>
      </w:r>
      <w:r>
        <w:rPr>
          <w:rFonts w:hint="eastAsia" w:ascii="宋体" w:hAnsi="宋体" w:eastAsia="宋体" w:cs="宋体"/>
          <w:color w:val="000000"/>
          <w:sz w:val="24"/>
          <w:szCs w:val="22"/>
        </w:rPr>
        <w:t>实施方案</w:t>
      </w:r>
    </w:p>
    <w:p>
      <w:pPr>
        <w:ind w:left="239" w:leftChars="114" w:firstLine="360" w:firstLineChars="150"/>
        <w:rPr>
          <w:rFonts w:hint="eastAsia" w:ascii="宋体" w:hAnsi="宋体" w:eastAsia="宋体" w:cs="宋体"/>
          <w:color w:val="000000"/>
          <w:sz w:val="24"/>
        </w:rPr>
      </w:pPr>
      <w:r>
        <w:rPr>
          <w:rFonts w:hint="eastAsia" w:ascii="宋体" w:hAnsi="宋体" w:cs="宋体"/>
          <w:color w:val="000000"/>
          <w:sz w:val="24"/>
          <w:lang w:val="en-US" w:eastAsia="zh-CN"/>
        </w:rPr>
        <w:t>11.3.2</w:t>
      </w:r>
      <w:r>
        <w:rPr>
          <w:rFonts w:hint="eastAsia" w:ascii="宋体" w:hAnsi="宋体" w:eastAsia="宋体" w:cs="宋体"/>
          <w:color w:val="000000"/>
          <w:sz w:val="24"/>
        </w:rPr>
        <w:t>质量保证书；</w:t>
      </w:r>
    </w:p>
    <w:p>
      <w:pPr>
        <w:ind w:left="239" w:leftChars="114" w:firstLine="360" w:firstLineChars="150"/>
        <w:rPr>
          <w:rFonts w:hint="eastAsia" w:ascii="宋体" w:hAnsi="宋体" w:eastAsia="宋体" w:cs="宋体"/>
          <w:color w:val="000000"/>
          <w:sz w:val="24"/>
        </w:rPr>
      </w:pPr>
      <w:r>
        <w:rPr>
          <w:rFonts w:hint="eastAsia" w:ascii="宋体" w:hAnsi="宋体" w:cs="宋体"/>
          <w:color w:val="000000"/>
          <w:sz w:val="24"/>
          <w:lang w:val="en-US" w:eastAsia="zh-CN"/>
        </w:rPr>
        <w:t>11.3.3</w:t>
      </w:r>
      <w:r>
        <w:rPr>
          <w:rFonts w:hint="eastAsia" w:ascii="宋体" w:hAnsi="宋体" w:eastAsia="宋体" w:cs="宋体"/>
          <w:color w:val="000000"/>
          <w:sz w:val="24"/>
        </w:rPr>
        <w:t>服务承诺书</w:t>
      </w:r>
    </w:p>
    <w:p>
      <w:pPr>
        <w:spacing w:line="480" w:lineRule="exact"/>
        <w:ind w:firstLine="482" w:firstLineChars="200"/>
        <w:rPr>
          <w:rFonts w:ascii="宋体" w:hAnsi="宋体" w:cs="宋体"/>
          <w:b/>
          <w:bCs/>
          <w:color w:val="000000"/>
          <w:sz w:val="24"/>
        </w:rPr>
      </w:pPr>
      <w:r>
        <w:rPr>
          <w:rFonts w:hint="eastAsia" w:ascii="宋体" w:hAnsi="宋体" w:cs="宋体"/>
          <w:b/>
          <w:bCs/>
          <w:color w:val="000000"/>
          <w:sz w:val="24"/>
        </w:rPr>
        <w:t>注：投标文件按统一格式、顺序编写。</w:t>
      </w:r>
    </w:p>
    <w:p>
      <w:pPr>
        <w:numPr>
          <w:ilvl w:val="0"/>
          <w:numId w:val="9"/>
        </w:numPr>
        <w:spacing w:line="500" w:lineRule="exact"/>
        <w:ind w:firstLine="482" w:firstLineChars="200"/>
        <w:rPr>
          <w:rFonts w:ascii="宋体" w:hAnsi="宋体" w:cs="宋体"/>
          <w:b/>
          <w:sz w:val="24"/>
        </w:rPr>
      </w:pPr>
      <w:r>
        <w:rPr>
          <w:rFonts w:hint="eastAsia" w:ascii="宋体" w:hAnsi="宋体" w:cs="宋体"/>
          <w:b/>
          <w:sz w:val="24"/>
        </w:rPr>
        <w:t>投标报价（本</w:t>
      </w:r>
      <w:bookmarkStart w:id="15" w:name="OLE_LINK1"/>
      <w:r>
        <w:rPr>
          <w:rFonts w:hint="eastAsia" w:ascii="宋体" w:hAnsi="宋体" w:cs="宋体"/>
          <w:b/>
          <w:sz w:val="24"/>
        </w:rPr>
        <w:t>项目采用两轮报价）</w:t>
      </w:r>
    </w:p>
    <w:p>
      <w:pPr>
        <w:pStyle w:val="2"/>
        <w:overflowPunct w:val="0"/>
        <w:spacing w:line="500" w:lineRule="exact"/>
        <w:ind w:firstLine="480"/>
        <w:rPr>
          <w:rFonts w:ascii="宋体" w:hAnsi="宋体" w:cs="宋体"/>
          <w:szCs w:val="24"/>
        </w:rPr>
      </w:pPr>
      <w:r>
        <w:rPr>
          <w:rFonts w:hint="eastAsia" w:ascii="宋体" w:hAnsi="宋体" w:cs="宋体"/>
          <w:szCs w:val="24"/>
        </w:rPr>
        <w:t>12.1、投标报价不得高于采购预算价，如高于采购预算价视为无效投标报价；</w:t>
      </w:r>
    </w:p>
    <w:p>
      <w:pPr>
        <w:pStyle w:val="2"/>
        <w:overflowPunct w:val="0"/>
        <w:spacing w:line="500" w:lineRule="exact"/>
        <w:ind w:firstLine="480"/>
        <w:rPr>
          <w:rFonts w:ascii="宋体" w:hAnsi="宋体" w:cs="宋体"/>
          <w:szCs w:val="24"/>
        </w:rPr>
      </w:pPr>
      <w:r>
        <w:rPr>
          <w:rFonts w:hint="eastAsia" w:ascii="宋体" w:hAnsi="宋体" w:cs="宋体"/>
          <w:szCs w:val="24"/>
        </w:rPr>
        <w:t>12.2、最低投标报价不是确定中标候选人的唯一标准，磋商小组根据供应商企业实力、</w:t>
      </w:r>
      <w:r>
        <w:rPr>
          <w:rFonts w:hint="eastAsia" w:ascii="宋体" w:hAnsi="宋体" w:cs="宋体"/>
          <w:color w:val="auto"/>
          <w:szCs w:val="24"/>
          <w:lang w:eastAsia="zh-CN"/>
        </w:rPr>
        <w:t>人员配备</w:t>
      </w:r>
      <w:r>
        <w:rPr>
          <w:rFonts w:hint="eastAsia" w:ascii="宋体" w:hAnsi="宋体" w:cs="宋体"/>
          <w:color w:val="auto"/>
          <w:szCs w:val="24"/>
        </w:rPr>
        <w:t>、</w:t>
      </w:r>
      <w:r>
        <w:rPr>
          <w:rFonts w:hint="eastAsia" w:ascii="宋体" w:hAnsi="宋体" w:cs="宋体"/>
          <w:color w:val="auto"/>
          <w:szCs w:val="24"/>
          <w:lang w:eastAsia="zh-CN"/>
        </w:rPr>
        <w:t>实施方案</w:t>
      </w:r>
      <w:r>
        <w:rPr>
          <w:rFonts w:hint="eastAsia" w:ascii="宋体" w:hAnsi="宋体" w:cs="宋体"/>
          <w:color w:val="auto"/>
          <w:szCs w:val="24"/>
        </w:rPr>
        <w:t>、投标报价等综合因素标准确定中标候选人；</w:t>
      </w:r>
    </w:p>
    <w:p>
      <w:pPr>
        <w:pStyle w:val="2"/>
        <w:overflowPunct w:val="0"/>
        <w:spacing w:line="500" w:lineRule="exact"/>
        <w:ind w:firstLine="480"/>
        <w:rPr>
          <w:rFonts w:ascii="宋体" w:hAnsi="宋体" w:cs="宋体"/>
          <w:szCs w:val="24"/>
        </w:rPr>
      </w:pPr>
      <w:r>
        <w:rPr>
          <w:rFonts w:hint="eastAsia" w:ascii="宋体" w:hAnsi="宋体" w:cs="宋体"/>
          <w:szCs w:val="24"/>
        </w:rPr>
        <w:t>12.3、供应商的投标报价应包含本项目采购设备的供应、运输、安装调试和验收等相关服务的全部费用，采购不再另行支付其他费用。</w:t>
      </w:r>
    </w:p>
    <w:bookmarkEnd w:id="15"/>
    <w:p>
      <w:pPr>
        <w:spacing w:line="500" w:lineRule="exact"/>
        <w:ind w:left="0" w:firstLine="0" w:firstLineChars="0"/>
        <w:rPr>
          <w:rFonts w:ascii="宋体" w:hAnsi="宋体" w:cs="宋体"/>
          <w:b/>
          <w:sz w:val="24"/>
        </w:rPr>
      </w:pPr>
      <w:r>
        <w:rPr>
          <w:rFonts w:hint="eastAsia" w:ascii="宋体" w:hAnsi="宋体" w:cs="宋体"/>
          <w:b/>
          <w:sz w:val="24"/>
        </w:rPr>
        <w:t>13、投标人应逐条详细阅读竞争性磋商文件有关要求，表明所提供的服务是否对竞争性磋商文件做出实质性响应。</w:t>
      </w:r>
    </w:p>
    <w:p>
      <w:pPr>
        <w:spacing w:line="500" w:lineRule="exact"/>
        <w:ind w:firstLine="482" w:firstLineChars="200"/>
        <w:rPr>
          <w:rFonts w:ascii="宋体" w:hAnsi="宋体" w:cs="宋体"/>
          <w:b/>
          <w:sz w:val="24"/>
        </w:rPr>
      </w:pPr>
      <w:r>
        <w:rPr>
          <w:rFonts w:hint="eastAsia" w:ascii="宋体" w:hAnsi="宋体" w:cs="宋体"/>
          <w:b/>
          <w:sz w:val="24"/>
        </w:rPr>
        <w:t>14、投标文件的有效期</w:t>
      </w:r>
    </w:p>
    <w:p>
      <w:pPr>
        <w:spacing w:line="500" w:lineRule="exact"/>
        <w:ind w:firstLine="480" w:firstLineChars="200"/>
        <w:rPr>
          <w:rFonts w:ascii="宋体" w:hAnsi="宋体" w:cs="宋体"/>
          <w:sz w:val="24"/>
        </w:rPr>
      </w:pPr>
      <w:r>
        <w:rPr>
          <w:rFonts w:hint="eastAsia" w:ascii="宋体" w:hAnsi="宋体" w:cs="宋体"/>
          <w:sz w:val="24"/>
        </w:rPr>
        <w:t>14.1 投标文件从实际开标之日起</w:t>
      </w:r>
      <w:r>
        <w:rPr>
          <w:rFonts w:hint="eastAsia" w:ascii="宋体" w:hAnsi="宋体" w:cs="宋体"/>
          <w:sz w:val="24"/>
          <w:u w:val="single"/>
        </w:rPr>
        <w:t>90</w:t>
      </w:r>
      <w:r>
        <w:rPr>
          <w:rFonts w:hint="eastAsia" w:ascii="宋体" w:hAnsi="宋体" w:cs="宋体"/>
          <w:sz w:val="24"/>
        </w:rPr>
        <w:t>天内有效。</w:t>
      </w:r>
    </w:p>
    <w:p>
      <w:pPr>
        <w:spacing w:line="500" w:lineRule="exact"/>
        <w:ind w:firstLine="480" w:firstLineChars="200"/>
        <w:rPr>
          <w:rFonts w:ascii="宋体" w:hAnsi="宋体" w:cs="宋体"/>
          <w:sz w:val="24"/>
        </w:rPr>
      </w:pPr>
      <w:r>
        <w:rPr>
          <w:rFonts w:hint="eastAsia" w:ascii="宋体" w:hAnsi="宋体" w:cs="宋体"/>
          <w:sz w:val="24"/>
        </w:rPr>
        <w:t>14.2 如遇特殊情况，在原投标有效期届满之前，招标人可与投标人协商延长投标文件的有效期，并经投标人确认。</w:t>
      </w:r>
    </w:p>
    <w:p>
      <w:pPr>
        <w:spacing w:line="500" w:lineRule="exact"/>
        <w:ind w:firstLine="482" w:firstLineChars="200"/>
        <w:rPr>
          <w:rFonts w:ascii="宋体" w:hAnsi="宋体" w:cs="宋体"/>
          <w:b/>
          <w:sz w:val="24"/>
        </w:rPr>
      </w:pPr>
      <w:r>
        <w:rPr>
          <w:rFonts w:hint="eastAsia" w:ascii="宋体" w:hAnsi="宋体" w:cs="宋体"/>
          <w:b/>
          <w:sz w:val="24"/>
        </w:rPr>
        <w:t>15、投标文件的份数、签署、字体、装订</w:t>
      </w:r>
    </w:p>
    <w:p>
      <w:pPr>
        <w:spacing w:line="500" w:lineRule="exact"/>
        <w:ind w:firstLine="480" w:firstLineChars="200"/>
        <w:rPr>
          <w:rFonts w:ascii="宋体" w:hAnsi="宋体" w:cs="宋体"/>
          <w:sz w:val="24"/>
        </w:rPr>
      </w:pPr>
      <w:r>
        <w:rPr>
          <w:rFonts w:hint="eastAsia" w:ascii="宋体" w:hAnsi="宋体" w:cs="宋体"/>
          <w:sz w:val="24"/>
        </w:rPr>
        <w:t>15.1 投标人必须按“投标人须知前附表”中规定的“正本”和“副本”份数，投标文件正本和副本如有不一致之处，以正本为准。参考资料数量不限。</w:t>
      </w:r>
    </w:p>
    <w:p>
      <w:pPr>
        <w:spacing w:line="500" w:lineRule="exact"/>
        <w:ind w:firstLine="480" w:firstLineChars="200"/>
        <w:rPr>
          <w:rFonts w:ascii="宋体" w:hAnsi="宋体" w:cs="宋体"/>
          <w:sz w:val="24"/>
        </w:rPr>
      </w:pPr>
      <w:r>
        <w:rPr>
          <w:rFonts w:hint="eastAsia" w:ascii="宋体" w:hAnsi="宋体" w:cs="宋体"/>
          <w:sz w:val="24"/>
        </w:rPr>
        <w:t>15.2投标文件正本与副本须用不褪色的墨水笔书写或打印。投标文件的书写应清楚工整，修改处应由投标人全权代表签章。</w:t>
      </w:r>
    </w:p>
    <w:p>
      <w:pPr>
        <w:spacing w:line="500" w:lineRule="exact"/>
        <w:ind w:firstLine="480" w:firstLineChars="200"/>
        <w:rPr>
          <w:rFonts w:ascii="宋体" w:hAnsi="宋体" w:cs="宋体"/>
          <w:sz w:val="24"/>
        </w:rPr>
      </w:pPr>
      <w:r>
        <w:rPr>
          <w:rFonts w:hint="eastAsia" w:ascii="宋体" w:hAnsi="宋体" w:cs="宋体"/>
          <w:sz w:val="24"/>
        </w:rPr>
        <w:t>15.3 投标文件应由企业法人或法人授权代表在凡规定签章处逐一签署及加盖单位公章。</w:t>
      </w:r>
    </w:p>
    <w:p>
      <w:pPr>
        <w:spacing w:line="500" w:lineRule="exact"/>
        <w:ind w:firstLine="482" w:firstLineChars="200"/>
        <w:rPr>
          <w:rFonts w:ascii="宋体" w:hAnsi="宋体" w:cs="宋体"/>
          <w:b/>
          <w:sz w:val="24"/>
        </w:rPr>
      </w:pPr>
      <w:r>
        <w:rPr>
          <w:rFonts w:hint="eastAsia" w:ascii="宋体" w:hAnsi="宋体" w:cs="宋体"/>
          <w:b/>
          <w:sz w:val="24"/>
        </w:rPr>
        <w:t>16、投标保证金</w:t>
      </w:r>
    </w:p>
    <w:p>
      <w:pPr>
        <w:spacing w:line="500" w:lineRule="exact"/>
        <w:ind w:firstLine="480" w:firstLineChars="200"/>
        <w:rPr>
          <w:rFonts w:ascii="宋体" w:hAnsi="宋体" w:cs="宋体"/>
          <w:sz w:val="24"/>
        </w:rPr>
      </w:pPr>
      <w:r>
        <w:rPr>
          <w:rFonts w:hint="eastAsia" w:ascii="宋体" w:hAnsi="宋体" w:cs="宋体"/>
          <w:sz w:val="24"/>
        </w:rPr>
        <w:t>16.1 投标保证金数额</w:t>
      </w:r>
      <w:r>
        <w:rPr>
          <w:rFonts w:hint="eastAsia" w:ascii="宋体" w:hAnsi="宋体" w:cs="宋体"/>
          <w:b/>
          <w:sz w:val="24"/>
          <w:u w:val="single"/>
        </w:rPr>
        <w:t>详见投标人须知前附表第4条</w:t>
      </w:r>
      <w:r>
        <w:rPr>
          <w:rFonts w:hint="eastAsia" w:ascii="宋体" w:hAnsi="宋体" w:cs="宋体"/>
          <w:sz w:val="24"/>
        </w:rPr>
        <w:t>。</w:t>
      </w:r>
    </w:p>
    <w:p>
      <w:pPr>
        <w:spacing w:line="500" w:lineRule="exact"/>
        <w:ind w:firstLine="480" w:firstLineChars="200"/>
        <w:rPr>
          <w:rFonts w:ascii="宋体" w:hAnsi="宋体" w:cs="宋体"/>
          <w:sz w:val="24"/>
        </w:rPr>
      </w:pPr>
      <w:r>
        <w:rPr>
          <w:rFonts w:hint="eastAsia" w:ascii="宋体" w:hAnsi="宋体" w:cs="宋体"/>
          <w:sz w:val="24"/>
        </w:rPr>
        <w:t>16.2 投标保证金用于应对本次招标因投标人违规、违约而产生的风险。</w:t>
      </w:r>
    </w:p>
    <w:p>
      <w:pPr>
        <w:spacing w:line="500" w:lineRule="exact"/>
        <w:ind w:firstLine="480" w:firstLineChars="200"/>
        <w:rPr>
          <w:rFonts w:ascii="宋体" w:hAnsi="宋体" w:cs="宋体"/>
          <w:sz w:val="24"/>
        </w:rPr>
      </w:pPr>
      <w:r>
        <w:rPr>
          <w:rFonts w:hint="eastAsia" w:ascii="宋体" w:hAnsi="宋体" w:cs="宋体"/>
          <w:sz w:val="24"/>
        </w:rPr>
        <w:t>16.3 投标人必须于投标截止时间之前（</w:t>
      </w:r>
      <w:r>
        <w:rPr>
          <w:rFonts w:hint="eastAsia" w:ascii="宋体" w:hAnsi="宋体" w:cs="宋体"/>
          <w:b/>
          <w:sz w:val="24"/>
          <w:u w:val="single"/>
        </w:rPr>
        <w:t>详见投标人须知前附表第4条规定）</w:t>
      </w:r>
      <w:r>
        <w:rPr>
          <w:rFonts w:hint="eastAsia" w:ascii="宋体" w:hAnsi="宋体" w:cs="宋体"/>
          <w:sz w:val="24"/>
        </w:rPr>
        <w:t>按将投标保证金交纳至规定的帐号，对未按要求提交投标保证金的投标书，招标机构将视为不响应投标予以拒绝。</w:t>
      </w:r>
    </w:p>
    <w:p>
      <w:pPr>
        <w:spacing w:line="500" w:lineRule="exact"/>
        <w:ind w:firstLine="480" w:firstLineChars="200"/>
        <w:rPr>
          <w:rFonts w:ascii="宋体" w:hAnsi="宋体" w:cs="宋体"/>
          <w:sz w:val="24"/>
        </w:rPr>
      </w:pPr>
      <w:r>
        <w:rPr>
          <w:rFonts w:hint="eastAsia" w:ascii="宋体" w:hAnsi="宋体" w:cs="宋体"/>
          <w:sz w:val="24"/>
        </w:rPr>
        <w:t>16.4 投标保证金应以公对公转账方式提交。本招标不接受其他形式的投标保证金。</w:t>
      </w:r>
    </w:p>
    <w:p>
      <w:pPr>
        <w:spacing w:line="500" w:lineRule="exact"/>
        <w:ind w:firstLine="480" w:firstLineChars="200"/>
        <w:rPr>
          <w:rFonts w:ascii="宋体" w:hAnsi="宋体" w:cs="宋体"/>
          <w:sz w:val="24"/>
        </w:rPr>
      </w:pPr>
      <w:r>
        <w:rPr>
          <w:rFonts w:hint="eastAsia" w:ascii="宋体" w:hAnsi="宋体" w:cs="宋体"/>
          <w:sz w:val="24"/>
        </w:rPr>
        <w:t>16.5在招标方规定的投标有效期满之前，招标方将以书面形式发出《中标通知书》，《中标通知书》一经发出即发生法律效力。</w:t>
      </w:r>
    </w:p>
    <w:p>
      <w:pPr>
        <w:spacing w:line="500" w:lineRule="exact"/>
        <w:ind w:firstLine="480" w:firstLineChars="200"/>
        <w:rPr>
          <w:rFonts w:ascii="宋体" w:hAnsi="宋体" w:cs="宋体"/>
          <w:sz w:val="24"/>
        </w:rPr>
      </w:pPr>
      <w:r>
        <w:rPr>
          <w:rFonts w:hint="eastAsia" w:ascii="宋体" w:hAnsi="宋体" w:cs="宋体"/>
          <w:sz w:val="24"/>
        </w:rPr>
        <w:t>16.6 发生以下情况投标保证金可能被没收：</w:t>
      </w:r>
    </w:p>
    <w:p>
      <w:pPr>
        <w:spacing w:line="500" w:lineRule="exact"/>
        <w:ind w:firstLine="480" w:firstLineChars="200"/>
        <w:rPr>
          <w:rFonts w:ascii="宋体" w:hAnsi="宋体" w:cs="宋体"/>
          <w:sz w:val="24"/>
        </w:rPr>
      </w:pPr>
      <w:r>
        <w:rPr>
          <w:rFonts w:hint="eastAsia" w:ascii="宋体" w:hAnsi="宋体" w:cs="宋体"/>
          <w:sz w:val="24"/>
        </w:rPr>
        <w:t>16.6.1 投标人在投标有效期内撤回投标的；</w:t>
      </w:r>
    </w:p>
    <w:p>
      <w:pPr>
        <w:spacing w:line="500" w:lineRule="exact"/>
        <w:ind w:firstLine="480" w:firstLineChars="200"/>
        <w:rPr>
          <w:rFonts w:ascii="宋体" w:hAnsi="宋体" w:cs="宋体"/>
          <w:sz w:val="24"/>
        </w:rPr>
      </w:pPr>
      <w:r>
        <w:rPr>
          <w:rFonts w:hint="eastAsia" w:ascii="宋体" w:hAnsi="宋体" w:cs="宋体"/>
          <w:sz w:val="24"/>
        </w:rPr>
        <w:t>16.6.2 中标人未能做到：</w:t>
      </w:r>
    </w:p>
    <w:p>
      <w:pPr>
        <w:spacing w:line="500" w:lineRule="exact"/>
        <w:ind w:firstLine="480" w:firstLineChars="200"/>
        <w:rPr>
          <w:rFonts w:ascii="宋体" w:hAnsi="宋体" w:cs="宋体"/>
          <w:sz w:val="24"/>
        </w:rPr>
      </w:pPr>
      <w:r>
        <w:rPr>
          <w:rFonts w:hint="eastAsia" w:ascii="宋体" w:hAnsi="宋体" w:cs="宋体"/>
          <w:sz w:val="24"/>
        </w:rPr>
        <w:t>①按本章第29条规定签定合同；</w:t>
      </w:r>
    </w:p>
    <w:p>
      <w:pPr>
        <w:spacing w:line="500" w:lineRule="exact"/>
        <w:ind w:firstLine="480" w:firstLineChars="200"/>
        <w:rPr>
          <w:rFonts w:ascii="宋体" w:hAnsi="宋体" w:cs="宋体"/>
          <w:sz w:val="24"/>
        </w:rPr>
      </w:pPr>
      <w:r>
        <w:rPr>
          <w:rFonts w:hint="eastAsia" w:ascii="宋体" w:hAnsi="宋体" w:cs="宋体"/>
          <w:sz w:val="24"/>
        </w:rPr>
        <w:t>②按本章第34条交付中标服务费。</w:t>
      </w:r>
    </w:p>
    <w:p>
      <w:pPr>
        <w:spacing w:line="500" w:lineRule="exact"/>
        <w:ind w:firstLine="480" w:firstLineChars="200"/>
        <w:rPr>
          <w:rFonts w:ascii="宋体" w:hAnsi="宋体" w:cs="宋体"/>
          <w:sz w:val="24"/>
        </w:rPr>
      </w:pPr>
      <w:r>
        <w:rPr>
          <w:rFonts w:hint="eastAsia" w:ascii="宋体" w:hAnsi="宋体" w:cs="宋体"/>
          <w:sz w:val="24"/>
        </w:rPr>
        <w:t>16.6.3投标人在投标过程中有违反有关法律法规行为的。</w:t>
      </w:r>
    </w:p>
    <w:p>
      <w:pPr>
        <w:spacing w:line="480" w:lineRule="exact"/>
        <w:ind w:left="120" w:hanging="120"/>
        <w:jc w:val="center"/>
        <w:rPr>
          <w:rFonts w:ascii="宋体" w:hAnsi="宋体" w:cs="宋体"/>
          <w:b/>
          <w:sz w:val="24"/>
        </w:rPr>
      </w:pPr>
    </w:p>
    <w:p>
      <w:pPr>
        <w:numPr>
          <w:ilvl w:val="0"/>
          <w:numId w:val="8"/>
        </w:numPr>
        <w:spacing w:line="480" w:lineRule="exact"/>
        <w:ind w:left="120" w:hanging="120"/>
        <w:jc w:val="center"/>
        <w:rPr>
          <w:rFonts w:ascii="宋体" w:hAnsi="宋体" w:cs="宋体"/>
          <w:b/>
          <w:sz w:val="24"/>
        </w:rPr>
      </w:pPr>
      <w:r>
        <w:rPr>
          <w:rFonts w:hint="eastAsia" w:ascii="宋体" w:hAnsi="宋体" w:cs="宋体"/>
          <w:b/>
          <w:sz w:val="24"/>
        </w:rPr>
        <w:t>投标文件的递交</w:t>
      </w:r>
    </w:p>
    <w:p>
      <w:pPr>
        <w:spacing w:line="480" w:lineRule="exact"/>
        <w:ind w:firstLine="482" w:firstLineChars="200"/>
        <w:rPr>
          <w:rFonts w:ascii="宋体" w:hAnsi="宋体" w:cs="宋体"/>
          <w:b/>
          <w:sz w:val="24"/>
        </w:rPr>
      </w:pPr>
      <w:r>
        <w:rPr>
          <w:rFonts w:hint="eastAsia" w:ascii="宋体" w:hAnsi="宋体" w:cs="宋体"/>
          <w:b/>
          <w:sz w:val="24"/>
        </w:rPr>
        <w:t>17、投标文件的密封与标记</w:t>
      </w:r>
    </w:p>
    <w:p>
      <w:pPr>
        <w:widowControl/>
        <w:spacing w:line="480" w:lineRule="exact"/>
        <w:ind w:left="-2" w:leftChars="-1" w:firstLine="463" w:firstLineChars="193"/>
        <w:rPr>
          <w:rFonts w:ascii="宋体" w:hAnsi="宋体" w:cs="宋体"/>
          <w:sz w:val="24"/>
        </w:rPr>
      </w:pPr>
      <w:r>
        <w:rPr>
          <w:rFonts w:hint="eastAsia" w:ascii="宋体" w:hAnsi="宋体" w:cs="宋体"/>
          <w:sz w:val="24"/>
        </w:rPr>
        <w:t>17.1</w:t>
      </w:r>
      <w:r>
        <w:rPr>
          <w:rFonts w:hint="eastAsia" w:ascii="宋体" w:hAnsi="宋体" w:cs="宋体"/>
          <w:b/>
          <w:sz w:val="24"/>
        </w:rPr>
        <w:t>投标方应将投标文件正、副本、开标一览表、电子版投标文件分别密封，在密封件的封面上标明正本或副本、投标人名称、法定代表人、单位公章（或合同专用章）</w:t>
      </w:r>
      <w:r>
        <w:rPr>
          <w:rFonts w:hint="eastAsia" w:ascii="宋体" w:hAnsi="宋体" w:cs="宋体"/>
          <w:sz w:val="24"/>
        </w:rPr>
        <w:t>。</w:t>
      </w:r>
    </w:p>
    <w:p>
      <w:pPr>
        <w:spacing w:line="480" w:lineRule="exact"/>
        <w:ind w:firstLine="480" w:firstLineChars="200"/>
        <w:rPr>
          <w:rFonts w:ascii="宋体" w:hAnsi="宋体" w:cs="宋体"/>
          <w:sz w:val="24"/>
        </w:rPr>
      </w:pPr>
      <w:r>
        <w:rPr>
          <w:rFonts w:hint="eastAsia" w:ascii="宋体" w:hAnsi="宋体" w:cs="宋体"/>
          <w:sz w:val="24"/>
        </w:rPr>
        <w:t>17.2所有投标文件信袋及包装物上均应贴上封条，封条上应注明以下内容：</w:t>
      </w:r>
    </w:p>
    <w:p>
      <w:pPr>
        <w:spacing w:line="480" w:lineRule="exact"/>
        <w:ind w:firstLine="480" w:firstLineChars="200"/>
        <w:rPr>
          <w:rFonts w:ascii="宋体" w:hAnsi="宋体" w:cs="宋体"/>
          <w:sz w:val="24"/>
        </w:rPr>
      </w:pPr>
      <w:r>
        <w:rPr>
          <w:rFonts w:hint="eastAsia" w:ascii="宋体" w:hAnsi="宋体" w:cs="宋体"/>
          <w:sz w:val="24"/>
        </w:rPr>
        <w:t xml:space="preserve">（1）招标单位； </w:t>
      </w:r>
    </w:p>
    <w:p>
      <w:pPr>
        <w:spacing w:line="480" w:lineRule="exact"/>
        <w:ind w:firstLine="480" w:firstLineChars="200"/>
        <w:rPr>
          <w:rFonts w:ascii="宋体" w:hAnsi="宋体" w:cs="宋体"/>
          <w:sz w:val="24"/>
        </w:rPr>
      </w:pPr>
      <w:r>
        <w:rPr>
          <w:rFonts w:hint="eastAsia" w:ascii="宋体" w:hAnsi="宋体" w:cs="宋体"/>
          <w:sz w:val="24"/>
        </w:rPr>
        <w:t>（2）项目名称；</w:t>
      </w:r>
    </w:p>
    <w:p>
      <w:pPr>
        <w:spacing w:line="480" w:lineRule="exact"/>
        <w:ind w:firstLine="480" w:firstLineChars="200"/>
        <w:rPr>
          <w:rFonts w:ascii="宋体" w:hAnsi="宋体" w:cs="宋体"/>
          <w:sz w:val="24"/>
        </w:rPr>
      </w:pPr>
      <w:r>
        <w:rPr>
          <w:rFonts w:hint="eastAsia" w:ascii="宋体" w:hAnsi="宋体" w:cs="宋体"/>
          <w:sz w:val="24"/>
        </w:rPr>
        <w:t>（3）标书编号；</w:t>
      </w:r>
    </w:p>
    <w:p>
      <w:pPr>
        <w:spacing w:line="480" w:lineRule="exact"/>
        <w:ind w:firstLine="480" w:firstLineChars="200"/>
        <w:rPr>
          <w:rFonts w:ascii="宋体" w:hAnsi="宋体" w:cs="宋体"/>
          <w:sz w:val="24"/>
        </w:rPr>
      </w:pPr>
      <w:r>
        <w:rPr>
          <w:rFonts w:hint="eastAsia" w:ascii="宋体" w:hAnsi="宋体" w:cs="宋体"/>
          <w:sz w:val="24"/>
        </w:rPr>
        <w:t>（4）投标企业名称和地址；</w:t>
      </w:r>
    </w:p>
    <w:p>
      <w:pPr>
        <w:spacing w:line="480" w:lineRule="exact"/>
        <w:ind w:firstLine="480" w:firstLineChars="200"/>
        <w:rPr>
          <w:rFonts w:ascii="宋体" w:hAnsi="宋体" w:cs="宋体"/>
          <w:sz w:val="24"/>
        </w:rPr>
      </w:pPr>
      <w:r>
        <w:rPr>
          <w:rFonts w:hint="eastAsia" w:ascii="宋体" w:hAnsi="宋体" w:cs="宋体"/>
          <w:sz w:val="24"/>
        </w:rPr>
        <w:t>（5）“开标前不准启封”；</w:t>
      </w:r>
    </w:p>
    <w:p>
      <w:pPr>
        <w:spacing w:line="480" w:lineRule="exact"/>
        <w:ind w:firstLine="480" w:firstLineChars="200"/>
        <w:rPr>
          <w:rFonts w:ascii="宋体" w:hAnsi="宋体" w:cs="宋体"/>
          <w:sz w:val="24"/>
        </w:rPr>
      </w:pPr>
      <w:r>
        <w:rPr>
          <w:rFonts w:hint="eastAsia" w:ascii="宋体" w:hAnsi="宋体" w:cs="宋体"/>
          <w:sz w:val="24"/>
        </w:rPr>
        <w:t>17.4未按本须知要求密封、标记和递交的投标文件，后果自负。</w:t>
      </w:r>
    </w:p>
    <w:p>
      <w:pPr>
        <w:spacing w:line="480" w:lineRule="exact"/>
        <w:ind w:firstLine="482" w:firstLineChars="200"/>
        <w:rPr>
          <w:rFonts w:ascii="宋体" w:hAnsi="宋体" w:cs="宋体"/>
          <w:b/>
          <w:sz w:val="24"/>
        </w:rPr>
      </w:pPr>
      <w:r>
        <w:rPr>
          <w:rFonts w:hint="eastAsia" w:ascii="宋体" w:hAnsi="宋体" w:cs="宋体"/>
          <w:b/>
          <w:sz w:val="24"/>
        </w:rPr>
        <w:t>18、投标文件递交的截止日期</w:t>
      </w:r>
    </w:p>
    <w:p>
      <w:pPr>
        <w:spacing w:line="480" w:lineRule="exact"/>
        <w:ind w:firstLine="480" w:firstLineChars="200"/>
        <w:rPr>
          <w:rFonts w:ascii="宋体" w:hAnsi="宋体" w:cs="宋体"/>
          <w:sz w:val="24"/>
        </w:rPr>
      </w:pPr>
      <w:r>
        <w:rPr>
          <w:rFonts w:hint="eastAsia" w:ascii="宋体" w:hAnsi="宋体" w:cs="宋体"/>
          <w:sz w:val="24"/>
        </w:rPr>
        <w:t>18.1投标人必须按“投标人须知前附表”中规定的投标截止时间将投标文件送达</w:t>
      </w:r>
      <w:r>
        <w:rPr>
          <w:rFonts w:hint="eastAsia" w:ascii="宋体" w:hAnsi="宋体" w:cs="宋体"/>
          <w:b/>
          <w:sz w:val="24"/>
          <w:u w:val="single"/>
        </w:rPr>
        <w:t xml:space="preserve"> 开标地点 </w:t>
      </w:r>
      <w:r>
        <w:rPr>
          <w:rFonts w:hint="eastAsia" w:ascii="宋体" w:hAnsi="宋体" w:cs="宋体"/>
          <w:sz w:val="24"/>
        </w:rPr>
        <w:t>。</w:t>
      </w:r>
    </w:p>
    <w:p>
      <w:pPr>
        <w:spacing w:line="480" w:lineRule="exact"/>
        <w:ind w:firstLine="480" w:firstLineChars="200"/>
        <w:rPr>
          <w:rFonts w:ascii="宋体" w:hAnsi="宋体" w:cs="宋体"/>
          <w:sz w:val="24"/>
        </w:rPr>
      </w:pPr>
      <w:r>
        <w:rPr>
          <w:rFonts w:hint="eastAsia" w:ascii="宋体" w:hAnsi="宋体" w:cs="宋体"/>
          <w:sz w:val="24"/>
        </w:rPr>
        <w:t>18.2超过竞争性磋商文件规定的投标截止时间送达或邮寄的投标文件将不予接受。</w:t>
      </w:r>
    </w:p>
    <w:p>
      <w:pPr>
        <w:spacing w:line="480" w:lineRule="exact"/>
        <w:ind w:firstLine="482" w:firstLineChars="200"/>
        <w:rPr>
          <w:rFonts w:ascii="宋体" w:hAnsi="宋体" w:cs="宋体"/>
          <w:b/>
          <w:sz w:val="24"/>
        </w:rPr>
      </w:pPr>
      <w:r>
        <w:rPr>
          <w:rFonts w:hint="eastAsia" w:ascii="宋体" w:hAnsi="宋体" w:cs="宋体"/>
          <w:b/>
          <w:sz w:val="24"/>
        </w:rPr>
        <w:t>19、投标文件的修改和撤消</w:t>
      </w:r>
    </w:p>
    <w:p>
      <w:pPr>
        <w:spacing w:line="480" w:lineRule="exact"/>
        <w:ind w:firstLine="480" w:firstLineChars="200"/>
        <w:rPr>
          <w:rFonts w:ascii="宋体" w:hAnsi="宋体" w:cs="宋体"/>
          <w:sz w:val="24"/>
        </w:rPr>
      </w:pPr>
      <w:r>
        <w:rPr>
          <w:rFonts w:hint="eastAsia" w:ascii="宋体" w:hAnsi="宋体" w:cs="宋体"/>
          <w:sz w:val="24"/>
        </w:rPr>
        <w:t>19.1 投标人可以在递交投标文件后，在规定的投标截止时间前，以书面形式向招标人递交通知修改或撤回其投标文件。</w:t>
      </w:r>
    </w:p>
    <w:p>
      <w:pPr>
        <w:spacing w:line="480" w:lineRule="exact"/>
        <w:ind w:firstLine="480" w:firstLineChars="200"/>
        <w:rPr>
          <w:rFonts w:ascii="宋体" w:hAnsi="宋体" w:cs="宋体"/>
          <w:sz w:val="24"/>
        </w:rPr>
      </w:pPr>
      <w:r>
        <w:rPr>
          <w:rFonts w:hint="eastAsia" w:ascii="宋体" w:hAnsi="宋体" w:cs="宋体"/>
          <w:sz w:val="24"/>
        </w:rPr>
        <w:t>19.2 投标人对投标文件的修改或撤消应按本章第18和19条规定进行准备、密封、标注和递交。</w:t>
      </w:r>
    </w:p>
    <w:p>
      <w:pPr>
        <w:spacing w:line="480" w:lineRule="exact"/>
        <w:ind w:firstLine="480" w:firstLineChars="200"/>
        <w:rPr>
          <w:rFonts w:ascii="宋体" w:hAnsi="宋体" w:cs="宋体"/>
          <w:sz w:val="24"/>
        </w:rPr>
      </w:pPr>
      <w:r>
        <w:rPr>
          <w:rFonts w:hint="eastAsia" w:ascii="宋体" w:hAnsi="宋体" w:cs="宋体"/>
          <w:sz w:val="24"/>
        </w:rPr>
        <w:t>19.3 投标截止时间后不得修改投标文件。</w:t>
      </w:r>
    </w:p>
    <w:p>
      <w:pPr>
        <w:spacing w:line="480" w:lineRule="exact"/>
        <w:ind w:firstLine="480" w:firstLineChars="200"/>
        <w:rPr>
          <w:rFonts w:ascii="宋体" w:hAnsi="宋体" w:cs="宋体"/>
          <w:sz w:val="24"/>
        </w:rPr>
      </w:pPr>
      <w:r>
        <w:rPr>
          <w:rFonts w:hint="eastAsia" w:ascii="宋体" w:hAnsi="宋体" w:cs="宋体"/>
          <w:sz w:val="24"/>
        </w:rPr>
        <w:t>19.4投标人不得在投标截止时间起至投标文件有效期满前撤消投标文件，否则招标机构将没收其投标保证金。作为对招标代理机构和招标人的违约赔偿金。</w:t>
      </w:r>
    </w:p>
    <w:p>
      <w:pPr>
        <w:spacing w:line="480" w:lineRule="exact"/>
        <w:ind w:left="120" w:hanging="120"/>
        <w:jc w:val="center"/>
        <w:rPr>
          <w:rFonts w:ascii="宋体" w:hAnsi="宋体" w:cs="宋体"/>
          <w:b/>
          <w:sz w:val="24"/>
        </w:rPr>
      </w:pPr>
    </w:p>
    <w:p>
      <w:pPr>
        <w:spacing w:line="480" w:lineRule="exact"/>
        <w:ind w:left="120" w:hanging="120"/>
        <w:jc w:val="center"/>
        <w:rPr>
          <w:rFonts w:hint="eastAsia" w:ascii="宋体" w:hAnsi="宋体" w:cs="宋体"/>
          <w:b/>
          <w:sz w:val="24"/>
        </w:rPr>
      </w:pPr>
    </w:p>
    <w:p>
      <w:pPr>
        <w:spacing w:line="480" w:lineRule="exact"/>
        <w:ind w:left="120" w:hanging="120"/>
        <w:jc w:val="center"/>
        <w:rPr>
          <w:rFonts w:ascii="宋体" w:hAnsi="宋体" w:cs="宋体"/>
          <w:b/>
          <w:sz w:val="24"/>
        </w:rPr>
      </w:pPr>
      <w:r>
        <w:rPr>
          <w:rFonts w:hint="eastAsia" w:ascii="宋体" w:hAnsi="宋体" w:cs="宋体"/>
          <w:b/>
          <w:sz w:val="24"/>
        </w:rPr>
        <w:t>五、开    标</w:t>
      </w:r>
    </w:p>
    <w:p>
      <w:pPr>
        <w:spacing w:line="480" w:lineRule="exact"/>
        <w:ind w:firstLine="482" w:firstLineChars="200"/>
        <w:rPr>
          <w:rFonts w:ascii="宋体" w:hAnsi="宋体" w:cs="宋体"/>
          <w:b/>
          <w:sz w:val="24"/>
        </w:rPr>
      </w:pPr>
      <w:r>
        <w:rPr>
          <w:rFonts w:hint="eastAsia" w:ascii="宋体" w:hAnsi="宋体" w:cs="宋体"/>
          <w:b/>
          <w:sz w:val="24"/>
        </w:rPr>
        <w:t>20、开标</w:t>
      </w:r>
    </w:p>
    <w:p>
      <w:pPr>
        <w:spacing w:line="480" w:lineRule="exact"/>
        <w:ind w:firstLine="480" w:firstLineChars="200"/>
        <w:rPr>
          <w:rFonts w:ascii="宋体" w:hAnsi="宋体" w:cs="宋体"/>
          <w:sz w:val="24"/>
        </w:rPr>
      </w:pPr>
      <w:r>
        <w:rPr>
          <w:rFonts w:hint="eastAsia" w:ascii="宋体" w:hAnsi="宋体" w:cs="宋体"/>
          <w:sz w:val="24"/>
        </w:rPr>
        <w:t>20.1 招标代理机构按“投标人须知前附表”规定的时间和地点开标，届时请监督人和投标方代表参加并签到。</w:t>
      </w:r>
    </w:p>
    <w:p>
      <w:pPr>
        <w:spacing w:line="480" w:lineRule="exact"/>
        <w:ind w:firstLine="480" w:firstLineChars="200"/>
        <w:rPr>
          <w:rFonts w:ascii="宋体" w:hAnsi="宋体" w:cs="宋体"/>
          <w:sz w:val="24"/>
        </w:rPr>
      </w:pPr>
      <w:r>
        <w:rPr>
          <w:rFonts w:hint="eastAsia" w:ascii="宋体" w:hAnsi="宋体" w:cs="宋体"/>
          <w:sz w:val="24"/>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utoSpaceDE w:val="0"/>
        <w:autoSpaceDN w:val="0"/>
        <w:adjustRightInd w:val="0"/>
        <w:spacing w:line="480" w:lineRule="exact"/>
        <w:ind w:left="120" w:hanging="120"/>
        <w:jc w:val="left"/>
        <w:rPr>
          <w:rFonts w:ascii="宋体" w:hAnsi="宋体" w:cs="宋体"/>
          <w:sz w:val="24"/>
        </w:rPr>
      </w:pPr>
      <w:r>
        <w:rPr>
          <w:rFonts w:hint="eastAsia" w:ascii="宋体" w:hAnsi="宋体" w:cs="宋体"/>
          <w:sz w:val="24"/>
        </w:rPr>
        <w:t xml:space="preserve">    20.3 有效证件</w:t>
      </w:r>
    </w:p>
    <w:p>
      <w:pPr>
        <w:spacing w:line="480" w:lineRule="exact"/>
        <w:ind w:firstLine="482" w:firstLineChars="200"/>
        <w:rPr>
          <w:rFonts w:ascii="宋体" w:hAnsi="宋体" w:cs="宋体"/>
          <w:b/>
          <w:color w:val="000000"/>
          <w:sz w:val="24"/>
        </w:rPr>
      </w:pPr>
      <w:r>
        <w:rPr>
          <w:rFonts w:hint="eastAsia" w:ascii="宋体" w:hAnsi="宋体" w:cs="宋体"/>
          <w:b/>
          <w:color w:val="000000"/>
          <w:sz w:val="24"/>
        </w:rPr>
        <w:t>开标时，请各投标人随身携带以下有效证件的原件以备查验：</w:t>
      </w:r>
    </w:p>
    <w:p>
      <w:pPr>
        <w:spacing w:line="480" w:lineRule="exact"/>
        <w:ind w:firstLine="482" w:firstLineChars="200"/>
        <w:rPr>
          <w:rFonts w:hint="eastAsia" w:ascii="宋体" w:hAnsi="宋体" w:cs="宋体"/>
          <w:b/>
          <w:color w:val="000000"/>
          <w:sz w:val="24"/>
        </w:rPr>
      </w:pPr>
      <w:r>
        <w:rPr>
          <w:rFonts w:hint="eastAsia" w:ascii="宋体" w:hAnsi="宋体" w:cs="宋体"/>
          <w:b/>
          <w:color w:val="000000"/>
          <w:sz w:val="24"/>
        </w:rPr>
        <w:t>1、有效的工商营业执照、税务登记证、组织机构代码证（或“三证合一”的营业执照）证书原件</w:t>
      </w:r>
    </w:p>
    <w:p>
      <w:pPr>
        <w:spacing w:line="480" w:lineRule="exact"/>
        <w:ind w:firstLine="482" w:firstLineChars="200"/>
        <w:rPr>
          <w:rFonts w:hint="eastAsia" w:ascii="宋体" w:hAnsi="宋体" w:cs="宋体"/>
          <w:b/>
          <w:color w:val="000000"/>
          <w:sz w:val="24"/>
        </w:rPr>
      </w:pPr>
      <w:r>
        <w:rPr>
          <w:rFonts w:hint="eastAsia" w:ascii="宋体" w:hAnsi="宋体" w:cs="宋体"/>
          <w:b/>
          <w:color w:val="000000"/>
          <w:sz w:val="24"/>
        </w:rPr>
        <w:t>2、会计事务所执业证书原件</w:t>
      </w:r>
    </w:p>
    <w:p>
      <w:pPr>
        <w:spacing w:line="480" w:lineRule="exact"/>
        <w:ind w:firstLine="482" w:firstLineChars="200"/>
        <w:rPr>
          <w:rFonts w:hint="eastAsia" w:ascii="宋体" w:hAnsi="宋体" w:cs="宋体"/>
          <w:b/>
          <w:color w:val="000000"/>
          <w:sz w:val="24"/>
        </w:rPr>
      </w:pPr>
      <w:r>
        <w:rPr>
          <w:rFonts w:hint="eastAsia" w:ascii="宋体" w:hAnsi="宋体" w:cs="宋体"/>
          <w:b/>
          <w:color w:val="000000"/>
          <w:sz w:val="24"/>
        </w:rPr>
        <w:t>3、法人应携带《法定代表人身份证明》及身份证原件，委托代理人应携带《法人代表授权委托书》及身份证原件；被委托人必须是投标单位正式员工，需提供社保部门出具的近3个月的社保缴纳凭证和个人明细表</w:t>
      </w:r>
    </w:p>
    <w:p>
      <w:pPr>
        <w:spacing w:line="480" w:lineRule="exact"/>
        <w:ind w:firstLine="482" w:firstLineChars="200"/>
        <w:rPr>
          <w:rFonts w:hint="eastAsia" w:ascii="宋体" w:hAnsi="宋体" w:cs="宋体"/>
          <w:b/>
          <w:color w:val="000000"/>
          <w:sz w:val="24"/>
        </w:rPr>
      </w:pPr>
      <w:r>
        <w:rPr>
          <w:rFonts w:hint="eastAsia" w:ascii="宋体" w:hAnsi="宋体" w:cs="宋体"/>
          <w:b/>
          <w:color w:val="000000"/>
          <w:sz w:val="24"/>
        </w:rPr>
        <w:t>4、投标保证金转账凭证</w:t>
      </w:r>
    </w:p>
    <w:p>
      <w:pPr>
        <w:spacing w:line="480" w:lineRule="exact"/>
        <w:ind w:firstLine="482" w:firstLineChars="200"/>
        <w:rPr>
          <w:rFonts w:ascii="宋体" w:hAnsi="宋体" w:cs="宋体"/>
          <w:b/>
          <w:color w:val="000000"/>
          <w:sz w:val="24"/>
        </w:rPr>
      </w:pPr>
      <w:r>
        <w:rPr>
          <w:rFonts w:hint="eastAsia" w:ascii="宋体" w:hAnsi="宋体" w:cs="宋体"/>
          <w:b/>
          <w:color w:val="000000"/>
          <w:sz w:val="24"/>
        </w:rPr>
        <w:t>5、需提供近一年的财务审计报告；（即2019年的财务审计报告、新成立公司无需提供）未通过资质查验的投标文件将不予以接受。</w:t>
      </w:r>
    </w:p>
    <w:p>
      <w:pPr>
        <w:spacing w:line="480" w:lineRule="exact"/>
        <w:ind w:firstLine="482" w:firstLineChars="200"/>
        <w:rPr>
          <w:rFonts w:ascii="宋体" w:hAnsi="宋体" w:cs="宋体"/>
          <w:b/>
          <w:color w:val="000000"/>
          <w:sz w:val="24"/>
        </w:rPr>
      </w:pPr>
      <w:r>
        <w:rPr>
          <w:rFonts w:hint="eastAsia" w:ascii="宋体" w:hAnsi="宋体" w:cs="宋体"/>
          <w:b/>
          <w:color w:val="000000"/>
          <w:sz w:val="24"/>
        </w:rPr>
        <w:t>20.4投标人的法定代表人或被授权人未准时参加开标会议的视为自动弃权。</w:t>
      </w:r>
    </w:p>
    <w:p>
      <w:pPr>
        <w:spacing w:line="500" w:lineRule="exact"/>
        <w:ind w:left="120" w:hanging="120"/>
        <w:jc w:val="center"/>
        <w:rPr>
          <w:rFonts w:hint="eastAsia" w:ascii="宋体" w:hAnsi="宋体" w:cs="宋体"/>
          <w:b/>
          <w:sz w:val="24"/>
        </w:rPr>
      </w:pPr>
    </w:p>
    <w:p>
      <w:pPr>
        <w:spacing w:line="500" w:lineRule="exact"/>
        <w:ind w:left="120" w:hanging="120"/>
        <w:jc w:val="center"/>
        <w:rPr>
          <w:rFonts w:hint="eastAsia" w:ascii="宋体" w:hAnsi="宋体" w:cs="宋体"/>
          <w:b/>
          <w:sz w:val="24"/>
        </w:rPr>
      </w:pPr>
    </w:p>
    <w:p>
      <w:pPr>
        <w:spacing w:line="500" w:lineRule="exact"/>
        <w:ind w:left="120" w:hanging="120"/>
        <w:jc w:val="center"/>
        <w:rPr>
          <w:rFonts w:hint="eastAsia" w:ascii="宋体" w:hAnsi="宋体" w:cs="宋体"/>
          <w:b/>
          <w:sz w:val="24"/>
        </w:rPr>
      </w:pPr>
    </w:p>
    <w:p>
      <w:pPr>
        <w:spacing w:line="500" w:lineRule="exact"/>
        <w:ind w:left="120" w:hanging="120"/>
        <w:jc w:val="center"/>
        <w:rPr>
          <w:rFonts w:ascii="宋体" w:hAnsi="宋体" w:cs="宋体"/>
          <w:b/>
          <w:sz w:val="24"/>
        </w:rPr>
      </w:pPr>
      <w:r>
        <w:rPr>
          <w:rFonts w:hint="eastAsia" w:ascii="宋体" w:hAnsi="宋体" w:cs="宋体"/>
          <w:b/>
          <w:sz w:val="24"/>
        </w:rPr>
        <w:t>六、评标、定标</w:t>
      </w:r>
    </w:p>
    <w:p>
      <w:pPr>
        <w:spacing w:line="500" w:lineRule="exact"/>
        <w:ind w:firstLine="482" w:firstLineChars="200"/>
        <w:rPr>
          <w:rFonts w:ascii="宋体" w:hAnsi="宋体" w:cs="宋体"/>
          <w:b/>
          <w:sz w:val="24"/>
        </w:rPr>
      </w:pPr>
      <w:r>
        <w:rPr>
          <w:rFonts w:hint="eastAsia" w:ascii="宋体" w:hAnsi="宋体" w:cs="宋体"/>
          <w:b/>
          <w:sz w:val="24"/>
        </w:rPr>
        <w:t>21、评标</w:t>
      </w:r>
    </w:p>
    <w:p>
      <w:pPr>
        <w:spacing w:line="500" w:lineRule="exact"/>
        <w:ind w:firstLine="480" w:firstLineChars="200"/>
        <w:rPr>
          <w:rFonts w:ascii="宋体" w:hAnsi="宋体" w:cs="宋体"/>
          <w:sz w:val="24"/>
        </w:rPr>
      </w:pPr>
      <w:r>
        <w:rPr>
          <w:rFonts w:hint="eastAsia" w:ascii="宋体" w:hAnsi="宋体" w:cs="宋体"/>
          <w:sz w:val="24"/>
        </w:rPr>
        <w:t xml:space="preserve">21.1  </w:t>
      </w:r>
      <w:r>
        <w:rPr>
          <w:rFonts w:hint="eastAsia" w:ascii="宋体" w:hAnsi="宋体" w:cs="宋体"/>
          <w:b/>
          <w:sz w:val="24"/>
        </w:rPr>
        <w:t xml:space="preserve">磋商小组或评标小组 </w:t>
      </w:r>
    </w:p>
    <w:p>
      <w:pPr>
        <w:spacing w:line="500" w:lineRule="exact"/>
        <w:ind w:left="120" w:hanging="120"/>
        <w:rPr>
          <w:rFonts w:ascii="宋体" w:hAnsi="宋体" w:cs="宋体"/>
          <w:sz w:val="24"/>
        </w:rPr>
      </w:pPr>
      <w:r>
        <w:rPr>
          <w:rFonts w:hint="eastAsia" w:ascii="宋体" w:hAnsi="宋体" w:cs="宋体"/>
          <w:sz w:val="24"/>
        </w:rPr>
        <w:t xml:space="preserve">    21.1.1磋商小组或评标小组（以下简称磋商小组）的评标工作由招标单位负责组织，具体评标事务由磋商小组负责，并独立履行其法规规定的职责。</w:t>
      </w:r>
    </w:p>
    <w:p>
      <w:pPr>
        <w:spacing w:line="500" w:lineRule="exact"/>
        <w:ind w:left="120" w:hanging="120"/>
        <w:rPr>
          <w:rFonts w:ascii="宋体" w:hAnsi="宋体" w:cs="宋体"/>
          <w:b/>
          <w:bCs/>
          <w:sz w:val="24"/>
        </w:rPr>
      </w:pPr>
      <w:r>
        <w:rPr>
          <w:rFonts w:hint="eastAsia" w:ascii="宋体" w:hAnsi="宋体" w:cs="宋体"/>
          <w:sz w:val="24"/>
        </w:rPr>
        <w:t xml:space="preserve">    </w:t>
      </w:r>
      <w:r>
        <w:rPr>
          <w:rFonts w:hint="eastAsia" w:ascii="宋体" w:hAnsi="宋体" w:cs="宋体"/>
          <w:b/>
          <w:bCs/>
          <w:sz w:val="24"/>
        </w:rPr>
        <w:t>21.1.2磋商小组由招标人和专家库中熟悉相关技术的专家组成，成员人数为五人以上的单数，其中熟悉相关技术方面的专家不得少于成员总数的三之二。磋商小组设负责人的，磋商小组负责人由磋商小组推举产生或者由招标人确定。磋商小组负责人与磋商小组的其他成员有同等的表决权。</w:t>
      </w:r>
    </w:p>
    <w:p>
      <w:pPr>
        <w:spacing w:line="500" w:lineRule="exact"/>
        <w:ind w:left="120" w:hanging="120"/>
        <w:rPr>
          <w:rFonts w:ascii="宋体" w:hAnsi="宋体" w:cs="宋体"/>
          <w:sz w:val="24"/>
        </w:rPr>
      </w:pPr>
      <w:r>
        <w:rPr>
          <w:rFonts w:hint="eastAsia" w:ascii="宋体" w:hAnsi="宋体" w:cs="宋体"/>
          <w:sz w:val="24"/>
        </w:rPr>
        <w:t xml:space="preserve">    21.1.3  磋商小组或评标小组负责具体的评标事务，并独立履行以下职责：</w:t>
      </w:r>
    </w:p>
    <w:p>
      <w:pPr>
        <w:spacing w:line="500" w:lineRule="exact"/>
        <w:ind w:left="120" w:hanging="120"/>
        <w:rPr>
          <w:rFonts w:ascii="宋体" w:hAnsi="宋体" w:cs="宋体"/>
          <w:sz w:val="24"/>
        </w:rPr>
      </w:pPr>
      <w:r>
        <w:rPr>
          <w:rFonts w:hint="eastAsia" w:ascii="宋体" w:hAnsi="宋体" w:cs="宋体"/>
          <w:sz w:val="24"/>
        </w:rPr>
        <w:t xml:space="preserve">    21.1.3.1 审查投标文件是否符合竞争性磋商文件的要求，并作出评价；</w:t>
      </w:r>
    </w:p>
    <w:p>
      <w:pPr>
        <w:spacing w:line="500" w:lineRule="exact"/>
        <w:ind w:left="120" w:hanging="120"/>
        <w:rPr>
          <w:rFonts w:ascii="宋体" w:hAnsi="宋体" w:cs="宋体"/>
          <w:sz w:val="24"/>
        </w:rPr>
      </w:pPr>
      <w:r>
        <w:rPr>
          <w:rFonts w:hint="eastAsia" w:ascii="宋体" w:hAnsi="宋体" w:cs="宋体"/>
          <w:sz w:val="24"/>
        </w:rPr>
        <w:t xml:space="preserve">    21.1.3.2 可以要求投标供应商对投标文件有关事项作出解释或澄清；</w:t>
      </w:r>
    </w:p>
    <w:p>
      <w:pPr>
        <w:spacing w:line="500" w:lineRule="exact"/>
        <w:ind w:left="120" w:hanging="120"/>
        <w:rPr>
          <w:rFonts w:ascii="宋体" w:hAnsi="宋体" w:cs="宋体"/>
          <w:sz w:val="24"/>
        </w:rPr>
      </w:pPr>
      <w:r>
        <w:rPr>
          <w:rFonts w:hint="eastAsia" w:ascii="宋体" w:hAnsi="宋体" w:cs="宋体"/>
          <w:sz w:val="24"/>
        </w:rPr>
        <w:t xml:space="preserve">    21.1.3.3 推荐中标候选供应商名单，或者受招标人委托按照事先确定的办法直接确定中标人；</w:t>
      </w:r>
    </w:p>
    <w:p>
      <w:pPr>
        <w:spacing w:line="500" w:lineRule="exact"/>
        <w:ind w:left="120" w:hanging="120"/>
        <w:rPr>
          <w:rFonts w:ascii="宋体" w:hAnsi="宋体" w:cs="宋体"/>
          <w:sz w:val="24"/>
        </w:rPr>
      </w:pPr>
      <w:r>
        <w:rPr>
          <w:rFonts w:hint="eastAsia" w:ascii="宋体" w:hAnsi="宋体" w:cs="宋体"/>
          <w:sz w:val="24"/>
        </w:rPr>
        <w:t xml:space="preserve">    21.1.3.4 向招标单位或者有关部门报告非法干预评标工作的行为。</w:t>
      </w:r>
    </w:p>
    <w:p>
      <w:pPr>
        <w:spacing w:line="500" w:lineRule="exact"/>
        <w:ind w:left="120" w:hanging="120"/>
        <w:rPr>
          <w:rFonts w:ascii="宋体" w:hAnsi="宋体" w:cs="宋体"/>
          <w:sz w:val="24"/>
        </w:rPr>
      </w:pPr>
      <w:r>
        <w:rPr>
          <w:rFonts w:hint="eastAsia" w:ascii="宋体" w:hAnsi="宋体" w:cs="宋体"/>
          <w:sz w:val="24"/>
        </w:rPr>
        <w:t xml:space="preserve">    21.1.4 磋商小组成员应当履行下列义务：</w:t>
      </w:r>
    </w:p>
    <w:p>
      <w:pPr>
        <w:spacing w:line="500" w:lineRule="exact"/>
        <w:ind w:left="120" w:hanging="120"/>
        <w:rPr>
          <w:rFonts w:ascii="宋体" w:hAnsi="宋体" w:cs="宋体"/>
          <w:sz w:val="24"/>
        </w:rPr>
      </w:pPr>
      <w:r>
        <w:rPr>
          <w:rFonts w:hint="eastAsia" w:ascii="宋体" w:hAnsi="宋体" w:cs="宋体"/>
          <w:sz w:val="24"/>
        </w:rPr>
        <w:t xml:space="preserve">    21.1.4.1 遵纪守法，客观、公正、廉洁地履行职责；</w:t>
      </w:r>
    </w:p>
    <w:p>
      <w:pPr>
        <w:spacing w:line="500" w:lineRule="exact"/>
        <w:ind w:left="120" w:hanging="120"/>
        <w:rPr>
          <w:rFonts w:ascii="宋体" w:hAnsi="宋体" w:cs="宋体"/>
          <w:sz w:val="24"/>
        </w:rPr>
      </w:pPr>
      <w:r>
        <w:rPr>
          <w:rFonts w:hint="eastAsia" w:ascii="宋体" w:hAnsi="宋体" w:cs="宋体"/>
          <w:sz w:val="24"/>
        </w:rPr>
        <w:t xml:space="preserve">    21.1.4 .2 按照竞争性磋商文件规定的评标办法和评标标准进行评标，对评审意见承担个人责任；</w:t>
      </w:r>
    </w:p>
    <w:p>
      <w:pPr>
        <w:spacing w:line="500" w:lineRule="exact"/>
        <w:ind w:left="120" w:hanging="120"/>
        <w:rPr>
          <w:rFonts w:ascii="宋体" w:hAnsi="宋体" w:cs="宋体"/>
          <w:sz w:val="24"/>
        </w:rPr>
      </w:pPr>
      <w:r>
        <w:rPr>
          <w:rFonts w:hint="eastAsia" w:ascii="宋体" w:hAnsi="宋体" w:cs="宋体"/>
          <w:sz w:val="24"/>
        </w:rPr>
        <w:t xml:space="preserve">    21.1.4 .3 对评标过程和结果，以及投标人的商业秘密保密；</w:t>
      </w:r>
    </w:p>
    <w:p>
      <w:pPr>
        <w:spacing w:line="500" w:lineRule="exact"/>
        <w:ind w:left="120" w:hanging="120"/>
        <w:rPr>
          <w:rFonts w:ascii="宋体" w:hAnsi="宋体" w:cs="宋体"/>
          <w:sz w:val="24"/>
        </w:rPr>
      </w:pPr>
      <w:r>
        <w:rPr>
          <w:rFonts w:hint="eastAsia" w:ascii="宋体" w:hAnsi="宋体" w:cs="宋体"/>
          <w:sz w:val="24"/>
        </w:rPr>
        <w:t xml:space="preserve">    21.1.4 .4 参与评标报告的起草；</w:t>
      </w:r>
    </w:p>
    <w:p>
      <w:pPr>
        <w:spacing w:line="500" w:lineRule="exact"/>
        <w:ind w:left="120" w:hanging="120"/>
        <w:rPr>
          <w:rFonts w:ascii="宋体" w:hAnsi="宋体" w:cs="宋体"/>
          <w:sz w:val="24"/>
        </w:rPr>
      </w:pPr>
      <w:r>
        <w:rPr>
          <w:rFonts w:hint="eastAsia" w:ascii="宋体" w:hAnsi="宋体" w:cs="宋体"/>
          <w:sz w:val="24"/>
        </w:rPr>
        <w:t xml:space="preserve">    21.1.4 .5 配合财政部门的投诉处理工作；</w:t>
      </w:r>
    </w:p>
    <w:p>
      <w:pPr>
        <w:spacing w:line="500" w:lineRule="exact"/>
        <w:ind w:left="120" w:hanging="120"/>
        <w:rPr>
          <w:rFonts w:ascii="宋体" w:hAnsi="宋体" w:cs="宋体"/>
          <w:sz w:val="24"/>
        </w:rPr>
      </w:pPr>
      <w:r>
        <w:rPr>
          <w:rFonts w:hint="eastAsia" w:ascii="宋体" w:hAnsi="宋体" w:cs="宋体"/>
          <w:sz w:val="24"/>
        </w:rPr>
        <w:t xml:space="preserve">    21.1.4 .6 配合招标单位答复投标供应商提出的质疑。</w:t>
      </w:r>
    </w:p>
    <w:p>
      <w:pPr>
        <w:spacing w:line="500" w:lineRule="exact"/>
        <w:ind w:firstLine="480" w:firstLineChars="200"/>
        <w:rPr>
          <w:rFonts w:ascii="宋体" w:hAnsi="宋体" w:cs="宋体"/>
          <w:b/>
          <w:sz w:val="24"/>
        </w:rPr>
      </w:pPr>
      <w:r>
        <w:rPr>
          <w:rFonts w:hint="eastAsia" w:ascii="宋体" w:hAnsi="宋体" w:cs="宋体"/>
          <w:sz w:val="24"/>
        </w:rPr>
        <w:t>21.2按国家计委等七部委颁发的《评标委员会和评标方法暂行规定》，结合本项目特点，</w:t>
      </w:r>
      <w:r>
        <w:rPr>
          <w:rFonts w:hint="eastAsia" w:ascii="宋体" w:hAnsi="宋体" w:cs="宋体"/>
          <w:b/>
          <w:sz w:val="24"/>
        </w:rPr>
        <w:t>本项目采用竞争性磋商方式</w:t>
      </w:r>
      <w:r>
        <w:rPr>
          <w:rFonts w:hint="eastAsia" w:ascii="宋体" w:hAnsi="宋体"/>
          <w:sz w:val="24"/>
        </w:rPr>
        <w:t>（本项目采用两轮报价，供应商提交二次报价后，磋商小组对满足所有实质性要求提交最后报价的供应商的响应文件和供应商提交的二次报价进行综合评分，得分由高到低排序推荐第一、第二、第三中标候选人）</w:t>
      </w:r>
      <w:r>
        <w:rPr>
          <w:rFonts w:hint="eastAsia" w:ascii="宋体" w:hAnsi="宋体" w:cs="宋体"/>
          <w:b/>
          <w:sz w:val="24"/>
        </w:rPr>
        <w:t xml:space="preserve">。  </w:t>
      </w:r>
    </w:p>
    <w:p>
      <w:pPr>
        <w:spacing w:line="500" w:lineRule="exact"/>
        <w:ind w:firstLine="480" w:firstLineChars="200"/>
        <w:rPr>
          <w:rFonts w:ascii="宋体" w:hAnsi="宋体" w:cs="宋体"/>
          <w:sz w:val="24"/>
        </w:rPr>
      </w:pPr>
      <w:r>
        <w:rPr>
          <w:rFonts w:hint="eastAsia" w:ascii="宋体" w:hAnsi="宋体" w:cs="宋体"/>
          <w:sz w:val="24"/>
        </w:rPr>
        <w:t>21.3 评标的依据为竞争性磋商文件和投标文件。</w:t>
      </w:r>
    </w:p>
    <w:p>
      <w:pPr>
        <w:spacing w:line="500" w:lineRule="exact"/>
        <w:ind w:firstLine="480" w:firstLineChars="200"/>
        <w:rPr>
          <w:rFonts w:ascii="宋体" w:hAnsi="宋体" w:cs="宋体"/>
          <w:sz w:val="24"/>
        </w:rPr>
      </w:pPr>
      <w:r>
        <w:rPr>
          <w:rFonts w:hint="eastAsia" w:ascii="宋体" w:hAnsi="宋体" w:cs="宋体"/>
          <w:sz w:val="24"/>
        </w:rPr>
        <w:t>21.4评标过程的保密性。开标后，直到授予投标人合同止，凡是属于审查、澄清、评价和比较的有关资料以及授标建议等均不得向投标人或其他无关的人员透露。</w:t>
      </w:r>
    </w:p>
    <w:p>
      <w:pPr>
        <w:spacing w:line="500" w:lineRule="exact"/>
        <w:ind w:firstLine="480" w:firstLineChars="200"/>
        <w:rPr>
          <w:rFonts w:ascii="宋体" w:hAnsi="宋体" w:cs="宋体"/>
          <w:sz w:val="24"/>
        </w:rPr>
      </w:pPr>
      <w:r>
        <w:rPr>
          <w:rFonts w:hint="eastAsia" w:ascii="宋体" w:hAnsi="宋体" w:cs="宋体"/>
          <w:sz w:val="24"/>
        </w:rPr>
        <w:t>21.5 投标人在评标过程中所进行的力图影响评标结果、有悖于招标规则的活动，可能导致取消其中标资格。</w:t>
      </w:r>
    </w:p>
    <w:p>
      <w:pPr>
        <w:spacing w:line="500" w:lineRule="exact"/>
        <w:ind w:firstLine="480" w:firstLineChars="200"/>
        <w:rPr>
          <w:rFonts w:ascii="宋体" w:hAnsi="宋体" w:cs="宋体"/>
          <w:sz w:val="24"/>
        </w:rPr>
      </w:pPr>
      <w:r>
        <w:rPr>
          <w:rFonts w:hint="eastAsia" w:ascii="宋体" w:hAnsi="宋体" w:cs="宋体"/>
          <w:sz w:val="24"/>
        </w:rPr>
        <w:t>21.6 与竞争性磋商文件有重大偏离的投标文件将被拒绝。且此重大偏离在开标后不许修改。</w:t>
      </w:r>
    </w:p>
    <w:p>
      <w:pPr>
        <w:spacing w:line="500" w:lineRule="exact"/>
        <w:ind w:firstLine="480" w:firstLineChars="200"/>
        <w:rPr>
          <w:rFonts w:ascii="宋体" w:hAnsi="宋体" w:cs="宋体"/>
          <w:sz w:val="24"/>
        </w:rPr>
      </w:pPr>
      <w:r>
        <w:rPr>
          <w:rFonts w:hint="eastAsia" w:ascii="宋体" w:hAnsi="宋体" w:cs="宋体"/>
          <w:sz w:val="24"/>
        </w:rPr>
        <w:t>21.7 根据国家计委等七部委颁发的《评标委员会和评标方法暂行规定》以下为</w:t>
      </w:r>
      <w:r>
        <w:rPr>
          <w:rFonts w:hint="eastAsia" w:ascii="宋体" w:hAnsi="宋体" w:cs="宋体"/>
          <w:b/>
          <w:bCs/>
          <w:sz w:val="24"/>
        </w:rPr>
        <w:t>重大偏离：</w:t>
      </w:r>
    </w:p>
    <w:p>
      <w:pPr>
        <w:spacing w:line="500" w:lineRule="exact"/>
        <w:ind w:firstLine="480" w:firstLineChars="200"/>
        <w:rPr>
          <w:rFonts w:ascii="宋体" w:hAnsi="宋体" w:cs="宋体"/>
          <w:sz w:val="24"/>
        </w:rPr>
      </w:pPr>
      <w:r>
        <w:rPr>
          <w:rFonts w:hint="eastAsia" w:ascii="宋体" w:hAnsi="宋体" w:cs="宋体"/>
          <w:sz w:val="24"/>
        </w:rPr>
        <w:t>（一）</w:t>
      </w:r>
      <w:r>
        <w:rPr>
          <w:rFonts w:hint="eastAsia" w:ascii="宋体" w:hAnsi="宋体" w:cs="宋体"/>
          <w:sz w:val="24"/>
          <w:u w:val="single"/>
        </w:rPr>
        <w:t>投标保证金的缴纳主体与投标人不一致的，</w:t>
      </w:r>
      <w:r>
        <w:rPr>
          <w:rFonts w:hint="eastAsia" w:ascii="宋体" w:hAnsi="宋体" w:cs="宋体"/>
          <w:sz w:val="24"/>
        </w:rPr>
        <w:t>没有按照竞争性磋商文件要求提供投标担保，或者所提供的投标担保有瑕疵的；</w:t>
      </w:r>
    </w:p>
    <w:p>
      <w:pPr>
        <w:spacing w:line="500" w:lineRule="exact"/>
        <w:ind w:firstLine="480" w:firstLineChars="200"/>
        <w:rPr>
          <w:rFonts w:ascii="宋体" w:hAnsi="宋体" w:cs="宋体"/>
          <w:sz w:val="24"/>
        </w:rPr>
      </w:pPr>
      <w:r>
        <w:rPr>
          <w:rFonts w:hint="eastAsia" w:ascii="宋体" w:hAnsi="宋体" w:cs="宋体"/>
          <w:sz w:val="24"/>
        </w:rPr>
        <w:t>（二）投标文件没有投标人法定代表人或其授权代表签字（章）和加盖投标单位公章的；</w:t>
      </w:r>
    </w:p>
    <w:p>
      <w:pPr>
        <w:spacing w:line="500" w:lineRule="exact"/>
        <w:ind w:firstLine="480" w:firstLineChars="200"/>
        <w:rPr>
          <w:rFonts w:ascii="宋体" w:hAnsi="宋体" w:cs="宋体"/>
          <w:sz w:val="24"/>
        </w:rPr>
      </w:pPr>
      <w:r>
        <w:rPr>
          <w:rFonts w:hint="eastAsia" w:ascii="宋体" w:hAnsi="宋体" w:cs="宋体"/>
          <w:sz w:val="24"/>
        </w:rPr>
        <w:t>（三）投标文件记载的招标项目完成期限超过竞争性磋商文件规定的完成期限；</w:t>
      </w:r>
    </w:p>
    <w:p>
      <w:pPr>
        <w:spacing w:line="500" w:lineRule="exact"/>
        <w:ind w:firstLine="480" w:firstLineChars="200"/>
        <w:rPr>
          <w:rFonts w:ascii="宋体" w:hAnsi="宋体" w:cs="宋体"/>
          <w:sz w:val="24"/>
        </w:rPr>
      </w:pPr>
      <w:r>
        <w:rPr>
          <w:rFonts w:hint="eastAsia" w:ascii="宋体" w:hAnsi="宋体" w:cs="宋体"/>
          <w:sz w:val="24"/>
        </w:rPr>
        <w:t>（四）商务条款有偏离情况的；</w:t>
      </w:r>
    </w:p>
    <w:p>
      <w:pPr>
        <w:pStyle w:val="2"/>
        <w:ind w:firstLine="480"/>
      </w:pPr>
      <w:r>
        <w:rPr>
          <w:rFonts w:hint="eastAsia" w:ascii="宋体" w:hAnsi="宋体" w:cs="宋体"/>
        </w:rPr>
        <w:t>（五）技术条款有偏离情况的；</w:t>
      </w:r>
    </w:p>
    <w:p>
      <w:pPr>
        <w:spacing w:line="500" w:lineRule="exact"/>
        <w:ind w:firstLine="480" w:firstLineChars="200"/>
        <w:rPr>
          <w:rFonts w:ascii="宋体" w:hAnsi="宋体" w:cs="宋体"/>
          <w:sz w:val="24"/>
        </w:rPr>
      </w:pPr>
      <w:r>
        <w:rPr>
          <w:rFonts w:hint="eastAsia" w:ascii="宋体" w:hAnsi="宋体" w:cs="宋体"/>
          <w:sz w:val="24"/>
        </w:rPr>
        <w:t>（六）投标附有招标人不能接受的条件；</w:t>
      </w:r>
    </w:p>
    <w:p>
      <w:pPr>
        <w:spacing w:line="500" w:lineRule="exact"/>
        <w:ind w:firstLine="480" w:firstLineChars="200"/>
        <w:rPr>
          <w:rFonts w:ascii="宋体" w:hAnsi="宋体" w:cs="宋体"/>
          <w:sz w:val="24"/>
        </w:rPr>
      </w:pPr>
      <w:r>
        <w:rPr>
          <w:rFonts w:hint="eastAsia" w:ascii="宋体" w:hAnsi="宋体" w:cs="宋体"/>
          <w:sz w:val="24"/>
        </w:rPr>
        <w:t>（七）不符合竞争性磋商文件中规定的其他实质性要求</w:t>
      </w:r>
    </w:p>
    <w:p>
      <w:pPr>
        <w:spacing w:line="500" w:lineRule="exact"/>
        <w:ind w:firstLine="480" w:firstLineChars="200"/>
        <w:rPr>
          <w:rFonts w:ascii="宋体" w:hAnsi="宋体" w:cs="宋体"/>
          <w:color w:val="0000FF"/>
          <w:sz w:val="24"/>
        </w:rPr>
      </w:pPr>
      <w:r>
        <w:rPr>
          <w:rFonts w:hint="eastAsia" w:ascii="宋体" w:hAnsi="宋体" w:cs="宋体"/>
          <w:sz w:val="24"/>
        </w:rPr>
        <w:t>（八)投标报价不符合竞争性磋商文件规定的要求。</w:t>
      </w:r>
    </w:p>
    <w:p>
      <w:pPr>
        <w:spacing w:line="500" w:lineRule="exact"/>
        <w:ind w:firstLine="480" w:firstLineChars="200"/>
        <w:rPr>
          <w:rFonts w:ascii="宋体" w:hAnsi="宋体" w:cs="宋体"/>
          <w:sz w:val="24"/>
        </w:rPr>
      </w:pPr>
      <w:r>
        <w:rPr>
          <w:rFonts w:hint="eastAsia" w:ascii="宋体" w:hAnsi="宋体" w:cs="宋体"/>
          <w:sz w:val="24"/>
        </w:rPr>
        <w:t>投标文件有上述情形之一的，视为非实质性响应招标，并按规定作废标处理。竞争性磋商文件对重大偏差另有规定的，从其规定。</w:t>
      </w:r>
    </w:p>
    <w:p>
      <w:pPr>
        <w:spacing w:line="500" w:lineRule="exact"/>
        <w:ind w:firstLine="480" w:firstLineChars="200"/>
        <w:rPr>
          <w:rFonts w:ascii="宋体" w:hAnsi="宋体" w:cs="宋体"/>
          <w:sz w:val="24"/>
        </w:rPr>
      </w:pPr>
      <w:r>
        <w:rPr>
          <w:rFonts w:hint="eastAsia" w:ascii="宋体" w:hAnsi="宋体" w:cs="宋体"/>
          <w:sz w:val="24"/>
        </w:rPr>
        <w:t>磋商小组应当审查每一投标文件是否对竞争性磋商文件提出的所有实质性要求和条件作出响应。未能在实质上响应招标的投标，将作废标处理。</w:t>
      </w:r>
    </w:p>
    <w:p>
      <w:pPr>
        <w:spacing w:line="500" w:lineRule="exact"/>
        <w:ind w:firstLine="482" w:firstLineChars="200"/>
        <w:rPr>
          <w:rFonts w:ascii="宋体" w:hAnsi="宋体" w:cs="宋体"/>
          <w:b/>
          <w:sz w:val="24"/>
        </w:rPr>
      </w:pPr>
      <w:r>
        <w:rPr>
          <w:rFonts w:hint="eastAsia" w:ascii="宋体" w:hAnsi="宋体" w:cs="宋体"/>
          <w:b/>
          <w:sz w:val="24"/>
        </w:rPr>
        <w:t>22、对投标文件的初步审查和响应性确定</w:t>
      </w:r>
    </w:p>
    <w:p>
      <w:pPr>
        <w:spacing w:line="500" w:lineRule="exact"/>
        <w:ind w:firstLine="480" w:firstLineChars="200"/>
        <w:rPr>
          <w:rFonts w:ascii="宋体" w:hAnsi="宋体" w:cs="宋体"/>
          <w:sz w:val="24"/>
        </w:rPr>
      </w:pPr>
      <w:r>
        <w:rPr>
          <w:rFonts w:hint="eastAsia" w:ascii="宋体" w:hAnsi="宋体" w:cs="宋体"/>
          <w:sz w:val="24"/>
        </w:rPr>
        <w:t>22.1 开标后招标人将审查投标文件的完整性、准确性以及保证金提交、文件签署情况。在审查时，投标报价大写与数字有出入，以大写金额为准。若投标人拒绝接受上述修正，其投标将可能被拒绝。</w:t>
      </w:r>
    </w:p>
    <w:p>
      <w:pPr>
        <w:spacing w:line="500" w:lineRule="exact"/>
        <w:ind w:firstLine="480" w:firstLineChars="200"/>
        <w:rPr>
          <w:rFonts w:ascii="宋体" w:hAnsi="宋体" w:cs="宋体"/>
          <w:sz w:val="24"/>
        </w:rPr>
      </w:pPr>
      <w:r>
        <w:rPr>
          <w:rFonts w:hint="eastAsia" w:ascii="宋体" w:hAnsi="宋体" w:cs="宋体"/>
          <w:sz w:val="24"/>
        </w:rPr>
        <w:t>22.2 在对投标文件进行详细评估之前，磋商小组将审查每一份投标文件是否对竞争性磋商文件的要求作出了实质性的响应。实质性响应的投标文件应该是与竞争性磋商文件的全部条款、条件和技术规格相符，而没有重大偏离。</w:t>
      </w:r>
    </w:p>
    <w:p>
      <w:pPr>
        <w:spacing w:line="500" w:lineRule="exact"/>
        <w:ind w:firstLine="480" w:firstLineChars="200"/>
        <w:rPr>
          <w:rFonts w:ascii="宋体" w:hAnsi="宋体" w:cs="宋体"/>
          <w:sz w:val="24"/>
        </w:rPr>
      </w:pPr>
      <w:r>
        <w:rPr>
          <w:rFonts w:hint="eastAsia" w:ascii="宋体" w:hAnsi="宋体" w:cs="宋体"/>
          <w:sz w:val="24"/>
        </w:rPr>
        <w:t>22.3招标人判断投标文件的响应性是基于投标文件本身而不靠外部证据。</w:t>
      </w:r>
    </w:p>
    <w:p>
      <w:pPr>
        <w:spacing w:line="500" w:lineRule="exact"/>
        <w:ind w:firstLine="480" w:firstLineChars="200"/>
        <w:rPr>
          <w:rFonts w:ascii="宋体" w:hAnsi="宋体" w:cs="宋体"/>
          <w:sz w:val="24"/>
        </w:rPr>
      </w:pPr>
      <w:r>
        <w:rPr>
          <w:rFonts w:hint="eastAsia" w:ascii="宋体" w:hAnsi="宋体" w:cs="宋体"/>
          <w:sz w:val="24"/>
        </w:rPr>
        <w:t>22.4 招标人将拒绝被定为非响应性的投标，投标人不能通过修正或撤消不符之处而使其投标成为响应性投标。</w:t>
      </w:r>
    </w:p>
    <w:p>
      <w:pPr>
        <w:spacing w:line="500" w:lineRule="exact"/>
        <w:ind w:firstLine="480" w:firstLineChars="200"/>
        <w:rPr>
          <w:rFonts w:ascii="宋体" w:hAnsi="宋体" w:cs="宋体"/>
          <w:sz w:val="24"/>
        </w:rPr>
      </w:pPr>
    </w:p>
    <w:p>
      <w:pPr>
        <w:ind w:left="120" w:hanging="120"/>
        <w:jc w:val="left"/>
        <w:rPr>
          <w:rFonts w:hint="eastAsia" w:ascii="宋体" w:hAnsi="宋体" w:cs="宋体"/>
          <w:b/>
          <w:bCs/>
          <w:sz w:val="24"/>
        </w:rPr>
      </w:pPr>
    </w:p>
    <w:p>
      <w:pPr>
        <w:ind w:left="120" w:hanging="120"/>
        <w:jc w:val="left"/>
        <w:rPr>
          <w:rFonts w:hint="eastAsia" w:ascii="宋体" w:hAnsi="宋体" w:cs="宋体"/>
          <w:b/>
          <w:bCs/>
          <w:sz w:val="24"/>
        </w:rPr>
      </w:pPr>
    </w:p>
    <w:p>
      <w:pPr>
        <w:ind w:left="120" w:hanging="120"/>
        <w:jc w:val="left"/>
        <w:rPr>
          <w:rFonts w:hint="eastAsia" w:ascii="宋体" w:hAnsi="宋体" w:cs="宋体"/>
          <w:b/>
          <w:bCs/>
          <w:sz w:val="24"/>
        </w:rPr>
      </w:pPr>
    </w:p>
    <w:p>
      <w:pPr>
        <w:ind w:left="120" w:hanging="120"/>
        <w:jc w:val="left"/>
        <w:rPr>
          <w:rFonts w:hint="eastAsia" w:ascii="宋体" w:hAnsi="宋体" w:cs="宋体"/>
          <w:b/>
          <w:bCs/>
          <w:sz w:val="24"/>
        </w:rPr>
      </w:pPr>
    </w:p>
    <w:p>
      <w:pPr>
        <w:ind w:left="120" w:hanging="120"/>
        <w:jc w:val="left"/>
        <w:rPr>
          <w:rFonts w:hint="eastAsia" w:ascii="宋体" w:hAnsi="宋体" w:cs="宋体"/>
          <w:b/>
          <w:bCs/>
          <w:sz w:val="24"/>
        </w:rPr>
      </w:pPr>
    </w:p>
    <w:p>
      <w:pPr>
        <w:ind w:left="120" w:hanging="120"/>
        <w:jc w:val="left"/>
        <w:rPr>
          <w:rFonts w:hint="eastAsia" w:ascii="宋体" w:hAnsi="宋体" w:cs="宋体"/>
          <w:b/>
          <w:bCs/>
          <w:sz w:val="24"/>
        </w:rPr>
      </w:pPr>
    </w:p>
    <w:p>
      <w:pPr>
        <w:ind w:left="120" w:hanging="120"/>
        <w:jc w:val="left"/>
        <w:rPr>
          <w:rFonts w:hint="eastAsia" w:ascii="宋体" w:hAnsi="宋体" w:cs="宋体"/>
          <w:b/>
          <w:bCs/>
          <w:sz w:val="24"/>
        </w:rPr>
      </w:pPr>
    </w:p>
    <w:p>
      <w:pPr>
        <w:ind w:left="120" w:hanging="120"/>
        <w:jc w:val="left"/>
        <w:rPr>
          <w:rFonts w:hint="eastAsia" w:ascii="宋体" w:hAnsi="宋体" w:cs="宋体"/>
          <w:b/>
          <w:bCs/>
          <w:sz w:val="24"/>
        </w:rPr>
      </w:pPr>
    </w:p>
    <w:p>
      <w:pPr>
        <w:ind w:left="120" w:hanging="120"/>
        <w:jc w:val="left"/>
        <w:rPr>
          <w:rFonts w:hint="eastAsia" w:ascii="宋体" w:hAnsi="宋体" w:cs="宋体"/>
          <w:b/>
          <w:bCs/>
          <w:sz w:val="24"/>
        </w:rPr>
      </w:pPr>
    </w:p>
    <w:p>
      <w:pPr>
        <w:ind w:left="120" w:hanging="120"/>
        <w:jc w:val="left"/>
        <w:rPr>
          <w:rFonts w:hint="eastAsia" w:ascii="宋体" w:hAnsi="宋体" w:cs="宋体"/>
          <w:b/>
          <w:bCs/>
          <w:sz w:val="24"/>
        </w:rPr>
      </w:pPr>
    </w:p>
    <w:p>
      <w:pPr>
        <w:ind w:left="120" w:hanging="120"/>
        <w:jc w:val="left"/>
        <w:rPr>
          <w:rFonts w:hint="eastAsia" w:ascii="宋体" w:hAnsi="宋体" w:cs="宋体"/>
          <w:b/>
          <w:bCs/>
          <w:sz w:val="24"/>
        </w:rPr>
      </w:pPr>
    </w:p>
    <w:p>
      <w:pPr>
        <w:ind w:left="120" w:hanging="120"/>
        <w:jc w:val="left"/>
        <w:rPr>
          <w:rFonts w:ascii="宋体" w:hAnsi="宋体"/>
          <w:b/>
          <w:bCs/>
          <w:color w:val="000000"/>
          <w:sz w:val="36"/>
          <w:szCs w:val="36"/>
        </w:rPr>
      </w:pPr>
      <w:r>
        <w:rPr>
          <w:rFonts w:hint="eastAsia" w:ascii="宋体" w:hAnsi="宋体" w:cs="宋体"/>
          <w:b/>
          <w:bCs/>
          <w:sz w:val="24"/>
        </w:rPr>
        <w:t>22.5投标评审标准：</w:t>
      </w:r>
    </w:p>
    <w:p>
      <w:pPr>
        <w:pStyle w:val="4"/>
        <w:numPr>
          <w:ilvl w:val="0"/>
          <w:numId w:val="10"/>
        </w:numPr>
        <w:rPr>
          <w:rFonts w:hint="eastAsia"/>
          <w:color w:val="000000"/>
        </w:rPr>
      </w:pPr>
      <w:bookmarkStart w:id="16" w:name="_Toc14939"/>
      <w:r>
        <w:rPr>
          <w:rFonts w:hint="eastAsia"/>
          <w:color w:val="000000"/>
        </w:rPr>
        <w:t>资格审查</w:t>
      </w:r>
      <w:bookmarkEnd w:id="16"/>
    </w:p>
    <w:tbl>
      <w:tblPr>
        <w:tblStyle w:val="69"/>
        <w:tblW w:w="9929" w:type="dxa"/>
        <w:tblInd w:w="157" w:type="dxa"/>
        <w:tblLayout w:type="fixed"/>
        <w:tblCellMar>
          <w:top w:w="0" w:type="dxa"/>
          <w:left w:w="15" w:type="dxa"/>
          <w:bottom w:w="0" w:type="dxa"/>
          <w:right w:w="15" w:type="dxa"/>
        </w:tblCellMar>
      </w:tblPr>
      <w:tblGrid>
        <w:gridCol w:w="567"/>
        <w:gridCol w:w="6225"/>
        <w:gridCol w:w="1296"/>
        <w:gridCol w:w="873"/>
        <w:gridCol w:w="968"/>
      </w:tblGrid>
      <w:tr>
        <w:tblPrEx>
          <w:tblCellMar>
            <w:top w:w="0" w:type="dxa"/>
            <w:left w:w="15" w:type="dxa"/>
            <w:bottom w:w="0" w:type="dxa"/>
            <w:right w:w="15" w:type="dxa"/>
          </w:tblCellMar>
        </w:tblPrEx>
        <w:trPr>
          <w:trHeight w:val="366" w:hRule="atLeast"/>
        </w:trPr>
        <w:tc>
          <w:tcPr>
            <w:tcW w:w="56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szCs w:val="21"/>
              </w:rPr>
            </w:pPr>
            <w:r>
              <w:rPr>
                <w:rFonts w:hint="eastAsia" w:ascii="宋体" w:hAnsi="宋体" w:cs="宋体"/>
                <w:szCs w:val="21"/>
              </w:rPr>
              <w:t>序号</w:t>
            </w:r>
          </w:p>
        </w:tc>
        <w:tc>
          <w:tcPr>
            <w:tcW w:w="6225" w:type="dxa"/>
            <w:vMerge w:val="restar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投标文件审查及响应性</w:t>
            </w:r>
            <w:r>
              <w:rPr>
                <w:rFonts w:hint="eastAsia" w:ascii="宋体" w:hAnsi="宋体" w:cs="宋体"/>
                <w:szCs w:val="21"/>
              </w:rPr>
              <w:br w:type="textWrapping"/>
            </w:r>
            <w:r>
              <w:rPr>
                <w:rFonts w:hint="eastAsia" w:ascii="宋体" w:hAnsi="宋体" w:cs="宋体"/>
                <w:szCs w:val="21"/>
              </w:rPr>
              <w:t>（评审结果为合格/不合格）</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18"/>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18"/>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18"/>
              </w:rPr>
            </w:pPr>
          </w:p>
        </w:tc>
      </w:tr>
      <w:tr>
        <w:tblPrEx>
          <w:tblCellMar>
            <w:top w:w="0" w:type="dxa"/>
            <w:left w:w="15" w:type="dxa"/>
            <w:bottom w:w="0" w:type="dxa"/>
            <w:right w:w="15" w:type="dxa"/>
          </w:tblCellMar>
        </w:tblPrEx>
        <w:trPr>
          <w:trHeight w:val="374" w:hRule="atLeast"/>
        </w:trPr>
        <w:tc>
          <w:tcPr>
            <w:tcW w:w="567" w:type="dxa"/>
            <w:vMerge w:val="continue"/>
            <w:tcBorders>
              <w:top w:val="single" w:color="000000" w:sz="4" w:space="0"/>
              <w:left w:val="single" w:color="000000" w:sz="4" w:space="0"/>
              <w:bottom w:val="single" w:color="auto" w:sz="4" w:space="0"/>
              <w:right w:val="single" w:color="000000" w:sz="4" w:space="0"/>
            </w:tcBorders>
            <w:noWrap w:val="0"/>
            <w:vAlign w:val="center"/>
          </w:tcPr>
          <w:p>
            <w:pPr>
              <w:rPr>
                <w:rFonts w:hint="eastAsia" w:ascii="宋体" w:hAnsi="宋体" w:cs="宋体"/>
                <w:szCs w:val="21"/>
              </w:rPr>
            </w:pPr>
          </w:p>
        </w:tc>
        <w:tc>
          <w:tcPr>
            <w:tcW w:w="6225" w:type="dxa"/>
            <w:vMerge w:val="continue"/>
            <w:tcBorders>
              <w:top w:val="single" w:color="000000" w:sz="4" w:space="0"/>
              <w:left w:val="single" w:color="000000" w:sz="4" w:space="0"/>
              <w:bottom w:val="single" w:color="000000" w:sz="4" w:space="0"/>
              <w:right w:val="nil"/>
            </w:tcBorders>
            <w:noWrap w:val="0"/>
            <w:vAlign w:val="center"/>
          </w:tcPr>
          <w:p>
            <w:pPr>
              <w:rPr>
                <w:rFonts w:hint="eastAsia" w:ascii="宋体" w:hAnsi="宋体" w:cs="宋体"/>
                <w:szCs w:val="21"/>
              </w:rPr>
            </w:pP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是否合格</w:t>
            </w: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是否合格</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是否合格</w:t>
            </w:r>
          </w:p>
        </w:tc>
      </w:tr>
      <w:tr>
        <w:tblPrEx>
          <w:tblCellMar>
            <w:top w:w="0" w:type="dxa"/>
            <w:left w:w="15" w:type="dxa"/>
            <w:bottom w:w="0" w:type="dxa"/>
            <w:right w:w="15" w:type="dxa"/>
          </w:tblCellMar>
        </w:tblPrEx>
        <w:trPr>
          <w:trHeight w:val="396" w:hRule="atLeast"/>
        </w:trPr>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1</w:t>
            </w: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color w:val="000000"/>
                <w:spacing w:val="-2"/>
                <w:szCs w:val="21"/>
              </w:rPr>
            </w:pPr>
            <w:r>
              <w:rPr>
                <w:rFonts w:hint="eastAsia" w:ascii="宋体" w:hAnsi="宋体" w:cs="宋体"/>
                <w:color w:val="000000"/>
                <w:spacing w:val="-2"/>
                <w:szCs w:val="21"/>
              </w:rPr>
              <w:t>符合《政府采购法》第二十二条规定的条件</w:t>
            </w:r>
          </w:p>
          <w:p>
            <w:pPr>
              <w:spacing w:line="400" w:lineRule="exact"/>
              <w:rPr>
                <w:rFonts w:hint="eastAsia" w:ascii="宋体" w:hAnsi="宋体" w:cs="宋体"/>
                <w:szCs w:val="21"/>
              </w:rPr>
            </w:pPr>
            <w:r>
              <w:rPr>
                <w:rFonts w:hint="eastAsia" w:ascii="宋体" w:hAnsi="宋体" w:cs="宋体"/>
                <w:color w:val="000000"/>
                <w:spacing w:val="-2"/>
                <w:szCs w:val="21"/>
              </w:rPr>
              <w:t>（一）具有独立承担民事责任的能力；</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1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（二）具有良好的商业信誉和健全的</w:t>
            </w:r>
            <w:r>
              <w:rPr>
                <w:rFonts w:hint="eastAsia" w:ascii="宋体" w:hAnsi="宋体" w:cs="宋体"/>
                <w:szCs w:val="21"/>
              </w:rPr>
              <w:fldChar w:fldCharType="begin"/>
            </w:r>
            <w:r>
              <w:rPr>
                <w:rFonts w:hint="eastAsia" w:ascii="宋体" w:hAnsi="宋体" w:cs="宋体"/>
                <w:szCs w:val="21"/>
              </w:rPr>
              <w:instrText xml:space="preserve"> HYPERLINK "https://www.baidu.com/s?wd=财务会计制度&amp;tn=SE_PcZhidaonwhc_ngpagmjz&amp;rsv_dl=gh_pc_zhidao" </w:instrText>
            </w:r>
            <w:r>
              <w:rPr>
                <w:rFonts w:hint="eastAsia" w:ascii="宋体" w:hAnsi="宋体" w:cs="宋体"/>
                <w:szCs w:val="21"/>
              </w:rPr>
              <w:fldChar w:fldCharType="separate"/>
            </w:r>
            <w:r>
              <w:rPr>
                <w:rFonts w:hint="eastAsia" w:ascii="宋体" w:hAnsi="宋体" w:cs="宋体"/>
                <w:color w:val="000000"/>
                <w:spacing w:val="-2"/>
                <w:szCs w:val="21"/>
              </w:rPr>
              <w:t>财务会计制度</w:t>
            </w:r>
            <w:r>
              <w:rPr>
                <w:rFonts w:hint="eastAsia" w:ascii="宋体" w:hAnsi="宋体" w:cs="宋体"/>
                <w:color w:val="000000"/>
                <w:spacing w:val="-2"/>
                <w:szCs w:val="21"/>
              </w:rPr>
              <w:fldChar w:fldCharType="end"/>
            </w:r>
            <w:r>
              <w:rPr>
                <w:rFonts w:hint="eastAsia" w:ascii="宋体" w:hAnsi="宋体" w:cs="宋体"/>
                <w:color w:val="000000"/>
                <w:spacing w:val="-2"/>
                <w:szCs w:val="21"/>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505"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（三）具有履行合同所必需的设备和专业技术能力；</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51"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（四）有依法缴纳税收和</w:t>
            </w:r>
            <w:r>
              <w:rPr>
                <w:rFonts w:hint="eastAsia" w:ascii="宋体" w:hAnsi="宋体" w:cs="宋体"/>
                <w:szCs w:val="21"/>
              </w:rPr>
              <w:fldChar w:fldCharType="begin"/>
            </w:r>
            <w:r>
              <w:rPr>
                <w:rFonts w:hint="eastAsia" w:ascii="宋体" w:hAnsi="宋体" w:cs="宋体"/>
                <w:szCs w:val="21"/>
              </w:rPr>
              <w:instrText xml:space="preserve"> HYPERLINK "https://www.baidu.com/s?wd=社会保障资金&amp;tn=SE_PcZhidaonwhc_ngpagmjz&amp;rsv_dl=gh_pc_zhidao" </w:instrText>
            </w:r>
            <w:r>
              <w:rPr>
                <w:rFonts w:hint="eastAsia" w:ascii="宋体" w:hAnsi="宋体" w:cs="宋体"/>
                <w:szCs w:val="21"/>
              </w:rPr>
              <w:fldChar w:fldCharType="separate"/>
            </w:r>
            <w:r>
              <w:rPr>
                <w:rFonts w:hint="eastAsia" w:ascii="宋体" w:hAnsi="宋体" w:cs="宋体"/>
                <w:color w:val="000000"/>
                <w:spacing w:val="-2"/>
                <w:szCs w:val="21"/>
              </w:rPr>
              <w:t>社会保障资金</w:t>
            </w:r>
            <w:r>
              <w:rPr>
                <w:rFonts w:hint="eastAsia" w:ascii="宋体" w:hAnsi="宋体" w:cs="宋体"/>
                <w:color w:val="000000"/>
                <w:spacing w:val="-2"/>
                <w:szCs w:val="21"/>
              </w:rPr>
              <w:fldChar w:fldCharType="end"/>
            </w:r>
            <w:r>
              <w:rPr>
                <w:rFonts w:hint="eastAsia" w:ascii="宋体" w:hAnsi="宋体" w:cs="宋体"/>
                <w:color w:val="000000"/>
                <w:spacing w:val="-2"/>
                <w:szCs w:val="21"/>
              </w:rPr>
              <w:t>的良好记录；</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（五）参加政府采购活动前三年内，在经营活动中没有重大违法记录；</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440" w:hRule="atLeast"/>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color w:val="000000"/>
                <w:spacing w:val="-2"/>
                <w:szCs w:val="21"/>
              </w:rPr>
              <w:t>（六）法律、行政法规规定的其他条件。</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2</w:t>
            </w: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szCs w:val="21"/>
              </w:rPr>
              <w:t>是否具备有效的营业执照（三证合一）</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ascii="宋体" w:hAnsi="宋体" w:cs="宋体"/>
                <w:szCs w:val="21"/>
              </w:rPr>
            </w:pPr>
            <w:r>
              <w:rPr>
                <w:rFonts w:hint="eastAsia" w:ascii="宋体" w:hAnsi="宋体" w:cs="宋体"/>
                <w:szCs w:val="21"/>
              </w:rPr>
              <w:t>3</w:t>
            </w: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szCs w:val="21"/>
              </w:rPr>
              <w:t>是否具备有效的</w:t>
            </w:r>
            <w:r>
              <w:rPr>
                <w:rFonts w:hint="eastAsia" w:ascii="Tahoma" w:hAnsi="Tahoma" w:cs="Tahoma"/>
                <w:szCs w:val="21"/>
              </w:rPr>
              <w:t>会计事务所执业证书资质证件，参与该项目的人员具备管理相关专业中、高级职称职称。</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4</w:t>
            </w:r>
          </w:p>
        </w:tc>
        <w:tc>
          <w:tcPr>
            <w:tcW w:w="6225" w:type="dxa"/>
            <w:tcBorders>
              <w:top w:val="single" w:color="000000" w:sz="4" w:space="0"/>
              <w:left w:val="single" w:color="000000" w:sz="4" w:space="0"/>
              <w:bottom w:val="single" w:color="000000" w:sz="4" w:space="0"/>
              <w:right w:val="nil"/>
            </w:tcBorders>
            <w:noWrap w:val="0"/>
            <w:vAlign w:val="center"/>
          </w:tcPr>
          <w:p>
            <w:pPr>
              <w:autoSpaceDN w:val="0"/>
              <w:snapToGrid w:val="0"/>
              <w:spacing w:line="240" w:lineRule="auto"/>
              <w:textAlignment w:val="center"/>
              <w:rPr>
                <w:rFonts w:hint="eastAsia" w:ascii="宋体" w:hAnsi="宋体" w:cs="宋体"/>
                <w:szCs w:val="21"/>
              </w:rPr>
            </w:pPr>
            <w:r>
              <w:rPr>
                <w:rFonts w:hint="eastAsia" w:ascii="宋体" w:hAnsi="宋体" w:cs="宋体"/>
                <w:szCs w:val="21"/>
              </w:rPr>
              <w:t>是否按照招标文件缴纳投标保证金</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5</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cs="宋体"/>
                <w:szCs w:val="21"/>
              </w:rPr>
            </w:pPr>
            <w:r>
              <w:rPr>
                <w:rFonts w:hint="eastAsia" w:ascii="宋体" w:hAnsi="宋体" w:cs="宋体"/>
                <w:szCs w:val="21"/>
              </w:rPr>
              <w:t>委托书或法人证明</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cs="宋体"/>
                <w:szCs w:val="21"/>
              </w:rPr>
            </w:pPr>
            <w:r>
              <w:rPr>
                <w:rFonts w:hint="eastAsia" w:ascii="宋体" w:hAnsi="宋体" w:cs="宋体"/>
                <w:szCs w:val="21"/>
              </w:rPr>
              <w:t>6</w:t>
            </w:r>
          </w:p>
        </w:tc>
        <w:tc>
          <w:tcPr>
            <w:tcW w:w="6225" w:type="dxa"/>
            <w:tcBorders>
              <w:top w:val="single" w:color="000000" w:sz="4" w:space="0"/>
              <w:left w:val="single" w:color="000000" w:sz="4" w:space="0"/>
              <w:bottom w:val="single" w:color="000000" w:sz="4" w:space="0"/>
              <w:right w:val="nil"/>
            </w:tcBorders>
            <w:noWrap w:val="0"/>
            <w:vAlign w:val="center"/>
          </w:tcPr>
          <w:p>
            <w:pPr>
              <w:widowControl/>
              <w:snapToGrid w:val="0"/>
              <w:spacing w:line="240" w:lineRule="auto"/>
              <w:jc w:val="left"/>
              <w:rPr>
                <w:rFonts w:hint="eastAsia" w:ascii="宋体" w:hAnsi="宋体" w:cs="宋体"/>
                <w:szCs w:val="21"/>
              </w:rPr>
            </w:pPr>
            <w:r>
              <w:rPr>
                <w:rFonts w:hint="eastAsia" w:ascii="宋体" w:hAnsi="宋体" w:cs="宋体"/>
                <w:szCs w:val="21"/>
              </w:rPr>
              <w:t>需提供会计事务所出具2019年度财务审计报告原件或加盖投标企业公章的复印件，2020年新成立公司不提供</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0"/>
            <w:vAlign w:val="center"/>
          </w:tcPr>
          <w:p>
            <w:pPr>
              <w:autoSpaceDN w:val="0"/>
              <w:textAlignment w:val="center"/>
              <w:rPr>
                <w:rFonts w:hint="eastAsia" w:ascii="宋体" w:hAnsi="宋体" w:cs="宋体"/>
                <w:szCs w:val="21"/>
              </w:rPr>
            </w:pPr>
            <w:r>
              <w:rPr>
                <w:rFonts w:hint="eastAsia" w:ascii="宋体" w:hAnsi="宋体" w:cs="宋体"/>
                <w:szCs w:val="21"/>
              </w:rPr>
              <w:t>评审结果</w:t>
            </w:r>
          </w:p>
        </w:tc>
        <w:tc>
          <w:tcPr>
            <w:tcW w:w="1296" w:type="dxa"/>
            <w:tcBorders>
              <w:top w:val="single" w:color="000000" w:sz="4" w:space="0"/>
              <w:left w:val="single" w:color="000000" w:sz="4" w:space="0"/>
              <w:bottom w:val="nil"/>
              <w:right w:val="single" w:color="000000" w:sz="4" w:space="0"/>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nil"/>
              <w:right w:val="single" w:color="000000" w:sz="4" w:space="0"/>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b/>
                <w:color w:val="000000"/>
                <w:sz w:val="24"/>
              </w:rPr>
            </w:pPr>
            <w:r>
              <w:rPr>
                <w:rFonts w:hint="eastAsia" w:ascii="宋体"/>
                <w:b/>
                <w:color w:val="000000"/>
                <w:sz w:val="24"/>
              </w:rPr>
              <w:t>“√”表示合格；“×”表示不合格，一项不合格为无效投标处，如不合格，请在结果中写明原因。</w:t>
            </w:r>
          </w:p>
        </w:tc>
      </w:tr>
    </w:tbl>
    <w:p>
      <w:pPr>
        <w:pStyle w:val="4"/>
        <w:numPr>
          <w:ilvl w:val="0"/>
          <w:numId w:val="0"/>
        </w:numPr>
        <w:jc w:val="both"/>
        <w:rPr>
          <w:rFonts w:hint="eastAsia"/>
          <w:color w:val="000000"/>
        </w:rPr>
      </w:pPr>
      <w:bookmarkStart w:id="17" w:name="_Toc15501"/>
    </w:p>
    <w:p>
      <w:pPr>
        <w:pStyle w:val="4"/>
        <w:numPr>
          <w:ilvl w:val="0"/>
          <w:numId w:val="0"/>
        </w:numPr>
        <w:jc w:val="center"/>
        <w:rPr>
          <w:rFonts w:hint="eastAsia"/>
          <w:color w:val="000000"/>
        </w:rPr>
      </w:pPr>
      <w:r>
        <w:rPr>
          <w:rFonts w:hint="eastAsia"/>
          <w:color w:val="000000"/>
        </w:rPr>
        <w:t>二、符合性评审标准（有一项不通过，否决投标文件）：</w:t>
      </w:r>
      <w:bookmarkEnd w:id="17"/>
    </w:p>
    <w:tbl>
      <w:tblPr>
        <w:tblStyle w:val="69"/>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3" w:type="dxa"/>
            <w:noWrap w:val="0"/>
            <w:vAlign w:val="center"/>
          </w:tcPr>
          <w:p>
            <w:pPr>
              <w:jc w:val="center"/>
              <w:rPr>
                <w:rFonts w:hint="eastAsia" w:ascii="宋体" w:hAnsi="宋体" w:cs="宋体"/>
                <w:b/>
                <w:color w:val="000000"/>
                <w:szCs w:val="21"/>
              </w:rPr>
            </w:pPr>
            <w:r>
              <w:rPr>
                <w:rFonts w:hint="eastAsia" w:ascii="宋体" w:hAnsi="宋体" w:cs="宋体"/>
                <w:b/>
                <w:color w:val="000000"/>
                <w:szCs w:val="21"/>
              </w:rPr>
              <w:t>项目</w:t>
            </w:r>
          </w:p>
        </w:tc>
        <w:tc>
          <w:tcPr>
            <w:tcW w:w="6520" w:type="dxa"/>
            <w:gridSpan w:val="2"/>
            <w:noWrap w:val="0"/>
            <w:vAlign w:val="center"/>
          </w:tcPr>
          <w:p>
            <w:pPr>
              <w:jc w:val="center"/>
              <w:rPr>
                <w:rFonts w:hint="eastAsia" w:ascii="宋体" w:hAnsi="宋体" w:cs="宋体"/>
                <w:b/>
                <w:color w:val="000000"/>
                <w:szCs w:val="21"/>
              </w:rPr>
            </w:pPr>
            <w:r>
              <w:rPr>
                <w:rFonts w:hint="eastAsia" w:ascii="宋体" w:hAnsi="宋体" w:cs="宋体"/>
                <w:b/>
                <w:color w:val="000000"/>
                <w:szCs w:val="21"/>
              </w:rPr>
              <w:t>评  审  内  容</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投标人1</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投标人2</w:t>
            </w:r>
          </w:p>
        </w:tc>
        <w:tc>
          <w:tcPr>
            <w:tcW w:w="709"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投标人3</w:t>
            </w:r>
          </w:p>
        </w:tc>
        <w:tc>
          <w:tcPr>
            <w:tcW w:w="66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523" w:type="dxa"/>
            <w:vMerge w:val="restart"/>
            <w:noWrap w:val="0"/>
            <w:vAlign w:val="center"/>
          </w:tcPr>
          <w:p>
            <w:pPr>
              <w:rPr>
                <w:rFonts w:hint="eastAsia" w:ascii="宋体" w:hAnsi="宋体" w:cs="宋体"/>
                <w:color w:val="000000"/>
                <w:szCs w:val="21"/>
              </w:rPr>
            </w:pPr>
            <w:r>
              <w:rPr>
                <w:rFonts w:hint="eastAsia" w:ascii="宋体" w:hAnsi="宋体" w:cs="宋体"/>
                <w:color w:val="000000"/>
                <w:szCs w:val="21"/>
              </w:rPr>
              <w:t>符合性评审</w:t>
            </w:r>
          </w:p>
        </w:tc>
        <w:tc>
          <w:tcPr>
            <w:tcW w:w="56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1</w:t>
            </w:r>
          </w:p>
        </w:tc>
        <w:tc>
          <w:tcPr>
            <w:tcW w:w="5953" w:type="dxa"/>
            <w:noWrap w:val="0"/>
            <w:vAlign w:val="center"/>
          </w:tcPr>
          <w:p>
            <w:pPr>
              <w:spacing w:line="240" w:lineRule="auto"/>
              <w:rPr>
                <w:rFonts w:hint="eastAsia" w:ascii="宋体" w:hAnsi="宋体" w:cs="宋体"/>
                <w:color w:val="000000"/>
                <w:szCs w:val="21"/>
              </w:rPr>
            </w:pPr>
            <w:r>
              <w:rPr>
                <w:rFonts w:hint="eastAsia" w:ascii="宋体" w:hAnsi="宋体" w:cs="宋体"/>
                <w:color w:val="000000"/>
                <w:szCs w:val="21"/>
              </w:rPr>
              <w:t>需要提交的证明文件不全，或者不符合招标文件标明的证明文件要求的；</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23" w:type="dxa"/>
            <w:vMerge w:val="continue"/>
            <w:noWrap w:val="0"/>
            <w:vAlign w:val="center"/>
          </w:tcPr>
          <w:p>
            <w:pPr>
              <w:rPr>
                <w:rFonts w:hint="eastAsia" w:ascii="宋体" w:hAnsi="宋体" w:cs="宋体"/>
                <w:color w:val="000000"/>
                <w:szCs w:val="21"/>
              </w:rPr>
            </w:pPr>
          </w:p>
        </w:tc>
        <w:tc>
          <w:tcPr>
            <w:tcW w:w="56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5953" w:type="dxa"/>
            <w:noWrap w:val="0"/>
            <w:vAlign w:val="center"/>
          </w:tcPr>
          <w:p>
            <w:pPr>
              <w:spacing w:line="240" w:lineRule="auto"/>
              <w:rPr>
                <w:rFonts w:hint="eastAsia" w:ascii="宋体" w:hAnsi="宋体" w:cs="宋体"/>
                <w:color w:val="000000"/>
                <w:szCs w:val="21"/>
              </w:rPr>
            </w:pPr>
            <w:r>
              <w:rPr>
                <w:rFonts w:hint="eastAsia" w:ascii="宋体" w:hAnsi="宋体" w:cs="宋体"/>
                <w:color w:val="000000"/>
                <w:szCs w:val="21"/>
              </w:rPr>
              <w:t>投标文件无法定代表人签字,或未提供法定代表人授权委托书、投标声明书或者填写项目不齐全的；</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23" w:type="dxa"/>
            <w:vMerge w:val="continue"/>
            <w:noWrap w:val="0"/>
            <w:vAlign w:val="center"/>
          </w:tcPr>
          <w:p>
            <w:pPr>
              <w:rPr>
                <w:rFonts w:hint="eastAsia" w:ascii="宋体" w:hAnsi="宋体" w:cs="宋体"/>
                <w:color w:val="000000"/>
                <w:szCs w:val="21"/>
              </w:rPr>
            </w:pPr>
          </w:p>
        </w:tc>
        <w:tc>
          <w:tcPr>
            <w:tcW w:w="56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5953" w:type="dxa"/>
            <w:noWrap w:val="0"/>
            <w:vAlign w:val="center"/>
          </w:tcPr>
          <w:p>
            <w:pPr>
              <w:spacing w:line="240" w:lineRule="auto"/>
              <w:rPr>
                <w:rFonts w:hint="eastAsia" w:ascii="宋体" w:hAnsi="宋体" w:cs="宋体"/>
                <w:color w:val="000000"/>
                <w:szCs w:val="21"/>
              </w:rPr>
            </w:pPr>
            <w:r>
              <w:rPr>
                <w:rFonts w:hint="eastAsia" w:ascii="宋体" w:hAnsi="宋体" w:cs="宋体"/>
                <w:color w:val="000000"/>
                <w:szCs w:val="21"/>
              </w:rPr>
              <w:t>投标代表人未能出具身份证明或与法定代表人授权委托人身份不符的；</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23" w:type="dxa"/>
            <w:vMerge w:val="continue"/>
            <w:noWrap w:val="0"/>
            <w:vAlign w:val="center"/>
          </w:tcPr>
          <w:p>
            <w:pPr>
              <w:rPr>
                <w:rFonts w:hint="eastAsia" w:ascii="宋体" w:hAnsi="宋体" w:cs="宋体"/>
                <w:color w:val="000000"/>
                <w:szCs w:val="21"/>
              </w:rPr>
            </w:pPr>
          </w:p>
        </w:tc>
        <w:tc>
          <w:tcPr>
            <w:tcW w:w="56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4</w:t>
            </w:r>
          </w:p>
        </w:tc>
        <w:tc>
          <w:tcPr>
            <w:tcW w:w="5953" w:type="dxa"/>
            <w:noWrap w:val="0"/>
            <w:vAlign w:val="center"/>
          </w:tcPr>
          <w:p>
            <w:pPr>
              <w:spacing w:line="240" w:lineRule="auto"/>
              <w:rPr>
                <w:rFonts w:hint="eastAsia" w:ascii="宋体" w:hAnsi="宋体" w:cs="宋体"/>
                <w:color w:val="000000"/>
                <w:szCs w:val="21"/>
              </w:rPr>
            </w:pPr>
            <w:r>
              <w:rPr>
                <w:rFonts w:hint="eastAsia" w:ascii="宋体" w:hAnsi="宋体" w:cs="宋体"/>
                <w:color w:val="000000"/>
                <w:szCs w:val="21"/>
              </w:rPr>
              <w:t>投标文件不齐全或者内容虚假的；</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rPr>
                <w:rFonts w:hint="eastAsia" w:ascii="宋体" w:hAnsi="宋体" w:cs="宋体"/>
                <w:color w:val="000000"/>
                <w:szCs w:val="21"/>
              </w:rPr>
            </w:pPr>
          </w:p>
        </w:tc>
        <w:tc>
          <w:tcPr>
            <w:tcW w:w="56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5</w:t>
            </w:r>
          </w:p>
        </w:tc>
        <w:tc>
          <w:tcPr>
            <w:tcW w:w="5953" w:type="dxa"/>
            <w:noWrap w:val="0"/>
            <w:vAlign w:val="center"/>
          </w:tcPr>
          <w:p>
            <w:pPr>
              <w:spacing w:line="240" w:lineRule="auto"/>
              <w:rPr>
                <w:rFonts w:hint="eastAsia" w:ascii="宋体" w:hAnsi="宋体" w:cs="宋体"/>
                <w:color w:val="000000"/>
                <w:szCs w:val="21"/>
              </w:rPr>
            </w:pPr>
            <w:r>
              <w:rPr>
                <w:rFonts w:hint="eastAsia" w:ascii="宋体" w:hAnsi="宋体" w:cs="宋体"/>
                <w:color w:val="000000"/>
                <w:szCs w:val="21"/>
              </w:rPr>
              <w:t>投标文件的实质性内容未使用中文表述、意思表述不明确、前后矛盾或者使用计量单位不符合招标文件要求的（经评标委员会认定并允许其当场更正的笔误除外）</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rPr>
                <w:rFonts w:hint="eastAsia" w:ascii="宋体" w:hAnsi="宋体" w:cs="宋体"/>
                <w:color w:val="000000"/>
                <w:szCs w:val="21"/>
              </w:rPr>
            </w:pPr>
          </w:p>
        </w:tc>
        <w:tc>
          <w:tcPr>
            <w:tcW w:w="567"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6</w:t>
            </w:r>
          </w:p>
        </w:tc>
        <w:tc>
          <w:tcPr>
            <w:tcW w:w="5953" w:type="dxa"/>
            <w:noWrap w:val="0"/>
            <w:vAlign w:val="center"/>
          </w:tcPr>
          <w:p>
            <w:pPr>
              <w:spacing w:line="240" w:lineRule="auto"/>
              <w:rPr>
                <w:rFonts w:hint="eastAsia" w:ascii="宋体" w:hAnsi="宋体" w:cs="宋体"/>
                <w:color w:val="000000"/>
                <w:szCs w:val="21"/>
              </w:rPr>
            </w:pPr>
            <w:r>
              <w:rPr>
                <w:rFonts w:hint="eastAsia"/>
                <w:szCs w:val="21"/>
              </w:rPr>
              <w:t>投标人是否提服务方案，向用户提供满意的技术支持及服务。</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rPr>
                <w:rFonts w:hint="eastAsia" w:ascii="宋体" w:hAnsi="宋体" w:cs="宋体"/>
                <w:color w:val="000000"/>
                <w:szCs w:val="21"/>
              </w:rPr>
            </w:pPr>
          </w:p>
        </w:tc>
        <w:tc>
          <w:tcPr>
            <w:tcW w:w="567"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7</w:t>
            </w:r>
          </w:p>
        </w:tc>
        <w:tc>
          <w:tcPr>
            <w:tcW w:w="5953" w:type="dxa"/>
            <w:noWrap w:val="0"/>
            <w:vAlign w:val="center"/>
          </w:tcPr>
          <w:p>
            <w:pPr>
              <w:spacing w:line="240" w:lineRule="auto"/>
              <w:rPr>
                <w:rFonts w:hint="eastAsia" w:ascii="宋体" w:hAnsi="宋体" w:cs="宋体"/>
                <w:color w:val="000000"/>
                <w:szCs w:val="21"/>
              </w:rPr>
            </w:pPr>
            <w:r>
              <w:rPr>
                <w:rFonts w:hint="eastAsia" w:ascii="宋体" w:hAnsi="宋体" w:cs="宋体"/>
                <w:color w:val="000000"/>
                <w:szCs w:val="21"/>
              </w:rPr>
              <w:t>投标报价是否不高于采购预算额度</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rPr>
                <w:rFonts w:hint="eastAsia" w:ascii="宋体" w:hAnsi="宋体" w:cs="宋体"/>
                <w:color w:val="000000"/>
                <w:szCs w:val="21"/>
              </w:rPr>
            </w:pPr>
          </w:p>
        </w:tc>
        <w:tc>
          <w:tcPr>
            <w:tcW w:w="567"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8</w:t>
            </w:r>
          </w:p>
        </w:tc>
        <w:tc>
          <w:tcPr>
            <w:tcW w:w="5953" w:type="dxa"/>
            <w:noWrap w:val="0"/>
            <w:vAlign w:val="center"/>
          </w:tcPr>
          <w:p>
            <w:pPr>
              <w:spacing w:line="240" w:lineRule="auto"/>
              <w:rPr>
                <w:rFonts w:hint="eastAsia" w:ascii="宋体" w:hAnsi="宋体" w:cs="宋体"/>
                <w:color w:val="000000"/>
                <w:szCs w:val="21"/>
              </w:rPr>
            </w:pPr>
            <w:r>
              <w:rPr>
                <w:rFonts w:hint="eastAsia" w:ascii="宋体" w:hAnsi="宋体" w:cs="宋体"/>
                <w:color w:val="000000"/>
                <w:szCs w:val="21"/>
              </w:rPr>
              <w:t>投标报价具有选择性，或者开标价格与投标文件承诺的优惠（折扣）价格不一致的；</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523" w:type="dxa"/>
            <w:vMerge w:val="continue"/>
            <w:noWrap w:val="0"/>
            <w:vAlign w:val="center"/>
          </w:tcPr>
          <w:p>
            <w:pPr>
              <w:rPr>
                <w:rFonts w:hint="eastAsia" w:ascii="宋体" w:hAnsi="宋体" w:cs="宋体"/>
                <w:color w:val="000000"/>
                <w:szCs w:val="21"/>
              </w:rPr>
            </w:pPr>
          </w:p>
        </w:tc>
        <w:tc>
          <w:tcPr>
            <w:tcW w:w="567"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9</w:t>
            </w:r>
          </w:p>
        </w:tc>
        <w:tc>
          <w:tcPr>
            <w:tcW w:w="5953" w:type="dxa"/>
            <w:noWrap w:val="0"/>
            <w:vAlign w:val="center"/>
          </w:tcPr>
          <w:p>
            <w:pPr>
              <w:spacing w:line="240" w:lineRule="auto"/>
              <w:rPr>
                <w:rFonts w:hint="eastAsia" w:ascii="宋体" w:hAnsi="宋体" w:cs="宋体"/>
                <w:color w:val="000000"/>
                <w:szCs w:val="21"/>
              </w:rPr>
            </w:pPr>
            <w:r>
              <w:rPr>
                <w:rFonts w:hint="eastAsia" w:ascii="宋体" w:hAnsi="宋体" w:cs="宋体"/>
                <w:color w:val="000000"/>
                <w:szCs w:val="21"/>
              </w:rPr>
              <w:t>投标有效期、</w:t>
            </w:r>
            <w:r>
              <w:rPr>
                <w:rFonts w:hint="eastAsia" w:ascii="宋体" w:hAnsi="宋体" w:cs="宋体"/>
                <w:color w:val="000000"/>
                <w:szCs w:val="21"/>
                <w:lang w:eastAsia="zh-CN"/>
              </w:rPr>
              <w:t>服务期限</w:t>
            </w:r>
            <w:r>
              <w:rPr>
                <w:rFonts w:hint="eastAsia" w:ascii="宋体" w:hAnsi="宋体" w:cs="宋体"/>
                <w:color w:val="000000"/>
                <w:szCs w:val="21"/>
              </w:rPr>
              <w:t>等相关条款不能满足招标文件要求的；</w:t>
            </w:r>
          </w:p>
        </w:tc>
        <w:tc>
          <w:tcPr>
            <w:tcW w:w="709" w:type="dxa"/>
            <w:noWrap w:val="0"/>
            <w:vAlign w:val="center"/>
          </w:tcPr>
          <w:p>
            <w:pPr>
              <w:spacing w:line="360" w:lineRule="auto"/>
              <w:rPr>
                <w:rFonts w:hint="eastAsia" w:ascii="宋体" w:hAnsi="宋体" w:cs="宋体"/>
                <w:color w:val="000000"/>
                <w:szCs w:val="21"/>
              </w:rPr>
            </w:pPr>
          </w:p>
        </w:tc>
        <w:tc>
          <w:tcPr>
            <w:tcW w:w="709" w:type="dxa"/>
            <w:noWrap w:val="0"/>
            <w:vAlign w:val="center"/>
          </w:tcPr>
          <w:p>
            <w:pPr>
              <w:spacing w:line="360" w:lineRule="auto"/>
              <w:rPr>
                <w:rFonts w:hint="eastAsia" w:ascii="宋体" w:hAnsi="宋体" w:cs="宋体"/>
                <w:color w:val="000000"/>
                <w:szCs w:val="21"/>
              </w:rPr>
            </w:pPr>
          </w:p>
        </w:tc>
        <w:tc>
          <w:tcPr>
            <w:tcW w:w="709" w:type="dxa"/>
            <w:noWrap w:val="0"/>
            <w:vAlign w:val="center"/>
          </w:tcPr>
          <w:p>
            <w:pPr>
              <w:spacing w:line="360" w:lineRule="auto"/>
              <w:rPr>
                <w:rFonts w:hint="eastAsia" w:ascii="宋体" w:hAnsi="宋体" w:cs="宋体"/>
                <w:color w:val="000000"/>
                <w:szCs w:val="21"/>
              </w:rPr>
            </w:pPr>
          </w:p>
        </w:tc>
        <w:tc>
          <w:tcPr>
            <w:tcW w:w="661" w:type="dxa"/>
            <w:noWrap w:val="0"/>
            <w:vAlign w:val="center"/>
          </w:tcPr>
          <w:p>
            <w:pPr>
              <w:spacing w:line="360" w:lineRule="auto"/>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23" w:type="dxa"/>
            <w:vMerge w:val="continue"/>
            <w:noWrap w:val="0"/>
            <w:vAlign w:val="center"/>
          </w:tcPr>
          <w:p>
            <w:pPr>
              <w:rPr>
                <w:rFonts w:hint="eastAsia" w:ascii="宋体" w:hAnsi="宋体" w:cs="宋体"/>
                <w:color w:val="000000"/>
                <w:szCs w:val="21"/>
              </w:rPr>
            </w:pPr>
          </w:p>
        </w:tc>
        <w:tc>
          <w:tcPr>
            <w:tcW w:w="567" w:type="dxa"/>
            <w:noWrap w:val="0"/>
            <w:vAlign w:val="center"/>
          </w:tcPr>
          <w:p>
            <w:pPr>
              <w:spacing w:line="360" w:lineRule="auto"/>
              <w:jc w:val="center"/>
              <w:rPr>
                <w:rFonts w:ascii="宋体" w:hAnsi="宋体" w:cs="宋体"/>
                <w:color w:val="000000"/>
                <w:szCs w:val="21"/>
              </w:rPr>
            </w:pPr>
            <w:r>
              <w:rPr>
                <w:rFonts w:hint="eastAsia" w:ascii="宋体" w:hAnsi="宋体" w:cs="宋体"/>
                <w:color w:val="000000"/>
                <w:szCs w:val="21"/>
              </w:rPr>
              <w:t>10</w:t>
            </w:r>
          </w:p>
        </w:tc>
        <w:tc>
          <w:tcPr>
            <w:tcW w:w="5953" w:type="dxa"/>
            <w:noWrap w:val="0"/>
            <w:vAlign w:val="center"/>
          </w:tcPr>
          <w:p>
            <w:pPr>
              <w:spacing w:line="240" w:lineRule="auto"/>
              <w:rPr>
                <w:rFonts w:hint="eastAsia" w:ascii="宋体" w:hAnsi="宋体" w:cs="宋体"/>
                <w:color w:val="000000"/>
                <w:szCs w:val="21"/>
              </w:rPr>
            </w:pPr>
            <w:r>
              <w:rPr>
                <w:rFonts w:hint="eastAsia" w:ascii="宋体" w:hAnsi="宋体" w:cs="宋体"/>
                <w:color w:val="000000"/>
                <w:szCs w:val="21"/>
              </w:rPr>
              <w:t>未实质性响应招标文件要求或者投标文件有招标方不能接受的附加条件的；</w:t>
            </w:r>
          </w:p>
        </w:tc>
        <w:tc>
          <w:tcPr>
            <w:tcW w:w="709" w:type="dxa"/>
            <w:noWrap w:val="0"/>
            <w:vAlign w:val="center"/>
          </w:tcPr>
          <w:p>
            <w:pPr>
              <w:spacing w:line="360" w:lineRule="auto"/>
              <w:rPr>
                <w:rFonts w:hint="eastAsia" w:ascii="宋体" w:hAnsi="宋体" w:cs="宋体"/>
                <w:color w:val="000000"/>
                <w:szCs w:val="21"/>
              </w:rPr>
            </w:pPr>
          </w:p>
        </w:tc>
        <w:tc>
          <w:tcPr>
            <w:tcW w:w="709" w:type="dxa"/>
            <w:noWrap w:val="0"/>
            <w:vAlign w:val="center"/>
          </w:tcPr>
          <w:p>
            <w:pPr>
              <w:spacing w:line="360" w:lineRule="auto"/>
              <w:rPr>
                <w:rFonts w:hint="eastAsia" w:ascii="宋体" w:hAnsi="宋体" w:cs="宋体"/>
                <w:color w:val="000000"/>
                <w:szCs w:val="21"/>
              </w:rPr>
            </w:pPr>
          </w:p>
        </w:tc>
        <w:tc>
          <w:tcPr>
            <w:tcW w:w="709" w:type="dxa"/>
            <w:noWrap w:val="0"/>
            <w:vAlign w:val="center"/>
          </w:tcPr>
          <w:p>
            <w:pPr>
              <w:spacing w:line="360" w:lineRule="auto"/>
              <w:rPr>
                <w:rFonts w:hint="eastAsia" w:ascii="宋体" w:hAnsi="宋体" w:cs="宋体"/>
                <w:color w:val="000000"/>
                <w:szCs w:val="21"/>
              </w:rPr>
            </w:pPr>
          </w:p>
        </w:tc>
        <w:tc>
          <w:tcPr>
            <w:tcW w:w="661" w:type="dxa"/>
            <w:noWrap w:val="0"/>
            <w:vAlign w:val="center"/>
          </w:tcPr>
          <w:p>
            <w:pPr>
              <w:spacing w:line="360" w:lineRule="auto"/>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23" w:type="dxa"/>
            <w:vMerge w:val="continue"/>
            <w:noWrap w:val="0"/>
            <w:vAlign w:val="center"/>
          </w:tcPr>
          <w:p>
            <w:pPr>
              <w:rPr>
                <w:rFonts w:hint="eastAsia" w:ascii="宋体" w:hAnsi="宋体" w:cs="宋体"/>
                <w:color w:val="000000"/>
                <w:szCs w:val="21"/>
              </w:rPr>
            </w:pPr>
          </w:p>
        </w:tc>
        <w:tc>
          <w:tcPr>
            <w:tcW w:w="567" w:type="dxa"/>
            <w:noWrap w:val="0"/>
            <w:vAlign w:val="center"/>
          </w:tcPr>
          <w:p>
            <w:pPr>
              <w:jc w:val="center"/>
              <w:rPr>
                <w:rFonts w:ascii="宋体" w:hAnsi="宋体" w:cs="宋体"/>
                <w:color w:val="000000"/>
                <w:szCs w:val="21"/>
              </w:rPr>
            </w:pPr>
            <w:r>
              <w:rPr>
                <w:rFonts w:hint="eastAsia" w:ascii="宋体" w:hAnsi="宋体" w:cs="宋体"/>
                <w:color w:val="000000"/>
                <w:szCs w:val="21"/>
              </w:rPr>
              <w:t>11</w:t>
            </w:r>
          </w:p>
        </w:tc>
        <w:tc>
          <w:tcPr>
            <w:tcW w:w="5953" w:type="dxa"/>
            <w:noWrap w:val="0"/>
            <w:vAlign w:val="center"/>
          </w:tcPr>
          <w:p>
            <w:pPr>
              <w:kinsoku w:val="0"/>
              <w:overflowPunct w:val="0"/>
              <w:autoSpaceDE w:val="0"/>
              <w:autoSpaceDN w:val="0"/>
              <w:snapToGrid w:val="0"/>
              <w:spacing w:line="240" w:lineRule="auto"/>
              <w:jc w:val="left"/>
              <w:rPr>
                <w:rFonts w:hint="eastAsia" w:ascii="宋体" w:hAnsi="宋体" w:cs="宋体"/>
                <w:color w:val="000000"/>
                <w:szCs w:val="21"/>
              </w:rPr>
            </w:pPr>
            <w:r>
              <w:rPr>
                <w:rFonts w:hint="eastAsia" w:ascii="宋体" w:hAnsi="宋体" w:cs="宋体"/>
                <w:color w:val="000000"/>
                <w:kern w:val="0"/>
                <w:szCs w:val="21"/>
              </w:rPr>
              <w:t>投标文件标明的响应或偏离与事实不符或伪造证明文件等虚假投标的；</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结论：合格/不合格</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831" w:type="dxa"/>
            <w:gridSpan w:val="7"/>
            <w:noWrap w:val="0"/>
            <w:vAlign w:val="center"/>
          </w:tcPr>
          <w:p>
            <w:pPr>
              <w:rPr>
                <w:rFonts w:hint="eastAsia" w:ascii="宋体" w:hAnsi="宋体" w:cs="宋体"/>
                <w:b/>
                <w:color w:val="000000"/>
                <w:szCs w:val="21"/>
              </w:rPr>
            </w:pPr>
            <w:r>
              <w:rPr>
                <w:rFonts w:hint="eastAsia" w:ascii="宋体" w:hAnsi="宋体" w:cs="宋体"/>
                <w:b/>
                <w:color w:val="000000"/>
                <w:szCs w:val="21"/>
              </w:rPr>
              <w:t>评标委员会成员签名：</w:t>
            </w:r>
          </w:p>
          <w:p>
            <w:pPr>
              <w:rPr>
                <w:rFonts w:hint="eastAsia" w:ascii="宋体" w:hAnsi="宋体" w:cs="宋体"/>
                <w:color w:val="000000"/>
                <w:szCs w:val="21"/>
              </w:rPr>
            </w:pPr>
            <w:r>
              <w:rPr>
                <w:rFonts w:hint="eastAsia" w:ascii="宋体" w:hAnsi="宋体" w:cs="宋体"/>
                <w:b/>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9831" w:type="dxa"/>
            <w:gridSpan w:val="7"/>
            <w:noWrap w:val="0"/>
            <w:vAlign w:val="center"/>
          </w:tcPr>
          <w:p>
            <w:pPr>
              <w:spacing w:line="240" w:lineRule="auto"/>
              <w:rPr>
                <w:rFonts w:hint="eastAsia" w:ascii="宋体" w:hAnsi="宋体" w:cs="宋体"/>
                <w:b/>
                <w:color w:val="000000"/>
                <w:szCs w:val="21"/>
              </w:rPr>
            </w:pPr>
            <w:r>
              <w:rPr>
                <w:rFonts w:hint="eastAsia" w:ascii="宋体" w:hAnsi="宋体" w:cs="宋体"/>
                <w:color w:val="000000"/>
                <w:szCs w:val="21"/>
              </w:rPr>
              <w:t>备注：初步评审合格后方可进入详细评审阶段，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9"/>
        <w:rPr>
          <w:rFonts w:hint="eastAsia" w:ascii="宋体" w:hAnsi="宋体" w:cs="宋体"/>
          <w:color w:val="000000"/>
          <w:kern w:val="0"/>
          <w:sz w:val="22"/>
          <w:szCs w:val="22"/>
          <w:shd w:val="clear" w:color="auto" w:fill="FFFFFF"/>
        </w:rPr>
      </w:pPr>
    </w:p>
    <w:p>
      <w:pPr>
        <w:pStyle w:val="35"/>
        <w:snapToGrid w:val="0"/>
        <w:ind w:firstLine="0" w:firstLineChars="0"/>
        <w:rPr>
          <w:rFonts w:hint="eastAsia" w:ascii="宋体" w:hAnsi="宋体" w:cs="宋体"/>
          <w:b/>
          <w:bCs/>
          <w:color w:val="000000"/>
          <w:sz w:val="24"/>
        </w:rPr>
      </w:pPr>
      <w:r>
        <w:rPr>
          <w:rFonts w:hint="eastAsia" w:ascii="宋体" w:hAnsi="宋体" w:cs="宋体"/>
          <w:b/>
          <w:bCs/>
          <w:color w:val="000000"/>
          <w:sz w:val="24"/>
        </w:rPr>
        <w:t>被拒绝的投标文件为无效。通过符合性评审阶段的企业方能进入评分阶段。</w:t>
      </w:r>
    </w:p>
    <w:p>
      <w:pPr>
        <w:pStyle w:val="9"/>
        <w:jc w:val="center"/>
        <w:outlineLvl w:val="1"/>
        <w:rPr>
          <w:rFonts w:hint="eastAsia" w:ascii="宋体" w:hAnsi="宋体" w:cs="宋体"/>
          <w:b/>
          <w:bCs/>
          <w:caps/>
          <w:color w:val="000000"/>
          <w:sz w:val="28"/>
          <w:szCs w:val="28"/>
        </w:rPr>
      </w:pPr>
      <w:bookmarkStart w:id="18" w:name="_Toc25766"/>
      <w:r>
        <w:rPr>
          <w:rFonts w:hint="eastAsia" w:ascii="宋体" w:hAnsi="宋体" w:cs="宋体"/>
          <w:b/>
          <w:bCs/>
          <w:caps/>
          <w:color w:val="000000"/>
          <w:sz w:val="28"/>
          <w:szCs w:val="28"/>
        </w:rPr>
        <w:t>三、详细评分标准</w:t>
      </w:r>
      <w:bookmarkEnd w:id="18"/>
    </w:p>
    <w:p>
      <w:pPr>
        <w:pStyle w:val="9"/>
        <w:rPr>
          <w:rFonts w:hint="eastAsia" w:ascii="宋体" w:hAnsi="宋体" w:cs="宋体"/>
          <w:b/>
          <w:bCs/>
          <w:caps/>
          <w:color w:val="000000"/>
          <w:sz w:val="28"/>
          <w:szCs w:val="28"/>
        </w:rPr>
      </w:pPr>
    </w:p>
    <w:tbl>
      <w:tblPr>
        <w:tblStyle w:val="69"/>
        <w:tblW w:w="10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313"/>
        <w:gridCol w:w="992"/>
        <w:gridCol w:w="7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000000"/>
                <w:szCs w:val="21"/>
              </w:rPr>
            </w:pPr>
            <w:r>
              <w:rPr>
                <w:rFonts w:hint="eastAsia" w:ascii="宋体" w:hAnsi="宋体"/>
                <w:color w:val="000000"/>
                <w:szCs w:val="21"/>
              </w:rPr>
              <w:t>序号</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000000"/>
                <w:szCs w:val="21"/>
              </w:rPr>
            </w:pPr>
            <w:r>
              <w:rPr>
                <w:rFonts w:hint="eastAsia" w:ascii="宋体" w:hAnsi="宋体"/>
                <w:color w:val="000000"/>
                <w:szCs w:val="21"/>
              </w:rPr>
              <w:t>评标因素</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000000"/>
                <w:szCs w:val="21"/>
              </w:rPr>
            </w:pPr>
            <w:r>
              <w:rPr>
                <w:rFonts w:hint="eastAsia" w:ascii="宋体" w:hAnsi="宋体"/>
                <w:color w:val="000000"/>
                <w:szCs w:val="21"/>
              </w:rPr>
              <w:t>分值</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000000"/>
                <w:szCs w:val="21"/>
              </w:rPr>
            </w:pPr>
            <w:r>
              <w:rPr>
                <w:rFonts w:hint="eastAsia" w:ascii="宋体" w:hAnsi="宋体"/>
                <w:color w:val="00000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420" w:type="dxa"/>
            <w:tcBorders>
              <w:top w:val="single" w:color="auto" w:sz="4" w:space="0"/>
              <w:left w:val="single" w:color="auto" w:sz="4" w:space="0"/>
              <w:bottom w:val="nil"/>
              <w:right w:val="single" w:color="auto" w:sz="4" w:space="0"/>
            </w:tcBorders>
            <w:noWrap w:val="0"/>
            <w:vAlign w:val="center"/>
          </w:tcPr>
          <w:p>
            <w:pPr>
              <w:snapToGrid w:val="0"/>
              <w:spacing w:line="360" w:lineRule="exact"/>
              <w:jc w:val="center"/>
              <w:rPr>
                <w:rFonts w:ascii="宋体" w:hAnsi="宋体"/>
                <w:color w:val="000000"/>
                <w:szCs w:val="21"/>
              </w:rPr>
            </w:pPr>
            <w:r>
              <w:rPr>
                <w:rFonts w:hint="eastAsia" w:ascii="宋体" w:hAnsi="宋体"/>
                <w:color w:val="000000"/>
                <w:szCs w:val="21"/>
              </w:rPr>
              <w:t>1</w:t>
            </w:r>
          </w:p>
        </w:tc>
        <w:tc>
          <w:tcPr>
            <w:tcW w:w="1313" w:type="dxa"/>
            <w:tcBorders>
              <w:top w:val="single" w:color="auto" w:sz="4" w:space="0"/>
              <w:left w:val="single" w:color="auto" w:sz="4" w:space="0"/>
              <w:bottom w:val="nil"/>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投标总报价（</w:t>
            </w:r>
            <w:r>
              <w:rPr>
                <w:rFonts w:hint="eastAsia" w:ascii="宋体" w:hAnsi="宋体"/>
                <w:color w:val="auto"/>
                <w:szCs w:val="21"/>
                <w:highlight w:val="none"/>
                <w:lang w:val="en-US" w:eastAsia="zh-CN"/>
              </w:rPr>
              <w:t>2</w:t>
            </w:r>
            <w:r>
              <w:rPr>
                <w:rFonts w:hint="eastAsia" w:ascii="宋体" w:hAnsi="宋体"/>
                <w:color w:val="auto"/>
                <w:szCs w:val="21"/>
                <w:highlight w:val="none"/>
              </w:rPr>
              <w:t>0分）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0~</w:t>
            </w:r>
            <w:r>
              <w:rPr>
                <w:rFonts w:hint="eastAsia" w:ascii="宋体" w:hAnsi="宋体"/>
                <w:color w:val="auto"/>
                <w:szCs w:val="21"/>
                <w:highlight w:val="none"/>
                <w:lang w:val="en-US" w:eastAsia="zh-CN"/>
              </w:rPr>
              <w:t>20</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tabs>
                <w:tab w:val="left" w:pos="1007"/>
              </w:tabs>
              <w:snapToGrid w:val="0"/>
              <w:spacing w:line="360" w:lineRule="exact"/>
              <w:jc w:val="left"/>
              <w:rPr>
                <w:rFonts w:ascii="宋体" w:hAnsi="宋体"/>
                <w:color w:val="000000"/>
                <w:szCs w:val="21"/>
                <w:highlight w:val="none"/>
              </w:rPr>
            </w:pPr>
            <w:r>
              <w:rPr>
                <w:rFonts w:hint="eastAsia" w:ascii="宋体" w:hAnsi="宋体"/>
                <w:color w:val="000000"/>
                <w:szCs w:val="21"/>
                <w:highlight w:val="none"/>
              </w:rPr>
              <w:t>以满足采购文件要求且最终报价最低的报价为评标基准价，其价格分为满分</w:t>
            </w:r>
            <w:r>
              <w:rPr>
                <w:rFonts w:hint="eastAsia" w:ascii="宋体" w:hAnsi="宋体"/>
                <w:color w:val="000000"/>
                <w:szCs w:val="21"/>
                <w:highlight w:val="none"/>
                <w:lang w:val="en-US" w:eastAsia="zh-CN"/>
              </w:rPr>
              <w:t>2</w:t>
            </w:r>
            <w:r>
              <w:rPr>
                <w:rFonts w:hint="eastAsia" w:ascii="宋体" w:hAnsi="宋体"/>
                <w:color w:val="000000"/>
                <w:szCs w:val="21"/>
                <w:highlight w:val="none"/>
              </w:rPr>
              <w:t>0分，其他供应商的价格得分按照下列公式计算：报价得分=（评标基准价/最终报价）×</w:t>
            </w:r>
            <w:r>
              <w:rPr>
                <w:rFonts w:hint="eastAsia" w:ascii="宋体" w:hAnsi="宋体"/>
                <w:color w:val="000000"/>
                <w:szCs w:val="21"/>
                <w:highlight w:val="none"/>
                <w:lang w:val="en-US" w:eastAsia="zh-CN"/>
              </w:rPr>
              <w:t>2</w:t>
            </w:r>
            <w:r>
              <w:rPr>
                <w:rFonts w:hint="eastAsia" w:ascii="宋体" w:hAnsi="宋体"/>
                <w:color w:val="000000"/>
                <w:szCs w:val="21"/>
                <w:highlight w:val="none"/>
              </w:rPr>
              <w:t>0%×100，报价高于预算价的，按无效报价处理。注：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420" w:type="dxa"/>
            <w:vMerge w:val="restart"/>
            <w:tcBorders>
              <w:top w:val="single" w:color="auto" w:sz="4" w:space="0"/>
              <w:left w:val="single" w:color="auto" w:sz="4" w:space="0"/>
              <w:right w:val="single" w:color="auto" w:sz="4" w:space="0"/>
            </w:tcBorders>
            <w:noWrap w:val="0"/>
            <w:vAlign w:val="center"/>
          </w:tcPr>
          <w:p>
            <w:pPr>
              <w:snapToGrid w:val="0"/>
              <w:spacing w:line="360" w:lineRule="exact"/>
              <w:jc w:val="center"/>
              <w:rPr>
                <w:rFonts w:ascii="宋体" w:hAnsi="宋体"/>
                <w:color w:val="000000"/>
                <w:szCs w:val="21"/>
              </w:rPr>
            </w:pPr>
            <w:r>
              <w:rPr>
                <w:rFonts w:hint="eastAsia" w:ascii="宋体" w:hAnsi="宋体"/>
                <w:color w:val="000000"/>
                <w:szCs w:val="21"/>
              </w:rPr>
              <w:t>2</w:t>
            </w:r>
          </w:p>
        </w:tc>
        <w:tc>
          <w:tcPr>
            <w:tcW w:w="1313" w:type="dxa"/>
            <w:vMerge w:val="restart"/>
            <w:tcBorders>
              <w:top w:val="single" w:color="auto" w:sz="4" w:space="0"/>
              <w:left w:val="single" w:color="auto" w:sz="4" w:space="0"/>
              <w:right w:val="single" w:color="auto" w:sz="4" w:space="0"/>
            </w:tcBorders>
            <w:noWrap w:val="0"/>
            <w:vAlign w:val="center"/>
          </w:tcPr>
          <w:p>
            <w:pPr>
              <w:tabs>
                <w:tab w:val="left" w:pos="381"/>
              </w:tabs>
              <w:snapToGrid w:val="0"/>
              <w:spacing w:line="360" w:lineRule="exact"/>
              <w:jc w:val="left"/>
              <w:rPr>
                <w:rFonts w:hint="eastAsia" w:ascii="宋体" w:hAnsi="宋体"/>
                <w:szCs w:val="21"/>
              </w:rPr>
            </w:pPr>
            <w:r>
              <w:rPr>
                <w:rFonts w:hint="eastAsia" w:ascii="宋体" w:hAnsi="宋体"/>
                <w:szCs w:val="21"/>
              </w:rPr>
              <w:t>投标单位情况（</w:t>
            </w:r>
            <w:r>
              <w:rPr>
                <w:rFonts w:hint="eastAsia" w:ascii="宋体" w:hAnsi="宋体"/>
                <w:szCs w:val="21"/>
                <w:lang w:val="en-US" w:eastAsia="zh-CN"/>
              </w:rPr>
              <w:t>10</w:t>
            </w:r>
            <w:r>
              <w:rPr>
                <w:rFonts w:hint="eastAsia" w:ascii="宋体" w:hAnsi="宋体"/>
                <w:szCs w:val="21"/>
              </w:rPr>
              <w:t>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15"/>
              <w:snapToGrid w:val="0"/>
              <w:ind w:firstLine="0" w:firstLineChars="0"/>
              <w:jc w:val="center"/>
              <w:rPr>
                <w:rFonts w:hint="eastAsia" w:ascii="宋体" w:hAnsi="宋体" w:eastAsia="宋体" w:cs="宋体"/>
                <w:lang w:eastAsia="zh-CN"/>
              </w:rPr>
            </w:pPr>
            <w:r>
              <w:rPr>
                <w:rFonts w:hint="eastAsia" w:ascii="宋体" w:hAnsi="宋体" w:cs="宋体"/>
              </w:rPr>
              <w:t>0~</w:t>
            </w:r>
            <w:r>
              <w:rPr>
                <w:rFonts w:hint="eastAsia" w:ascii="宋体" w:hAnsi="宋体" w:cs="宋体"/>
                <w:lang w:val="en-US" w:eastAsia="zh-CN"/>
              </w:rPr>
              <w:t>5</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pStyle w:val="64"/>
              <w:tabs>
                <w:tab w:val="left" w:pos="1820"/>
              </w:tabs>
              <w:spacing w:before="0" w:beforeAutospacing="0" w:after="0" w:afterAutospacing="0"/>
              <w:jc w:val="both"/>
              <w:rPr>
                <w:rFonts w:hint="eastAsia"/>
                <w:kern w:val="2"/>
                <w:sz w:val="21"/>
                <w:szCs w:val="21"/>
              </w:rPr>
            </w:pPr>
            <w:r>
              <w:rPr>
                <w:rFonts w:hint="eastAsia"/>
                <w:kern w:val="2"/>
                <w:sz w:val="21"/>
                <w:szCs w:val="21"/>
              </w:rPr>
              <w:t>单位人员情况：注册会计师总人数</w:t>
            </w:r>
            <w:r>
              <w:rPr>
                <w:rFonts w:hint="eastAsia"/>
                <w:color w:val="auto"/>
                <w:kern w:val="2"/>
                <w:sz w:val="21"/>
                <w:szCs w:val="21"/>
                <w:lang w:val="en-US" w:eastAsia="zh-CN"/>
              </w:rPr>
              <w:t>5</w:t>
            </w:r>
            <w:r>
              <w:rPr>
                <w:rFonts w:hint="eastAsia"/>
                <w:color w:val="auto"/>
                <w:kern w:val="2"/>
                <w:sz w:val="21"/>
                <w:szCs w:val="21"/>
              </w:rPr>
              <w:t>人得</w:t>
            </w:r>
            <w:r>
              <w:rPr>
                <w:rFonts w:hint="eastAsia"/>
                <w:color w:val="auto"/>
                <w:kern w:val="2"/>
                <w:sz w:val="21"/>
                <w:szCs w:val="21"/>
                <w:lang w:val="en-US" w:eastAsia="zh-CN"/>
              </w:rPr>
              <w:t>2</w:t>
            </w:r>
            <w:r>
              <w:rPr>
                <w:rFonts w:hint="eastAsia"/>
                <w:color w:val="auto"/>
                <w:kern w:val="2"/>
                <w:sz w:val="21"/>
                <w:szCs w:val="21"/>
              </w:rPr>
              <w:t>分，</w:t>
            </w:r>
            <w:r>
              <w:rPr>
                <w:rFonts w:hint="eastAsia"/>
                <w:kern w:val="2"/>
                <w:sz w:val="21"/>
                <w:szCs w:val="21"/>
                <w:lang w:val="en-US" w:eastAsia="zh-CN"/>
              </w:rPr>
              <w:t>每增加1人得1.5分，最多</w:t>
            </w:r>
            <w:r>
              <w:rPr>
                <w:rFonts w:hint="eastAsia"/>
                <w:kern w:val="2"/>
                <w:sz w:val="21"/>
                <w:szCs w:val="21"/>
              </w:rPr>
              <w:t>得</w:t>
            </w:r>
            <w:r>
              <w:rPr>
                <w:rFonts w:hint="eastAsia"/>
                <w:kern w:val="2"/>
                <w:sz w:val="21"/>
                <w:szCs w:val="21"/>
                <w:lang w:val="en-US" w:eastAsia="zh-CN"/>
              </w:rPr>
              <w:t>5</w:t>
            </w:r>
            <w:r>
              <w:rPr>
                <w:rFonts w:hint="eastAsia"/>
                <w:kern w:val="2"/>
                <w:sz w:val="21"/>
                <w:szCs w:val="21"/>
              </w:rPr>
              <w:t>分，未满足不得分（以资格证复印件作为评判）。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20"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p>
        </w:tc>
        <w:tc>
          <w:tcPr>
            <w:tcW w:w="1313" w:type="dxa"/>
            <w:vMerge w:val="continue"/>
            <w:tcBorders>
              <w:left w:val="single" w:color="auto" w:sz="4" w:space="0"/>
              <w:right w:val="single" w:color="auto" w:sz="4" w:space="0"/>
            </w:tcBorders>
            <w:noWrap w:val="0"/>
            <w:vAlign w:val="center"/>
          </w:tcPr>
          <w:p>
            <w:pPr>
              <w:snapToGrid w:val="0"/>
              <w:spacing w:line="36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15"/>
              <w:snapToGrid w:val="0"/>
              <w:ind w:firstLine="0" w:firstLineChars="0"/>
              <w:jc w:val="center"/>
              <w:rPr>
                <w:rFonts w:hint="eastAsia" w:ascii="宋体" w:hAnsi="宋体" w:cs="宋体"/>
              </w:rPr>
            </w:pPr>
            <w:r>
              <w:rPr>
                <w:rFonts w:hint="eastAsia" w:ascii="宋体" w:hAnsi="宋体" w:cs="宋体"/>
              </w:rPr>
              <w:t>0~5</w:t>
            </w:r>
          </w:p>
        </w:tc>
        <w:tc>
          <w:tcPr>
            <w:tcW w:w="7880" w:type="dxa"/>
            <w:tcBorders>
              <w:top w:val="single" w:color="auto" w:sz="4" w:space="0"/>
              <w:left w:val="single" w:color="auto" w:sz="4" w:space="0"/>
              <w:right w:val="single" w:color="auto" w:sz="4" w:space="0"/>
            </w:tcBorders>
            <w:noWrap w:val="0"/>
            <w:vAlign w:val="center"/>
          </w:tcPr>
          <w:p>
            <w:pPr>
              <w:pStyle w:val="64"/>
              <w:spacing w:before="0" w:beforeAutospacing="0" w:after="0" w:afterAutospacing="0"/>
              <w:jc w:val="both"/>
              <w:rPr>
                <w:kern w:val="2"/>
                <w:sz w:val="21"/>
                <w:szCs w:val="21"/>
              </w:rPr>
            </w:pPr>
            <w:r>
              <w:rPr>
                <w:rFonts w:hint="eastAsia"/>
                <w:kern w:val="2"/>
                <w:sz w:val="21"/>
                <w:szCs w:val="21"/>
              </w:rPr>
              <w:t>投标单位总体情况</w:t>
            </w:r>
            <w:r>
              <w:rPr>
                <w:rFonts w:hint="eastAsia"/>
                <w:kern w:val="2"/>
                <w:sz w:val="21"/>
                <w:szCs w:val="21"/>
                <w:lang w:eastAsia="zh-CN"/>
              </w:rPr>
              <w:t>简介</w:t>
            </w:r>
            <w:r>
              <w:rPr>
                <w:rFonts w:hint="eastAsia"/>
                <w:kern w:val="2"/>
                <w:sz w:val="21"/>
                <w:szCs w:val="21"/>
              </w:rPr>
              <w:t>表（自拟）优得5分、良得2分、一般的1分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0" w:type="dxa"/>
            <w:vMerge w:val="restart"/>
            <w:tcBorders>
              <w:top w:val="single" w:color="auto" w:sz="4" w:space="0"/>
              <w:left w:val="single" w:color="auto" w:sz="4" w:space="0"/>
              <w:right w:val="single" w:color="auto" w:sz="4" w:space="0"/>
            </w:tcBorders>
            <w:noWrap w:val="0"/>
            <w:vAlign w:val="center"/>
          </w:tcPr>
          <w:p>
            <w:pPr>
              <w:snapToGrid w:val="0"/>
              <w:spacing w:line="360" w:lineRule="exact"/>
              <w:jc w:val="center"/>
              <w:rPr>
                <w:rFonts w:ascii="宋体" w:hAnsi="宋体"/>
                <w:color w:val="000000"/>
                <w:szCs w:val="21"/>
              </w:rPr>
            </w:pPr>
            <w:r>
              <w:rPr>
                <w:rFonts w:hint="eastAsia" w:ascii="宋体" w:hAnsi="宋体"/>
                <w:color w:val="000000"/>
                <w:szCs w:val="21"/>
              </w:rPr>
              <w:t>3</w:t>
            </w:r>
          </w:p>
        </w:tc>
        <w:tc>
          <w:tcPr>
            <w:tcW w:w="1313" w:type="dxa"/>
            <w:vMerge w:val="restart"/>
            <w:tcBorders>
              <w:top w:val="single" w:color="auto" w:sz="4" w:space="0"/>
              <w:left w:val="single" w:color="auto" w:sz="4" w:space="0"/>
              <w:right w:val="single" w:color="auto" w:sz="4" w:space="0"/>
            </w:tcBorders>
            <w:noWrap w:val="0"/>
            <w:vAlign w:val="center"/>
          </w:tcPr>
          <w:p>
            <w:pPr>
              <w:snapToGrid w:val="0"/>
              <w:spacing w:line="360" w:lineRule="exact"/>
              <w:jc w:val="center"/>
              <w:rPr>
                <w:rFonts w:ascii="宋体" w:hAnsi="宋体"/>
                <w:szCs w:val="21"/>
              </w:rPr>
            </w:pPr>
            <w:r>
              <w:rPr>
                <w:rFonts w:hint="eastAsia"/>
                <w:szCs w:val="21"/>
                <w:lang w:val="zh-CN"/>
              </w:rPr>
              <w:t>项目负责人           （</w:t>
            </w:r>
            <w:r>
              <w:rPr>
                <w:rFonts w:hint="eastAsia"/>
                <w:szCs w:val="21"/>
              </w:rPr>
              <w:t>10</w:t>
            </w:r>
            <w:r>
              <w:rPr>
                <w:rFonts w:hint="eastAsia"/>
                <w:szCs w:val="21"/>
                <w:lang w:val="zh-CN"/>
              </w:rPr>
              <w:t>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highlight w:val="cyan"/>
                <w:lang w:eastAsia="zh-CN"/>
              </w:rPr>
            </w:pPr>
            <w:r>
              <w:rPr>
                <w:rFonts w:hint="eastAsia" w:ascii="宋体" w:hAnsi="宋体" w:cs="宋体"/>
                <w:highlight w:val="none"/>
              </w:rPr>
              <w:t>0~</w:t>
            </w:r>
            <w:r>
              <w:rPr>
                <w:rFonts w:hint="eastAsia" w:ascii="宋体" w:hAnsi="宋体" w:cs="宋体"/>
                <w:highlight w:val="none"/>
                <w:lang w:val="en-US" w:eastAsia="zh-CN"/>
              </w:rPr>
              <w:t>2</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宋体" w:hAnsi="宋体" w:cs="宋体"/>
                <w:bCs/>
                <w:szCs w:val="21"/>
              </w:rPr>
            </w:pPr>
            <w:r>
              <w:rPr>
                <w:rFonts w:hint="eastAsia" w:ascii="宋体" w:hAnsi="宋体" w:cs="宋体"/>
                <w:bCs/>
                <w:szCs w:val="21"/>
              </w:rPr>
              <w:t>拟派项目负责人自取得注册会计师证书之日起从事会计工作满5年得</w:t>
            </w:r>
            <w:r>
              <w:rPr>
                <w:rFonts w:hint="eastAsia" w:ascii="宋体" w:hAnsi="宋体" w:cs="宋体"/>
                <w:bCs/>
                <w:szCs w:val="21"/>
                <w:lang w:val="en-US" w:eastAsia="zh-CN"/>
              </w:rPr>
              <w:t>2</w:t>
            </w:r>
            <w:r>
              <w:rPr>
                <w:rFonts w:hint="eastAsia" w:ascii="宋体" w:hAnsi="宋体" w:cs="宋体"/>
                <w:bCs/>
                <w:szCs w:val="21"/>
              </w:rPr>
              <w:t>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0" w:type="dxa"/>
            <w:vMerge w:val="continue"/>
            <w:tcBorders>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000000"/>
                <w:szCs w:val="21"/>
              </w:rPr>
            </w:pPr>
          </w:p>
        </w:tc>
        <w:tc>
          <w:tcPr>
            <w:tcW w:w="1313" w:type="dxa"/>
            <w:vMerge w:val="continue"/>
            <w:tcBorders>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highlight w:val="cyan"/>
                <w:lang w:eastAsia="zh-CN"/>
              </w:rPr>
            </w:pPr>
            <w:r>
              <w:rPr>
                <w:rFonts w:hint="eastAsia" w:ascii="宋体" w:hAnsi="宋体" w:cs="宋体"/>
                <w:color w:val="auto"/>
                <w:highlight w:val="none"/>
              </w:rPr>
              <w:t>0~</w:t>
            </w:r>
            <w:r>
              <w:rPr>
                <w:rFonts w:hint="eastAsia" w:ascii="宋体" w:hAnsi="宋体" w:cs="宋体"/>
                <w:color w:val="auto"/>
                <w:highlight w:val="none"/>
                <w:lang w:val="en-US" w:eastAsia="zh-CN"/>
              </w:rPr>
              <w:t>8</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宋体" w:hAnsi="宋体" w:cs="宋体"/>
                <w:bCs/>
                <w:szCs w:val="21"/>
              </w:rPr>
            </w:pPr>
            <w:r>
              <w:rPr>
                <w:rFonts w:hint="eastAsia" w:ascii="宋体" w:hAnsi="宋体" w:cs="宋体"/>
                <w:bCs/>
                <w:szCs w:val="21"/>
              </w:rPr>
              <w:t>近三年完成政府</w:t>
            </w:r>
            <w:r>
              <w:rPr>
                <w:rFonts w:hint="eastAsia" w:ascii="宋体" w:hAnsi="宋体" w:cs="宋体"/>
                <w:bCs/>
                <w:szCs w:val="21"/>
                <w:lang w:eastAsia="zh-CN"/>
              </w:rPr>
              <w:t>绩效</w:t>
            </w:r>
            <w:r>
              <w:rPr>
                <w:rFonts w:hint="eastAsia" w:ascii="宋体" w:hAnsi="宋体" w:cs="宋体"/>
                <w:bCs/>
                <w:szCs w:val="21"/>
              </w:rPr>
              <w:t>类似业绩3项得基本分</w:t>
            </w:r>
            <w:r>
              <w:rPr>
                <w:rFonts w:hint="eastAsia" w:ascii="宋体" w:hAnsi="宋体" w:cs="宋体"/>
                <w:bCs/>
                <w:szCs w:val="21"/>
                <w:lang w:val="en-US" w:eastAsia="zh-CN"/>
              </w:rPr>
              <w:t>3</w:t>
            </w:r>
            <w:r>
              <w:rPr>
                <w:rFonts w:hint="eastAsia" w:ascii="宋体" w:hAnsi="宋体" w:cs="宋体"/>
                <w:bCs/>
                <w:szCs w:val="21"/>
              </w:rPr>
              <w:t>分，</w:t>
            </w:r>
            <w:r>
              <w:rPr>
                <w:rFonts w:hint="eastAsia" w:ascii="宋体" w:hAnsi="宋体" w:cs="宋体"/>
                <w:bCs/>
                <w:szCs w:val="21"/>
                <w:lang w:eastAsia="zh-CN"/>
              </w:rPr>
              <w:t>每增加</w:t>
            </w:r>
            <w:r>
              <w:rPr>
                <w:rFonts w:hint="eastAsia" w:ascii="宋体" w:hAnsi="宋体" w:cs="宋体"/>
                <w:bCs/>
                <w:szCs w:val="21"/>
              </w:rPr>
              <w:t>1项得基1分</w:t>
            </w:r>
            <w:r>
              <w:rPr>
                <w:rFonts w:hint="eastAsia" w:ascii="宋体" w:hAnsi="宋体" w:cs="宋体"/>
                <w:bCs/>
                <w:szCs w:val="21"/>
                <w:lang w:eastAsia="zh-CN"/>
              </w:rPr>
              <w:t>，</w:t>
            </w:r>
            <w:r>
              <w:rPr>
                <w:rFonts w:hint="eastAsia" w:ascii="宋体" w:hAnsi="宋体" w:cs="宋体"/>
                <w:bCs/>
                <w:szCs w:val="21"/>
                <w:lang w:val="en-US" w:eastAsia="zh-CN"/>
              </w:rPr>
              <w:t>最高不超过8分</w:t>
            </w:r>
            <w:r>
              <w:rPr>
                <w:rFonts w:hint="eastAsia" w:ascii="宋体" w:hAnsi="宋体" w:cs="宋体"/>
                <w:bCs/>
                <w:szCs w:val="21"/>
              </w:rPr>
              <w:t>；（附咨询合同复印件）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0" w:type="dxa"/>
            <w:tcBorders>
              <w:left w:val="single" w:color="auto" w:sz="4" w:space="0"/>
              <w:bottom w:val="single" w:color="auto" w:sz="4" w:space="0"/>
              <w:right w:val="single" w:color="auto" w:sz="4" w:space="0"/>
            </w:tcBorders>
            <w:noWrap w:val="0"/>
            <w:vAlign w:val="center"/>
          </w:tcPr>
          <w:p>
            <w:pPr>
              <w:ind w:left="105" w:leftChars="0" w:right="62" w:rightChars="0" w:hanging="105" w:hangingChars="50"/>
              <w:jc w:val="center"/>
              <w:rPr>
                <w:rFonts w:hint="eastAsia" w:ascii="宋体" w:hAnsi="宋体" w:cs="宋体"/>
              </w:rPr>
            </w:pPr>
            <w:r>
              <w:rPr>
                <w:rFonts w:hint="eastAsia" w:ascii="宋体" w:hAnsi="宋体" w:cs="宋体"/>
              </w:rPr>
              <w:t>4</w:t>
            </w:r>
          </w:p>
        </w:tc>
        <w:tc>
          <w:tcPr>
            <w:tcW w:w="1313" w:type="dxa"/>
            <w:tcBorders>
              <w:left w:val="single" w:color="auto" w:sz="4" w:space="0"/>
              <w:bottom w:val="single" w:color="auto" w:sz="4" w:space="0"/>
              <w:right w:val="single" w:color="auto" w:sz="4" w:space="0"/>
            </w:tcBorders>
            <w:noWrap w:val="0"/>
            <w:vAlign w:val="center"/>
          </w:tcPr>
          <w:p>
            <w:pPr>
              <w:ind w:left="105" w:leftChars="0" w:right="62" w:rightChars="0" w:hanging="105" w:hangingChars="50"/>
              <w:jc w:val="center"/>
              <w:rPr>
                <w:rFonts w:hint="eastAsia" w:ascii="宋体" w:hAnsi="宋体" w:cs="宋体"/>
              </w:rPr>
            </w:pPr>
            <w:r>
              <w:rPr>
                <w:rFonts w:hint="eastAsia" w:ascii="宋体" w:hAnsi="宋体" w:cs="宋体"/>
              </w:rPr>
              <w:t>拟选派参加人员情况（1</w:t>
            </w:r>
            <w:r>
              <w:rPr>
                <w:rFonts w:hint="eastAsia" w:ascii="宋体" w:hAnsi="宋体" w:cs="宋体"/>
                <w:lang w:val="en-US" w:eastAsia="zh-CN"/>
              </w:rPr>
              <w:t>0</w:t>
            </w:r>
            <w:r>
              <w:rPr>
                <w:rFonts w:hint="eastAsia" w:ascii="宋体" w:hAnsi="宋体" w:cs="宋体"/>
              </w:rPr>
              <w:t>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lang w:val="en-US" w:eastAsia="zh-CN"/>
              </w:rPr>
            </w:pPr>
            <w:r>
              <w:rPr>
                <w:rFonts w:hint="eastAsia" w:ascii="宋体" w:hAnsi="宋体" w:cs="宋体"/>
              </w:rPr>
              <w:t>0~</w:t>
            </w:r>
            <w:r>
              <w:rPr>
                <w:rFonts w:hint="eastAsia" w:ascii="宋体" w:hAnsi="宋体" w:cs="宋体"/>
                <w:lang w:val="en-US" w:eastAsia="zh-CN"/>
              </w:rPr>
              <w:t>10</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bCs/>
                <w:szCs w:val="21"/>
              </w:rPr>
            </w:pPr>
            <w:r>
              <w:rPr>
                <w:rFonts w:hint="eastAsia"/>
                <w:sz w:val="21"/>
                <w:lang w:val="en-US"/>
              </w:rPr>
              <w:t>拟投入本项目的从业人员（不含项目负责人）至少为中级会计师职称或者其他专业中级职称2名，满足2名得基本分</w:t>
            </w:r>
            <w:r>
              <w:rPr>
                <w:rFonts w:hint="eastAsia"/>
                <w:sz w:val="21"/>
                <w:lang w:val="en-US" w:eastAsia="zh-CN"/>
              </w:rPr>
              <w:t>4</w:t>
            </w:r>
            <w:r>
              <w:rPr>
                <w:rFonts w:hint="eastAsia"/>
                <w:sz w:val="21"/>
                <w:lang w:val="en-US"/>
              </w:rPr>
              <w:t>分，每增加1名中级职称人员加2分，最多加1</w:t>
            </w:r>
            <w:r>
              <w:rPr>
                <w:rFonts w:hint="eastAsia"/>
                <w:sz w:val="21"/>
                <w:lang w:val="en-US" w:eastAsia="zh-CN"/>
              </w:rPr>
              <w:t>0</w:t>
            </w:r>
            <w:r>
              <w:rPr>
                <w:rFonts w:hint="eastAsia"/>
                <w:sz w:val="21"/>
                <w:lang w:val="en-US"/>
              </w:rPr>
              <w:t>分</w:t>
            </w:r>
            <w:r>
              <w:rPr>
                <w:rFonts w:hint="eastAsia" w:ascii="宋体" w:hAnsi="宋体" w:cs="宋体"/>
                <w:bCs/>
                <w:szCs w:val="21"/>
              </w:rPr>
              <w:t>（人员以提供本单位近三个月社保证明及证书为依据）。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0" w:type="dxa"/>
            <w:vMerge w:val="restart"/>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5</w:t>
            </w:r>
          </w:p>
        </w:tc>
        <w:tc>
          <w:tcPr>
            <w:tcW w:w="1313" w:type="dxa"/>
            <w:vMerge w:val="restart"/>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本次项目实施方案</w:t>
            </w:r>
            <w:r>
              <w:rPr>
                <w:rFonts w:hint="eastAsia" w:ascii="宋体" w:hAnsi="宋体"/>
                <w:color w:val="auto"/>
                <w:szCs w:val="21"/>
              </w:rPr>
              <w:t>（</w:t>
            </w:r>
            <w:r>
              <w:rPr>
                <w:rFonts w:hint="eastAsia" w:ascii="宋体" w:hAnsi="宋体"/>
                <w:color w:val="auto"/>
                <w:szCs w:val="21"/>
                <w:lang w:val="en-US" w:eastAsia="zh-CN"/>
              </w:rPr>
              <w:t>44</w:t>
            </w:r>
            <w:r>
              <w:rPr>
                <w:rFonts w:hint="eastAsia" w:ascii="宋体" w:hAnsi="宋体"/>
                <w:color w:val="auto"/>
                <w:szCs w:val="21"/>
              </w:rPr>
              <w:t>分）</w:t>
            </w:r>
          </w:p>
          <w:p>
            <w:pPr>
              <w:snapToGrid w:val="0"/>
              <w:spacing w:line="360" w:lineRule="exact"/>
              <w:jc w:val="both"/>
              <w:rPr>
                <w:rFonts w:hint="eastAsia" w:ascii="宋体" w:hAnsi="宋体"/>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Cs w:val="21"/>
                <w:lang w:val="en-US" w:eastAsia="zh-CN"/>
              </w:rPr>
            </w:pPr>
            <w:r>
              <w:rPr>
                <w:rFonts w:hint="eastAsia" w:ascii="宋体" w:hAnsi="宋体" w:cs="宋体"/>
              </w:rPr>
              <w:t>0~</w:t>
            </w:r>
            <w:r>
              <w:rPr>
                <w:rFonts w:hint="eastAsia" w:ascii="宋体" w:hAnsi="宋体" w:cs="宋体"/>
                <w:lang w:val="en-US" w:eastAsia="zh-CN"/>
              </w:rPr>
              <w:t>15</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left="105" w:hanging="105"/>
              <w:textAlignment w:val="center"/>
              <w:rPr>
                <w:rFonts w:ascii="宋体" w:hAnsi="宋体" w:cs="宋体"/>
                <w:kern w:val="0"/>
                <w:szCs w:val="21"/>
                <w:lang w:bidi="ar"/>
              </w:rPr>
            </w:pPr>
            <w:r>
              <w:rPr>
                <w:rFonts w:hint="eastAsia" w:ascii="宋体" w:hAnsi="宋体" w:cs="宋体"/>
                <w:kern w:val="0"/>
                <w:szCs w:val="21"/>
                <w:lang w:bidi="ar"/>
              </w:rPr>
              <w:t>(一）部门整体绩效管理</w:t>
            </w:r>
          </w:p>
          <w:p>
            <w:pPr>
              <w:widowControl/>
              <w:spacing w:line="360" w:lineRule="exact"/>
              <w:ind w:left="105" w:hanging="105"/>
              <w:textAlignment w:val="center"/>
              <w:rPr>
                <w:rFonts w:ascii="宋体" w:hAnsi="宋体" w:cs="宋体"/>
                <w:kern w:val="0"/>
                <w:szCs w:val="21"/>
                <w:lang w:bidi="ar"/>
              </w:rPr>
            </w:pPr>
            <w:r>
              <w:rPr>
                <w:rFonts w:hint="eastAsia" w:ascii="宋体" w:hAnsi="宋体" w:cs="宋体"/>
                <w:kern w:val="0"/>
                <w:szCs w:val="21"/>
                <w:lang w:bidi="ar"/>
              </w:rPr>
              <w:t>1.</w:t>
            </w:r>
            <w:r>
              <w:rPr>
                <w:rFonts w:hint="eastAsia" w:ascii="宋体" w:hAnsi="宋体" w:cs="宋体"/>
                <w:kern w:val="0"/>
                <w:szCs w:val="21"/>
                <w:lang w:bidi="ar"/>
              </w:rPr>
              <w:tab/>
            </w:r>
            <w:r>
              <w:rPr>
                <w:rFonts w:hint="eastAsia" w:ascii="宋体" w:hAnsi="宋体" w:cs="宋体"/>
                <w:kern w:val="0"/>
                <w:szCs w:val="21"/>
                <w:lang w:bidi="ar"/>
              </w:rPr>
              <w:t>审核各部门整体绩效目标表，审核完成后出具汇总部门整体绩效目标审核报告。</w:t>
            </w:r>
          </w:p>
          <w:p>
            <w:pPr>
              <w:widowControl/>
              <w:spacing w:line="360" w:lineRule="exact"/>
              <w:ind w:left="105" w:hanging="105"/>
              <w:textAlignment w:val="center"/>
              <w:rPr>
                <w:rFonts w:ascii="宋体" w:hAnsi="宋体" w:cs="宋体"/>
                <w:kern w:val="0"/>
                <w:szCs w:val="21"/>
                <w:lang w:bidi="ar"/>
              </w:rPr>
            </w:pPr>
            <w:r>
              <w:rPr>
                <w:rFonts w:hint="eastAsia" w:ascii="宋体" w:hAnsi="宋体" w:cs="宋体"/>
                <w:kern w:val="0"/>
                <w:szCs w:val="21"/>
                <w:lang w:bidi="ar"/>
              </w:rPr>
              <w:t>2.</w:t>
            </w:r>
            <w:r>
              <w:rPr>
                <w:rFonts w:hint="eastAsia" w:ascii="宋体" w:hAnsi="宋体" w:cs="宋体"/>
                <w:kern w:val="0"/>
                <w:szCs w:val="21"/>
                <w:lang w:bidi="ar"/>
              </w:rPr>
              <w:tab/>
            </w:r>
            <w:r>
              <w:rPr>
                <w:rFonts w:hint="eastAsia" w:ascii="宋体" w:hAnsi="宋体" w:cs="宋体"/>
                <w:kern w:val="0"/>
                <w:szCs w:val="21"/>
                <w:lang w:bidi="ar"/>
              </w:rPr>
              <w:t>按照文件要求，对绩效运行监控节点（6月底）的绩效监控结果进行审核，出具绩效监控汇总审核报告。</w:t>
            </w:r>
          </w:p>
          <w:p>
            <w:pPr>
              <w:widowControl/>
              <w:spacing w:line="360" w:lineRule="exact"/>
              <w:ind w:left="105" w:hanging="105"/>
              <w:textAlignment w:val="center"/>
              <w:rPr>
                <w:rFonts w:ascii="宋体" w:hAnsi="宋体" w:cs="宋体"/>
                <w:kern w:val="0"/>
                <w:szCs w:val="21"/>
                <w:lang w:bidi="ar"/>
              </w:rPr>
            </w:pPr>
            <w:r>
              <w:rPr>
                <w:rFonts w:hint="eastAsia" w:ascii="宋体" w:hAnsi="宋体" w:cs="宋体"/>
                <w:kern w:val="0"/>
                <w:szCs w:val="21"/>
                <w:lang w:bidi="ar"/>
              </w:rPr>
              <w:t>3.</w:t>
            </w:r>
            <w:r>
              <w:rPr>
                <w:rFonts w:hint="eastAsia" w:ascii="宋体" w:hAnsi="宋体" w:cs="宋体"/>
                <w:kern w:val="0"/>
                <w:szCs w:val="21"/>
                <w:lang w:bidi="ar"/>
              </w:rPr>
              <w:tab/>
            </w:r>
            <w:r>
              <w:rPr>
                <w:rFonts w:hint="eastAsia" w:ascii="宋体" w:hAnsi="宋体" w:cs="宋体"/>
                <w:kern w:val="0"/>
                <w:szCs w:val="21"/>
                <w:lang w:bidi="ar"/>
              </w:rPr>
              <w:t>绩效自评审核工作，包括对已编制的绩效自评表、自评报告进行审核，出具绩效自评汇总审核报告。</w:t>
            </w:r>
          </w:p>
          <w:p>
            <w:pPr>
              <w:spacing w:line="240" w:lineRule="auto"/>
              <w:rPr>
                <w:rFonts w:ascii="宋体" w:hAnsi="宋体" w:cs="宋体"/>
                <w:b/>
                <w:bCs/>
                <w:szCs w:val="21"/>
              </w:rPr>
            </w:pPr>
            <w:r>
              <w:rPr>
                <w:rFonts w:hint="eastAsia" w:ascii="宋体" w:hAnsi="宋体" w:cs="宋体"/>
                <w:kern w:val="0"/>
                <w:szCs w:val="21"/>
                <w:lang w:bidi="ar"/>
              </w:rPr>
              <w:t>（方案编制涵盖任务、目标、内容和重点是否全面、是否切实可行确酌情给分）。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420"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szCs w:val="21"/>
              </w:rPr>
            </w:pPr>
          </w:p>
        </w:tc>
        <w:tc>
          <w:tcPr>
            <w:tcW w:w="1313"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lang w:val="en-US" w:eastAsia="zh-CN"/>
              </w:rPr>
            </w:pPr>
            <w:r>
              <w:rPr>
                <w:rFonts w:hint="eastAsia" w:ascii="宋体" w:hAnsi="宋体" w:cs="宋体"/>
              </w:rPr>
              <w:t>0~</w:t>
            </w:r>
            <w:r>
              <w:rPr>
                <w:rFonts w:hint="eastAsia" w:ascii="宋体" w:hAnsi="宋体" w:cs="宋体"/>
                <w:lang w:val="en-US" w:eastAsia="zh-CN"/>
              </w:rPr>
              <w:t>15</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left="105" w:hanging="105"/>
              <w:textAlignment w:val="center"/>
              <w:rPr>
                <w:rFonts w:ascii="宋体" w:hAnsi="宋体" w:cs="宋体"/>
                <w:kern w:val="0"/>
                <w:szCs w:val="21"/>
                <w:lang w:bidi="ar"/>
              </w:rPr>
            </w:pPr>
            <w:r>
              <w:rPr>
                <w:rFonts w:hint="eastAsia" w:ascii="宋体" w:hAnsi="宋体" w:cs="宋体"/>
                <w:kern w:val="0"/>
                <w:szCs w:val="21"/>
                <w:lang w:bidi="ar"/>
              </w:rPr>
              <w:t>（二）项目绩效管理服务</w:t>
            </w:r>
          </w:p>
          <w:p>
            <w:pPr>
              <w:spacing w:line="240" w:lineRule="auto"/>
              <w:rPr>
                <w:rFonts w:hint="eastAsia" w:ascii="宋体" w:hAnsi="宋体" w:cs="宋体"/>
                <w:kern w:val="0"/>
                <w:sz w:val="21"/>
                <w:szCs w:val="21"/>
                <w:lang w:bidi="ar"/>
              </w:rPr>
            </w:pPr>
            <w:r>
              <w:rPr>
                <w:rFonts w:hint="eastAsia" w:ascii="宋体" w:hAnsi="宋体" w:cs="宋体"/>
                <w:kern w:val="0"/>
                <w:sz w:val="21"/>
                <w:szCs w:val="21"/>
                <w:lang w:bidi="ar"/>
              </w:rPr>
              <w:t>1.配合本级财政部门完成事前绩效评估报告审核，出具事前绩效评估汇总审核报告。</w:t>
            </w:r>
          </w:p>
          <w:p>
            <w:pPr>
              <w:spacing w:line="240" w:lineRule="auto"/>
              <w:rPr>
                <w:rFonts w:hint="eastAsia" w:ascii="宋体" w:hAnsi="宋体" w:cs="宋体"/>
                <w:kern w:val="0"/>
                <w:sz w:val="21"/>
                <w:szCs w:val="21"/>
                <w:lang w:bidi="ar"/>
              </w:rPr>
            </w:pPr>
            <w:r>
              <w:rPr>
                <w:rFonts w:hint="eastAsia" w:ascii="宋体" w:hAnsi="宋体" w:cs="宋体"/>
                <w:kern w:val="0"/>
                <w:sz w:val="21"/>
                <w:szCs w:val="21"/>
                <w:lang w:bidi="ar"/>
              </w:rPr>
              <w:t>2.审核项目绩效目标表，审核完成后出具绩效目标汇总审核报告。</w:t>
            </w:r>
          </w:p>
          <w:p>
            <w:pPr>
              <w:spacing w:line="240" w:lineRule="auto"/>
              <w:rPr>
                <w:rFonts w:hint="eastAsia" w:ascii="宋体" w:hAnsi="宋体" w:cs="宋体"/>
                <w:kern w:val="0"/>
                <w:sz w:val="21"/>
                <w:szCs w:val="21"/>
                <w:lang w:bidi="ar"/>
              </w:rPr>
            </w:pPr>
            <w:r>
              <w:rPr>
                <w:rFonts w:hint="eastAsia" w:ascii="宋体" w:hAnsi="宋体" w:cs="宋体"/>
                <w:kern w:val="0"/>
                <w:sz w:val="21"/>
                <w:szCs w:val="21"/>
                <w:lang w:bidi="ar"/>
              </w:rPr>
              <w:t>3.审核绩效运行监控的各时间节点（5月、8月、11月或每季度末）的绩效监控结果，出具绩效监控汇总审核报告。监控的节点根据具体的项目类型及自治区下达最新的文件时间节点为准。</w:t>
            </w:r>
          </w:p>
          <w:p>
            <w:pPr>
              <w:spacing w:line="240" w:lineRule="auto"/>
              <w:rPr>
                <w:rFonts w:hint="eastAsia" w:ascii="宋体" w:hAnsi="宋体" w:cs="宋体"/>
                <w:kern w:val="0"/>
                <w:sz w:val="21"/>
                <w:szCs w:val="21"/>
                <w:lang w:bidi="ar"/>
              </w:rPr>
            </w:pPr>
            <w:r>
              <w:rPr>
                <w:rFonts w:hint="eastAsia" w:ascii="宋体" w:hAnsi="宋体" w:cs="宋体"/>
                <w:kern w:val="0"/>
                <w:sz w:val="21"/>
                <w:szCs w:val="21"/>
                <w:lang w:bidi="ar"/>
              </w:rPr>
              <w:t>（1）常规审核。审核部门单位报送的监控结果，并出具监控审核报告。</w:t>
            </w:r>
          </w:p>
          <w:p>
            <w:pPr>
              <w:spacing w:line="240" w:lineRule="auto"/>
              <w:rPr>
                <w:rFonts w:hint="eastAsia" w:ascii="宋体" w:hAnsi="宋体" w:cs="宋体"/>
                <w:kern w:val="0"/>
                <w:sz w:val="21"/>
                <w:szCs w:val="21"/>
                <w:lang w:bidi="ar"/>
              </w:rPr>
            </w:pPr>
            <w:r>
              <w:rPr>
                <w:rFonts w:hint="eastAsia" w:ascii="宋体" w:hAnsi="宋体" w:cs="宋体"/>
                <w:kern w:val="0"/>
                <w:sz w:val="21"/>
                <w:szCs w:val="21"/>
                <w:lang w:bidi="ar"/>
              </w:rPr>
              <w:t>（2）重点跟踪。以重大政策、项目为重点监控审核对象，除开展常规审核外，根据具体情况采用数据信息分析、资料调阅、电话问询等方式进行复核跟踪，必要时采取实地调查的方式进行核查。（重点监控对象范围与甲方沟通确定）</w:t>
            </w:r>
          </w:p>
          <w:p>
            <w:pPr>
              <w:spacing w:line="240" w:lineRule="auto"/>
              <w:rPr>
                <w:rFonts w:hint="eastAsia" w:ascii="宋体" w:hAnsi="宋体" w:cs="宋体"/>
                <w:kern w:val="0"/>
                <w:sz w:val="21"/>
                <w:szCs w:val="21"/>
                <w:lang w:bidi="ar"/>
              </w:rPr>
            </w:pPr>
            <w:r>
              <w:rPr>
                <w:rFonts w:hint="eastAsia" w:ascii="宋体" w:hAnsi="宋体" w:cs="宋体"/>
                <w:kern w:val="0"/>
                <w:sz w:val="21"/>
                <w:szCs w:val="21"/>
                <w:lang w:bidi="ar"/>
              </w:rPr>
              <w:t>4.审核绩效自评报告，包括对已编制的绩效自评表、自评报告进行审核，出具绩效自评汇总审核报告。</w:t>
            </w:r>
          </w:p>
          <w:p>
            <w:pPr>
              <w:spacing w:line="240" w:lineRule="auto"/>
              <w:rPr>
                <w:rFonts w:hint="eastAsia" w:ascii="宋体" w:hAnsi="宋体" w:cs="宋体"/>
                <w:szCs w:val="21"/>
              </w:rPr>
            </w:pPr>
            <w:r>
              <w:rPr>
                <w:rFonts w:hint="eastAsia" w:ascii="宋体" w:hAnsi="宋体" w:cs="宋体"/>
                <w:kern w:val="0"/>
                <w:sz w:val="21"/>
                <w:szCs w:val="21"/>
                <w:lang w:bidi="ar"/>
              </w:rPr>
              <w:t>5.重点项目绩效评价工作，对甲方选定的2021年重点项目（不少于3个）进行绩效评价，出具项目绩效评价报告。（方案编制涵盖任务、目标、内容和重点是否全面、是否切实可行确酌情给分）。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420" w:type="dxa"/>
            <w:vMerge w:val="restart"/>
            <w:tcBorders>
              <w:left w:val="single" w:color="auto" w:sz="4" w:space="0"/>
              <w:right w:val="single" w:color="auto" w:sz="4" w:space="0"/>
            </w:tcBorders>
            <w:noWrap w:val="0"/>
            <w:vAlign w:val="center"/>
          </w:tcPr>
          <w:p>
            <w:pPr>
              <w:snapToGrid w:val="0"/>
              <w:spacing w:line="360" w:lineRule="exact"/>
              <w:jc w:val="center"/>
              <w:rPr>
                <w:rFonts w:ascii="宋体" w:hAnsi="宋体"/>
                <w:szCs w:val="21"/>
              </w:rPr>
            </w:pPr>
          </w:p>
        </w:tc>
        <w:tc>
          <w:tcPr>
            <w:tcW w:w="1313"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lang w:val="en-US" w:eastAsia="zh-CN"/>
              </w:rPr>
            </w:pPr>
            <w:r>
              <w:rPr>
                <w:rFonts w:hint="eastAsia" w:ascii="宋体" w:hAnsi="宋体" w:cs="宋体"/>
              </w:rPr>
              <w:t>0~</w:t>
            </w:r>
            <w:r>
              <w:rPr>
                <w:rFonts w:hint="eastAsia" w:ascii="宋体" w:hAnsi="宋体" w:cs="宋体"/>
                <w:lang w:val="en-US" w:eastAsia="zh-CN"/>
              </w:rPr>
              <w:t>10</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right="0" w:firstLine="0" w:firstLineChars="0"/>
            </w:pPr>
            <w:r>
              <w:rPr>
                <w:rFonts w:hint="eastAsia"/>
              </w:rPr>
              <w:t>（三）预算绩效管理培训</w:t>
            </w:r>
          </w:p>
          <w:p>
            <w:pPr>
              <w:spacing w:line="240" w:lineRule="auto"/>
              <w:ind w:left="0" w:right="0" w:firstLine="0" w:firstLineChars="0"/>
            </w:pPr>
            <w:r>
              <w:rPr>
                <w:rFonts w:hint="eastAsia"/>
              </w:rPr>
              <w:t xml:space="preserve">   对地区本级相关部门单位相关工作人员进行预算绩效管理培训，2021年根据甲方需要培训6次，每次2-4个课时，分别是事前评估阶段（1次）、绩效目标阶段（1次）、绩效监控阶段（3次）、绩效自评阶段（1次）。</w:t>
            </w:r>
          </w:p>
          <w:p>
            <w:pPr>
              <w:spacing w:line="240" w:lineRule="auto"/>
              <w:rPr>
                <w:rFonts w:hint="eastAsia"/>
                <w:szCs w:val="24"/>
              </w:rPr>
            </w:pPr>
            <w:r>
              <w:rPr>
                <w:rFonts w:hint="eastAsia"/>
              </w:rPr>
              <w:t>培训计划编制涵盖任务、目标、内容和重点是否全面、是否切实可行确酌情给分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420" w:type="dxa"/>
            <w:vMerge w:val="continue"/>
            <w:tcBorders>
              <w:left w:val="single" w:color="auto" w:sz="4" w:space="0"/>
              <w:right w:val="single" w:color="auto" w:sz="4" w:space="0"/>
            </w:tcBorders>
            <w:noWrap w:val="0"/>
            <w:vAlign w:val="center"/>
          </w:tcPr>
          <w:p>
            <w:pPr>
              <w:snapToGrid w:val="0"/>
              <w:spacing w:line="360" w:lineRule="exact"/>
              <w:jc w:val="center"/>
              <w:rPr>
                <w:rFonts w:ascii="宋体" w:hAnsi="宋体"/>
                <w:szCs w:val="21"/>
              </w:rPr>
            </w:pPr>
          </w:p>
        </w:tc>
        <w:tc>
          <w:tcPr>
            <w:tcW w:w="1313"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lang w:eastAsia="zh-CN"/>
              </w:rPr>
            </w:pPr>
            <w:r>
              <w:rPr>
                <w:rFonts w:hint="eastAsia" w:ascii="宋体" w:hAnsi="宋体" w:cs="宋体"/>
              </w:rPr>
              <w:t>0~</w:t>
            </w:r>
            <w:r>
              <w:rPr>
                <w:rFonts w:hint="eastAsia" w:ascii="宋体" w:hAnsi="宋体" w:cs="宋体"/>
                <w:lang w:val="en-US" w:eastAsia="zh-CN"/>
              </w:rPr>
              <w:t>4</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right="0" w:firstLine="0" w:firstLineChars="0"/>
            </w:pPr>
            <w:r>
              <w:rPr>
                <w:rFonts w:hint="eastAsia"/>
              </w:rPr>
              <w:t>（四）预算绩效档案管理</w:t>
            </w:r>
          </w:p>
          <w:p>
            <w:pPr>
              <w:spacing w:line="240" w:lineRule="auto"/>
              <w:rPr>
                <w:rFonts w:hint="eastAsia"/>
              </w:rPr>
            </w:pPr>
            <w:r>
              <w:rPr>
                <w:rFonts w:hint="eastAsia"/>
              </w:rPr>
              <w:t xml:space="preserve">  乙方对2021年上述（一）部门整体绩效管理及（二）项目绩效管理服务的预算绩效管理工作的结果进行整理并立卷归档。每项工作完成后需甲方书面验收确认，全部工作完成后，档案书面移交甲方。</w:t>
            </w:r>
          </w:p>
          <w:p>
            <w:pPr>
              <w:spacing w:line="240" w:lineRule="auto"/>
              <w:rPr>
                <w:rFonts w:hint="eastAsia"/>
                <w:szCs w:val="24"/>
              </w:rPr>
            </w:pPr>
            <w:r>
              <w:rPr>
                <w:rFonts w:hint="eastAsia"/>
              </w:rPr>
              <w:t>（档案管理方案是否科学有效、是否切实可行确酌情给分）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420" w:type="dxa"/>
            <w:tcBorders>
              <w:left w:val="single" w:color="auto" w:sz="4" w:space="0"/>
              <w:right w:val="single" w:color="auto" w:sz="4" w:space="0"/>
            </w:tcBorders>
            <w:noWrap w:val="0"/>
            <w:vAlign w:val="center"/>
          </w:tcPr>
          <w:p>
            <w:pPr>
              <w:snapToGrid w:val="0"/>
              <w:spacing w:line="360" w:lineRule="exact"/>
              <w:jc w:val="center"/>
              <w:rPr>
                <w:rFonts w:hint="eastAsia" w:ascii="宋体" w:hAnsi="宋体" w:eastAsia="宋体"/>
                <w:szCs w:val="21"/>
                <w:lang w:eastAsia="zh-CN"/>
              </w:rPr>
            </w:pPr>
            <w:r>
              <w:rPr>
                <w:rFonts w:hint="eastAsia" w:ascii="宋体" w:hAnsi="宋体"/>
                <w:szCs w:val="21"/>
                <w:lang w:val="en-US" w:eastAsia="zh-CN"/>
              </w:rPr>
              <w:t>6</w:t>
            </w:r>
          </w:p>
        </w:tc>
        <w:tc>
          <w:tcPr>
            <w:tcW w:w="1313" w:type="dxa"/>
            <w:tcBorders>
              <w:left w:val="single" w:color="auto" w:sz="4" w:space="0"/>
              <w:right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应急方案</w:t>
            </w:r>
          </w:p>
          <w:p>
            <w:pPr>
              <w:snapToGrid w:val="0"/>
              <w:spacing w:line="360" w:lineRule="exact"/>
              <w:jc w:val="center"/>
              <w:rPr>
                <w:rFonts w:hint="eastAsia"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lang w:eastAsia="zh-CN"/>
              </w:rPr>
            </w:pPr>
            <w:r>
              <w:rPr>
                <w:rFonts w:hint="eastAsia" w:ascii="宋体" w:hAnsi="宋体" w:cs="宋体"/>
              </w:rPr>
              <w:t>0~</w:t>
            </w:r>
            <w:r>
              <w:rPr>
                <w:rFonts w:hint="eastAsia" w:ascii="宋体" w:hAnsi="宋体" w:cs="宋体"/>
                <w:lang w:val="en-US" w:eastAsia="zh-CN"/>
              </w:rPr>
              <w:t>6</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szCs w:val="24"/>
              </w:rPr>
            </w:pPr>
            <w:r>
              <w:rPr>
                <w:rFonts w:hint="eastAsia" w:ascii="宋体" w:hAnsi="宋体" w:cs="宋体"/>
              </w:rPr>
              <w:t>突发事件应急预案科学、完善措施是否可行。</w:t>
            </w:r>
            <w:r>
              <w:rPr>
                <w:rFonts w:hint="eastAsia" w:ascii="宋体" w:hAnsi="宋体" w:cs="宋体"/>
                <w:szCs w:val="21"/>
              </w:rPr>
              <w:t>优得</w:t>
            </w:r>
            <w:r>
              <w:rPr>
                <w:rFonts w:hint="eastAsia" w:ascii="宋体" w:hAnsi="宋体" w:cs="宋体"/>
                <w:szCs w:val="21"/>
                <w:lang w:val="en-US" w:eastAsia="zh-CN"/>
              </w:rPr>
              <w:t>6</w:t>
            </w:r>
            <w:r>
              <w:rPr>
                <w:rFonts w:hint="eastAsia" w:ascii="宋体" w:hAnsi="宋体" w:cs="宋体"/>
                <w:szCs w:val="21"/>
              </w:rPr>
              <w:t>、良好的</w:t>
            </w:r>
            <w:r>
              <w:rPr>
                <w:rFonts w:hint="eastAsia" w:ascii="宋体" w:hAnsi="宋体" w:cs="宋体"/>
                <w:szCs w:val="21"/>
                <w:lang w:val="en-US" w:eastAsia="zh-CN"/>
              </w:rPr>
              <w:t>3</w:t>
            </w:r>
            <w:r>
              <w:rPr>
                <w:rFonts w:hint="eastAsia" w:ascii="宋体" w:hAnsi="宋体" w:cs="宋体"/>
                <w:szCs w:val="21"/>
              </w:rPr>
              <w:t>分、一般的</w:t>
            </w:r>
            <w:r>
              <w:rPr>
                <w:rFonts w:hint="eastAsia" w:ascii="宋体" w:hAnsi="宋体" w:cs="宋体"/>
                <w:szCs w:val="21"/>
                <w:lang w:val="en-US" w:eastAsia="zh-CN"/>
              </w:rPr>
              <w:t>1</w:t>
            </w:r>
            <w:r>
              <w:rPr>
                <w:rFonts w:hint="eastAsia" w:ascii="宋体" w:hAnsi="宋体" w:cs="宋体"/>
                <w:szCs w:val="21"/>
              </w:rPr>
              <w:t>分</w:t>
            </w:r>
          </w:p>
        </w:tc>
      </w:tr>
    </w:tbl>
    <w:p>
      <w:pPr>
        <w:pStyle w:val="2"/>
        <w:ind w:firstLine="480"/>
      </w:pPr>
    </w:p>
    <w:p>
      <w:pPr>
        <w:spacing w:line="500" w:lineRule="exact"/>
        <w:ind w:firstLine="482" w:firstLineChars="200"/>
        <w:rPr>
          <w:rFonts w:ascii="宋体" w:hAnsi="宋体" w:cs="宋体"/>
          <w:b/>
          <w:sz w:val="24"/>
        </w:rPr>
      </w:pPr>
      <w:r>
        <w:rPr>
          <w:rFonts w:hint="eastAsia" w:ascii="宋体" w:hAnsi="宋体" w:cs="宋体"/>
          <w:b/>
          <w:sz w:val="24"/>
        </w:rPr>
        <w:t>23、投标文件的澄清</w:t>
      </w:r>
    </w:p>
    <w:p>
      <w:pPr>
        <w:spacing w:line="500" w:lineRule="exact"/>
        <w:ind w:firstLine="480" w:firstLineChars="200"/>
        <w:rPr>
          <w:rFonts w:ascii="宋体" w:hAnsi="宋体" w:cs="宋体"/>
          <w:sz w:val="24"/>
        </w:rPr>
      </w:pPr>
      <w:r>
        <w:rPr>
          <w:rFonts w:hint="eastAsia" w:ascii="宋体" w:hAnsi="宋体" w:cs="宋体"/>
          <w:sz w:val="24"/>
        </w:rPr>
        <w:t>23.1 磋商小组在评标过程中有权随时请投标人就投标文件中含混之处加以澄清或答疑。</w:t>
      </w:r>
    </w:p>
    <w:p>
      <w:pPr>
        <w:spacing w:line="500" w:lineRule="exact"/>
        <w:ind w:firstLine="480" w:firstLineChars="200"/>
        <w:rPr>
          <w:rFonts w:ascii="宋体" w:hAnsi="宋体" w:cs="宋体"/>
          <w:sz w:val="24"/>
        </w:rPr>
      </w:pPr>
      <w:r>
        <w:rPr>
          <w:rFonts w:hint="eastAsia" w:ascii="宋体" w:hAnsi="宋体" w:cs="宋体"/>
          <w:sz w:val="24"/>
        </w:rPr>
        <w:t>23.2 投标人对要求澄清的问题应以书面形式明确答复，并应有法人授权代表的签署。</w:t>
      </w:r>
    </w:p>
    <w:p>
      <w:pPr>
        <w:spacing w:line="500" w:lineRule="exact"/>
        <w:ind w:firstLine="480" w:firstLineChars="200"/>
        <w:rPr>
          <w:rFonts w:ascii="宋体" w:hAnsi="宋体" w:cs="宋体"/>
          <w:sz w:val="24"/>
        </w:rPr>
      </w:pPr>
      <w:r>
        <w:rPr>
          <w:rFonts w:hint="eastAsia" w:ascii="宋体" w:hAnsi="宋体" w:cs="宋体"/>
          <w:sz w:val="24"/>
        </w:rPr>
        <w:t>23.3 投标人的澄清文件是投标文件的组成部分，并取代投标文件中被澄清的部分。</w:t>
      </w:r>
    </w:p>
    <w:p>
      <w:pPr>
        <w:spacing w:line="500" w:lineRule="exact"/>
        <w:ind w:firstLine="480" w:firstLineChars="200"/>
        <w:rPr>
          <w:rFonts w:ascii="宋体" w:hAnsi="宋体" w:cs="宋体"/>
          <w:sz w:val="24"/>
        </w:rPr>
      </w:pPr>
      <w:r>
        <w:rPr>
          <w:rFonts w:hint="eastAsia" w:ascii="宋体" w:hAnsi="宋体" w:cs="宋体"/>
          <w:sz w:val="24"/>
        </w:rPr>
        <w:t>23.4 投标文件的澄清不得改变投标的实质内容。</w:t>
      </w:r>
    </w:p>
    <w:p>
      <w:pPr>
        <w:spacing w:line="500" w:lineRule="exact"/>
        <w:ind w:firstLine="480" w:firstLineChars="200"/>
        <w:rPr>
          <w:rFonts w:ascii="宋体" w:hAnsi="宋体" w:cs="宋体"/>
          <w:sz w:val="24"/>
        </w:rPr>
      </w:pPr>
      <w:r>
        <w:rPr>
          <w:rFonts w:hint="eastAsia" w:ascii="宋体" w:hAnsi="宋体" w:cs="宋体"/>
          <w:sz w:val="24"/>
        </w:rPr>
        <w:t>23.5如果投标人在投标文件中未对竞争性磋商文件中的条款或参数要求提出偏离意见或澄清将视同投标人同意竞争性磋商文件的全部或部分要求。</w:t>
      </w:r>
    </w:p>
    <w:p>
      <w:pPr>
        <w:spacing w:line="500" w:lineRule="exact"/>
        <w:ind w:firstLine="482" w:firstLineChars="200"/>
        <w:rPr>
          <w:rFonts w:ascii="宋体" w:hAnsi="宋体" w:cs="宋体"/>
          <w:b/>
          <w:sz w:val="24"/>
        </w:rPr>
      </w:pPr>
      <w:r>
        <w:rPr>
          <w:rFonts w:hint="eastAsia" w:ascii="宋体" w:hAnsi="宋体" w:cs="宋体"/>
          <w:b/>
          <w:sz w:val="24"/>
        </w:rPr>
        <w:t>24、定标</w:t>
      </w:r>
    </w:p>
    <w:p>
      <w:pPr>
        <w:spacing w:line="500" w:lineRule="exact"/>
        <w:ind w:firstLine="480" w:firstLineChars="200"/>
        <w:rPr>
          <w:rFonts w:ascii="宋体" w:hAnsi="宋体" w:cs="宋体"/>
          <w:sz w:val="24"/>
        </w:rPr>
      </w:pPr>
      <w:r>
        <w:rPr>
          <w:rFonts w:hint="eastAsia" w:ascii="宋体" w:hAnsi="宋体" w:cs="宋体"/>
          <w:sz w:val="24"/>
        </w:rPr>
        <w:t>24.1 磋商小组有权选择和拒绝投标人中标，且无需向投标人进行任何有关评标的解释工作。</w:t>
      </w:r>
    </w:p>
    <w:p>
      <w:pPr>
        <w:spacing w:line="500" w:lineRule="exact"/>
        <w:ind w:left="120" w:leftChars="57" w:firstLine="361" w:firstLineChars="150"/>
        <w:rPr>
          <w:rFonts w:ascii="宋体" w:hAnsi="宋体" w:cs="宋体"/>
          <w:b/>
          <w:bCs/>
          <w:color w:val="FF0000"/>
          <w:sz w:val="24"/>
        </w:rPr>
      </w:pPr>
      <w:r>
        <w:rPr>
          <w:rFonts w:hint="eastAsia" w:ascii="宋体" w:hAnsi="宋体" w:cs="宋体"/>
          <w:b/>
          <w:bCs/>
          <w:sz w:val="24"/>
        </w:rPr>
        <w:t>24.2 磋商小组通过上述评标方法以供应商提交</w:t>
      </w:r>
      <w:r>
        <w:rPr>
          <w:rFonts w:hint="eastAsia" w:ascii="宋体" w:hAnsi="宋体" w:cs="宋体"/>
          <w:b/>
          <w:bCs/>
          <w:sz w:val="24"/>
          <w:lang w:eastAsia="zh-CN"/>
        </w:rPr>
        <w:t>二</w:t>
      </w:r>
      <w:r>
        <w:rPr>
          <w:rFonts w:hint="eastAsia" w:ascii="宋体" w:hAnsi="宋体" w:cs="宋体"/>
          <w:b/>
          <w:bCs/>
          <w:sz w:val="24"/>
        </w:rPr>
        <w:t>次报价后，磋商小组对满足所有实质性要求提交最后报价的供应商的响应文件和供应商提交的二次报价进行综合评分，得分由高到低排序推荐第一、第二、第三中标候选人）。</w:t>
      </w:r>
    </w:p>
    <w:p>
      <w:pPr>
        <w:spacing w:line="500" w:lineRule="exact"/>
        <w:ind w:firstLine="482" w:firstLineChars="200"/>
        <w:rPr>
          <w:rFonts w:ascii="宋体" w:hAnsi="宋体" w:cs="宋体"/>
          <w:b/>
          <w:sz w:val="24"/>
        </w:rPr>
      </w:pPr>
      <w:r>
        <w:rPr>
          <w:rFonts w:hint="eastAsia" w:ascii="宋体" w:hAnsi="宋体" w:cs="宋体"/>
          <w:b/>
          <w:sz w:val="24"/>
        </w:rPr>
        <w:t>25、中标的标准</w:t>
      </w:r>
    </w:p>
    <w:p>
      <w:pPr>
        <w:spacing w:line="500" w:lineRule="exact"/>
        <w:ind w:firstLine="480" w:firstLineChars="200"/>
        <w:rPr>
          <w:rFonts w:ascii="宋体" w:hAnsi="宋体" w:cs="宋体"/>
          <w:sz w:val="24"/>
        </w:rPr>
      </w:pPr>
      <w:r>
        <w:rPr>
          <w:rFonts w:hint="eastAsia" w:ascii="宋体" w:hAnsi="宋体" w:cs="宋体"/>
          <w:sz w:val="24"/>
        </w:rPr>
        <w:t>25.1 资格审查文件完整无缺；</w:t>
      </w:r>
    </w:p>
    <w:p>
      <w:pPr>
        <w:spacing w:line="500" w:lineRule="exact"/>
        <w:ind w:firstLine="480" w:firstLineChars="200"/>
        <w:rPr>
          <w:rFonts w:ascii="宋体" w:hAnsi="宋体" w:cs="宋体"/>
          <w:sz w:val="24"/>
        </w:rPr>
      </w:pPr>
      <w:r>
        <w:rPr>
          <w:rFonts w:hint="eastAsia" w:ascii="宋体" w:hAnsi="宋体" w:cs="宋体"/>
          <w:sz w:val="24"/>
        </w:rPr>
        <w:t>25.2 已交纳投标保证金；</w:t>
      </w:r>
    </w:p>
    <w:p>
      <w:pPr>
        <w:spacing w:line="500" w:lineRule="exact"/>
        <w:ind w:firstLine="480" w:firstLineChars="200"/>
        <w:rPr>
          <w:rFonts w:ascii="宋体" w:hAnsi="宋体" w:cs="宋体"/>
          <w:sz w:val="24"/>
        </w:rPr>
      </w:pPr>
      <w:r>
        <w:rPr>
          <w:rFonts w:hint="eastAsia" w:ascii="宋体" w:hAnsi="宋体" w:cs="宋体"/>
          <w:sz w:val="24"/>
        </w:rPr>
        <w:t>25.3 报价合理，承诺条件优惠；</w:t>
      </w:r>
    </w:p>
    <w:p>
      <w:pPr>
        <w:spacing w:line="500" w:lineRule="exact"/>
        <w:ind w:firstLine="480" w:firstLineChars="200"/>
        <w:rPr>
          <w:rFonts w:ascii="宋体" w:hAnsi="宋体" w:cs="宋体"/>
          <w:sz w:val="24"/>
        </w:rPr>
      </w:pPr>
      <w:r>
        <w:rPr>
          <w:rFonts w:hint="eastAsia" w:ascii="宋体" w:hAnsi="宋体" w:cs="宋体"/>
          <w:sz w:val="24"/>
        </w:rPr>
        <w:t>25.4 投标文件与竞争性磋商文件无重大偏离；</w:t>
      </w:r>
    </w:p>
    <w:p>
      <w:pPr>
        <w:spacing w:line="500" w:lineRule="exact"/>
        <w:ind w:firstLine="480" w:firstLineChars="200"/>
        <w:rPr>
          <w:rFonts w:ascii="宋体" w:hAnsi="宋体" w:cs="宋体"/>
          <w:sz w:val="24"/>
        </w:rPr>
      </w:pPr>
      <w:r>
        <w:rPr>
          <w:rFonts w:hint="eastAsia" w:ascii="宋体" w:hAnsi="宋体" w:cs="宋体"/>
          <w:sz w:val="24"/>
        </w:rPr>
        <w:t>25.5 有较强的技术力量，能提供完善的技术服务，有较好的行业业绩；</w:t>
      </w:r>
    </w:p>
    <w:p>
      <w:pPr>
        <w:spacing w:line="500" w:lineRule="exact"/>
        <w:ind w:firstLine="480" w:firstLineChars="200"/>
        <w:rPr>
          <w:rFonts w:ascii="宋体" w:hAnsi="宋体" w:cs="宋体"/>
          <w:sz w:val="24"/>
        </w:rPr>
      </w:pPr>
      <w:r>
        <w:rPr>
          <w:rFonts w:hint="eastAsia" w:ascii="宋体" w:hAnsi="宋体" w:cs="宋体"/>
          <w:sz w:val="24"/>
        </w:rPr>
        <w:t>25.6 其他；</w:t>
      </w:r>
    </w:p>
    <w:p>
      <w:pPr>
        <w:spacing w:line="500" w:lineRule="exact"/>
        <w:ind w:firstLine="480" w:firstLineChars="200"/>
        <w:rPr>
          <w:rFonts w:ascii="宋体" w:hAnsi="宋体" w:cs="宋体"/>
          <w:sz w:val="24"/>
        </w:rPr>
      </w:pPr>
      <w:r>
        <w:rPr>
          <w:rFonts w:hint="eastAsia" w:ascii="宋体" w:hAnsi="宋体" w:cs="宋体"/>
          <w:sz w:val="24"/>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500" w:lineRule="exact"/>
        <w:ind w:firstLine="482" w:firstLineChars="200"/>
        <w:rPr>
          <w:rFonts w:ascii="宋体" w:hAnsi="宋体" w:cs="宋体"/>
          <w:b/>
          <w:sz w:val="24"/>
        </w:rPr>
      </w:pPr>
      <w:r>
        <w:rPr>
          <w:rFonts w:hint="eastAsia" w:ascii="宋体" w:hAnsi="宋体" w:cs="宋体"/>
          <w:b/>
          <w:sz w:val="24"/>
        </w:rPr>
        <w:t>26、中标通知</w:t>
      </w:r>
    </w:p>
    <w:p>
      <w:pPr>
        <w:spacing w:line="500" w:lineRule="exact"/>
        <w:ind w:firstLine="480" w:firstLineChars="200"/>
        <w:rPr>
          <w:rFonts w:ascii="宋体" w:hAnsi="宋体" w:cs="宋体"/>
          <w:sz w:val="24"/>
        </w:rPr>
      </w:pPr>
      <w:r>
        <w:rPr>
          <w:rFonts w:hint="eastAsia" w:ascii="宋体" w:hAnsi="宋体" w:cs="宋体"/>
          <w:sz w:val="24"/>
        </w:rPr>
        <w:t>26.1中标公示期：</w:t>
      </w:r>
      <w:r>
        <w:rPr>
          <w:rFonts w:hint="eastAsia" w:ascii="宋体" w:hAnsi="宋体" w:cs="宋体"/>
          <w:sz w:val="24"/>
          <w:u w:val="single"/>
        </w:rPr>
        <w:t>在新疆政府采购网</w:t>
      </w:r>
      <w:r>
        <w:rPr>
          <w:rFonts w:hint="eastAsia" w:ascii="宋体" w:hAnsi="宋体" w:cs="宋体"/>
          <w:sz w:val="24"/>
          <w:u w:val="single"/>
          <w:lang w:eastAsia="zh-CN"/>
        </w:rPr>
        <w:t>及和田市人民政府网</w:t>
      </w:r>
      <w:r>
        <w:rPr>
          <w:rFonts w:hint="eastAsia" w:ascii="宋体" w:hAnsi="宋体" w:cs="宋体"/>
          <w:sz w:val="24"/>
          <w:u w:val="single"/>
        </w:rPr>
        <w:t>中标结果公示一个工作日。</w:t>
      </w:r>
    </w:p>
    <w:p>
      <w:pPr>
        <w:spacing w:line="500" w:lineRule="exact"/>
        <w:ind w:firstLine="480" w:firstLineChars="200"/>
        <w:rPr>
          <w:rFonts w:ascii="宋体" w:hAnsi="宋体" w:cs="宋体"/>
          <w:sz w:val="24"/>
        </w:rPr>
      </w:pPr>
      <w:r>
        <w:rPr>
          <w:rFonts w:hint="eastAsia" w:ascii="宋体" w:hAnsi="宋体" w:cs="宋体"/>
          <w:sz w:val="24"/>
        </w:rPr>
        <w:t>26.2招标代理机构根据定标结果，在投标有效期届满前，以书面形式向中标单位发出中标通知书。</w:t>
      </w:r>
    </w:p>
    <w:p>
      <w:pPr>
        <w:spacing w:line="500" w:lineRule="exact"/>
        <w:ind w:firstLine="480" w:firstLineChars="200"/>
        <w:rPr>
          <w:rFonts w:ascii="宋体" w:hAnsi="宋体" w:cs="宋体"/>
          <w:sz w:val="24"/>
        </w:rPr>
      </w:pPr>
      <w:r>
        <w:rPr>
          <w:rFonts w:hint="eastAsia" w:ascii="宋体" w:hAnsi="宋体" w:cs="宋体"/>
          <w:sz w:val="24"/>
        </w:rPr>
        <w:t>26.3招标代理机构将定标结果及时通知未中标单位并退还投标保证金。无需解释落标原因。</w:t>
      </w:r>
    </w:p>
    <w:p>
      <w:pPr>
        <w:spacing w:line="300" w:lineRule="exact"/>
        <w:ind w:left="718" w:leftChars="1" w:hanging="716" w:hangingChars="297"/>
        <w:rPr>
          <w:rFonts w:ascii="宋体"/>
          <w:b/>
          <w:bCs/>
          <w:sz w:val="24"/>
        </w:rPr>
      </w:pPr>
      <w:r>
        <w:rPr>
          <w:rFonts w:hint="eastAsia" w:ascii="宋体"/>
          <w:b/>
          <w:bCs/>
          <w:sz w:val="24"/>
        </w:rPr>
        <w:t>27．</w:t>
      </w:r>
      <w:r>
        <w:rPr>
          <w:rFonts w:hint="eastAsia" w:ascii="宋体"/>
          <w:b/>
          <w:bCs/>
          <w:sz w:val="24"/>
        </w:rPr>
        <w:tab/>
      </w:r>
      <w:r>
        <w:rPr>
          <w:rFonts w:hint="eastAsia" w:ascii="宋体"/>
          <w:b/>
          <w:bCs/>
          <w:sz w:val="24"/>
        </w:rPr>
        <w:t>合同签订</w:t>
      </w:r>
    </w:p>
    <w:p>
      <w:pPr>
        <w:spacing w:line="300" w:lineRule="exact"/>
        <w:ind w:left="714" w:leftChars="1" w:hanging="712" w:hangingChars="297"/>
        <w:rPr>
          <w:rFonts w:ascii="宋体"/>
          <w:sz w:val="24"/>
        </w:rPr>
      </w:pPr>
      <w:r>
        <w:rPr>
          <w:rFonts w:hint="eastAsia" w:ascii="宋体"/>
          <w:sz w:val="24"/>
        </w:rPr>
        <w:t>27.1</w:t>
      </w:r>
      <w:r>
        <w:rPr>
          <w:rFonts w:hint="eastAsia" w:ascii="宋体"/>
          <w:sz w:val="24"/>
        </w:rPr>
        <w:tab/>
      </w:r>
      <w:r>
        <w:rPr>
          <w:rFonts w:hint="eastAsia" w:ascii="宋体"/>
          <w:sz w:val="24"/>
        </w:rPr>
        <w:t>中标人依据《中标通知书》在洛浦县政府采购办的监证下与采购人签订采购合同，签订时间为《中标通知书》发出之日起三十日内；</w:t>
      </w:r>
    </w:p>
    <w:p>
      <w:pPr>
        <w:spacing w:line="300" w:lineRule="exact"/>
        <w:ind w:left="714" w:leftChars="1" w:hanging="712" w:hangingChars="297"/>
        <w:rPr>
          <w:rFonts w:ascii="宋体"/>
          <w:sz w:val="24"/>
        </w:rPr>
      </w:pPr>
      <w:r>
        <w:rPr>
          <w:rFonts w:hint="eastAsia" w:ascii="宋体"/>
          <w:sz w:val="24"/>
          <w:szCs w:val="20"/>
        </w:rPr>
        <w:t>27.2</w:t>
      </w:r>
      <w:r>
        <w:rPr>
          <w:rFonts w:hint="eastAsia" w:ascii="宋体"/>
          <w:sz w:val="24"/>
          <w:szCs w:val="20"/>
        </w:rPr>
        <w:tab/>
      </w:r>
      <w:r>
        <w:rPr>
          <w:rFonts w:hint="eastAsia" w:ascii="宋体"/>
          <w:sz w:val="24"/>
          <w:szCs w:val="20"/>
        </w:rPr>
        <w:t>采购人不得向中标人提出任何不合理的要求，作为签订合同的条件，不得与中标人私下订立背离合同实质性内容的协议；</w:t>
      </w:r>
    </w:p>
    <w:p>
      <w:pPr>
        <w:spacing w:line="300" w:lineRule="exact"/>
        <w:ind w:left="714" w:leftChars="1" w:hanging="712" w:hangingChars="297"/>
        <w:rPr>
          <w:rFonts w:ascii="宋体"/>
          <w:sz w:val="24"/>
        </w:rPr>
      </w:pPr>
      <w:r>
        <w:rPr>
          <w:rFonts w:hint="eastAsia" w:ascii="宋体"/>
          <w:sz w:val="24"/>
        </w:rPr>
        <w:t>27.3</w:t>
      </w:r>
      <w:r>
        <w:rPr>
          <w:rFonts w:hint="eastAsia" w:ascii="宋体"/>
          <w:sz w:val="24"/>
        </w:rPr>
        <w:tab/>
      </w:r>
      <w:r>
        <w:rPr>
          <w:rFonts w:hint="eastAsia" w:ascii="宋体"/>
          <w:sz w:val="24"/>
        </w:rPr>
        <w:t>竞争性磋商文件（含修改文件）、中标人的投标文件（含书面答疑文件）均为签订采购合同的依据；</w:t>
      </w:r>
    </w:p>
    <w:p>
      <w:pPr>
        <w:spacing w:line="300" w:lineRule="exact"/>
        <w:ind w:left="714" w:leftChars="1" w:hanging="712" w:hangingChars="297"/>
        <w:rPr>
          <w:rFonts w:ascii="宋体"/>
          <w:sz w:val="24"/>
        </w:rPr>
      </w:pPr>
      <w:r>
        <w:rPr>
          <w:rFonts w:hint="eastAsia" w:ascii="宋体"/>
          <w:sz w:val="24"/>
        </w:rPr>
        <w:t>27.4</w:t>
      </w:r>
      <w:r>
        <w:rPr>
          <w:rFonts w:hint="eastAsia" w:ascii="宋体"/>
          <w:sz w:val="24"/>
        </w:rPr>
        <w:tab/>
      </w:r>
      <w:r>
        <w:rPr>
          <w:rFonts w:hint="eastAsia" w:ascii="宋体"/>
          <w:sz w:val="24"/>
        </w:rPr>
        <w:t>招标人在授予合同时有权对货物的数量和服务予以适当的增加或减少，但不得对单价或其他条款和条件做任何改变；</w:t>
      </w:r>
    </w:p>
    <w:p>
      <w:pPr>
        <w:spacing w:line="300" w:lineRule="exact"/>
        <w:ind w:left="714" w:leftChars="1" w:hanging="712" w:hangingChars="297"/>
        <w:rPr>
          <w:rFonts w:ascii="宋体"/>
          <w:sz w:val="24"/>
        </w:rPr>
      </w:pPr>
      <w:r>
        <w:rPr>
          <w:rFonts w:hint="eastAsia" w:ascii="宋体"/>
          <w:sz w:val="24"/>
        </w:rPr>
        <w:t>27.5</w:t>
      </w:r>
      <w:r>
        <w:rPr>
          <w:rFonts w:hint="eastAsia" w:ascii="宋体"/>
          <w:sz w:val="24"/>
        </w:rPr>
        <w:tab/>
      </w:r>
      <w:r>
        <w:rPr>
          <w:rFonts w:hint="eastAsia" w:ascii="宋体"/>
          <w:sz w:val="24"/>
        </w:rPr>
        <w:t>政府采购合同履行中，采购人需追加与合同货物或服务的，在不改变合同其他条款前提下，签订补充合同，但所有补充合同的采购金额不得超过原合同采购金额的百分之十；</w:t>
      </w:r>
    </w:p>
    <w:p>
      <w:pPr>
        <w:spacing w:line="300" w:lineRule="exact"/>
        <w:ind w:left="714" w:leftChars="1" w:hanging="712" w:hangingChars="297"/>
        <w:rPr>
          <w:rFonts w:ascii="宋体"/>
          <w:b/>
          <w:bCs/>
          <w:sz w:val="24"/>
        </w:rPr>
      </w:pPr>
      <w:r>
        <w:rPr>
          <w:rFonts w:hint="eastAsia" w:ascii="宋体"/>
          <w:sz w:val="24"/>
        </w:rPr>
        <w:t>27.6</w:t>
      </w:r>
      <w:r>
        <w:rPr>
          <w:rFonts w:hint="eastAsia" w:ascii="宋体"/>
          <w:sz w:val="24"/>
        </w:rPr>
        <w:tab/>
      </w:r>
      <w:r>
        <w:rPr>
          <w:rFonts w:hint="eastAsia" w:ascii="宋体"/>
          <w:sz w:val="24"/>
        </w:rPr>
        <w:t>中标人应当按照合同约定履行义务，完成中标项目。如须将中标项目的非主体、非关键性工作交由他人完成，应在投标文件中载明，并取得招标人同意，接受分包的人应当具备相应的资格条件，并不得再次分包。中标人应该就分包项目向招标人负责，接受分包的人就分包项目承担连带责任。</w:t>
      </w:r>
    </w:p>
    <w:p>
      <w:pPr>
        <w:spacing w:line="300" w:lineRule="exact"/>
        <w:ind w:left="718" w:leftChars="1" w:hanging="716" w:hangingChars="297"/>
        <w:rPr>
          <w:rFonts w:ascii="宋体"/>
          <w:b/>
          <w:sz w:val="24"/>
        </w:rPr>
      </w:pPr>
      <w:r>
        <w:rPr>
          <w:rFonts w:hint="eastAsia" w:ascii="宋体"/>
          <w:b/>
          <w:sz w:val="24"/>
        </w:rPr>
        <w:t>28．</w:t>
      </w:r>
      <w:r>
        <w:rPr>
          <w:rFonts w:hint="eastAsia" w:ascii="宋体"/>
          <w:b/>
          <w:sz w:val="24"/>
        </w:rPr>
        <w:tab/>
      </w:r>
      <w:r>
        <w:rPr>
          <w:rFonts w:hint="eastAsia" w:ascii="宋体"/>
          <w:b/>
          <w:sz w:val="24"/>
        </w:rPr>
        <w:t>法律责任</w:t>
      </w:r>
    </w:p>
    <w:p>
      <w:pPr>
        <w:spacing w:line="300" w:lineRule="exact"/>
        <w:ind w:left="714" w:leftChars="1" w:hanging="712" w:hangingChars="297"/>
        <w:rPr>
          <w:rFonts w:ascii="宋体" w:cs="Arial Unicode MS"/>
          <w:sz w:val="24"/>
        </w:rPr>
      </w:pPr>
      <w:r>
        <w:rPr>
          <w:rFonts w:hint="eastAsia" w:ascii="宋体"/>
          <w:sz w:val="24"/>
          <w:szCs w:val="20"/>
        </w:rPr>
        <w:t>28.1</w:t>
      </w:r>
      <w:r>
        <w:rPr>
          <w:rFonts w:hint="eastAsia" w:ascii="宋体"/>
          <w:sz w:val="24"/>
          <w:szCs w:val="20"/>
        </w:rPr>
        <w:tab/>
      </w:r>
      <w:r>
        <w:rPr>
          <w:rFonts w:hint="eastAsia" w:ascii="宋体"/>
          <w:sz w:val="24"/>
          <w:szCs w:val="20"/>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（一）提供虚假材料谋取中标的； </w:t>
      </w:r>
    </w:p>
    <w:p>
      <w:pPr>
        <w:spacing w:line="300" w:lineRule="exact"/>
        <w:ind w:left="714" w:leftChars="1" w:hanging="712" w:hangingChars="297"/>
        <w:rPr>
          <w:rFonts w:ascii="宋体"/>
          <w:sz w:val="24"/>
          <w:szCs w:val="20"/>
        </w:rPr>
      </w:pPr>
      <w:r>
        <w:rPr>
          <w:rFonts w:hint="eastAsia" w:ascii="宋体"/>
          <w:sz w:val="24"/>
          <w:szCs w:val="20"/>
        </w:rPr>
        <w:t>　　</w:t>
      </w:r>
      <w:r>
        <w:rPr>
          <w:rFonts w:hint="eastAsia" w:ascii="宋体"/>
          <w:sz w:val="24"/>
          <w:szCs w:val="20"/>
        </w:rPr>
        <w:tab/>
      </w:r>
      <w:r>
        <w:rPr>
          <w:rFonts w:hint="eastAsia" w:ascii="宋体"/>
          <w:sz w:val="24"/>
          <w:szCs w:val="20"/>
        </w:rPr>
        <w:t>（二）采取不正当手段诋毁、排挤其他投标人的；</w:t>
      </w:r>
    </w:p>
    <w:p>
      <w:pPr>
        <w:spacing w:line="300" w:lineRule="exact"/>
        <w:ind w:left="714" w:leftChars="1" w:hanging="712" w:hangingChars="297"/>
        <w:rPr>
          <w:rFonts w:ascii="宋体"/>
          <w:sz w:val="24"/>
          <w:szCs w:val="20"/>
        </w:rPr>
      </w:pPr>
      <w:r>
        <w:rPr>
          <w:rFonts w:hint="eastAsia" w:ascii="宋体"/>
          <w:sz w:val="24"/>
          <w:szCs w:val="20"/>
        </w:rPr>
        <w:t xml:space="preserve">    </w:t>
      </w:r>
      <w:r>
        <w:rPr>
          <w:rFonts w:hint="eastAsia" w:ascii="宋体"/>
          <w:sz w:val="24"/>
          <w:szCs w:val="20"/>
        </w:rPr>
        <w:tab/>
      </w:r>
      <w:r>
        <w:rPr>
          <w:rFonts w:hint="eastAsia" w:ascii="宋体"/>
          <w:sz w:val="24"/>
          <w:szCs w:val="20"/>
        </w:rPr>
        <w:t xml:space="preserve">（三）与招标人、采购人、其他投标人恶意串通的； </w:t>
      </w:r>
    </w:p>
    <w:p>
      <w:pPr>
        <w:spacing w:line="300" w:lineRule="exact"/>
        <w:ind w:left="714" w:leftChars="1" w:hanging="712" w:hangingChars="297"/>
        <w:rPr>
          <w:rFonts w:ascii="宋体"/>
          <w:sz w:val="24"/>
          <w:szCs w:val="20"/>
        </w:rPr>
      </w:pPr>
      <w:r>
        <w:rPr>
          <w:rFonts w:hint="eastAsia" w:ascii="宋体"/>
          <w:sz w:val="24"/>
          <w:szCs w:val="20"/>
        </w:rPr>
        <w:t xml:space="preserve">    </w:t>
      </w:r>
      <w:r>
        <w:rPr>
          <w:rFonts w:hint="eastAsia" w:ascii="宋体"/>
          <w:sz w:val="24"/>
          <w:szCs w:val="20"/>
        </w:rPr>
        <w:tab/>
      </w:r>
      <w:r>
        <w:rPr>
          <w:rFonts w:hint="eastAsia" w:ascii="宋体"/>
          <w:sz w:val="24"/>
          <w:szCs w:val="20"/>
        </w:rPr>
        <w:t xml:space="preserve">（四）向招标人、采购人行贿或者提供其他不正当利益的；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（五）在招标过程中与招标人、采购人进行协商谈判、不按照竞争性磋商文件、投标文件订立合同，或者与采购人另行订立背离合同实质性内容的协议的；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（六）拒绝有关部门监督检查或者提供虚假情况的。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投标人有前款第（一）至（五）项情形之一的，中标无效。 </w:t>
      </w:r>
    </w:p>
    <w:p>
      <w:pPr>
        <w:spacing w:line="300" w:lineRule="exact"/>
        <w:ind w:left="714" w:leftChars="1" w:hanging="712" w:hangingChars="297"/>
        <w:rPr>
          <w:rFonts w:ascii="宋体" w:cs="Arial Unicode MS"/>
          <w:sz w:val="24"/>
        </w:rPr>
      </w:pPr>
      <w:r>
        <w:rPr>
          <w:rFonts w:hint="eastAsia" w:ascii="宋体"/>
          <w:sz w:val="24"/>
          <w:szCs w:val="20"/>
        </w:rPr>
        <w:t>28.2</w:t>
      </w:r>
      <w:r>
        <w:rPr>
          <w:rFonts w:hint="eastAsia" w:ascii="宋体"/>
          <w:sz w:val="24"/>
          <w:szCs w:val="20"/>
        </w:rPr>
        <w:tab/>
      </w:r>
      <w:r>
        <w:rPr>
          <w:rFonts w:hint="eastAsia" w:ascii="宋体"/>
          <w:sz w:val="24"/>
          <w:szCs w:val="20"/>
        </w:rPr>
        <w:t>中标人有下列情形之一的，招标人不予退还其交纳的投标保证金；情节严重的，由财政部门将其列入不良行为记录名单，在一至三年内禁止参加政府采购活动，并予以通报：</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（一）中标后无正当理由不与采购人签订合同的；</w:t>
      </w:r>
    </w:p>
    <w:p>
      <w:pPr>
        <w:spacing w:line="300" w:lineRule="exact"/>
        <w:ind w:left="714" w:leftChars="1" w:hanging="712" w:hangingChars="297"/>
        <w:rPr>
          <w:rFonts w:ascii="宋体" w:cs="Arial Unicode MS"/>
          <w:sz w:val="24"/>
        </w:rPr>
      </w:pPr>
      <w:r>
        <w:rPr>
          <w:rFonts w:hint="eastAsia" w:ascii="宋体"/>
          <w:sz w:val="24"/>
          <w:szCs w:val="20"/>
        </w:rPr>
        <w:t xml:space="preserve">    </w:t>
      </w:r>
      <w:r>
        <w:rPr>
          <w:rFonts w:hint="eastAsia" w:ascii="宋体"/>
          <w:sz w:val="24"/>
          <w:szCs w:val="20"/>
        </w:rPr>
        <w:tab/>
      </w:r>
      <w:r>
        <w:rPr>
          <w:rFonts w:hint="eastAsia" w:ascii="宋体"/>
          <w:sz w:val="24"/>
          <w:szCs w:val="20"/>
        </w:rPr>
        <w:t>（二）将中标项目转让给他人，或者在投标文件中未说明，且未经招标人同意，将中标项目分包给他人的；</w:t>
      </w:r>
    </w:p>
    <w:p>
      <w:pPr>
        <w:spacing w:line="300" w:lineRule="exact"/>
        <w:ind w:left="714" w:leftChars="1" w:hanging="712" w:hangingChars="297"/>
        <w:rPr>
          <w:rFonts w:ascii="宋体"/>
          <w:sz w:val="24"/>
          <w:szCs w:val="20"/>
        </w:rPr>
      </w:pPr>
      <w:r>
        <w:rPr>
          <w:rFonts w:hint="eastAsia" w:ascii="宋体"/>
          <w:sz w:val="24"/>
          <w:szCs w:val="20"/>
        </w:rPr>
        <w:t xml:space="preserve">    </w:t>
      </w:r>
      <w:r>
        <w:rPr>
          <w:rFonts w:hint="eastAsia" w:ascii="宋体"/>
          <w:sz w:val="24"/>
          <w:szCs w:val="20"/>
        </w:rPr>
        <w:tab/>
      </w:r>
      <w:r>
        <w:rPr>
          <w:rFonts w:hint="eastAsia" w:ascii="宋体"/>
          <w:sz w:val="24"/>
          <w:szCs w:val="20"/>
        </w:rPr>
        <w:t>（三）拒绝履行合同义务的。</w:t>
      </w:r>
    </w:p>
    <w:p>
      <w:pPr>
        <w:spacing w:line="300" w:lineRule="exact"/>
        <w:ind w:left="714" w:leftChars="1" w:hanging="712" w:hangingChars="297"/>
        <w:rPr>
          <w:rFonts w:ascii="宋体"/>
          <w:sz w:val="24"/>
          <w:szCs w:val="20"/>
        </w:rPr>
      </w:pPr>
      <w:r>
        <w:rPr>
          <w:rFonts w:hint="eastAsia" w:ascii="宋体"/>
          <w:sz w:val="24"/>
          <w:szCs w:val="20"/>
        </w:rPr>
        <w:t>28.3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存在上述情况的，直接定义为围标串标。</w:t>
      </w:r>
    </w:p>
    <w:p>
      <w:pPr>
        <w:spacing w:line="300" w:lineRule="exact"/>
        <w:ind w:left="718" w:leftChars="1" w:hanging="716" w:hangingChars="297"/>
        <w:rPr>
          <w:rFonts w:ascii="宋体"/>
          <w:b/>
          <w:bCs/>
          <w:sz w:val="24"/>
        </w:rPr>
      </w:pPr>
      <w:r>
        <w:rPr>
          <w:rFonts w:hint="eastAsia" w:ascii="宋体"/>
          <w:b/>
          <w:bCs/>
          <w:sz w:val="24"/>
        </w:rPr>
        <w:t>29．</w:t>
      </w:r>
      <w:r>
        <w:rPr>
          <w:rFonts w:hint="eastAsia" w:ascii="宋体"/>
          <w:b/>
          <w:bCs/>
          <w:sz w:val="24"/>
        </w:rPr>
        <w:tab/>
      </w:r>
      <w:r>
        <w:rPr>
          <w:rFonts w:hint="eastAsia" w:ascii="宋体"/>
          <w:b/>
          <w:bCs/>
          <w:sz w:val="24"/>
        </w:rPr>
        <w:t>货物验收</w:t>
      </w:r>
    </w:p>
    <w:p>
      <w:pPr>
        <w:spacing w:line="300" w:lineRule="exact"/>
        <w:ind w:left="714" w:leftChars="1" w:hanging="712" w:hangingChars="297"/>
        <w:rPr>
          <w:rFonts w:ascii="宋体"/>
          <w:sz w:val="24"/>
        </w:rPr>
      </w:pPr>
      <w:r>
        <w:rPr>
          <w:rFonts w:hint="eastAsia" w:ascii="宋体"/>
          <w:sz w:val="24"/>
        </w:rPr>
        <w:t>29.1</w:t>
      </w:r>
      <w:r>
        <w:rPr>
          <w:rFonts w:hint="eastAsia" w:ascii="宋体"/>
          <w:sz w:val="24"/>
        </w:rPr>
        <w:tab/>
      </w:r>
      <w:r>
        <w:rPr>
          <w:rFonts w:hint="eastAsia" w:ascii="宋体"/>
          <w:sz w:val="24"/>
        </w:rPr>
        <w:t>验收按甲乙双方合同约定方式进行。</w:t>
      </w:r>
    </w:p>
    <w:p>
      <w:pPr>
        <w:spacing w:line="300" w:lineRule="exact"/>
        <w:ind w:left="714" w:leftChars="1" w:hanging="712" w:hangingChars="297"/>
        <w:rPr>
          <w:rFonts w:ascii="宋体"/>
          <w:sz w:val="24"/>
        </w:rPr>
      </w:pPr>
      <w:r>
        <w:rPr>
          <w:rFonts w:hint="eastAsia" w:ascii="宋体"/>
          <w:sz w:val="24"/>
        </w:rPr>
        <w:t>29.2</w:t>
      </w:r>
      <w:r>
        <w:rPr>
          <w:rFonts w:hint="eastAsia" w:ascii="宋体"/>
          <w:sz w:val="24"/>
        </w:rPr>
        <w:tab/>
      </w:r>
      <w:r>
        <w:rPr>
          <w:rFonts w:hint="eastAsia" w:ascii="宋体"/>
          <w:sz w:val="24"/>
        </w:rPr>
        <w:t>验收过程中，采购人可委托专业检测部门对货物本身的性能进行检测验收。</w:t>
      </w:r>
    </w:p>
    <w:p>
      <w:pPr>
        <w:spacing w:line="300" w:lineRule="exact"/>
        <w:ind w:left="714" w:leftChars="1" w:hanging="712" w:hangingChars="297"/>
        <w:rPr>
          <w:rFonts w:ascii="宋体"/>
          <w:b/>
          <w:sz w:val="24"/>
        </w:rPr>
      </w:pPr>
      <w:r>
        <w:rPr>
          <w:rFonts w:hint="eastAsia" w:ascii="宋体"/>
          <w:sz w:val="24"/>
        </w:rPr>
        <w:t>29.3</w:t>
      </w:r>
      <w:r>
        <w:rPr>
          <w:rFonts w:hint="eastAsia" w:ascii="宋体"/>
          <w:sz w:val="24"/>
        </w:rPr>
        <w:tab/>
      </w:r>
      <w:r>
        <w:rPr>
          <w:rFonts w:hint="eastAsia" w:ascii="宋体"/>
          <w:sz w:val="24"/>
        </w:rPr>
        <w:t>一次性验收合格的项目(另有规定除外)因为验收不合格而影响《采购合同》的正常履行，由违约方承担违约责任并扣除履约保证金。</w:t>
      </w:r>
    </w:p>
    <w:p>
      <w:pPr>
        <w:spacing w:line="300" w:lineRule="exact"/>
        <w:ind w:left="718" w:leftChars="1" w:hanging="716" w:hangingChars="297"/>
        <w:rPr>
          <w:rFonts w:ascii="宋体"/>
          <w:b/>
          <w:bCs/>
          <w:sz w:val="24"/>
        </w:rPr>
      </w:pPr>
      <w:r>
        <w:rPr>
          <w:rFonts w:hint="eastAsia" w:ascii="宋体"/>
          <w:b/>
          <w:bCs/>
          <w:sz w:val="24"/>
        </w:rPr>
        <w:t>30．</w:t>
      </w:r>
      <w:r>
        <w:rPr>
          <w:rFonts w:hint="eastAsia" w:ascii="宋体"/>
          <w:b/>
          <w:bCs/>
          <w:sz w:val="24"/>
        </w:rPr>
        <w:tab/>
      </w:r>
      <w:r>
        <w:rPr>
          <w:rFonts w:hint="eastAsia" w:ascii="宋体"/>
          <w:b/>
          <w:bCs/>
          <w:sz w:val="24"/>
        </w:rPr>
        <w:t>质疑</w:t>
      </w:r>
    </w:p>
    <w:p>
      <w:pPr>
        <w:spacing w:line="300" w:lineRule="exact"/>
        <w:ind w:left="714" w:leftChars="1" w:hanging="712" w:hangingChars="297"/>
        <w:rPr>
          <w:rFonts w:ascii="宋体"/>
          <w:sz w:val="24"/>
          <w:szCs w:val="20"/>
        </w:rPr>
      </w:pPr>
      <w:r>
        <w:rPr>
          <w:rFonts w:hint="eastAsia" w:ascii="宋体"/>
          <w:sz w:val="24"/>
          <w:szCs w:val="20"/>
        </w:rPr>
        <w:t>30.1</w:t>
      </w:r>
      <w:r>
        <w:rPr>
          <w:rFonts w:hint="eastAsia" w:ascii="宋体"/>
          <w:sz w:val="24"/>
          <w:szCs w:val="20"/>
        </w:rPr>
        <w:tab/>
      </w:r>
      <w:r>
        <w:rPr>
          <w:rFonts w:hint="eastAsia" w:ascii="宋体"/>
          <w:sz w:val="24"/>
          <w:szCs w:val="20"/>
        </w:rPr>
        <w:t>投标供应商对中标公告有异议的，应当在中标公告发布之日起七个工作日内，以书面形式向招标人提出质疑，质疑书应列明理由、依据，加盖单位公章。</w:t>
      </w:r>
    </w:p>
    <w:p>
      <w:pPr>
        <w:spacing w:line="300" w:lineRule="exact"/>
        <w:ind w:left="714" w:leftChars="1" w:hanging="712" w:hangingChars="297"/>
        <w:rPr>
          <w:rFonts w:ascii="宋体"/>
          <w:sz w:val="24"/>
          <w:szCs w:val="20"/>
        </w:rPr>
      </w:pPr>
      <w:r>
        <w:rPr>
          <w:rFonts w:hint="eastAsia" w:ascii="宋体"/>
          <w:sz w:val="24"/>
          <w:szCs w:val="20"/>
        </w:rPr>
        <w:t>30.2</w:t>
      </w:r>
      <w:r>
        <w:rPr>
          <w:rFonts w:hint="eastAsia" w:ascii="宋体"/>
          <w:sz w:val="24"/>
          <w:szCs w:val="20"/>
        </w:rPr>
        <w:tab/>
      </w:r>
      <w:r>
        <w:rPr>
          <w:rFonts w:hint="eastAsia" w:ascii="宋体"/>
          <w:sz w:val="24"/>
          <w:szCs w:val="20"/>
        </w:rPr>
        <w:t>招标人应当在收到投标人书面质疑后七个工作日内，对质疑内容作出答复，但涉及商业秘密内容的除外；</w:t>
      </w:r>
    </w:p>
    <w:p>
      <w:pPr>
        <w:spacing w:line="300" w:lineRule="exact"/>
        <w:ind w:left="714" w:leftChars="1" w:hanging="712" w:hangingChars="297"/>
        <w:rPr>
          <w:rFonts w:ascii="宋体"/>
          <w:sz w:val="24"/>
          <w:szCs w:val="20"/>
        </w:rPr>
      </w:pPr>
      <w:r>
        <w:rPr>
          <w:rFonts w:hint="eastAsia" w:ascii="宋体"/>
          <w:sz w:val="24"/>
          <w:szCs w:val="20"/>
        </w:rPr>
        <w:t>30.3</w:t>
      </w:r>
      <w:r>
        <w:rPr>
          <w:rFonts w:hint="eastAsia" w:ascii="宋体"/>
          <w:sz w:val="24"/>
          <w:szCs w:val="20"/>
        </w:rPr>
        <w:tab/>
      </w:r>
      <w:r>
        <w:rPr>
          <w:rFonts w:hint="eastAsia" w:ascii="宋体"/>
          <w:sz w:val="24"/>
          <w:szCs w:val="20"/>
        </w:rPr>
        <w:t>投标人须对质疑内容的真实性承担责任。</w:t>
      </w:r>
    </w:p>
    <w:p>
      <w:pPr>
        <w:spacing w:line="300" w:lineRule="exact"/>
        <w:ind w:left="718" w:leftChars="1" w:hanging="716" w:hangingChars="297"/>
        <w:rPr>
          <w:rFonts w:ascii="宋体"/>
          <w:b/>
          <w:bCs/>
          <w:sz w:val="24"/>
        </w:rPr>
      </w:pPr>
      <w:r>
        <w:rPr>
          <w:rFonts w:hint="eastAsia" w:ascii="宋体"/>
          <w:b/>
          <w:bCs/>
          <w:sz w:val="24"/>
        </w:rPr>
        <w:t>31．</w:t>
      </w:r>
      <w:r>
        <w:rPr>
          <w:rFonts w:hint="eastAsia" w:ascii="宋体"/>
          <w:b/>
          <w:bCs/>
          <w:sz w:val="24"/>
        </w:rPr>
        <w:tab/>
      </w:r>
      <w:r>
        <w:rPr>
          <w:rFonts w:hint="eastAsia" w:ascii="宋体"/>
          <w:b/>
          <w:bCs/>
          <w:sz w:val="24"/>
        </w:rPr>
        <w:t>投诉</w:t>
      </w:r>
    </w:p>
    <w:p>
      <w:pPr>
        <w:spacing w:line="300" w:lineRule="exact"/>
        <w:ind w:left="714" w:leftChars="1" w:hanging="712" w:hangingChars="297"/>
        <w:rPr>
          <w:rFonts w:ascii="宋体" w:cs="Arial Unicode MS"/>
          <w:sz w:val="24"/>
        </w:rPr>
      </w:pPr>
      <w:r>
        <w:rPr>
          <w:rFonts w:hint="eastAsia" w:ascii="宋体"/>
          <w:sz w:val="24"/>
          <w:szCs w:val="20"/>
        </w:rPr>
        <w:t>31.1</w:t>
      </w:r>
      <w:r>
        <w:rPr>
          <w:rFonts w:hint="eastAsia" w:ascii="宋体"/>
          <w:sz w:val="24"/>
          <w:szCs w:val="20"/>
        </w:rPr>
        <w:tab/>
      </w:r>
      <w:r>
        <w:rPr>
          <w:rFonts w:hint="eastAsia" w:ascii="宋体"/>
          <w:sz w:val="24"/>
          <w:szCs w:val="20"/>
        </w:rPr>
        <w:t>质疑供应商对招标人的答复不满意或者招标人未在规定时间内答复的，可以在答复期满后十五个工作日内按有关规定，向同级人民政府财政部门投诉。财政部门应当在收到投诉后三十个工作日内，对投诉事项作出处理决定。</w:t>
      </w:r>
    </w:p>
    <w:p>
      <w:pPr>
        <w:spacing w:line="300" w:lineRule="exact"/>
        <w:ind w:left="714" w:leftChars="1" w:hanging="712" w:hangingChars="297"/>
        <w:rPr>
          <w:rFonts w:ascii="宋体"/>
          <w:sz w:val="24"/>
          <w:szCs w:val="20"/>
        </w:rPr>
      </w:pPr>
      <w:r>
        <w:rPr>
          <w:rFonts w:hint="eastAsia" w:ascii="宋体"/>
          <w:sz w:val="24"/>
          <w:szCs w:val="20"/>
        </w:rPr>
        <w:t>31.2</w:t>
      </w:r>
      <w:r>
        <w:rPr>
          <w:rFonts w:hint="eastAsia" w:ascii="宋体"/>
          <w:sz w:val="24"/>
          <w:szCs w:val="20"/>
        </w:rPr>
        <w:tab/>
      </w:r>
      <w:r>
        <w:rPr>
          <w:rFonts w:hint="eastAsia" w:ascii="宋体"/>
          <w:sz w:val="24"/>
          <w:szCs w:val="20"/>
        </w:rPr>
        <w:t>处理投诉事项期间，财政部门可以视具体情况书面通知招标采购单位暂停签订合同等活动，但暂停时间最长不得超过三十日。</w:t>
      </w:r>
    </w:p>
    <w:p>
      <w:pPr>
        <w:spacing w:line="300" w:lineRule="exact"/>
        <w:ind w:left="714" w:leftChars="1" w:hanging="712" w:hangingChars="297"/>
        <w:rPr>
          <w:rFonts w:ascii="宋体"/>
          <w:sz w:val="24"/>
          <w:szCs w:val="20"/>
        </w:rPr>
      </w:pPr>
    </w:p>
    <w:p>
      <w:pPr>
        <w:spacing w:line="500" w:lineRule="exact"/>
        <w:ind w:left="120" w:hanging="120"/>
        <w:jc w:val="center"/>
        <w:rPr>
          <w:rFonts w:ascii="宋体" w:hAnsi="宋体" w:cs="宋体"/>
          <w:b/>
          <w:sz w:val="24"/>
        </w:rPr>
      </w:pPr>
      <w:r>
        <w:rPr>
          <w:rFonts w:hint="eastAsia" w:ascii="宋体" w:hAnsi="宋体" w:cs="宋体"/>
          <w:b/>
          <w:sz w:val="24"/>
        </w:rPr>
        <w:t>七、签定合同</w:t>
      </w:r>
    </w:p>
    <w:p>
      <w:pPr>
        <w:spacing w:line="500" w:lineRule="exact"/>
        <w:ind w:left="120" w:hanging="120"/>
        <w:jc w:val="center"/>
        <w:rPr>
          <w:rFonts w:ascii="宋体" w:hAnsi="宋体" w:cs="宋体"/>
          <w:b/>
          <w:sz w:val="24"/>
        </w:rPr>
      </w:pPr>
    </w:p>
    <w:p>
      <w:pPr>
        <w:spacing w:line="500" w:lineRule="exact"/>
        <w:ind w:firstLine="482" w:firstLineChars="200"/>
        <w:rPr>
          <w:rFonts w:ascii="宋体" w:hAnsi="宋体" w:cs="宋体"/>
          <w:b/>
          <w:sz w:val="24"/>
        </w:rPr>
      </w:pPr>
      <w:r>
        <w:rPr>
          <w:rFonts w:hint="eastAsia" w:ascii="宋体" w:hAnsi="宋体" w:cs="宋体"/>
          <w:b/>
          <w:sz w:val="24"/>
        </w:rPr>
        <w:t>29、签定合同</w:t>
      </w:r>
    </w:p>
    <w:p>
      <w:pPr>
        <w:spacing w:line="500" w:lineRule="exact"/>
        <w:ind w:firstLine="480" w:firstLineChars="200"/>
        <w:rPr>
          <w:rFonts w:ascii="宋体" w:hAnsi="宋体" w:cs="宋体"/>
          <w:sz w:val="24"/>
        </w:rPr>
      </w:pPr>
      <w:r>
        <w:rPr>
          <w:rFonts w:hint="eastAsia" w:ascii="宋体" w:hAnsi="宋体" w:cs="宋体"/>
          <w:sz w:val="24"/>
        </w:rPr>
        <w:t>29.1 招标人和中标人在自中标通知书发出之日起30日内，依据《中华人民共和国经济合同法》和有关法规及招、投标文件签定合同。</w:t>
      </w:r>
    </w:p>
    <w:p>
      <w:pPr>
        <w:spacing w:line="500" w:lineRule="exact"/>
        <w:ind w:firstLine="480" w:firstLineChars="200"/>
        <w:rPr>
          <w:rFonts w:ascii="宋体" w:hAnsi="宋体" w:cs="宋体"/>
          <w:sz w:val="24"/>
        </w:rPr>
      </w:pPr>
      <w:r>
        <w:rPr>
          <w:rFonts w:hint="eastAsia" w:ascii="宋体" w:hAnsi="宋体" w:cs="宋体"/>
          <w:sz w:val="24"/>
        </w:rPr>
        <w:t>29.2 中标合同不得转让。合同分包需在投标文件中予以说明，并需经招标人同意。否则，招标人有权取消中标人的中标资格。</w:t>
      </w:r>
    </w:p>
    <w:p>
      <w:pPr>
        <w:spacing w:line="500" w:lineRule="exact"/>
        <w:ind w:firstLine="480" w:firstLineChars="200"/>
        <w:rPr>
          <w:rFonts w:ascii="宋体" w:hAnsi="宋体" w:cs="宋体"/>
          <w:sz w:val="24"/>
        </w:rPr>
      </w:pPr>
      <w:r>
        <w:rPr>
          <w:rFonts w:hint="eastAsia" w:ascii="宋体" w:hAnsi="宋体" w:cs="宋体"/>
          <w:sz w:val="24"/>
        </w:rPr>
        <w:t>29.3 招标人如遇中标人违约，可从侯选中标人中重新选定中标人，并签定经济合同。</w:t>
      </w:r>
    </w:p>
    <w:p>
      <w:pPr>
        <w:spacing w:line="500" w:lineRule="exact"/>
        <w:ind w:firstLine="480" w:firstLineChars="200"/>
        <w:rPr>
          <w:rFonts w:ascii="宋体" w:hAnsi="宋体" w:cs="宋体"/>
          <w:sz w:val="24"/>
        </w:rPr>
      </w:pPr>
      <w:r>
        <w:rPr>
          <w:rFonts w:hint="eastAsia" w:ascii="宋体" w:hAnsi="宋体" w:cs="宋体"/>
          <w:sz w:val="24"/>
        </w:rPr>
        <w:t>29.4 合同的制订由招标人、中标人、招标代理机构三方参加，为确保合同双方的利益均等，由招标代理机构在合同制订过程中进行协调。</w:t>
      </w:r>
    </w:p>
    <w:p>
      <w:pPr>
        <w:spacing w:line="500" w:lineRule="exact"/>
        <w:ind w:firstLine="482" w:firstLineChars="200"/>
        <w:rPr>
          <w:rFonts w:ascii="宋体" w:hAnsi="宋体" w:cs="宋体"/>
          <w:b/>
          <w:sz w:val="24"/>
        </w:rPr>
      </w:pPr>
      <w:r>
        <w:rPr>
          <w:rFonts w:hint="eastAsia" w:ascii="宋体" w:hAnsi="宋体" w:cs="宋体"/>
          <w:b/>
          <w:sz w:val="24"/>
        </w:rPr>
        <w:t>29.5 合同一式三份，需经招标人、中标人双方签字盖章后即生效。招标人、中标人亦可自愿申请公证。</w:t>
      </w:r>
    </w:p>
    <w:p>
      <w:pPr>
        <w:spacing w:line="500" w:lineRule="exact"/>
        <w:ind w:firstLine="482" w:firstLineChars="200"/>
        <w:rPr>
          <w:rFonts w:ascii="宋体" w:hAnsi="宋体" w:cs="宋体"/>
          <w:b/>
          <w:sz w:val="24"/>
        </w:rPr>
      </w:pPr>
      <w:r>
        <w:rPr>
          <w:rFonts w:hint="eastAsia" w:ascii="宋体" w:hAnsi="宋体" w:cs="宋体"/>
          <w:b/>
          <w:sz w:val="24"/>
        </w:rPr>
        <w:t>30、合同的组成</w:t>
      </w:r>
    </w:p>
    <w:p>
      <w:pPr>
        <w:spacing w:line="500" w:lineRule="exact"/>
        <w:ind w:firstLine="480" w:firstLineChars="200"/>
        <w:rPr>
          <w:rFonts w:ascii="宋体" w:hAnsi="宋体" w:cs="宋体"/>
          <w:sz w:val="24"/>
        </w:rPr>
      </w:pPr>
      <w:r>
        <w:rPr>
          <w:rFonts w:hint="eastAsia" w:ascii="宋体" w:hAnsi="宋体" w:cs="宋体"/>
          <w:sz w:val="24"/>
        </w:rPr>
        <w:t>30.1 下列文件均为合同不可分割部分：</w:t>
      </w:r>
    </w:p>
    <w:p>
      <w:pPr>
        <w:spacing w:line="500" w:lineRule="exact"/>
        <w:ind w:firstLine="480" w:firstLineChars="200"/>
        <w:rPr>
          <w:rFonts w:ascii="宋体" w:hAnsi="宋体" w:cs="宋体"/>
          <w:sz w:val="24"/>
        </w:rPr>
      </w:pPr>
      <w:r>
        <w:rPr>
          <w:rFonts w:hint="eastAsia" w:ascii="宋体" w:hAnsi="宋体" w:cs="宋体"/>
          <w:sz w:val="24"/>
        </w:rPr>
        <w:t>30.1.1 专用合同；</w:t>
      </w:r>
    </w:p>
    <w:p>
      <w:pPr>
        <w:spacing w:line="500" w:lineRule="exact"/>
        <w:ind w:firstLine="480" w:firstLineChars="200"/>
        <w:rPr>
          <w:rFonts w:ascii="宋体" w:hAnsi="宋体" w:cs="宋体"/>
          <w:sz w:val="24"/>
        </w:rPr>
      </w:pPr>
      <w:r>
        <w:rPr>
          <w:rFonts w:hint="eastAsia" w:ascii="宋体" w:hAnsi="宋体" w:cs="宋体"/>
          <w:sz w:val="24"/>
        </w:rPr>
        <w:t>30.1.2 合同条款；</w:t>
      </w:r>
    </w:p>
    <w:p>
      <w:pPr>
        <w:spacing w:line="500" w:lineRule="exact"/>
        <w:ind w:firstLine="480" w:firstLineChars="200"/>
        <w:rPr>
          <w:rFonts w:ascii="宋体" w:hAnsi="宋体" w:cs="宋体"/>
          <w:sz w:val="24"/>
        </w:rPr>
      </w:pPr>
      <w:r>
        <w:rPr>
          <w:rFonts w:hint="eastAsia" w:ascii="宋体" w:hAnsi="宋体" w:cs="宋体"/>
          <w:sz w:val="24"/>
        </w:rPr>
        <w:t>30.1.3 中标通知书；</w:t>
      </w:r>
    </w:p>
    <w:p>
      <w:pPr>
        <w:spacing w:line="500" w:lineRule="exact"/>
        <w:ind w:firstLine="480" w:firstLineChars="200"/>
        <w:rPr>
          <w:rFonts w:ascii="宋体" w:hAnsi="宋体" w:cs="宋体"/>
          <w:sz w:val="24"/>
        </w:rPr>
      </w:pPr>
      <w:r>
        <w:rPr>
          <w:rFonts w:hint="eastAsia" w:ascii="宋体" w:hAnsi="宋体" w:cs="宋体"/>
          <w:sz w:val="24"/>
        </w:rPr>
        <w:t>30.1.4 乙方中标的投标文件；</w:t>
      </w:r>
    </w:p>
    <w:p>
      <w:pPr>
        <w:spacing w:line="500" w:lineRule="exact"/>
        <w:ind w:firstLine="480" w:firstLineChars="200"/>
        <w:rPr>
          <w:rFonts w:ascii="宋体" w:hAnsi="宋体" w:cs="宋体"/>
          <w:sz w:val="24"/>
        </w:rPr>
      </w:pPr>
      <w:r>
        <w:rPr>
          <w:rFonts w:hint="eastAsia" w:ascii="宋体" w:hAnsi="宋体" w:cs="宋体"/>
          <w:sz w:val="24"/>
        </w:rPr>
        <w:t>30.1.5 竞争性磋商文件；</w:t>
      </w:r>
    </w:p>
    <w:p>
      <w:pPr>
        <w:spacing w:line="500" w:lineRule="exact"/>
        <w:ind w:left="120" w:hanging="120"/>
        <w:rPr>
          <w:rFonts w:ascii="宋体" w:hAnsi="宋体" w:cs="宋体"/>
          <w:sz w:val="24"/>
        </w:rPr>
      </w:pPr>
      <w:r>
        <w:rPr>
          <w:rFonts w:hint="eastAsia" w:ascii="宋体" w:hAnsi="宋体" w:cs="宋体"/>
          <w:sz w:val="24"/>
        </w:rPr>
        <w:t xml:space="preserve">    30.1.6 评标答疑记录。</w:t>
      </w:r>
    </w:p>
    <w:p>
      <w:pPr>
        <w:numPr>
          <w:ilvl w:val="0"/>
          <w:numId w:val="11"/>
        </w:numPr>
        <w:spacing w:after="156" w:line="500" w:lineRule="exact"/>
        <w:ind w:left="120" w:hanging="120"/>
        <w:jc w:val="center"/>
        <w:rPr>
          <w:rFonts w:ascii="宋体" w:hAnsi="宋体" w:cs="宋体"/>
          <w:b/>
          <w:sz w:val="24"/>
        </w:rPr>
      </w:pPr>
      <w:r>
        <w:rPr>
          <w:rFonts w:hint="eastAsia" w:ascii="宋体" w:hAnsi="宋体" w:cs="宋体"/>
          <w:b/>
          <w:sz w:val="24"/>
        </w:rPr>
        <w:t>特别提示</w:t>
      </w:r>
    </w:p>
    <w:p>
      <w:pPr>
        <w:spacing w:line="500" w:lineRule="exact"/>
        <w:ind w:firstLine="480" w:firstLineChars="200"/>
        <w:rPr>
          <w:rFonts w:ascii="宋体" w:hAnsi="宋体" w:cs="宋体"/>
          <w:sz w:val="24"/>
        </w:rPr>
      </w:pPr>
      <w:r>
        <w:rPr>
          <w:rFonts w:hint="eastAsia" w:ascii="宋体" w:hAnsi="宋体" w:cs="宋体"/>
          <w:sz w:val="24"/>
        </w:rPr>
        <w:t>31、投标人应认真研读竞争性磋商文件，充分考虑竞争性磋商文件中的技术要求和合同条款后编制投标文件。</w:t>
      </w:r>
    </w:p>
    <w:p>
      <w:pPr>
        <w:spacing w:line="500" w:lineRule="exact"/>
        <w:ind w:firstLine="480" w:firstLineChars="200"/>
        <w:rPr>
          <w:rFonts w:ascii="宋体" w:hAnsi="宋体" w:cs="宋体"/>
          <w:sz w:val="24"/>
        </w:rPr>
      </w:pPr>
      <w:r>
        <w:rPr>
          <w:rFonts w:hint="eastAsia" w:ascii="宋体" w:hAnsi="宋体" w:cs="宋体"/>
          <w:sz w:val="24"/>
        </w:rPr>
        <w:t>32、如竞争性磋商文件中未提供的各类表格样式，投标人可另行设计表格样式，但力求内容完整，表达清晰、准确。</w:t>
      </w:r>
    </w:p>
    <w:p>
      <w:pPr>
        <w:spacing w:before="156" w:after="156" w:line="500" w:lineRule="exact"/>
        <w:ind w:left="120" w:hanging="120"/>
        <w:jc w:val="center"/>
        <w:rPr>
          <w:rFonts w:ascii="宋体" w:hAnsi="宋体" w:cs="宋体"/>
          <w:b/>
          <w:sz w:val="24"/>
        </w:rPr>
      </w:pPr>
    </w:p>
    <w:p>
      <w:pPr>
        <w:spacing w:before="156" w:after="156" w:line="500" w:lineRule="exact"/>
        <w:ind w:left="120" w:hanging="120"/>
        <w:jc w:val="center"/>
        <w:rPr>
          <w:rFonts w:ascii="宋体" w:hAnsi="宋体" w:cs="宋体"/>
          <w:b/>
          <w:sz w:val="24"/>
        </w:rPr>
      </w:pPr>
      <w:r>
        <w:rPr>
          <w:rFonts w:hint="eastAsia" w:ascii="宋体" w:hAnsi="宋体" w:cs="宋体"/>
          <w:b/>
          <w:sz w:val="24"/>
        </w:rPr>
        <w:t>九、其他事项</w:t>
      </w:r>
    </w:p>
    <w:p>
      <w:pPr>
        <w:spacing w:line="500" w:lineRule="exact"/>
        <w:ind w:firstLine="482" w:firstLineChars="200"/>
        <w:rPr>
          <w:rFonts w:ascii="宋体" w:hAnsi="宋体" w:cs="宋体"/>
          <w:b/>
          <w:sz w:val="24"/>
        </w:rPr>
      </w:pPr>
      <w:r>
        <w:rPr>
          <w:rFonts w:hint="eastAsia" w:ascii="宋体" w:hAnsi="宋体" w:cs="宋体"/>
          <w:b/>
          <w:sz w:val="24"/>
        </w:rPr>
        <w:t>34、中标服务费</w:t>
      </w:r>
    </w:p>
    <w:p>
      <w:pPr>
        <w:spacing w:line="500" w:lineRule="exact"/>
        <w:ind w:firstLine="480" w:firstLineChars="200"/>
        <w:rPr>
          <w:rFonts w:ascii="宋体" w:hAnsi="宋体" w:cs="宋体"/>
          <w:sz w:val="24"/>
        </w:rPr>
      </w:pPr>
      <w:r>
        <w:rPr>
          <w:rFonts w:hint="eastAsia" w:ascii="宋体" w:hAnsi="宋体" w:cs="宋体"/>
          <w:sz w:val="24"/>
        </w:rPr>
        <w:t>34.1中标单位必须在招标工作结束后向</w:t>
      </w:r>
      <w:r>
        <w:rPr>
          <w:rFonts w:hint="eastAsia" w:ascii="宋体" w:hAnsi="宋体" w:cs="宋体"/>
          <w:sz w:val="24"/>
          <w:lang w:eastAsia="zh-CN"/>
        </w:rPr>
        <w:t>丰汇国际项目管理有限公司</w:t>
      </w:r>
      <w:r>
        <w:rPr>
          <w:rFonts w:hint="eastAsia" w:ascii="宋体" w:hAnsi="宋体" w:cs="宋体"/>
          <w:sz w:val="24"/>
        </w:rPr>
        <w:t>一次付清中标服务费</w:t>
      </w:r>
      <w:r>
        <w:rPr>
          <w:rFonts w:hint="eastAsia" w:ascii="宋体" w:hAnsi="宋体" w:cs="宋体"/>
          <w:kern w:val="0"/>
          <w:sz w:val="24"/>
        </w:rPr>
        <w:t>（即中标人在领取中标通知书时支付）</w:t>
      </w:r>
      <w:r>
        <w:rPr>
          <w:rFonts w:hint="eastAsia" w:ascii="宋体" w:hAnsi="宋体" w:cs="宋体"/>
          <w:sz w:val="24"/>
        </w:rPr>
        <w:t>。</w:t>
      </w:r>
    </w:p>
    <w:p>
      <w:pPr>
        <w:spacing w:line="500" w:lineRule="exact"/>
        <w:ind w:firstLine="480" w:firstLineChars="200"/>
        <w:rPr>
          <w:rFonts w:ascii="宋体" w:hAnsi="宋体" w:cs="宋体"/>
          <w:sz w:val="24"/>
        </w:rPr>
      </w:pPr>
      <w:r>
        <w:rPr>
          <w:rFonts w:hint="eastAsia" w:ascii="宋体" w:hAnsi="宋体" w:cs="宋体"/>
          <w:sz w:val="24"/>
        </w:rPr>
        <w:t>34.2 中标服务费执行国家计委关于印发《招标代理服务收费管理暂行办法》的通知【计价格（2002）1980号】。</w:t>
      </w:r>
    </w:p>
    <w:p>
      <w:pPr>
        <w:spacing w:line="500" w:lineRule="exact"/>
        <w:ind w:firstLine="480" w:firstLineChars="200"/>
        <w:rPr>
          <w:rFonts w:ascii="宋体" w:hAnsi="宋体" w:cs="宋体"/>
          <w:b/>
          <w:sz w:val="24"/>
        </w:rPr>
      </w:pPr>
      <w:r>
        <w:rPr>
          <w:rFonts w:hint="eastAsia" w:ascii="宋体" w:hAnsi="宋体" w:cs="宋体"/>
          <w:sz w:val="24"/>
        </w:rPr>
        <w:t>35、本竞争性磋商文件是根据《中华人民共和国政府采购法》规定编制的，解释权属</w:t>
      </w:r>
      <w:r>
        <w:rPr>
          <w:rFonts w:hint="eastAsia" w:ascii="宋体" w:hAnsi="宋体" w:cs="宋体"/>
          <w:sz w:val="24"/>
          <w:lang w:eastAsia="zh-CN"/>
        </w:rPr>
        <w:t>丰汇国际项目管理有限公司</w:t>
      </w:r>
      <w:r>
        <w:rPr>
          <w:rFonts w:hint="eastAsia" w:ascii="宋体" w:hAnsi="宋体" w:cs="宋体"/>
          <w:sz w:val="24"/>
        </w:rPr>
        <w:t>。</w:t>
      </w:r>
    </w:p>
    <w:p>
      <w:pPr>
        <w:numPr>
          <w:ilvl w:val="0"/>
          <w:numId w:val="12"/>
        </w:numPr>
        <w:spacing w:line="460" w:lineRule="exact"/>
        <w:ind w:left="120" w:hanging="120"/>
        <w:jc w:val="center"/>
        <w:rPr>
          <w:rFonts w:ascii="宋体" w:hAnsi="宋体" w:cs="宋体"/>
          <w:b/>
          <w:sz w:val="24"/>
        </w:rPr>
      </w:pPr>
      <w:r>
        <w:rPr>
          <w:rFonts w:hint="eastAsia" w:ascii="宋体" w:hAnsi="宋体" w:cs="宋体"/>
          <w:b/>
          <w:sz w:val="24"/>
        </w:rPr>
        <w:t xml:space="preserve">  合同</w:t>
      </w:r>
    </w:p>
    <w:p>
      <w:pPr>
        <w:ind w:left="120" w:hanging="120"/>
        <w:jc w:val="center"/>
        <w:rPr>
          <w:rFonts w:ascii="宋体"/>
          <w:b/>
          <w:sz w:val="24"/>
        </w:rPr>
      </w:pPr>
      <w:r>
        <w:rPr>
          <w:rFonts w:hint="eastAsia" w:ascii="宋体"/>
          <w:b/>
          <w:sz w:val="24"/>
        </w:rPr>
        <w:t xml:space="preserve">  合同一般条款</w:t>
      </w:r>
    </w:p>
    <w:p>
      <w:pPr>
        <w:spacing w:line="260" w:lineRule="exact"/>
        <w:ind w:left="120" w:hanging="120"/>
        <w:rPr>
          <w:rFonts w:ascii="宋体"/>
          <w:b/>
          <w:bCs/>
          <w:sz w:val="24"/>
        </w:rPr>
      </w:pPr>
      <w:r>
        <w:rPr>
          <w:rFonts w:hint="eastAsia" w:ascii="宋体"/>
          <w:b/>
          <w:bCs/>
          <w:sz w:val="24"/>
        </w:rPr>
        <w:t>1．合同签订方：</w:t>
      </w:r>
    </w:p>
    <w:p>
      <w:pPr>
        <w:spacing w:line="260" w:lineRule="exact"/>
        <w:ind w:firstLine="240" w:firstLineChars="100"/>
        <w:rPr>
          <w:rFonts w:ascii="宋体"/>
          <w:sz w:val="24"/>
        </w:rPr>
      </w:pPr>
      <w:r>
        <w:rPr>
          <w:rFonts w:hint="eastAsia" w:ascii="宋体"/>
          <w:sz w:val="24"/>
        </w:rPr>
        <w:t>1.1“甲方”（即“买方”）系指通过招标来购买货物和服务的各行政事业单位。</w:t>
      </w:r>
    </w:p>
    <w:p>
      <w:pPr>
        <w:spacing w:line="260" w:lineRule="exact"/>
        <w:ind w:firstLine="240" w:firstLineChars="100"/>
        <w:rPr>
          <w:rFonts w:ascii="宋体"/>
          <w:sz w:val="24"/>
        </w:rPr>
      </w:pPr>
      <w:r>
        <w:rPr>
          <w:rFonts w:hint="eastAsia" w:ascii="宋体"/>
          <w:sz w:val="24"/>
        </w:rPr>
        <w:t>1.2“乙方”（即“卖方”）系指在招标采购中被确定为中标的供应商或制造商。</w:t>
      </w:r>
    </w:p>
    <w:p>
      <w:pPr>
        <w:spacing w:line="260" w:lineRule="exact"/>
        <w:ind w:firstLine="240" w:firstLineChars="100"/>
        <w:rPr>
          <w:rFonts w:ascii="宋体"/>
          <w:sz w:val="24"/>
        </w:rPr>
      </w:pPr>
      <w:r>
        <w:rPr>
          <w:rFonts w:hint="eastAsia" w:ascii="宋体"/>
          <w:sz w:val="24"/>
        </w:rPr>
        <w:t>1.3“监证方”           系指举办招标采购的洛浦县采购办。</w:t>
      </w:r>
    </w:p>
    <w:p>
      <w:pPr>
        <w:spacing w:line="260" w:lineRule="exact"/>
        <w:ind w:left="120" w:hanging="120"/>
        <w:rPr>
          <w:rFonts w:ascii="宋体"/>
          <w:b/>
          <w:bCs/>
          <w:sz w:val="24"/>
        </w:rPr>
      </w:pPr>
      <w:r>
        <w:rPr>
          <w:rFonts w:hint="eastAsia" w:ascii="宋体"/>
          <w:b/>
          <w:bCs/>
          <w:sz w:val="24"/>
        </w:rPr>
        <w:t>2．合同标的</w:t>
      </w:r>
    </w:p>
    <w:p>
      <w:pPr>
        <w:spacing w:line="260" w:lineRule="exact"/>
        <w:ind w:firstLine="240" w:firstLineChars="100"/>
        <w:rPr>
          <w:rFonts w:ascii="宋体"/>
          <w:sz w:val="24"/>
        </w:rPr>
      </w:pPr>
      <w:r>
        <w:rPr>
          <w:rFonts w:hint="eastAsia" w:ascii="宋体"/>
          <w:sz w:val="24"/>
        </w:rPr>
        <w:t>2.1按竞争性磋商文件（含修改文件）和乙方的投标文件或书面澄清以及甲方、乙方和监督方三方的约定执行。</w:t>
      </w:r>
    </w:p>
    <w:p>
      <w:pPr>
        <w:spacing w:line="260" w:lineRule="exact"/>
        <w:ind w:left="120" w:hanging="120"/>
        <w:rPr>
          <w:rFonts w:ascii="宋体"/>
          <w:b/>
          <w:bCs/>
          <w:sz w:val="24"/>
        </w:rPr>
      </w:pPr>
      <w:r>
        <w:rPr>
          <w:rFonts w:hint="eastAsia" w:ascii="宋体"/>
          <w:b/>
          <w:bCs/>
          <w:sz w:val="24"/>
        </w:rPr>
        <w:t>3．技术规格</w:t>
      </w:r>
    </w:p>
    <w:p>
      <w:pPr>
        <w:spacing w:line="260" w:lineRule="exact"/>
        <w:ind w:firstLine="240" w:firstLineChars="100"/>
        <w:rPr>
          <w:rFonts w:ascii="宋体"/>
          <w:sz w:val="24"/>
        </w:rPr>
      </w:pPr>
      <w:r>
        <w:rPr>
          <w:rFonts w:hint="eastAsia" w:ascii="宋体"/>
          <w:sz w:val="24"/>
        </w:rPr>
        <w:t>3.1乙方所提供的产品性能及质量有国家标准的应符合现行国家标准，无国家标准的应符合部颁标准或企业标准。</w:t>
      </w:r>
    </w:p>
    <w:p>
      <w:pPr>
        <w:spacing w:line="260" w:lineRule="exact"/>
        <w:ind w:firstLine="240" w:firstLineChars="100"/>
        <w:rPr>
          <w:rFonts w:ascii="宋体"/>
          <w:sz w:val="24"/>
        </w:rPr>
      </w:pPr>
      <w:r>
        <w:rPr>
          <w:rFonts w:hint="eastAsia" w:ascii="宋体"/>
          <w:sz w:val="24"/>
        </w:rPr>
        <w:t>3.2交付的货物应与竞争性磋商文件规定的型号规格以及投标文件的规格响应表（如果有的话）一致。</w:t>
      </w:r>
    </w:p>
    <w:p>
      <w:pPr>
        <w:spacing w:line="260" w:lineRule="exact"/>
        <w:ind w:firstLine="240" w:firstLineChars="100"/>
        <w:rPr>
          <w:rFonts w:ascii="宋体"/>
          <w:sz w:val="24"/>
        </w:rPr>
      </w:pPr>
      <w:r>
        <w:rPr>
          <w:rFonts w:hint="eastAsia" w:ascii="宋体"/>
          <w:sz w:val="24"/>
        </w:rPr>
        <w:t>3.3除另有规定外，计量单位应该使用法定计量单位。</w:t>
      </w:r>
    </w:p>
    <w:p>
      <w:pPr>
        <w:spacing w:line="260" w:lineRule="exact"/>
        <w:ind w:left="120" w:hanging="120"/>
        <w:rPr>
          <w:rFonts w:ascii="宋体"/>
          <w:b/>
          <w:bCs/>
          <w:sz w:val="24"/>
        </w:rPr>
      </w:pPr>
      <w:r>
        <w:rPr>
          <w:rFonts w:hint="eastAsia" w:ascii="宋体"/>
          <w:b/>
          <w:bCs/>
          <w:sz w:val="24"/>
        </w:rPr>
        <w:t>4．产品质量保证</w:t>
      </w:r>
    </w:p>
    <w:p>
      <w:pPr>
        <w:spacing w:line="260" w:lineRule="exact"/>
        <w:ind w:left="120" w:hanging="120"/>
        <w:rPr>
          <w:rFonts w:ascii="宋体"/>
          <w:sz w:val="24"/>
        </w:rPr>
      </w:pPr>
      <w:r>
        <w:rPr>
          <w:rFonts w:hint="eastAsia" w:ascii="宋体"/>
          <w:sz w:val="24"/>
        </w:rPr>
        <w:t xml:space="preserve">  4.1乙方应保证所提供的货物是全新的、未使用过的，并应保证其货物在正确安装、正常使用和保养条件下，在其使用寿命期内应具有满意的性能。</w:t>
      </w:r>
    </w:p>
    <w:p>
      <w:pPr>
        <w:spacing w:line="260" w:lineRule="exact"/>
        <w:ind w:firstLine="240" w:firstLineChars="100"/>
        <w:rPr>
          <w:rFonts w:ascii="宋体"/>
          <w:sz w:val="24"/>
        </w:rPr>
      </w:pPr>
      <w:r>
        <w:rPr>
          <w:rFonts w:hint="eastAsia" w:ascii="宋体"/>
          <w:sz w:val="24"/>
        </w:rPr>
        <w:t>4.2质保期以投标人的投标文件为准。</w:t>
      </w:r>
    </w:p>
    <w:p>
      <w:pPr>
        <w:spacing w:line="260" w:lineRule="exact"/>
        <w:ind w:firstLine="240" w:firstLineChars="100"/>
        <w:rPr>
          <w:rFonts w:ascii="宋体"/>
          <w:sz w:val="24"/>
        </w:rPr>
      </w:pPr>
      <w:r>
        <w:rPr>
          <w:rFonts w:hint="eastAsia" w:ascii="宋体"/>
          <w:sz w:val="24"/>
        </w:rPr>
        <w:t>4.3本合同不允许转让，否则甲方或监证方有权中止合同，视为乙方违约，并由乙方承担违约责任。</w:t>
      </w:r>
    </w:p>
    <w:p>
      <w:pPr>
        <w:spacing w:line="260" w:lineRule="exact"/>
        <w:ind w:firstLine="240" w:firstLineChars="100"/>
        <w:rPr>
          <w:rFonts w:ascii="宋体"/>
          <w:sz w:val="24"/>
        </w:rPr>
      </w:pPr>
      <w:r>
        <w:rPr>
          <w:rFonts w:hint="eastAsia" w:ascii="宋体"/>
          <w:sz w:val="24"/>
        </w:rPr>
        <w:t>4.4在合同履行时，乙方货物质量等不符合合同规定，甲方或监证方有权中止合同，乙方不能提出异议。</w:t>
      </w:r>
    </w:p>
    <w:p>
      <w:pPr>
        <w:spacing w:line="260" w:lineRule="exact"/>
        <w:ind w:left="120" w:hanging="120"/>
        <w:rPr>
          <w:rFonts w:ascii="宋体"/>
          <w:b/>
          <w:bCs/>
          <w:sz w:val="24"/>
        </w:rPr>
      </w:pPr>
      <w:r>
        <w:rPr>
          <w:rFonts w:hint="eastAsia" w:ascii="宋体"/>
          <w:b/>
          <w:bCs/>
          <w:sz w:val="24"/>
        </w:rPr>
        <w:t>5．专利权</w:t>
      </w:r>
    </w:p>
    <w:p>
      <w:pPr>
        <w:spacing w:line="260" w:lineRule="exact"/>
        <w:ind w:left="120" w:hanging="120"/>
        <w:rPr>
          <w:rFonts w:ascii="宋体"/>
          <w:sz w:val="24"/>
        </w:rPr>
      </w:pPr>
      <w:r>
        <w:rPr>
          <w:rFonts w:hint="eastAsia" w:ascii="宋体"/>
          <w:sz w:val="24"/>
        </w:rPr>
        <w:t xml:space="preserve">  5.1乙方应保证甲方使用乙方提供的产品时免受第三方提出侵犯其专利权、商标权或工业设计权的起诉；任何第三方如果提出指控均由乙方负责，包括法律和经济责任。</w:t>
      </w:r>
    </w:p>
    <w:p>
      <w:pPr>
        <w:spacing w:line="260" w:lineRule="exact"/>
        <w:ind w:left="120" w:hanging="120"/>
        <w:rPr>
          <w:rFonts w:ascii="宋体"/>
          <w:b/>
          <w:bCs/>
          <w:sz w:val="24"/>
        </w:rPr>
      </w:pPr>
      <w:r>
        <w:rPr>
          <w:rFonts w:hint="eastAsia" w:ascii="宋体"/>
          <w:b/>
          <w:bCs/>
          <w:sz w:val="24"/>
        </w:rPr>
        <w:t>6．包装要求</w:t>
      </w:r>
    </w:p>
    <w:p>
      <w:pPr>
        <w:spacing w:line="260" w:lineRule="exact"/>
        <w:ind w:left="120" w:hanging="120"/>
        <w:rPr>
          <w:rFonts w:ascii="宋体"/>
          <w:sz w:val="24"/>
        </w:rPr>
      </w:pPr>
      <w:r>
        <w:rPr>
          <w:rFonts w:hint="eastAsia" w:ascii="宋体"/>
          <w:sz w:val="24"/>
        </w:rPr>
        <w:t xml:space="preserve">  6.1除合同另有规定外，乙方提供的货物均应按标准保护措施进行包装，以确保货物安全无损运抵指定现场。由于包装防护措施不妥而引起的损坏、丢失由乙方负责。</w:t>
      </w:r>
    </w:p>
    <w:p>
      <w:pPr>
        <w:spacing w:line="260" w:lineRule="exact"/>
        <w:ind w:left="120" w:hanging="120"/>
        <w:rPr>
          <w:rFonts w:ascii="宋体"/>
          <w:sz w:val="24"/>
        </w:rPr>
      </w:pPr>
      <w:r>
        <w:rPr>
          <w:rFonts w:hint="eastAsia" w:ascii="宋体"/>
          <w:sz w:val="24"/>
        </w:rPr>
        <w:t xml:space="preserve">  6.2内附详细质量证书、说明书等。</w:t>
      </w:r>
    </w:p>
    <w:p>
      <w:pPr>
        <w:spacing w:line="260" w:lineRule="exact"/>
        <w:ind w:left="120" w:hanging="120"/>
        <w:rPr>
          <w:rFonts w:ascii="宋体"/>
          <w:sz w:val="24"/>
        </w:rPr>
      </w:pPr>
      <w:r>
        <w:rPr>
          <w:rFonts w:hint="eastAsia" w:ascii="宋体"/>
          <w:sz w:val="24"/>
        </w:rPr>
        <w:t xml:space="preserve">  6.3随机备品、配件和工具的种类数量按产品所附使用说明书及清单执行。</w:t>
      </w:r>
    </w:p>
    <w:p>
      <w:pPr>
        <w:spacing w:line="260" w:lineRule="exact"/>
        <w:ind w:left="120" w:hanging="120"/>
        <w:rPr>
          <w:rFonts w:ascii="宋体"/>
          <w:sz w:val="24"/>
        </w:rPr>
      </w:pPr>
      <w:r>
        <w:rPr>
          <w:rFonts w:hint="eastAsia" w:ascii="宋体"/>
          <w:sz w:val="24"/>
        </w:rPr>
        <w:t xml:space="preserve">  6.4乙方对运输货物进行保险，费用由乙方支付。</w:t>
      </w:r>
    </w:p>
    <w:p>
      <w:pPr>
        <w:spacing w:line="260" w:lineRule="exact"/>
        <w:ind w:left="120" w:hanging="120"/>
        <w:rPr>
          <w:rFonts w:ascii="宋体"/>
          <w:sz w:val="24"/>
        </w:rPr>
      </w:pPr>
      <w:r>
        <w:rPr>
          <w:rFonts w:hint="eastAsia" w:ascii="宋体"/>
          <w:sz w:val="24"/>
        </w:rPr>
        <w:t>　6.5包装物不回收。</w:t>
      </w:r>
    </w:p>
    <w:p>
      <w:pPr>
        <w:spacing w:line="260" w:lineRule="exact"/>
        <w:ind w:left="120" w:hanging="120"/>
        <w:rPr>
          <w:rFonts w:ascii="宋体"/>
          <w:b/>
          <w:bCs/>
          <w:sz w:val="24"/>
        </w:rPr>
      </w:pPr>
      <w:r>
        <w:rPr>
          <w:rFonts w:hint="eastAsia" w:ascii="宋体"/>
          <w:b/>
          <w:bCs/>
          <w:sz w:val="24"/>
        </w:rPr>
        <w:t>7．验收标准、方法及提出异议期限</w:t>
      </w:r>
    </w:p>
    <w:p>
      <w:pPr>
        <w:spacing w:line="260" w:lineRule="exact"/>
        <w:ind w:firstLine="240" w:firstLineChars="100"/>
        <w:rPr>
          <w:rFonts w:ascii="宋体"/>
          <w:sz w:val="24"/>
        </w:rPr>
      </w:pPr>
      <w:r>
        <w:rPr>
          <w:rFonts w:hint="eastAsia" w:ascii="宋体"/>
          <w:sz w:val="24"/>
        </w:rPr>
        <w:t>7.1甲方为主组织验收，监证方监督验收。</w:t>
      </w:r>
    </w:p>
    <w:p>
      <w:pPr>
        <w:spacing w:line="260" w:lineRule="exact"/>
        <w:ind w:firstLine="240" w:firstLineChars="100"/>
        <w:rPr>
          <w:rFonts w:ascii="宋体"/>
          <w:sz w:val="24"/>
        </w:rPr>
      </w:pPr>
      <w:r>
        <w:rPr>
          <w:rFonts w:hint="eastAsia" w:ascii="宋体"/>
          <w:sz w:val="24"/>
        </w:rPr>
        <w:t>7.2甲方在验收中，如果发现有与合同规定不符的，应在三天内向乙方提出书面异议，不签发验收单。并同时将该书面异议送监证方。甲方未按规定期限提出书面异议并且未按期限签发验收单的，视为甲方违反合同。</w:t>
      </w:r>
    </w:p>
    <w:p>
      <w:pPr>
        <w:spacing w:line="260" w:lineRule="exact"/>
        <w:ind w:firstLine="240" w:firstLineChars="100"/>
        <w:rPr>
          <w:rFonts w:ascii="宋体"/>
          <w:sz w:val="24"/>
        </w:rPr>
      </w:pPr>
      <w:r>
        <w:rPr>
          <w:rFonts w:hint="eastAsia" w:ascii="宋体"/>
          <w:sz w:val="24"/>
        </w:rPr>
        <w:t>7.3乙方在接到甲方书面异议后，应在10天内予以纠正，并对纠正情况以书面形式告知监证方，否则视为违约。</w:t>
      </w:r>
    </w:p>
    <w:p>
      <w:pPr>
        <w:spacing w:line="260" w:lineRule="exact"/>
        <w:ind w:firstLine="240" w:firstLineChars="100"/>
        <w:rPr>
          <w:rFonts w:ascii="宋体"/>
          <w:sz w:val="24"/>
        </w:rPr>
      </w:pPr>
      <w:r>
        <w:rPr>
          <w:rFonts w:hint="eastAsia" w:ascii="宋体"/>
          <w:sz w:val="24"/>
        </w:rPr>
        <w:t>7.4乙方提供的产品中有从国外供货商提供的货物或元器件的，乙方就出示中华人民共和国进出口商品检验部门出具的检验证书（另有约定的除外）。</w:t>
      </w:r>
    </w:p>
    <w:p>
      <w:pPr>
        <w:spacing w:line="260" w:lineRule="exact"/>
        <w:ind w:left="120" w:hanging="120"/>
        <w:rPr>
          <w:rFonts w:ascii="宋体"/>
          <w:b/>
          <w:bCs/>
          <w:sz w:val="24"/>
        </w:rPr>
      </w:pPr>
      <w:r>
        <w:rPr>
          <w:rFonts w:hint="eastAsia" w:ascii="宋体"/>
          <w:b/>
          <w:bCs/>
          <w:sz w:val="24"/>
        </w:rPr>
        <w:t>8．结算方法及期限</w:t>
      </w:r>
    </w:p>
    <w:p>
      <w:pPr>
        <w:spacing w:line="260" w:lineRule="exact"/>
        <w:ind w:left="120" w:hanging="120"/>
        <w:rPr>
          <w:rFonts w:ascii="宋体"/>
          <w:sz w:val="24"/>
        </w:rPr>
      </w:pPr>
      <w:r>
        <w:rPr>
          <w:rFonts w:hint="eastAsia" w:ascii="宋体"/>
          <w:sz w:val="24"/>
        </w:rPr>
        <w:t xml:space="preserve">  8.1除另有规定外，按人民币结算货款；乙方出具正规发票给甲方。</w:t>
      </w:r>
    </w:p>
    <w:p>
      <w:pPr>
        <w:spacing w:line="260" w:lineRule="exact"/>
        <w:ind w:left="120" w:hanging="120"/>
        <w:rPr>
          <w:rFonts w:ascii="宋体"/>
          <w:sz w:val="24"/>
        </w:rPr>
      </w:pPr>
      <w:r>
        <w:rPr>
          <w:rFonts w:hint="eastAsia" w:ascii="宋体"/>
          <w:sz w:val="24"/>
        </w:rPr>
        <w:t xml:space="preserve">  8.2 支付合同款项时，一律不向乙方以外的任何第三方办理付款手续。开户行和帐号以采购合同签订的为准，如果乙方要求变更，则乙方必须提供加盖了财务专用章、法人代表签字的证明文件。</w:t>
      </w:r>
    </w:p>
    <w:p>
      <w:pPr>
        <w:spacing w:line="260" w:lineRule="exact"/>
        <w:ind w:left="120" w:hanging="120"/>
        <w:rPr>
          <w:rFonts w:ascii="宋体"/>
          <w:b/>
          <w:bCs/>
          <w:sz w:val="24"/>
        </w:rPr>
      </w:pPr>
      <w:r>
        <w:rPr>
          <w:rFonts w:hint="eastAsia" w:ascii="宋体"/>
          <w:b/>
          <w:bCs/>
          <w:sz w:val="24"/>
        </w:rPr>
        <w:t>9．违约责任</w:t>
      </w:r>
    </w:p>
    <w:p>
      <w:pPr>
        <w:spacing w:line="260" w:lineRule="exact"/>
        <w:ind w:left="120" w:hanging="120"/>
        <w:rPr>
          <w:rFonts w:ascii="宋体"/>
          <w:sz w:val="24"/>
        </w:rPr>
      </w:pPr>
      <w:r>
        <w:rPr>
          <w:rFonts w:hint="eastAsia" w:ascii="宋体"/>
          <w:sz w:val="24"/>
        </w:rPr>
        <w:t xml:space="preserve">  9.1乙方不能按时交货的，应向甲方偿付不能按时交货部分货款20%的违约金；</w:t>
      </w:r>
    </w:p>
    <w:p>
      <w:pPr>
        <w:spacing w:line="260" w:lineRule="exact"/>
        <w:ind w:left="120" w:hanging="120"/>
        <w:rPr>
          <w:rFonts w:ascii="宋体"/>
          <w:sz w:val="24"/>
        </w:rPr>
      </w:pPr>
      <w:r>
        <w:rPr>
          <w:rFonts w:hint="eastAsia" w:ascii="宋体"/>
          <w:sz w:val="24"/>
        </w:rPr>
        <w:t xml:space="preserve">  9.2乙方所交标的的品种、型号、规格、花色、质量等不符合合同约定，且不能修理或者不能调换的，按违约处理，并承担由此给甲方带来的损失。</w:t>
      </w:r>
    </w:p>
    <w:p>
      <w:pPr>
        <w:spacing w:line="260" w:lineRule="exact"/>
        <w:ind w:left="120" w:hanging="120"/>
        <w:rPr>
          <w:rFonts w:ascii="宋体"/>
          <w:sz w:val="24"/>
        </w:rPr>
      </w:pPr>
      <w:r>
        <w:rPr>
          <w:rFonts w:hint="eastAsia" w:ascii="宋体"/>
          <w:sz w:val="24"/>
        </w:rPr>
        <w:t xml:space="preserve">  9.3甲方未按合同要求验收并未按时签发验收单的，由甲方支付货款总值20%的违约金。</w:t>
      </w:r>
    </w:p>
    <w:p>
      <w:pPr>
        <w:spacing w:line="260" w:lineRule="exact"/>
        <w:ind w:left="120" w:hanging="120"/>
        <w:rPr>
          <w:rFonts w:ascii="宋体"/>
          <w:sz w:val="24"/>
        </w:rPr>
      </w:pPr>
      <w:r>
        <w:rPr>
          <w:rFonts w:hint="eastAsia" w:ascii="宋体"/>
          <w:sz w:val="24"/>
        </w:rPr>
        <w:t xml:space="preserve">  9.4监证方未按甲方提供的验收单在约定期限付款的，除向乙方支付货款外，并按中国人民银行有关滞纳金的规定向乙方支付滞纳金。</w:t>
      </w:r>
    </w:p>
    <w:p>
      <w:pPr>
        <w:spacing w:line="260" w:lineRule="exact"/>
        <w:ind w:left="120" w:hanging="120"/>
        <w:rPr>
          <w:rFonts w:ascii="宋体"/>
          <w:b/>
          <w:bCs/>
          <w:sz w:val="24"/>
        </w:rPr>
      </w:pPr>
      <w:r>
        <w:rPr>
          <w:rFonts w:hint="eastAsia" w:ascii="宋体"/>
          <w:b/>
          <w:bCs/>
          <w:sz w:val="24"/>
        </w:rPr>
        <w:t>10．不可抗力</w:t>
      </w:r>
    </w:p>
    <w:p>
      <w:pPr>
        <w:spacing w:line="260" w:lineRule="exact"/>
        <w:ind w:firstLine="240" w:firstLineChars="100"/>
        <w:rPr>
          <w:rFonts w:ascii="宋体"/>
          <w:sz w:val="24"/>
        </w:rPr>
      </w:pPr>
      <w:r>
        <w:rPr>
          <w:rFonts w:hint="eastAsia" w:ascii="宋体"/>
          <w:sz w:val="24"/>
        </w:rPr>
        <w:t>10.1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spacing w:line="260" w:lineRule="exact"/>
        <w:ind w:left="120" w:hanging="120"/>
        <w:rPr>
          <w:rFonts w:ascii="宋体"/>
          <w:b/>
          <w:bCs/>
          <w:sz w:val="24"/>
        </w:rPr>
      </w:pPr>
      <w:r>
        <w:rPr>
          <w:rFonts w:hint="eastAsia" w:ascii="宋体"/>
          <w:b/>
          <w:bCs/>
          <w:sz w:val="24"/>
        </w:rPr>
        <w:t>11．合同修改和补充</w:t>
      </w:r>
    </w:p>
    <w:p>
      <w:pPr>
        <w:spacing w:line="260" w:lineRule="exact"/>
        <w:ind w:firstLine="240" w:firstLineChars="100"/>
        <w:rPr>
          <w:rFonts w:ascii="宋体"/>
          <w:sz w:val="24"/>
        </w:rPr>
      </w:pPr>
      <w:r>
        <w:rPr>
          <w:rFonts w:hint="eastAsia" w:ascii="宋体"/>
          <w:sz w:val="24"/>
        </w:rPr>
        <w:t>11.1对合同条款作任何改动或偏离，增加补充条款，均须由甲、乙、监证三方签订书面的修改书或合同补充条款。</w:t>
      </w:r>
    </w:p>
    <w:p>
      <w:pPr>
        <w:spacing w:line="260" w:lineRule="exact"/>
        <w:ind w:left="120" w:hanging="120"/>
        <w:rPr>
          <w:rFonts w:ascii="宋体"/>
          <w:b/>
          <w:bCs/>
          <w:sz w:val="24"/>
        </w:rPr>
      </w:pPr>
      <w:r>
        <w:rPr>
          <w:rFonts w:hint="eastAsia" w:ascii="宋体"/>
          <w:b/>
          <w:bCs/>
          <w:sz w:val="24"/>
        </w:rPr>
        <w:t>12．违约终止合同</w:t>
      </w:r>
    </w:p>
    <w:p>
      <w:pPr>
        <w:spacing w:line="260" w:lineRule="exact"/>
        <w:ind w:firstLine="240" w:firstLineChars="100"/>
        <w:rPr>
          <w:rFonts w:ascii="宋体"/>
          <w:sz w:val="24"/>
        </w:rPr>
      </w:pPr>
      <w:r>
        <w:rPr>
          <w:rFonts w:hint="eastAsia" w:ascii="宋体"/>
          <w:sz w:val="24"/>
        </w:rPr>
        <w:t>12.1在乙方收到甲方发出的违约通知后30天内，乙方仍未纠正其下述任何一种违约行为，甲方可向乙方发出终止合同通知，终止全部或部分合同：</w:t>
      </w:r>
    </w:p>
    <w:p>
      <w:pPr>
        <w:spacing w:line="260" w:lineRule="exact"/>
        <w:ind w:firstLine="240" w:firstLineChars="100"/>
        <w:rPr>
          <w:rFonts w:ascii="宋体"/>
          <w:sz w:val="24"/>
        </w:rPr>
      </w:pPr>
      <w:r>
        <w:rPr>
          <w:rFonts w:hint="eastAsia" w:ascii="宋体"/>
          <w:sz w:val="24"/>
        </w:rPr>
        <w:t>①乙方未能在合同规定的期限内交付货物。</w:t>
      </w:r>
    </w:p>
    <w:p>
      <w:pPr>
        <w:spacing w:line="260" w:lineRule="exact"/>
        <w:ind w:firstLine="240" w:firstLineChars="100"/>
        <w:rPr>
          <w:rFonts w:ascii="宋体"/>
          <w:sz w:val="24"/>
        </w:rPr>
      </w:pPr>
      <w:r>
        <w:rPr>
          <w:rFonts w:hint="eastAsia" w:ascii="宋体"/>
          <w:sz w:val="24"/>
        </w:rPr>
        <w:t>②乙方未能履行合同项下的任何其它义务。</w:t>
      </w:r>
    </w:p>
    <w:p>
      <w:pPr>
        <w:spacing w:line="260" w:lineRule="exact"/>
        <w:ind w:firstLine="240" w:firstLineChars="100"/>
        <w:rPr>
          <w:rFonts w:ascii="宋体"/>
          <w:sz w:val="24"/>
        </w:rPr>
      </w:pPr>
      <w:r>
        <w:rPr>
          <w:rFonts w:hint="eastAsia" w:ascii="宋体"/>
          <w:sz w:val="24"/>
        </w:rPr>
        <w:t>12.2甲方根据本章第13.1款终止部分或全部合同，甲方可以按适当的条件和方式采购类似的由于乙方未交付部分的货物。乙方应承担甲方购买类似货物的额外费用并继续履行合同中未终止的部分。</w:t>
      </w:r>
    </w:p>
    <w:p>
      <w:pPr>
        <w:spacing w:line="260" w:lineRule="exact"/>
        <w:ind w:left="120" w:hanging="120"/>
        <w:rPr>
          <w:rFonts w:ascii="宋体"/>
          <w:b/>
          <w:bCs/>
          <w:sz w:val="24"/>
        </w:rPr>
      </w:pPr>
      <w:r>
        <w:rPr>
          <w:rFonts w:hint="eastAsia" w:ascii="宋体"/>
          <w:b/>
          <w:bCs/>
          <w:sz w:val="24"/>
        </w:rPr>
        <w:t>13．破产终止合同</w:t>
      </w:r>
    </w:p>
    <w:p>
      <w:pPr>
        <w:spacing w:line="260" w:lineRule="exact"/>
        <w:ind w:firstLine="240" w:firstLineChars="100"/>
        <w:rPr>
          <w:rFonts w:ascii="宋体"/>
          <w:sz w:val="24"/>
        </w:rPr>
      </w:pPr>
      <w:r>
        <w:rPr>
          <w:rFonts w:hint="eastAsia" w:ascii="宋体"/>
          <w:sz w:val="24"/>
        </w:rPr>
        <w:t>13.1当乙方破产或无清偿能力时，乙方应书面通知甲方终止合同，在甲方知情而未收到乙方终止合同书面通知时，甲方亦可书面通知乙方终止合同。</w:t>
      </w:r>
    </w:p>
    <w:p>
      <w:pPr>
        <w:spacing w:line="260" w:lineRule="exact"/>
        <w:ind w:firstLine="240" w:firstLineChars="100"/>
        <w:rPr>
          <w:rFonts w:ascii="宋体"/>
          <w:sz w:val="24"/>
        </w:rPr>
      </w:pPr>
      <w:r>
        <w:rPr>
          <w:rFonts w:hint="eastAsia" w:ascii="宋体"/>
          <w:sz w:val="24"/>
        </w:rPr>
        <w:t>13.2因不可抗力的自然灾害原因造成自然终止合同时按破产终止合同办法终止合同。</w:t>
      </w:r>
    </w:p>
    <w:p>
      <w:pPr>
        <w:spacing w:line="260" w:lineRule="exact"/>
        <w:ind w:left="120" w:hanging="120"/>
        <w:rPr>
          <w:rFonts w:ascii="宋体"/>
          <w:b/>
          <w:bCs/>
          <w:sz w:val="24"/>
        </w:rPr>
      </w:pPr>
      <w:r>
        <w:rPr>
          <w:rFonts w:hint="eastAsia" w:ascii="宋体"/>
          <w:b/>
          <w:bCs/>
          <w:sz w:val="24"/>
        </w:rPr>
        <w:t>14．合同纠纷</w:t>
      </w:r>
    </w:p>
    <w:p>
      <w:pPr>
        <w:spacing w:line="260" w:lineRule="exact"/>
        <w:ind w:firstLine="240" w:firstLineChars="100"/>
        <w:rPr>
          <w:rFonts w:ascii="宋体"/>
          <w:sz w:val="24"/>
        </w:rPr>
      </w:pPr>
      <w:r>
        <w:rPr>
          <w:rFonts w:hint="eastAsia" w:ascii="宋体"/>
          <w:sz w:val="24"/>
        </w:rPr>
        <w:t>14.1如发生合同纠纷，甲方、乙方和监督方三方协商解决；协商不成时，双方约定由和田县公共资源交易中心仲裁或向人民法院起诉。</w:t>
      </w:r>
    </w:p>
    <w:p>
      <w:pPr>
        <w:spacing w:line="260" w:lineRule="exact"/>
        <w:ind w:left="120" w:hanging="120"/>
        <w:rPr>
          <w:rFonts w:ascii="宋体"/>
          <w:b/>
          <w:bCs/>
          <w:sz w:val="24"/>
        </w:rPr>
      </w:pPr>
      <w:r>
        <w:rPr>
          <w:rFonts w:hint="eastAsia" w:ascii="宋体"/>
          <w:b/>
          <w:bCs/>
          <w:sz w:val="24"/>
        </w:rPr>
        <w:t>15．未尽事宜</w:t>
      </w:r>
    </w:p>
    <w:p>
      <w:pPr>
        <w:spacing w:line="260" w:lineRule="exact"/>
        <w:ind w:firstLine="240" w:firstLineChars="100"/>
        <w:rPr>
          <w:rFonts w:ascii="宋体"/>
          <w:sz w:val="24"/>
        </w:rPr>
      </w:pPr>
      <w:r>
        <w:rPr>
          <w:rFonts w:hint="eastAsia" w:ascii="宋体"/>
          <w:sz w:val="24"/>
        </w:rPr>
        <w:t>15.1合同如有未尽事宜，须经甲方、乙方和监督方三方共同协商，作出补充约定；补充约定与本合同具有同等效力。</w:t>
      </w:r>
    </w:p>
    <w:p>
      <w:pPr>
        <w:spacing w:line="260" w:lineRule="exact"/>
        <w:ind w:left="120" w:hanging="120"/>
        <w:rPr>
          <w:rFonts w:ascii="宋体"/>
          <w:b/>
          <w:sz w:val="24"/>
        </w:rPr>
      </w:pPr>
    </w:p>
    <w:p>
      <w:pPr>
        <w:spacing w:line="260" w:lineRule="exact"/>
        <w:ind w:left="120" w:hanging="120"/>
        <w:rPr>
          <w:rFonts w:ascii="宋体"/>
          <w:b/>
          <w:sz w:val="24"/>
        </w:rPr>
      </w:pPr>
    </w:p>
    <w:p>
      <w:pPr>
        <w:spacing w:line="260" w:lineRule="exact"/>
        <w:ind w:left="120" w:hanging="120"/>
        <w:rPr>
          <w:rFonts w:ascii="宋体"/>
          <w:b/>
          <w:sz w:val="24"/>
        </w:rPr>
      </w:pPr>
      <w:r>
        <w:rPr>
          <w:rFonts w:hint="eastAsia" w:ascii="宋体"/>
          <w:b/>
          <w:sz w:val="24"/>
        </w:rPr>
        <w:t>二   合同特殊条款</w:t>
      </w:r>
    </w:p>
    <w:p>
      <w:pPr>
        <w:pStyle w:val="163"/>
        <w:spacing w:line="260" w:lineRule="exact"/>
        <w:ind w:left="105" w:hanging="105"/>
      </w:pPr>
      <w:r>
        <w:rPr>
          <w:rFonts w:hint="eastAsia"/>
        </w:rPr>
        <w:t>根据本次招标情况，制定如下合同特殊条款：</w:t>
      </w:r>
    </w:p>
    <w:p>
      <w:pPr>
        <w:spacing w:line="260" w:lineRule="exact"/>
        <w:ind w:left="120" w:hanging="120"/>
        <w:rPr>
          <w:rFonts w:ascii="宋体"/>
          <w:b/>
          <w:bCs/>
          <w:sz w:val="24"/>
        </w:rPr>
      </w:pPr>
      <w:r>
        <w:rPr>
          <w:rFonts w:hint="eastAsia" w:ascii="宋体"/>
          <w:b/>
          <w:bCs/>
          <w:sz w:val="24"/>
        </w:rPr>
        <w:t>1．交货说明</w:t>
      </w:r>
    </w:p>
    <w:p>
      <w:pPr>
        <w:spacing w:line="260" w:lineRule="exact"/>
        <w:ind w:firstLine="240" w:firstLineChars="100"/>
        <w:rPr>
          <w:rFonts w:ascii="宋体"/>
          <w:sz w:val="24"/>
        </w:rPr>
      </w:pPr>
      <w:r>
        <w:rPr>
          <w:rFonts w:hint="eastAsia" w:ascii="宋体"/>
          <w:sz w:val="24"/>
        </w:rPr>
        <w:t>1. 1交货期：  请投标人根据自己情况报出最快的交货时间；</w:t>
      </w:r>
    </w:p>
    <w:p>
      <w:pPr>
        <w:numPr>
          <w:ilvl w:val="0"/>
          <w:numId w:val="13"/>
        </w:numPr>
        <w:spacing w:line="260" w:lineRule="exact"/>
        <w:ind w:left="120" w:hanging="120"/>
        <w:rPr>
          <w:rFonts w:ascii="宋体"/>
          <w:sz w:val="24"/>
        </w:rPr>
      </w:pPr>
      <w:r>
        <w:rPr>
          <w:rFonts w:hint="eastAsia" w:ascii="宋体"/>
          <w:sz w:val="24"/>
        </w:rPr>
        <w:t>2交货地点：甲方指定地点。</w:t>
      </w:r>
    </w:p>
    <w:p>
      <w:pPr>
        <w:spacing w:line="260" w:lineRule="exact"/>
        <w:ind w:left="120" w:hanging="120"/>
        <w:rPr>
          <w:rFonts w:ascii="宋体"/>
          <w:b/>
          <w:bCs/>
          <w:sz w:val="24"/>
        </w:rPr>
      </w:pPr>
      <w:r>
        <w:rPr>
          <w:rFonts w:hint="eastAsia" w:ascii="宋体"/>
          <w:b/>
          <w:bCs/>
          <w:sz w:val="24"/>
        </w:rPr>
        <w:t>2．产品质保及售后服务承诺</w:t>
      </w:r>
    </w:p>
    <w:p>
      <w:pPr>
        <w:spacing w:line="260" w:lineRule="exact"/>
        <w:ind w:left="120" w:hanging="120"/>
        <w:rPr>
          <w:rFonts w:ascii="宋体"/>
          <w:sz w:val="24"/>
        </w:rPr>
      </w:pPr>
      <w:r>
        <w:rPr>
          <w:rFonts w:hint="eastAsia" w:ascii="宋体"/>
          <w:sz w:val="24"/>
        </w:rPr>
        <w:t>　2.1按乙方的投标文件或澄清执行。</w:t>
      </w:r>
    </w:p>
    <w:p>
      <w:pPr>
        <w:spacing w:line="260" w:lineRule="exact"/>
        <w:ind w:left="120" w:hanging="120"/>
        <w:rPr>
          <w:rFonts w:ascii="宋体"/>
          <w:b/>
          <w:bCs/>
          <w:sz w:val="24"/>
        </w:rPr>
      </w:pPr>
      <w:r>
        <w:rPr>
          <w:rFonts w:hint="eastAsia" w:ascii="宋体"/>
          <w:b/>
          <w:bCs/>
          <w:sz w:val="24"/>
        </w:rPr>
        <w:t>3．结算方法</w:t>
      </w:r>
    </w:p>
    <w:p>
      <w:pPr>
        <w:spacing w:line="260" w:lineRule="exact"/>
        <w:ind w:left="120" w:hanging="120"/>
        <w:rPr>
          <w:rFonts w:ascii="宋体"/>
          <w:sz w:val="24"/>
        </w:rPr>
      </w:pPr>
      <w:r>
        <w:rPr>
          <w:rFonts w:hint="eastAsia" w:ascii="宋体"/>
          <w:sz w:val="24"/>
        </w:rPr>
        <w:t xml:space="preserve">　3.1付款人：           ；   </w:t>
      </w:r>
    </w:p>
    <w:p>
      <w:pPr>
        <w:spacing w:line="260" w:lineRule="exact"/>
        <w:ind w:firstLine="240" w:firstLineChars="100"/>
        <w:rPr>
          <w:rFonts w:ascii="宋体"/>
          <w:sz w:val="24"/>
        </w:rPr>
      </w:pPr>
      <w:r>
        <w:rPr>
          <w:rFonts w:hint="eastAsia" w:ascii="宋体"/>
          <w:sz w:val="24"/>
        </w:rPr>
        <w:t>3.2付款方式：中标方与</w:t>
      </w:r>
      <w:r>
        <w:rPr>
          <w:rFonts w:hint="eastAsia" w:ascii="宋体"/>
          <w:sz w:val="24"/>
          <w:u w:val="single"/>
        </w:rPr>
        <w:t xml:space="preserve">    采购人    </w:t>
      </w:r>
      <w:r>
        <w:rPr>
          <w:rFonts w:hint="eastAsia" w:ascii="宋体"/>
          <w:sz w:val="24"/>
        </w:rPr>
        <w:t>签订合同，货物完成安装调试(至正常使用)、培训后及相关一切服务，由卖方出具经最终用户签收的货物验收证明及货物发票结款。</w:t>
      </w:r>
    </w:p>
    <w:p>
      <w:pPr>
        <w:spacing w:line="260" w:lineRule="exact"/>
        <w:ind w:left="120" w:hanging="120"/>
        <w:rPr>
          <w:rFonts w:ascii="宋体"/>
          <w:b/>
          <w:bCs/>
          <w:sz w:val="24"/>
        </w:rPr>
      </w:pPr>
      <w:r>
        <w:rPr>
          <w:rFonts w:hint="eastAsia" w:ascii="宋体"/>
          <w:b/>
          <w:bCs/>
          <w:sz w:val="24"/>
        </w:rPr>
        <w:t>4．其他约定事项</w:t>
      </w:r>
    </w:p>
    <w:p>
      <w:pPr>
        <w:spacing w:line="260" w:lineRule="exact"/>
        <w:ind w:firstLine="240" w:firstLineChars="100"/>
        <w:rPr>
          <w:rFonts w:ascii="宋体"/>
          <w:sz w:val="24"/>
        </w:rPr>
      </w:pPr>
      <w:r>
        <w:rPr>
          <w:rFonts w:hint="eastAsia" w:ascii="宋体"/>
          <w:sz w:val="24"/>
        </w:rPr>
        <w:t>4.1由甲方、乙方和监证方三方协商确定。</w:t>
      </w:r>
    </w:p>
    <w:p>
      <w:pPr>
        <w:spacing w:line="260" w:lineRule="exact"/>
        <w:ind w:left="120" w:hanging="120"/>
        <w:rPr>
          <w:rFonts w:ascii="宋体"/>
          <w:b/>
          <w:bCs/>
          <w:sz w:val="24"/>
        </w:rPr>
      </w:pPr>
      <w:r>
        <w:rPr>
          <w:rFonts w:hint="eastAsia" w:ascii="宋体"/>
          <w:b/>
          <w:bCs/>
          <w:sz w:val="24"/>
        </w:rPr>
        <w:t>5．合同份数</w:t>
      </w:r>
    </w:p>
    <w:p>
      <w:pPr>
        <w:spacing w:line="260" w:lineRule="exact"/>
        <w:ind w:left="120" w:hanging="120"/>
        <w:rPr>
          <w:rFonts w:ascii="宋体"/>
          <w:sz w:val="24"/>
        </w:rPr>
      </w:pPr>
      <w:r>
        <w:rPr>
          <w:rFonts w:hint="eastAsia" w:ascii="宋体"/>
          <w:sz w:val="24"/>
        </w:rPr>
        <w:t xml:space="preserve">  4.1合同一式四份；甲方、乙方各一份，监证方二份。</w:t>
      </w:r>
    </w:p>
    <w:p>
      <w:pPr>
        <w:ind w:left="120" w:hanging="120"/>
        <w:rPr>
          <w:rFonts w:ascii="宋体"/>
          <w:bCs/>
          <w:sz w:val="24"/>
        </w:rPr>
      </w:pPr>
    </w:p>
    <w:p>
      <w:pPr>
        <w:ind w:left="120" w:hanging="120"/>
        <w:rPr>
          <w:rFonts w:ascii="宋体"/>
          <w:bCs/>
          <w:sz w:val="24"/>
        </w:rPr>
      </w:pPr>
    </w:p>
    <w:p>
      <w:pPr>
        <w:ind w:left="120" w:hanging="120"/>
        <w:rPr>
          <w:rFonts w:ascii="宋体" w:hAnsi="宋体" w:cs="宋体"/>
          <w:sz w:val="24"/>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jc w:val="both"/>
        <w:rPr>
          <w:rFonts w:hint="eastAsia" w:ascii="宋体" w:hAnsi="宋体"/>
          <w:b/>
          <w:color w:val="auto"/>
          <w:sz w:val="28"/>
          <w:szCs w:val="28"/>
        </w:rPr>
      </w:pPr>
    </w:p>
    <w:p>
      <w:pPr>
        <w:pStyle w:val="157"/>
        <w:numPr>
          <w:ilvl w:val="0"/>
          <w:numId w:val="0"/>
        </w:numPr>
        <w:spacing w:line="380" w:lineRule="exact"/>
        <w:ind w:leftChars="0" w:firstLine="3373" w:firstLineChars="1200"/>
        <w:jc w:val="both"/>
        <w:rPr>
          <w:rFonts w:hint="eastAsia" w:ascii="宋体" w:hAnsi="宋体"/>
          <w:b/>
          <w:color w:val="auto"/>
          <w:sz w:val="28"/>
          <w:szCs w:val="28"/>
          <w:lang w:eastAsia="zh-CN"/>
        </w:rPr>
      </w:pPr>
    </w:p>
    <w:p>
      <w:pPr>
        <w:pStyle w:val="157"/>
        <w:numPr>
          <w:ilvl w:val="0"/>
          <w:numId w:val="0"/>
        </w:numPr>
        <w:spacing w:line="380" w:lineRule="exact"/>
        <w:ind w:leftChars="0" w:firstLine="3373" w:firstLineChars="1200"/>
        <w:jc w:val="both"/>
        <w:rPr>
          <w:rFonts w:hint="eastAsia" w:ascii="宋体" w:hAnsi="宋体"/>
          <w:b/>
          <w:color w:val="auto"/>
          <w:sz w:val="28"/>
          <w:szCs w:val="28"/>
          <w:lang w:eastAsia="zh-CN"/>
        </w:rPr>
      </w:pPr>
    </w:p>
    <w:p>
      <w:pPr>
        <w:pStyle w:val="157"/>
        <w:numPr>
          <w:ilvl w:val="0"/>
          <w:numId w:val="0"/>
        </w:numPr>
        <w:spacing w:line="380" w:lineRule="exact"/>
        <w:ind w:leftChars="0" w:firstLine="3373" w:firstLineChars="1200"/>
        <w:jc w:val="both"/>
        <w:rPr>
          <w:rFonts w:ascii="宋体" w:hAnsi="宋体"/>
          <w:b/>
          <w:color w:val="auto"/>
          <w:sz w:val="28"/>
          <w:szCs w:val="28"/>
        </w:rPr>
      </w:pPr>
      <w:r>
        <w:rPr>
          <w:rFonts w:hint="eastAsia" w:ascii="宋体" w:hAnsi="宋体"/>
          <w:b/>
          <w:color w:val="auto"/>
          <w:sz w:val="28"/>
          <w:szCs w:val="28"/>
          <w:lang w:eastAsia="zh-CN"/>
        </w:rPr>
        <w:t>第五章</w:t>
      </w:r>
      <w:r>
        <w:rPr>
          <w:rFonts w:hint="eastAsia" w:ascii="宋体" w:hAnsi="宋体"/>
          <w:b/>
          <w:color w:val="auto"/>
          <w:sz w:val="28"/>
          <w:szCs w:val="28"/>
        </w:rPr>
        <w:t>投标文件格式</w:t>
      </w:r>
    </w:p>
    <w:p>
      <w:pPr>
        <w:pStyle w:val="157"/>
        <w:spacing w:line="380" w:lineRule="exact"/>
        <w:jc w:val="center"/>
        <w:rPr>
          <w:rFonts w:ascii="宋体" w:hAnsi="宋体"/>
          <w:b/>
          <w:color w:val="auto"/>
          <w:sz w:val="28"/>
          <w:szCs w:val="28"/>
        </w:rPr>
      </w:pPr>
    </w:p>
    <w:p>
      <w:pPr>
        <w:pStyle w:val="157"/>
        <w:spacing w:line="480" w:lineRule="auto"/>
        <w:jc w:val="center"/>
        <w:rPr>
          <w:rFonts w:ascii="仿宋_GB2312" w:hAnsi="宋体" w:eastAsia="仿宋_GB2312"/>
          <w:sz w:val="28"/>
          <w:szCs w:val="28"/>
          <w:bdr w:val="single" w:color="auto" w:sz="4" w:space="0"/>
        </w:rPr>
      </w:pPr>
      <w:r>
        <w:rPr>
          <w:rFonts w:hint="eastAsia" w:ascii="仿宋_GB2312" w:hAnsi="宋体" w:eastAsia="仿宋_GB2312"/>
          <w:sz w:val="28"/>
          <w:szCs w:val="28"/>
        </w:rPr>
        <w:t xml:space="preserve">                                           </w:t>
      </w:r>
      <w:r>
        <w:rPr>
          <w:rFonts w:hint="eastAsia" w:ascii="仿宋_GB2312" w:hAnsi="宋体" w:eastAsia="仿宋_GB2312"/>
          <w:sz w:val="28"/>
          <w:szCs w:val="28"/>
          <w:bdr w:val="single" w:color="auto" w:sz="4" w:space="0"/>
        </w:rPr>
        <w:t xml:space="preserve"> 正本</w:t>
      </w:r>
    </w:p>
    <w:p>
      <w:pPr>
        <w:pStyle w:val="157"/>
        <w:spacing w:line="380" w:lineRule="exact"/>
        <w:jc w:val="center"/>
        <w:rPr>
          <w:rFonts w:ascii="仿宋_GB2312" w:hAnsi="宋体" w:eastAsia="仿宋_GB2312"/>
          <w:sz w:val="28"/>
          <w:szCs w:val="28"/>
        </w:rPr>
      </w:pPr>
    </w:p>
    <w:p>
      <w:pPr>
        <w:ind w:left="140" w:right="980" w:hanging="140"/>
        <w:jc w:val="center"/>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 xml:space="preserve"> （项目名称）</w:t>
      </w:r>
    </w:p>
    <w:p>
      <w:pPr>
        <w:ind w:left="100" w:hanging="100"/>
        <w:rPr>
          <w:rFonts w:ascii="宋体" w:hAnsi="宋体"/>
          <w:color w:val="000000"/>
          <w:sz w:val="28"/>
          <w:szCs w:val="28"/>
        </w:rPr>
      </w:pPr>
      <w:r>
        <w:rPr>
          <w:rFonts w:hint="eastAsia" w:ascii="宋体" w:hAnsi="宋体"/>
          <w:color w:val="000000"/>
          <w:sz w:val="20"/>
        </w:rPr>
        <w:t xml:space="preserve">             </w:t>
      </w:r>
    </w:p>
    <w:p>
      <w:pPr>
        <w:ind w:firstLine="280" w:firstLineChars="100"/>
        <w:rPr>
          <w:rFonts w:ascii="宋体" w:hAnsi="宋体"/>
          <w:color w:val="000000"/>
          <w:sz w:val="28"/>
          <w:szCs w:val="28"/>
          <w:u w:val="single"/>
        </w:rPr>
      </w:pPr>
      <w:r>
        <w:rPr>
          <w:rFonts w:hint="eastAsia" w:ascii="宋体" w:hAnsi="宋体"/>
          <w:color w:val="000000"/>
          <w:sz w:val="28"/>
          <w:szCs w:val="28"/>
        </w:rPr>
        <w:t xml:space="preserve">     竞争性磋商文件编号： </w:t>
      </w:r>
      <w:r>
        <w:rPr>
          <w:rFonts w:hint="eastAsia" w:ascii="宋体" w:hAnsi="宋体"/>
          <w:color w:val="000000"/>
          <w:sz w:val="28"/>
          <w:szCs w:val="28"/>
          <w:u w:val="single"/>
        </w:rPr>
        <w:t xml:space="preserve">                      </w:t>
      </w:r>
    </w:p>
    <w:p>
      <w:pPr>
        <w:ind w:left="100" w:hanging="100"/>
        <w:rPr>
          <w:rFonts w:ascii="宋体" w:hAnsi="宋体"/>
          <w:color w:val="000000"/>
          <w:sz w:val="20"/>
        </w:rPr>
      </w:pPr>
    </w:p>
    <w:p>
      <w:pPr>
        <w:ind w:left="100" w:hanging="100"/>
        <w:rPr>
          <w:rFonts w:ascii="宋体" w:hAnsi="宋体"/>
          <w:color w:val="000000"/>
          <w:sz w:val="20"/>
        </w:rPr>
      </w:pPr>
    </w:p>
    <w:p>
      <w:pPr>
        <w:ind w:left="100" w:hanging="100"/>
        <w:rPr>
          <w:rFonts w:ascii="宋体" w:hAnsi="宋体"/>
          <w:color w:val="000000"/>
          <w:sz w:val="20"/>
        </w:rPr>
      </w:pPr>
    </w:p>
    <w:p>
      <w:pPr>
        <w:ind w:left="100" w:hanging="100"/>
        <w:rPr>
          <w:rFonts w:ascii="宋体" w:hAnsi="宋体"/>
          <w:color w:val="000000"/>
          <w:sz w:val="20"/>
        </w:rPr>
      </w:pPr>
    </w:p>
    <w:p>
      <w:pPr>
        <w:ind w:left="100" w:hanging="100"/>
        <w:rPr>
          <w:rFonts w:ascii="宋体" w:hAnsi="宋体"/>
          <w:color w:val="000000"/>
          <w:sz w:val="20"/>
        </w:rPr>
      </w:pPr>
    </w:p>
    <w:p>
      <w:pPr>
        <w:ind w:left="221" w:hanging="221"/>
        <w:jc w:val="center"/>
        <w:rPr>
          <w:rFonts w:ascii="宋体" w:hAnsi="宋体"/>
          <w:b/>
          <w:bCs/>
          <w:color w:val="000000"/>
          <w:sz w:val="44"/>
          <w:szCs w:val="44"/>
        </w:rPr>
      </w:pPr>
      <w:r>
        <w:rPr>
          <w:rFonts w:hint="eastAsia" w:ascii="宋体" w:hAnsi="宋体"/>
          <w:b/>
          <w:bCs/>
          <w:color w:val="000000"/>
          <w:sz w:val="44"/>
          <w:szCs w:val="44"/>
        </w:rPr>
        <w:t>投  标  文  件</w:t>
      </w:r>
    </w:p>
    <w:p>
      <w:pPr>
        <w:ind w:left="141" w:hanging="141"/>
        <w:rPr>
          <w:rFonts w:ascii="宋体" w:hAnsi="宋体"/>
          <w:b/>
          <w:bCs/>
          <w:color w:val="000000"/>
          <w:sz w:val="28"/>
          <w:szCs w:val="28"/>
        </w:rPr>
      </w:pPr>
    </w:p>
    <w:p>
      <w:pPr>
        <w:ind w:left="105" w:hanging="105"/>
        <w:rPr>
          <w:rFonts w:ascii="宋体" w:hAnsi="宋体"/>
          <w:color w:val="000000"/>
        </w:rPr>
      </w:pPr>
    </w:p>
    <w:p>
      <w:pPr>
        <w:ind w:left="150" w:hanging="150"/>
        <w:rPr>
          <w:rFonts w:ascii="宋体" w:hAnsi="宋体"/>
          <w:bCs/>
          <w:color w:val="000000"/>
          <w:sz w:val="30"/>
          <w:szCs w:val="30"/>
        </w:rPr>
      </w:pPr>
    </w:p>
    <w:p>
      <w:pPr>
        <w:ind w:left="150" w:hanging="150"/>
        <w:rPr>
          <w:rFonts w:ascii="宋体" w:hAnsi="宋体"/>
          <w:bCs/>
          <w:color w:val="000000"/>
          <w:sz w:val="30"/>
          <w:szCs w:val="30"/>
        </w:rPr>
      </w:pPr>
    </w:p>
    <w:p>
      <w:pPr>
        <w:ind w:left="150" w:hanging="150"/>
        <w:rPr>
          <w:rFonts w:ascii="宋体" w:hAnsi="宋体"/>
          <w:bCs/>
          <w:color w:val="000000"/>
          <w:sz w:val="30"/>
          <w:szCs w:val="30"/>
        </w:rPr>
      </w:pPr>
    </w:p>
    <w:p>
      <w:pPr>
        <w:ind w:left="150" w:hanging="150"/>
        <w:rPr>
          <w:rFonts w:ascii="宋体" w:hAnsi="宋体"/>
          <w:bCs/>
          <w:color w:val="000000"/>
          <w:sz w:val="30"/>
          <w:szCs w:val="30"/>
        </w:rPr>
      </w:pPr>
    </w:p>
    <w:p>
      <w:pPr>
        <w:ind w:left="140" w:hanging="140"/>
        <w:rPr>
          <w:rFonts w:ascii="宋体" w:hAnsi="宋体"/>
          <w:color w:val="000000"/>
          <w:sz w:val="28"/>
          <w:szCs w:val="28"/>
          <w:u w:val="single"/>
        </w:rPr>
      </w:pPr>
      <w:r>
        <w:rPr>
          <w:rFonts w:hint="eastAsia" w:ascii="宋体" w:hAnsi="宋体"/>
          <w:color w:val="000000"/>
          <w:sz w:val="28"/>
          <w:szCs w:val="28"/>
        </w:rPr>
        <w:t xml:space="preserve">      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pPr>
        <w:ind w:left="140" w:hanging="140"/>
        <w:jc w:val="center"/>
        <w:rPr>
          <w:rFonts w:ascii="宋体" w:hAnsi="宋体"/>
          <w:color w:val="000000"/>
          <w:sz w:val="28"/>
          <w:szCs w:val="28"/>
        </w:rPr>
      </w:pPr>
    </w:p>
    <w:p>
      <w:pPr>
        <w:ind w:firstLine="700" w:firstLineChars="250"/>
        <w:rPr>
          <w:rFonts w:ascii="宋体" w:hAnsi="宋体"/>
          <w:color w:val="000000"/>
          <w:sz w:val="28"/>
          <w:szCs w:val="28"/>
        </w:rPr>
      </w:pPr>
      <w:r>
        <w:rPr>
          <w:rFonts w:hint="eastAsia" w:ascii="宋体" w:hAnsi="宋体"/>
          <w:color w:val="000000"/>
          <w:sz w:val="28"/>
          <w:szCs w:val="28"/>
        </w:rPr>
        <w:t xml:space="preserve"> 法定代表人：</w:t>
      </w:r>
      <w:r>
        <w:rPr>
          <w:rFonts w:hint="eastAsia" w:ascii="宋体" w:hAnsi="宋体"/>
          <w:color w:val="000000"/>
          <w:sz w:val="28"/>
          <w:szCs w:val="28"/>
          <w:u w:val="single"/>
        </w:rPr>
        <w:t xml:space="preserve">                          </w:t>
      </w:r>
      <w:r>
        <w:rPr>
          <w:rFonts w:hint="eastAsia" w:ascii="宋体" w:hAnsi="宋体"/>
          <w:color w:val="000000"/>
          <w:sz w:val="28"/>
          <w:szCs w:val="28"/>
        </w:rPr>
        <w:t>（签字或盖章）</w:t>
      </w:r>
    </w:p>
    <w:p>
      <w:pPr>
        <w:ind w:left="105" w:hanging="105"/>
        <w:jc w:val="center"/>
        <w:rPr>
          <w:rFonts w:ascii="宋体" w:hAnsi="宋体"/>
          <w:color w:val="000000"/>
        </w:rPr>
      </w:pPr>
      <w:r>
        <w:rPr>
          <w:rFonts w:hint="eastAsia" w:ascii="宋体" w:hAnsi="宋体"/>
          <w:color w:val="000000"/>
        </w:rPr>
        <w:t xml:space="preserve">      </w:t>
      </w:r>
    </w:p>
    <w:p>
      <w:pPr>
        <w:ind w:left="105" w:hanging="105"/>
        <w:jc w:val="center"/>
        <w:rPr>
          <w:rFonts w:ascii="宋体" w:hAnsi="宋体"/>
          <w:color w:val="000000"/>
        </w:rPr>
      </w:pPr>
    </w:p>
    <w:p>
      <w:pPr>
        <w:ind w:left="140" w:hanging="140"/>
        <w:jc w:val="center"/>
        <w:rPr>
          <w:rFonts w:ascii="宋体" w:hAnsi="宋体"/>
          <w:color w:val="000000"/>
          <w:sz w:val="28"/>
          <w:szCs w:val="28"/>
        </w:rPr>
      </w:pPr>
      <w:r>
        <w:rPr>
          <w:rFonts w:hint="eastAsia" w:ascii="宋体" w:hAnsi="宋体"/>
          <w:color w:val="000000"/>
          <w:sz w:val="28"/>
          <w:szCs w:val="28"/>
        </w:rPr>
        <w:t xml:space="preserve"> 年        月        日</w:t>
      </w:r>
    </w:p>
    <w:p>
      <w:pPr>
        <w:ind w:left="221" w:hanging="221"/>
        <w:jc w:val="center"/>
        <w:rPr>
          <w:rFonts w:ascii="宋体" w:hAnsi="宋体"/>
          <w:b/>
          <w:bCs/>
          <w:color w:val="000000"/>
          <w:sz w:val="44"/>
          <w:szCs w:val="44"/>
        </w:rPr>
      </w:pPr>
      <w:r>
        <w:rPr>
          <w:rFonts w:hint="eastAsia" w:ascii="宋体" w:hAnsi="宋体"/>
          <w:b/>
          <w:bCs/>
          <w:color w:val="000000"/>
          <w:sz w:val="44"/>
          <w:szCs w:val="44"/>
        </w:rPr>
        <w:t>第一部分</w:t>
      </w:r>
    </w:p>
    <w:p>
      <w:pPr>
        <w:ind w:left="221" w:hanging="221"/>
        <w:jc w:val="center"/>
        <w:rPr>
          <w:rFonts w:ascii="宋体" w:hAnsi="宋体"/>
          <w:b/>
          <w:bCs/>
          <w:color w:val="000000"/>
          <w:sz w:val="44"/>
          <w:szCs w:val="44"/>
        </w:rPr>
      </w:pPr>
      <w:r>
        <w:rPr>
          <w:rFonts w:hint="eastAsia" w:ascii="宋体" w:hAnsi="宋体"/>
          <w:b/>
          <w:bCs/>
          <w:color w:val="000000"/>
          <w:sz w:val="44"/>
          <w:szCs w:val="44"/>
        </w:rPr>
        <w:t>经济报价部分</w:t>
      </w:r>
    </w:p>
    <w:p>
      <w:pPr>
        <w:ind w:left="151" w:hanging="151"/>
        <w:rPr>
          <w:rFonts w:ascii="宋体"/>
          <w:b/>
          <w:sz w:val="30"/>
          <w:szCs w:val="20"/>
          <w:lang w:val="zh-CN"/>
        </w:rPr>
      </w:pPr>
      <w:r>
        <w:rPr>
          <w:rFonts w:hint="eastAsia" w:ascii="宋体"/>
          <w:b/>
          <w:sz w:val="30"/>
          <w:szCs w:val="20"/>
        </w:rPr>
        <w:t>1、</w:t>
      </w:r>
      <w:r>
        <w:rPr>
          <w:rFonts w:hint="eastAsia" w:ascii="宋体"/>
          <w:b/>
          <w:sz w:val="30"/>
          <w:szCs w:val="20"/>
          <w:lang w:val="zh-CN"/>
        </w:rPr>
        <w:t>投标承诺书</w:t>
      </w:r>
    </w:p>
    <w:p>
      <w:pPr>
        <w:spacing w:line="440" w:lineRule="exact"/>
        <w:ind w:left="120" w:hanging="120"/>
        <w:jc w:val="center"/>
        <w:rPr>
          <w:rFonts w:ascii="宋体" w:hAnsi="宋体" w:cs="宋体"/>
          <w:color w:val="FF0000"/>
          <w:sz w:val="24"/>
          <w:u w:val="single"/>
        </w:rPr>
      </w:pPr>
    </w:p>
    <w:p>
      <w:pPr>
        <w:spacing w:line="500" w:lineRule="exact"/>
        <w:ind w:firstLine="480" w:firstLineChars="200"/>
        <w:rPr>
          <w:rFonts w:hint="eastAsia" w:ascii="宋体" w:hAnsi="宋体" w:eastAsia="宋体" w:cs="宋体"/>
          <w:sz w:val="24"/>
          <w:lang w:eastAsia="zh-CN"/>
        </w:rPr>
      </w:pPr>
      <w:r>
        <w:rPr>
          <w:rFonts w:hint="eastAsia" w:ascii="宋体" w:hAnsi="宋体" w:cs="宋体"/>
          <w:sz w:val="24"/>
        </w:rPr>
        <w:t>致（招标人）：和田</w:t>
      </w:r>
      <w:r>
        <w:rPr>
          <w:rFonts w:hint="eastAsia" w:ascii="宋体" w:hAnsi="宋体" w:cs="宋体"/>
          <w:sz w:val="24"/>
          <w:lang w:eastAsia="zh-CN"/>
        </w:rPr>
        <w:t>市财政局</w:t>
      </w:r>
    </w:p>
    <w:p>
      <w:pPr>
        <w:spacing w:line="500" w:lineRule="exact"/>
        <w:ind w:firstLine="480" w:firstLineChars="200"/>
        <w:rPr>
          <w:rFonts w:ascii="宋体" w:hAnsi="宋体" w:cs="宋体"/>
          <w:sz w:val="24"/>
        </w:rPr>
      </w:pPr>
      <w:r>
        <w:rPr>
          <w:rFonts w:hint="eastAsia" w:ascii="宋体" w:hAnsi="宋体" w:cs="宋体"/>
          <w:sz w:val="24"/>
        </w:rPr>
        <w:t xml:space="preserve"> 1.在研究了上述项目的竞争性磋商文件（含补遗第</w:t>
      </w:r>
      <w:r>
        <w:rPr>
          <w:rFonts w:hint="eastAsia" w:ascii="宋体" w:hAnsi="宋体" w:cs="宋体"/>
          <w:sz w:val="24"/>
          <w:lang w:val="en-US" w:eastAsia="zh-CN"/>
        </w:rPr>
        <w:t xml:space="preserve"> </w:t>
      </w:r>
      <w:r>
        <w:rPr>
          <w:rFonts w:hint="eastAsia" w:ascii="宋体" w:hAnsi="宋体" w:cs="宋体"/>
          <w:sz w:val="24"/>
        </w:rPr>
        <w:t xml:space="preserve"> 号至第 </w:t>
      </w:r>
      <w:r>
        <w:rPr>
          <w:rFonts w:hint="eastAsia" w:ascii="宋体" w:hAnsi="宋体" w:cs="宋体"/>
          <w:sz w:val="24"/>
          <w:lang w:val="en-US" w:eastAsia="zh-CN"/>
        </w:rPr>
        <w:t xml:space="preserve"> </w:t>
      </w:r>
      <w:r>
        <w:rPr>
          <w:rFonts w:hint="eastAsia" w:ascii="宋体" w:hAnsi="宋体" w:cs="宋体"/>
          <w:sz w:val="24"/>
        </w:rPr>
        <w:t>号）后，我们愿意遵照竞争性磋商文件的要求参加</w:t>
      </w:r>
      <w:r>
        <w:rPr>
          <w:rFonts w:hint="eastAsia" w:ascii="宋体" w:hAnsi="宋体" w:cs="宋体"/>
          <w:sz w:val="24"/>
          <w:u w:val="single"/>
        </w:rPr>
        <w:t xml:space="preserve">                                   </w:t>
      </w:r>
      <w:r>
        <w:rPr>
          <w:rFonts w:hint="eastAsia" w:ascii="宋体" w:hAnsi="宋体" w:cs="宋体"/>
          <w:sz w:val="24"/>
        </w:rPr>
        <w:t>的投标。</w:t>
      </w:r>
    </w:p>
    <w:p>
      <w:pPr>
        <w:spacing w:line="360" w:lineRule="atLeast"/>
        <w:ind w:firstLine="360" w:firstLineChars="150"/>
        <w:rPr>
          <w:rFonts w:ascii="宋体"/>
          <w:sz w:val="24"/>
        </w:rPr>
      </w:pPr>
      <w:r>
        <w:rPr>
          <w:rFonts w:hint="eastAsia" w:ascii="宋体"/>
          <w:sz w:val="24"/>
        </w:rPr>
        <w:t>同时，签字代表宣布承诺如下：</w:t>
      </w:r>
    </w:p>
    <w:p>
      <w:pPr>
        <w:spacing w:line="360" w:lineRule="atLeast"/>
        <w:ind w:left="120" w:hanging="120"/>
        <w:rPr>
          <w:rFonts w:ascii="宋体"/>
          <w:sz w:val="24"/>
        </w:rPr>
      </w:pPr>
      <w:r>
        <w:rPr>
          <w:rFonts w:hint="eastAsia" w:ascii="宋体"/>
          <w:sz w:val="24"/>
        </w:rPr>
        <w:t>⑴投标人已详细阅读全部竞争性磋商文件（含修改文件），并理解其实质性内容，同意承担其规定的全部义务和相关责任。</w:t>
      </w:r>
    </w:p>
    <w:p>
      <w:pPr>
        <w:spacing w:line="360" w:lineRule="atLeast"/>
        <w:ind w:left="120" w:hanging="120"/>
        <w:rPr>
          <w:rFonts w:ascii="宋体"/>
          <w:sz w:val="24"/>
        </w:rPr>
      </w:pPr>
      <w:r>
        <w:rPr>
          <w:rFonts w:hint="eastAsia" w:ascii="宋体"/>
          <w:sz w:val="24"/>
        </w:rPr>
        <w:t>⑵投标人严格按照竞争性磋商文件的规定报价，如被确定为中标人后，全面履行合同。</w:t>
      </w:r>
    </w:p>
    <w:p>
      <w:pPr>
        <w:spacing w:line="360" w:lineRule="atLeast"/>
        <w:ind w:left="120" w:hanging="120"/>
        <w:rPr>
          <w:rFonts w:ascii="宋体"/>
          <w:sz w:val="24"/>
        </w:rPr>
      </w:pPr>
      <w:r>
        <w:rPr>
          <w:rFonts w:hint="eastAsia" w:ascii="宋体"/>
          <w:sz w:val="24"/>
        </w:rPr>
        <w:t>⑶本投标有效期为90天；若在投标有效期内撤回投标，同意其投标保证金将被招标人不予退还。</w:t>
      </w:r>
    </w:p>
    <w:p>
      <w:pPr>
        <w:spacing w:line="360" w:lineRule="atLeast"/>
        <w:ind w:left="120" w:hanging="120"/>
        <w:rPr>
          <w:rFonts w:ascii="宋体"/>
          <w:sz w:val="24"/>
        </w:rPr>
      </w:pPr>
      <w:r>
        <w:rPr>
          <w:rFonts w:hint="eastAsia" w:ascii="宋体"/>
          <w:sz w:val="24"/>
        </w:rPr>
        <w:t>(4)如提供虚假资质证明材料，依法接受处罚。</w:t>
      </w:r>
    </w:p>
    <w:p>
      <w:pPr>
        <w:spacing w:line="360" w:lineRule="atLeast"/>
        <w:ind w:left="120" w:hanging="120"/>
        <w:rPr>
          <w:rFonts w:ascii="宋体"/>
          <w:sz w:val="24"/>
        </w:rPr>
      </w:pPr>
    </w:p>
    <w:p>
      <w:pPr>
        <w:spacing w:line="360" w:lineRule="atLeast"/>
        <w:ind w:left="120" w:hanging="120"/>
        <w:rPr>
          <w:rFonts w:ascii="宋体"/>
          <w:sz w:val="24"/>
        </w:rPr>
      </w:pPr>
      <w:r>
        <w:rPr>
          <w:rFonts w:hint="eastAsia" w:ascii="宋体"/>
          <w:sz w:val="24"/>
        </w:rPr>
        <w:t>与本投标有关的一切正式往来通讯如下：</w:t>
      </w:r>
    </w:p>
    <w:p>
      <w:pPr>
        <w:spacing w:line="360" w:lineRule="atLeast"/>
        <w:ind w:left="120" w:hanging="120"/>
        <w:rPr>
          <w:rFonts w:ascii="宋体"/>
          <w:sz w:val="24"/>
        </w:rPr>
      </w:pPr>
      <w:r>
        <w:rPr>
          <w:rFonts w:hint="eastAsia" w:ascii="宋体"/>
          <w:sz w:val="24"/>
        </w:rPr>
        <w:t>电话：</w:t>
      </w:r>
    </w:p>
    <w:p>
      <w:pPr>
        <w:spacing w:line="360" w:lineRule="atLeast"/>
        <w:ind w:left="120" w:hanging="120"/>
        <w:rPr>
          <w:rFonts w:ascii="宋体"/>
          <w:sz w:val="24"/>
        </w:rPr>
      </w:pPr>
      <w:r>
        <w:rPr>
          <w:rFonts w:hint="eastAsia" w:ascii="宋体"/>
          <w:sz w:val="24"/>
        </w:rPr>
        <w:t>传真：</w:t>
      </w:r>
    </w:p>
    <w:p>
      <w:pPr>
        <w:spacing w:line="360" w:lineRule="atLeast"/>
        <w:ind w:left="120" w:hanging="120"/>
        <w:rPr>
          <w:rFonts w:ascii="宋体"/>
          <w:sz w:val="24"/>
        </w:rPr>
      </w:pPr>
      <w:r>
        <w:rPr>
          <w:rFonts w:hint="eastAsia" w:ascii="宋体"/>
          <w:sz w:val="24"/>
        </w:rPr>
        <w:t>地址：</w:t>
      </w:r>
    </w:p>
    <w:p>
      <w:pPr>
        <w:spacing w:line="360" w:lineRule="atLeast"/>
        <w:ind w:left="120" w:hanging="120"/>
        <w:rPr>
          <w:rFonts w:ascii="宋体"/>
          <w:sz w:val="24"/>
        </w:rPr>
      </w:pPr>
    </w:p>
    <w:p>
      <w:pPr>
        <w:spacing w:line="360" w:lineRule="atLeast"/>
        <w:ind w:left="120" w:hanging="120"/>
        <w:rPr>
          <w:rFonts w:ascii="宋体"/>
          <w:sz w:val="24"/>
        </w:rPr>
      </w:pPr>
      <w:r>
        <w:rPr>
          <w:rFonts w:hint="eastAsia" w:ascii="宋体"/>
          <w:sz w:val="24"/>
        </w:rPr>
        <w:t>投标人（公章）：</w:t>
      </w:r>
    </w:p>
    <w:p>
      <w:pPr>
        <w:spacing w:line="360" w:lineRule="atLeast"/>
        <w:ind w:firstLine="4680" w:firstLineChars="1950"/>
        <w:rPr>
          <w:rFonts w:ascii="宋体"/>
          <w:sz w:val="24"/>
        </w:rPr>
      </w:pPr>
      <w:r>
        <w:rPr>
          <w:rFonts w:hint="eastAsia" w:ascii="宋体"/>
          <w:sz w:val="24"/>
        </w:rPr>
        <w:t>授权代表（签字）：</w:t>
      </w:r>
    </w:p>
    <w:p>
      <w:pPr>
        <w:spacing w:line="360" w:lineRule="atLeast"/>
        <w:ind w:firstLine="4680" w:firstLineChars="1950"/>
        <w:rPr>
          <w:rFonts w:ascii="宋体"/>
          <w:sz w:val="24"/>
        </w:rPr>
      </w:pPr>
      <w:r>
        <w:rPr>
          <w:rFonts w:hint="eastAsia" w:ascii="宋体"/>
          <w:sz w:val="24"/>
        </w:rPr>
        <w:t>年    月    日</w:t>
      </w:r>
    </w:p>
    <w:p>
      <w:pPr>
        <w:ind w:left="120" w:hanging="120"/>
        <w:rPr>
          <w:rFonts w:ascii="宋体"/>
          <w:b/>
          <w:sz w:val="30"/>
          <w:szCs w:val="20"/>
        </w:rPr>
      </w:pPr>
      <w:r>
        <w:rPr>
          <w:rFonts w:hint="eastAsia" w:ascii="宋体" w:hAnsi="宋体" w:cs="宋体"/>
          <w:sz w:val="24"/>
          <w:lang w:val="zh-CN"/>
        </w:rPr>
        <w:br w:type="page"/>
      </w:r>
      <w:r>
        <w:rPr>
          <w:rFonts w:hint="eastAsia" w:ascii="宋体" w:hAnsi="宋体" w:cs="宋体"/>
          <w:b/>
          <w:sz w:val="24"/>
        </w:rPr>
        <w:t xml:space="preserve">2、 </w:t>
      </w:r>
      <w:r>
        <w:rPr>
          <w:rFonts w:hint="eastAsia" w:ascii="宋体"/>
          <w:b/>
          <w:sz w:val="30"/>
          <w:szCs w:val="20"/>
        </w:rPr>
        <w:t>开标一览表</w:t>
      </w:r>
    </w:p>
    <w:p>
      <w:pPr>
        <w:ind w:left="140" w:hanging="140"/>
        <w:rPr>
          <w:rFonts w:ascii="宋体"/>
        </w:rPr>
      </w:pPr>
      <w:r>
        <w:rPr>
          <w:rFonts w:hint="eastAsia" w:ascii="仿宋" w:hAnsi="仿宋" w:eastAsia="仿宋" w:cs="仿宋"/>
          <w:sz w:val="28"/>
        </w:rPr>
        <w:t>竞争性磋商文件编号：</w:t>
      </w:r>
      <w:r>
        <w:rPr>
          <w:rFonts w:hint="eastAsia" w:ascii="宋体"/>
        </w:rPr>
        <w:t xml:space="preserve">                       </w:t>
      </w:r>
    </w:p>
    <w:tbl>
      <w:tblPr>
        <w:tblStyle w:val="69"/>
        <w:tblW w:w="10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482"/>
        <w:gridCol w:w="1172"/>
        <w:gridCol w:w="1966"/>
        <w:gridCol w:w="1848"/>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2390" w:type="dxa"/>
            <w:vAlign w:val="center"/>
          </w:tcPr>
          <w:p>
            <w:pPr>
              <w:pStyle w:val="153"/>
              <w:jc w:val="center"/>
              <w:rPr>
                <w:rFonts w:ascii="宋体"/>
                <w:color w:val="auto"/>
              </w:rPr>
            </w:pPr>
            <w:r>
              <w:rPr>
                <w:rFonts w:hint="eastAsia" w:ascii="宋体"/>
                <w:color w:val="auto"/>
              </w:rPr>
              <w:t>名 称</w:t>
            </w:r>
          </w:p>
        </w:tc>
        <w:tc>
          <w:tcPr>
            <w:tcW w:w="1654" w:type="dxa"/>
            <w:gridSpan w:val="2"/>
            <w:vAlign w:val="center"/>
          </w:tcPr>
          <w:p>
            <w:pPr>
              <w:pStyle w:val="153"/>
              <w:ind w:firstLine="81" w:firstLineChars="34"/>
              <w:jc w:val="center"/>
              <w:rPr>
                <w:rFonts w:ascii="宋体"/>
                <w:color w:val="auto"/>
              </w:rPr>
            </w:pPr>
            <w:r>
              <w:rPr>
                <w:rFonts w:hint="eastAsia" w:ascii="宋体"/>
                <w:color w:val="auto"/>
              </w:rPr>
              <w:t>数量</w:t>
            </w:r>
          </w:p>
        </w:tc>
        <w:tc>
          <w:tcPr>
            <w:tcW w:w="1966" w:type="dxa"/>
          </w:tcPr>
          <w:p>
            <w:pPr>
              <w:pStyle w:val="153"/>
              <w:ind w:firstLine="240" w:firstLineChars="100"/>
              <w:jc w:val="both"/>
              <w:rPr>
                <w:rFonts w:hint="eastAsia" w:ascii="宋体" w:hAnsi="Times New Roman" w:eastAsia="宋体" w:cs="Times New Roman"/>
                <w:color w:val="auto"/>
              </w:rPr>
            </w:pPr>
          </w:p>
          <w:p>
            <w:pPr>
              <w:pStyle w:val="153"/>
              <w:ind w:firstLine="240" w:firstLineChars="100"/>
              <w:jc w:val="both"/>
              <w:rPr>
                <w:rFonts w:hint="eastAsia" w:ascii="宋体" w:hAnsi="Times New Roman" w:eastAsia="宋体" w:cs="Times New Roman"/>
                <w:color w:val="auto"/>
              </w:rPr>
            </w:pPr>
            <w:r>
              <w:rPr>
                <w:rFonts w:hint="eastAsia" w:ascii="宋体" w:hAnsi="Times New Roman" w:eastAsia="宋体" w:cs="Times New Roman"/>
                <w:color w:val="auto"/>
              </w:rPr>
              <w:t>总价（元）</w:t>
            </w:r>
          </w:p>
        </w:tc>
        <w:tc>
          <w:tcPr>
            <w:tcW w:w="1848" w:type="dxa"/>
            <w:vAlign w:val="center"/>
          </w:tcPr>
          <w:p>
            <w:pPr>
              <w:pStyle w:val="153"/>
              <w:ind w:firstLine="81" w:firstLineChars="34"/>
              <w:jc w:val="center"/>
              <w:rPr>
                <w:rFonts w:hint="eastAsia" w:ascii="宋体" w:hAnsi="Times New Roman" w:eastAsia="宋体" w:cs="Times New Roman"/>
                <w:color w:val="auto"/>
              </w:rPr>
            </w:pPr>
            <w:r>
              <w:rPr>
                <w:rFonts w:hint="eastAsia" w:ascii="宋体" w:hAnsi="Times New Roman" w:eastAsia="宋体" w:cs="Times New Roman"/>
                <w:color w:val="auto"/>
                <w:lang w:eastAsia="zh-CN"/>
              </w:rPr>
              <w:t>服务</w:t>
            </w:r>
            <w:r>
              <w:rPr>
                <w:rFonts w:hint="eastAsia" w:ascii="宋体" w:hAnsi="Times New Roman" w:eastAsia="宋体" w:cs="Times New Roman"/>
                <w:color w:val="auto"/>
              </w:rPr>
              <w:t>期</w:t>
            </w:r>
          </w:p>
        </w:tc>
        <w:tc>
          <w:tcPr>
            <w:tcW w:w="3001" w:type="dxa"/>
            <w:vAlign w:val="center"/>
          </w:tcPr>
          <w:p>
            <w:pPr>
              <w:pStyle w:val="153"/>
              <w:jc w:val="center"/>
              <w:rPr>
                <w:rFonts w:ascii="宋体"/>
                <w:color w:val="auto"/>
              </w:rPr>
            </w:pPr>
            <w:r>
              <w:rPr>
                <w:rFonts w:hint="eastAsia" w:asci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390" w:type="dxa"/>
            <w:vAlign w:val="center"/>
          </w:tcPr>
          <w:p>
            <w:pPr>
              <w:ind w:left="120" w:hanging="120"/>
              <w:jc w:val="center"/>
              <w:rPr>
                <w:rFonts w:ascii="宋体"/>
                <w:b/>
                <w:kern w:val="0"/>
                <w:sz w:val="24"/>
              </w:rPr>
            </w:pPr>
          </w:p>
        </w:tc>
        <w:tc>
          <w:tcPr>
            <w:tcW w:w="1654" w:type="dxa"/>
            <w:gridSpan w:val="2"/>
            <w:vAlign w:val="center"/>
          </w:tcPr>
          <w:p>
            <w:pPr>
              <w:pStyle w:val="153"/>
              <w:jc w:val="center"/>
              <w:rPr>
                <w:rFonts w:ascii="宋体"/>
                <w:color w:val="auto"/>
              </w:rPr>
            </w:pPr>
          </w:p>
        </w:tc>
        <w:tc>
          <w:tcPr>
            <w:tcW w:w="1966" w:type="dxa"/>
          </w:tcPr>
          <w:p>
            <w:pPr>
              <w:pStyle w:val="153"/>
              <w:jc w:val="center"/>
              <w:rPr>
                <w:rFonts w:ascii="宋体"/>
                <w:color w:val="auto"/>
              </w:rPr>
            </w:pPr>
          </w:p>
        </w:tc>
        <w:tc>
          <w:tcPr>
            <w:tcW w:w="1848" w:type="dxa"/>
            <w:vAlign w:val="center"/>
          </w:tcPr>
          <w:p>
            <w:pPr>
              <w:pStyle w:val="153"/>
              <w:jc w:val="center"/>
              <w:rPr>
                <w:rFonts w:ascii="宋体"/>
                <w:color w:val="auto"/>
              </w:rPr>
            </w:pPr>
          </w:p>
        </w:tc>
        <w:tc>
          <w:tcPr>
            <w:tcW w:w="3001" w:type="dxa"/>
            <w:vAlign w:val="center"/>
          </w:tcPr>
          <w:p>
            <w:pPr>
              <w:pStyle w:val="153"/>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vAlign w:val="center"/>
          </w:tcPr>
          <w:p>
            <w:pPr>
              <w:ind w:left="120" w:hanging="120"/>
              <w:rPr>
                <w:rFonts w:ascii="宋体"/>
                <w:b/>
                <w:kern w:val="0"/>
                <w:sz w:val="24"/>
              </w:rPr>
            </w:pPr>
          </w:p>
        </w:tc>
        <w:tc>
          <w:tcPr>
            <w:tcW w:w="1654" w:type="dxa"/>
            <w:gridSpan w:val="2"/>
            <w:vAlign w:val="center"/>
          </w:tcPr>
          <w:p>
            <w:pPr>
              <w:pStyle w:val="153"/>
              <w:jc w:val="center"/>
              <w:rPr>
                <w:rFonts w:ascii="宋体"/>
                <w:color w:val="auto"/>
              </w:rPr>
            </w:pPr>
          </w:p>
        </w:tc>
        <w:tc>
          <w:tcPr>
            <w:tcW w:w="1966" w:type="dxa"/>
          </w:tcPr>
          <w:p>
            <w:pPr>
              <w:ind w:left="120" w:hanging="120"/>
              <w:rPr>
                <w:sz w:val="24"/>
              </w:rPr>
            </w:pPr>
          </w:p>
        </w:tc>
        <w:tc>
          <w:tcPr>
            <w:tcW w:w="1848" w:type="dxa"/>
            <w:vAlign w:val="center"/>
          </w:tcPr>
          <w:p>
            <w:pPr>
              <w:ind w:left="120" w:hanging="120"/>
              <w:rPr>
                <w:sz w:val="24"/>
              </w:rPr>
            </w:pPr>
          </w:p>
        </w:tc>
        <w:tc>
          <w:tcPr>
            <w:tcW w:w="3001" w:type="dxa"/>
            <w:vAlign w:val="center"/>
          </w:tcPr>
          <w:p>
            <w:pPr>
              <w:ind w:left="120" w:hanging="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vAlign w:val="center"/>
          </w:tcPr>
          <w:p>
            <w:pPr>
              <w:ind w:left="120" w:hanging="120"/>
              <w:rPr>
                <w:rFonts w:ascii="宋体"/>
                <w:b/>
                <w:kern w:val="0"/>
                <w:sz w:val="24"/>
              </w:rPr>
            </w:pPr>
          </w:p>
        </w:tc>
        <w:tc>
          <w:tcPr>
            <w:tcW w:w="1654" w:type="dxa"/>
            <w:gridSpan w:val="2"/>
            <w:vAlign w:val="center"/>
          </w:tcPr>
          <w:p>
            <w:pPr>
              <w:pStyle w:val="153"/>
              <w:jc w:val="center"/>
              <w:rPr>
                <w:rFonts w:ascii="宋体"/>
                <w:color w:val="auto"/>
              </w:rPr>
            </w:pPr>
          </w:p>
        </w:tc>
        <w:tc>
          <w:tcPr>
            <w:tcW w:w="1966" w:type="dxa"/>
          </w:tcPr>
          <w:p>
            <w:pPr>
              <w:ind w:left="120" w:hanging="120"/>
              <w:rPr>
                <w:sz w:val="24"/>
              </w:rPr>
            </w:pPr>
          </w:p>
        </w:tc>
        <w:tc>
          <w:tcPr>
            <w:tcW w:w="1848" w:type="dxa"/>
            <w:vAlign w:val="center"/>
          </w:tcPr>
          <w:p>
            <w:pPr>
              <w:ind w:left="120" w:hanging="120"/>
              <w:rPr>
                <w:sz w:val="24"/>
              </w:rPr>
            </w:pPr>
          </w:p>
        </w:tc>
        <w:tc>
          <w:tcPr>
            <w:tcW w:w="3001" w:type="dxa"/>
            <w:vAlign w:val="center"/>
          </w:tcPr>
          <w:p>
            <w:pPr>
              <w:ind w:left="120" w:hanging="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vAlign w:val="center"/>
          </w:tcPr>
          <w:p>
            <w:pPr>
              <w:ind w:left="120" w:hanging="120"/>
              <w:rPr>
                <w:rFonts w:ascii="宋体"/>
                <w:b/>
                <w:kern w:val="0"/>
                <w:sz w:val="24"/>
              </w:rPr>
            </w:pPr>
          </w:p>
        </w:tc>
        <w:tc>
          <w:tcPr>
            <w:tcW w:w="1654" w:type="dxa"/>
            <w:gridSpan w:val="2"/>
            <w:vAlign w:val="center"/>
          </w:tcPr>
          <w:p>
            <w:pPr>
              <w:pStyle w:val="153"/>
              <w:jc w:val="center"/>
              <w:rPr>
                <w:rFonts w:ascii="宋体"/>
                <w:color w:val="auto"/>
              </w:rPr>
            </w:pPr>
          </w:p>
        </w:tc>
        <w:tc>
          <w:tcPr>
            <w:tcW w:w="1966" w:type="dxa"/>
          </w:tcPr>
          <w:p>
            <w:pPr>
              <w:ind w:left="120" w:hanging="120"/>
              <w:rPr>
                <w:sz w:val="24"/>
              </w:rPr>
            </w:pPr>
          </w:p>
        </w:tc>
        <w:tc>
          <w:tcPr>
            <w:tcW w:w="1848" w:type="dxa"/>
            <w:vAlign w:val="center"/>
          </w:tcPr>
          <w:p>
            <w:pPr>
              <w:ind w:left="120" w:hanging="120"/>
              <w:rPr>
                <w:sz w:val="24"/>
              </w:rPr>
            </w:pPr>
          </w:p>
        </w:tc>
        <w:tc>
          <w:tcPr>
            <w:tcW w:w="3001" w:type="dxa"/>
            <w:vAlign w:val="center"/>
          </w:tcPr>
          <w:p>
            <w:pPr>
              <w:ind w:left="120" w:hanging="12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872" w:type="dxa"/>
            <w:gridSpan w:val="2"/>
            <w:vMerge w:val="restart"/>
            <w:vAlign w:val="center"/>
          </w:tcPr>
          <w:p>
            <w:pPr>
              <w:ind w:left="140" w:hanging="140"/>
              <w:jc w:val="center"/>
              <w:rPr>
                <w:rFonts w:ascii="宋体" w:hAnsi="宋体" w:cs="宋体"/>
                <w:color w:val="000000"/>
                <w:sz w:val="28"/>
                <w:szCs w:val="28"/>
              </w:rPr>
            </w:pPr>
            <w:r>
              <w:rPr>
                <w:rFonts w:hint="eastAsia" w:ascii="宋体" w:hAnsi="宋体" w:cs="宋体"/>
                <w:color w:val="000000"/>
                <w:sz w:val="28"/>
                <w:szCs w:val="28"/>
              </w:rPr>
              <w:t>总报价</w:t>
            </w:r>
          </w:p>
        </w:tc>
        <w:tc>
          <w:tcPr>
            <w:tcW w:w="1172" w:type="dxa"/>
            <w:vAlign w:val="center"/>
          </w:tcPr>
          <w:p>
            <w:pPr>
              <w:ind w:left="140" w:hanging="140"/>
              <w:rPr>
                <w:rFonts w:ascii="宋体" w:hAnsi="宋体" w:cs="宋体"/>
                <w:color w:val="000000"/>
                <w:sz w:val="28"/>
                <w:szCs w:val="28"/>
              </w:rPr>
            </w:pPr>
          </w:p>
        </w:tc>
        <w:tc>
          <w:tcPr>
            <w:tcW w:w="6815" w:type="dxa"/>
            <w:gridSpan w:val="3"/>
            <w:vAlign w:val="center"/>
          </w:tcPr>
          <w:p>
            <w:pPr>
              <w:ind w:left="140" w:hanging="140"/>
              <w:rPr>
                <w:rFonts w:ascii="宋体" w:hAnsi="宋体" w:cs="宋体"/>
                <w:color w:val="000000"/>
                <w:sz w:val="28"/>
                <w:szCs w:val="28"/>
              </w:rPr>
            </w:pPr>
            <w:r>
              <w:rPr>
                <w:rFonts w:hint="eastAsia" w:ascii="宋体" w:hAnsi="宋体" w:cs="宋体"/>
                <w:color w:val="000000"/>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872" w:type="dxa"/>
            <w:gridSpan w:val="2"/>
            <w:vMerge w:val="continue"/>
            <w:vAlign w:val="center"/>
          </w:tcPr>
          <w:p>
            <w:pPr>
              <w:ind w:left="140" w:hanging="140"/>
              <w:jc w:val="center"/>
              <w:rPr>
                <w:rFonts w:ascii="宋体" w:hAnsi="宋体" w:cs="宋体"/>
                <w:color w:val="000000"/>
                <w:sz w:val="28"/>
                <w:szCs w:val="28"/>
              </w:rPr>
            </w:pPr>
          </w:p>
        </w:tc>
        <w:tc>
          <w:tcPr>
            <w:tcW w:w="1172" w:type="dxa"/>
            <w:vAlign w:val="center"/>
          </w:tcPr>
          <w:p>
            <w:pPr>
              <w:ind w:left="140" w:hanging="140"/>
              <w:rPr>
                <w:rFonts w:ascii="宋体" w:hAnsi="宋体" w:cs="宋体"/>
                <w:color w:val="000000"/>
                <w:sz w:val="28"/>
                <w:szCs w:val="28"/>
              </w:rPr>
            </w:pPr>
          </w:p>
        </w:tc>
        <w:tc>
          <w:tcPr>
            <w:tcW w:w="6815" w:type="dxa"/>
            <w:gridSpan w:val="3"/>
            <w:vAlign w:val="center"/>
          </w:tcPr>
          <w:p>
            <w:pPr>
              <w:ind w:left="140" w:hanging="140"/>
              <w:rPr>
                <w:rFonts w:ascii="宋体" w:hAnsi="宋体" w:cs="宋体"/>
                <w:color w:val="000000"/>
                <w:sz w:val="28"/>
                <w:szCs w:val="28"/>
              </w:rPr>
            </w:pPr>
            <w:r>
              <w:rPr>
                <w:rFonts w:hint="eastAsia" w:ascii="宋体" w:hAnsi="宋体" w:cs="宋体"/>
                <w:color w:val="000000"/>
                <w:sz w:val="28"/>
                <w:szCs w:val="28"/>
              </w:rPr>
              <w:t>大写：</w:t>
            </w:r>
          </w:p>
        </w:tc>
      </w:tr>
    </w:tbl>
    <w:p>
      <w:pPr>
        <w:pStyle w:val="157"/>
        <w:rPr>
          <w:rFonts w:ascii="宋体"/>
          <w:color w:val="auto"/>
        </w:rPr>
      </w:pPr>
    </w:p>
    <w:p>
      <w:pPr>
        <w:pStyle w:val="157"/>
        <w:rPr>
          <w:rFonts w:ascii="宋体"/>
          <w:color w:val="auto"/>
        </w:rPr>
      </w:pPr>
      <w:r>
        <w:rPr>
          <w:rFonts w:hint="eastAsia" w:ascii="宋体"/>
          <w:color w:val="auto"/>
        </w:rPr>
        <w:t>投标单位法人授权代表签字：</w:t>
      </w:r>
    </w:p>
    <w:p>
      <w:pPr>
        <w:widowControl/>
        <w:snapToGrid w:val="0"/>
        <w:spacing w:line="400" w:lineRule="exact"/>
        <w:ind w:left="120" w:hanging="120"/>
        <w:jc w:val="left"/>
        <w:rPr>
          <w:rFonts w:ascii="宋体"/>
          <w:b/>
          <w:sz w:val="24"/>
        </w:rPr>
      </w:pPr>
      <w:r>
        <w:rPr>
          <w:rFonts w:hint="eastAsia" w:ascii="宋体"/>
          <w:b/>
          <w:sz w:val="24"/>
        </w:rPr>
        <w:t>1、此表单独装在密封袋中。</w:t>
      </w:r>
    </w:p>
    <w:p>
      <w:pPr>
        <w:widowControl/>
        <w:snapToGrid w:val="0"/>
        <w:spacing w:line="400" w:lineRule="exact"/>
        <w:ind w:left="120" w:hanging="120"/>
        <w:jc w:val="left"/>
        <w:rPr>
          <w:rFonts w:ascii="宋体"/>
          <w:b/>
          <w:sz w:val="24"/>
        </w:rPr>
      </w:pPr>
      <w:r>
        <w:rPr>
          <w:rFonts w:hint="eastAsia" w:ascii="宋体"/>
          <w:b/>
          <w:sz w:val="24"/>
        </w:rPr>
        <w:t>2、以上报价</w:t>
      </w:r>
      <w:r>
        <w:rPr>
          <w:rFonts w:hint="eastAsia" w:asciiTheme="majorEastAsia" w:hAnsiTheme="majorEastAsia" w:eastAsiaTheme="majorEastAsia" w:cstheme="majorEastAsia"/>
          <w:b/>
          <w:sz w:val="24"/>
        </w:rPr>
        <w:t>包含本项目相关服务的全部费用</w:t>
      </w:r>
      <w:r>
        <w:rPr>
          <w:rFonts w:hint="eastAsia" w:ascii="宋体"/>
          <w:b/>
          <w:sz w:val="24"/>
        </w:rPr>
        <w:t>；</w:t>
      </w:r>
    </w:p>
    <w:p>
      <w:pPr>
        <w:widowControl/>
        <w:snapToGrid w:val="0"/>
        <w:spacing w:line="400" w:lineRule="exact"/>
        <w:ind w:left="120" w:hanging="120"/>
        <w:jc w:val="left"/>
        <w:rPr>
          <w:rFonts w:ascii="宋体"/>
          <w:b/>
          <w:sz w:val="24"/>
        </w:rPr>
      </w:pPr>
      <w:r>
        <w:rPr>
          <w:rFonts w:hint="eastAsia" w:ascii="宋体"/>
          <w:b/>
          <w:sz w:val="24"/>
        </w:rPr>
        <w:t>3、在表上投标单位法人授权代表签字，否则无效；</w:t>
      </w:r>
    </w:p>
    <w:p>
      <w:pPr>
        <w:widowControl/>
        <w:snapToGrid w:val="0"/>
        <w:spacing w:line="400" w:lineRule="exact"/>
        <w:ind w:left="120" w:hanging="120"/>
        <w:jc w:val="left"/>
        <w:rPr>
          <w:rFonts w:ascii="宋体"/>
          <w:b/>
          <w:sz w:val="24"/>
        </w:rPr>
      </w:pPr>
      <w:r>
        <w:rPr>
          <w:rFonts w:hint="eastAsia" w:ascii="宋体"/>
          <w:b/>
          <w:sz w:val="24"/>
        </w:rPr>
        <w:t>4、序号请按标的清单中的序号填写；</w:t>
      </w:r>
    </w:p>
    <w:p>
      <w:pPr>
        <w:widowControl/>
        <w:snapToGrid w:val="0"/>
        <w:spacing w:line="400" w:lineRule="exact"/>
        <w:ind w:left="120" w:hanging="120"/>
        <w:jc w:val="left"/>
        <w:rPr>
          <w:rFonts w:ascii="宋体"/>
          <w:b/>
          <w:sz w:val="24"/>
        </w:rPr>
      </w:pPr>
      <w:r>
        <w:rPr>
          <w:rFonts w:hint="eastAsia" w:ascii="宋体"/>
          <w:b/>
          <w:sz w:val="24"/>
        </w:rPr>
        <w:t>5、手写报价，视为无效投标；</w:t>
      </w:r>
    </w:p>
    <w:p>
      <w:pPr>
        <w:widowControl/>
        <w:snapToGrid w:val="0"/>
        <w:spacing w:line="400" w:lineRule="exact"/>
        <w:ind w:left="120" w:hanging="120"/>
        <w:jc w:val="left"/>
        <w:rPr>
          <w:rFonts w:ascii="宋体"/>
          <w:b/>
          <w:sz w:val="24"/>
        </w:rPr>
      </w:pPr>
      <w:r>
        <w:rPr>
          <w:rFonts w:hint="eastAsia" w:ascii="宋体"/>
          <w:b/>
          <w:sz w:val="24"/>
        </w:rPr>
        <w:t>6、报价保留两位小数。</w:t>
      </w:r>
    </w:p>
    <w:p>
      <w:pPr>
        <w:pStyle w:val="2"/>
        <w:ind w:left="0" w:firstLine="0" w:firstLineChars="0"/>
      </w:pPr>
    </w:p>
    <w:p>
      <w:pPr>
        <w:widowControl/>
        <w:snapToGrid w:val="0"/>
        <w:spacing w:line="400" w:lineRule="exact"/>
        <w:ind w:left="120" w:hanging="120"/>
        <w:jc w:val="left"/>
        <w:rPr>
          <w:rFonts w:ascii="宋体"/>
          <w:b/>
          <w:sz w:val="24"/>
        </w:rPr>
      </w:pPr>
    </w:p>
    <w:p>
      <w:pPr>
        <w:widowControl/>
        <w:snapToGrid w:val="0"/>
        <w:spacing w:line="400" w:lineRule="exact"/>
        <w:ind w:left="120" w:hanging="120"/>
        <w:jc w:val="left"/>
        <w:rPr>
          <w:rFonts w:ascii="宋体"/>
          <w:b/>
          <w:sz w:val="24"/>
        </w:rPr>
      </w:pPr>
    </w:p>
    <w:p>
      <w:pPr>
        <w:pStyle w:val="2"/>
        <w:ind w:firstLine="480"/>
        <w:rPr>
          <w:rFonts w:ascii="仿宋" w:hAnsi="仿宋" w:eastAsia="仿宋" w:cs="仿宋"/>
          <w:sz w:val="28"/>
        </w:rPr>
      </w:pPr>
      <w:r>
        <w:rPr>
          <w:rFonts w:hint="eastAsia" w:ascii="宋体" w:hAnsi="宋体" w:cs="宋体"/>
          <w:bCs/>
          <w:kern w:val="0"/>
        </w:rPr>
        <w:t xml:space="preserve">                                        </w:t>
      </w:r>
      <w:r>
        <w:rPr>
          <w:rFonts w:hint="eastAsia" w:ascii="仿宋" w:hAnsi="仿宋" w:eastAsia="仿宋" w:cs="仿宋"/>
          <w:sz w:val="28"/>
        </w:rPr>
        <w:t>供应商名称（加盖公章）：</w:t>
      </w:r>
    </w:p>
    <w:p>
      <w:pPr>
        <w:pStyle w:val="2"/>
        <w:ind w:firstLine="560"/>
        <w:jc w:val="right"/>
        <w:rPr>
          <w:rFonts w:ascii="仿宋" w:hAnsi="仿宋" w:eastAsia="仿宋" w:cs="仿宋"/>
          <w:sz w:val="28"/>
        </w:rPr>
      </w:pPr>
      <w:r>
        <w:rPr>
          <w:rFonts w:hint="eastAsia" w:ascii="仿宋" w:hAnsi="仿宋" w:eastAsia="仿宋" w:cs="仿宋"/>
          <w:sz w:val="28"/>
        </w:rPr>
        <w:t>法定代表人或授权代表人（签字或盖章）：</w:t>
      </w:r>
    </w:p>
    <w:p>
      <w:pPr>
        <w:widowControl/>
        <w:snapToGrid w:val="0"/>
        <w:spacing w:line="400" w:lineRule="exact"/>
        <w:ind w:left="120" w:hanging="120"/>
        <w:jc w:val="left"/>
        <w:rPr>
          <w:rFonts w:ascii="宋体" w:hAnsi="宋体" w:cs="宋体"/>
          <w:bCs/>
          <w:kern w:val="0"/>
          <w:sz w:val="24"/>
        </w:rPr>
      </w:pPr>
      <w:r>
        <w:rPr>
          <w:rFonts w:hint="eastAsia" w:ascii="宋体" w:hAnsi="宋体" w:cs="宋体"/>
          <w:bCs/>
          <w:kern w:val="0"/>
          <w:sz w:val="24"/>
        </w:rPr>
        <w:t xml:space="preserve">                                           </w:t>
      </w:r>
      <w:r>
        <w:rPr>
          <w:rFonts w:hint="eastAsia" w:ascii="宋体" w:hAnsi="宋体" w:cs="宋体"/>
          <w:bCs/>
          <w:kern w:val="0"/>
          <w:sz w:val="24"/>
          <w:u w:val="single"/>
        </w:rPr>
        <w:t xml:space="preserve">      </w:t>
      </w:r>
      <w:r>
        <w:rPr>
          <w:rFonts w:hint="eastAsia" w:ascii="宋体" w:hAnsi="宋体" w:cs="宋体"/>
          <w:bCs/>
          <w:kern w:val="0"/>
          <w:sz w:val="24"/>
        </w:rPr>
        <w:t>年</w:t>
      </w:r>
      <w:r>
        <w:rPr>
          <w:rFonts w:hint="eastAsia" w:ascii="宋体" w:hAnsi="宋体" w:cs="宋体"/>
          <w:bCs/>
          <w:kern w:val="0"/>
          <w:sz w:val="24"/>
          <w:u w:val="single"/>
        </w:rPr>
        <w:t xml:space="preserve">  </w:t>
      </w:r>
      <w:r>
        <w:rPr>
          <w:rFonts w:hint="eastAsia" w:ascii="宋体" w:hAnsi="宋体" w:cs="宋体"/>
          <w:bCs/>
          <w:kern w:val="0"/>
          <w:sz w:val="24"/>
        </w:rPr>
        <w:t>月</w:t>
      </w:r>
      <w:r>
        <w:rPr>
          <w:rFonts w:hint="eastAsia" w:ascii="宋体" w:hAnsi="宋体" w:cs="宋体"/>
          <w:bCs/>
          <w:kern w:val="0"/>
          <w:sz w:val="24"/>
          <w:u w:val="single"/>
        </w:rPr>
        <w:t xml:space="preserve">  </w:t>
      </w:r>
      <w:r>
        <w:rPr>
          <w:rFonts w:hint="eastAsia" w:ascii="宋体" w:hAnsi="宋体" w:cs="宋体"/>
          <w:bCs/>
          <w:kern w:val="0"/>
          <w:sz w:val="24"/>
        </w:rPr>
        <w:t>日</w:t>
      </w: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p>
    <w:p>
      <w:pPr>
        <w:pStyle w:val="2"/>
        <w:ind w:left="0" w:leftChars="0" w:firstLine="0" w:firstLineChars="0"/>
      </w:pPr>
    </w:p>
    <w:p>
      <w:pPr>
        <w:ind w:left="221" w:hanging="221"/>
        <w:jc w:val="center"/>
        <w:rPr>
          <w:rFonts w:ascii="宋体" w:hAnsi="宋体"/>
          <w:b/>
          <w:bCs/>
          <w:color w:val="000000"/>
          <w:sz w:val="44"/>
          <w:szCs w:val="44"/>
        </w:rPr>
      </w:pPr>
      <w:r>
        <w:rPr>
          <w:rFonts w:hint="eastAsia" w:ascii="宋体" w:hAnsi="宋体"/>
          <w:b/>
          <w:bCs/>
          <w:color w:val="000000"/>
          <w:sz w:val="44"/>
          <w:szCs w:val="44"/>
        </w:rPr>
        <w:t>第二部分</w:t>
      </w:r>
    </w:p>
    <w:p>
      <w:pPr>
        <w:ind w:left="221" w:hanging="221"/>
        <w:jc w:val="center"/>
        <w:rPr>
          <w:rFonts w:ascii="宋体" w:hAnsi="宋体"/>
          <w:b/>
          <w:bCs/>
          <w:color w:val="000000"/>
          <w:sz w:val="44"/>
          <w:szCs w:val="44"/>
        </w:rPr>
      </w:pPr>
      <w:r>
        <w:rPr>
          <w:rFonts w:hint="eastAsia" w:ascii="宋体" w:hAnsi="宋体"/>
          <w:b/>
          <w:bCs/>
          <w:color w:val="000000"/>
          <w:sz w:val="44"/>
          <w:szCs w:val="44"/>
        </w:rPr>
        <w:t>商务部分</w:t>
      </w:r>
    </w:p>
    <w:p>
      <w:pPr>
        <w:spacing w:line="460" w:lineRule="exact"/>
        <w:ind w:left="120" w:hanging="120"/>
        <w:rPr>
          <w:rFonts w:ascii="宋体" w:hAnsi="宋体"/>
          <w:b/>
          <w:sz w:val="24"/>
        </w:rPr>
      </w:pPr>
    </w:p>
    <w:p>
      <w:pPr>
        <w:pStyle w:val="4"/>
        <w:numPr>
          <w:ilvl w:val="0"/>
          <w:numId w:val="14"/>
        </w:numPr>
        <w:spacing w:line="460" w:lineRule="exact"/>
        <w:ind w:left="120" w:hanging="120"/>
        <w:rPr>
          <w:rFonts w:ascii="宋体" w:hAnsi="宋体" w:cs="宋体"/>
          <w:sz w:val="24"/>
          <w:szCs w:val="24"/>
        </w:rPr>
      </w:pPr>
      <w:r>
        <w:rPr>
          <w:rFonts w:hint="eastAsia" w:ascii="宋体" w:hAnsi="宋体" w:cs="宋体"/>
          <w:sz w:val="24"/>
          <w:szCs w:val="24"/>
        </w:rPr>
        <w:t>投标方的资格声明</w:t>
      </w:r>
    </w:p>
    <w:p>
      <w:pPr>
        <w:ind w:left="120" w:hanging="120"/>
        <w:rPr>
          <w:rFonts w:ascii="宋体" w:hAnsi="宋体" w:cs="宋体"/>
          <w:sz w:val="24"/>
        </w:rPr>
      </w:pPr>
    </w:p>
    <w:p>
      <w:pPr>
        <w:spacing w:line="460" w:lineRule="exact"/>
        <w:ind w:left="120" w:hanging="120"/>
        <w:rPr>
          <w:rFonts w:ascii="宋体" w:hAnsi="宋体" w:cs="宋体"/>
          <w:sz w:val="24"/>
        </w:rPr>
      </w:pPr>
      <w:r>
        <w:rPr>
          <w:rFonts w:hint="eastAsia" w:ascii="宋体" w:hAnsi="宋体" w:cs="宋体"/>
          <w:sz w:val="24"/>
          <w:u w:val="single"/>
        </w:rPr>
        <w:t xml:space="preserve">   招标人     </w:t>
      </w:r>
      <w:r>
        <w:rPr>
          <w:rFonts w:hint="eastAsia" w:ascii="宋体" w:hAnsi="宋体" w:cs="宋体"/>
          <w:sz w:val="24"/>
        </w:rPr>
        <w:t>：</w:t>
      </w:r>
    </w:p>
    <w:p>
      <w:pPr>
        <w:widowControl/>
        <w:spacing w:line="460" w:lineRule="exact"/>
        <w:ind w:left="120" w:hanging="120"/>
        <w:jc w:val="left"/>
        <w:rPr>
          <w:rFonts w:ascii="宋体" w:hAnsi="宋体" w:cs="宋体"/>
          <w:sz w:val="24"/>
        </w:rPr>
      </w:pPr>
      <w:r>
        <w:rPr>
          <w:rFonts w:hint="eastAsia" w:ascii="宋体" w:hAnsi="宋体" w:cs="宋体"/>
          <w:sz w:val="24"/>
        </w:rPr>
        <w:t xml:space="preserve">    关于贵方</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日发出的</w:t>
      </w:r>
      <w:r>
        <w:rPr>
          <w:rFonts w:hint="eastAsia" w:ascii="宋体" w:hAnsi="宋体" w:cs="宋体"/>
          <w:sz w:val="24"/>
          <w:u w:val="single"/>
        </w:rPr>
        <w:t xml:space="preserve">                    </w:t>
      </w:r>
      <w:r>
        <w:rPr>
          <w:rFonts w:hint="eastAsia" w:ascii="宋体" w:hAnsi="宋体" w:cs="宋体"/>
          <w:sz w:val="24"/>
        </w:rPr>
        <w:t>项目竞争性磋商文件，本投标方愿意参加投标，并证明资格文件中和所要求的说明是真实和准确无误的。</w:t>
      </w:r>
    </w:p>
    <w:p>
      <w:pPr>
        <w:spacing w:line="460" w:lineRule="exact"/>
        <w:ind w:left="120" w:hanging="120"/>
        <w:rPr>
          <w:rFonts w:ascii="宋体" w:hAnsi="宋体" w:cs="宋体"/>
          <w:sz w:val="24"/>
        </w:rPr>
      </w:pPr>
      <w:r>
        <w:rPr>
          <w:rFonts w:hint="eastAsia" w:ascii="宋体" w:hAnsi="宋体" w:cs="宋体"/>
          <w:sz w:val="24"/>
        </w:rPr>
        <w:t xml:space="preserve">    本投标方对可能要求的进一步的资格资料表示理解和同意，并同意按贵方的要求提供任何有关资料。</w:t>
      </w: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r>
        <w:rPr>
          <w:rFonts w:hint="eastAsia" w:ascii="宋体" w:hAnsi="宋体" w:cs="宋体"/>
          <w:sz w:val="24"/>
        </w:rPr>
        <w:t xml:space="preserve">    投标单位名称： </w:t>
      </w:r>
      <w:r>
        <w:rPr>
          <w:rFonts w:hint="eastAsia" w:ascii="宋体" w:hAnsi="宋体" w:cs="宋体"/>
          <w:sz w:val="24"/>
          <w:u w:val="single"/>
        </w:rPr>
        <w:t xml:space="preserve">                           </w:t>
      </w:r>
      <w:r>
        <w:rPr>
          <w:rFonts w:hint="eastAsia" w:ascii="宋体" w:hAnsi="宋体" w:cs="宋体"/>
          <w:sz w:val="24"/>
        </w:rPr>
        <w:t>（法人公章）</w:t>
      </w:r>
    </w:p>
    <w:p>
      <w:pPr>
        <w:spacing w:line="460" w:lineRule="exact"/>
        <w:ind w:left="120" w:hanging="120"/>
        <w:rPr>
          <w:rFonts w:ascii="宋体" w:hAnsi="宋体" w:cs="宋体"/>
          <w:sz w:val="24"/>
        </w:rPr>
      </w:pPr>
      <w:r>
        <w:rPr>
          <w:rFonts w:hint="eastAsia" w:ascii="宋体" w:hAnsi="宋体" w:cs="宋体"/>
          <w:sz w:val="24"/>
        </w:rPr>
        <w:t xml:space="preserve">    法定代表人或授权代表人（签字或盖章）：</w:t>
      </w:r>
      <w:r>
        <w:rPr>
          <w:rFonts w:hint="eastAsia" w:ascii="宋体" w:hAnsi="宋体" w:cs="宋体"/>
          <w:sz w:val="24"/>
          <w:u w:val="single"/>
        </w:rPr>
        <w:t xml:space="preserve">                </w:t>
      </w:r>
    </w:p>
    <w:p>
      <w:pPr>
        <w:spacing w:line="460" w:lineRule="exact"/>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w:t>
      </w:r>
    </w:p>
    <w:p>
      <w:pPr>
        <w:spacing w:line="460" w:lineRule="exact"/>
        <w:ind w:left="120" w:hanging="120"/>
        <w:rPr>
          <w:rFonts w:ascii="宋体" w:hAnsi="宋体" w:cs="宋体"/>
          <w:sz w:val="24"/>
        </w:rPr>
      </w:pPr>
      <w:r>
        <w:rPr>
          <w:rFonts w:hint="eastAsia" w:ascii="宋体" w:hAnsi="宋体" w:cs="宋体"/>
          <w:sz w:val="24"/>
        </w:rPr>
        <w:t xml:space="preserve">    传真：</w:t>
      </w:r>
      <w:r>
        <w:rPr>
          <w:rFonts w:hint="eastAsia" w:ascii="宋体" w:hAnsi="宋体" w:cs="宋体"/>
          <w:sz w:val="24"/>
          <w:u w:val="single"/>
        </w:rPr>
        <w:t xml:space="preserve">                                               </w:t>
      </w:r>
    </w:p>
    <w:p>
      <w:pPr>
        <w:spacing w:line="460" w:lineRule="exact"/>
        <w:ind w:left="120" w:hanging="120"/>
        <w:rPr>
          <w:rFonts w:ascii="宋体" w:hAnsi="宋体" w:cs="宋体"/>
          <w:sz w:val="24"/>
        </w:rPr>
      </w:pPr>
      <w:r>
        <w:rPr>
          <w:rFonts w:hint="eastAsia" w:ascii="宋体" w:hAnsi="宋体" w:cs="宋体"/>
          <w:sz w:val="24"/>
        </w:rPr>
        <w:t xml:space="preserve">    电话：</w:t>
      </w:r>
      <w:r>
        <w:rPr>
          <w:rFonts w:hint="eastAsia" w:ascii="宋体" w:hAnsi="宋体" w:cs="宋体"/>
          <w:sz w:val="24"/>
          <w:u w:val="single"/>
        </w:rPr>
        <w:t xml:space="preserve">                                               </w:t>
      </w:r>
    </w:p>
    <w:p>
      <w:pPr>
        <w:spacing w:line="460" w:lineRule="exact"/>
        <w:ind w:left="0" w:leftChars="0" w:firstLine="480" w:firstLineChars="200"/>
        <w:jc w:val="both"/>
        <w:rPr>
          <w:rFonts w:ascii="宋体" w:hAnsi="宋体" w:cs="宋体"/>
          <w:b/>
          <w:sz w:val="24"/>
        </w:rPr>
      </w:pPr>
      <w:r>
        <w:rPr>
          <w:rFonts w:hint="eastAsia" w:ascii="宋体" w:hAnsi="宋体" w:cs="宋体"/>
          <w:sz w:val="24"/>
        </w:rPr>
        <w:t>日 期:</w:t>
      </w:r>
      <w:r>
        <w:rPr>
          <w:rFonts w:hint="eastAsia" w:ascii="宋体" w:hAnsi="宋体" w:cs="宋体"/>
          <w:sz w:val="24"/>
          <w:u w:val="single"/>
        </w:rPr>
        <w:t xml:space="preserve">                      </w:t>
      </w: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ind w:left="120" w:hanging="120"/>
        <w:jc w:val="center"/>
        <w:rPr>
          <w:rFonts w:hint="eastAsia" w:ascii="宋体" w:hAnsi="宋体" w:cs="宋体"/>
          <w:b/>
          <w:sz w:val="24"/>
        </w:rPr>
      </w:pPr>
    </w:p>
    <w:p>
      <w:pPr>
        <w:ind w:left="120" w:hanging="120"/>
        <w:jc w:val="center"/>
        <w:rPr>
          <w:rFonts w:ascii="宋体" w:hAnsi="宋体" w:cs="宋体"/>
          <w:color w:val="000000"/>
          <w:sz w:val="24"/>
        </w:rPr>
      </w:pPr>
      <w:r>
        <w:rPr>
          <w:rFonts w:hint="eastAsia" w:ascii="宋体" w:hAnsi="宋体" w:cs="宋体"/>
          <w:b/>
          <w:sz w:val="24"/>
        </w:rPr>
        <w:t>2、投标单位基本情况</w:t>
      </w:r>
      <w:r>
        <w:rPr>
          <w:rFonts w:hint="eastAsia" w:ascii="宋体" w:hAnsi="宋体" w:cs="宋体"/>
          <w:b/>
          <w:sz w:val="24"/>
          <w:lang w:eastAsia="zh-CN"/>
        </w:rPr>
        <w:t>简介</w:t>
      </w:r>
      <w:r>
        <w:rPr>
          <w:rFonts w:hint="eastAsia" w:ascii="宋体" w:hAnsi="宋体" w:cs="宋体"/>
          <w:b/>
          <w:sz w:val="24"/>
        </w:rPr>
        <w:t>表</w:t>
      </w:r>
    </w:p>
    <w:p>
      <w:pPr>
        <w:autoSpaceDE w:val="0"/>
        <w:autoSpaceDN w:val="0"/>
        <w:adjustRightInd w:val="0"/>
        <w:ind w:left="120" w:hanging="120"/>
        <w:jc w:val="center"/>
        <w:rPr>
          <w:rFonts w:hint="eastAsia" w:ascii="宋体" w:hAnsi="宋体" w:cs="宋体"/>
          <w:b/>
          <w:sz w:val="24"/>
        </w:rPr>
      </w:pPr>
      <w:r>
        <w:rPr>
          <w:rFonts w:hint="eastAsia" w:ascii="宋体" w:hAnsi="宋体" w:cs="宋体"/>
          <w:b/>
          <w:sz w:val="24"/>
        </w:rPr>
        <w:t>供应商根据企业情况自行编制</w:t>
      </w:r>
    </w:p>
    <w:p>
      <w:pPr>
        <w:pStyle w:val="2"/>
        <w:rPr>
          <w:rFonts w:hint="eastAsia" w:ascii="宋体" w:hAnsi="宋体" w:cs="宋体"/>
          <w:b/>
          <w:sz w:val="24"/>
        </w:rPr>
      </w:pPr>
    </w:p>
    <w:p>
      <w:pPr>
        <w:pStyle w:val="2"/>
        <w:rPr>
          <w:rFonts w:hint="eastAsia" w:ascii="宋体" w:hAnsi="宋体" w:cs="宋体"/>
          <w:b/>
          <w:sz w:val="24"/>
        </w:rPr>
      </w:pPr>
    </w:p>
    <w:p>
      <w:pPr>
        <w:pStyle w:val="2"/>
        <w:rPr>
          <w:rFonts w:hint="eastAsia" w:ascii="宋体" w:hAnsi="宋体" w:cs="宋体"/>
          <w:b/>
          <w:sz w:val="24"/>
        </w:rPr>
      </w:pPr>
    </w:p>
    <w:p>
      <w:pPr>
        <w:pStyle w:val="2"/>
        <w:rPr>
          <w:rFonts w:hint="eastAsia" w:ascii="宋体" w:hAnsi="宋体" w:cs="宋体"/>
          <w:b/>
          <w:sz w:val="24"/>
        </w:rPr>
      </w:pPr>
    </w:p>
    <w:p>
      <w:pPr>
        <w:pStyle w:val="2"/>
        <w:rPr>
          <w:rFonts w:hint="eastAsia" w:ascii="宋体" w:hAnsi="宋体" w:cs="宋体"/>
          <w:b/>
          <w:sz w:val="24"/>
        </w:rPr>
      </w:pPr>
    </w:p>
    <w:p>
      <w:pPr>
        <w:pStyle w:val="2"/>
        <w:rPr>
          <w:rFonts w:hint="eastAsia" w:ascii="宋体" w:hAnsi="宋体" w:cs="宋体"/>
          <w:b/>
          <w:sz w:val="24"/>
        </w:rPr>
      </w:pPr>
    </w:p>
    <w:p>
      <w:pPr>
        <w:pStyle w:val="2"/>
        <w:rPr>
          <w:rFonts w:hint="eastAsia" w:ascii="宋体" w:hAnsi="宋体" w:cs="宋体"/>
          <w:b/>
          <w:sz w:val="24"/>
        </w:rPr>
      </w:pPr>
    </w:p>
    <w:p>
      <w:pPr>
        <w:pStyle w:val="2"/>
        <w:rPr>
          <w:rFonts w:hint="eastAsia" w:ascii="宋体" w:hAnsi="宋体" w:cs="宋体"/>
          <w:b/>
          <w:sz w:val="24"/>
        </w:rPr>
      </w:pPr>
    </w:p>
    <w:p>
      <w:pPr>
        <w:pStyle w:val="2"/>
        <w:rPr>
          <w:rFonts w:hint="eastAsia" w:ascii="宋体" w:hAnsi="宋体" w:cs="宋体"/>
          <w:b/>
          <w:sz w:val="24"/>
        </w:rPr>
      </w:pPr>
    </w:p>
    <w:p>
      <w:pPr>
        <w:pStyle w:val="2"/>
        <w:rPr>
          <w:rFonts w:hint="eastAsia" w:ascii="宋体" w:hAnsi="宋体" w:cs="宋体"/>
          <w:b/>
          <w:sz w:val="24"/>
        </w:rPr>
      </w:pPr>
    </w:p>
    <w:p>
      <w:pPr>
        <w:spacing w:line="640" w:lineRule="exact"/>
        <w:ind w:left="120" w:hanging="120"/>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投标</w:t>
      </w:r>
      <w:r>
        <w:rPr>
          <w:rFonts w:hint="eastAsia" w:ascii="宋体" w:hAnsi="宋体" w:cs="宋体"/>
          <w:color w:val="000000"/>
          <w:sz w:val="24"/>
        </w:rPr>
        <w:t>单位：</w:t>
      </w:r>
      <w:r>
        <w:rPr>
          <w:rFonts w:hint="eastAsia" w:ascii="宋体" w:hAnsi="宋体" w:cs="宋体"/>
          <w:sz w:val="24"/>
        </w:rPr>
        <w:t>(</w:t>
      </w:r>
      <w:r>
        <w:rPr>
          <w:rFonts w:hint="eastAsia" w:ascii="宋体" w:hAnsi="宋体" w:cs="宋体"/>
          <w:color w:val="000000"/>
          <w:sz w:val="24"/>
        </w:rPr>
        <w:t>公章</w:t>
      </w:r>
      <w:r>
        <w:rPr>
          <w:rFonts w:hint="eastAsia" w:ascii="宋体" w:hAnsi="宋体" w:cs="宋体"/>
          <w:sz w:val="24"/>
        </w:rPr>
        <w:t>)：</w:t>
      </w:r>
      <w:r>
        <w:rPr>
          <w:rFonts w:hint="eastAsia" w:ascii="宋体" w:hAnsi="宋体" w:cs="宋体"/>
          <w:sz w:val="24"/>
          <w:u w:val="single"/>
        </w:rPr>
        <w:t xml:space="preserve">                                </w:t>
      </w:r>
    </w:p>
    <w:p>
      <w:pPr>
        <w:spacing w:line="640" w:lineRule="exact"/>
        <w:ind w:firstLine="2880" w:firstLineChars="1200"/>
        <w:rPr>
          <w:rFonts w:ascii="宋体" w:hAnsi="宋体" w:cs="宋体"/>
          <w:sz w:val="24"/>
          <w:u w:val="single"/>
        </w:rPr>
      </w:pPr>
      <w:r>
        <w:rPr>
          <w:rFonts w:hint="eastAsia" w:ascii="宋体" w:hAnsi="宋体" w:cs="宋体"/>
          <w:color w:val="000000"/>
          <w:sz w:val="24"/>
        </w:rPr>
        <w:t>法定代表人或授权代表人（签字或盖章）：</w:t>
      </w:r>
      <w:r>
        <w:rPr>
          <w:rFonts w:hint="eastAsia" w:ascii="宋体" w:hAnsi="宋体" w:cs="宋体"/>
          <w:sz w:val="24"/>
          <w:u w:val="single"/>
        </w:rPr>
        <w:t xml:space="preserve">                </w:t>
      </w:r>
    </w:p>
    <w:p>
      <w:pPr>
        <w:spacing w:line="640" w:lineRule="exact"/>
        <w:ind w:left="120" w:hanging="120"/>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日 期:</w:t>
      </w:r>
      <w:r>
        <w:rPr>
          <w:rFonts w:hint="eastAsia" w:ascii="宋体" w:hAnsi="宋体" w:cs="宋体"/>
          <w:sz w:val="24"/>
          <w:u w:val="single"/>
        </w:rPr>
        <w:t xml:space="preserve">                      </w:t>
      </w:r>
    </w:p>
    <w:p>
      <w:pPr>
        <w:pStyle w:val="35"/>
        <w:spacing w:line="460" w:lineRule="exact"/>
        <w:ind w:firstLine="0" w:firstLineChars="0"/>
        <w:jc w:val="center"/>
        <w:rPr>
          <w:rFonts w:ascii="宋体" w:hAnsi="宋体" w:cs="宋体"/>
          <w:b/>
          <w:sz w:val="24"/>
        </w:rPr>
      </w:pPr>
      <w:r>
        <w:rPr>
          <w:rFonts w:hint="eastAsia" w:ascii="宋体" w:hAnsi="宋体" w:cs="宋体"/>
          <w:b/>
          <w:sz w:val="24"/>
        </w:rPr>
        <w:br w:type="page"/>
      </w:r>
    </w:p>
    <w:p>
      <w:pPr>
        <w:pStyle w:val="35"/>
        <w:spacing w:line="460" w:lineRule="exact"/>
        <w:ind w:firstLine="0" w:firstLineChars="0"/>
        <w:jc w:val="center"/>
        <w:rPr>
          <w:rFonts w:hint="eastAsia" w:ascii="宋体" w:hAnsi="宋体" w:eastAsia="宋体" w:cs="宋体"/>
          <w:b/>
          <w:sz w:val="24"/>
          <w:lang w:eastAsia="zh-CN"/>
        </w:rPr>
      </w:pPr>
      <w:r>
        <w:rPr>
          <w:rFonts w:hint="eastAsia" w:ascii="宋体" w:hAnsi="宋体" w:cs="宋体"/>
          <w:b/>
          <w:sz w:val="24"/>
        </w:rPr>
        <w:t>3、出具法人营业执照函</w:t>
      </w:r>
      <w:r>
        <w:rPr>
          <w:rFonts w:hint="eastAsia" w:ascii="宋体" w:hAnsi="宋体" w:cs="宋体"/>
          <w:b/>
          <w:sz w:val="24"/>
          <w:lang w:eastAsia="zh-CN"/>
        </w:rPr>
        <w:t>、</w:t>
      </w:r>
      <w:r>
        <w:rPr>
          <w:rFonts w:hint="eastAsia" w:ascii="宋体" w:hAnsi="宋体" w:eastAsia="宋体" w:cs="宋体"/>
          <w:b/>
          <w:sz w:val="24"/>
        </w:rPr>
        <w:t>会计事务所执业证书资质证件</w:t>
      </w:r>
    </w:p>
    <w:p>
      <w:pPr>
        <w:pStyle w:val="35"/>
        <w:spacing w:line="460" w:lineRule="exact"/>
        <w:ind w:firstLine="0" w:firstLineChars="0"/>
        <w:rPr>
          <w:rFonts w:ascii="宋体" w:hAnsi="宋体" w:cs="宋体"/>
          <w:b/>
          <w:sz w:val="24"/>
        </w:rPr>
      </w:pPr>
    </w:p>
    <w:p>
      <w:pPr>
        <w:spacing w:line="460" w:lineRule="exact"/>
        <w:ind w:left="120" w:hanging="120"/>
        <w:jc w:val="left"/>
        <w:rPr>
          <w:rFonts w:ascii="宋体" w:hAnsi="宋体" w:cs="宋体"/>
          <w:sz w:val="24"/>
        </w:rPr>
      </w:pPr>
      <w:r>
        <w:rPr>
          <w:rFonts w:hint="eastAsia" w:ascii="宋体" w:hAnsi="宋体" w:cs="宋体"/>
          <w:sz w:val="24"/>
          <w:u w:val="single"/>
        </w:rPr>
        <w:t xml:space="preserve">    招标人    </w:t>
      </w:r>
      <w:r>
        <w:rPr>
          <w:rFonts w:hint="eastAsia" w:ascii="宋体" w:hAnsi="宋体" w:cs="宋体"/>
          <w:sz w:val="24"/>
        </w:rPr>
        <w:t>：</w:t>
      </w:r>
    </w:p>
    <w:p>
      <w:pPr>
        <w:spacing w:line="460" w:lineRule="exact"/>
        <w:ind w:left="120" w:hanging="120"/>
        <w:jc w:val="left"/>
        <w:rPr>
          <w:rFonts w:ascii="宋体" w:hAnsi="宋体" w:cs="宋体"/>
          <w:sz w:val="24"/>
        </w:rPr>
      </w:pPr>
    </w:p>
    <w:p>
      <w:pPr>
        <w:spacing w:line="460" w:lineRule="exact"/>
        <w:ind w:left="120" w:hanging="120"/>
        <w:rPr>
          <w:rFonts w:ascii="宋体" w:hAnsi="宋体" w:cs="宋体"/>
          <w:sz w:val="24"/>
        </w:rPr>
      </w:pPr>
      <w:r>
        <w:rPr>
          <w:rFonts w:hint="eastAsia" w:ascii="宋体" w:hAnsi="宋体" w:cs="宋体"/>
          <w:sz w:val="24"/>
        </w:rPr>
        <w:t xml:space="preserve">    现附上由</w:t>
      </w:r>
      <w:r>
        <w:rPr>
          <w:rFonts w:hint="eastAsia" w:ascii="宋体" w:hAnsi="宋体" w:cs="宋体"/>
          <w:sz w:val="24"/>
          <w:u w:val="single"/>
        </w:rPr>
        <w:t xml:space="preserve">                          </w:t>
      </w:r>
      <w:r>
        <w:rPr>
          <w:rFonts w:hint="eastAsia" w:ascii="宋体" w:hAnsi="宋体" w:cs="宋体"/>
          <w:sz w:val="24"/>
        </w:rPr>
        <w:t>（签发机关名称）签发的我方法人营业执照、会计事务所执业证书资质证件复印件，该执照已经年检，真实有效。</w:t>
      </w: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p>
    <w:p>
      <w:pPr>
        <w:spacing w:line="640" w:lineRule="exact"/>
        <w:ind w:left="120" w:hanging="120"/>
        <w:rPr>
          <w:rFonts w:ascii="宋体" w:hAnsi="宋体" w:cs="宋体"/>
          <w:sz w:val="24"/>
        </w:rPr>
      </w:pPr>
      <w:r>
        <w:rPr>
          <w:rFonts w:hint="eastAsia" w:ascii="宋体" w:hAnsi="宋体" w:cs="宋体"/>
          <w:sz w:val="24"/>
        </w:rPr>
        <w:t xml:space="preserve">    投标</w:t>
      </w:r>
      <w:r>
        <w:rPr>
          <w:rFonts w:hint="eastAsia" w:ascii="宋体" w:hAnsi="宋体" w:cs="宋体"/>
          <w:color w:val="000000"/>
          <w:sz w:val="24"/>
        </w:rPr>
        <w:t>单位：</w:t>
      </w:r>
      <w:r>
        <w:rPr>
          <w:rFonts w:hint="eastAsia" w:ascii="宋体" w:hAnsi="宋体" w:cs="宋体"/>
          <w:sz w:val="24"/>
        </w:rPr>
        <w:t>(</w:t>
      </w:r>
      <w:r>
        <w:rPr>
          <w:rFonts w:hint="eastAsia" w:ascii="宋体" w:hAnsi="宋体" w:cs="宋体"/>
          <w:color w:val="000000"/>
          <w:sz w:val="24"/>
        </w:rPr>
        <w:t>公章</w:t>
      </w:r>
      <w:r>
        <w:rPr>
          <w:rFonts w:hint="eastAsia" w:ascii="宋体" w:hAnsi="宋体" w:cs="宋体"/>
          <w:sz w:val="24"/>
        </w:rPr>
        <w:t>)：</w:t>
      </w:r>
      <w:r>
        <w:rPr>
          <w:rFonts w:hint="eastAsia" w:ascii="宋体" w:hAnsi="宋体" w:cs="宋体"/>
          <w:sz w:val="24"/>
          <w:u w:val="single"/>
        </w:rPr>
        <w:t xml:space="preserve">                                </w:t>
      </w:r>
    </w:p>
    <w:p>
      <w:pPr>
        <w:spacing w:line="640" w:lineRule="exact"/>
        <w:ind w:firstLine="240" w:firstLineChars="100"/>
        <w:rPr>
          <w:rFonts w:ascii="宋体" w:hAnsi="宋体" w:cs="宋体"/>
          <w:sz w:val="24"/>
          <w:u w:val="single"/>
        </w:rPr>
      </w:pPr>
      <w:r>
        <w:rPr>
          <w:rFonts w:hint="eastAsia" w:ascii="宋体" w:hAnsi="宋体" w:cs="宋体"/>
          <w:sz w:val="24"/>
        </w:rPr>
        <w:t>　</w:t>
      </w:r>
      <w:r>
        <w:rPr>
          <w:rFonts w:hint="eastAsia" w:ascii="宋体" w:hAnsi="宋体" w:cs="宋体"/>
          <w:color w:val="000000"/>
          <w:sz w:val="24"/>
        </w:rPr>
        <w:t>法定代表人或授权代表人（签字或盖章）：</w:t>
      </w:r>
      <w:r>
        <w:rPr>
          <w:rFonts w:hint="eastAsia" w:ascii="宋体" w:hAnsi="宋体" w:cs="宋体"/>
          <w:sz w:val="24"/>
          <w:u w:val="single"/>
        </w:rPr>
        <w:t xml:space="preserve">                </w:t>
      </w:r>
    </w:p>
    <w:p>
      <w:pPr>
        <w:spacing w:line="640" w:lineRule="exact"/>
        <w:ind w:left="120" w:hanging="120"/>
        <w:rPr>
          <w:rFonts w:ascii="宋体" w:hAnsi="宋体" w:cs="宋体"/>
          <w:sz w:val="24"/>
        </w:rPr>
      </w:pPr>
      <w:r>
        <w:rPr>
          <w:rFonts w:hint="eastAsia" w:ascii="宋体" w:hAnsi="宋体" w:cs="宋体"/>
          <w:sz w:val="24"/>
        </w:rPr>
        <w:t>　　日 期:</w:t>
      </w:r>
      <w:r>
        <w:rPr>
          <w:rFonts w:hint="eastAsia" w:ascii="宋体" w:hAnsi="宋体" w:cs="宋体"/>
          <w:sz w:val="24"/>
          <w:u w:val="single"/>
        </w:rPr>
        <w:t xml:space="preserve">                      </w:t>
      </w:r>
    </w:p>
    <w:p>
      <w:pPr>
        <w:spacing w:line="460" w:lineRule="exact"/>
        <w:ind w:left="120" w:hanging="120"/>
        <w:rPr>
          <w:rFonts w:ascii="宋体" w:hAnsi="宋体" w:cs="宋体"/>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spacing w:line="460" w:lineRule="exact"/>
        <w:ind w:left="120" w:hanging="120"/>
        <w:jc w:val="center"/>
        <w:rPr>
          <w:rFonts w:ascii="宋体" w:hAnsi="宋体" w:cs="宋体"/>
          <w:b/>
          <w:sz w:val="24"/>
        </w:rPr>
      </w:pPr>
    </w:p>
    <w:p>
      <w:pPr>
        <w:pStyle w:val="4"/>
        <w:numPr>
          <w:ilvl w:val="0"/>
          <w:numId w:val="15"/>
        </w:numPr>
        <w:spacing w:line="460" w:lineRule="exact"/>
        <w:ind w:left="120" w:hanging="120"/>
        <w:rPr>
          <w:rFonts w:ascii="宋体" w:hAnsi="宋体" w:cs="宋体"/>
          <w:sz w:val="24"/>
          <w:szCs w:val="24"/>
        </w:rPr>
      </w:pPr>
      <w:r>
        <w:rPr>
          <w:rFonts w:hint="eastAsia" w:ascii="宋体" w:hAnsi="宋体" w:cs="宋体"/>
          <w:sz w:val="24"/>
          <w:szCs w:val="24"/>
        </w:rPr>
        <w:t>法定代表人证明书</w:t>
      </w:r>
    </w:p>
    <w:p>
      <w:pPr>
        <w:ind w:left="120" w:hanging="120"/>
        <w:rPr>
          <w:rFonts w:ascii="宋体" w:hAnsi="宋体" w:cs="宋体"/>
          <w:sz w:val="24"/>
        </w:rPr>
      </w:pPr>
    </w:p>
    <w:p>
      <w:pPr>
        <w:spacing w:line="460" w:lineRule="exact"/>
        <w:ind w:left="120" w:hanging="120"/>
        <w:rPr>
          <w:rFonts w:ascii="宋体" w:hAnsi="宋体" w:cs="宋体"/>
          <w:sz w:val="24"/>
          <w:u w:val="single"/>
        </w:rPr>
      </w:pPr>
      <w:r>
        <w:rPr>
          <w:rFonts w:hint="eastAsia" w:ascii="宋体" w:hAnsi="宋体" w:cs="宋体"/>
          <w:sz w:val="24"/>
        </w:rPr>
        <w:t>单位名称：</w:t>
      </w:r>
      <w:r>
        <w:rPr>
          <w:rFonts w:hint="eastAsia" w:ascii="宋体" w:hAnsi="宋体" w:cs="宋体"/>
          <w:sz w:val="24"/>
          <w:u w:val="single"/>
        </w:rPr>
        <w:t xml:space="preserve">                                                  </w:t>
      </w:r>
    </w:p>
    <w:p>
      <w:pPr>
        <w:spacing w:line="460" w:lineRule="exact"/>
        <w:ind w:left="120" w:hanging="12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w:t>
      </w:r>
    </w:p>
    <w:p>
      <w:pPr>
        <w:spacing w:line="460" w:lineRule="exact"/>
        <w:ind w:left="120" w:hanging="120"/>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460" w:lineRule="exact"/>
        <w:ind w:left="120" w:hanging="120"/>
        <w:rPr>
          <w:rFonts w:ascii="宋体" w:hAnsi="宋体" w:cs="宋体"/>
          <w:sz w:val="24"/>
        </w:rPr>
      </w:pPr>
      <w:r>
        <w:rPr>
          <w:rFonts w:hint="eastAsia" w:ascii="宋体" w:hAnsi="宋体" w:cs="宋体"/>
          <w:sz w:val="24"/>
        </w:rPr>
        <w:t xml:space="preserve">系  </w:t>
      </w:r>
      <w:r>
        <w:rPr>
          <w:rFonts w:hint="eastAsia" w:ascii="宋体" w:hAnsi="宋体" w:cs="宋体"/>
          <w:sz w:val="24"/>
          <w:u w:val="single"/>
        </w:rPr>
        <w:t xml:space="preserve">                      </w:t>
      </w:r>
      <w:r>
        <w:rPr>
          <w:rFonts w:hint="eastAsia" w:ascii="宋体" w:hAnsi="宋体" w:cs="宋体"/>
          <w:sz w:val="24"/>
        </w:rPr>
        <w:t>的法定代表人。</w:t>
      </w: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p>
    <w:p>
      <w:pPr>
        <w:spacing w:line="460" w:lineRule="exact"/>
        <w:ind w:left="120" w:hanging="120"/>
        <w:rPr>
          <w:rFonts w:ascii="宋体" w:hAnsi="宋体" w:cs="宋体"/>
          <w:sz w:val="24"/>
        </w:rPr>
      </w:pPr>
      <w:r>
        <w:rPr>
          <w:rFonts w:hint="eastAsia" w:ascii="宋体" w:hAnsi="宋体" w:cs="宋体"/>
          <w:sz w:val="24"/>
        </w:rPr>
        <w:t>投标单位名称：</w:t>
      </w:r>
      <w:r>
        <w:rPr>
          <w:rFonts w:hint="eastAsia" w:ascii="宋体" w:hAnsi="宋体" w:cs="宋体"/>
          <w:sz w:val="24"/>
          <w:u w:val="single"/>
        </w:rPr>
        <w:t xml:space="preserve">                       </w:t>
      </w:r>
      <w:r>
        <w:rPr>
          <w:rFonts w:hint="eastAsia" w:ascii="宋体" w:hAnsi="宋体" w:cs="宋体"/>
          <w:sz w:val="24"/>
        </w:rPr>
        <w:t>（公章）</w:t>
      </w:r>
    </w:p>
    <w:p>
      <w:pPr>
        <w:spacing w:line="460" w:lineRule="exact"/>
        <w:ind w:firstLine="960" w:firstLineChars="400"/>
        <w:jc w:val="right"/>
        <w:rPr>
          <w:rFonts w:ascii="宋体" w:hAnsi="宋体" w:cs="宋体"/>
          <w:sz w:val="24"/>
        </w:rPr>
      </w:pPr>
    </w:p>
    <w:p>
      <w:pPr>
        <w:spacing w:line="460" w:lineRule="exact"/>
        <w:ind w:firstLine="960" w:firstLineChars="400"/>
        <w:jc w:val="right"/>
        <w:rPr>
          <w:rFonts w:ascii="宋体" w:hAnsi="宋体" w:cs="宋体"/>
          <w:sz w:val="24"/>
        </w:rPr>
      </w:pPr>
    </w:p>
    <w:p>
      <w:pPr>
        <w:spacing w:line="460" w:lineRule="exact"/>
        <w:ind w:firstLine="960" w:firstLineChars="400"/>
        <w:jc w:val="right"/>
        <w:rPr>
          <w:rFonts w:ascii="宋体" w:hAnsi="宋体" w:cs="宋体"/>
          <w:sz w:val="24"/>
        </w:rPr>
      </w:pPr>
    </w:p>
    <w:p>
      <w:pPr>
        <w:spacing w:line="460" w:lineRule="exact"/>
        <w:ind w:firstLine="960" w:firstLineChars="400"/>
        <w:jc w:val="right"/>
        <w:rPr>
          <w:rFonts w:ascii="宋体" w:hAnsi="宋体" w:cs="宋体"/>
          <w:sz w:val="24"/>
        </w:rPr>
      </w:pPr>
    </w:p>
    <w:p>
      <w:pPr>
        <w:spacing w:line="460" w:lineRule="exact"/>
        <w:ind w:firstLine="960" w:firstLineChars="400"/>
        <w:jc w:val="right"/>
        <w:rPr>
          <w:rFonts w:ascii="宋体" w:hAnsi="宋体" w:cs="宋体"/>
          <w:sz w:val="24"/>
        </w:rPr>
      </w:pPr>
    </w:p>
    <w:p>
      <w:pPr>
        <w:spacing w:line="460" w:lineRule="exact"/>
        <w:ind w:firstLine="960" w:firstLineChars="400"/>
        <w:rPr>
          <w:rFonts w:ascii="宋体" w:hAnsi="宋体" w:cs="宋体"/>
          <w:sz w:val="24"/>
        </w:rPr>
      </w:pPr>
      <w:r>
        <w:rPr>
          <w:rFonts w:hint="eastAsia" w:ascii="宋体" w:hAnsi="宋体" w:cs="宋体"/>
          <w:sz w:val="24"/>
        </w:rPr>
        <w:t xml:space="preserve">   日期：   年  月  日</w:t>
      </w:r>
    </w:p>
    <w:p>
      <w:pPr>
        <w:spacing w:line="460" w:lineRule="exact"/>
        <w:ind w:left="120" w:hanging="120"/>
        <w:jc w:val="center"/>
        <w:rPr>
          <w:rFonts w:ascii="宋体" w:hAnsi="宋体" w:cs="宋体"/>
          <w:b/>
          <w:sz w:val="24"/>
          <w:lang w:val="zh-CN"/>
        </w:rPr>
      </w:pPr>
      <w:r>
        <w:rPr>
          <w:rFonts w:hint="eastAsia" w:ascii="宋体" w:hAnsi="宋体" w:cs="宋体"/>
          <w:sz w:val="24"/>
        </w:rPr>
        <w:br w:type="page"/>
      </w:r>
      <w:r>
        <w:rPr>
          <w:rFonts w:hint="eastAsia" w:ascii="宋体" w:hAnsi="宋体" w:cs="宋体"/>
          <w:b/>
          <w:sz w:val="24"/>
        </w:rPr>
        <w:t>5.、法定代表人授权委托书</w:t>
      </w:r>
    </w:p>
    <w:p>
      <w:pPr>
        <w:autoSpaceDE w:val="0"/>
        <w:autoSpaceDN w:val="0"/>
        <w:adjustRightInd w:val="0"/>
        <w:ind w:left="120" w:hanging="120"/>
        <w:jc w:val="center"/>
        <w:rPr>
          <w:rFonts w:ascii="宋体" w:hAnsi="宋体" w:cs="宋体"/>
          <w:b/>
          <w:bCs/>
          <w:sz w:val="24"/>
          <w:lang w:val="zh-CN"/>
        </w:rPr>
      </w:pPr>
      <w:r>
        <w:rPr>
          <w:rFonts w:hint="eastAsia" w:ascii="宋体" w:hAnsi="宋体" w:cs="宋体"/>
          <w:b/>
          <w:bCs/>
          <w:color w:val="0000FF"/>
          <w:sz w:val="24"/>
          <w:lang w:val="zh-CN"/>
        </w:rPr>
        <w:t>必须在一张纸上</w:t>
      </w:r>
    </w:p>
    <w:p>
      <w:pPr>
        <w:autoSpaceDE w:val="0"/>
        <w:autoSpaceDN w:val="0"/>
        <w:adjustRightInd w:val="0"/>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hint="eastAsia" w:ascii="宋体" w:hAnsi="宋体" w:cs="宋体"/>
          <w:sz w:val="24"/>
          <w:lang w:val="zh-CN"/>
        </w:rPr>
        <w:t>本授权委托书声明：我</w:t>
      </w:r>
      <w:r>
        <w:rPr>
          <w:rFonts w:hint="eastAsia" w:ascii="宋体" w:hAnsi="宋体" w:cs="宋体"/>
          <w:sz w:val="24"/>
          <w:u w:val="single"/>
          <w:lang w:val="zh-CN"/>
        </w:rPr>
        <w:t xml:space="preserve">         </w:t>
      </w:r>
      <w:r>
        <w:rPr>
          <w:rFonts w:hint="eastAsia" w:ascii="宋体" w:hAnsi="宋体" w:cs="宋体"/>
          <w:sz w:val="24"/>
          <w:lang w:val="zh-CN"/>
        </w:rPr>
        <w:t>（姓名）系</w:t>
      </w:r>
      <w:r>
        <w:rPr>
          <w:rFonts w:hint="eastAsia" w:ascii="宋体" w:hAnsi="宋体" w:cs="宋体"/>
          <w:sz w:val="24"/>
          <w:u w:val="single"/>
          <w:lang w:val="zh-CN"/>
        </w:rPr>
        <w:t xml:space="preserve">               </w:t>
      </w:r>
      <w:r>
        <w:rPr>
          <w:rFonts w:hint="eastAsia" w:ascii="宋体" w:hAnsi="宋体" w:cs="宋体"/>
          <w:sz w:val="24"/>
          <w:lang w:val="zh-CN"/>
        </w:rPr>
        <w:t>（投标人名称）的法定代表人，现授权委托</w:t>
      </w:r>
      <w:r>
        <w:rPr>
          <w:rFonts w:hint="eastAsia" w:ascii="宋体" w:hAnsi="宋体" w:cs="宋体"/>
          <w:sz w:val="24"/>
          <w:u w:val="single"/>
          <w:lang w:val="zh-CN"/>
        </w:rPr>
        <w:t xml:space="preserve">           </w:t>
      </w:r>
      <w:r>
        <w:rPr>
          <w:rFonts w:hint="eastAsia" w:ascii="宋体" w:hAnsi="宋体" w:cs="宋体"/>
          <w:sz w:val="24"/>
          <w:lang w:val="zh-CN"/>
        </w:rPr>
        <w:t>（姓名）为我公司代理人，以参加</w:t>
      </w:r>
      <w:r>
        <w:rPr>
          <w:rFonts w:hint="eastAsia" w:ascii="宋体" w:hAnsi="宋体" w:cs="宋体"/>
          <w:sz w:val="24"/>
          <w:u w:val="single"/>
          <w:lang w:val="zh-CN"/>
        </w:rPr>
        <w:t xml:space="preserve">          </w:t>
      </w:r>
      <w:r>
        <w:rPr>
          <w:rFonts w:hint="eastAsia" w:ascii="宋体" w:hAnsi="宋体" w:cs="宋体"/>
          <w:sz w:val="24"/>
          <w:lang w:val="zh-CN"/>
        </w:rPr>
        <w:t>（招标人）的</w:t>
      </w:r>
      <w:r>
        <w:rPr>
          <w:rFonts w:hint="eastAsia" w:ascii="宋体" w:hAnsi="宋体" w:cs="宋体"/>
          <w:sz w:val="24"/>
          <w:u w:val="single"/>
          <w:lang w:val="zh-CN"/>
        </w:rPr>
        <w:t xml:space="preserve">                 </w:t>
      </w:r>
      <w:r>
        <w:rPr>
          <w:rFonts w:hint="eastAsia" w:ascii="宋体" w:hAnsi="宋体" w:cs="宋体"/>
          <w:sz w:val="24"/>
          <w:lang w:val="zh-CN"/>
        </w:rPr>
        <w:t>招标投标活动。代理人在参加整个招标投标活动、合同磋商过程中所签署的一切文件和处理与之有关的一切事物，我均予以承认。</w: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hint="eastAsia" w:ascii="宋体" w:hAnsi="宋体" w:cs="宋体"/>
          <w:sz w:val="24"/>
          <w:lang w:val="zh-CN"/>
        </w:rPr>
        <w:t>代理人：</w:t>
      </w:r>
      <w:r>
        <w:rPr>
          <w:rFonts w:hint="eastAsia" w:ascii="宋体" w:hAnsi="宋体" w:cs="宋体"/>
          <w:sz w:val="24"/>
          <w:u w:val="single"/>
          <w:lang w:val="zh-CN"/>
        </w:rPr>
        <w:t xml:space="preserve">              </w:t>
      </w:r>
      <w:r>
        <w:rPr>
          <w:rFonts w:hint="eastAsia" w:ascii="宋体" w:hAnsi="宋体" w:cs="宋体"/>
          <w:sz w:val="24"/>
          <w:lang w:val="zh-CN"/>
        </w:rPr>
        <w:t>性别：</w:t>
      </w:r>
      <w:r>
        <w:rPr>
          <w:rFonts w:hint="eastAsia" w:ascii="宋体" w:hAnsi="宋体" w:cs="宋体"/>
          <w:sz w:val="24"/>
          <w:u w:val="single"/>
          <w:lang w:val="zh-CN"/>
        </w:rPr>
        <w:t xml:space="preserve">             </w:t>
      </w:r>
      <w:r>
        <w:rPr>
          <w:rFonts w:hint="eastAsia" w:ascii="宋体" w:hAnsi="宋体" w:cs="宋体"/>
          <w:sz w:val="24"/>
          <w:lang w:val="zh-CN"/>
        </w:rPr>
        <w:t>年龄：</w:t>
      </w:r>
      <w:r>
        <w:rPr>
          <w:rFonts w:hint="eastAsia" w:ascii="宋体" w:hAnsi="宋体" w:cs="宋体"/>
          <w:sz w:val="24"/>
          <w:u w:val="single"/>
          <w:lang w:val="zh-CN"/>
        </w:rPr>
        <w:t xml:space="preserve">             </w: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hint="eastAsia" w:ascii="宋体" w:hAnsi="宋体" w:cs="宋体"/>
          <w:sz w:val="24"/>
          <w:lang w:val="zh-CN"/>
        </w:rPr>
        <w:t>单  位：</w:t>
      </w:r>
      <w:r>
        <w:rPr>
          <w:rFonts w:hint="eastAsia" w:ascii="宋体" w:hAnsi="宋体" w:cs="宋体"/>
          <w:sz w:val="24"/>
          <w:u w:val="single"/>
          <w:lang w:val="zh-CN"/>
        </w:rPr>
        <w:t xml:space="preserve">              </w:t>
      </w:r>
      <w:r>
        <w:rPr>
          <w:rFonts w:hint="eastAsia" w:ascii="宋体" w:hAnsi="宋体" w:cs="宋体"/>
          <w:sz w:val="24"/>
          <w:lang w:val="zh-CN"/>
        </w:rPr>
        <w:t>部门：</w:t>
      </w:r>
      <w:r>
        <w:rPr>
          <w:rFonts w:hint="eastAsia" w:ascii="宋体" w:hAnsi="宋体" w:cs="宋体"/>
          <w:sz w:val="24"/>
          <w:u w:val="single"/>
          <w:lang w:val="zh-CN"/>
        </w:rPr>
        <w:t xml:space="preserve">             </w:t>
      </w:r>
      <w:r>
        <w:rPr>
          <w:rFonts w:hint="eastAsia" w:ascii="宋体" w:hAnsi="宋体" w:cs="宋体"/>
          <w:sz w:val="24"/>
          <w:lang w:val="zh-CN"/>
        </w:rPr>
        <w:t>职务：</w:t>
      </w:r>
      <w:r>
        <w:rPr>
          <w:rFonts w:hint="eastAsia" w:ascii="宋体" w:hAnsi="宋体" w:cs="宋体"/>
          <w:sz w:val="24"/>
          <w:u w:val="single"/>
          <w:lang w:val="zh-CN"/>
        </w:rPr>
        <w:t xml:space="preserve">             </w: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hint="eastAsia" w:ascii="宋体" w:hAnsi="宋体" w:cs="宋体"/>
          <w:sz w:val="24"/>
          <w:lang w:val="zh-CN"/>
        </w:rPr>
        <w:t>代理人无转委权。特此委托。附双方法定代表人、被授权人身份证复印件</w: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hint="eastAsia" w:ascii="宋体" w:hAnsi="宋体" w:cs="宋体"/>
          <w:bCs/>
          <w:sz w:val="24"/>
        </w:rPr>
        <mc:AlternateContent>
          <mc:Choice Requires="wps">
            <w:drawing>
              <wp:anchor distT="0" distB="0" distL="114300" distR="114300" simplePos="0" relativeHeight="251659264" behindDoc="0" locked="0" layoutInCell="1" allowOverlap="1">
                <wp:simplePos x="0" y="0"/>
                <wp:positionH relativeFrom="column">
                  <wp:posOffset>2790825</wp:posOffset>
                </wp:positionH>
                <wp:positionV relativeFrom="paragraph">
                  <wp:posOffset>145415</wp:posOffset>
                </wp:positionV>
                <wp:extent cx="2472690" cy="1263650"/>
                <wp:effectExtent l="4445" t="4445" r="12065" b="14605"/>
                <wp:wrapNone/>
                <wp:docPr id="9" name="文本框 9"/>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法人身份证复印件背面</w:t>
                            </w:r>
                          </w:p>
                        </w:txbxContent>
                      </wps:txbx>
                      <wps:bodyPr upright="1"/>
                    </wps:wsp>
                  </a:graphicData>
                </a:graphic>
              </wp:anchor>
            </w:drawing>
          </mc:Choice>
          <mc:Fallback>
            <w:pict>
              <v:shape id="_x0000_s1026" o:spid="_x0000_s1026" o:spt="202" type="#_x0000_t202" style="position:absolute;left:0pt;margin-left:219.75pt;margin-top:11.45pt;height:99.5pt;width:194.7pt;z-index:251659264;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ByrmjZAAAACgEAAA8AAAAAAAAAAQAgAAAAIgAAAGRycy9kb3ducmV2LnhtbFBL&#10;AQIUABQAAAAIAIdO4kAb/Qk39QEAAOkDAAAOAAAAAAAAAAEAIAAAACgBAABkcnMvZTJvRG9jLnht&#10;bFBLBQYAAAAABgAGAFkBAACP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cs="宋体"/>
          <w:bCs/>
          <w:sz w:val="24"/>
        </w:rPr>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156210</wp:posOffset>
                </wp:positionV>
                <wp:extent cx="2472690" cy="1263650"/>
                <wp:effectExtent l="4445" t="4445" r="12065" b="14605"/>
                <wp:wrapNone/>
                <wp:docPr id="15" name="文本框 1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法人身份证复印件正面</w:t>
                            </w:r>
                          </w:p>
                        </w:txbxContent>
                      </wps:txbx>
                      <wps:bodyPr upright="1"/>
                    </wps:wsp>
                  </a:graphicData>
                </a:graphic>
              </wp:anchor>
            </w:drawing>
          </mc:Choice>
          <mc:Fallback>
            <w:pict>
              <v:shape id="_x0000_s1026" o:spid="_x0000_s1026" o:spt="202" type="#_x0000_t202" style="position:absolute;left:0pt;margin-left:-3.75pt;margin-top:12.3pt;height:99.5pt;width:194.7pt;z-index:251658240;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qR5xdoAAAAJAQAADwAAAAAAAAABACAAAAAiAAAAZHJzL2Rvd25yZXYueG1s&#10;UEsBAhQAFAAAAAgAh07iQBtImN72AQAA6wMAAA4AAAAAAAAAAQAgAAAAKQEAAGRycy9lMm9Eb2Mu&#10;eG1sUEsFBgAAAAAGAAYAWQEAAJE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hint="eastAsia" w:ascii="宋体" w:hAnsi="宋体" w:cs="宋体"/>
          <w:bCs/>
          <w:sz w:val="24"/>
        </w:rPr>
        <mc:AlternateContent>
          <mc:Choice Requires="wps">
            <w:drawing>
              <wp:anchor distT="0" distB="0" distL="114300" distR="114300" simplePos="0" relativeHeight="251661312" behindDoc="0" locked="0" layoutInCell="1" allowOverlap="1">
                <wp:simplePos x="0" y="0"/>
                <wp:positionH relativeFrom="column">
                  <wp:posOffset>2807335</wp:posOffset>
                </wp:positionH>
                <wp:positionV relativeFrom="paragraph">
                  <wp:posOffset>151130</wp:posOffset>
                </wp:positionV>
                <wp:extent cx="2472690" cy="1263650"/>
                <wp:effectExtent l="4445" t="4445" r="12065" b="14605"/>
                <wp:wrapNone/>
                <wp:docPr id="4" name="文本框 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被委托人身份证复印件背面</w:t>
                            </w:r>
                          </w:p>
                        </w:txbxContent>
                      </wps:txbx>
                      <wps:bodyPr upright="1"/>
                    </wps:wsp>
                  </a:graphicData>
                </a:graphic>
              </wp:anchor>
            </w:drawing>
          </mc:Choice>
          <mc:Fallback>
            <w:pict>
              <v:shape id="_x0000_s1026" o:spid="_x0000_s1026" o:spt="202" type="#_x0000_t202" style="position:absolute;left:0pt;margin-left:221.05pt;margin-top:11.9pt;height:99.5pt;width:194.7pt;z-index:251661312;mso-width-relative:page;mso-height-relative:page;" fillcolor="#FFFFFF" filled="t" stroked="t" coordsize="21600,21600" o:gfxdata="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1d/CdoAAAAKAQAADwAAAAAAAAABACAAAAAiAAAAZHJzL2Rvd25yZXYueG1s&#10;UEsBAhQAFAAAAAgAh07iQDHVBfT2AQAA6QMAAA4AAAAAAAAAAQAgAAAAKQEAAGRycy9lMm9Eb2Mu&#10;eG1sUEsFBgAAAAAGAAYAWQEAAJE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被委托人身份证复印件背面</w:t>
                      </w:r>
                    </w:p>
                  </w:txbxContent>
                </v:textbox>
              </v:shape>
            </w:pict>
          </mc:Fallback>
        </mc:AlternateContent>
      </w:r>
      <w:r>
        <w:rPr>
          <w:rFonts w:hint="eastAsia" w:ascii="宋体" w:hAnsi="宋体" w:cs="宋体"/>
          <w:bCs/>
          <w:sz w:val="24"/>
        </w:rPr>
        <mc:AlternateContent>
          <mc:Choice Requires="wps">
            <w:drawing>
              <wp:anchor distT="0" distB="0" distL="114300" distR="114300" simplePos="0" relativeHeight="251660288" behindDoc="0" locked="0" layoutInCell="1" allowOverlap="1">
                <wp:simplePos x="0" y="0"/>
                <wp:positionH relativeFrom="column">
                  <wp:posOffset>-49530</wp:posOffset>
                </wp:positionH>
                <wp:positionV relativeFrom="paragraph">
                  <wp:posOffset>145415</wp:posOffset>
                </wp:positionV>
                <wp:extent cx="2472690" cy="1263650"/>
                <wp:effectExtent l="4445" t="4445" r="12065" b="14605"/>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被委托人身份证复印件正面</w:t>
                            </w:r>
                          </w:p>
                        </w:txbxContent>
                      </wps:txbx>
                      <wps:bodyPr upright="1"/>
                    </wps:wsp>
                  </a:graphicData>
                </a:graphic>
              </wp:anchor>
            </w:drawing>
          </mc:Choice>
          <mc:Fallback>
            <w:pict>
              <v:shape id="_x0000_s1026" o:spid="_x0000_s1026" o:spt="202" type="#_x0000_t202" style="position:absolute;left:0pt;margin-left:-3.9pt;margin-top:11.45pt;height:99.5pt;width:194.7pt;z-index:251660288;mso-width-relative:page;mso-height-relative:page;" fillcolor="#FFFFFF" filled="t" stroked="t" coordsize="21600,21600" o:gfxdata="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SXFq2QAAAAkBAAAPAAAAAAAAAAEAIAAAACIAAABkcnMvZG93bnJldi54bWxQ&#10;SwECFAAUAAAACACHTuJAjXekH/YBAADpAwAADgAAAAAAAAABACAAAAAoAQAAZHJzL2Uyb0RvYy54&#10;bWxQSwUGAAAAAAYABgBZAQAAkAU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被委托人身份证复印件正面</w:t>
                      </w:r>
                    </w:p>
                  </w:txbxContent>
                </v:textbox>
              </v:shape>
            </w:pict>
          </mc:Fallback>
        </mc:AlternateConten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hint="eastAsia" w:ascii="宋体" w:hAnsi="宋体" w:cs="宋体"/>
          <w:sz w:val="24"/>
          <w:lang w:val="zh-CN"/>
        </w:rPr>
        <w:t xml:space="preserve">投标人名称：（盖章）                               </w: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hint="eastAsia" w:ascii="宋体" w:hAnsi="宋体" w:cs="宋体"/>
          <w:sz w:val="24"/>
          <w:lang w:val="zh-CN"/>
        </w:rPr>
        <w:t>法定代表人：（</w:t>
      </w:r>
      <w:r>
        <w:rPr>
          <w:rFonts w:hint="eastAsia" w:ascii="宋体" w:hAnsi="宋体" w:cs="宋体"/>
          <w:color w:val="000000"/>
          <w:sz w:val="24"/>
        </w:rPr>
        <w:t>签字或盖章</w:t>
      </w:r>
      <w:r>
        <w:rPr>
          <w:rFonts w:hint="eastAsia" w:ascii="宋体" w:hAnsi="宋体" w:cs="宋体"/>
          <w:sz w:val="24"/>
          <w:lang w:val="zh-CN"/>
        </w:rPr>
        <w:t xml:space="preserve">）                                  </w:t>
      </w: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p>
    <w:p>
      <w:pPr>
        <w:autoSpaceDE w:val="0"/>
        <w:autoSpaceDN w:val="0"/>
        <w:adjustRightInd w:val="0"/>
        <w:spacing w:line="320" w:lineRule="exact"/>
        <w:ind w:left="120" w:hanging="120"/>
        <w:rPr>
          <w:rFonts w:ascii="宋体" w:hAnsi="宋体" w:cs="宋体"/>
          <w:sz w:val="24"/>
          <w:lang w:val="zh-CN"/>
        </w:rPr>
      </w:pPr>
      <w:r>
        <w:rPr>
          <w:rFonts w:hint="eastAsia" w:ascii="宋体" w:hAnsi="宋体" w:cs="宋体"/>
          <w:sz w:val="24"/>
          <w:lang w:val="zh-CN"/>
        </w:rPr>
        <w:t>被委托人：（签字）</w:t>
      </w:r>
    </w:p>
    <w:p>
      <w:pPr>
        <w:autoSpaceDE w:val="0"/>
        <w:autoSpaceDN w:val="0"/>
        <w:adjustRightInd w:val="0"/>
        <w:spacing w:line="320" w:lineRule="exact"/>
        <w:ind w:left="120" w:hanging="120"/>
        <w:rPr>
          <w:rFonts w:ascii="宋体" w:hAnsi="宋体" w:cs="宋体"/>
          <w:b/>
          <w:bCs/>
          <w:sz w:val="24"/>
          <w:lang w:val="zh-CN"/>
        </w:rPr>
      </w:pPr>
    </w:p>
    <w:p>
      <w:pPr>
        <w:autoSpaceDE w:val="0"/>
        <w:autoSpaceDN w:val="0"/>
        <w:adjustRightInd w:val="0"/>
        <w:spacing w:line="320" w:lineRule="exact"/>
        <w:ind w:left="120" w:hanging="120"/>
        <w:jc w:val="center"/>
        <w:rPr>
          <w:rFonts w:ascii="宋体" w:hAnsi="宋体" w:cs="宋体"/>
          <w:sz w:val="24"/>
          <w:lang w:val="zh-CN"/>
        </w:rPr>
      </w:pPr>
      <w:r>
        <w:rPr>
          <w:rFonts w:hint="eastAsia" w:ascii="宋体" w:hAnsi="宋体" w:cs="宋体"/>
          <w:sz w:val="24"/>
          <w:lang w:val="zh-CN"/>
        </w:rPr>
        <w:t>日期：</w:t>
      </w: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p>
    <w:p>
      <w:pPr>
        <w:autoSpaceDE w:val="0"/>
        <w:autoSpaceDN w:val="0"/>
        <w:adjustRightInd w:val="0"/>
        <w:spacing w:line="320" w:lineRule="exact"/>
        <w:ind w:left="120" w:hanging="120"/>
        <w:jc w:val="center"/>
        <w:rPr>
          <w:rFonts w:ascii="宋体" w:hAnsi="宋体" w:cs="宋体"/>
          <w:sz w:val="24"/>
          <w:lang w:val="zh-CN"/>
        </w:rPr>
      </w:pPr>
    </w:p>
    <w:p>
      <w:pPr>
        <w:autoSpaceDE w:val="0"/>
        <w:autoSpaceDN w:val="0"/>
        <w:adjustRightInd w:val="0"/>
        <w:ind w:left="120" w:hanging="120"/>
        <w:jc w:val="center"/>
        <w:rPr>
          <w:rFonts w:ascii="宋体" w:hAnsi="宋体" w:cs="宋体"/>
          <w:sz w:val="24"/>
          <w:lang w:val="zh-CN"/>
        </w:rPr>
      </w:pPr>
    </w:p>
    <w:p>
      <w:pPr>
        <w:pStyle w:val="4"/>
        <w:spacing w:line="240" w:lineRule="auto"/>
        <w:ind w:left="120" w:hanging="120"/>
        <w:rPr>
          <w:rFonts w:ascii="宋体" w:hAnsi="宋体" w:cs="宋体"/>
          <w:sz w:val="24"/>
          <w:szCs w:val="24"/>
        </w:rPr>
      </w:pPr>
      <w:r>
        <w:rPr>
          <w:rFonts w:hint="eastAsia" w:ascii="宋体" w:hAnsi="宋体" w:cs="宋体"/>
          <w:color w:val="000000"/>
          <w:sz w:val="24"/>
          <w:szCs w:val="24"/>
        </w:rPr>
        <w:t>6、</w:t>
      </w:r>
      <w:r>
        <w:rPr>
          <w:rFonts w:hint="eastAsia" w:ascii="宋体" w:hAnsi="宋体" w:cs="宋体"/>
          <w:sz w:val="24"/>
        </w:rPr>
        <w:t>近三年企业类似业绩表及证明</w:t>
      </w:r>
    </w:p>
    <w:p>
      <w:pPr>
        <w:autoSpaceDE w:val="0"/>
        <w:autoSpaceDN w:val="0"/>
        <w:adjustRightInd w:val="0"/>
        <w:ind w:left="120" w:hanging="120"/>
        <w:rPr>
          <w:rFonts w:ascii="宋体" w:hAnsi="宋体" w:cs="宋体"/>
          <w:b/>
          <w:bCs/>
          <w:sz w:val="24"/>
        </w:rPr>
      </w:pPr>
      <w:r>
        <w:rPr>
          <w:rFonts w:hint="eastAsia" w:ascii="宋体" w:hAnsi="宋体" w:cs="宋体"/>
          <w:b/>
          <w:bCs/>
          <w:sz w:val="24"/>
        </w:rPr>
        <w:t>6.1</w:t>
      </w:r>
      <w:r>
        <w:rPr>
          <w:rFonts w:hint="eastAsia" w:ascii="宋体" w:hAnsi="宋体" w:cs="宋体"/>
          <w:sz w:val="24"/>
        </w:rPr>
        <w:t>近三年企业类似业绩表</w:t>
      </w:r>
    </w:p>
    <w:tbl>
      <w:tblPr>
        <w:tblStyle w:val="69"/>
        <w:tblW w:w="9513" w:type="dxa"/>
        <w:tblInd w:w="93" w:type="dxa"/>
        <w:tblLayout w:type="fixed"/>
        <w:tblCellMar>
          <w:top w:w="0" w:type="dxa"/>
          <w:left w:w="108" w:type="dxa"/>
          <w:bottom w:w="0" w:type="dxa"/>
          <w:right w:w="108" w:type="dxa"/>
        </w:tblCellMar>
      </w:tblPr>
      <w:tblGrid>
        <w:gridCol w:w="640"/>
        <w:gridCol w:w="2079"/>
        <w:gridCol w:w="3533"/>
        <w:gridCol w:w="1027"/>
        <w:gridCol w:w="674"/>
        <w:gridCol w:w="1307"/>
        <w:gridCol w:w="253"/>
      </w:tblGrid>
      <w:tr>
        <w:tblPrEx>
          <w:tblCellMar>
            <w:top w:w="0" w:type="dxa"/>
            <w:left w:w="108" w:type="dxa"/>
            <w:bottom w:w="0" w:type="dxa"/>
            <w:right w:w="108" w:type="dxa"/>
          </w:tblCellMar>
        </w:tblPrEx>
        <w:trPr>
          <w:trHeight w:val="750" w:hRule="atLeast"/>
        </w:trPr>
        <w:tc>
          <w:tcPr>
            <w:tcW w:w="6252" w:type="dxa"/>
            <w:gridSpan w:val="3"/>
            <w:tcBorders>
              <w:top w:val="nil"/>
              <w:left w:val="nil"/>
              <w:bottom w:val="nil"/>
              <w:right w:val="nil"/>
            </w:tcBorders>
            <w:vAlign w:val="bottom"/>
          </w:tcPr>
          <w:p>
            <w:pPr>
              <w:widowControl/>
              <w:ind w:left="120" w:hanging="120"/>
              <w:rPr>
                <w:rFonts w:ascii="宋体" w:hAnsi="宋体" w:cs="宋体"/>
                <w:sz w:val="24"/>
              </w:rPr>
            </w:pPr>
            <w:r>
              <w:rPr>
                <w:rFonts w:hint="eastAsia" w:ascii="宋体" w:hAnsi="宋体" w:cs="宋体"/>
                <w:sz w:val="24"/>
              </w:rPr>
              <w:t>投标单位名称：</w:t>
            </w:r>
          </w:p>
        </w:tc>
        <w:tc>
          <w:tcPr>
            <w:tcW w:w="1701" w:type="dxa"/>
            <w:gridSpan w:val="2"/>
            <w:tcBorders>
              <w:top w:val="nil"/>
              <w:left w:val="nil"/>
              <w:bottom w:val="nil"/>
              <w:right w:val="nil"/>
            </w:tcBorders>
            <w:vAlign w:val="bottom"/>
          </w:tcPr>
          <w:p>
            <w:pPr>
              <w:widowControl/>
              <w:ind w:left="120" w:hanging="120"/>
              <w:rPr>
                <w:rFonts w:ascii="宋体" w:hAnsi="宋体" w:cs="宋体"/>
                <w:sz w:val="24"/>
              </w:rPr>
            </w:pPr>
          </w:p>
        </w:tc>
        <w:tc>
          <w:tcPr>
            <w:tcW w:w="1560" w:type="dxa"/>
            <w:gridSpan w:val="2"/>
            <w:tcBorders>
              <w:top w:val="nil"/>
              <w:left w:val="nil"/>
              <w:bottom w:val="nil"/>
              <w:right w:val="nil"/>
            </w:tcBorders>
            <w:vAlign w:val="bottom"/>
          </w:tcPr>
          <w:p>
            <w:pPr>
              <w:widowControl/>
              <w:ind w:left="120" w:hanging="120"/>
              <w:jc w:val="center"/>
              <w:rPr>
                <w:rFonts w:ascii="宋体" w:hAnsi="宋体" w:cs="宋体"/>
                <w:sz w:val="24"/>
              </w:rPr>
            </w:pPr>
            <w:r>
              <w:rPr>
                <w:rFonts w:hint="eastAsia" w:ascii="宋体" w:hAnsi="宋体" w:cs="宋体"/>
                <w:sz w:val="24"/>
              </w:rPr>
              <w:t>单位：万元</w:t>
            </w:r>
          </w:p>
        </w:tc>
      </w:tr>
      <w:tr>
        <w:tblPrEx>
          <w:tblCellMar>
            <w:top w:w="0" w:type="dxa"/>
            <w:left w:w="108" w:type="dxa"/>
            <w:bottom w:w="0" w:type="dxa"/>
            <w:right w:w="108" w:type="dxa"/>
          </w:tblCellMar>
        </w:tblPrEx>
        <w:trPr>
          <w:trHeight w:val="1005"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序号</w:t>
            </w:r>
          </w:p>
        </w:tc>
        <w:tc>
          <w:tcPr>
            <w:tcW w:w="2079" w:type="dxa"/>
            <w:tcBorders>
              <w:top w:val="single" w:color="auto" w:sz="4" w:space="0"/>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近三年企业类似业绩表及证明</w:t>
            </w:r>
          </w:p>
        </w:tc>
        <w:tc>
          <w:tcPr>
            <w:tcW w:w="4560" w:type="dxa"/>
            <w:gridSpan w:val="2"/>
            <w:tcBorders>
              <w:top w:val="single" w:color="auto" w:sz="4" w:space="0"/>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业主单位</w:t>
            </w:r>
          </w:p>
        </w:tc>
        <w:tc>
          <w:tcPr>
            <w:tcW w:w="2234" w:type="dxa"/>
            <w:gridSpan w:val="3"/>
            <w:tcBorders>
              <w:top w:val="single" w:color="auto" w:sz="4" w:space="0"/>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合同价</w:t>
            </w:r>
          </w:p>
        </w:tc>
      </w:tr>
      <w:tr>
        <w:tblPrEx>
          <w:tblCellMar>
            <w:top w:w="0" w:type="dxa"/>
            <w:left w:w="108" w:type="dxa"/>
            <w:bottom w:w="0" w:type="dxa"/>
            <w:right w:w="108" w:type="dxa"/>
          </w:tblCellMar>
        </w:tblPrEx>
        <w:trPr>
          <w:trHeight w:val="661"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1</w:t>
            </w:r>
          </w:p>
        </w:tc>
        <w:tc>
          <w:tcPr>
            <w:tcW w:w="2079" w:type="dxa"/>
            <w:tcBorders>
              <w:top w:val="nil"/>
              <w:left w:val="nil"/>
              <w:bottom w:val="single" w:color="auto" w:sz="4" w:space="0"/>
              <w:right w:val="single" w:color="auto" w:sz="4" w:space="0"/>
            </w:tcBorders>
            <w:vAlign w:val="center"/>
          </w:tcPr>
          <w:p>
            <w:pPr>
              <w:widowControl/>
              <w:ind w:left="120" w:hanging="120"/>
              <w:rPr>
                <w:rFonts w:ascii="宋体" w:hAnsi="宋体" w:cs="宋体"/>
                <w:sz w:val="24"/>
              </w:rPr>
            </w:pPr>
            <w:r>
              <w:rPr>
                <w:rFonts w:hint="eastAsia" w:ascii="宋体" w:hAnsi="宋体" w:cs="宋体"/>
                <w:sz w:val="24"/>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557"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2</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693"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3</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56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4</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5</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r>
              <w:rPr>
                <w:rFonts w:hint="eastAsia" w:ascii="宋体" w:hAnsi="宋体" w:cs="宋体"/>
                <w:sz w:val="24"/>
              </w:rPr>
              <w:t>　</w:t>
            </w: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r>
      <w:tr>
        <w:tblPrEx>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sz w:val="24"/>
              </w:rPr>
            </w:pPr>
          </w:p>
        </w:tc>
      </w:tr>
      <w:tr>
        <w:tblPrEx>
          <w:tblCellMar>
            <w:top w:w="0" w:type="dxa"/>
            <w:left w:w="108" w:type="dxa"/>
            <w:bottom w:w="0" w:type="dxa"/>
            <w:right w:w="108" w:type="dxa"/>
          </w:tblCellMar>
        </w:tblPrEx>
        <w:trPr>
          <w:gridAfter w:val="1"/>
          <w:wAfter w:w="253" w:type="dxa"/>
          <w:trHeight w:val="585" w:hRule="atLeast"/>
        </w:trPr>
        <w:tc>
          <w:tcPr>
            <w:tcW w:w="9260" w:type="dxa"/>
            <w:gridSpan w:val="6"/>
            <w:tcBorders>
              <w:top w:val="single" w:color="auto" w:sz="4" w:space="0"/>
              <w:left w:val="nil"/>
              <w:bottom w:val="nil"/>
              <w:right w:val="nil"/>
            </w:tcBorders>
            <w:vAlign w:val="bottom"/>
          </w:tcPr>
          <w:p>
            <w:pPr>
              <w:widowControl/>
              <w:ind w:left="120" w:hanging="120"/>
              <w:rPr>
                <w:rFonts w:ascii="宋体" w:hAnsi="宋体" w:cs="宋体"/>
                <w:sz w:val="24"/>
              </w:rPr>
            </w:pPr>
            <w:r>
              <w:rPr>
                <w:rFonts w:hint="eastAsia" w:ascii="宋体" w:hAnsi="宋体" w:cs="宋体"/>
                <w:sz w:val="24"/>
              </w:rPr>
              <w:t>说明：</w:t>
            </w:r>
          </w:p>
          <w:p>
            <w:pPr>
              <w:widowControl/>
              <w:ind w:left="120" w:hanging="120"/>
              <w:rPr>
                <w:rFonts w:ascii="宋体" w:hAnsi="宋体" w:cs="宋体"/>
                <w:sz w:val="24"/>
              </w:rPr>
            </w:pPr>
            <w:r>
              <w:rPr>
                <w:rFonts w:hint="eastAsia" w:ascii="宋体" w:hAnsi="宋体" w:cs="宋体"/>
                <w:sz w:val="24"/>
              </w:rPr>
              <w:t>提供合同或中标通知书，复印件放入投标文件中，原件交由评标专家查验完毕后归还供应商</w:t>
            </w:r>
          </w:p>
        </w:tc>
      </w:tr>
      <w:tr>
        <w:tblPrEx>
          <w:tblCellMar>
            <w:top w:w="0" w:type="dxa"/>
            <w:left w:w="108" w:type="dxa"/>
            <w:bottom w:w="0" w:type="dxa"/>
            <w:right w:w="108" w:type="dxa"/>
          </w:tblCellMar>
        </w:tblPrEx>
        <w:trPr>
          <w:gridAfter w:val="1"/>
          <w:wAfter w:w="253" w:type="dxa"/>
          <w:trHeight w:val="585" w:hRule="atLeast"/>
        </w:trPr>
        <w:tc>
          <w:tcPr>
            <w:tcW w:w="9260" w:type="dxa"/>
            <w:gridSpan w:val="6"/>
            <w:tcBorders>
              <w:top w:val="nil"/>
              <w:left w:val="nil"/>
              <w:bottom w:val="nil"/>
              <w:right w:val="nil"/>
            </w:tcBorders>
            <w:vAlign w:val="bottom"/>
          </w:tcPr>
          <w:p>
            <w:pPr>
              <w:widowControl/>
              <w:ind w:left="120" w:hanging="120"/>
              <w:rPr>
                <w:rFonts w:ascii="宋体" w:hAnsi="宋体" w:cs="宋体"/>
                <w:sz w:val="24"/>
              </w:rPr>
            </w:pPr>
          </w:p>
        </w:tc>
      </w:tr>
      <w:tr>
        <w:tblPrEx>
          <w:tblCellMar>
            <w:top w:w="0" w:type="dxa"/>
            <w:left w:w="108" w:type="dxa"/>
            <w:bottom w:w="0" w:type="dxa"/>
            <w:right w:w="108" w:type="dxa"/>
          </w:tblCellMar>
        </w:tblPrEx>
        <w:trPr>
          <w:gridAfter w:val="1"/>
          <w:wAfter w:w="253" w:type="dxa"/>
          <w:trHeight w:val="1890" w:hRule="atLeast"/>
        </w:trPr>
        <w:tc>
          <w:tcPr>
            <w:tcW w:w="9260" w:type="dxa"/>
            <w:gridSpan w:val="6"/>
            <w:tcBorders>
              <w:top w:val="nil"/>
              <w:left w:val="nil"/>
              <w:bottom w:val="nil"/>
              <w:right w:val="nil"/>
            </w:tcBorders>
            <w:vAlign w:val="center"/>
          </w:tcPr>
          <w:p>
            <w:pPr>
              <w:widowControl/>
              <w:ind w:left="120" w:hanging="120"/>
              <w:rPr>
                <w:rFonts w:ascii="宋体" w:hAnsi="宋体" w:cs="宋体"/>
                <w:sz w:val="24"/>
              </w:rPr>
            </w:pPr>
            <w:r>
              <w:rPr>
                <w:rFonts w:hint="eastAsia" w:ascii="宋体" w:hAnsi="宋体" w:cs="宋体"/>
                <w:sz w:val="24"/>
              </w:rPr>
              <w:t>投标单位（签章）：                         法定代表人（</w:t>
            </w:r>
            <w:r>
              <w:rPr>
                <w:rFonts w:hint="eastAsia" w:ascii="宋体" w:hAnsi="宋体" w:cs="宋体"/>
                <w:color w:val="000000"/>
                <w:sz w:val="24"/>
              </w:rPr>
              <w:t>签字或盖章</w:t>
            </w:r>
            <w:r>
              <w:rPr>
                <w:rFonts w:hint="eastAsia" w:ascii="宋体" w:hAnsi="宋体" w:cs="宋体"/>
                <w:sz w:val="24"/>
              </w:rPr>
              <w:t>）：</w:t>
            </w:r>
          </w:p>
        </w:tc>
      </w:tr>
    </w:tbl>
    <w:p>
      <w:pPr>
        <w:ind w:left="120" w:hanging="120"/>
        <w:rPr>
          <w:rFonts w:ascii="宋体" w:hAnsi="宋体" w:cs="宋体"/>
          <w:b/>
          <w:color w:val="000000"/>
          <w:kern w:val="0"/>
          <w:sz w:val="24"/>
          <w:lang w:bidi="ar"/>
        </w:rPr>
      </w:pPr>
    </w:p>
    <w:p>
      <w:pPr>
        <w:ind w:left="120" w:hanging="120"/>
        <w:rPr>
          <w:rFonts w:ascii="宋体" w:hAnsi="宋体" w:cs="宋体"/>
          <w:b/>
          <w:color w:val="000000"/>
          <w:kern w:val="0"/>
          <w:sz w:val="24"/>
          <w:lang w:bidi="ar"/>
        </w:rPr>
      </w:pPr>
    </w:p>
    <w:p>
      <w:pPr>
        <w:pStyle w:val="4"/>
        <w:spacing w:line="240" w:lineRule="auto"/>
        <w:ind w:left="120" w:hanging="120"/>
        <w:rPr>
          <w:rFonts w:ascii="宋体" w:hAnsi="宋体" w:cs="宋体"/>
          <w:sz w:val="24"/>
        </w:rPr>
      </w:pPr>
      <w:r>
        <w:rPr>
          <w:rFonts w:hint="eastAsia" w:ascii="宋体" w:hAnsi="宋体" w:cs="宋体"/>
          <w:sz w:val="24"/>
        </w:rPr>
        <w:t>7.上一年度（201</w:t>
      </w:r>
      <w:r>
        <w:rPr>
          <w:rFonts w:hint="eastAsia" w:ascii="宋体" w:hAnsi="宋体" w:cs="宋体"/>
          <w:sz w:val="24"/>
          <w:lang w:val="en-US" w:eastAsia="zh-CN"/>
        </w:rPr>
        <w:t>9</w:t>
      </w:r>
      <w:r>
        <w:rPr>
          <w:rFonts w:hint="eastAsia" w:ascii="宋体" w:hAnsi="宋体" w:cs="宋体"/>
          <w:sz w:val="24"/>
        </w:rPr>
        <w:t>年）的企业财务审计报告（20</w:t>
      </w:r>
      <w:r>
        <w:rPr>
          <w:rFonts w:hint="eastAsia" w:ascii="宋体" w:hAnsi="宋体" w:cs="宋体"/>
          <w:sz w:val="24"/>
          <w:lang w:val="en-US" w:eastAsia="zh-CN"/>
        </w:rPr>
        <w:t>20</w:t>
      </w:r>
      <w:r>
        <w:rPr>
          <w:rFonts w:hint="eastAsia" w:ascii="宋体" w:hAnsi="宋体" w:cs="宋体"/>
          <w:sz w:val="24"/>
        </w:rPr>
        <w:t>年以后成立的公司可以不提供）</w:t>
      </w:r>
    </w:p>
    <w:p>
      <w:pPr>
        <w:autoSpaceDE w:val="0"/>
        <w:autoSpaceDN w:val="0"/>
        <w:adjustRightInd w:val="0"/>
        <w:ind w:left="120" w:hanging="120"/>
        <w:jc w:val="center"/>
        <w:rPr>
          <w:rFonts w:ascii="宋体" w:hAnsi="宋体" w:cs="宋体"/>
          <w:b/>
          <w:sz w:val="24"/>
        </w:rPr>
      </w:pPr>
      <w:r>
        <w:rPr>
          <w:rFonts w:hint="eastAsia" w:ascii="宋体" w:hAnsi="宋体" w:cs="宋体"/>
          <w:b/>
          <w:sz w:val="24"/>
        </w:rPr>
        <w:t>（加盖公章）</w:t>
      </w:r>
    </w:p>
    <w:p>
      <w:pPr>
        <w:adjustRightInd w:val="0"/>
        <w:snapToGrid w:val="0"/>
        <w:ind w:left="0" w:leftChars="0" w:right="-817" w:rightChars="-389" w:firstLine="0" w:firstLineChars="0"/>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djustRightInd w:val="0"/>
        <w:snapToGrid w:val="0"/>
        <w:ind w:left="116" w:leftChars="-2" w:right="-817" w:rightChars="-389" w:firstLine="2"/>
        <w:rPr>
          <w:rFonts w:hint="eastAsia" w:ascii="宋体" w:hAnsi="宋体"/>
          <w:sz w:val="24"/>
          <w:szCs w:val="24"/>
        </w:rPr>
      </w:pPr>
    </w:p>
    <w:p>
      <w:pPr>
        <w:autoSpaceDE w:val="0"/>
        <w:autoSpaceDN w:val="0"/>
        <w:adjustRightInd w:val="0"/>
        <w:ind w:left="120" w:hanging="120"/>
        <w:jc w:val="center"/>
        <w:rPr>
          <w:rFonts w:hint="eastAsia" w:ascii="宋体" w:hAnsi="宋体"/>
          <w:sz w:val="24"/>
          <w:szCs w:val="24"/>
        </w:rPr>
      </w:pPr>
    </w:p>
    <w:p>
      <w:pPr>
        <w:autoSpaceDE w:val="0"/>
        <w:autoSpaceDN w:val="0"/>
        <w:adjustRightInd w:val="0"/>
        <w:ind w:left="120" w:hanging="120"/>
        <w:jc w:val="center"/>
        <w:rPr>
          <w:rFonts w:hint="eastAsia" w:ascii="宋体" w:hAnsi="宋体"/>
          <w:sz w:val="24"/>
          <w:szCs w:val="24"/>
        </w:rPr>
      </w:pPr>
    </w:p>
    <w:p>
      <w:pPr>
        <w:autoSpaceDE w:val="0"/>
        <w:autoSpaceDN w:val="0"/>
        <w:adjustRightInd w:val="0"/>
        <w:ind w:left="120" w:hanging="120"/>
        <w:jc w:val="center"/>
        <w:rPr>
          <w:rFonts w:hint="eastAsia" w:ascii="宋体" w:hAnsi="宋体"/>
          <w:sz w:val="24"/>
          <w:szCs w:val="24"/>
        </w:rPr>
      </w:pPr>
    </w:p>
    <w:p>
      <w:pPr>
        <w:autoSpaceDE w:val="0"/>
        <w:autoSpaceDN w:val="0"/>
        <w:adjustRightInd w:val="0"/>
        <w:ind w:left="120" w:hanging="120"/>
        <w:jc w:val="center"/>
        <w:rPr>
          <w:rFonts w:hint="eastAsia" w:ascii="宋体" w:hAnsi="宋体"/>
          <w:sz w:val="24"/>
          <w:szCs w:val="24"/>
        </w:rPr>
      </w:pPr>
    </w:p>
    <w:p>
      <w:pPr>
        <w:autoSpaceDE w:val="0"/>
        <w:autoSpaceDN w:val="0"/>
        <w:adjustRightInd w:val="0"/>
        <w:ind w:left="120" w:hanging="120"/>
        <w:jc w:val="center"/>
        <w:rPr>
          <w:rFonts w:hint="eastAsia" w:ascii="宋体" w:hAnsi="宋体"/>
          <w:sz w:val="24"/>
          <w:szCs w:val="24"/>
        </w:rPr>
      </w:pPr>
    </w:p>
    <w:p>
      <w:pPr>
        <w:autoSpaceDE w:val="0"/>
        <w:autoSpaceDN w:val="0"/>
        <w:adjustRightInd w:val="0"/>
        <w:ind w:left="120" w:hanging="120"/>
        <w:jc w:val="center"/>
        <w:rPr>
          <w:rFonts w:hint="eastAsia" w:ascii="宋体" w:hAnsi="宋体"/>
          <w:sz w:val="24"/>
          <w:szCs w:val="24"/>
        </w:rPr>
      </w:pPr>
    </w:p>
    <w:p>
      <w:pPr>
        <w:autoSpaceDE w:val="0"/>
        <w:autoSpaceDN w:val="0"/>
        <w:adjustRightInd w:val="0"/>
        <w:ind w:left="120" w:hanging="120"/>
        <w:jc w:val="center"/>
        <w:rPr>
          <w:rFonts w:hint="eastAsia" w:ascii="宋体" w:hAnsi="宋体"/>
          <w:sz w:val="24"/>
          <w:szCs w:val="24"/>
        </w:rPr>
      </w:pPr>
    </w:p>
    <w:p>
      <w:pPr>
        <w:autoSpaceDE w:val="0"/>
        <w:autoSpaceDN w:val="0"/>
        <w:adjustRightInd w:val="0"/>
        <w:ind w:left="120" w:hanging="120"/>
        <w:jc w:val="center"/>
        <w:rPr>
          <w:rFonts w:hint="eastAsia" w:ascii="宋体" w:hAnsi="宋体" w:eastAsia="宋体" w:cs="宋体"/>
          <w:b/>
          <w:sz w:val="24"/>
        </w:rPr>
      </w:pPr>
      <w:r>
        <w:rPr>
          <w:rFonts w:hint="eastAsia" w:ascii="宋体" w:hAnsi="宋体" w:eastAsia="宋体" w:cs="宋体"/>
          <w:b/>
          <w:sz w:val="24"/>
        </w:rPr>
        <w:t>8、近六个月的公司社保缴纳凭证和公司人员明细表，法定授权委托人员必须在其公司缴纳社保，【公司成立未满6个月的不需要提交】</w:t>
      </w:r>
    </w:p>
    <w:p>
      <w:pPr>
        <w:autoSpaceDE w:val="0"/>
        <w:autoSpaceDN w:val="0"/>
        <w:adjustRightInd w:val="0"/>
        <w:ind w:left="120" w:hanging="120"/>
        <w:jc w:val="center"/>
        <w:rPr>
          <w:rFonts w:ascii="宋体" w:hAnsi="宋体" w:cs="宋体"/>
          <w:b/>
          <w:sz w:val="24"/>
        </w:rPr>
      </w:pPr>
      <w:r>
        <w:rPr>
          <w:rFonts w:hint="eastAsia" w:ascii="宋体" w:hAnsi="宋体" w:cs="宋体"/>
          <w:b/>
          <w:sz w:val="24"/>
        </w:rPr>
        <w:t>（加盖公章）</w:t>
      </w:r>
    </w:p>
    <w:p>
      <w:pPr>
        <w:pStyle w:val="4"/>
        <w:spacing w:line="240" w:lineRule="auto"/>
        <w:ind w:left="120" w:hanging="120"/>
        <w:rPr>
          <w:rFonts w:ascii="宋体" w:hAnsi="宋体" w:cs="宋体"/>
          <w:sz w:val="24"/>
          <w:lang w:val="zh-CN"/>
        </w:rPr>
      </w:pPr>
    </w:p>
    <w:p>
      <w:pPr>
        <w:pStyle w:val="4"/>
        <w:spacing w:line="240" w:lineRule="auto"/>
        <w:ind w:left="120" w:hanging="120"/>
        <w:rPr>
          <w:rFonts w:ascii="宋体" w:hAnsi="宋体" w:cs="宋体"/>
          <w:sz w:val="24"/>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p>
    <w:p>
      <w:pPr>
        <w:ind w:left="120" w:hanging="120"/>
        <w:jc w:val="center"/>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9、投标保证金（投标保证金银行转账单复印件）</w:t>
      </w:r>
    </w:p>
    <w:p>
      <w:pPr>
        <w:autoSpaceDE w:val="0"/>
        <w:autoSpaceDN w:val="0"/>
        <w:adjustRightInd w:val="0"/>
        <w:ind w:left="120" w:hanging="120"/>
        <w:jc w:val="center"/>
        <w:rPr>
          <w:rFonts w:ascii="宋体" w:hAnsi="宋体" w:cs="宋体"/>
          <w:b/>
          <w:sz w:val="24"/>
        </w:rPr>
      </w:pPr>
      <w:r>
        <w:rPr>
          <w:rFonts w:hint="eastAsia" w:ascii="宋体" w:hAnsi="宋体" w:cs="宋体"/>
          <w:b/>
          <w:sz w:val="24"/>
        </w:rPr>
        <w:t>（加盖公章）</w:t>
      </w:r>
    </w:p>
    <w:p>
      <w:pPr>
        <w:ind w:left="120" w:hanging="120"/>
        <w:jc w:val="center"/>
        <w:rPr>
          <w:rFonts w:ascii="宋体" w:hAnsi="宋体" w:cs="宋体"/>
          <w:b/>
          <w:color w:val="000000"/>
          <w:sz w:val="24"/>
        </w:rPr>
      </w:pPr>
    </w:p>
    <w:p>
      <w:pPr>
        <w:ind w:left="120" w:hanging="120"/>
        <w:jc w:val="center"/>
        <w:rPr>
          <w:rFonts w:ascii="宋体" w:hAnsi="宋体" w:cs="宋体"/>
          <w:b/>
          <w:color w:val="000000"/>
          <w:sz w:val="24"/>
        </w:rPr>
      </w:pPr>
    </w:p>
    <w:p>
      <w:pPr>
        <w:ind w:left="120" w:hanging="120"/>
        <w:jc w:val="center"/>
        <w:rPr>
          <w:rFonts w:ascii="宋体" w:hAnsi="宋体" w:cs="宋体"/>
          <w:b/>
          <w:color w:val="000000"/>
          <w:sz w:val="24"/>
        </w:rPr>
      </w:pPr>
    </w:p>
    <w:p>
      <w:pPr>
        <w:ind w:left="120" w:hanging="120"/>
        <w:jc w:val="center"/>
        <w:rPr>
          <w:rFonts w:ascii="宋体" w:hAnsi="宋体" w:cs="宋体"/>
          <w:b/>
          <w:color w:val="000000"/>
          <w:sz w:val="24"/>
        </w:rPr>
      </w:pPr>
    </w:p>
    <w:p>
      <w:pPr>
        <w:ind w:left="120" w:hanging="120"/>
        <w:jc w:val="center"/>
        <w:rPr>
          <w:rFonts w:ascii="宋体" w:hAnsi="宋体" w:cs="宋体"/>
          <w:b/>
          <w:color w:val="000000"/>
          <w:sz w:val="24"/>
        </w:rPr>
      </w:pPr>
    </w:p>
    <w:p>
      <w:pPr>
        <w:ind w:left="120" w:hanging="120"/>
        <w:jc w:val="center"/>
        <w:rPr>
          <w:rFonts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default" w:ascii="宋体" w:hAnsi="宋体" w:eastAsia="宋体" w:cs="宋体"/>
          <w:b/>
          <w:color w:val="000000"/>
          <w:sz w:val="24"/>
          <w:szCs w:val="24"/>
          <w:lang w:val="en-US" w:eastAsia="zh-CN"/>
        </w:rPr>
      </w:pPr>
      <w:r>
        <w:rPr>
          <w:rFonts w:hint="eastAsia" w:ascii="宋体" w:hAnsi="宋体" w:cs="宋体"/>
          <w:b/>
          <w:color w:val="000000"/>
          <w:sz w:val="24"/>
          <w:szCs w:val="24"/>
          <w:lang w:val="en-US" w:eastAsia="zh-CN"/>
        </w:rPr>
        <w:t>10、</w:t>
      </w:r>
      <w:r>
        <w:rPr>
          <w:rFonts w:hint="eastAsia" w:ascii="宋体" w:hAnsi="宋体" w:cs="宋体"/>
          <w:b/>
          <w:bCs/>
          <w:sz w:val="24"/>
          <w:szCs w:val="24"/>
        </w:rPr>
        <w:t>投标人企业信誉证明文件</w:t>
      </w:r>
    </w:p>
    <w:p>
      <w:pPr>
        <w:autoSpaceDE w:val="0"/>
        <w:autoSpaceDN w:val="0"/>
        <w:adjustRightInd w:val="0"/>
        <w:ind w:left="120" w:hanging="120"/>
        <w:jc w:val="center"/>
        <w:rPr>
          <w:rFonts w:ascii="宋体" w:hAnsi="宋体" w:cs="宋体"/>
          <w:b/>
          <w:sz w:val="24"/>
        </w:rPr>
      </w:pPr>
      <w:r>
        <w:rPr>
          <w:rFonts w:hint="eastAsia" w:ascii="宋体" w:hAnsi="宋体" w:cs="宋体"/>
          <w:b/>
          <w:sz w:val="24"/>
        </w:rPr>
        <w:t>（加盖公章）</w:t>
      </w: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szCs w:val="24"/>
        </w:rPr>
      </w:pPr>
      <w:r>
        <w:rPr>
          <w:rFonts w:hint="eastAsia" w:ascii="宋体" w:hAnsi="宋体" w:cs="宋体"/>
          <w:b/>
          <w:bCs/>
          <w:sz w:val="24"/>
          <w:szCs w:val="24"/>
          <w:lang w:val="en-US" w:eastAsia="zh-CN"/>
        </w:rPr>
        <w:t>11、</w:t>
      </w:r>
      <w:r>
        <w:rPr>
          <w:rFonts w:hint="eastAsia" w:ascii="宋体" w:hAnsi="宋体" w:cs="宋体"/>
          <w:b/>
          <w:bCs/>
          <w:sz w:val="24"/>
          <w:szCs w:val="24"/>
        </w:rPr>
        <w:t>投标人证明投标资格合格的相关证件证明的复印件</w:t>
      </w: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sz w:val="24"/>
          <w:szCs w:val="24"/>
        </w:rPr>
      </w:pPr>
      <w:r>
        <w:rPr>
          <w:rFonts w:hint="eastAsia" w:ascii="宋体" w:hAnsi="宋体" w:cs="宋体"/>
          <w:b/>
          <w:sz w:val="24"/>
          <w:szCs w:val="24"/>
          <w:lang w:val="en-US" w:eastAsia="zh-CN"/>
        </w:rPr>
        <w:t>12、</w:t>
      </w:r>
      <w:r>
        <w:rPr>
          <w:rFonts w:hint="eastAsia" w:ascii="宋体" w:hAnsi="宋体" w:cs="宋体"/>
          <w:b/>
          <w:sz w:val="24"/>
          <w:szCs w:val="24"/>
        </w:rPr>
        <w:t>通过国家或国际认证资格证书（如有，提供复印件）</w:t>
      </w: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spacing w:line="360" w:lineRule="auto"/>
        <w:jc w:val="center"/>
        <w:outlineLvl w:val="2"/>
        <w:rPr>
          <w:rStyle w:val="171"/>
          <w:rFonts w:hint="eastAsia" w:ascii="宋体" w:hAnsi="宋体" w:cs="宋体"/>
          <w:bCs w:val="0"/>
          <w:sz w:val="24"/>
          <w:szCs w:val="24"/>
          <w:lang w:val="zh-CN"/>
        </w:rPr>
      </w:pPr>
      <w:r>
        <w:rPr>
          <w:rStyle w:val="171"/>
          <w:rFonts w:hint="eastAsia" w:ascii="宋体" w:hAnsi="宋体" w:cs="宋体"/>
          <w:bCs w:val="0"/>
          <w:sz w:val="24"/>
          <w:szCs w:val="24"/>
          <w:lang w:val="en-US" w:eastAsia="zh-CN"/>
        </w:rPr>
        <w:t>13</w:t>
      </w:r>
      <w:r>
        <w:rPr>
          <w:rStyle w:val="171"/>
          <w:rFonts w:hint="eastAsia" w:ascii="宋体" w:hAnsi="宋体" w:cs="宋体"/>
          <w:bCs w:val="0"/>
          <w:sz w:val="24"/>
          <w:szCs w:val="24"/>
        </w:rPr>
        <w:t>、</w:t>
      </w:r>
      <w:r>
        <w:rPr>
          <w:rStyle w:val="171"/>
          <w:rFonts w:hint="eastAsia" w:ascii="宋体" w:hAnsi="宋体" w:cs="宋体"/>
          <w:bCs w:val="0"/>
          <w:sz w:val="24"/>
          <w:szCs w:val="24"/>
          <w:lang w:val="zh-CN"/>
        </w:rPr>
        <w:t>项目负责人简历表</w:t>
      </w:r>
    </w:p>
    <w:p>
      <w:pPr>
        <w:autoSpaceDE w:val="0"/>
        <w:autoSpaceDN w:val="0"/>
        <w:adjustRightInd w:val="0"/>
        <w:ind w:left="120" w:hanging="120"/>
        <w:jc w:val="center"/>
        <w:rPr>
          <w:rFonts w:ascii="宋体" w:hAnsi="宋体" w:cs="宋体"/>
          <w:sz w:val="24"/>
          <w:lang w:val="zh-CN"/>
        </w:rPr>
      </w:pPr>
    </w:p>
    <w:p>
      <w:pPr>
        <w:autoSpaceDE w:val="0"/>
        <w:autoSpaceDN w:val="0"/>
        <w:adjustRightInd w:val="0"/>
        <w:ind w:left="120" w:hanging="120"/>
        <w:jc w:val="center"/>
        <w:rPr>
          <w:rFonts w:ascii="宋体" w:hAnsi="宋体" w:cs="宋体"/>
          <w:sz w:val="24"/>
          <w:lang w:val="zh-CN"/>
        </w:rPr>
      </w:pPr>
      <w:r>
        <w:rPr>
          <w:rFonts w:hint="eastAsia" w:ascii="宋体" w:hAnsi="宋体" w:cs="宋体"/>
          <w:sz w:val="24"/>
          <w:lang w:val="zh-CN"/>
        </w:rPr>
        <w:t>（1）项目审计负责人简历及业绩表</w:t>
      </w:r>
    </w:p>
    <w:p>
      <w:pPr>
        <w:autoSpaceDE w:val="0"/>
        <w:autoSpaceDN w:val="0"/>
        <w:adjustRightInd w:val="0"/>
        <w:ind w:left="120" w:hanging="120"/>
        <w:jc w:val="center"/>
        <w:rPr>
          <w:rFonts w:ascii="宋体" w:hAnsi="宋体" w:cs="宋体"/>
          <w:b/>
          <w:bCs/>
          <w:sz w:val="24"/>
          <w:lang w:val="zh-CN"/>
        </w:rPr>
      </w:pPr>
    </w:p>
    <w:p>
      <w:pPr>
        <w:autoSpaceDE w:val="0"/>
        <w:autoSpaceDN w:val="0"/>
        <w:adjustRightInd w:val="0"/>
        <w:ind w:left="120" w:hanging="120"/>
        <w:rPr>
          <w:rFonts w:ascii="宋体" w:hAnsi="宋体" w:cs="宋体"/>
          <w:sz w:val="24"/>
          <w:lang w:val="zh-CN"/>
        </w:rPr>
      </w:pPr>
      <w:r>
        <w:rPr>
          <w:rFonts w:hint="eastAsia" w:ascii="宋体" w:hAnsi="宋体" w:cs="宋体"/>
          <w:sz w:val="24"/>
          <w:lang w:val="zh-CN"/>
        </w:rPr>
        <w:t>1、项目负责人介绍应包括：姓名、性别、年龄、职称、学历、参加工作时间、从</w:t>
      </w:r>
      <w:r>
        <w:rPr>
          <w:rFonts w:hint="eastAsia" w:ascii="宋体" w:hAnsi="宋体" w:cs="宋体"/>
          <w:sz w:val="24"/>
        </w:rPr>
        <w:t>业年限</w:t>
      </w:r>
      <w:r>
        <w:rPr>
          <w:rFonts w:hint="eastAsia" w:ascii="宋体" w:hAnsi="宋体" w:cs="宋体"/>
          <w:sz w:val="24"/>
          <w:lang w:val="zh-CN"/>
        </w:rPr>
        <w:t>、注册</w:t>
      </w:r>
      <w:r>
        <w:rPr>
          <w:rFonts w:hint="eastAsia" w:ascii="宋体" w:hAnsi="宋体" w:cs="宋体"/>
          <w:sz w:val="24"/>
        </w:rPr>
        <w:t>会计师</w:t>
      </w:r>
      <w:r>
        <w:rPr>
          <w:rFonts w:hint="eastAsia" w:ascii="宋体" w:hAnsi="宋体" w:cs="宋体"/>
          <w:sz w:val="24"/>
          <w:lang w:val="zh-CN"/>
        </w:rPr>
        <w:t>证书编号以及其他内容。</w:t>
      </w:r>
    </w:p>
    <w:p>
      <w:pPr>
        <w:autoSpaceDE w:val="0"/>
        <w:autoSpaceDN w:val="0"/>
        <w:adjustRightInd w:val="0"/>
        <w:ind w:left="120" w:hanging="120"/>
        <w:rPr>
          <w:rFonts w:ascii="宋体" w:hAnsi="宋体" w:cs="宋体"/>
          <w:sz w:val="24"/>
          <w:lang w:val="zh-CN"/>
        </w:rPr>
      </w:pPr>
      <w:r>
        <w:rPr>
          <w:rFonts w:hint="eastAsia" w:ascii="宋体" w:hAnsi="宋体" w:cs="宋体"/>
          <w:sz w:val="24"/>
          <w:lang w:val="zh-CN"/>
        </w:rPr>
        <w:t>2、项目审计负责人近3年内类似</w:t>
      </w:r>
      <w:r>
        <w:rPr>
          <w:rFonts w:hint="eastAsia" w:ascii="宋体" w:hAnsi="宋体" w:cs="宋体"/>
          <w:sz w:val="24"/>
        </w:rPr>
        <w:t>审计</w:t>
      </w:r>
      <w:r>
        <w:rPr>
          <w:rFonts w:hint="eastAsia" w:ascii="宋体" w:hAnsi="宋体" w:cs="宋体"/>
          <w:sz w:val="24"/>
          <w:lang w:val="zh-CN"/>
        </w:rPr>
        <w:t>经历应按下表提供。</w:t>
      </w:r>
    </w:p>
    <w:p>
      <w:pPr>
        <w:autoSpaceDE w:val="0"/>
        <w:autoSpaceDN w:val="0"/>
        <w:adjustRightInd w:val="0"/>
        <w:ind w:left="120" w:hanging="120"/>
        <w:jc w:val="center"/>
        <w:rPr>
          <w:rFonts w:ascii="宋体" w:hAnsi="宋体" w:cs="宋体"/>
          <w:sz w:val="24"/>
          <w:lang w:val="zh-CN"/>
        </w:rPr>
      </w:pPr>
      <w:r>
        <w:rPr>
          <w:rFonts w:hint="eastAsia" w:ascii="宋体" w:hAnsi="宋体" w:cs="宋体"/>
          <w:sz w:val="24"/>
          <w:lang w:val="zh-CN"/>
        </w:rPr>
        <w:t>项目审计负责人近3年内类似工作经历一览表</w:t>
      </w:r>
    </w:p>
    <w:tbl>
      <w:tblPr>
        <w:tblStyle w:val="69"/>
        <w:tblW w:w="9162" w:type="dxa"/>
        <w:tblInd w:w="0" w:type="dxa"/>
        <w:tblLayout w:type="fixed"/>
        <w:tblCellMar>
          <w:top w:w="0" w:type="dxa"/>
          <w:left w:w="108" w:type="dxa"/>
          <w:bottom w:w="0" w:type="dxa"/>
          <w:right w:w="108" w:type="dxa"/>
        </w:tblCellMar>
      </w:tblPr>
      <w:tblGrid>
        <w:gridCol w:w="1472"/>
        <w:gridCol w:w="2510"/>
        <w:gridCol w:w="2400"/>
        <w:gridCol w:w="2780"/>
      </w:tblGrid>
      <w:tr>
        <w:tblPrEx>
          <w:tblCellMar>
            <w:top w:w="0" w:type="dxa"/>
            <w:left w:w="108" w:type="dxa"/>
            <w:bottom w:w="0" w:type="dxa"/>
            <w:right w:w="108"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ind w:left="120" w:hanging="120"/>
              <w:jc w:val="center"/>
              <w:rPr>
                <w:rFonts w:ascii="宋体" w:hAnsi="宋体" w:cs="宋体"/>
                <w:sz w:val="24"/>
              </w:rPr>
            </w:pPr>
            <w:r>
              <w:rPr>
                <w:rFonts w:hint="eastAsia" w:ascii="宋体" w:hAnsi="宋体" w:cs="宋体"/>
                <w:sz w:val="24"/>
              </w:rPr>
              <w:t>序号</w:t>
            </w:r>
          </w:p>
        </w:tc>
        <w:tc>
          <w:tcPr>
            <w:tcW w:w="2510"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ind w:left="120" w:hanging="120"/>
              <w:jc w:val="center"/>
              <w:rPr>
                <w:rFonts w:ascii="宋体" w:hAnsi="宋体" w:cs="宋体"/>
                <w:sz w:val="24"/>
              </w:rPr>
            </w:pPr>
            <w:r>
              <w:rPr>
                <w:rFonts w:hint="eastAsia" w:ascii="宋体" w:hAnsi="宋体" w:cs="宋体"/>
                <w:sz w:val="24"/>
                <w:lang w:val="zh-CN"/>
              </w:rPr>
              <w:t>项目名称</w:t>
            </w:r>
          </w:p>
        </w:tc>
        <w:tc>
          <w:tcPr>
            <w:tcW w:w="2400"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ind w:left="120" w:hanging="120"/>
              <w:jc w:val="center"/>
              <w:rPr>
                <w:rFonts w:ascii="宋体" w:hAnsi="宋体" w:cs="宋体"/>
                <w:sz w:val="24"/>
              </w:rPr>
            </w:pPr>
            <w:r>
              <w:rPr>
                <w:rFonts w:hint="eastAsia" w:ascii="宋体" w:hAnsi="宋体" w:cs="宋体"/>
                <w:sz w:val="24"/>
              </w:rPr>
              <w:t>委托单位</w:t>
            </w:r>
          </w:p>
        </w:tc>
        <w:tc>
          <w:tcPr>
            <w:tcW w:w="2780"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left="120" w:hanging="120"/>
              <w:jc w:val="center"/>
              <w:rPr>
                <w:rFonts w:ascii="宋体" w:hAnsi="宋体" w:cs="宋体"/>
                <w:sz w:val="24"/>
              </w:rPr>
            </w:pPr>
            <w:r>
              <w:rPr>
                <w:rFonts w:hint="eastAsia" w:ascii="宋体" w:hAnsi="宋体" w:cs="宋体"/>
                <w:sz w:val="24"/>
                <w:lang w:val="zh-CN"/>
              </w:rPr>
              <w:t>备注</w:t>
            </w:r>
          </w:p>
        </w:tc>
      </w:tr>
      <w:tr>
        <w:tblPrEx>
          <w:tblCellMar>
            <w:top w:w="0" w:type="dxa"/>
            <w:left w:w="108" w:type="dxa"/>
            <w:bottom w:w="0" w:type="dxa"/>
            <w:right w:w="108"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ind w:left="120" w:hanging="120"/>
              <w:rPr>
                <w:rFonts w:ascii="宋体" w:hAnsi="宋体" w:cs="宋体"/>
                <w:sz w:val="24"/>
              </w:rPr>
            </w:pPr>
          </w:p>
        </w:tc>
        <w:tc>
          <w:tcPr>
            <w:tcW w:w="251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ind w:left="120" w:hanging="120"/>
              <w:rPr>
                <w:rFonts w:ascii="宋体" w:hAnsi="宋体" w:cs="宋体"/>
                <w:sz w:val="24"/>
              </w:rPr>
            </w:pPr>
          </w:p>
        </w:tc>
        <w:tc>
          <w:tcPr>
            <w:tcW w:w="240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ind w:left="120" w:hanging="120"/>
              <w:rPr>
                <w:rFonts w:ascii="宋体" w:hAnsi="宋体" w:cs="宋体"/>
                <w:sz w:val="24"/>
              </w:rPr>
            </w:pPr>
          </w:p>
        </w:tc>
        <w:tc>
          <w:tcPr>
            <w:tcW w:w="2780"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ind w:left="120" w:hanging="120"/>
              <w:rPr>
                <w:rFonts w:ascii="宋体" w:hAnsi="宋体" w:cs="宋体"/>
                <w:sz w:val="24"/>
              </w:rPr>
            </w:pPr>
          </w:p>
        </w:tc>
      </w:tr>
    </w:tbl>
    <w:p>
      <w:pPr>
        <w:spacing w:line="480" w:lineRule="auto"/>
        <w:ind w:left="120" w:hanging="120"/>
        <w:rPr>
          <w:rFonts w:ascii="宋体" w:hAnsi="宋体" w:cs="宋体"/>
          <w:sz w:val="24"/>
          <w:lang w:val="zh-CN"/>
        </w:rPr>
      </w:pPr>
      <w:r>
        <w:rPr>
          <w:rFonts w:hint="eastAsia" w:ascii="宋体" w:hAnsi="宋体" w:cs="宋体"/>
          <w:sz w:val="24"/>
          <w:lang w:val="zh-CN"/>
        </w:rPr>
        <w:t>3、项目审计负责人简历中应附相关资格证书、职称证书、类似业绩、需提供本单位近</w:t>
      </w:r>
      <w:r>
        <w:rPr>
          <w:rFonts w:hint="eastAsia" w:ascii="宋体" w:hAnsi="宋体" w:cs="宋体"/>
          <w:sz w:val="24"/>
        </w:rPr>
        <w:t>1</w:t>
      </w:r>
      <w:r>
        <w:rPr>
          <w:rFonts w:hint="eastAsia" w:ascii="宋体" w:hAnsi="宋体" w:cs="宋体"/>
          <w:sz w:val="24"/>
          <w:lang w:val="zh-CN"/>
        </w:rPr>
        <w:t>年以上工资发放及社保记录等相关证明材料复印件。</w:t>
      </w: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spacing w:line="640" w:lineRule="exact"/>
        <w:ind w:left="239" w:leftChars="114" w:firstLine="120" w:firstLineChars="50"/>
        <w:rPr>
          <w:rFonts w:ascii="宋体" w:hAnsi="宋体" w:cs="宋体"/>
          <w:sz w:val="24"/>
        </w:rPr>
      </w:pPr>
      <w:r>
        <w:rPr>
          <w:rFonts w:hint="eastAsia" w:ascii="宋体" w:hAnsi="宋体" w:cs="宋体"/>
          <w:sz w:val="24"/>
        </w:rPr>
        <w:t>投标</w:t>
      </w:r>
      <w:r>
        <w:rPr>
          <w:rFonts w:hint="eastAsia" w:ascii="宋体" w:hAnsi="宋体" w:cs="宋体"/>
          <w:color w:val="000000"/>
          <w:sz w:val="24"/>
        </w:rPr>
        <w:t>单位：</w:t>
      </w:r>
      <w:r>
        <w:rPr>
          <w:rFonts w:hint="eastAsia" w:ascii="宋体" w:hAnsi="宋体" w:cs="宋体"/>
          <w:sz w:val="24"/>
        </w:rPr>
        <w:t>(</w:t>
      </w:r>
      <w:r>
        <w:rPr>
          <w:rFonts w:hint="eastAsia" w:ascii="宋体" w:hAnsi="宋体" w:cs="宋体"/>
          <w:color w:val="000000"/>
          <w:sz w:val="24"/>
        </w:rPr>
        <w:t>公章</w:t>
      </w:r>
      <w:r>
        <w:rPr>
          <w:rFonts w:hint="eastAsia" w:ascii="宋体" w:hAnsi="宋体" w:cs="宋体"/>
          <w:sz w:val="24"/>
        </w:rPr>
        <w:t>)：</w:t>
      </w:r>
      <w:r>
        <w:rPr>
          <w:rFonts w:hint="eastAsia" w:ascii="宋体" w:hAnsi="宋体" w:cs="宋体"/>
          <w:sz w:val="24"/>
          <w:u w:val="single"/>
        </w:rPr>
        <w:t xml:space="preserve">                                </w:t>
      </w:r>
    </w:p>
    <w:p>
      <w:pPr>
        <w:spacing w:line="640" w:lineRule="exact"/>
        <w:ind w:firstLine="240" w:firstLineChars="100"/>
        <w:rPr>
          <w:rFonts w:ascii="宋体" w:hAnsi="宋体" w:cs="宋体"/>
          <w:sz w:val="24"/>
          <w:u w:val="single"/>
        </w:rPr>
      </w:pPr>
      <w:r>
        <w:rPr>
          <w:rFonts w:hint="eastAsia" w:ascii="宋体" w:hAnsi="宋体" w:cs="宋体"/>
          <w:sz w:val="24"/>
        </w:rPr>
        <w:t>　</w:t>
      </w:r>
      <w:r>
        <w:rPr>
          <w:rFonts w:hint="eastAsia" w:ascii="宋体" w:hAnsi="宋体" w:cs="宋体"/>
          <w:color w:val="000000"/>
          <w:sz w:val="24"/>
        </w:rPr>
        <w:t>法定代表人或授权代表人（签字或盖章）：</w:t>
      </w:r>
      <w:r>
        <w:rPr>
          <w:rFonts w:hint="eastAsia" w:ascii="宋体" w:hAnsi="宋体" w:cs="宋体"/>
          <w:sz w:val="24"/>
          <w:u w:val="single"/>
        </w:rPr>
        <w:t xml:space="preserve">                </w:t>
      </w:r>
    </w:p>
    <w:p>
      <w:pPr>
        <w:spacing w:line="640" w:lineRule="exact"/>
        <w:ind w:left="120" w:hanging="120"/>
        <w:rPr>
          <w:rFonts w:ascii="宋体" w:hAnsi="宋体" w:cs="宋体"/>
          <w:sz w:val="24"/>
        </w:rPr>
      </w:pPr>
      <w:r>
        <w:rPr>
          <w:rFonts w:hint="eastAsia" w:ascii="宋体" w:hAnsi="宋体" w:cs="宋体"/>
          <w:sz w:val="24"/>
        </w:rPr>
        <w:t>　　日 期:</w:t>
      </w:r>
      <w:r>
        <w:rPr>
          <w:rFonts w:hint="eastAsia" w:ascii="宋体" w:hAnsi="宋体" w:cs="宋体"/>
          <w:sz w:val="24"/>
          <w:u w:val="single"/>
        </w:rPr>
        <w:t xml:space="preserve">                      </w:t>
      </w: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spacing w:line="360" w:lineRule="auto"/>
        <w:jc w:val="center"/>
        <w:outlineLvl w:val="2"/>
        <w:rPr>
          <w:rFonts w:ascii="宋体" w:hAnsi="宋体" w:cs="宋体"/>
          <w:sz w:val="24"/>
          <w:szCs w:val="24"/>
          <w:lang w:val="zh-CN"/>
        </w:rPr>
      </w:pPr>
      <w:r>
        <w:rPr>
          <w:rStyle w:val="171"/>
          <w:rFonts w:hint="eastAsia" w:ascii="宋体" w:hAnsi="宋体" w:cs="宋体"/>
          <w:bCs w:val="0"/>
          <w:sz w:val="24"/>
          <w:szCs w:val="24"/>
          <w:lang w:val="en-US" w:eastAsia="zh-CN"/>
        </w:rPr>
        <w:t>14、</w:t>
      </w:r>
      <w:r>
        <w:rPr>
          <w:rStyle w:val="171"/>
          <w:rFonts w:hint="eastAsia" w:ascii="宋体" w:hAnsi="宋体" w:cs="宋体"/>
          <w:bCs w:val="0"/>
          <w:sz w:val="24"/>
          <w:szCs w:val="24"/>
        </w:rPr>
        <w:t>拟参加组织审计人员表</w:t>
      </w:r>
    </w:p>
    <w:tbl>
      <w:tblPr>
        <w:tblStyle w:val="69"/>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0"/>
        <w:gridCol w:w="1090"/>
        <w:gridCol w:w="1620"/>
        <w:gridCol w:w="1620"/>
        <w:gridCol w:w="16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序号</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姓名</w:t>
            </w:r>
          </w:p>
        </w:tc>
        <w:tc>
          <w:tcPr>
            <w:tcW w:w="109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性别</w:t>
            </w:r>
          </w:p>
        </w:tc>
        <w:tc>
          <w:tcPr>
            <w:tcW w:w="162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专业</w:t>
            </w:r>
          </w:p>
        </w:tc>
        <w:tc>
          <w:tcPr>
            <w:tcW w:w="162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技术职称</w:t>
            </w:r>
          </w:p>
        </w:tc>
        <w:tc>
          <w:tcPr>
            <w:tcW w:w="162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执业资格证书号</w:t>
            </w:r>
          </w:p>
        </w:tc>
        <w:tc>
          <w:tcPr>
            <w:tcW w:w="126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从事专业工作年限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8" w:type="dxa"/>
            <w:gridSpan w:val="7"/>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拟选派担任主审人员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1</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2</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3</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8" w:type="dxa"/>
            <w:gridSpan w:val="7"/>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拟选派参加审计人员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1</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2</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3</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bl>
    <w:p>
      <w:pPr>
        <w:ind w:left="120" w:hanging="120"/>
        <w:rPr>
          <w:rFonts w:ascii="宋体" w:hAnsi="宋体" w:cs="宋体"/>
          <w:sz w:val="24"/>
        </w:rPr>
      </w:pPr>
    </w:p>
    <w:p>
      <w:pPr>
        <w:spacing w:line="640" w:lineRule="exact"/>
        <w:ind w:left="120" w:hanging="120"/>
        <w:rPr>
          <w:rFonts w:ascii="宋体" w:hAnsi="宋体" w:cs="宋体"/>
          <w:sz w:val="24"/>
        </w:rPr>
      </w:pPr>
      <w:r>
        <w:rPr>
          <w:rFonts w:hint="eastAsia" w:ascii="宋体" w:hAnsi="宋体" w:cs="宋体"/>
          <w:sz w:val="24"/>
        </w:rPr>
        <w:t>　  投标</w:t>
      </w:r>
      <w:r>
        <w:rPr>
          <w:rFonts w:hint="eastAsia" w:ascii="宋体" w:hAnsi="宋体" w:cs="宋体"/>
          <w:color w:val="000000"/>
          <w:sz w:val="24"/>
        </w:rPr>
        <w:t>单位：</w:t>
      </w:r>
      <w:r>
        <w:rPr>
          <w:rFonts w:hint="eastAsia" w:ascii="宋体" w:hAnsi="宋体" w:cs="宋体"/>
          <w:sz w:val="24"/>
        </w:rPr>
        <w:t>(</w:t>
      </w:r>
      <w:r>
        <w:rPr>
          <w:rFonts w:hint="eastAsia" w:ascii="宋体" w:hAnsi="宋体" w:cs="宋体"/>
          <w:color w:val="000000"/>
          <w:sz w:val="24"/>
        </w:rPr>
        <w:t>公章</w:t>
      </w:r>
      <w:r>
        <w:rPr>
          <w:rFonts w:hint="eastAsia" w:ascii="宋体" w:hAnsi="宋体" w:cs="宋体"/>
          <w:sz w:val="24"/>
        </w:rPr>
        <w:t>)：</w:t>
      </w:r>
      <w:r>
        <w:rPr>
          <w:rFonts w:hint="eastAsia" w:ascii="宋体" w:hAnsi="宋体" w:cs="宋体"/>
          <w:sz w:val="24"/>
          <w:u w:val="single"/>
        </w:rPr>
        <w:t xml:space="preserve">                                </w:t>
      </w:r>
    </w:p>
    <w:p>
      <w:pPr>
        <w:spacing w:line="640" w:lineRule="exact"/>
        <w:ind w:firstLine="240" w:firstLineChars="100"/>
        <w:rPr>
          <w:rFonts w:ascii="宋体" w:hAnsi="宋体" w:cs="宋体"/>
          <w:sz w:val="24"/>
          <w:u w:val="single"/>
        </w:rPr>
      </w:pPr>
      <w:r>
        <w:rPr>
          <w:rFonts w:hint="eastAsia" w:ascii="宋体" w:hAnsi="宋体" w:cs="宋体"/>
          <w:sz w:val="24"/>
        </w:rPr>
        <w:t>　</w:t>
      </w:r>
      <w:r>
        <w:rPr>
          <w:rFonts w:hint="eastAsia" w:ascii="宋体" w:hAnsi="宋体" w:cs="宋体"/>
          <w:color w:val="000000"/>
          <w:sz w:val="24"/>
        </w:rPr>
        <w:t>法定代表人或授权代表人（签字或盖章）：</w:t>
      </w:r>
      <w:r>
        <w:rPr>
          <w:rFonts w:hint="eastAsia" w:ascii="宋体" w:hAnsi="宋体" w:cs="宋体"/>
          <w:sz w:val="24"/>
          <w:u w:val="single"/>
        </w:rPr>
        <w:t xml:space="preserve">                </w:t>
      </w:r>
    </w:p>
    <w:p>
      <w:pPr>
        <w:spacing w:line="640" w:lineRule="exact"/>
        <w:ind w:left="120" w:hanging="120"/>
        <w:rPr>
          <w:rFonts w:ascii="宋体" w:hAnsi="宋体" w:cs="宋体"/>
          <w:sz w:val="24"/>
        </w:rPr>
      </w:pPr>
      <w:r>
        <w:rPr>
          <w:rFonts w:hint="eastAsia" w:ascii="宋体" w:hAnsi="宋体" w:cs="宋体"/>
          <w:sz w:val="24"/>
        </w:rPr>
        <w:t>　　日 期:</w:t>
      </w:r>
      <w:r>
        <w:rPr>
          <w:rFonts w:hint="eastAsia" w:ascii="宋体" w:hAnsi="宋体" w:cs="宋体"/>
          <w:sz w:val="24"/>
          <w:u w:val="single"/>
        </w:rPr>
        <w:t xml:space="preserve">                      </w:t>
      </w:r>
    </w:p>
    <w:p>
      <w:pPr>
        <w:ind w:left="120" w:hanging="120"/>
        <w:rPr>
          <w:rFonts w:ascii="宋体" w:hAnsi="宋体" w:cs="宋体"/>
          <w:color w:val="000000"/>
          <w:sz w:val="24"/>
          <w:lang w:val="zh-CN"/>
        </w:rPr>
      </w:pPr>
      <w:r>
        <w:rPr>
          <w:rFonts w:hint="eastAsia" w:ascii="宋体" w:hAnsi="宋体" w:cs="宋体"/>
          <w:sz w:val="24"/>
        </w:rPr>
        <w:t>备注：1、</w:t>
      </w:r>
      <w:r>
        <w:rPr>
          <w:rFonts w:hint="eastAsia" w:ascii="宋体" w:hAnsi="宋体" w:cs="宋体"/>
          <w:color w:val="000000"/>
          <w:sz w:val="24"/>
          <w:lang w:val="zh-CN"/>
        </w:rPr>
        <w:t>附相关注册证书、专业技术职称证书等复印件，加盖公章</w:t>
      </w:r>
      <w:r>
        <w:rPr>
          <w:rFonts w:hint="eastAsia" w:ascii="宋体" w:hAnsi="宋体" w:cs="宋体"/>
          <w:color w:val="000000"/>
          <w:sz w:val="24"/>
        </w:rPr>
        <w:t>。</w:t>
      </w:r>
    </w:p>
    <w:p>
      <w:pPr>
        <w:ind w:firstLine="1200" w:firstLineChars="500"/>
        <w:rPr>
          <w:rFonts w:ascii="宋体" w:hAnsi="宋体" w:cs="宋体"/>
          <w:color w:val="000000"/>
          <w:sz w:val="24"/>
          <w:lang w:val="zh-CN"/>
        </w:rPr>
      </w:pPr>
      <w:r>
        <w:rPr>
          <w:rFonts w:hint="eastAsia" w:ascii="宋体" w:hAnsi="宋体" w:cs="宋体"/>
          <w:color w:val="000000"/>
          <w:sz w:val="24"/>
        </w:rPr>
        <w:t>2、</w:t>
      </w:r>
      <w:r>
        <w:rPr>
          <w:rFonts w:hint="eastAsia" w:ascii="宋体" w:hAnsi="宋体" w:cs="宋体"/>
          <w:color w:val="000000"/>
          <w:sz w:val="24"/>
          <w:lang w:val="zh-CN"/>
        </w:rPr>
        <w:t>需提供本单位近</w:t>
      </w:r>
      <w:r>
        <w:rPr>
          <w:rFonts w:hint="eastAsia" w:ascii="宋体" w:hAnsi="宋体" w:cs="宋体"/>
          <w:color w:val="000000"/>
          <w:sz w:val="24"/>
        </w:rPr>
        <w:t>1</w:t>
      </w:r>
      <w:r>
        <w:rPr>
          <w:rFonts w:hint="eastAsia" w:ascii="宋体" w:hAnsi="宋体" w:cs="宋体"/>
          <w:color w:val="000000"/>
          <w:sz w:val="24"/>
          <w:lang w:val="zh-CN"/>
        </w:rPr>
        <w:t>年以上工资发放及社保记录等相关证明材料复印件。</w:t>
      </w:r>
    </w:p>
    <w:p>
      <w:pPr>
        <w:ind w:left="120" w:hanging="120"/>
        <w:jc w:val="center"/>
        <w:rPr>
          <w:rFonts w:hint="eastAsia" w:ascii="宋体" w:hAnsi="宋体" w:cs="宋体"/>
          <w:b/>
          <w:color w:val="000000"/>
          <w:sz w:val="24"/>
        </w:rPr>
      </w:pPr>
    </w:p>
    <w:p>
      <w:pPr>
        <w:pStyle w:val="5"/>
        <w:jc w:val="center"/>
        <w:rPr>
          <w:sz w:val="24"/>
          <w:szCs w:val="24"/>
        </w:rPr>
      </w:pPr>
      <w:r>
        <w:rPr>
          <w:rFonts w:hint="eastAsia"/>
          <w:sz w:val="24"/>
          <w:szCs w:val="24"/>
          <w:lang w:val="en-US" w:eastAsia="zh-CN"/>
        </w:rPr>
        <w:t>15、</w:t>
      </w:r>
      <w:r>
        <w:rPr>
          <w:sz w:val="24"/>
          <w:szCs w:val="24"/>
        </w:rPr>
        <w:t>中小企业声明函（如是）</w:t>
      </w:r>
    </w:p>
    <w:p>
      <w:pPr>
        <w:ind w:firstLine="480" w:firstLineChars="200"/>
        <w:rPr>
          <w:rFonts w:ascii="宋体" w:hAnsi="宋体"/>
          <w:sz w:val="24"/>
          <w:szCs w:val="24"/>
        </w:rPr>
      </w:pPr>
      <w:r>
        <w:rPr>
          <w:rFonts w:ascii="宋体" w:hAnsi="宋体"/>
          <w:sz w:val="24"/>
          <w:szCs w:val="24"/>
        </w:rPr>
        <w:t>本公司郑重声明，根据《政府采购促进中小企业发展暂行办法》（财库〔2011〕181号）的规定，本公司为            （请填写：中型、小型、微型）企业。即本公司同时满足以下条件： </w:t>
      </w:r>
      <w:r>
        <w:rPr>
          <w:rFonts w:ascii="宋体" w:hAnsi="宋体"/>
          <w:sz w:val="24"/>
          <w:szCs w:val="24"/>
        </w:rPr>
        <w:br w:type="textWrapping"/>
      </w:r>
      <w:r>
        <w:rPr>
          <w:rFonts w:ascii="宋体" w:hAnsi="宋体"/>
          <w:sz w:val="24"/>
          <w:szCs w:val="24"/>
        </w:rPr>
        <w:t>　　1、根据《工业和信息化部、国家统计局、国家发展和改革委员会、财政部关于印发中小企业划型标准规定的通知》（工信部联企业〔2011〕300号）规定的划分标准，本公司为______（请填写：中型、小型、微型）企业。 </w:t>
      </w:r>
      <w:r>
        <w:rPr>
          <w:rFonts w:ascii="宋体" w:hAnsi="宋体"/>
          <w:sz w:val="24"/>
          <w:szCs w:val="24"/>
        </w:rPr>
        <w:br w:type="textWrapping"/>
      </w:r>
      <w:r>
        <w:rPr>
          <w:rFonts w:ascii="宋体" w:hAnsi="宋体"/>
          <w:sz w:val="24"/>
          <w:szCs w:val="24"/>
        </w:rPr>
        <w:t>　　2、本公司参加                            单位的                              项目采购活动提供本企业制造的货物，由本企业承担工程、提供服务，或者提供其他        （请填写：中型、小型、微型）企业制造的货物。本条所称货物不包括使用大型企业注册商标的货物。   </w:t>
      </w:r>
      <w:r>
        <w:rPr>
          <w:rFonts w:ascii="宋体" w:hAnsi="宋体"/>
          <w:sz w:val="24"/>
          <w:szCs w:val="24"/>
        </w:rPr>
        <w:br w:type="textWrapping"/>
      </w:r>
      <w:r>
        <w:rPr>
          <w:rFonts w:ascii="宋体" w:hAnsi="宋体"/>
          <w:sz w:val="24"/>
          <w:szCs w:val="24"/>
        </w:rPr>
        <w:t>　　本公司对上述声明的真实性负责。如有虚假，将依法承担相应责任。</w:t>
      </w:r>
      <w:r>
        <w:rPr>
          <w:rFonts w:ascii="宋体" w:hAnsi="宋体"/>
          <w:sz w:val="24"/>
          <w:szCs w:val="24"/>
        </w:rPr>
        <w:br w:type="textWrapping"/>
      </w:r>
      <w:r>
        <w:rPr>
          <w:rFonts w:ascii="宋体" w:hAnsi="宋体"/>
          <w:sz w:val="24"/>
          <w:szCs w:val="24"/>
        </w:rPr>
        <w:t>　　</w:t>
      </w:r>
      <w:r>
        <w:rPr>
          <w:rFonts w:ascii="宋体" w:hAnsi="宋体"/>
          <w:sz w:val="24"/>
          <w:szCs w:val="24"/>
        </w:rPr>
        <w:br w:type="textWrapping"/>
      </w:r>
      <w:r>
        <w:rPr>
          <w:rFonts w:ascii="宋体" w:hAnsi="宋体"/>
          <w:sz w:val="24"/>
          <w:szCs w:val="24"/>
        </w:rPr>
        <w:br w:type="textWrapping"/>
      </w:r>
      <w:r>
        <w:rPr>
          <w:rFonts w:ascii="宋体" w:hAnsi="宋体"/>
          <w:sz w:val="24"/>
          <w:szCs w:val="24"/>
        </w:rPr>
        <w:t>企业名称（盖章）：                          </w:t>
      </w:r>
      <w:r>
        <w:rPr>
          <w:rFonts w:ascii="宋体" w:hAnsi="宋体"/>
          <w:sz w:val="24"/>
          <w:szCs w:val="24"/>
        </w:rPr>
        <w:br w:type="textWrapping"/>
      </w:r>
      <w:r>
        <w:rPr>
          <w:rFonts w:ascii="宋体" w:hAnsi="宋体"/>
          <w:sz w:val="24"/>
          <w:szCs w:val="24"/>
        </w:rPr>
        <w:t>　　                                    日      期：                         </w:t>
      </w:r>
      <w:r>
        <w:rPr>
          <w:rFonts w:ascii="宋体" w:hAnsi="宋体"/>
          <w:sz w:val="24"/>
          <w:szCs w:val="24"/>
        </w:rPr>
        <w:br w:type="textWrapping"/>
      </w:r>
      <w:r>
        <w:rPr>
          <w:rFonts w:ascii="宋体" w:hAnsi="宋体"/>
          <w:sz w:val="24"/>
          <w:szCs w:val="24"/>
        </w:rPr>
        <w:br w:type="textWrapping"/>
      </w:r>
      <w:r>
        <w:rPr>
          <w:rFonts w:ascii="宋体" w:hAnsi="宋体"/>
          <w:sz w:val="24"/>
          <w:szCs w:val="24"/>
        </w:rPr>
        <w:t>注：根据《政府采购促进中小企业发展暂行办法》（财库〔2011〕181号）文的有关规定，投标人属于符合本办法第二条之规定的中小企业者，应在资格性文件中提供相关部门出具的资格证明材料，否则不予认可。</w:t>
      </w: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ind w:left="120" w:hanging="120"/>
        <w:jc w:val="center"/>
        <w:rPr>
          <w:rFonts w:hint="eastAsia" w:ascii="宋体" w:hAnsi="宋体" w:cs="宋体"/>
          <w:b/>
          <w:color w:val="000000"/>
          <w:sz w:val="24"/>
        </w:rPr>
      </w:pPr>
    </w:p>
    <w:p>
      <w:pPr>
        <w:numPr>
          <w:ilvl w:val="0"/>
          <w:numId w:val="0"/>
        </w:numPr>
        <w:ind w:leftChars="-50" w:right="62" w:rightChars="0"/>
        <w:jc w:val="center"/>
        <w:rPr>
          <w:rFonts w:hint="eastAsia" w:ascii="宋体" w:hAnsi="宋体" w:cs="宋体"/>
          <w:b/>
          <w:color w:val="000000"/>
          <w:sz w:val="24"/>
          <w:lang w:val="en-US" w:eastAsia="zh-CN"/>
        </w:rPr>
      </w:pPr>
      <w:r>
        <w:rPr>
          <w:rFonts w:hint="eastAsia" w:ascii="宋体" w:hAnsi="宋体" w:cs="宋体"/>
          <w:b/>
          <w:color w:val="000000"/>
          <w:sz w:val="24"/>
          <w:lang w:val="en-US" w:eastAsia="zh-CN"/>
        </w:rPr>
        <w:t>16、其他必要的材料及有利于投标的材料</w:t>
      </w:r>
    </w:p>
    <w:p>
      <w:pPr>
        <w:pStyle w:val="5"/>
        <w:numPr>
          <w:ilvl w:val="0"/>
          <w:numId w:val="0"/>
        </w:numPr>
        <w:ind w:leftChars="-50" w:right="62" w:rightChars="0"/>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ind w:left="120" w:hanging="120"/>
        <w:jc w:val="center"/>
        <w:rPr>
          <w:rFonts w:hint="eastAsia" w:ascii="宋体" w:hAnsi="宋体" w:cs="宋体"/>
          <w:b/>
          <w:color w:val="000000"/>
          <w:kern w:val="0"/>
          <w:sz w:val="24"/>
        </w:rPr>
      </w:pPr>
    </w:p>
    <w:p>
      <w:pPr>
        <w:ind w:left="120" w:hanging="120"/>
        <w:jc w:val="center"/>
        <w:rPr>
          <w:rFonts w:ascii="宋体" w:hAnsi="宋体" w:cs="宋体"/>
          <w:b/>
          <w:color w:val="000000"/>
          <w:kern w:val="0"/>
          <w:sz w:val="24"/>
          <w:lang w:val="zh-CN"/>
        </w:rPr>
      </w:pPr>
      <w:r>
        <w:rPr>
          <w:rFonts w:hint="eastAsia" w:ascii="宋体" w:hAnsi="宋体" w:cs="宋体"/>
          <w:b/>
          <w:color w:val="000000"/>
          <w:kern w:val="0"/>
          <w:sz w:val="24"/>
          <w:lang w:val="en-US" w:eastAsia="zh-CN"/>
        </w:rPr>
        <w:t>17</w:t>
      </w:r>
      <w:r>
        <w:rPr>
          <w:rFonts w:hint="eastAsia" w:ascii="宋体" w:hAnsi="宋体" w:cs="宋体"/>
          <w:b/>
          <w:color w:val="000000"/>
          <w:kern w:val="0"/>
          <w:sz w:val="24"/>
        </w:rPr>
        <w:t>、</w:t>
      </w:r>
      <w:r>
        <w:rPr>
          <w:rFonts w:hint="eastAsia" w:ascii="宋体" w:hAnsi="宋体" w:cs="宋体"/>
          <w:b/>
          <w:color w:val="000000"/>
          <w:kern w:val="0"/>
          <w:sz w:val="24"/>
          <w:lang w:val="zh-CN"/>
        </w:rPr>
        <w:t>投标单位（供应商）反商业贿赂承诺书</w:t>
      </w:r>
    </w:p>
    <w:p>
      <w:pPr>
        <w:autoSpaceDE w:val="0"/>
        <w:autoSpaceDN w:val="0"/>
        <w:adjustRightInd w:val="0"/>
        <w:ind w:left="120" w:hanging="120"/>
        <w:jc w:val="left"/>
        <w:rPr>
          <w:rFonts w:ascii="宋体" w:hAnsi="宋体" w:cs="宋体"/>
          <w:color w:val="000000"/>
          <w:kern w:val="0"/>
          <w:sz w:val="24"/>
          <w:lang w:val="zh-CN"/>
        </w:rPr>
      </w:pPr>
      <w:r>
        <w:rPr>
          <w:rFonts w:hint="eastAsia" w:ascii="宋体" w:hAnsi="宋体" w:cs="宋体"/>
          <w:color w:val="000000"/>
          <w:kern w:val="0"/>
          <w:sz w:val="24"/>
          <w:lang w:val="zh-CN"/>
        </w:rPr>
        <w:t xml:space="preserve">   </w:t>
      </w:r>
    </w:p>
    <w:p>
      <w:pPr>
        <w:autoSpaceDE w:val="0"/>
        <w:autoSpaceDN w:val="0"/>
        <w:adjustRightInd w:val="0"/>
        <w:ind w:left="120" w:hanging="120"/>
        <w:rPr>
          <w:rFonts w:ascii="宋体" w:hAnsi="宋体" w:cs="宋体"/>
          <w:color w:val="000000"/>
          <w:kern w:val="0"/>
          <w:sz w:val="24"/>
        </w:rPr>
      </w:pPr>
      <w:r>
        <w:rPr>
          <w:rFonts w:hint="eastAsia" w:ascii="宋体" w:hAnsi="宋体" w:cs="宋体"/>
          <w:color w:val="000000"/>
          <w:kern w:val="0"/>
          <w:sz w:val="24"/>
        </w:rPr>
        <w:t xml:space="preserve">    在</w:t>
      </w:r>
      <w:r>
        <w:rPr>
          <w:rFonts w:hint="eastAsia" w:ascii="宋体" w:hAnsi="宋体" w:cs="宋体"/>
          <w:color w:val="000000"/>
          <w:kern w:val="0"/>
          <w:sz w:val="24"/>
          <w:u w:val="single"/>
        </w:rPr>
        <w:t xml:space="preserve">          </w:t>
      </w:r>
      <w:r>
        <w:rPr>
          <w:rFonts w:hint="eastAsia" w:ascii="宋体" w:hAnsi="宋体" w:cs="宋体"/>
          <w:color w:val="000000"/>
          <w:kern w:val="0"/>
          <w:sz w:val="24"/>
        </w:rPr>
        <w:t>号（</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项目）招标活动中，我公司承诺如下 ：  </w:t>
      </w:r>
    </w:p>
    <w:p>
      <w:pPr>
        <w:autoSpaceDE w:val="0"/>
        <w:autoSpaceDN w:val="0"/>
        <w:adjustRightInd w:val="0"/>
        <w:ind w:left="120" w:hanging="120"/>
        <w:rPr>
          <w:rFonts w:ascii="宋体" w:hAnsi="宋体" w:cs="宋体"/>
          <w:color w:val="000000"/>
          <w:kern w:val="0"/>
          <w:sz w:val="24"/>
        </w:rPr>
      </w:pPr>
      <w:r>
        <w:rPr>
          <w:rFonts w:hint="eastAsia" w:ascii="宋体" w:hAnsi="宋体" w:cs="宋体"/>
          <w:color w:val="000000"/>
          <w:kern w:val="0"/>
          <w:sz w:val="24"/>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ind w:left="120" w:hanging="120"/>
        <w:jc w:val="left"/>
        <w:rPr>
          <w:rFonts w:ascii="宋体" w:hAnsi="宋体" w:cs="宋体"/>
          <w:color w:val="000000"/>
          <w:kern w:val="0"/>
          <w:sz w:val="24"/>
        </w:rPr>
      </w:pPr>
      <w:r>
        <w:rPr>
          <w:rFonts w:hint="eastAsia" w:ascii="宋体" w:hAnsi="宋体" w:cs="宋体"/>
          <w:color w:val="000000"/>
          <w:kern w:val="0"/>
          <w:sz w:val="24"/>
        </w:rPr>
        <w:t xml:space="preserve">    2、不与投标人相互勾结私下协议，弄虚作假，搞假招标、陪标、串通投标，明招暗定，暗箱操作。</w:t>
      </w:r>
    </w:p>
    <w:p>
      <w:pPr>
        <w:ind w:left="120" w:hanging="120"/>
        <w:jc w:val="left"/>
        <w:rPr>
          <w:rFonts w:ascii="宋体" w:hAnsi="宋体" w:cs="宋体"/>
          <w:color w:val="000000"/>
          <w:kern w:val="0"/>
          <w:sz w:val="24"/>
        </w:rPr>
      </w:pPr>
      <w:r>
        <w:rPr>
          <w:rFonts w:hint="eastAsia" w:ascii="宋体" w:hAnsi="宋体" w:cs="宋体"/>
          <w:color w:val="000000"/>
          <w:kern w:val="0"/>
          <w:sz w:val="24"/>
        </w:rPr>
        <w:t xml:space="preserve">    3、我公司法人及项目参与人员有亲戚担任业主方副科级以上领导职务时，自愿放弃此次投标权。</w:t>
      </w:r>
    </w:p>
    <w:p>
      <w:pPr>
        <w:autoSpaceDE w:val="0"/>
        <w:autoSpaceDN w:val="0"/>
        <w:adjustRightInd w:val="0"/>
        <w:ind w:left="120" w:hanging="120"/>
        <w:jc w:val="left"/>
        <w:rPr>
          <w:rFonts w:ascii="宋体" w:hAnsi="宋体" w:cs="宋体"/>
          <w:color w:val="000000"/>
          <w:kern w:val="0"/>
          <w:sz w:val="24"/>
        </w:rPr>
      </w:pPr>
      <w:r>
        <w:rPr>
          <w:rFonts w:hint="eastAsia" w:ascii="宋体" w:hAnsi="宋体" w:cs="宋体"/>
          <w:color w:val="000000"/>
          <w:kern w:val="0"/>
          <w:sz w:val="24"/>
        </w:rPr>
        <w:t xml:space="preserve">    如有上述行为，一经发现，我公司及项目参与人员愿意按照《政府采购法》、《招投标法》、《反不正当竞争法》的有关规定接受处罚。 </w:t>
      </w:r>
    </w:p>
    <w:p>
      <w:pPr>
        <w:autoSpaceDE w:val="0"/>
        <w:autoSpaceDN w:val="0"/>
        <w:adjustRightInd w:val="0"/>
        <w:ind w:left="120" w:hanging="120"/>
        <w:rPr>
          <w:rFonts w:ascii="宋体" w:hAnsi="宋体" w:cs="宋体"/>
          <w:color w:val="000000"/>
          <w:kern w:val="0"/>
          <w:sz w:val="24"/>
        </w:rPr>
      </w:pPr>
      <w:r>
        <w:rPr>
          <w:rFonts w:hint="eastAsia" w:ascii="宋体" w:hAnsi="宋体" w:cs="宋体"/>
          <w:color w:val="000000"/>
          <w:kern w:val="0"/>
          <w:sz w:val="24"/>
        </w:rPr>
        <w:t xml:space="preserve"> </w:t>
      </w:r>
    </w:p>
    <w:p>
      <w:pPr>
        <w:autoSpaceDE w:val="0"/>
        <w:autoSpaceDN w:val="0"/>
        <w:adjustRightInd w:val="0"/>
        <w:ind w:left="120" w:hanging="120"/>
        <w:rPr>
          <w:rFonts w:ascii="宋体" w:hAnsi="宋体" w:cs="宋体"/>
          <w:color w:val="000000"/>
          <w:kern w:val="0"/>
          <w:sz w:val="24"/>
        </w:rPr>
      </w:pPr>
      <w:r>
        <w:rPr>
          <w:rFonts w:hint="eastAsia" w:ascii="宋体" w:hAnsi="宋体" w:cs="宋体"/>
          <w:color w:val="000000"/>
          <w:kern w:val="0"/>
          <w:sz w:val="24"/>
        </w:rPr>
        <w:t>公司法人代表：（</w:t>
      </w:r>
      <w:r>
        <w:rPr>
          <w:rFonts w:hint="eastAsia" w:ascii="宋体" w:hAnsi="宋体" w:cs="宋体"/>
          <w:color w:val="000000"/>
          <w:sz w:val="24"/>
        </w:rPr>
        <w:t>签字或盖章</w:t>
      </w:r>
      <w:r>
        <w:rPr>
          <w:rFonts w:hint="eastAsia" w:ascii="宋体" w:hAnsi="宋体" w:cs="宋体"/>
          <w:color w:val="000000"/>
          <w:kern w:val="0"/>
          <w:sz w:val="24"/>
        </w:rPr>
        <w:t>）</w:t>
      </w:r>
      <w:r>
        <w:rPr>
          <w:rFonts w:hint="eastAsia" w:ascii="宋体" w:hAnsi="宋体" w:cs="宋体"/>
          <w:color w:val="000000"/>
          <w:kern w:val="0"/>
          <w:sz w:val="24"/>
          <w:u w:val="single"/>
        </w:rPr>
        <w:t xml:space="preserve">                   </w:t>
      </w:r>
    </w:p>
    <w:p>
      <w:pPr>
        <w:autoSpaceDE w:val="0"/>
        <w:autoSpaceDN w:val="0"/>
        <w:adjustRightInd w:val="0"/>
        <w:ind w:left="120" w:hanging="120"/>
        <w:rPr>
          <w:rFonts w:ascii="宋体" w:hAnsi="宋体" w:cs="宋体"/>
          <w:color w:val="000000"/>
          <w:kern w:val="0"/>
          <w:sz w:val="24"/>
        </w:rPr>
      </w:pPr>
      <w:r>
        <w:rPr>
          <w:rFonts w:hint="eastAsia" w:ascii="宋体" w:hAnsi="宋体" w:cs="宋体"/>
          <w:color w:val="000000"/>
          <w:kern w:val="0"/>
          <w:sz w:val="24"/>
        </w:rPr>
        <w:t>法人授权代表：（</w:t>
      </w:r>
      <w:r>
        <w:rPr>
          <w:rFonts w:hint="eastAsia" w:ascii="宋体" w:hAnsi="宋体" w:cs="宋体"/>
          <w:color w:val="000000"/>
          <w:sz w:val="24"/>
        </w:rPr>
        <w:t>签字或盖章</w:t>
      </w:r>
      <w:r>
        <w:rPr>
          <w:rFonts w:hint="eastAsia" w:ascii="宋体" w:hAnsi="宋体" w:cs="宋体"/>
          <w:color w:val="000000"/>
          <w:kern w:val="0"/>
          <w:sz w:val="24"/>
        </w:rPr>
        <w:t>）</w:t>
      </w:r>
      <w:r>
        <w:rPr>
          <w:rFonts w:hint="eastAsia" w:ascii="宋体" w:hAnsi="宋体" w:cs="宋体"/>
          <w:color w:val="000000"/>
          <w:kern w:val="0"/>
          <w:sz w:val="24"/>
          <w:u w:val="single"/>
        </w:rPr>
        <w:t xml:space="preserve">                   </w:t>
      </w:r>
    </w:p>
    <w:p>
      <w:pPr>
        <w:autoSpaceDE w:val="0"/>
        <w:autoSpaceDN w:val="0"/>
        <w:adjustRightInd w:val="0"/>
        <w:ind w:left="120" w:hanging="120"/>
        <w:rPr>
          <w:rFonts w:ascii="宋体" w:hAnsi="宋体" w:cs="宋体"/>
          <w:color w:val="000000"/>
          <w:kern w:val="0"/>
          <w:sz w:val="24"/>
        </w:rPr>
      </w:pPr>
      <w:r>
        <w:rPr>
          <w:rFonts w:hint="eastAsia" w:ascii="宋体" w:hAnsi="宋体" w:cs="宋体"/>
          <w:color w:val="000000"/>
          <w:kern w:val="0"/>
          <w:sz w:val="24"/>
        </w:rPr>
        <w:t xml:space="preserve">                                       </w:t>
      </w:r>
    </w:p>
    <w:p>
      <w:pPr>
        <w:autoSpaceDE w:val="0"/>
        <w:autoSpaceDN w:val="0"/>
        <w:adjustRightInd w:val="0"/>
        <w:ind w:left="120" w:hanging="120"/>
        <w:jc w:val="center"/>
        <w:rPr>
          <w:rFonts w:ascii="宋体" w:hAnsi="宋体" w:cs="宋体"/>
          <w:color w:val="000000"/>
          <w:kern w:val="0"/>
          <w:sz w:val="24"/>
          <w:u w:val="single"/>
        </w:rPr>
      </w:pPr>
      <w:r>
        <w:rPr>
          <w:rFonts w:hint="eastAsia" w:ascii="宋体" w:hAnsi="宋体" w:cs="宋体"/>
          <w:color w:val="000000"/>
          <w:kern w:val="0"/>
          <w:sz w:val="24"/>
          <w:u w:val="single"/>
        </w:rPr>
        <w:t xml:space="preserve">       公司签章       </w:t>
      </w:r>
    </w:p>
    <w:p>
      <w:pPr>
        <w:autoSpaceDE w:val="0"/>
        <w:autoSpaceDN w:val="0"/>
        <w:adjustRightInd w:val="0"/>
        <w:ind w:left="120" w:hanging="120"/>
        <w:rPr>
          <w:rFonts w:ascii="宋体" w:hAnsi="宋体" w:cs="宋体"/>
          <w:sz w:val="24"/>
        </w:rPr>
      </w:pPr>
      <w:r>
        <w:rPr>
          <w:rFonts w:hint="eastAsia" w:ascii="宋体" w:hAnsi="宋体" w:cs="宋体"/>
          <w:color w:val="000000"/>
          <w:kern w:val="0"/>
          <w:sz w:val="24"/>
        </w:rPr>
        <w:t xml:space="preserve">                       年      月     日</w:t>
      </w: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ind w:left="120" w:hanging="120"/>
        <w:jc w:val="center"/>
        <w:rPr>
          <w:rFonts w:hint="eastAsia" w:ascii="宋体" w:hAnsi="宋体" w:cs="宋体"/>
          <w:b/>
          <w:sz w:val="24"/>
        </w:rPr>
      </w:pPr>
    </w:p>
    <w:p>
      <w:pPr>
        <w:ind w:left="120" w:hanging="120"/>
        <w:jc w:val="center"/>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、不参与围标串标承诺书</w:t>
      </w:r>
    </w:p>
    <w:p>
      <w:pPr>
        <w:ind w:left="120" w:hanging="120"/>
        <w:jc w:val="left"/>
        <w:rPr>
          <w:rFonts w:ascii="宋体" w:hAnsi="宋体" w:cs="宋体"/>
          <w:sz w:val="24"/>
        </w:rPr>
      </w:pPr>
      <w:r>
        <w:rPr>
          <w:rFonts w:hint="eastAsia" w:ascii="宋体" w:hAnsi="宋体" w:cs="宋体"/>
          <w:sz w:val="24"/>
        </w:rPr>
        <w:t xml:space="preserve">   我公司在参与                                项目招投标过程中，自觉遵守《中华人民共和国政府采购法》和《中华人民共和国政府采购实施条例》以及自治区、地、市招标投标管理的有关规定。就本次投标，我公司郑重承诺如下：</w:t>
      </w:r>
    </w:p>
    <w:p>
      <w:pPr>
        <w:ind w:left="120" w:hanging="120"/>
        <w:jc w:val="left"/>
        <w:rPr>
          <w:rFonts w:ascii="宋体" w:hAnsi="宋体" w:cs="宋体"/>
          <w:sz w:val="24"/>
        </w:rPr>
      </w:pPr>
      <w:r>
        <w:rPr>
          <w:rFonts w:hint="eastAsia" w:ascii="宋体" w:hAnsi="宋体" w:cs="宋体"/>
          <w:sz w:val="24"/>
        </w:rPr>
        <w:t>（一）不与其他投标企业存在任何关联关系；</w:t>
      </w:r>
    </w:p>
    <w:p>
      <w:pPr>
        <w:ind w:left="120" w:hanging="120"/>
        <w:jc w:val="left"/>
        <w:rPr>
          <w:rFonts w:ascii="宋体" w:hAnsi="宋体" w:cs="宋体"/>
          <w:sz w:val="24"/>
        </w:rPr>
      </w:pPr>
      <w:r>
        <w:rPr>
          <w:rFonts w:hint="eastAsia" w:ascii="宋体" w:hAnsi="宋体" w:cs="宋体"/>
          <w:sz w:val="24"/>
        </w:rPr>
        <w:t>（二）不组织、不参与任何串通投标的行为；</w:t>
      </w:r>
    </w:p>
    <w:p>
      <w:pPr>
        <w:ind w:left="120" w:hanging="120"/>
        <w:jc w:val="left"/>
        <w:rPr>
          <w:rFonts w:ascii="宋体" w:hAnsi="宋体" w:cs="宋体"/>
          <w:sz w:val="24"/>
        </w:rPr>
      </w:pPr>
      <w:r>
        <w:rPr>
          <w:rFonts w:hint="eastAsia" w:ascii="宋体" w:hAnsi="宋体" w:cs="宋体"/>
          <w:sz w:val="24"/>
        </w:rPr>
        <w:t>（三）不以他人名义投标，不组织、不参与以其他弄虚作假的方式参加投标的行为；</w:t>
      </w:r>
    </w:p>
    <w:p>
      <w:pPr>
        <w:ind w:left="120" w:hanging="120"/>
        <w:jc w:val="left"/>
        <w:rPr>
          <w:rFonts w:ascii="宋体" w:hAnsi="宋体" w:cs="宋体"/>
          <w:sz w:val="24"/>
        </w:rPr>
      </w:pPr>
      <w:r>
        <w:rPr>
          <w:rFonts w:hint="eastAsia" w:ascii="宋体" w:hAnsi="宋体" w:cs="宋体"/>
          <w:sz w:val="24"/>
        </w:rPr>
        <w:t>（四）不出让或出租资格、资质证书参加投标，不组织、不参与类似违法违规行为。</w:t>
      </w:r>
    </w:p>
    <w:p>
      <w:pPr>
        <w:ind w:left="120" w:hanging="120"/>
        <w:jc w:val="left"/>
        <w:rPr>
          <w:rFonts w:ascii="宋体" w:hAnsi="宋体" w:cs="宋体"/>
          <w:sz w:val="24"/>
        </w:rPr>
      </w:pPr>
      <w:r>
        <w:rPr>
          <w:rFonts w:hint="eastAsia" w:ascii="宋体" w:hAnsi="宋体" w:cs="宋体"/>
          <w:sz w:val="24"/>
        </w:rPr>
        <w:t>（五）积极主动检举、揭发和配合相关部门调查串通投标等违法违规行为。</w:t>
      </w:r>
    </w:p>
    <w:p>
      <w:pPr>
        <w:ind w:left="120" w:hanging="120"/>
        <w:jc w:val="left"/>
        <w:rPr>
          <w:rFonts w:ascii="宋体" w:hAnsi="宋体" w:cs="宋体"/>
          <w:sz w:val="24"/>
        </w:rPr>
      </w:pPr>
      <w:r>
        <w:rPr>
          <w:rFonts w:hint="eastAsia" w:ascii="宋体" w:hAnsi="宋体" w:cs="宋体"/>
          <w:sz w:val="24"/>
        </w:rPr>
        <w:t>我公司对以上承诺内容的真实性和履约性负责，如有违诺，自愿承担一切违法违规后果。</w:t>
      </w:r>
    </w:p>
    <w:p>
      <w:pPr>
        <w:ind w:left="239" w:leftChars="114" w:firstLine="360" w:firstLineChars="150"/>
        <w:jc w:val="left"/>
        <w:rPr>
          <w:rFonts w:ascii="宋体" w:hAnsi="宋体" w:cs="宋体"/>
          <w:sz w:val="24"/>
        </w:rPr>
      </w:pPr>
      <w:r>
        <w:rPr>
          <w:rFonts w:hint="eastAsia" w:ascii="宋体" w:hAnsi="宋体" w:cs="宋体"/>
          <w:sz w:val="24"/>
        </w:rPr>
        <w:t>特此承诺。</w:t>
      </w:r>
    </w:p>
    <w:p>
      <w:pPr>
        <w:ind w:left="120" w:hanging="120"/>
        <w:jc w:val="right"/>
        <w:rPr>
          <w:rFonts w:hint="eastAsia" w:ascii="宋体" w:hAnsi="宋体" w:cs="宋体"/>
          <w:sz w:val="24"/>
        </w:rPr>
      </w:pPr>
    </w:p>
    <w:p>
      <w:pPr>
        <w:ind w:left="120" w:hanging="120"/>
        <w:jc w:val="right"/>
        <w:rPr>
          <w:rFonts w:hint="eastAsia" w:ascii="宋体" w:hAnsi="宋体" w:cs="宋体"/>
          <w:sz w:val="24"/>
        </w:rPr>
      </w:pPr>
    </w:p>
    <w:p>
      <w:pPr>
        <w:ind w:left="120" w:hanging="120"/>
        <w:jc w:val="right"/>
        <w:rPr>
          <w:rFonts w:ascii="宋体" w:hAnsi="宋体" w:cs="宋体"/>
          <w:sz w:val="24"/>
        </w:rPr>
      </w:pPr>
      <w:r>
        <w:rPr>
          <w:rFonts w:hint="eastAsia" w:ascii="宋体" w:hAnsi="宋体" w:cs="宋体"/>
          <w:sz w:val="24"/>
        </w:rPr>
        <w:t>投标人（公章）</w:t>
      </w:r>
    </w:p>
    <w:p>
      <w:pPr>
        <w:ind w:left="120" w:hanging="120"/>
        <w:jc w:val="right"/>
        <w:rPr>
          <w:rFonts w:ascii="宋体" w:hAnsi="宋体" w:cs="宋体"/>
          <w:sz w:val="24"/>
        </w:rPr>
      </w:pPr>
      <w:r>
        <w:rPr>
          <w:rFonts w:hint="eastAsia" w:ascii="宋体" w:hAnsi="宋体" w:cs="宋体"/>
          <w:sz w:val="24"/>
        </w:rPr>
        <w:t>法定代表人（签字或盖章）</w:t>
      </w:r>
    </w:p>
    <w:p>
      <w:pPr>
        <w:spacing w:line="640" w:lineRule="exact"/>
        <w:ind w:left="120" w:hanging="120"/>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 xml:space="preserve">日 期:  </w:t>
      </w:r>
    </w:p>
    <w:p>
      <w:pPr>
        <w:ind w:left="120" w:hanging="120"/>
        <w:jc w:val="center"/>
        <w:rPr>
          <w:rFonts w:hint="eastAsia" w:ascii="宋体" w:hAnsi="宋体" w:cs="宋体"/>
          <w:b/>
          <w:sz w:val="24"/>
        </w:rPr>
      </w:pPr>
    </w:p>
    <w:p>
      <w:pPr>
        <w:ind w:left="120" w:hanging="120"/>
        <w:jc w:val="center"/>
        <w:rPr>
          <w:rFonts w:hint="eastAsia" w:ascii="宋体" w:hAnsi="宋体" w:cs="宋体"/>
          <w:b/>
          <w:sz w:val="24"/>
        </w:rPr>
      </w:pPr>
    </w:p>
    <w:p>
      <w:pPr>
        <w:ind w:left="120" w:hanging="120"/>
        <w:jc w:val="center"/>
        <w:rPr>
          <w:rFonts w:hint="eastAsia" w:ascii="宋体" w:hAnsi="宋体" w:cs="宋体"/>
          <w:b/>
          <w:sz w:val="24"/>
        </w:rPr>
      </w:pPr>
    </w:p>
    <w:p>
      <w:pPr>
        <w:ind w:left="120" w:hanging="120"/>
        <w:jc w:val="center"/>
        <w:rPr>
          <w:rFonts w:hint="eastAsia" w:ascii="宋体" w:hAnsi="宋体" w:cs="宋体"/>
          <w:b/>
          <w:sz w:val="24"/>
        </w:rPr>
      </w:pPr>
    </w:p>
    <w:p>
      <w:pPr>
        <w:ind w:left="120" w:hanging="120"/>
        <w:jc w:val="center"/>
        <w:rPr>
          <w:rFonts w:hint="eastAsia" w:ascii="宋体" w:hAnsi="宋体" w:cs="宋体"/>
          <w:b/>
          <w:sz w:val="24"/>
        </w:rPr>
      </w:pPr>
    </w:p>
    <w:p>
      <w:pPr>
        <w:ind w:left="120" w:hanging="120"/>
        <w:jc w:val="center"/>
        <w:rPr>
          <w:rFonts w:hint="eastAsia" w:ascii="宋体" w:hAnsi="宋体" w:cs="宋体"/>
          <w:b/>
          <w:sz w:val="24"/>
        </w:rPr>
      </w:pPr>
    </w:p>
    <w:p>
      <w:pPr>
        <w:ind w:left="120" w:hanging="120"/>
        <w:jc w:val="center"/>
        <w:rPr>
          <w:rFonts w:hint="eastAsia" w:ascii="宋体" w:hAnsi="宋体" w:cs="宋体"/>
          <w:b/>
          <w:sz w:val="24"/>
        </w:rPr>
      </w:pPr>
    </w:p>
    <w:p>
      <w:pPr>
        <w:ind w:left="120" w:hanging="120"/>
        <w:jc w:val="center"/>
        <w:rPr>
          <w:rFonts w:hint="eastAsia" w:ascii="宋体" w:hAnsi="宋体" w:cs="宋体"/>
          <w:b/>
          <w:sz w:val="24"/>
        </w:rPr>
      </w:pPr>
    </w:p>
    <w:p>
      <w:pPr>
        <w:ind w:left="120" w:hanging="120"/>
        <w:jc w:val="center"/>
        <w:rPr>
          <w:rFonts w:hint="eastAsia" w:ascii="宋体" w:hAnsi="宋体" w:cs="宋体"/>
          <w:b/>
          <w:sz w:val="24"/>
        </w:rPr>
      </w:pPr>
    </w:p>
    <w:p>
      <w:pPr>
        <w:ind w:left="120" w:hanging="120"/>
        <w:jc w:val="center"/>
        <w:rPr>
          <w:rFonts w:hint="eastAsia" w:ascii="宋体" w:hAnsi="宋体" w:cs="宋体"/>
          <w:b/>
          <w:sz w:val="24"/>
        </w:rPr>
      </w:pPr>
    </w:p>
    <w:p>
      <w:pPr>
        <w:ind w:left="120" w:hanging="120"/>
        <w:jc w:val="center"/>
        <w:rPr>
          <w:rFonts w:hint="eastAsia" w:ascii="宋体" w:hAnsi="宋体" w:cs="宋体"/>
          <w:b/>
          <w:sz w:val="24"/>
        </w:rPr>
      </w:pPr>
    </w:p>
    <w:p>
      <w:pPr>
        <w:ind w:left="120" w:hanging="120"/>
        <w:jc w:val="center"/>
        <w:rPr>
          <w:rFonts w:hint="eastAsia" w:ascii="宋体" w:hAnsi="宋体" w:cs="宋体"/>
          <w:b/>
          <w:sz w:val="24"/>
        </w:rPr>
      </w:pPr>
    </w:p>
    <w:p>
      <w:pPr>
        <w:ind w:left="120" w:hanging="120"/>
        <w:jc w:val="center"/>
        <w:rPr>
          <w:rFonts w:hint="eastAsia" w:ascii="宋体" w:hAnsi="宋体" w:cs="宋体"/>
          <w:b/>
          <w:sz w:val="24"/>
        </w:rPr>
      </w:pPr>
    </w:p>
    <w:p>
      <w:pPr>
        <w:ind w:left="120" w:hanging="120"/>
        <w:jc w:val="center"/>
        <w:rPr>
          <w:rFonts w:ascii="宋体" w:hAnsi="宋体" w:cs="宋体"/>
          <w:b/>
          <w:sz w:val="24"/>
        </w:rPr>
      </w:pPr>
      <w:r>
        <w:rPr>
          <w:rFonts w:hint="eastAsia" w:ascii="宋体" w:hAnsi="宋体" w:cs="宋体"/>
          <w:b/>
          <w:sz w:val="24"/>
          <w:lang w:val="en-US" w:eastAsia="zh-CN"/>
        </w:rPr>
        <w:t>19</w:t>
      </w:r>
      <w:r>
        <w:rPr>
          <w:rFonts w:hint="eastAsia" w:ascii="宋体" w:hAnsi="宋体" w:cs="宋体"/>
          <w:b/>
          <w:sz w:val="24"/>
        </w:rPr>
        <w:t>、提供材料真实性承诺书</w:t>
      </w:r>
    </w:p>
    <w:p>
      <w:pPr>
        <w:pStyle w:val="166"/>
        <w:spacing w:before="312"/>
        <w:jc w:val="both"/>
        <w:rPr>
          <w:rStyle w:val="167"/>
          <w:rFonts w:ascii="宋体" w:hAnsi="宋体"/>
          <w:color w:val="000000"/>
          <w:kern w:val="0"/>
        </w:rPr>
      </w:pPr>
      <w:r>
        <w:rPr>
          <w:rStyle w:val="167"/>
          <w:rFonts w:hint="eastAsia"/>
          <w:sz w:val="22"/>
          <w:szCs w:val="22"/>
        </w:rPr>
        <w:t xml:space="preserve"> </w:t>
      </w:r>
      <w:r>
        <w:rPr>
          <w:rStyle w:val="167"/>
          <w:rFonts w:hint="eastAsia" w:ascii="宋体" w:hAnsi="宋体"/>
          <w:color w:val="000000"/>
          <w:kern w:val="0"/>
          <w:u w:val="single"/>
        </w:rPr>
        <w:t xml:space="preserve">         （招标人名称）         </w:t>
      </w:r>
      <w:r>
        <w:rPr>
          <w:rStyle w:val="167"/>
          <w:rFonts w:hint="eastAsia" w:ascii="宋体" w:hAnsi="宋体"/>
          <w:color w:val="000000"/>
          <w:kern w:val="0"/>
        </w:rPr>
        <w:t xml:space="preserve">: </w:t>
      </w:r>
    </w:p>
    <w:p>
      <w:pPr>
        <w:pStyle w:val="164"/>
        <w:autoSpaceDE w:val="0"/>
        <w:spacing w:line="440" w:lineRule="exact"/>
        <w:ind w:firstLine="420" w:firstLineChars="200"/>
        <w:rPr>
          <w:rStyle w:val="167"/>
          <w:rFonts w:ascii="宋体" w:hAnsi="宋体"/>
          <w:sz w:val="22"/>
          <w:szCs w:val="22"/>
        </w:rPr>
      </w:pPr>
      <w:r>
        <w:rPr>
          <w:rStyle w:val="167"/>
          <w:rFonts w:hint="eastAsia" w:ascii="宋体" w:hAnsi="宋体"/>
          <w:color w:val="000000"/>
          <w:kern w:val="0"/>
        </w:rPr>
        <w:t>鉴于</w:t>
      </w:r>
      <w:r>
        <w:rPr>
          <w:rStyle w:val="167"/>
          <w:rFonts w:hint="eastAsia" w:ascii="宋体" w:hAnsi="宋体"/>
          <w:color w:val="000000"/>
          <w:kern w:val="0"/>
          <w:u w:val="single"/>
        </w:rPr>
        <w:t xml:space="preserve">        （投标人名称）          </w:t>
      </w:r>
      <w:r>
        <w:rPr>
          <w:rStyle w:val="167"/>
          <w:rFonts w:hint="eastAsia" w:ascii="宋体" w:hAnsi="宋体"/>
          <w:color w:val="000000"/>
          <w:kern w:val="0"/>
        </w:rPr>
        <w:t>（以下称“我方”）于</w:t>
      </w:r>
      <w:r>
        <w:rPr>
          <w:rStyle w:val="167"/>
          <w:rFonts w:hint="eastAsia" w:ascii="宋体" w:hAnsi="宋体"/>
          <w:color w:val="000000"/>
          <w:kern w:val="0"/>
          <w:u w:val="single"/>
        </w:rPr>
        <w:t xml:space="preserve">      </w:t>
      </w:r>
      <w:r>
        <w:rPr>
          <w:rStyle w:val="167"/>
          <w:rFonts w:hint="eastAsia" w:ascii="宋体" w:hAnsi="宋体"/>
          <w:color w:val="000000"/>
          <w:kern w:val="0"/>
        </w:rPr>
        <w:t>年＿月＿日参加</w:t>
      </w:r>
      <w:r>
        <w:rPr>
          <w:rStyle w:val="167"/>
          <w:rFonts w:hint="eastAsia" w:ascii="宋体" w:hAnsi="宋体"/>
          <w:color w:val="000000"/>
          <w:kern w:val="0"/>
          <w:u w:val="single"/>
        </w:rPr>
        <w:t xml:space="preserve">           （项目名称）           </w:t>
      </w:r>
      <w:r>
        <w:rPr>
          <w:rStyle w:val="167"/>
          <w:rFonts w:hint="eastAsia" w:ascii="宋体" w:hAnsi="宋体"/>
          <w:color w:val="000000"/>
          <w:kern w:val="0"/>
        </w:rPr>
        <w:t>标段的投标，我方在投标文件中提供的企业资质、各类证书、业绩材料、</w:t>
      </w:r>
      <w:r>
        <w:rPr>
          <w:rStyle w:val="167"/>
          <w:rFonts w:hint="eastAsia" w:ascii="宋体" w:hAnsi="宋体"/>
          <w:color w:val="000000"/>
          <w:sz w:val="22"/>
          <w:szCs w:val="22"/>
        </w:rPr>
        <w:t>近年财务状况等资料的原件或复印件的真实性、合法性、有效性做保证，绝无弄虚作假。</w:t>
      </w:r>
      <w:r>
        <w:rPr>
          <w:rStyle w:val="167"/>
          <w:rFonts w:hint="eastAsia" w:ascii="宋体" w:hAnsi="宋体"/>
          <w:sz w:val="22"/>
          <w:szCs w:val="22"/>
        </w:rPr>
        <w:t>我方如被查实在本项目招标投标活动中提交的材料存在弄虚作假行为，本人承担直接责任人员法律责任，接受相应行政处罚和失信惩戒。并同意将递交的投标保证金没收。</w:t>
      </w:r>
    </w:p>
    <w:p>
      <w:pPr>
        <w:pStyle w:val="166"/>
        <w:adjustRightInd w:val="0"/>
        <w:spacing w:before="312"/>
        <w:ind w:firstLine="3755" w:firstLineChars="1700"/>
        <w:jc w:val="both"/>
        <w:textAlignment w:val="baseline"/>
        <w:rPr>
          <w:rStyle w:val="167"/>
          <w:rFonts w:ascii="宋体" w:hAnsi="宋体"/>
          <w:sz w:val="22"/>
          <w:szCs w:val="22"/>
          <w:u w:val="single"/>
        </w:rPr>
      </w:pPr>
      <w:r>
        <w:rPr>
          <w:rStyle w:val="167"/>
          <w:rFonts w:hint="eastAsia"/>
          <w:sz w:val="22"/>
          <w:szCs w:val="22"/>
        </w:rPr>
        <w:t>承诺人：（企业名称）</w:t>
      </w:r>
      <w:r>
        <w:rPr>
          <w:rStyle w:val="167"/>
          <w:rFonts w:hint="eastAsia"/>
          <w:sz w:val="22"/>
          <w:szCs w:val="22"/>
          <w:u w:val="single"/>
        </w:rPr>
        <w:t xml:space="preserve">                            </w:t>
      </w:r>
    </w:p>
    <w:p>
      <w:pPr>
        <w:pStyle w:val="166"/>
        <w:adjustRightInd w:val="0"/>
        <w:spacing w:before="312"/>
        <w:jc w:val="both"/>
        <w:textAlignment w:val="baseline"/>
        <w:rPr>
          <w:rStyle w:val="167"/>
          <w:sz w:val="22"/>
          <w:szCs w:val="22"/>
        </w:rPr>
      </w:pPr>
      <w:r>
        <w:rPr>
          <w:rStyle w:val="167"/>
          <w:rFonts w:hint="eastAsia"/>
          <w:sz w:val="22"/>
          <w:szCs w:val="22"/>
        </w:rPr>
        <w:t xml:space="preserve">                                 法定代表人或授权委托人：（签字或盖章）</w:t>
      </w:r>
      <w:r>
        <w:rPr>
          <w:rStyle w:val="167"/>
          <w:rFonts w:hint="eastAsia"/>
          <w:sz w:val="22"/>
          <w:szCs w:val="22"/>
          <w:u w:val="single"/>
        </w:rPr>
        <w:t xml:space="preserve">           </w:t>
      </w:r>
    </w:p>
    <w:p>
      <w:pPr>
        <w:pStyle w:val="166"/>
        <w:adjustRightInd w:val="0"/>
        <w:spacing w:before="312"/>
        <w:jc w:val="both"/>
        <w:textAlignment w:val="baseline"/>
        <w:rPr>
          <w:rStyle w:val="167"/>
          <w:sz w:val="22"/>
          <w:szCs w:val="22"/>
          <w:u w:val="single"/>
        </w:rPr>
      </w:pPr>
      <w:r>
        <w:rPr>
          <w:rStyle w:val="167"/>
          <w:rFonts w:hint="eastAsia"/>
          <w:sz w:val="22"/>
          <w:szCs w:val="22"/>
        </w:rPr>
        <w:t xml:space="preserve">                                  联系电话：</w:t>
      </w:r>
      <w:r>
        <w:rPr>
          <w:rStyle w:val="167"/>
          <w:rFonts w:hint="eastAsia"/>
          <w:sz w:val="22"/>
          <w:szCs w:val="22"/>
          <w:u w:val="single"/>
        </w:rPr>
        <w:t xml:space="preserve">                    </w:t>
      </w:r>
    </w:p>
    <w:p>
      <w:pPr>
        <w:autoSpaceDE w:val="0"/>
        <w:autoSpaceDN w:val="0"/>
        <w:spacing w:line="440" w:lineRule="exact"/>
        <w:ind w:firstLine="880" w:firstLineChars="400"/>
        <w:jc w:val="right"/>
        <w:rPr>
          <w:rStyle w:val="167"/>
          <w:rFonts w:ascii="宋体" w:hAnsi="宋体"/>
          <w:sz w:val="22"/>
          <w:szCs w:val="22"/>
        </w:rPr>
      </w:pPr>
      <w:r>
        <w:rPr>
          <w:rStyle w:val="167"/>
          <w:rFonts w:hint="eastAsia" w:ascii="宋体" w:hAnsi="宋体"/>
          <w:sz w:val="22"/>
          <w:szCs w:val="22"/>
        </w:rPr>
        <w:t>年</w:t>
      </w:r>
      <w:r>
        <w:rPr>
          <w:rStyle w:val="167"/>
          <w:rFonts w:hint="eastAsia"/>
          <w:sz w:val="22"/>
          <w:szCs w:val="22"/>
        </w:rPr>
        <w:t xml:space="preserve">    </w:t>
      </w:r>
      <w:r>
        <w:rPr>
          <w:rStyle w:val="167"/>
          <w:rFonts w:hint="eastAsia" w:ascii="宋体" w:hAnsi="宋体"/>
          <w:sz w:val="22"/>
          <w:szCs w:val="22"/>
        </w:rPr>
        <w:t>月</w:t>
      </w:r>
      <w:r>
        <w:rPr>
          <w:rStyle w:val="167"/>
          <w:rFonts w:hint="eastAsia"/>
          <w:sz w:val="22"/>
          <w:szCs w:val="22"/>
        </w:rPr>
        <w:t xml:space="preserve">    </w:t>
      </w:r>
      <w:r>
        <w:rPr>
          <w:rStyle w:val="167"/>
          <w:rFonts w:hint="eastAsia" w:ascii="宋体" w:hAnsi="宋体"/>
          <w:sz w:val="22"/>
          <w:szCs w:val="22"/>
        </w:rPr>
        <w:t>日</w:t>
      </w:r>
    </w:p>
    <w:p>
      <w:pPr>
        <w:numPr>
          <w:ilvl w:val="0"/>
          <w:numId w:val="0"/>
        </w:numPr>
        <w:ind w:leftChars="-50" w:right="62" w:rightChars="0"/>
        <w:jc w:val="both"/>
        <w:rPr>
          <w:rFonts w:hint="eastAsia" w:ascii="宋体" w:hAnsi="宋体" w:cs="宋体"/>
          <w:b/>
          <w:sz w:val="24"/>
          <w:lang w:val="en-US" w:eastAsia="zh-CN"/>
        </w:rPr>
      </w:pPr>
    </w:p>
    <w:p>
      <w:pPr>
        <w:numPr>
          <w:ilvl w:val="0"/>
          <w:numId w:val="0"/>
        </w:numPr>
        <w:ind w:leftChars="-50" w:right="62" w:rightChars="0"/>
        <w:jc w:val="both"/>
        <w:rPr>
          <w:rFonts w:hint="eastAsia" w:ascii="宋体" w:hAnsi="宋体" w:cs="宋体"/>
          <w:b/>
          <w:sz w:val="24"/>
          <w:lang w:val="en-US" w:eastAsia="zh-CN"/>
        </w:rPr>
      </w:pPr>
    </w:p>
    <w:p>
      <w:pPr>
        <w:numPr>
          <w:ilvl w:val="0"/>
          <w:numId w:val="0"/>
        </w:numPr>
        <w:ind w:leftChars="-50" w:right="62" w:rightChars="0"/>
        <w:jc w:val="both"/>
        <w:rPr>
          <w:rFonts w:hint="eastAsia" w:ascii="宋体" w:hAnsi="宋体" w:cs="宋体"/>
          <w:b/>
          <w:sz w:val="24"/>
          <w:lang w:val="en-US" w:eastAsia="zh-CN"/>
        </w:rPr>
      </w:pPr>
    </w:p>
    <w:p>
      <w:pPr>
        <w:numPr>
          <w:ilvl w:val="0"/>
          <w:numId w:val="0"/>
        </w:numPr>
        <w:ind w:leftChars="-50" w:right="62" w:rightChars="0"/>
        <w:jc w:val="both"/>
        <w:rPr>
          <w:rFonts w:hint="eastAsia" w:ascii="宋体" w:hAnsi="宋体" w:cs="宋体"/>
          <w:b/>
          <w:sz w:val="24"/>
          <w:lang w:val="en-US" w:eastAsia="zh-CN"/>
        </w:rPr>
      </w:pPr>
    </w:p>
    <w:p>
      <w:pPr>
        <w:numPr>
          <w:ilvl w:val="0"/>
          <w:numId w:val="0"/>
        </w:numPr>
        <w:ind w:leftChars="-50" w:right="62" w:rightChars="0"/>
        <w:jc w:val="both"/>
        <w:rPr>
          <w:rFonts w:hint="eastAsia" w:ascii="宋体" w:hAnsi="宋体" w:cs="宋体"/>
          <w:b/>
          <w:sz w:val="24"/>
          <w:lang w:val="en-US" w:eastAsia="zh-CN"/>
        </w:rPr>
      </w:pPr>
    </w:p>
    <w:p>
      <w:pPr>
        <w:numPr>
          <w:ilvl w:val="0"/>
          <w:numId w:val="0"/>
        </w:numPr>
        <w:ind w:leftChars="-50" w:right="62" w:rightChars="0"/>
        <w:jc w:val="both"/>
        <w:rPr>
          <w:rFonts w:hint="eastAsia" w:ascii="宋体" w:hAnsi="宋体" w:cs="宋体"/>
          <w:b/>
          <w:sz w:val="24"/>
          <w:lang w:val="en-US" w:eastAsia="zh-CN"/>
        </w:rPr>
      </w:pPr>
    </w:p>
    <w:p>
      <w:pPr>
        <w:numPr>
          <w:ilvl w:val="0"/>
          <w:numId w:val="0"/>
        </w:numPr>
        <w:ind w:leftChars="-50" w:right="62" w:rightChars="0"/>
        <w:jc w:val="both"/>
        <w:rPr>
          <w:rFonts w:hint="eastAsia" w:ascii="宋体" w:hAnsi="宋体" w:cs="宋体"/>
          <w:b/>
          <w:sz w:val="24"/>
          <w:lang w:val="en-US" w:eastAsia="zh-CN"/>
        </w:rPr>
      </w:pPr>
    </w:p>
    <w:p>
      <w:pPr>
        <w:numPr>
          <w:ilvl w:val="0"/>
          <w:numId w:val="0"/>
        </w:numPr>
        <w:ind w:leftChars="-50" w:right="62" w:rightChars="0"/>
        <w:jc w:val="both"/>
        <w:rPr>
          <w:rFonts w:hint="eastAsia" w:ascii="宋体" w:hAnsi="宋体" w:cs="宋体"/>
          <w:b/>
          <w:sz w:val="24"/>
          <w:lang w:val="en-US" w:eastAsia="zh-CN"/>
        </w:rPr>
      </w:pPr>
    </w:p>
    <w:p>
      <w:pPr>
        <w:numPr>
          <w:ilvl w:val="0"/>
          <w:numId w:val="0"/>
        </w:numPr>
        <w:ind w:leftChars="-50" w:right="62" w:rightChars="0"/>
        <w:jc w:val="both"/>
        <w:rPr>
          <w:rFonts w:hint="eastAsia" w:ascii="宋体" w:hAnsi="宋体" w:cs="宋体"/>
          <w:b/>
          <w:sz w:val="24"/>
          <w:lang w:val="en-US" w:eastAsia="zh-CN"/>
        </w:rPr>
      </w:pPr>
    </w:p>
    <w:p>
      <w:pPr>
        <w:numPr>
          <w:ilvl w:val="0"/>
          <w:numId w:val="0"/>
        </w:numPr>
        <w:ind w:leftChars="-50" w:right="62" w:rightChars="0"/>
        <w:jc w:val="both"/>
        <w:rPr>
          <w:rFonts w:hint="eastAsia" w:ascii="宋体" w:hAnsi="宋体" w:cs="宋体"/>
          <w:b/>
          <w:sz w:val="24"/>
          <w:lang w:val="en-US" w:eastAsia="zh-CN"/>
        </w:rPr>
      </w:pPr>
    </w:p>
    <w:p>
      <w:pPr>
        <w:numPr>
          <w:ilvl w:val="0"/>
          <w:numId w:val="0"/>
        </w:numPr>
        <w:ind w:leftChars="-50" w:right="62" w:rightChars="0"/>
        <w:jc w:val="both"/>
        <w:rPr>
          <w:rFonts w:hint="eastAsia" w:ascii="宋体" w:hAnsi="宋体" w:cs="宋体"/>
          <w:b/>
          <w:sz w:val="24"/>
          <w:lang w:val="en-US" w:eastAsia="zh-CN"/>
        </w:rPr>
      </w:pPr>
    </w:p>
    <w:p>
      <w:pPr>
        <w:numPr>
          <w:ilvl w:val="0"/>
          <w:numId w:val="0"/>
        </w:numPr>
        <w:ind w:leftChars="-50" w:right="62" w:rightChars="0"/>
        <w:jc w:val="both"/>
        <w:rPr>
          <w:rFonts w:hint="eastAsia" w:ascii="宋体" w:hAnsi="宋体" w:cs="宋体"/>
          <w:b/>
          <w:sz w:val="24"/>
          <w:lang w:val="en-US" w:eastAsia="zh-CN"/>
        </w:rPr>
      </w:pPr>
    </w:p>
    <w:p>
      <w:pPr>
        <w:numPr>
          <w:ilvl w:val="0"/>
          <w:numId w:val="0"/>
        </w:numPr>
        <w:ind w:leftChars="-50" w:right="62" w:rightChars="0"/>
        <w:jc w:val="both"/>
        <w:rPr>
          <w:rFonts w:hint="eastAsia" w:ascii="宋体" w:hAnsi="宋体" w:cs="宋体"/>
          <w:b/>
          <w:sz w:val="24"/>
          <w:lang w:val="en-US" w:eastAsia="zh-CN"/>
        </w:rPr>
      </w:pPr>
    </w:p>
    <w:p>
      <w:pPr>
        <w:numPr>
          <w:ilvl w:val="0"/>
          <w:numId w:val="0"/>
        </w:numPr>
        <w:ind w:leftChars="-50" w:right="62" w:rightChars="0"/>
        <w:jc w:val="both"/>
        <w:rPr>
          <w:rFonts w:hint="eastAsia" w:ascii="宋体" w:hAnsi="宋体" w:cs="宋体"/>
          <w:b/>
          <w:sz w:val="24"/>
          <w:lang w:val="en-US" w:eastAsia="zh-CN"/>
        </w:rPr>
      </w:pPr>
    </w:p>
    <w:p>
      <w:pPr>
        <w:numPr>
          <w:ilvl w:val="0"/>
          <w:numId w:val="0"/>
        </w:numPr>
        <w:ind w:leftChars="-50" w:right="62" w:rightChars="0"/>
        <w:jc w:val="both"/>
        <w:rPr>
          <w:rFonts w:hint="eastAsia" w:ascii="宋体" w:hAnsi="宋体" w:cs="宋体"/>
          <w:b/>
          <w:sz w:val="24"/>
          <w:lang w:val="en-US" w:eastAsia="zh-CN"/>
        </w:rPr>
      </w:pPr>
    </w:p>
    <w:p>
      <w:pPr>
        <w:numPr>
          <w:ilvl w:val="0"/>
          <w:numId w:val="0"/>
        </w:numPr>
        <w:ind w:leftChars="-50" w:right="62" w:rightChars="0"/>
        <w:jc w:val="both"/>
        <w:rPr>
          <w:rFonts w:hint="eastAsia" w:ascii="宋体" w:hAnsi="宋体" w:cs="宋体"/>
          <w:b/>
          <w:sz w:val="24"/>
          <w:lang w:val="en-US" w:eastAsia="zh-CN"/>
        </w:rPr>
      </w:pPr>
    </w:p>
    <w:p>
      <w:pPr>
        <w:pStyle w:val="2"/>
        <w:ind w:left="420" w:leftChars="200" w:firstLine="0" w:firstLineChars="0"/>
        <w:jc w:val="center"/>
        <w:rPr>
          <w:rFonts w:ascii="宋体" w:hAnsi="宋体" w:cs="宋体"/>
          <w:b/>
        </w:rPr>
      </w:pPr>
      <w:r>
        <w:rPr>
          <w:rFonts w:hint="eastAsia" w:ascii="宋体" w:hAnsi="宋体" w:cs="宋体"/>
          <w:b/>
          <w:sz w:val="24"/>
          <w:lang w:val="en-US" w:eastAsia="zh-CN"/>
        </w:rPr>
        <w:t>20、完税证明</w:t>
      </w: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ind w:left="120" w:hanging="120"/>
        <w:jc w:val="center"/>
        <w:rPr>
          <w:rFonts w:hint="eastAsia" w:ascii="宋体" w:hAnsi="宋体" w:cs="宋体"/>
          <w:b/>
          <w:color w:val="000000"/>
          <w:sz w:val="24"/>
          <w:lang w:val="en-US" w:eastAsia="zh-CN"/>
        </w:rPr>
      </w:pPr>
    </w:p>
    <w:p>
      <w:pPr>
        <w:ind w:left="120" w:hanging="120"/>
        <w:jc w:val="center"/>
        <w:rPr>
          <w:rFonts w:hint="eastAsia" w:ascii="宋体" w:hAnsi="宋体" w:cs="宋体"/>
          <w:b/>
          <w:color w:val="000000"/>
          <w:sz w:val="24"/>
          <w:lang w:val="en-US" w:eastAsia="zh-CN"/>
        </w:rPr>
      </w:pPr>
    </w:p>
    <w:p>
      <w:pPr>
        <w:ind w:left="120" w:hanging="120"/>
        <w:jc w:val="center"/>
        <w:rPr>
          <w:rFonts w:hint="eastAsia" w:ascii="宋体" w:hAnsi="宋体" w:cs="宋体"/>
          <w:b/>
          <w:color w:val="000000"/>
          <w:sz w:val="24"/>
          <w:lang w:val="en-US" w:eastAsia="zh-CN"/>
        </w:rPr>
      </w:pPr>
    </w:p>
    <w:p>
      <w:pPr>
        <w:ind w:left="120" w:hanging="120"/>
        <w:jc w:val="center"/>
        <w:rPr>
          <w:rFonts w:ascii="宋体" w:hAnsi="宋体" w:cs="宋体"/>
          <w:b/>
          <w:color w:val="000000"/>
          <w:sz w:val="24"/>
        </w:rPr>
      </w:pPr>
      <w:r>
        <w:rPr>
          <w:rFonts w:hint="eastAsia" w:ascii="宋体" w:hAnsi="宋体" w:cs="宋体"/>
          <w:b/>
          <w:color w:val="000000"/>
          <w:sz w:val="24"/>
          <w:lang w:val="en-US" w:eastAsia="zh-CN"/>
        </w:rPr>
        <w:t>21</w:t>
      </w:r>
      <w:r>
        <w:rPr>
          <w:rFonts w:hint="eastAsia" w:ascii="宋体" w:hAnsi="宋体" w:cs="宋体"/>
          <w:b/>
          <w:color w:val="000000"/>
          <w:sz w:val="24"/>
        </w:rPr>
        <w:t>、商务条款偏离表</w:t>
      </w:r>
    </w:p>
    <w:p>
      <w:pPr>
        <w:ind w:left="120" w:hanging="120"/>
        <w:rPr>
          <w:rFonts w:ascii="宋体" w:hAnsi="宋体" w:cs="宋体"/>
          <w:b/>
          <w:color w:val="000000"/>
          <w:sz w:val="24"/>
        </w:rPr>
      </w:pPr>
    </w:p>
    <w:p>
      <w:pPr>
        <w:ind w:left="120" w:hanging="120"/>
        <w:rPr>
          <w:rFonts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项目编号：</w:t>
      </w:r>
      <w:r>
        <w:rPr>
          <w:rFonts w:hint="eastAsia" w:ascii="宋体" w:hAnsi="宋体" w:cs="宋体"/>
          <w:color w:val="000000"/>
          <w:sz w:val="24"/>
          <w:u w:val="single"/>
        </w:rPr>
        <w:t>　　　　</w:t>
      </w:r>
    </w:p>
    <w:tbl>
      <w:tblPr>
        <w:tblStyle w:val="69"/>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98"/>
        <w:gridCol w:w="2277"/>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vAlign w:val="center"/>
          </w:tcPr>
          <w:p>
            <w:pPr>
              <w:ind w:left="120" w:hanging="120"/>
              <w:jc w:val="center"/>
              <w:rPr>
                <w:rFonts w:ascii="宋体" w:hAnsi="宋体" w:cs="宋体"/>
                <w:color w:val="000000"/>
                <w:sz w:val="24"/>
              </w:rPr>
            </w:pPr>
            <w:r>
              <w:rPr>
                <w:rFonts w:hint="eastAsia" w:ascii="宋体" w:hAnsi="宋体" w:cs="宋体"/>
                <w:color w:val="000000"/>
                <w:sz w:val="24"/>
              </w:rPr>
              <w:t>序号</w:t>
            </w:r>
          </w:p>
        </w:tc>
        <w:tc>
          <w:tcPr>
            <w:tcW w:w="1398" w:type="dxa"/>
            <w:vAlign w:val="center"/>
          </w:tcPr>
          <w:p>
            <w:pPr>
              <w:ind w:left="120" w:hanging="120"/>
              <w:jc w:val="center"/>
              <w:rPr>
                <w:rFonts w:ascii="宋体" w:hAnsi="宋体" w:cs="宋体"/>
                <w:color w:val="000000"/>
                <w:sz w:val="24"/>
              </w:rPr>
            </w:pPr>
            <w:r>
              <w:rPr>
                <w:rFonts w:hint="eastAsia" w:ascii="宋体" w:hAnsi="宋体" w:cs="宋体"/>
                <w:color w:val="000000"/>
                <w:sz w:val="24"/>
              </w:rPr>
              <w:t>竞争性磋商文件</w:t>
            </w:r>
          </w:p>
          <w:p>
            <w:pPr>
              <w:ind w:left="120" w:hanging="120"/>
              <w:jc w:val="center"/>
              <w:rPr>
                <w:rFonts w:ascii="宋体" w:hAnsi="宋体" w:cs="宋体"/>
                <w:color w:val="000000"/>
                <w:sz w:val="24"/>
              </w:rPr>
            </w:pPr>
            <w:r>
              <w:rPr>
                <w:rFonts w:hint="eastAsia" w:ascii="宋体" w:hAnsi="宋体" w:cs="宋体"/>
                <w:color w:val="000000"/>
                <w:sz w:val="24"/>
              </w:rPr>
              <w:t>条目号</w:t>
            </w:r>
          </w:p>
        </w:tc>
        <w:tc>
          <w:tcPr>
            <w:tcW w:w="2277" w:type="dxa"/>
            <w:vAlign w:val="center"/>
          </w:tcPr>
          <w:p>
            <w:pPr>
              <w:ind w:left="120" w:hanging="120"/>
              <w:jc w:val="center"/>
              <w:rPr>
                <w:rFonts w:ascii="宋体" w:hAnsi="宋体" w:cs="宋体"/>
                <w:color w:val="000000"/>
                <w:sz w:val="24"/>
              </w:rPr>
            </w:pPr>
            <w:r>
              <w:rPr>
                <w:rFonts w:hint="eastAsia" w:ascii="宋体" w:hAnsi="宋体" w:cs="宋体"/>
                <w:color w:val="000000"/>
                <w:sz w:val="24"/>
              </w:rPr>
              <w:t>竞争性磋商文件的商务条款</w:t>
            </w:r>
          </w:p>
        </w:tc>
        <w:tc>
          <w:tcPr>
            <w:tcW w:w="2835" w:type="dxa"/>
            <w:vAlign w:val="center"/>
          </w:tcPr>
          <w:p>
            <w:pPr>
              <w:ind w:left="120" w:hanging="120"/>
              <w:jc w:val="center"/>
              <w:rPr>
                <w:rFonts w:ascii="宋体" w:hAnsi="宋体" w:cs="宋体"/>
                <w:color w:val="000000"/>
                <w:sz w:val="24"/>
              </w:rPr>
            </w:pPr>
            <w:r>
              <w:rPr>
                <w:rFonts w:hint="eastAsia" w:ascii="宋体" w:hAnsi="宋体" w:cs="宋体"/>
                <w:color w:val="000000"/>
                <w:sz w:val="24"/>
              </w:rPr>
              <w:t>投标文件的商务条款</w:t>
            </w:r>
          </w:p>
        </w:tc>
        <w:tc>
          <w:tcPr>
            <w:tcW w:w="1984" w:type="dxa"/>
            <w:vAlign w:val="center"/>
          </w:tcPr>
          <w:p>
            <w:pPr>
              <w:ind w:left="120" w:hanging="120"/>
              <w:jc w:val="center"/>
              <w:rPr>
                <w:rFonts w:ascii="宋体" w:hAnsi="宋体" w:cs="宋体"/>
                <w:color w:val="000000"/>
                <w:sz w:val="24"/>
              </w:rPr>
            </w:pPr>
            <w:r>
              <w:rPr>
                <w:rFonts w:hint="eastAsia" w:ascii="宋体" w:hAnsi="宋体" w:cs="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ind w:left="120" w:hanging="120"/>
              <w:rPr>
                <w:rFonts w:ascii="宋体" w:hAnsi="宋体" w:cs="宋体"/>
                <w:color w:val="000000"/>
                <w:sz w:val="24"/>
              </w:rPr>
            </w:pPr>
            <w:r>
              <w:rPr>
                <w:rFonts w:hint="eastAsia" w:ascii="宋体" w:hAnsi="宋体" w:cs="宋体"/>
                <w:color w:val="000000"/>
                <w:sz w:val="24"/>
              </w:rPr>
              <w:t>1</w:t>
            </w:r>
          </w:p>
        </w:tc>
        <w:tc>
          <w:tcPr>
            <w:tcW w:w="1398" w:type="dxa"/>
          </w:tcPr>
          <w:p>
            <w:pPr>
              <w:widowControl/>
              <w:ind w:left="120" w:hanging="120"/>
              <w:jc w:val="left"/>
              <w:rPr>
                <w:rFonts w:ascii="宋体" w:hAnsi="宋体" w:cs="宋体"/>
                <w:color w:val="000000"/>
                <w:sz w:val="24"/>
              </w:rPr>
            </w:pPr>
          </w:p>
          <w:p>
            <w:pPr>
              <w:ind w:left="120" w:hanging="120"/>
              <w:rPr>
                <w:rFonts w:ascii="宋体" w:hAnsi="宋体" w:cs="宋体"/>
                <w:color w:val="000000"/>
                <w:sz w:val="24"/>
              </w:rPr>
            </w:pPr>
          </w:p>
        </w:tc>
        <w:tc>
          <w:tcPr>
            <w:tcW w:w="2277" w:type="dxa"/>
          </w:tcPr>
          <w:p>
            <w:pPr>
              <w:ind w:left="120" w:hanging="120"/>
              <w:rPr>
                <w:rFonts w:ascii="宋体" w:hAnsi="宋体" w:cs="宋体"/>
                <w:color w:val="000000"/>
                <w:sz w:val="24"/>
              </w:rPr>
            </w:pPr>
          </w:p>
        </w:tc>
        <w:tc>
          <w:tcPr>
            <w:tcW w:w="2835" w:type="dxa"/>
          </w:tcPr>
          <w:p>
            <w:pPr>
              <w:ind w:left="120" w:hanging="120"/>
              <w:rPr>
                <w:rFonts w:ascii="宋体" w:hAnsi="宋体" w:cs="宋体"/>
                <w:color w:val="000000"/>
                <w:sz w:val="24"/>
              </w:rPr>
            </w:pPr>
          </w:p>
        </w:tc>
        <w:tc>
          <w:tcPr>
            <w:tcW w:w="1984" w:type="dxa"/>
          </w:tcPr>
          <w:p>
            <w:pPr>
              <w:ind w:left="120" w:hanging="120"/>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tcPr>
          <w:p>
            <w:pPr>
              <w:ind w:left="120" w:hanging="120"/>
              <w:rPr>
                <w:rFonts w:ascii="宋体" w:hAnsi="宋体" w:cs="宋体"/>
                <w:color w:val="000000"/>
                <w:sz w:val="24"/>
              </w:rPr>
            </w:pPr>
            <w:r>
              <w:rPr>
                <w:rFonts w:hint="eastAsia" w:ascii="宋体" w:hAnsi="宋体" w:cs="宋体"/>
                <w:color w:val="000000"/>
                <w:sz w:val="24"/>
              </w:rPr>
              <w:t>2</w:t>
            </w:r>
          </w:p>
          <w:p>
            <w:pPr>
              <w:ind w:left="120" w:hanging="120"/>
              <w:rPr>
                <w:rFonts w:ascii="宋体" w:hAnsi="宋体" w:cs="宋体"/>
                <w:color w:val="000000"/>
                <w:sz w:val="24"/>
              </w:rPr>
            </w:pPr>
          </w:p>
        </w:tc>
        <w:tc>
          <w:tcPr>
            <w:tcW w:w="1398" w:type="dxa"/>
          </w:tcPr>
          <w:p>
            <w:pPr>
              <w:widowControl/>
              <w:ind w:left="120" w:hanging="120"/>
              <w:jc w:val="left"/>
              <w:rPr>
                <w:rFonts w:ascii="宋体" w:hAnsi="宋体" w:cs="宋体"/>
                <w:color w:val="000000"/>
                <w:sz w:val="24"/>
              </w:rPr>
            </w:pPr>
          </w:p>
          <w:p>
            <w:pPr>
              <w:ind w:left="120" w:hanging="120"/>
              <w:rPr>
                <w:rFonts w:ascii="宋体" w:hAnsi="宋体" w:cs="宋体"/>
                <w:color w:val="000000"/>
                <w:sz w:val="24"/>
              </w:rPr>
            </w:pPr>
          </w:p>
        </w:tc>
        <w:tc>
          <w:tcPr>
            <w:tcW w:w="2277" w:type="dxa"/>
          </w:tcPr>
          <w:p>
            <w:pPr>
              <w:ind w:left="120" w:hanging="120"/>
              <w:rPr>
                <w:rFonts w:ascii="宋体" w:hAnsi="宋体" w:cs="宋体"/>
                <w:color w:val="000000"/>
                <w:sz w:val="24"/>
              </w:rPr>
            </w:pPr>
          </w:p>
        </w:tc>
        <w:tc>
          <w:tcPr>
            <w:tcW w:w="2835" w:type="dxa"/>
          </w:tcPr>
          <w:p>
            <w:pPr>
              <w:ind w:left="120" w:hanging="120"/>
              <w:rPr>
                <w:rFonts w:ascii="宋体" w:hAnsi="宋体" w:cs="宋体"/>
                <w:color w:val="000000"/>
                <w:sz w:val="24"/>
              </w:rPr>
            </w:pPr>
          </w:p>
        </w:tc>
        <w:tc>
          <w:tcPr>
            <w:tcW w:w="1984" w:type="dxa"/>
          </w:tcPr>
          <w:p>
            <w:pPr>
              <w:ind w:left="120" w:hanging="120"/>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ind w:left="120" w:hanging="120"/>
              <w:rPr>
                <w:rFonts w:ascii="宋体" w:hAnsi="宋体" w:cs="宋体"/>
                <w:color w:val="000000"/>
                <w:sz w:val="24"/>
              </w:rPr>
            </w:pPr>
            <w:r>
              <w:rPr>
                <w:rFonts w:hint="eastAsia" w:ascii="宋体" w:hAnsi="宋体" w:cs="宋体"/>
                <w:color w:val="000000"/>
                <w:sz w:val="24"/>
              </w:rPr>
              <w:t>3</w:t>
            </w:r>
          </w:p>
          <w:p>
            <w:pPr>
              <w:ind w:left="120" w:hanging="120"/>
              <w:rPr>
                <w:rFonts w:ascii="宋体" w:hAnsi="宋体" w:cs="宋体"/>
                <w:color w:val="000000"/>
                <w:sz w:val="24"/>
              </w:rPr>
            </w:pPr>
          </w:p>
        </w:tc>
        <w:tc>
          <w:tcPr>
            <w:tcW w:w="1398" w:type="dxa"/>
          </w:tcPr>
          <w:p>
            <w:pPr>
              <w:widowControl/>
              <w:ind w:left="120" w:hanging="120"/>
              <w:jc w:val="left"/>
              <w:rPr>
                <w:rFonts w:ascii="宋体" w:hAnsi="宋体" w:cs="宋体"/>
                <w:color w:val="000000"/>
                <w:sz w:val="24"/>
              </w:rPr>
            </w:pPr>
          </w:p>
          <w:p>
            <w:pPr>
              <w:ind w:left="120" w:hanging="120"/>
              <w:rPr>
                <w:rFonts w:ascii="宋体" w:hAnsi="宋体" w:cs="宋体"/>
                <w:color w:val="000000"/>
                <w:sz w:val="24"/>
              </w:rPr>
            </w:pPr>
          </w:p>
        </w:tc>
        <w:tc>
          <w:tcPr>
            <w:tcW w:w="2277" w:type="dxa"/>
          </w:tcPr>
          <w:p>
            <w:pPr>
              <w:ind w:left="120" w:hanging="120"/>
              <w:rPr>
                <w:rFonts w:ascii="宋体" w:hAnsi="宋体" w:cs="宋体"/>
                <w:color w:val="000000"/>
                <w:sz w:val="24"/>
              </w:rPr>
            </w:pPr>
          </w:p>
        </w:tc>
        <w:tc>
          <w:tcPr>
            <w:tcW w:w="2835" w:type="dxa"/>
          </w:tcPr>
          <w:p>
            <w:pPr>
              <w:ind w:left="120" w:hanging="120"/>
              <w:rPr>
                <w:rFonts w:ascii="宋体" w:hAnsi="宋体" w:cs="宋体"/>
                <w:color w:val="000000"/>
                <w:sz w:val="24"/>
              </w:rPr>
            </w:pPr>
          </w:p>
        </w:tc>
        <w:tc>
          <w:tcPr>
            <w:tcW w:w="1984" w:type="dxa"/>
          </w:tcPr>
          <w:p>
            <w:pPr>
              <w:ind w:left="120" w:hanging="120"/>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ind w:left="120" w:hanging="120"/>
              <w:rPr>
                <w:rFonts w:ascii="宋体" w:hAnsi="宋体" w:cs="宋体"/>
                <w:color w:val="000000"/>
                <w:sz w:val="24"/>
              </w:rPr>
            </w:pPr>
            <w:r>
              <w:rPr>
                <w:rFonts w:hint="eastAsia" w:ascii="宋体" w:hAnsi="宋体" w:cs="宋体"/>
                <w:color w:val="000000"/>
                <w:sz w:val="24"/>
              </w:rPr>
              <w:t>…</w:t>
            </w:r>
          </w:p>
          <w:p>
            <w:pPr>
              <w:ind w:left="120" w:hanging="120"/>
              <w:rPr>
                <w:rFonts w:ascii="宋体" w:hAnsi="宋体" w:cs="宋体"/>
                <w:color w:val="000000"/>
                <w:sz w:val="24"/>
              </w:rPr>
            </w:pPr>
          </w:p>
        </w:tc>
        <w:tc>
          <w:tcPr>
            <w:tcW w:w="1398" w:type="dxa"/>
          </w:tcPr>
          <w:p>
            <w:pPr>
              <w:widowControl/>
              <w:ind w:left="120" w:hanging="120"/>
              <w:jc w:val="left"/>
              <w:rPr>
                <w:rFonts w:ascii="宋体" w:hAnsi="宋体" w:cs="宋体"/>
                <w:color w:val="000000"/>
                <w:sz w:val="24"/>
              </w:rPr>
            </w:pPr>
          </w:p>
          <w:p>
            <w:pPr>
              <w:ind w:left="120" w:hanging="120"/>
              <w:rPr>
                <w:rFonts w:ascii="宋体" w:hAnsi="宋体" w:cs="宋体"/>
                <w:color w:val="000000"/>
                <w:sz w:val="24"/>
              </w:rPr>
            </w:pPr>
          </w:p>
        </w:tc>
        <w:tc>
          <w:tcPr>
            <w:tcW w:w="2277" w:type="dxa"/>
          </w:tcPr>
          <w:p>
            <w:pPr>
              <w:ind w:left="120" w:hanging="120"/>
              <w:rPr>
                <w:rFonts w:ascii="宋体" w:hAnsi="宋体" w:cs="宋体"/>
                <w:color w:val="000000"/>
                <w:sz w:val="24"/>
              </w:rPr>
            </w:pPr>
          </w:p>
        </w:tc>
        <w:tc>
          <w:tcPr>
            <w:tcW w:w="2835" w:type="dxa"/>
          </w:tcPr>
          <w:p>
            <w:pPr>
              <w:ind w:left="120" w:hanging="120"/>
              <w:rPr>
                <w:rFonts w:ascii="宋体" w:hAnsi="宋体" w:cs="宋体"/>
                <w:color w:val="000000"/>
                <w:sz w:val="24"/>
              </w:rPr>
            </w:pPr>
          </w:p>
        </w:tc>
        <w:tc>
          <w:tcPr>
            <w:tcW w:w="1984" w:type="dxa"/>
          </w:tcPr>
          <w:p>
            <w:pPr>
              <w:ind w:left="120" w:hanging="120"/>
              <w:rPr>
                <w:rFonts w:ascii="宋体" w:hAnsi="宋体" w:cs="宋体"/>
                <w:color w:val="000000"/>
                <w:sz w:val="24"/>
              </w:rPr>
            </w:pPr>
          </w:p>
        </w:tc>
      </w:tr>
    </w:tbl>
    <w:p>
      <w:pPr>
        <w:ind w:left="120" w:hanging="120"/>
        <w:rPr>
          <w:rFonts w:ascii="宋体" w:hAnsi="宋体" w:cs="宋体"/>
          <w:color w:val="000000"/>
          <w:sz w:val="24"/>
        </w:rPr>
      </w:pPr>
    </w:p>
    <w:p>
      <w:pPr>
        <w:ind w:left="120" w:hanging="120"/>
        <w:rPr>
          <w:rFonts w:ascii="宋体" w:hAnsi="宋体" w:cs="宋体"/>
          <w:color w:val="000000"/>
          <w:sz w:val="24"/>
        </w:rPr>
      </w:pPr>
    </w:p>
    <w:p>
      <w:pPr>
        <w:spacing w:before="100" w:beforeAutospacing="1" w:after="100" w:afterAutospacing="1"/>
        <w:ind w:left="120" w:hanging="120"/>
        <w:rPr>
          <w:rFonts w:ascii="宋体" w:hAnsi="宋体" w:cs="宋体"/>
          <w:color w:val="000000"/>
          <w:sz w:val="24"/>
          <w:u w:val="single"/>
        </w:rPr>
      </w:pPr>
      <w:r>
        <w:rPr>
          <w:rFonts w:hint="eastAsia" w:ascii="宋体" w:hAnsi="宋体" w:cs="宋体"/>
          <w:color w:val="000000"/>
          <w:sz w:val="24"/>
        </w:rPr>
        <w:t xml:space="preserve">　投标单位： </w:t>
      </w:r>
      <w:r>
        <w:rPr>
          <w:rFonts w:hint="eastAsia" w:ascii="宋体" w:hAnsi="宋体" w:cs="宋体"/>
          <w:color w:val="000000"/>
          <w:sz w:val="24"/>
          <w:u w:val="single"/>
        </w:rPr>
        <w:t xml:space="preserve">                       （公章）   </w:t>
      </w:r>
    </w:p>
    <w:p>
      <w:pPr>
        <w:ind w:left="120" w:hanging="120"/>
        <w:rPr>
          <w:rFonts w:ascii="宋体" w:hAnsi="宋体" w:cs="宋体"/>
          <w:color w:val="000000"/>
          <w:sz w:val="24"/>
        </w:rPr>
      </w:pPr>
      <w:r>
        <w:rPr>
          <w:rFonts w:hint="eastAsia" w:ascii="宋体" w:hAnsi="宋体" w:cs="宋体"/>
          <w:color w:val="000000"/>
          <w:sz w:val="24"/>
        </w:rPr>
        <w:t xml:space="preserve">  法定代表人或授权代表人（签字或盖章）：</w:t>
      </w:r>
      <w:r>
        <w:rPr>
          <w:rFonts w:hint="eastAsia" w:ascii="宋体" w:hAnsi="宋体" w:cs="宋体"/>
          <w:color w:val="000000"/>
          <w:sz w:val="24"/>
          <w:u w:val="single"/>
        </w:rPr>
        <w:t xml:space="preserve">             </w:t>
      </w:r>
      <w:r>
        <w:rPr>
          <w:rFonts w:hint="eastAsia" w:ascii="宋体" w:hAnsi="宋体" w:cs="宋体"/>
          <w:color w:val="000000"/>
          <w:sz w:val="24"/>
        </w:rPr>
        <w:t>　</w:t>
      </w:r>
    </w:p>
    <w:p>
      <w:pPr>
        <w:ind w:left="120" w:hanging="120"/>
        <w:rPr>
          <w:rFonts w:ascii="宋体" w:hAnsi="宋体" w:cs="宋体"/>
          <w:color w:val="000000"/>
          <w:sz w:val="24"/>
        </w:rPr>
      </w:pPr>
      <w:r>
        <w:rPr>
          <w:rFonts w:hint="eastAsia" w:ascii="宋体" w:hAnsi="宋体" w:cs="宋体"/>
          <w:color w:val="000000"/>
          <w:sz w:val="24"/>
        </w:rPr>
        <w:t xml:space="preserve">      日期：   年   月   日</w:t>
      </w:r>
    </w:p>
    <w:p>
      <w:pPr>
        <w:autoSpaceDE w:val="0"/>
        <w:autoSpaceDN w:val="0"/>
        <w:adjustRightInd w:val="0"/>
        <w:ind w:firstLine="600" w:firstLineChars="250"/>
        <w:rPr>
          <w:rFonts w:ascii="宋体" w:hAnsi="宋体" w:cs="宋体"/>
          <w:color w:val="000000"/>
          <w:kern w:val="0"/>
          <w:sz w:val="24"/>
        </w:rPr>
      </w:pPr>
      <w:r>
        <w:rPr>
          <w:rFonts w:hint="eastAsia" w:ascii="宋体" w:hAnsi="宋体" w:cs="宋体"/>
          <w:sz w:val="24"/>
        </w:rPr>
        <w:br w:type="page"/>
      </w:r>
    </w:p>
    <w:p>
      <w:pPr>
        <w:ind w:left="120" w:hanging="120"/>
        <w:jc w:val="center"/>
        <w:rPr>
          <w:rFonts w:ascii="宋体" w:hAnsi="宋体" w:cs="宋体"/>
          <w:b/>
          <w:sz w:val="24"/>
        </w:rPr>
      </w:pPr>
    </w:p>
    <w:p>
      <w:pPr>
        <w:ind w:left="241" w:hanging="241"/>
        <w:jc w:val="center"/>
        <w:rPr>
          <w:rFonts w:ascii="宋体" w:hAnsi="宋体" w:cs="宋体"/>
          <w:b/>
          <w:bCs/>
          <w:color w:val="000000"/>
          <w:sz w:val="48"/>
          <w:szCs w:val="48"/>
        </w:rPr>
      </w:pPr>
      <w:r>
        <w:rPr>
          <w:rFonts w:hint="eastAsia" w:ascii="宋体" w:hAnsi="宋体" w:cs="宋体"/>
          <w:b/>
          <w:bCs/>
          <w:color w:val="000000"/>
          <w:sz w:val="48"/>
          <w:szCs w:val="48"/>
        </w:rPr>
        <w:t>第三部分</w:t>
      </w:r>
    </w:p>
    <w:p>
      <w:pPr>
        <w:ind w:left="120" w:hanging="120"/>
        <w:jc w:val="center"/>
        <w:rPr>
          <w:rFonts w:ascii="宋体" w:hAnsi="宋体" w:cs="宋体"/>
          <w:b/>
          <w:bCs/>
          <w:color w:val="000000"/>
          <w:sz w:val="24"/>
        </w:rPr>
      </w:pPr>
      <w:r>
        <w:rPr>
          <w:rFonts w:hint="eastAsia" w:ascii="宋体" w:hAnsi="宋体" w:cs="宋体"/>
          <w:b/>
          <w:bCs/>
          <w:color w:val="000000"/>
          <w:sz w:val="24"/>
        </w:rPr>
        <w:t>技术部分</w:t>
      </w:r>
    </w:p>
    <w:p>
      <w:pPr>
        <w:pStyle w:val="5"/>
        <w:numPr>
          <w:ilvl w:val="0"/>
          <w:numId w:val="0"/>
        </w:numPr>
        <w:ind w:leftChars="-50" w:right="62" w:rightChars="0"/>
        <w:jc w:val="center"/>
        <w:rPr>
          <w:rFonts w:ascii="宋体" w:hAnsi="宋体" w:cs="宋体"/>
          <w:sz w:val="24"/>
        </w:rPr>
      </w:pPr>
      <w:r>
        <w:rPr>
          <w:rFonts w:hint="eastAsia" w:ascii="宋体" w:hAnsi="宋体" w:cs="宋体"/>
          <w:color w:val="000000"/>
          <w:sz w:val="24"/>
          <w:lang w:val="en-US" w:eastAsia="zh-CN"/>
        </w:rPr>
        <w:t>1、</w:t>
      </w:r>
      <w:r>
        <w:rPr>
          <w:rFonts w:hint="eastAsia" w:ascii="宋体" w:hAnsi="宋体" w:cs="宋体"/>
          <w:color w:val="000000"/>
          <w:sz w:val="24"/>
          <w:lang w:eastAsia="zh-CN"/>
        </w:rPr>
        <w:t>实施方案</w:t>
      </w:r>
    </w:p>
    <w:p>
      <w:pPr>
        <w:pStyle w:val="5"/>
        <w:numPr>
          <w:ilvl w:val="0"/>
          <w:numId w:val="0"/>
        </w:numPr>
        <w:ind w:leftChars="-50" w:right="62" w:rightChars="0" w:firstLine="241" w:firstLineChars="100"/>
        <w:rPr>
          <w:rFonts w:ascii="宋体" w:hAnsi="宋体" w:cs="宋体"/>
          <w:sz w:val="24"/>
        </w:rPr>
      </w:pPr>
      <w:r>
        <w:rPr>
          <w:rFonts w:hint="eastAsia" w:ascii="宋体" w:hAnsi="宋体" w:cs="宋体"/>
          <w:sz w:val="24"/>
        </w:rPr>
        <w:t>应包括保障完成本项目的全部任务和内容的实施方案等。</w:t>
      </w:r>
    </w:p>
    <w:p>
      <w:pPr>
        <w:rPr>
          <w:rFonts w:hint="eastAsia"/>
          <w:lang w:eastAsia="zh-CN"/>
        </w:rPr>
      </w:pPr>
    </w:p>
    <w:p>
      <w:pPr>
        <w:widowControl w:val="0"/>
        <w:numPr>
          <w:ilvl w:val="0"/>
          <w:numId w:val="0"/>
        </w:numPr>
        <w:spacing w:line="360" w:lineRule="auto"/>
        <w:ind w:right="62" w:rightChars="0"/>
        <w:jc w:val="both"/>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spacing w:line="380" w:lineRule="exact"/>
        <w:ind w:left="120" w:hanging="120"/>
        <w:rPr>
          <w:rFonts w:ascii="宋体" w:hAnsi="宋体" w:cs="宋体"/>
          <w:sz w:val="24"/>
        </w:rPr>
      </w:pPr>
      <w:r>
        <w:rPr>
          <w:rFonts w:hint="eastAsia" w:ascii="宋体" w:hAnsi="宋体" w:cs="宋体"/>
          <w:sz w:val="24"/>
        </w:rPr>
        <w:t>注：以上内容中若需要表格请投标人自行编制</w:t>
      </w:r>
    </w:p>
    <w:p>
      <w:pPr>
        <w:spacing w:line="380" w:lineRule="exact"/>
        <w:ind w:left="120" w:hanging="120"/>
        <w:rPr>
          <w:rFonts w:ascii="宋体" w:hAnsi="宋体" w:cs="宋体"/>
          <w:sz w:val="24"/>
        </w:rPr>
      </w:pPr>
      <w:r>
        <w:rPr>
          <w:rFonts w:hint="eastAsia" w:ascii="宋体" w:hAnsi="宋体" w:cs="宋体"/>
          <w:sz w:val="24"/>
        </w:rPr>
        <w:t>以上内容为</w:t>
      </w:r>
      <w:r>
        <w:rPr>
          <w:rFonts w:hint="eastAsia" w:ascii="宋体" w:hAnsi="宋体" w:cs="宋体"/>
          <w:sz w:val="24"/>
          <w:lang w:eastAsia="zh-CN"/>
        </w:rPr>
        <w:t>磋商</w:t>
      </w:r>
      <w:r>
        <w:rPr>
          <w:rFonts w:hint="eastAsia" w:ascii="宋体" w:hAnsi="宋体" w:cs="宋体"/>
          <w:sz w:val="24"/>
        </w:rPr>
        <w:t>文件要求，如投标人认为有与本投标项目相关的其他内容也可自行编制放入。</w:t>
      </w:r>
    </w:p>
    <w:p>
      <w:pPr>
        <w:spacing w:line="440" w:lineRule="exact"/>
        <w:ind w:left="120" w:hanging="120"/>
        <w:rPr>
          <w:rFonts w:ascii="宋体" w:hAnsi="宋体" w:cs="宋体"/>
          <w:sz w:val="24"/>
        </w:rPr>
      </w:pPr>
    </w:p>
    <w:p>
      <w:pPr>
        <w:spacing w:line="440" w:lineRule="exact"/>
        <w:ind w:firstLine="480" w:firstLineChars="200"/>
        <w:rPr>
          <w:rFonts w:ascii="宋体" w:hAnsi="宋体" w:cs="宋体"/>
          <w:color w:val="000000"/>
          <w:sz w:val="24"/>
        </w:rPr>
      </w:pPr>
      <w:r>
        <w:rPr>
          <w:rFonts w:hint="eastAsia" w:ascii="宋体" w:hAnsi="宋体" w:cs="宋体"/>
          <w:color w:val="000000"/>
          <w:sz w:val="24"/>
        </w:rPr>
        <w:t xml:space="preserve">　投标单位：                        （公章）   </w:t>
      </w:r>
    </w:p>
    <w:p>
      <w:pPr>
        <w:spacing w:line="440" w:lineRule="exact"/>
        <w:ind w:firstLine="480" w:firstLineChars="200"/>
        <w:rPr>
          <w:rFonts w:ascii="宋体" w:hAnsi="宋体" w:cs="宋体"/>
          <w:color w:val="000000"/>
          <w:sz w:val="24"/>
        </w:rPr>
      </w:pPr>
      <w:r>
        <w:rPr>
          <w:rFonts w:hint="eastAsia" w:ascii="宋体" w:hAnsi="宋体" w:cs="宋体"/>
          <w:color w:val="000000"/>
          <w:sz w:val="24"/>
        </w:rPr>
        <w:t xml:space="preserve">  法定代表人或授权代表人（签字或盖章）：             　</w:t>
      </w:r>
    </w:p>
    <w:p>
      <w:pPr>
        <w:spacing w:line="440" w:lineRule="exact"/>
        <w:ind w:firstLine="480" w:firstLineChars="200"/>
        <w:rPr>
          <w:rFonts w:ascii="宋体" w:hAnsi="宋体" w:cs="宋体"/>
          <w:color w:val="000000"/>
          <w:sz w:val="24"/>
        </w:rPr>
      </w:pPr>
      <w:r>
        <w:rPr>
          <w:rFonts w:hint="eastAsia" w:ascii="宋体" w:hAnsi="宋体" w:cs="宋体"/>
          <w:color w:val="000000"/>
          <w:sz w:val="24"/>
        </w:rPr>
        <w:t xml:space="preserve">            日期：   年   月   日</w:t>
      </w:r>
    </w:p>
    <w:p>
      <w:pPr>
        <w:rPr>
          <w:rFonts w:hint="eastAsia"/>
          <w:lang w:eastAsia="zh-CN"/>
        </w:rPr>
      </w:pPr>
    </w:p>
    <w:p>
      <w:pPr>
        <w:pStyle w:val="5"/>
        <w:rPr>
          <w:rFonts w:hint="eastAsia"/>
          <w:lang w:eastAsia="zh-CN"/>
        </w:rPr>
      </w:pPr>
    </w:p>
    <w:p>
      <w:pPr>
        <w:rPr>
          <w:rFonts w:hint="eastAsia"/>
          <w:lang w:eastAsia="zh-CN"/>
        </w:rPr>
      </w:pPr>
    </w:p>
    <w:p>
      <w:pPr>
        <w:rPr>
          <w:rFonts w:hint="eastAsia"/>
          <w:lang w:eastAsia="zh-CN"/>
        </w:rPr>
      </w:pPr>
    </w:p>
    <w:p>
      <w:pPr>
        <w:widowControl/>
        <w:spacing w:line="240" w:lineRule="auto"/>
        <w:jc w:val="center"/>
        <w:outlineLvl w:val="2"/>
        <w:rPr>
          <w:rFonts w:hint="eastAsia" w:ascii="宋体" w:hAnsi="宋体" w:cs="仿宋"/>
          <w:b/>
          <w:bCs/>
          <w:kern w:val="0"/>
          <w:sz w:val="24"/>
          <w:szCs w:val="24"/>
          <w:lang w:val="en-US" w:eastAsia="zh-CN"/>
        </w:rPr>
      </w:pPr>
      <w:bookmarkStart w:id="19" w:name="_Toc5017"/>
    </w:p>
    <w:p>
      <w:pPr>
        <w:widowControl/>
        <w:spacing w:line="240" w:lineRule="auto"/>
        <w:jc w:val="center"/>
        <w:outlineLvl w:val="2"/>
        <w:rPr>
          <w:rFonts w:hint="default" w:ascii="宋体" w:hAnsi="宋体" w:cs="仿宋"/>
          <w:b/>
          <w:bCs/>
          <w:kern w:val="0"/>
          <w:sz w:val="24"/>
          <w:szCs w:val="24"/>
          <w:lang w:val="en-US" w:eastAsia="zh-CN"/>
        </w:rPr>
      </w:pPr>
      <w:r>
        <w:rPr>
          <w:rFonts w:hint="eastAsia" w:ascii="宋体" w:hAnsi="宋体" w:cs="仿宋"/>
          <w:b/>
          <w:bCs/>
          <w:kern w:val="0"/>
          <w:sz w:val="24"/>
          <w:szCs w:val="24"/>
          <w:lang w:val="en-US" w:eastAsia="zh-CN"/>
        </w:rPr>
        <w:t>3、质量保证书</w:t>
      </w: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spacing w:line="380" w:lineRule="exact"/>
        <w:ind w:left="120" w:hanging="120"/>
        <w:rPr>
          <w:rFonts w:ascii="宋体" w:hAnsi="宋体" w:cs="宋体"/>
          <w:sz w:val="24"/>
        </w:rPr>
      </w:pPr>
      <w:r>
        <w:rPr>
          <w:rFonts w:hint="eastAsia" w:ascii="宋体" w:hAnsi="宋体" w:cs="宋体"/>
          <w:sz w:val="24"/>
        </w:rPr>
        <w:t>注：以上内容中若需要表格请投标人自行编制</w:t>
      </w:r>
    </w:p>
    <w:p>
      <w:pPr>
        <w:spacing w:line="380" w:lineRule="exact"/>
        <w:ind w:left="120" w:hanging="120"/>
        <w:rPr>
          <w:rFonts w:ascii="宋体" w:hAnsi="宋体" w:cs="宋体"/>
          <w:sz w:val="24"/>
        </w:rPr>
      </w:pPr>
      <w:r>
        <w:rPr>
          <w:rFonts w:hint="eastAsia" w:ascii="宋体" w:hAnsi="宋体" w:cs="宋体"/>
          <w:sz w:val="24"/>
        </w:rPr>
        <w:t>以上内容为</w:t>
      </w:r>
      <w:r>
        <w:rPr>
          <w:rFonts w:hint="eastAsia" w:ascii="宋体" w:hAnsi="宋体" w:cs="宋体"/>
          <w:sz w:val="24"/>
          <w:lang w:eastAsia="zh-CN"/>
        </w:rPr>
        <w:t>磋商</w:t>
      </w:r>
      <w:r>
        <w:rPr>
          <w:rFonts w:hint="eastAsia" w:ascii="宋体" w:hAnsi="宋体" w:cs="宋体"/>
          <w:sz w:val="24"/>
        </w:rPr>
        <w:t>文件要求，如投标人认为有与本投标项目相关的其他内容也可自行编制放入。</w:t>
      </w:r>
    </w:p>
    <w:p>
      <w:pPr>
        <w:spacing w:line="440" w:lineRule="exact"/>
        <w:ind w:left="120" w:hanging="120"/>
        <w:rPr>
          <w:rFonts w:ascii="宋体" w:hAnsi="宋体" w:cs="宋体"/>
          <w:sz w:val="24"/>
        </w:rPr>
      </w:pPr>
    </w:p>
    <w:p>
      <w:pPr>
        <w:spacing w:line="440" w:lineRule="exact"/>
        <w:ind w:firstLine="480" w:firstLineChars="200"/>
        <w:rPr>
          <w:rFonts w:ascii="宋体" w:hAnsi="宋体" w:cs="宋体"/>
          <w:color w:val="000000"/>
          <w:sz w:val="24"/>
        </w:rPr>
      </w:pPr>
      <w:r>
        <w:rPr>
          <w:rFonts w:hint="eastAsia" w:ascii="宋体" w:hAnsi="宋体" w:cs="宋体"/>
          <w:color w:val="000000"/>
          <w:sz w:val="24"/>
        </w:rPr>
        <w:t xml:space="preserve">　投标单位：                        （公章）   </w:t>
      </w:r>
    </w:p>
    <w:p>
      <w:pPr>
        <w:spacing w:line="440" w:lineRule="exact"/>
        <w:ind w:firstLine="480" w:firstLineChars="200"/>
        <w:rPr>
          <w:rFonts w:ascii="宋体" w:hAnsi="宋体" w:cs="宋体"/>
          <w:color w:val="000000"/>
          <w:sz w:val="24"/>
        </w:rPr>
      </w:pPr>
      <w:r>
        <w:rPr>
          <w:rFonts w:hint="eastAsia" w:ascii="宋体" w:hAnsi="宋体" w:cs="宋体"/>
          <w:color w:val="000000"/>
          <w:sz w:val="24"/>
        </w:rPr>
        <w:t xml:space="preserve">  法定代表人或授权代表人（签字或盖章）：             　</w:t>
      </w:r>
    </w:p>
    <w:p>
      <w:pPr>
        <w:spacing w:line="440" w:lineRule="exact"/>
        <w:ind w:firstLine="480" w:firstLineChars="200"/>
        <w:rPr>
          <w:rFonts w:ascii="宋体" w:hAnsi="宋体" w:cs="宋体"/>
          <w:color w:val="000000"/>
          <w:sz w:val="24"/>
        </w:rPr>
      </w:pPr>
      <w:r>
        <w:rPr>
          <w:rFonts w:hint="eastAsia" w:ascii="宋体" w:hAnsi="宋体" w:cs="宋体"/>
          <w:color w:val="000000"/>
          <w:sz w:val="24"/>
        </w:rPr>
        <w:t xml:space="preserve">            日期：   年   月   日</w:t>
      </w: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lang w:val="en-US" w:eastAsia="zh-CN"/>
        </w:rPr>
      </w:pPr>
    </w:p>
    <w:p>
      <w:pPr>
        <w:widowControl/>
        <w:spacing w:line="240" w:lineRule="auto"/>
        <w:jc w:val="center"/>
        <w:outlineLvl w:val="2"/>
        <w:rPr>
          <w:rFonts w:hint="eastAsia" w:ascii="宋体" w:hAnsi="宋体" w:cs="仿宋"/>
          <w:b/>
          <w:bCs/>
          <w:kern w:val="0"/>
          <w:sz w:val="24"/>
          <w:szCs w:val="24"/>
        </w:rPr>
      </w:pPr>
      <w:r>
        <w:rPr>
          <w:rFonts w:hint="eastAsia" w:ascii="宋体" w:hAnsi="宋体" w:cs="仿宋"/>
          <w:b/>
          <w:bCs/>
          <w:kern w:val="0"/>
          <w:sz w:val="24"/>
          <w:szCs w:val="24"/>
          <w:lang w:val="en-US" w:eastAsia="zh-CN"/>
        </w:rPr>
        <w:t>3、</w:t>
      </w:r>
      <w:r>
        <w:rPr>
          <w:rFonts w:hint="eastAsia" w:ascii="宋体" w:hAnsi="宋体" w:cs="仿宋"/>
          <w:b/>
          <w:bCs/>
          <w:kern w:val="0"/>
          <w:sz w:val="24"/>
          <w:szCs w:val="24"/>
        </w:rPr>
        <w:t xml:space="preserve"> 服务</w:t>
      </w:r>
      <w:bookmarkEnd w:id="19"/>
      <w:r>
        <w:rPr>
          <w:rFonts w:hint="eastAsia" w:ascii="宋体" w:hAnsi="宋体" w:cs="仿宋"/>
          <w:b/>
          <w:bCs/>
          <w:kern w:val="0"/>
          <w:sz w:val="24"/>
          <w:szCs w:val="24"/>
        </w:rPr>
        <w:t>承诺书</w:t>
      </w:r>
    </w:p>
    <w:p>
      <w:pPr>
        <w:ind w:left="120" w:hanging="120"/>
        <w:jc w:val="left"/>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和田市财政局</w:t>
      </w:r>
    </w:p>
    <w:p>
      <w:pPr>
        <w:ind w:left="120" w:hanging="120"/>
        <w:jc w:val="left"/>
        <w:rPr>
          <w:rFonts w:hint="default" w:eastAsia="宋体"/>
          <w:lang w:val="en-US" w:eastAsia="zh-CN"/>
        </w:rPr>
      </w:pPr>
      <w:r>
        <w:rPr>
          <w:rFonts w:hint="eastAsia" w:ascii="宋体" w:hAnsi="宋体" w:cs="宋体"/>
          <w:sz w:val="24"/>
        </w:rPr>
        <w:t xml:space="preserve">    我公司作为</w:t>
      </w:r>
      <w:r>
        <w:rPr>
          <w:rFonts w:hint="eastAsia" w:ascii="宋体" w:hAnsi="宋体" w:cs="宋体"/>
          <w:sz w:val="24"/>
          <w:lang w:eastAsia="zh-CN"/>
        </w:rPr>
        <w:t>和田市2021年绩效管理购买服务项目</w:t>
      </w:r>
      <w:r>
        <w:rPr>
          <w:rFonts w:hint="eastAsia" w:ascii="宋体" w:hAnsi="宋体" w:cs="宋体"/>
          <w:sz w:val="24"/>
        </w:rPr>
        <w:t>中标投标人，在此郑重承诺：如果在此次投标过程中或者在中标后，招标人或者有管辖权的招标投标行政监管机构发现并查实我公司在所填报的该项目投标文件中存在提供虚假或不真实的信息或者伪造数据、资料或证书等情况，不管招标人或有管辖权的招标投标监管机构是否有合法的处罚依据，我公司将无条件地自动放弃该项目地投标资格和中标资格；如我单位成为中标候选人，在2020年度如我公司因企业名称、资质等级、企业法人、注册资金和性质、主管人员、投标人员、办公地点等情况发生变化，我公司会在发生变化后5日内以书面形式通知审计机关，上述内容发生变化后，不能满足审计机关规定的条件，我公司的该项目中标资格自动解除。在2020年度如我公司被有关行政管理部门、行业协会、司法机构给予处理、处罚或追究法律责任，我公司中标资格自动解除。我公司无条件地承认，我公司所收到的中标通知书为无效文件，对招标人不具备任何法律约束力；如发生上述几种情况由此造成的任何后果和损失均由我公司承担。</w:t>
      </w:r>
    </w:p>
    <w:p>
      <w:pPr>
        <w:ind w:left="120" w:hanging="120"/>
        <w:jc w:val="left"/>
        <w:rPr>
          <w:rFonts w:ascii="宋体" w:hAnsi="宋体" w:cs="宋体"/>
          <w:sz w:val="24"/>
        </w:rPr>
      </w:pPr>
      <w:r>
        <w:rPr>
          <w:rFonts w:hint="eastAsia" w:ascii="宋体" w:hAnsi="宋体" w:cs="宋体"/>
          <w:sz w:val="24"/>
        </w:rPr>
        <w:t xml:space="preserve">    我公司郑重承诺：如我公司成为</w:t>
      </w:r>
      <w:r>
        <w:rPr>
          <w:rFonts w:hint="eastAsia" w:ascii="宋体" w:hAnsi="宋体" w:cs="宋体"/>
          <w:sz w:val="24"/>
          <w:lang w:eastAsia="zh-CN"/>
        </w:rPr>
        <w:t>和田市财政局</w:t>
      </w:r>
      <w:r>
        <w:rPr>
          <w:rFonts w:hint="eastAsia" w:ascii="宋体" w:hAnsi="宋体" w:cs="宋体"/>
          <w:sz w:val="24"/>
        </w:rPr>
        <w:t>审计服务机构中标单位，参与审计机关组织实施的审计项目，参审人员将起到以审代培的作用，</w:t>
      </w:r>
      <w:r>
        <w:rPr>
          <w:rFonts w:hint="eastAsia" w:ascii="宋体" w:hAnsi="宋体" w:cs="宋体"/>
          <w:sz w:val="24"/>
          <w:lang w:eastAsia="zh-CN"/>
        </w:rPr>
        <w:t>在每个重要节点前开展专业培训（全年培训不少于</w:t>
      </w:r>
      <w:r>
        <w:rPr>
          <w:rFonts w:hint="eastAsia" w:ascii="宋体" w:hAnsi="宋体" w:cs="宋体"/>
          <w:sz w:val="24"/>
          <w:lang w:val="en-US" w:eastAsia="zh-CN"/>
        </w:rPr>
        <w:t>6次</w:t>
      </w:r>
      <w:r>
        <w:rPr>
          <w:rFonts w:hint="eastAsia" w:ascii="宋体" w:hAnsi="宋体" w:cs="宋体"/>
          <w:sz w:val="24"/>
          <w:lang w:eastAsia="zh-CN"/>
        </w:rPr>
        <w:t>）熟悉和田市的绩效系统与扶贫资金动态管理系统，在和田市设有办事处，能够安排人员长期在财政局驻点办公，</w:t>
      </w:r>
      <w:r>
        <w:rPr>
          <w:rFonts w:hint="eastAsia" w:ascii="宋体" w:hAnsi="宋体" w:cs="宋体"/>
          <w:sz w:val="24"/>
        </w:rPr>
        <w:t>在审计期间必须服从审计机关的领导和管理。</w:t>
      </w:r>
    </w:p>
    <w:p>
      <w:pPr>
        <w:ind w:left="120" w:hanging="120"/>
        <w:jc w:val="left"/>
        <w:rPr>
          <w:rFonts w:ascii="宋体" w:hAnsi="宋体" w:cs="宋体"/>
          <w:sz w:val="24"/>
        </w:rPr>
      </w:pPr>
      <w:r>
        <w:rPr>
          <w:rFonts w:hint="eastAsia" w:ascii="宋体" w:hAnsi="宋体" w:cs="宋体"/>
          <w:sz w:val="24"/>
        </w:rPr>
        <w:t xml:space="preserve">     以上承诺是我公司投标文件的有效组成内容，也是我公司在以后与</w:t>
      </w:r>
      <w:r>
        <w:rPr>
          <w:rFonts w:hint="eastAsia" w:ascii="宋体" w:hAnsi="宋体" w:cs="宋体"/>
          <w:sz w:val="24"/>
          <w:lang w:eastAsia="zh-CN"/>
        </w:rPr>
        <w:t>和田市财政局</w:t>
      </w:r>
      <w:r>
        <w:rPr>
          <w:rFonts w:hint="eastAsia" w:ascii="宋体" w:hAnsi="宋体" w:cs="宋体"/>
          <w:sz w:val="24"/>
        </w:rPr>
        <w:t>签订有关协议有效组成内容，是我公司真实意思表示，对我公司在该项目有关的任何行为中始终具有优先的法律约束力。</w:t>
      </w:r>
    </w:p>
    <w:p>
      <w:pPr>
        <w:ind w:left="120" w:hanging="120"/>
        <w:jc w:val="left"/>
        <w:rPr>
          <w:rFonts w:ascii="宋体" w:hAnsi="宋体" w:cs="宋体"/>
          <w:sz w:val="24"/>
        </w:rPr>
      </w:pPr>
      <w:r>
        <w:rPr>
          <w:rFonts w:hint="eastAsia" w:ascii="宋体" w:hAnsi="宋体" w:cs="宋体"/>
          <w:sz w:val="24"/>
        </w:rPr>
        <w:t xml:space="preserve">    如您们需要我们提供任何进一步资料，请与下述人员联系：</w:t>
      </w:r>
    </w:p>
    <w:p>
      <w:pPr>
        <w:ind w:left="120" w:hanging="120"/>
        <w:jc w:val="left"/>
        <w:rPr>
          <w:rFonts w:ascii="宋体" w:hAnsi="宋体" w:cs="宋体"/>
          <w:sz w:val="24"/>
        </w:rPr>
      </w:pPr>
      <w:r>
        <w:rPr>
          <w:rFonts w:hint="eastAsia" w:ascii="宋体" w:hAnsi="宋体" w:cs="宋体"/>
          <w:sz w:val="24"/>
        </w:rPr>
        <w:t>姓名：                                      职务：</w:t>
      </w:r>
    </w:p>
    <w:p>
      <w:pPr>
        <w:ind w:left="120" w:hanging="120"/>
        <w:jc w:val="left"/>
        <w:rPr>
          <w:rFonts w:ascii="宋体" w:hAnsi="宋体" w:cs="宋体"/>
          <w:sz w:val="24"/>
        </w:rPr>
      </w:pPr>
      <w:r>
        <w:rPr>
          <w:rFonts w:hint="eastAsia" w:ascii="宋体" w:hAnsi="宋体" w:cs="宋体"/>
          <w:sz w:val="24"/>
        </w:rPr>
        <w:t>联系电话和地址：</w:t>
      </w:r>
    </w:p>
    <w:p>
      <w:pPr>
        <w:ind w:left="120" w:hanging="120"/>
        <w:jc w:val="left"/>
        <w:rPr>
          <w:rFonts w:ascii="宋体" w:hAnsi="宋体" w:cs="宋体"/>
          <w:sz w:val="24"/>
        </w:rPr>
      </w:pPr>
    </w:p>
    <w:p>
      <w:pPr>
        <w:ind w:left="120" w:hanging="120"/>
        <w:jc w:val="left"/>
        <w:rPr>
          <w:rFonts w:ascii="宋体" w:hAnsi="宋体" w:cs="宋体"/>
          <w:sz w:val="24"/>
        </w:rPr>
      </w:pPr>
      <w:r>
        <w:rPr>
          <w:rFonts w:hint="eastAsia" w:ascii="宋体" w:hAnsi="宋体" w:cs="宋体"/>
          <w:sz w:val="24"/>
        </w:rPr>
        <w:t>投标人（公章）</w:t>
      </w:r>
    </w:p>
    <w:p>
      <w:pPr>
        <w:ind w:left="120" w:hanging="120"/>
        <w:jc w:val="left"/>
        <w:rPr>
          <w:rFonts w:ascii="宋体" w:hAnsi="宋体" w:cs="宋体"/>
          <w:sz w:val="24"/>
        </w:rPr>
      </w:pPr>
      <w:r>
        <w:rPr>
          <w:rFonts w:hint="eastAsia" w:ascii="宋体" w:hAnsi="宋体" w:cs="宋体"/>
          <w:sz w:val="24"/>
        </w:rPr>
        <w:t>法定代表人（签字）</w:t>
      </w:r>
    </w:p>
    <w:p>
      <w:pPr>
        <w:adjustRightInd w:val="0"/>
        <w:snapToGrid w:val="0"/>
        <w:spacing w:line="360" w:lineRule="auto"/>
        <w:ind w:firstLine="480" w:firstLineChars="200"/>
        <w:jc w:val="left"/>
        <w:rPr>
          <w:rFonts w:ascii="宋体" w:hAnsi="宋体"/>
          <w:sz w:val="24"/>
          <w:szCs w:val="24"/>
        </w:rPr>
      </w:pPr>
      <w:r>
        <w:rPr>
          <w:rFonts w:hint="eastAsia" w:ascii="宋体" w:hAnsi="宋体" w:cs="宋体"/>
          <w:sz w:val="24"/>
        </w:rPr>
        <w:t xml:space="preserve">日 期:                     </w:t>
      </w:r>
    </w:p>
    <w:p>
      <w:pPr>
        <w:adjustRightInd w:val="0"/>
        <w:snapToGrid w:val="0"/>
        <w:spacing w:line="360" w:lineRule="auto"/>
        <w:rPr>
          <w:rFonts w:hint="eastAsia" w:ascii="宋体" w:hAnsi="宋体"/>
          <w:b/>
          <w:sz w:val="24"/>
          <w:szCs w:val="24"/>
        </w:rPr>
      </w:pPr>
    </w:p>
    <w:p>
      <w:pPr>
        <w:pStyle w:val="2"/>
        <w:ind w:firstLine="723"/>
        <w:jc w:val="center"/>
        <w:rPr>
          <w:rFonts w:ascii="宋体" w:hAnsi="宋体" w:cs="宋体"/>
          <w:b/>
          <w:bCs/>
          <w:color w:val="000000"/>
          <w:sz w:val="36"/>
          <w:szCs w:val="24"/>
        </w:rPr>
      </w:pPr>
      <w:r>
        <w:rPr>
          <w:rFonts w:hint="eastAsia" w:ascii="宋体" w:hAnsi="宋体" w:cs="宋体"/>
          <w:b/>
          <w:bCs/>
          <w:color w:val="000000"/>
          <w:sz w:val="36"/>
          <w:szCs w:val="24"/>
        </w:rPr>
        <w:t>特别注意：</w:t>
      </w:r>
    </w:p>
    <w:p>
      <w:pPr>
        <w:pStyle w:val="2"/>
        <w:ind w:firstLine="723"/>
        <w:jc w:val="left"/>
        <w:rPr>
          <w:rFonts w:hint="eastAsia" w:ascii="宋体" w:hAnsi="宋体" w:cs="宋体"/>
          <w:b/>
          <w:bCs/>
          <w:color w:val="000000"/>
          <w:sz w:val="36"/>
          <w:szCs w:val="24"/>
        </w:rPr>
      </w:pPr>
      <w:r>
        <w:rPr>
          <w:rFonts w:hint="eastAsia" w:ascii="宋体" w:hAnsi="宋体" w:cs="宋体"/>
          <w:b/>
          <w:bCs/>
          <w:color w:val="000000"/>
          <w:sz w:val="36"/>
          <w:szCs w:val="24"/>
        </w:rPr>
        <w:t>请各供应商仔细阅读并理解</w:t>
      </w:r>
      <w:r>
        <w:rPr>
          <w:rFonts w:hint="eastAsia" w:ascii="宋体" w:hAnsi="宋体" w:cs="宋体"/>
          <w:b/>
          <w:bCs/>
          <w:color w:val="000000"/>
          <w:sz w:val="36"/>
          <w:szCs w:val="24"/>
          <w:lang w:eastAsia="zh-CN"/>
        </w:rPr>
        <w:t>磋商</w:t>
      </w:r>
      <w:r>
        <w:rPr>
          <w:rFonts w:hint="eastAsia" w:ascii="宋体" w:hAnsi="宋体" w:cs="宋体"/>
          <w:b/>
          <w:bCs/>
          <w:color w:val="000000"/>
          <w:sz w:val="36"/>
          <w:szCs w:val="24"/>
        </w:rPr>
        <w:t>文件的相关说明，严格按照</w:t>
      </w:r>
      <w:r>
        <w:rPr>
          <w:rFonts w:hint="eastAsia" w:ascii="宋体" w:hAnsi="宋体" w:cs="宋体"/>
          <w:b/>
          <w:bCs/>
          <w:color w:val="000000"/>
          <w:sz w:val="36"/>
          <w:szCs w:val="24"/>
          <w:lang w:eastAsia="zh-CN"/>
        </w:rPr>
        <w:t>磋商</w:t>
      </w:r>
      <w:r>
        <w:rPr>
          <w:rFonts w:hint="eastAsia" w:ascii="宋体" w:hAnsi="宋体" w:cs="宋体"/>
          <w:b/>
          <w:bCs/>
          <w:color w:val="000000"/>
          <w:sz w:val="36"/>
          <w:szCs w:val="24"/>
        </w:rPr>
        <w:t>文件要求制作投标文件，如未按要求提供相关材料及承诺，视为不响应竞争性磋商文件，做无效投标处理，</w:t>
      </w:r>
    </w:p>
    <w:p>
      <w:pPr>
        <w:pStyle w:val="2"/>
        <w:ind w:firstLine="723"/>
        <w:jc w:val="left"/>
        <w:rPr>
          <w:rFonts w:hint="eastAsia" w:ascii="宋体" w:hAnsi="宋体" w:cs="宋体"/>
          <w:b/>
          <w:bCs/>
          <w:color w:val="000000"/>
          <w:sz w:val="36"/>
          <w:szCs w:val="24"/>
        </w:rPr>
      </w:pPr>
      <w:r>
        <w:rPr>
          <w:rFonts w:hint="eastAsia" w:ascii="宋体" w:hAnsi="宋体" w:cs="宋体"/>
          <w:b/>
          <w:bCs/>
          <w:color w:val="000000"/>
          <w:sz w:val="36"/>
          <w:szCs w:val="24"/>
        </w:rPr>
        <w:t>1、投标人对所附表格中要求的资料和询问应做出肯定的回答。</w:t>
      </w:r>
    </w:p>
    <w:p>
      <w:pPr>
        <w:pStyle w:val="2"/>
        <w:ind w:firstLine="723"/>
        <w:jc w:val="left"/>
        <w:rPr>
          <w:rFonts w:hint="eastAsia" w:ascii="宋体" w:hAnsi="宋体" w:cs="宋体"/>
          <w:b/>
          <w:bCs/>
          <w:color w:val="000000"/>
          <w:sz w:val="36"/>
          <w:szCs w:val="24"/>
        </w:rPr>
      </w:pPr>
      <w:r>
        <w:rPr>
          <w:rFonts w:hint="eastAsia" w:ascii="宋体" w:hAnsi="宋体" w:cs="宋体"/>
          <w:b/>
          <w:bCs/>
          <w:color w:val="000000"/>
          <w:sz w:val="36"/>
          <w:szCs w:val="24"/>
        </w:rPr>
        <w:t>2、招标文件的签字人应保证他所做的声明及对一切问题的回答的真实性和准确。</w:t>
      </w:r>
    </w:p>
    <w:p>
      <w:pPr>
        <w:pStyle w:val="2"/>
        <w:ind w:firstLine="723"/>
        <w:jc w:val="left"/>
        <w:rPr>
          <w:rFonts w:hint="eastAsia" w:ascii="宋体" w:hAnsi="宋体" w:cs="宋体"/>
          <w:b/>
          <w:bCs/>
          <w:color w:val="000000"/>
          <w:sz w:val="36"/>
          <w:szCs w:val="24"/>
        </w:rPr>
      </w:pPr>
      <w:r>
        <w:rPr>
          <w:rFonts w:hint="eastAsia" w:ascii="宋体" w:hAnsi="宋体" w:cs="宋体"/>
          <w:b/>
          <w:bCs/>
          <w:color w:val="000000"/>
          <w:sz w:val="36"/>
          <w:szCs w:val="24"/>
        </w:rPr>
        <w:t>3、投标人提供的</w:t>
      </w:r>
      <w:r>
        <w:rPr>
          <w:rFonts w:hint="eastAsia" w:ascii="宋体" w:hAnsi="宋体" w:cs="宋体"/>
          <w:b/>
          <w:bCs/>
          <w:color w:val="000000"/>
          <w:sz w:val="36"/>
          <w:szCs w:val="24"/>
          <w:lang w:eastAsia="zh-CN"/>
        </w:rPr>
        <w:t>投标</w:t>
      </w:r>
      <w:r>
        <w:rPr>
          <w:rFonts w:hint="eastAsia" w:ascii="宋体" w:hAnsi="宋体" w:cs="宋体"/>
          <w:b/>
          <w:bCs/>
          <w:color w:val="000000"/>
          <w:sz w:val="36"/>
          <w:szCs w:val="24"/>
        </w:rPr>
        <w:t>文件将由招标人使用，并据此进行评价和判断，确定投标人的能力。</w:t>
      </w:r>
    </w:p>
    <w:p>
      <w:pPr>
        <w:pStyle w:val="2"/>
        <w:ind w:firstLine="723"/>
        <w:jc w:val="left"/>
        <w:rPr>
          <w:rFonts w:ascii="宋体" w:hAnsi="宋体" w:cs="宋体"/>
          <w:b/>
          <w:bCs/>
          <w:color w:val="000000"/>
          <w:sz w:val="36"/>
          <w:szCs w:val="24"/>
        </w:rPr>
      </w:pPr>
      <w:r>
        <w:rPr>
          <w:rFonts w:hint="eastAsia" w:ascii="宋体" w:hAnsi="宋体" w:cs="宋体"/>
          <w:b/>
          <w:bCs/>
          <w:color w:val="000000"/>
          <w:sz w:val="36"/>
          <w:szCs w:val="24"/>
        </w:rPr>
        <w:t>4、投标人提交的文件将给予保密，但不退还。</w:t>
      </w:r>
    </w:p>
    <w:sectPr>
      <w:headerReference r:id="rId9" w:type="default"/>
      <w:footerReference r:id="rId10" w:type="default"/>
      <w:pgSz w:w="11906" w:h="16838"/>
      <w:pgMar w:top="1418" w:right="1247"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tabs>
        <w:tab w:val="center" w:pos="4431"/>
        <w:tab w:val="clear" w:pos="4153"/>
      </w:tabs>
      <w:ind w:left="90" w:hanging="90"/>
    </w:pPr>
    <w: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Yrkbn6YBAAA/AwAADgAAAAAA&#10;AAABACAAAAAeAQAAZHJzL2Uyb0RvYy54bWxQSwUGAAAAAAYABgBZAQAANgUAAAAA&#10;">
              <v:fill on="f" focussize="0,0"/>
              <v:stroke on="f"/>
              <v:imagedata o:title=""/>
              <o:lock v:ext="edit" aspectratio="f"/>
              <v:textbox inset="0mm,0mm,0mm,0mm" style="mso-fit-shape-to-text:t;">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left="90" w:hanging="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left="90" w:hanging="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left="90" w:right="360" w:hanging="90"/>
      <w:jc w:val="center"/>
    </w:pP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124</w:t>
    </w:r>
    <w:r>
      <w:rPr>
        <w:rFonts w:ascii="宋体" w:hAnsi="宋体"/>
        <w:szCs w:val="21"/>
      </w:rPr>
      <w:fldChar w:fldCharType="end"/>
    </w:r>
    <w:r>
      <w:rPr>
        <w:rFonts w:ascii="宋体" w:hAnsi="宋体"/>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ED616B"/>
    <w:multiLevelType w:val="singleLevel"/>
    <w:tmpl w:val="A2ED616B"/>
    <w:lvl w:ilvl="0" w:tentative="0">
      <w:start w:val="8"/>
      <w:numFmt w:val="chineseCounting"/>
      <w:suff w:val="nothing"/>
      <w:lvlText w:val="%1、"/>
      <w:lvlJc w:val="left"/>
      <w:rPr>
        <w:rFonts w:hint="eastAsia"/>
      </w:rPr>
    </w:lvl>
  </w:abstractNum>
  <w:abstractNum w:abstractNumId="1">
    <w:nsid w:val="C234288A"/>
    <w:multiLevelType w:val="singleLevel"/>
    <w:tmpl w:val="C234288A"/>
    <w:lvl w:ilvl="0" w:tentative="0">
      <w:start w:val="6"/>
      <w:numFmt w:val="chineseCounting"/>
      <w:suff w:val="nothing"/>
      <w:lvlText w:val="%1、"/>
      <w:lvlJc w:val="left"/>
      <w:rPr>
        <w:rFonts w:hint="eastAsia"/>
      </w:rPr>
    </w:lvl>
  </w:abstractNum>
  <w:abstractNum w:abstractNumId="2">
    <w:nsid w:val="DFA41B47"/>
    <w:multiLevelType w:val="singleLevel"/>
    <w:tmpl w:val="DFA41B47"/>
    <w:lvl w:ilvl="0" w:tentative="0">
      <w:start w:val="1"/>
      <w:numFmt w:val="chineseCounting"/>
      <w:suff w:val="space"/>
      <w:lvlText w:val="第%1章"/>
      <w:lvlJc w:val="left"/>
      <w:rPr>
        <w:rFonts w:hint="eastAsia"/>
      </w:rPr>
    </w:lvl>
  </w:abstractNum>
  <w:abstractNum w:abstractNumId="3">
    <w:nsid w:val="F6C7523E"/>
    <w:multiLevelType w:val="singleLevel"/>
    <w:tmpl w:val="F6C7523E"/>
    <w:lvl w:ilvl="0" w:tentative="0">
      <w:start w:val="1"/>
      <w:numFmt w:val="chineseCounting"/>
      <w:suff w:val="nothing"/>
      <w:lvlText w:val="%1、"/>
      <w:lvlJc w:val="left"/>
      <w:rPr>
        <w:rFonts w:hint="eastAsia"/>
      </w:rPr>
    </w:lvl>
  </w:abstractNum>
  <w:abstractNum w:abstractNumId="4">
    <w:nsid w:val="0000000C"/>
    <w:multiLevelType w:val="multilevel"/>
    <w:tmpl w:val="0000000C"/>
    <w:lvl w:ilvl="0" w:tentative="0">
      <w:start w:val="1"/>
      <w:numFmt w:val="decimal"/>
      <w:lvlText w:val="%1."/>
      <w:lvlJc w:val="left"/>
      <w:pPr>
        <w:tabs>
          <w:tab w:val="left" w:pos="600"/>
        </w:tabs>
        <w:ind w:left="600" w:hanging="36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5">
    <w:nsid w:val="09FD638A"/>
    <w:multiLevelType w:val="multilevel"/>
    <w:tmpl w:val="09FD638A"/>
    <w:lvl w:ilvl="0" w:tentative="0">
      <w:start w:val="1"/>
      <w:numFmt w:val="japaneseCounting"/>
      <w:pStyle w:val="127"/>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D2D113A"/>
    <w:multiLevelType w:val="multilevel"/>
    <w:tmpl w:val="1D2D113A"/>
    <w:lvl w:ilvl="0" w:tentative="0">
      <w:start w:val="1"/>
      <w:numFmt w:val="decimal"/>
      <w:lvlText w:val="%1、"/>
      <w:lvlJc w:val="left"/>
      <w:pPr>
        <w:ind w:left="450" w:hanging="450"/>
      </w:pPr>
      <w:rPr>
        <w:rFonts w:hint="default"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6"/>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3C7D36E3"/>
    <w:multiLevelType w:val="multilevel"/>
    <w:tmpl w:val="3C7D36E3"/>
    <w:lvl w:ilvl="0" w:tentative="0">
      <w:start w:val="1"/>
      <w:numFmt w:val="japaneseCounting"/>
      <w:pStyle w:val="3"/>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5039D80"/>
    <w:multiLevelType w:val="singleLevel"/>
    <w:tmpl w:val="45039D80"/>
    <w:lvl w:ilvl="0" w:tentative="0">
      <w:start w:val="6"/>
      <w:numFmt w:val="decimal"/>
      <w:suff w:val="nothing"/>
      <w:lvlText w:val="%1、"/>
      <w:lvlJc w:val="left"/>
    </w:lvl>
  </w:abstractNum>
  <w:abstractNum w:abstractNumId="10">
    <w:nsid w:val="4E4C90BC"/>
    <w:multiLevelType w:val="singleLevel"/>
    <w:tmpl w:val="4E4C90BC"/>
    <w:lvl w:ilvl="0" w:tentative="0">
      <w:start w:val="1"/>
      <w:numFmt w:val="chineseCounting"/>
      <w:suff w:val="nothing"/>
      <w:lvlText w:val="%1、"/>
      <w:lvlJc w:val="left"/>
      <w:rPr>
        <w:rFonts w:hint="eastAsia"/>
      </w:rPr>
    </w:lvl>
  </w:abstractNum>
  <w:abstractNum w:abstractNumId="11">
    <w:nsid w:val="57A801F9"/>
    <w:multiLevelType w:val="singleLevel"/>
    <w:tmpl w:val="57A801F9"/>
    <w:lvl w:ilvl="0" w:tentative="0">
      <w:start w:val="3"/>
      <w:numFmt w:val="chineseCounting"/>
      <w:suff w:val="space"/>
      <w:lvlText w:val="第%1章"/>
      <w:lvlJc w:val="left"/>
    </w:lvl>
  </w:abstractNum>
  <w:abstractNum w:abstractNumId="12">
    <w:nsid w:val="5808D697"/>
    <w:multiLevelType w:val="singleLevel"/>
    <w:tmpl w:val="5808D697"/>
    <w:lvl w:ilvl="0" w:tentative="0">
      <w:start w:val="12"/>
      <w:numFmt w:val="decimal"/>
      <w:suff w:val="nothing"/>
      <w:lvlText w:val="%1、"/>
      <w:lvlJc w:val="left"/>
    </w:lvl>
  </w:abstractNum>
  <w:abstractNum w:abstractNumId="13">
    <w:nsid w:val="58B78C3E"/>
    <w:multiLevelType w:val="singleLevel"/>
    <w:tmpl w:val="58B78C3E"/>
    <w:lvl w:ilvl="0" w:tentative="0">
      <w:start w:val="3"/>
      <w:numFmt w:val="chineseCounting"/>
      <w:suff w:val="nothing"/>
      <w:lvlText w:val="%1、"/>
      <w:lvlJc w:val="left"/>
    </w:lvl>
  </w:abstractNum>
  <w:abstractNum w:abstractNumId="14">
    <w:nsid w:val="58B79D08"/>
    <w:multiLevelType w:val="singleLevel"/>
    <w:tmpl w:val="58B79D08"/>
    <w:lvl w:ilvl="0" w:tentative="0">
      <w:start w:val="4"/>
      <w:numFmt w:val="decimal"/>
      <w:suff w:val="nothing"/>
      <w:lvlText w:val="%1、"/>
      <w:lvlJc w:val="left"/>
    </w:lvl>
  </w:abstractNum>
  <w:num w:numId="1">
    <w:abstractNumId w:val="8"/>
  </w:num>
  <w:num w:numId="2">
    <w:abstractNumId w:val="7"/>
  </w:num>
  <w:num w:numId="3">
    <w:abstractNumId w:val="5"/>
  </w:num>
  <w:num w:numId="4">
    <w:abstractNumId w:val="2"/>
  </w:num>
  <w:num w:numId="5">
    <w:abstractNumId w:val="3"/>
  </w:num>
  <w:num w:numId="6">
    <w:abstractNumId w:val="9"/>
  </w:num>
  <w:num w:numId="7">
    <w:abstractNumId w:val="1"/>
  </w:num>
  <w:num w:numId="8">
    <w:abstractNumId w:val="13"/>
  </w:num>
  <w:num w:numId="9">
    <w:abstractNumId w:val="12"/>
  </w:num>
  <w:num w:numId="10">
    <w:abstractNumId w:val="10"/>
  </w:num>
  <w:num w:numId="11">
    <w:abstractNumId w:val="0"/>
  </w:num>
  <w:num w:numId="12">
    <w:abstractNumId w:val="11"/>
  </w:num>
  <w:num w:numId="13">
    <w:abstractNumId w:val="4"/>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06DA"/>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DAF"/>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5E59"/>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BB1"/>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6837"/>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7C1"/>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6E9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E4F"/>
    <w:rsid w:val="009F6EA7"/>
    <w:rsid w:val="009F7A91"/>
    <w:rsid w:val="009F7EB6"/>
    <w:rsid w:val="00A0009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5C3"/>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9A3"/>
    <w:rsid w:val="00D31AAF"/>
    <w:rsid w:val="00D32056"/>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C696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8AB"/>
    <w:rsid w:val="00FD5CF8"/>
    <w:rsid w:val="00FD609A"/>
    <w:rsid w:val="00FD70A6"/>
    <w:rsid w:val="00FD76B6"/>
    <w:rsid w:val="00FD7DCD"/>
    <w:rsid w:val="00FE2CA9"/>
    <w:rsid w:val="00FE33B5"/>
    <w:rsid w:val="00FE4CAC"/>
    <w:rsid w:val="00FE5F60"/>
    <w:rsid w:val="00FE7E7D"/>
    <w:rsid w:val="00FF0BBE"/>
    <w:rsid w:val="00FF1CD6"/>
    <w:rsid w:val="00FF20B8"/>
    <w:rsid w:val="00FF2600"/>
    <w:rsid w:val="00FF293E"/>
    <w:rsid w:val="00FF425A"/>
    <w:rsid w:val="00FF52CA"/>
    <w:rsid w:val="00FF540E"/>
    <w:rsid w:val="00FF5AE5"/>
    <w:rsid w:val="00FF6187"/>
    <w:rsid w:val="00FF6695"/>
    <w:rsid w:val="00FF70E6"/>
    <w:rsid w:val="00FF7F37"/>
    <w:rsid w:val="026D5A4E"/>
    <w:rsid w:val="027F08F6"/>
    <w:rsid w:val="02AF35B9"/>
    <w:rsid w:val="02DB5B22"/>
    <w:rsid w:val="02E2117E"/>
    <w:rsid w:val="02EF31FC"/>
    <w:rsid w:val="031D5029"/>
    <w:rsid w:val="03423A5A"/>
    <w:rsid w:val="03745A07"/>
    <w:rsid w:val="03CD7699"/>
    <w:rsid w:val="04D75C17"/>
    <w:rsid w:val="04F67264"/>
    <w:rsid w:val="05057FD0"/>
    <w:rsid w:val="05BA22D5"/>
    <w:rsid w:val="05FE5366"/>
    <w:rsid w:val="0620398B"/>
    <w:rsid w:val="068F508F"/>
    <w:rsid w:val="06B16195"/>
    <w:rsid w:val="077B122A"/>
    <w:rsid w:val="08724C55"/>
    <w:rsid w:val="09CE6E57"/>
    <w:rsid w:val="09FC6A4A"/>
    <w:rsid w:val="0A3F353B"/>
    <w:rsid w:val="0B162392"/>
    <w:rsid w:val="0B7D1AED"/>
    <w:rsid w:val="0CE770D5"/>
    <w:rsid w:val="0CFB26C2"/>
    <w:rsid w:val="0D1D6ADC"/>
    <w:rsid w:val="0D3C1AAA"/>
    <w:rsid w:val="0D680BE0"/>
    <w:rsid w:val="0DDE6EB8"/>
    <w:rsid w:val="0DFF388F"/>
    <w:rsid w:val="0E232C28"/>
    <w:rsid w:val="0E2E129C"/>
    <w:rsid w:val="0E574EDB"/>
    <w:rsid w:val="0E5C4985"/>
    <w:rsid w:val="0E7A5896"/>
    <w:rsid w:val="0EBC177A"/>
    <w:rsid w:val="0F735BCE"/>
    <w:rsid w:val="10C74658"/>
    <w:rsid w:val="10EF29DA"/>
    <w:rsid w:val="11D91672"/>
    <w:rsid w:val="1234148C"/>
    <w:rsid w:val="12371A06"/>
    <w:rsid w:val="13061A78"/>
    <w:rsid w:val="13D9596F"/>
    <w:rsid w:val="14FD37CF"/>
    <w:rsid w:val="158445F0"/>
    <w:rsid w:val="164A6478"/>
    <w:rsid w:val="16CB3D75"/>
    <w:rsid w:val="17664E76"/>
    <w:rsid w:val="177C7763"/>
    <w:rsid w:val="17900032"/>
    <w:rsid w:val="17AA6B4F"/>
    <w:rsid w:val="17CA36C8"/>
    <w:rsid w:val="17FB5A34"/>
    <w:rsid w:val="189D479A"/>
    <w:rsid w:val="18BD7169"/>
    <w:rsid w:val="1908025D"/>
    <w:rsid w:val="19D6028A"/>
    <w:rsid w:val="19E77C11"/>
    <w:rsid w:val="19EF6927"/>
    <w:rsid w:val="1A0924D1"/>
    <w:rsid w:val="1A88384B"/>
    <w:rsid w:val="1AD872CD"/>
    <w:rsid w:val="1AE70EEC"/>
    <w:rsid w:val="1B14076F"/>
    <w:rsid w:val="1B565609"/>
    <w:rsid w:val="1BA82F7A"/>
    <w:rsid w:val="1C4D14DD"/>
    <w:rsid w:val="1C612B8E"/>
    <w:rsid w:val="1CFC2CF4"/>
    <w:rsid w:val="1D8A7DED"/>
    <w:rsid w:val="1DE975C0"/>
    <w:rsid w:val="1DF3679B"/>
    <w:rsid w:val="1DFB7351"/>
    <w:rsid w:val="1F0C32E7"/>
    <w:rsid w:val="1F5E0C8E"/>
    <w:rsid w:val="1F7603E0"/>
    <w:rsid w:val="1F974EC1"/>
    <w:rsid w:val="1FBF47A2"/>
    <w:rsid w:val="1FFE72CB"/>
    <w:rsid w:val="20113134"/>
    <w:rsid w:val="20C133F8"/>
    <w:rsid w:val="20D76575"/>
    <w:rsid w:val="20F54E29"/>
    <w:rsid w:val="212030D7"/>
    <w:rsid w:val="213825F5"/>
    <w:rsid w:val="217E667A"/>
    <w:rsid w:val="21F93FD6"/>
    <w:rsid w:val="220723E7"/>
    <w:rsid w:val="22486578"/>
    <w:rsid w:val="235D2862"/>
    <w:rsid w:val="23D42997"/>
    <w:rsid w:val="23DB32E7"/>
    <w:rsid w:val="23E915D2"/>
    <w:rsid w:val="24064469"/>
    <w:rsid w:val="240F3266"/>
    <w:rsid w:val="24661BDD"/>
    <w:rsid w:val="248E3FF4"/>
    <w:rsid w:val="24CE08C5"/>
    <w:rsid w:val="252B59D4"/>
    <w:rsid w:val="25AA20E0"/>
    <w:rsid w:val="273C6F37"/>
    <w:rsid w:val="27697725"/>
    <w:rsid w:val="277A4090"/>
    <w:rsid w:val="286A13F2"/>
    <w:rsid w:val="28E926D5"/>
    <w:rsid w:val="295A2FA1"/>
    <w:rsid w:val="2A3A42FE"/>
    <w:rsid w:val="2AAD67A9"/>
    <w:rsid w:val="2B1271EB"/>
    <w:rsid w:val="2B2E70E5"/>
    <w:rsid w:val="2BAE26FB"/>
    <w:rsid w:val="2C2514B1"/>
    <w:rsid w:val="2C3E2C4C"/>
    <w:rsid w:val="2C5021B7"/>
    <w:rsid w:val="2C8E561B"/>
    <w:rsid w:val="2C932C69"/>
    <w:rsid w:val="2D2845BC"/>
    <w:rsid w:val="2D956272"/>
    <w:rsid w:val="2DC34A81"/>
    <w:rsid w:val="2E244107"/>
    <w:rsid w:val="2E510491"/>
    <w:rsid w:val="2E665884"/>
    <w:rsid w:val="2E9960F1"/>
    <w:rsid w:val="2F6B678F"/>
    <w:rsid w:val="2FD70501"/>
    <w:rsid w:val="303D703D"/>
    <w:rsid w:val="30DB62B6"/>
    <w:rsid w:val="31067F47"/>
    <w:rsid w:val="311878A1"/>
    <w:rsid w:val="31637517"/>
    <w:rsid w:val="31ED2820"/>
    <w:rsid w:val="32024F1D"/>
    <w:rsid w:val="325038E7"/>
    <w:rsid w:val="328525EA"/>
    <w:rsid w:val="33625EAA"/>
    <w:rsid w:val="345C616D"/>
    <w:rsid w:val="34E872EB"/>
    <w:rsid w:val="35075E5A"/>
    <w:rsid w:val="35610790"/>
    <w:rsid w:val="35887B8D"/>
    <w:rsid w:val="35B03D92"/>
    <w:rsid w:val="35CE11B2"/>
    <w:rsid w:val="36252C67"/>
    <w:rsid w:val="369A739E"/>
    <w:rsid w:val="37395321"/>
    <w:rsid w:val="374227A0"/>
    <w:rsid w:val="379E4C02"/>
    <w:rsid w:val="38F94A57"/>
    <w:rsid w:val="392B2444"/>
    <w:rsid w:val="395846F2"/>
    <w:rsid w:val="39C74071"/>
    <w:rsid w:val="39E130BC"/>
    <w:rsid w:val="3A4B78A6"/>
    <w:rsid w:val="3A8C1478"/>
    <w:rsid w:val="3B0C3412"/>
    <w:rsid w:val="3B257775"/>
    <w:rsid w:val="3BDC7581"/>
    <w:rsid w:val="3C6476E4"/>
    <w:rsid w:val="3C671A8F"/>
    <w:rsid w:val="3C7D6764"/>
    <w:rsid w:val="3CDD209D"/>
    <w:rsid w:val="3D244AC1"/>
    <w:rsid w:val="3E5842FE"/>
    <w:rsid w:val="3EC43702"/>
    <w:rsid w:val="3F2E38A2"/>
    <w:rsid w:val="3F551B15"/>
    <w:rsid w:val="3FDE44DC"/>
    <w:rsid w:val="40291232"/>
    <w:rsid w:val="4031316B"/>
    <w:rsid w:val="408706D3"/>
    <w:rsid w:val="40D05741"/>
    <w:rsid w:val="40FA7E49"/>
    <w:rsid w:val="41771B49"/>
    <w:rsid w:val="421A2073"/>
    <w:rsid w:val="429574BD"/>
    <w:rsid w:val="42B60A09"/>
    <w:rsid w:val="434D6210"/>
    <w:rsid w:val="43507DFC"/>
    <w:rsid w:val="43C1218D"/>
    <w:rsid w:val="447B7CC7"/>
    <w:rsid w:val="44D04950"/>
    <w:rsid w:val="451633F6"/>
    <w:rsid w:val="46080375"/>
    <w:rsid w:val="46857785"/>
    <w:rsid w:val="46887A7D"/>
    <w:rsid w:val="46C6375A"/>
    <w:rsid w:val="4717429E"/>
    <w:rsid w:val="477B4092"/>
    <w:rsid w:val="48514EDE"/>
    <w:rsid w:val="485C4777"/>
    <w:rsid w:val="48D616D5"/>
    <w:rsid w:val="490B4AEA"/>
    <w:rsid w:val="49D87443"/>
    <w:rsid w:val="4ADD5148"/>
    <w:rsid w:val="4AE41E96"/>
    <w:rsid w:val="4B3A109F"/>
    <w:rsid w:val="4B7F53EA"/>
    <w:rsid w:val="4BB20856"/>
    <w:rsid w:val="4BE776C6"/>
    <w:rsid w:val="4C1D581B"/>
    <w:rsid w:val="4C585A0F"/>
    <w:rsid w:val="4CF96382"/>
    <w:rsid w:val="4D04354D"/>
    <w:rsid w:val="4D3C3A61"/>
    <w:rsid w:val="4D4E063D"/>
    <w:rsid w:val="4D795394"/>
    <w:rsid w:val="4DE04487"/>
    <w:rsid w:val="4E3D46A9"/>
    <w:rsid w:val="4E4B1CC0"/>
    <w:rsid w:val="4E5F400D"/>
    <w:rsid w:val="4F7751AF"/>
    <w:rsid w:val="50017646"/>
    <w:rsid w:val="502B04BF"/>
    <w:rsid w:val="50E40C87"/>
    <w:rsid w:val="51230246"/>
    <w:rsid w:val="51C439CB"/>
    <w:rsid w:val="520E1F51"/>
    <w:rsid w:val="520F6A58"/>
    <w:rsid w:val="52107A7E"/>
    <w:rsid w:val="525F2EBE"/>
    <w:rsid w:val="526C7972"/>
    <w:rsid w:val="52C35E78"/>
    <w:rsid w:val="531D707B"/>
    <w:rsid w:val="53341DDA"/>
    <w:rsid w:val="53497F05"/>
    <w:rsid w:val="53871202"/>
    <w:rsid w:val="53AF6DF2"/>
    <w:rsid w:val="541C4E2F"/>
    <w:rsid w:val="542157DA"/>
    <w:rsid w:val="54284764"/>
    <w:rsid w:val="54DE744F"/>
    <w:rsid w:val="54E50447"/>
    <w:rsid w:val="55750D6B"/>
    <w:rsid w:val="55FF5FDA"/>
    <w:rsid w:val="56017B32"/>
    <w:rsid w:val="560C4EB1"/>
    <w:rsid w:val="567E091F"/>
    <w:rsid w:val="56933E7B"/>
    <w:rsid w:val="56B01E87"/>
    <w:rsid w:val="56CB0123"/>
    <w:rsid w:val="577416FB"/>
    <w:rsid w:val="57A22507"/>
    <w:rsid w:val="57F40DD1"/>
    <w:rsid w:val="57FC26EC"/>
    <w:rsid w:val="5829098B"/>
    <w:rsid w:val="58EA3588"/>
    <w:rsid w:val="59FF561A"/>
    <w:rsid w:val="5A285312"/>
    <w:rsid w:val="5A70455A"/>
    <w:rsid w:val="5A71640A"/>
    <w:rsid w:val="5ACA6B16"/>
    <w:rsid w:val="5AED5059"/>
    <w:rsid w:val="5B055EEB"/>
    <w:rsid w:val="5B0B6244"/>
    <w:rsid w:val="5B2979FC"/>
    <w:rsid w:val="5B3D39D4"/>
    <w:rsid w:val="5B532804"/>
    <w:rsid w:val="5C4573A4"/>
    <w:rsid w:val="5C5D5374"/>
    <w:rsid w:val="5C6B2AB9"/>
    <w:rsid w:val="5C975A0D"/>
    <w:rsid w:val="5C992482"/>
    <w:rsid w:val="5CCA41B3"/>
    <w:rsid w:val="5CD77D14"/>
    <w:rsid w:val="5DCC51F1"/>
    <w:rsid w:val="5E036F3A"/>
    <w:rsid w:val="5E236935"/>
    <w:rsid w:val="5E425C3D"/>
    <w:rsid w:val="5EA24574"/>
    <w:rsid w:val="5EF36D0A"/>
    <w:rsid w:val="60390B97"/>
    <w:rsid w:val="60B976A3"/>
    <w:rsid w:val="60D34072"/>
    <w:rsid w:val="62594DDD"/>
    <w:rsid w:val="6271555C"/>
    <w:rsid w:val="62AB1EEE"/>
    <w:rsid w:val="63293329"/>
    <w:rsid w:val="63366193"/>
    <w:rsid w:val="637412F7"/>
    <w:rsid w:val="63E56AA5"/>
    <w:rsid w:val="640F0F63"/>
    <w:rsid w:val="647B1063"/>
    <w:rsid w:val="64E35139"/>
    <w:rsid w:val="65111481"/>
    <w:rsid w:val="652A3D62"/>
    <w:rsid w:val="65F02759"/>
    <w:rsid w:val="664B4A49"/>
    <w:rsid w:val="666530BD"/>
    <w:rsid w:val="668B7764"/>
    <w:rsid w:val="67575A8D"/>
    <w:rsid w:val="67DE26FC"/>
    <w:rsid w:val="6867292C"/>
    <w:rsid w:val="68EB1DD2"/>
    <w:rsid w:val="69181BD9"/>
    <w:rsid w:val="69231DD9"/>
    <w:rsid w:val="695F6E2D"/>
    <w:rsid w:val="69992D2E"/>
    <w:rsid w:val="69F93FC7"/>
    <w:rsid w:val="6A505E2F"/>
    <w:rsid w:val="6A894111"/>
    <w:rsid w:val="6AAE1F9D"/>
    <w:rsid w:val="6AD420B4"/>
    <w:rsid w:val="6B155E6C"/>
    <w:rsid w:val="6B8B0EDA"/>
    <w:rsid w:val="6BF42D98"/>
    <w:rsid w:val="6C696AEF"/>
    <w:rsid w:val="6C9A5C8A"/>
    <w:rsid w:val="6C9B5D7E"/>
    <w:rsid w:val="6CD00A4A"/>
    <w:rsid w:val="6D4E1456"/>
    <w:rsid w:val="6EB72CA6"/>
    <w:rsid w:val="6EE97800"/>
    <w:rsid w:val="6F613C82"/>
    <w:rsid w:val="6F8B2BA3"/>
    <w:rsid w:val="6FA808C0"/>
    <w:rsid w:val="70A873C2"/>
    <w:rsid w:val="712809D0"/>
    <w:rsid w:val="714A72CE"/>
    <w:rsid w:val="71607375"/>
    <w:rsid w:val="721B2337"/>
    <w:rsid w:val="72516958"/>
    <w:rsid w:val="72781833"/>
    <w:rsid w:val="727E5BD4"/>
    <w:rsid w:val="742D247D"/>
    <w:rsid w:val="74E35816"/>
    <w:rsid w:val="7512039D"/>
    <w:rsid w:val="752F25FD"/>
    <w:rsid w:val="75E176F0"/>
    <w:rsid w:val="760859F0"/>
    <w:rsid w:val="76483F8A"/>
    <w:rsid w:val="76BB4582"/>
    <w:rsid w:val="772877DD"/>
    <w:rsid w:val="77C316A6"/>
    <w:rsid w:val="78BF4C03"/>
    <w:rsid w:val="78E801F3"/>
    <w:rsid w:val="78EE4AFB"/>
    <w:rsid w:val="793346B0"/>
    <w:rsid w:val="79864A5B"/>
    <w:rsid w:val="79CA729C"/>
    <w:rsid w:val="7B5B7318"/>
    <w:rsid w:val="7BC24A25"/>
    <w:rsid w:val="7CBF4EBE"/>
    <w:rsid w:val="7D0C7BFF"/>
    <w:rsid w:val="7D8446CF"/>
    <w:rsid w:val="7DDB7472"/>
    <w:rsid w:val="7DE06ED6"/>
    <w:rsid w:val="7E127936"/>
    <w:rsid w:val="7E2E0971"/>
    <w:rsid w:val="7E374363"/>
    <w:rsid w:val="7EC3172A"/>
    <w:rsid w:val="7ECE3578"/>
    <w:rsid w:val="7EF265F5"/>
    <w:rsid w:val="7F3A2A76"/>
    <w:rsid w:val="7F6C1DC8"/>
    <w:rsid w:val="7FC655DB"/>
    <w:rsid w:val="7FCB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0"/>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5">
    <w:name w:val="heading 3"/>
    <w:basedOn w:val="1"/>
    <w:next w:val="1"/>
    <w:link w:val="17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7">
    <w:name w:val="heading 5"/>
    <w:basedOn w:val="8"/>
    <w:next w:val="9"/>
    <w:qFormat/>
    <w:uiPriority w:val="0"/>
    <w:pPr>
      <w:outlineLvl w:val="4"/>
    </w:pPr>
  </w:style>
  <w:style w:type="paragraph" w:styleId="10">
    <w:name w:val="heading 6"/>
    <w:basedOn w:val="8"/>
    <w:next w:val="9"/>
    <w:qFormat/>
    <w:uiPriority w:val="0"/>
    <w:pPr>
      <w:outlineLvl w:val="5"/>
    </w:pPr>
    <w:rPr>
      <w:i/>
    </w:rPr>
  </w:style>
  <w:style w:type="paragraph" w:styleId="11">
    <w:name w:val="heading 7"/>
    <w:basedOn w:val="8"/>
    <w:next w:val="9"/>
    <w:qFormat/>
    <w:uiPriority w:val="0"/>
    <w:pPr>
      <w:ind w:firstLine="360"/>
      <w:outlineLvl w:val="6"/>
    </w:pPr>
    <w:rPr>
      <w:smallCaps/>
      <w:sz w:val="23"/>
    </w:rPr>
  </w:style>
  <w:style w:type="paragraph" w:styleId="12">
    <w:name w:val="heading 8"/>
    <w:basedOn w:val="8"/>
    <w:next w:val="9"/>
    <w:qFormat/>
    <w:uiPriority w:val="0"/>
    <w:pPr>
      <w:ind w:firstLine="360"/>
      <w:outlineLvl w:val="7"/>
    </w:pPr>
    <w:rPr>
      <w:i/>
    </w:rPr>
  </w:style>
  <w:style w:type="paragraph" w:styleId="13">
    <w:name w:val="heading 9"/>
    <w:basedOn w:val="8"/>
    <w:next w:val="9"/>
    <w:qFormat/>
    <w:uiPriority w:val="0"/>
    <w:pPr>
      <w:outlineLvl w:val="8"/>
    </w:pPr>
  </w:style>
  <w:style w:type="character" w:default="1" w:styleId="71">
    <w:name w:val="Default Paragraph Font"/>
    <w:semiHidden/>
    <w:unhideWhenUsed/>
    <w:qFormat/>
    <w:uiPriority w:val="1"/>
  </w:style>
  <w:style w:type="table" w:default="1" w:styleId="6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32"/>
    <w:qFormat/>
    <w:uiPriority w:val="99"/>
    <w:pPr>
      <w:ind w:firstLine="420" w:firstLineChars="200"/>
    </w:pPr>
    <w:rPr>
      <w:sz w:val="24"/>
      <w:szCs w:val="20"/>
    </w:rPr>
  </w:style>
  <w:style w:type="paragraph" w:customStyle="1" w:styleId="8">
    <w:name w:val="Heading Base"/>
    <w:basedOn w:val="9"/>
    <w:next w:val="9"/>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9">
    <w:name w:val="Body Text"/>
    <w:basedOn w:val="1"/>
    <w:next w:val="1"/>
    <w:qFormat/>
    <w:uiPriority w:val="0"/>
    <w:pPr>
      <w:adjustRightInd w:val="0"/>
      <w:spacing w:after="120" w:line="312" w:lineRule="atLeast"/>
    </w:pPr>
    <w:rPr>
      <w:kern w:val="0"/>
      <w:sz w:val="24"/>
      <w:szCs w:val="20"/>
    </w:rPr>
  </w:style>
  <w:style w:type="paragraph" w:styleId="14">
    <w:name w:val="List 3"/>
    <w:basedOn w:val="15"/>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5">
    <w:name w:val="List"/>
    <w:basedOn w:val="1"/>
    <w:qFormat/>
    <w:uiPriority w:val="0"/>
    <w:pPr>
      <w:adjustRightInd w:val="0"/>
      <w:spacing w:line="312" w:lineRule="atLeast"/>
      <w:ind w:left="420" w:hanging="420"/>
      <w:textAlignment w:val="baseline"/>
    </w:pPr>
    <w:rPr>
      <w:kern w:val="0"/>
      <w:szCs w:val="20"/>
    </w:rPr>
  </w:style>
  <w:style w:type="paragraph" w:styleId="16">
    <w:name w:val="List Number 2"/>
    <w:basedOn w:val="17"/>
    <w:qFormat/>
    <w:uiPriority w:val="0"/>
    <w:pPr>
      <w:ind w:left="1080"/>
    </w:pPr>
  </w:style>
  <w:style w:type="paragraph" w:styleId="17">
    <w:name w:val="List Number"/>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8">
    <w:name w:val="List Bullet 4"/>
    <w:basedOn w:val="19"/>
    <w:qFormat/>
    <w:uiPriority w:val="0"/>
    <w:pPr>
      <w:ind w:left="1800"/>
    </w:pPr>
  </w:style>
  <w:style w:type="paragraph" w:styleId="19">
    <w:name w:val="List Bullet"/>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caption"/>
    <w:basedOn w:val="1"/>
    <w:next w:val="1"/>
    <w:qFormat/>
    <w:uiPriority w:val="0"/>
    <w:rPr>
      <w:i/>
      <w:spacing w:val="5"/>
    </w:rPr>
  </w:style>
  <w:style w:type="paragraph" w:styleId="21">
    <w:name w:val="envelope address"/>
    <w:basedOn w:val="9"/>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2">
    <w:name w:val="Document Map"/>
    <w:basedOn w:val="1"/>
    <w:semiHidden/>
    <w:qFormat/>
    <w:uiPriority w:val="0"/>
    <w:pPr>
      <w:shd w:val="clear" w:color="auto" w:fill="000080"/>
    </w:pPr>
  </w:style>
  <w:style w:type="paragraph" w:styleId="23">
    <w:name w:val="annotation text"/>
    <w:basedOn w:val="1"/>
    <w:link w:val="131"/>
    <w:qFormat/>
    <w:uiPriority w:val="0"/>
    <w:pPr>
      <w:jc w:val="left"/>
    </w:pPr>
  </w:style>
  <w:style w:type="paragraph" w:styleId="24">
    <w:name w:val="Salutation"/>
    <w:basedOn w:val="1"/>
    <w:next w:val="1"/>
    <w:qFormat/>
    <w:uiPriority w:val="0"/>
  </w:style>
  <w:style w:type="paragraph" w:styleId="25">
    <w:name w:val="Body Text 3"/>
    <w:basedOn w:val="1"/>
    <w:qFormat/>
    <w:uiPriority w:val="0"/>
    <w:pPr>
      <w:spacing w:after="120"/>
    </w:pPr>
    <w:rPr>
      <w:sz w:val="16"/>
      <w:szCs w:val="16"/>
    </w:rPr>
  </w:style>
  <w:style w:type="paragraph" w:styleId="26">
    <w:name w:val="Closing"/>
    <w:basedOn w:val="9"/>
    <w:next w:val="27"/>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7">
    <w:name w:val="Signature Company Name"/>
    <w:basedOn w:val="28"/>
    <w:next w:val="29"/>
    <w:qFormat/>
    <w:uiPriority w:val="0"/>
    <w:pPr>
      <w:spacing w:before="0"/>
    </w:pPr>
    <w:rPr>
      <w:caps/>
      <w:sz w:val="21"/>
    </w:rPr>
  </w:style>
  <w:style w:type="paragraph" w:styleId="28">
    <w:name w:val="Signature"/>
    <w:basedOn w:val="9"/>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29">
    <w:name w:val="Signature Name"/>
    <w:basedOn w:val="28"/>
    <w:next w:val="30"/>
    <w:qFormat/>
    <w:uiPriority w:val="0"/>
    <w:pPr>
      <w:spacing w:before="880"/>
    </w:pPr>
  </w:style>
  <w:style w:type="paragraph" w:customStyle="1" w:styleId="30">
    <w:name w:val="Signature Job Title"/>
    <w:basedOn w:val="28"/>
    <w:next w:val="31"/>
    <w:qFormat/>
    <w:uiPriority w:val="0"/>
    <w:pPr>
      <w:spacing w:before="0"/>
    </w:pPr>
  </w:style>
  <w:style w:type="paragraph" w:customStyle="1" w:styleId="31">
    <w:name w:val="Reference Initials"/>
    <w:basedOn w:val="9"/>
    <w:next w:val="32"/>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2">
    <w:name w:val="Enclosure"/>
    <w:basedOn w:val="9"/>
    <w:next w:val="33"/>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3">
    <w:name w:val="CC"/>
    <w:basedOn w:val="9"/>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4">
    <w:name w:val="List Bullet 3"/>
    <w:basedOn w:val="19"/>
    <w:qFormat/>
    <w:uiPriority w:val="0"/>
    <w:pPr>
      <w:ind w:left="1440"/>
    </w:pPr>
  </w:style>
  <w:style w:type="paragraph" w:styleId="35">
    <w:name w:val="Body Text Indent"/>
    <w:basedOn w:val="1"/>
    <w:qFormat/>
    <w:uiPriority w:val="0"/>
    <w:pPr>
      <w:spacing w:after="120"/>
      <w:ind w:left="420" w:leftChars="200"/>
    </w:pPr>
  </w:style>
  <w:style w:type="paragraph" w:styleId="36">
    <w:name w:val="List Number 3"/>
    <w:basedOn w:val="17"/>
    <w:qFormat/>
    <w:uiPriority w:val="0"/>
    <w:pPr>
      <w:ind w:left="1440"/>
    </w:pPr>
  </w:style>
  <w:style w:type="paragraph" w:styleId="37">
    <w:name w:val="List 2"/>
    <w:basedOn w:val="15"/>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38">
    <w:name w:val="List Continue"/>
    <w:basedOn w:val="15"/>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39">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0">
    <w:name w:val="List Bullet 2"/>
    <w:basedOn w:val="19"/>
    <w:qFormat/>
    <w:uiPriority w:val="0"/>
    <w:pPr>
      <w:ind w:left="1080"/>
    </w:pPr>
  </w:style>
  <w:style w:type="paragraph" w:styleId="41">
    <w:name w:val="toc 3"/>
    <w:basedOn w:val="1"/>
    <w:next w:val="1"/>
    <w:semiHidden/>
    <w:qFormat/>
    <w:uiPriority w:val="0"/>
    <w:pPr>
      <w:ind w:left="840" w:leftChars="400"/>
    </w:pPr>
  </w:style>
  <w:style w:type="paragraph" w:styleId="42">
    <w:name w:val="Plain Text"/>
    <w:basedOn w:val="1"/>
    <w:link w:val="139"/>
    <w:qFormat/>
    <w:uiPriority w:val="0"/>
    <w:rPr>
      <w:rFonts w:ascii="宋体" w:hAnsi="Courier New" w:cs="Courier New"/>
      <w:szCs w:val="21"/>
    </w:rPr>
  </w:style>
  <w:style w:type="paragraph" w:styleId="43">
    <w:name w:val="List Bullet 5"/>
    <w:basedOn w:val="19"/>
    <w:qFormat/>
    <w:uiPriority w:val="0"/>
    <w:pPr>
      <w:ind w:left="2160"/>
    </w:pPr>
  </w:style>
  <w:style w:type="paragraph" w:styleId="44">
    <w:name w:val="List Number 4"/>
    <w:basedOn w:val="17"/>
    <w:qFormat/>
    <w:uiPriority w:val="0"/>
    <w:pPr>
      <w:ind w:left="1800"/>
    </w:pPr>
  </w:style>
  <w:style w:type="paragraph" w:styleId="45">
    <w:name w:val="Date"/>
    <w:basedOn w:val="1"/>
    <w:next w:val="1"/>
    <w:link w:val="134"/>
    <w:qFormat/>
    <w:uiPriority w:val="0"/>
    <w:pPr>
      <w:ind w:left="100" w:leftChars="2500"/>
    </w:pPr>
    <w:rPr>
      <w:b/>
      <w:spacing w:val="40"/>
      <w:sz w:val="44"/>
      <w:szCs w:val="44"/>
    </w:rPr>
  </w:style>
  <w:style w:type="paragraph" w:styleId="46">
    <w:name w:val="Body Text Indent 2"/>
    <w:basedOn w:val="1"/>
    <w:qFormat/>
    <w:uiPriority w:val="0"/>
    <w:pPr>
      <w:spacing w:after="120" w:line="480" w:lineRule="auto"/>
      <w:ind w:left="420" w:leftChars="200"/>
    </w:pPr>
  </w:style>
  <w:style w:type="paragraph" w:styleId="47">
    <w:name w:val="List Continue 5"/>
    <w:basedOn w:val="38"/>
    <w:qFormat/>
    <w:uiPriority w:val="0"/>
    <w:pPr>
      <w:ind w:left="2160"/>
    </w:pPr>
  </w:style>
  <w:style w:type="paragraph" w:styleId="48">
    <w:name w:val="Balloon Text"/>
    <w:basedOn w:val="1"/>
    <w:semiHidden/>
    <w:qFormat/>
    <w:uiPriority w:val="0"/>
    <w:rPr>
      <w:sz w:val="18"/>
      <w:szCs w:val="18"/>
    </w:rPr>
  </w:style>
  <w:style w:type="paragraph" w:styleId="49">
    <w:name w:val="footer"/>
    <w:basedOn w:val="1"/>
    <w:link w:val="146"/>
    <w:qFormat/>
    <w:uiPriority w:val="99"/>
    <w:pPr>
      <w:tabs>
        <w:tab w:val="center" w:pos="4153"/>
        <w:tab w:val="right" w:pos="8306"/>
      </w:tabs>
      <w:snapToGrid w:val="0"/>
      <w:jc w:val="left"/>
    </w:pPr>
    <w:rPr>
      <w:sz w:val="18"/>
      <w:szCs w:val="18"/>
    </w:rPr>
  </w:style>
  <w:style w:type="paragraph" w:styleId="50">
    <w:name w:val="envelope return"/>
    <w:basedOn w:val="9"/>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2">
    <w:name w:val="toc 1"/>
    <w:basedOn w:val="1"/>
    <w:next w:val="1"/>
    <w:semiHidden/>
    <w:qFormat/>
    <w:uiPriority w:val="0"/>
  </w:style>
  <w:style w:type="paragraph" w:styleId="53">
    <w:name w:val="List Continue 4"/>
    <w:basedOn w:val="38"/>
    <w:qFormat/>
    <w:uiPriority w:val="0"/>
    <w:pPr>
      <w:ind w:left="1800"/>
    </w:pPr>
  </w:style>
  <w:style w:type="paragraph" w:styleId="54">
    <w:name w:val="index heading"/>
    <w:basedOn w:val="1"/>
    <w:next w:val="55"/>
    <w:qFormat/>
    <w:uiPriority w:val="0"/>
  </w:style>
  <w:style w:type="paragraph" w:styleId="55">
    <w:name w:val="index 1"/>
    <w:basedOn w:val="1"/>
    <w:next w:val="1"/>
    <w:qFormat/>
    <w:uiPriority w:val="0"/>
    <w:pPr>
      <w:spacing w:line="240" w:lineRule="auto"/>
      <w:ind w:left="0" w:right="0" w:firstLine="0" w:firstLineChars="0"/>
    </w:pPr>
    <w:rPr>
      <w:rFonts w:ascii="Calibri" w:hAnsi="Calibri" w:cs="Calibri"/>
      <w:szCs w:val="21"/>
    </w:rPr>
  </w:style>
  <w:style w:type="paragraph" w:styleId="56">
    <w:name w:val="List Number 5"/>
    <w:basedOn w:val="17"/>
    <w:qFormat/>
    <w:uiPriority w:val="0"/>
    <w:pPr>
      <w:ind w:left="2160"/>
    </w:pPr>
  </w:style>
  <w:style w:type="paragraph" w:styleId="57">
    <w:name w:val="footnote text"/>
    <w:basedOn w:val="1"/>
    <w:qFormat/>
    <w:uiPriority w:val="0"/>
    <w:pPr>
      <w:adjustRightInd w:val="0"/>
      <w:spacing w:line="312" w:lineRule="atLeast"/>
      <w:jc w:val="left"/>
      <w:textAlignment w:val="baseline"/>
    </w:pPr>
    <w:rPr>
      <w:kern w:val="0"/>
      <w:sz w:val="18"/>
      <w:szCs w:val="20"/>
    </w:rPr>
  </w:style>
  <w:style w:type="paragraph" w:styleId="58">
    <w:name w:val="List 5"/>
    <w:basedOn w:val="15"/>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59">
    <w:name w:val="Body Text Indent 3"/>
    <w:basedOn w:val="1"/>
    <w:qFormat/>
    <w:uiPriority w:val="0"/>
    <w:pPr>
      <w:spacing w:after="120"/>
      <w:ind w:left="420" w:leftChars="200"/>
    </w:pPr>
    <w:rPr>
      <w:sz w:val="16"/>
      <w:szCs w:val="16"/>
    </w:rPr>
  </w:style>
  <w:style w:type="paragraph" w:styleId="60">
    <w:name w:val="toc 2"/>
    <w:basedOn w:val="1"/>
    <w:next w:val="1"/>
    <w:semiHidden/>
    <w:qFormat/>
    <w:uiPriority w:val="0"/>
    <w:pPr>
      <w:ind w:left="420" w:leftChars="200"/>
    </w:pPr>
  </w:style>
  <w:style w:type="paragraph" w:styleId="61">
    <w:name w:val="Body Text 2"/>
    <w:basedOn w:val="1"/>
    <w:qFormat/>
    <w:uiPriority w:val="0"/>
    <w:pPr>
      <w:spacing w:after="120" w:line="480" w:lineRule="auto"/>
    </w:pPr>
  </w:style>
  <w:style w:type="paragraph" w:styleId="62">
    <w:name w:val="List 4"/>
    <w:basedOn w:val="15"/>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3">
    <w:name w:val="List Continue 2"/>
    <w:basedOn w:val="38"/>
    <w:qFormat/>
    <w:uiPriority w:val="0"/>
    <w:pPr>
      <w:ind w:left="1080"/>
    </w:pPr>
  </w:style>
  <w:style w:type="paragraph" w:styleId="6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5">
    <w:name w:val="List Continue 3"/>
    <w:basedOn w:val="38"/>
    <w:qFormat/>
    <w:uiPriority w:val="0"/>
    <w:pPr>
      <w:ind w:left="1440"/>
    </w:pPr>
  </w:style>
  <w:style w:type="paragraph" w:styleId="66">
    <w:name w:val="annotation subject"/>
    <w:basedOn w:val="23"/>
    <w:next w:val="23"/>
    <w:link w:val="140"/>
    <w:qFormat/>
    <w:uiPriority w:val="0"/>
    <w:rPr>
      <w:b/>
      <w:bCs/>
    </w:rPr>
  </w:style>
  <w:style w:type="paragraph" w:styleId="67">
    <w:name w:val="Body Text First Indent"/>
    <w:basedOn w:val="9"/>
    <w:qFormat/>
    <w:uiPriority w:val="0"/>
    <w:pPr>
      <w:adjustRightInd/>
      <w:spacing w:line="240" w:lineRule="auto"/>
      <w:ind w:firstLine="420" w:firstLineChars="100"/>
    </w:pPr>
    <w:rPr>
      <w:kern w:val="2"/>
      <w:sz w:val="21"/>
      <w:szCs w:val="24"/>
    </w:rPr>
  </w:style>
  <w:style w:type="paragraph" w:styleId="68">
    <w:name w:val="Body Text First Indent 2"/>
    <w:basedOn w:val="35"/>
    <w:qFormat/>
    <w:uiPriority w:val="0"/>
    <w:pPr>
      <w:ind w:firstLine="420" w:firstLineChars="200"/>
    </w:pPr>
  </w:style>
  <w:style w:type="table" w:styleId="70">
    <w:name w:val="Table Grid"/>
    <w:basedOn w:val="6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2">
    <w:name w:val="Strong"/>
    <w:basedOn w:val="71"/>
    <w:qFormat/>
    <w:uiPriority w:val="0"/>
    <w:rPr>
      <w:b/>
    </w:rPr>
  </w:style>
  <w:style w:type="character" w:styleId="73">
    <w:name w:val="page number"/>
    <w:basedOn w:val="71"/>
    <w:qFormat/>
    <w:uiPriority w:val="0"/>
  </w:style>
  <w:style w:type="character" w:styleId="74">
    <w:name w:val="Emphasis"/>
    <w:basedOn w:val="71"/>
    <w:qFormat/>
    <w:uiPriority w:val="0"/>
    <w:rPr>
      <w:caps/>
      <w:sz w:val="18"/>
    </w:rPr>
  </w:style>
  <w:style w:type="character" w:styleId="75">
    <w:name w:val="line number"/>
    <w:qFormat/>
    <w:uiPriority w:val="0"/>
    <w:rPr>
      <w:rFonts w:ascii="Garamond" w:hAnsi="Garamond"/>
      <w:sz w:val="21"/>
    </w:rPr>
  </w:style>
  <w:style w:type="character" w:styleId="76">
    <w:name w:val="Hyperlink"/>
    <w:basedOn w:val="71"/>
    <w:qFormat/>
    <w:uiPriority w:val="0"/>
    <w:rPr>
      <w:color w:val="0000FF"/>
      <w:u w:val="single"/>
    </w:rPr>
  </w:style>
  <w:style w:type="character" w:styleId="77">
    <w:name w:val="annotation reference"/>
    <w:qFormat/>
    <w:uiPriority w:val="0"/>
    <w:rPr>
      <w:sz w:val="21"/>
      <w:szCs w:val="21"/>
    </w:rPr>
  </w:style>
  <w:style w:type="paragraph" w:customStyle="1" w:styleId="78">
    <w:name w:val="Char1 Char Char Char Char"/>
    <w:basedOn w:val="1"/>
    <w:qFormat/>
    <w:uiPriority w:val="0"/>
  </w:style>
  <w:style w:type="paragraph" w:customStyle="1" w:styleId="79">
    <w:name w:val="Picture"/>
    <w:basedOn w:val="1"/>
    <w:next w:val="20"/>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0">
    <w:name w:val="段"/>
    <w:link w:val="145"/>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81">
    <w:name w:val="标题 3 + 宋体"/>
    <w:basedOn w:val="4"/>
    <w:qFormat/>
    <w:uiPriority w:val="0"/>
    <w:pPr>
      <w:spacing w:beforeLines="50" w:afterLines="50" w:line="416" w:lineRule="auto"/>
      <w:jc w:val="both"/>
    </w:pPr>
    <w:rPr>
      <w:rFonts w:ascii="宋体" w:hAnsi="宋体" w:cs="Arial"/>
      <w:kern w:val="0"/>
      <w:sz w:val="28"/>
    </w:rPr>
  </w:style>
  <w:style w:type="paragraph" w:customStyle="1" w:styleId="82">
    <w:name w:val="Header First"/>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83">
    <w:name w:val="列出段落21"/>
    <w:basedOn w:val="1"/>
    <w:qFormat/>
    <w:uiPriority w:val="0"/>
    <w:pPr>
      <w:spacing w:line="240" w:lineRule="auto"/>
      <w:ind w:left="0" w:right="0" w:firstLine="420" w:firstLineChars="200"/>
    </w:pPr>
    <w:rPr>
      <w:rFonts w:ascii="Calibri" w:hAnsi="Calibri"/>
      <w:szCs w:val="21"/>
    </w:rPr>
  </w:style>
  <w:style w:type="paragraph" w:customStyle="1" w:styleId="84">
    <w:name w:val="_Style 35"/>
    <w:basedOn w:val="1"/>
    <w:qFormat/>
    <w:uiPriority w:val="0"/>
    <w:pPr>
      <w:widowControl/>
      <w:spacing w:after="160" w:line="240" w:lineRule="exact"/>
      <w:jc w:val="left"/>
    </w:pPr>
    <w:rPr>
      <w:szCs w:val="20"/>
    </w:rPr>
  </w:style>
  <w:style w:type="paragraph" w:customStyle="1" w:styleId="8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Attention Line"/>
    <w:basedOn w:val="1"/>
    <w:next w:val="24"/>
    <w:qFormat/>
    <w:uiPriority w:val="0"/>
    <w:pPr>
      <w:widowControl/>
      <w:spacing w:before="220"/>
      <w:ind w:left="840" w:right="-360"/>
      <w:jc w:val="left"/>
    </w:pPr>
    <w:rPr>
      <w:rFonts w:eastAsia="Times New Roman"/>
      <w:kern w:val="0"/>
      <w:sz w:val="20"/>
      <w:szCs w:val="20"/>
      <w:lang w:eastAsia="en-US"/>
    </w:rPr>
  </w:style>
  <w:style w:type="paragraph" w:customStyle="1" w:styleId="88">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9">
    <w:name w:val="Block Quotation"/>
    <w:basedOn w:val="9"/>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90">
    <w:name w:val="默认段落字体 Para Char Char Char Char Char Char Char"/>
    <w:basedOn w:val="1"/>
    <w:qFormat/>
    <w:uiPriority w:val="0"/>
    <w:rPr>
      <w:rFonts w:ascii="Tahoma" w:hAnsi="Tahoma"/>
      <w:sz w:val="24"/>
      <w:szCs w:val="20"/>
    </w:rPr>
  </w:style>
  <w:style w:type="paragraph" w:customStyle="1" w:styleId="91">
    <w:name w:val="Company Name"/>
    <w:basedOn w:val="9"/>
    <w:next w:val="9"/>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2">
    <w:name w:val="Char1 Char Char Char Char2"/>
    <w:basedOn w:val="1"/>
    <w:qFormat/>
    <w:uiPriority w:val="0"/>
    <w:pPr>
      <w:spacing w:line="240" w:lineRule="auto"/>
      <w:ind w:left="0" w:right="0" w:firstLine="0" w:firstLineChars="0"/>
    </w:pPr>
    <w:rPr>
      <w:szCs w:val="20"/>
    </w:rPr>
  </w:style>
  <w:style w:type="paragraph" w:customStyle="1" w:styleId="93">
    <w:name w:val="Char Char3"/>
    <w:basedOn w:val="1"/>
    <w:qFormat/>
    <w:uiPriority w:val="0"/>
  </w:style>
  <w:style w:type="paragraph" w:customStyle="1" w:styleId="94">
    <w:name w:val="Char Char1 Char"/>
    <w:basedOn w:val="1"/>
    <w:qFormat/>
    <w:uiPriority w:val="0"/>
  </w:style>
  <w:style w:type="paragraph" w:customStyle="1" w:styleId="95">
    <w:name w:val="标题1"/>
    <w:basedOn w:val="1"/>
    <w:qFormat/>
    <w:uiPriority w:val="0"/>
    <w:pPr>
      <w:widowControl/>
      <w:jc w:val="center"/>
    </w:pPr>
    <w:rPr>
      <w:rFonts w:ascii="黑体" w:eastAsia="黑体"/>
      <w:b/>
      <w:kern w:val="0"/>
      <w:sz w:val="44"/>
      <w:szCs w:val="20"/>
    </w:rPr>
  </w:style>
  <w:style w:type="paragraph" w:customStyle="1" w:styleId="96">
    <w:name w:val="Char Char Char Char Char Char1"/>
    <w:basedOn w:val="1"/>
    <w:qFormat/>
    <w:uiPriority w:val="0"/>
    <w:rPr>
      <w:rFonts w:ascii="Tahoma" w:hAnsi="Tahoma"/>
      <w:sz w:val="24"/>
      <w:szCs w:val="20"/>
    </w:rPr>
  </w:style>
  <w:style w:type="paragraph" w:customStyle="1" w:styleId="97">
    <w:name w:val="Subject Line"/>
    <w:basedOn w:val="9"/>
    <w:next w:val="9"/>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98">
    <w:name w:val="xl31"/>
    <w:basedOn w:val="1"/>
    <w:qFormat/>
    <w:uiPriority w:val="0"/>
    <w:pPr>
      <w:widowControl/>
      <w:spacing w:before="100" w:beforeAutospacing="1" w:after="100" w:afterAutospacing="1"/>
      <w:jc w:val="center"/>
    </w:pPr>
    <w:rPr>
      <w:kern w:val="0"/>
      <w:sz w:val="36"/>
      <w:szCs w:val="36"/>
    </w:rPr>
  </w:style>
  <w:style w:type="paragraph" w:customStyle="1" w:styleId="99">
    <w:name w:val="Char Char Char"/>
    <w:basedOn w:val="1"/>
    <w:qFormat/>
    <w:uiPriority w:val="0"/>
    <w:rPr>
      <w:rFonts w:ascii="Tahoma" w:hAnsi="Tahoma"/>
      <w:sz w:val="24"/>
      <w:szCs w:val="20"/>
    </w:rPr>
  </w:style>
  <w:style w:type="paragraph" w:customStyle="1" w:styleId="100">
    <w:name w:val="Inside Address"/>
    <w:basedOn w:val="9"/>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1">
    <w:name w:val="Char Char15 Char Char"/>
    <w:basedOn w:val="1"/>
    <w:qFormat/>
    <w:uiPriority w:val="0"/>
    <w:pPr>
      <w:spacing w:line="240" w:lineRule="auto"/>
      <w:ind w:left="0" w:right="0" w:firstLine="0" w:firstLineChars="0"/>
    </w:pPr>
    <w:rPr>
      <w:szCs w:val="20"/>
    </w:rPr>
  </w:style>
  <w:style w:type="paragraph" w:customStyle="1" w:styleId="102">
    <w:name w:val="Char Char Char1"/>
    <w:basedOn w:val="1"/>
    <w:qFormat/>
    <w:uiPriority w:val="0"/>
    <w:rPr>
      <w:rFonts w:ascii="Tahoma" w:hAnsi="Tahoma"/>
      <w:sz w:val="24"/>
      <w:szCs w:val="20"/>
    </w:rPr>
  </w:style>
  <w:style w:type="paragraph" w:customStyle="1" w:styleId="103">
    <w:name w:val="Char Char1 Char Char Char Char Char Char Char Char Char Char"/>
    <w:basedOn w:val="1"/>
    <w:qFormat/>
    <w:uiPriority w:val="0"/>
    <w:rPr>
      <w:rFonts w:ascii="Tahoma" w:hAnsi="Tahoma"/>
      <w:sz w:val="24"/>
      <w:szCs w:val="20"/>
    </w:rPr>
  </w:style>
  <w:style w:type="paragraph" w:customStyle="1" w:styleId="104">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05">
    <w:name w:val="表格文字"/>
    <w:basedOn w:val="1"/>
    <w:qFormat/>
    <w:uiPriority w:val="0"/>
    <w:pPr>
      <w:spacing w:before="25" w:after="25" w:line="300" w:lineRule="auto"/>
    </w:pPr>
    <w:rPr>
      <w:rFonts w:ascii="Times" w:hAnsi="Times"/>
      <w:spacing w:val="10"/>
      <w:kern w:val="0"/>
      <w:sz w:val="24"/>
      <w:szCs w:val="20"/>
    </w:rPr>
  </w:style>
  <w:style w:type="paragraph" w:customStyle="1" w:styleId="106">
    <w:name w:val="Footnote Base"/>
    <w:basedOn w:val="9"/>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07">
    <w:name w:val="Char1 Char Char Char Char1"/>
    <w:basedOn w:val="1"/>
    <w:qFormat/>
    <w:uiPriority w:val="0"/>
    <w:pPr>
      <w:widowControl/>
      <w:spacing w:after="160" w:line="240" w:lineRule="exact"/>
      <w:jc w:val="left"/>
    </w:pPr>
    <w:rPr>
      <w:szCs w:val="20"/>
    </w:rPr>
  </w:style>
  <w:style w:type="paragraph" w:customStyle="1" w:styleId="108">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09">
    <w:name w:val="Char Char Char Char Char Char"/>
    <w:basedOn w:val="1"/>
    <w:qFormat/>
    <w:uiPriority w:val="0"/>
    <w:rPr>
      <w:rFonts w:ascii="Tahoma" w:hAnsi="Tahoma"/>
      <w:sz w:val="24"/>
      <w:szCs w:val="20"/>
    </w:rPr>
  </w:style>
  <w:style w:type="paragraph" w:customStyle="1" w:styleId="110">
    <w:name w:val="p0"/>
    <w:basedOn w:val="1"/>
    <w:qFormat/>
    <w:uiPriority w:val="0"/>
    <w:pPr>
      <w:widowControl/>
    </w:pPr>
    <w:rPr>
      <w:kern w:val="0"/>
      <w:szCs w:val="21"/>
    </w:rPr>
  </w:style>
  <w:style w:type="paragraph" w:customStyle="1" w:styleId="111">
    <w:name w:val="Char Char7"/>
    <w:basedOn w:val="1"/>
    <w:qFormat/>
    <w:uiPriority w:val="0"/>
    <w:pPr>
      <w:spacing w:line="240" w:lineRule="auto"/>
      <w:ind w:left="0" w:right="0" w:firstLine="0" w:firstLineChars="0"/>
    </w:pPr>
  </w:style>
  <w:style w:type="paragraph" w:customStyle="1" w:styleId="112">
    <w:name w:val="Char1 Char Char"/>
    <w:basedOn w:val="1"/>
    <w:qFormat/>
    <w:uiPriority w:val="0"/>
    <w:pPr>
      <w:widowControl/>
      <w:spacing w:after="160" w:line="240" w:lineRule="exact"/>
      <w:ind w:left="0" w:right="0" w:firstLine="0" w:firstLineChars="0"/>
      <w:jc w:val="left"/>
    </w:pPr>
    <w:rPr>
      <w:szCs w:val="20"/>
    </w:rPr>
  </w:style>
  <w:style w:type="paragraph" w:customStyle="1" w:styleId="113">
    <w:name w:val="Char Char Char Char"/>
    <w:basedOn w:val="1"/>
    <w:qFormat/>
    <w:uiPriority w:val="0"/>
    <w:rPr>
      <w:szCs w:val="20"/>
    </w:rPr>
  </w:style>
  <w:style w:type="paragraph" w:customStyle="1" w:styleId="114">
    <w:name w:val="Char1 Char Char Char Char3"/>
    <w:basedOn w:val="1"/>
    <w:qFormat/>
    <w:uiPriority w:val="0"/>
    <w:rPr>
      <w:szCs w:val="20"/>
    </w:rPr>
  </w:style>
  <w:style w:type="paragraph" w:customStyle="1" w:styleId="115">
    <w:name w:val="列出段落1"/>
    <w:basedOn w:val="1"/>
    <w:qFormat/>
    <w:uiPriority w:val="0"/>
    <w:pPr>
      <w:ind w:firstLine="420" w:firstLineChars="200"/>
    </w:pPr>
    <w:rPr>
      <w:rFonts w:ascii="Calibri" w:hAnsi="Calibri"/>
      <w:szCs w:val="22"/>
    </w:rPr>
  </w:style>
  <w:style w:type="paragraph" w:customStyle="1" w:styleId="116">
    <w:name w:val="Header Odd"/>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17">
    <w:name w:val="Char Char8 Char Char"/>
    <w:basedOn w:val="1"/>
    <w:qFormat/>
    <w:uiPriority w:val="0"/>
    <w:pPr>
      <w:widowControl/>
      <w:spacing w:after="160" w:line="240" w:lineRule="exact"/>
      <w:jc w:val="left"/>
    </w:pPr>
    <w:rPr>
      <w:szCs w:val="20"/>
    </w:rPr>
  </w:style>
  <w:style w:type="paragraph" w:customStyle="1" w:styleId="118">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19">
    <w:name w:val="Header Even"/>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1">
    <w:name w:val="Header Base"/>
    <w:basedOn w:val="9"/>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2">
    <w:name w:val="Body Text Keep"/>
    <w:basedOn w:val="9"/>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23">
    <w:name w:val="Char"/>
    <w:basedOn w:val="1"/>
    <w:qFormat/>
    <w:uiPriority w:val="0"/>
    <w:rPr>
      <w:rFonts w:ascii="Tahoma" w:hAnsi="Tahoma"/>
      <w:sz w:val="24"/>
      <w:szCs w:val="20"/>
    </w:rPr>
  </w:style>
  <w:style w:type="paragraph" w:customStyle="1" w:styleId="124">
    <w:name w:val="Char1"/>
    <w:basedOn w:val="1"/>
    <w:qFormat/>
    <w:uiPriority w:val="0"/>
    <w:rPr>
      <w:rFonts w:ascii="Tahoma" w:hAnsi="Tahoma"/>
      <w:sz w:val="24"/>
      <w:szCs w:val="20"/>
    </w:rPr>
  </w:style>
  <w:style w:type="paragraph" w:customStyle="1" w:styleId="125">
    <w:name w:val="正文格式"/>
    <w:basedOn w:val="1"/>
    <w:qFormat/>
    <w:uiPriority w:val="0"/>
    <w:pPr>
      <w:ind w:firstLine="420" w:firstLineChars="200"/>
    </w:pPr>
    <w:rPr>
      <w:sz w:val="28"/>
      <w:szCs w:val="20"/>
    </w:rPr>
  </w:style>
  <w:style w:type="paragraph" w:customStyle="1" w:styleId="126">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27">
    <w:name w:val="题注5"/>
    <w:basedOn w:val="1"/>
    <w:next w:val="20"/>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28">
    <w:name w:val="题注4"/>
    <w:basedOn w:val="1"/>
    <w:next w:val="20"/>
    <w:qFormat/>
    <w:uiPriority w:val="0"/>
    <w:pPr>
      <w:ind w:left="-132" w:leftChars="-64" w:right="-50" w:rightChars="-50" w:hanging="2"/>
      <w:jc w:val="center"/>
    </w:pPr>
    <w:rPr>
      <w:b/>
      <w:color w:val="FF0000"/>
    </w:rPr>
  </w:style>
  <w:style w:type="character" w:customStyle="1" w:styleId="129">
    <w:name w:val="Superscript"/>
    <w:qFormat/>
    <w:uiPriority w:val="0"/>
    <w:rPr>
      <w:vertAlign w:val="superscript"/>
    </w:rPr>
  </w:style>
  <w:style w:type="character" w:customStyle="1" w:styleId="130">
    <w:name w:val="font41"/>
    <w:qFormat/>
    <w:uiPriority w:val="0"/>
    <w:rPr>
      <w:rFonts w:hint="default" w:ascii="Times New Roman" w:hAnsi="Times New Roman" w:cs="Times New Roman"/>
      <w:color w:val="000000"/>
      <w:sz w:val="24"/>
      <w:szCs w:val="24"/>
      <w:u w:val="none"/>
    </w:rPr>
  </w:style>
  <w:style w:type="character" w:customStyle="1" w:styleId="131">
    <w:name w:val="批注文字 Char"/>
    <w:link w:val="23"/>
    <w:qFormat/>
    <w:uiPriority w:val="0"/>
    <w:rPr>
      <w:kern w:val="2"/>
      <w:sz w:val="21"/>
      <w:szCs w:val="24"/>
    </w:rPr>
  </w:style>
  <w:style w:type="character" w:customStyle="1" w:styleId="132">
    <w:name w:val="正文缩进 Char"/>
    <w:link w:val="2"/>
    <w:qFormat/>
    <w:locked/>
    <w:uiPriority w:val="99"/>
    <w:rPr>
      <w:rFonts w:eastAsia="宋体"/>
      <w:kern w:val="2"/>
      <w:sz w:val="24"/>
      <w:lang w:val="en-US" w:eastAsia="zh-CN" w:bidi="ar-SA"/>
    </w:rPr>
  </w:style>
  <w:style w:type="character" w:customStyle="1" w:styleId="133">
    <w:name w:val="font81"/>
    <w:qFormat/>
    <w:uiPriority w:val="0"/>
    <w:rPr>
      <w:rFonts w:hint="eastAsia" w:ascii="宋体" w:hAnsi="宋体" w:eastAsia="宋体"/>
      <w:color w:val="000000"/>
      <w:sz w:val="22"/>
      <w:szCs w:val="22"/>
      <w:u w:val="none"/>
    </w:rPr>
  </w:style>
  <w:style w:type="character" w:customStyle="1" w:styleId="134">
    <w:name w:val="日期 Char"/>
    <w:link w:val="45"/>
    <w:qFormat/>
    <w:uiPriority w:val="0"/>
    <w:rPr>
      <w:rFonts w:eastAsia="宋体"/>
      <w:b/>
      <w:spacing w:val="40"/>
      <w:kern w:val="2"/>
      <w:sz w:val="44"/>
      <w:szCs w:val="44"/>
      <w:lang w:val="en-US" w:eastAsia="zh-CN" w:bidi="ar-SA"/>
    </w:rPr>
  </w:style>
  <w:style w:type="character" w:customStyle="1" w:styleId="135">
    <w:name w:val="正文缩进1 Char1"/>
    <w:qFormat/>
    <w:locked/>
    <w:uiPriority w:val="0"/>
    <w:rPr>
      <w:rFonts w:eastAsia="宋体"/>
      <w:sz w:val="21"/>
      <w:lang w:val="en-US" w:eastAsia="zh-CN" w:bidi="ar-SA"/>
    </w:rPr>
  </w:style>
  <w:style w:type="character" w:customStyle="1" w:styleId="136">
    <w:name w:val="font61"/>
    <w:qFormat/>
    <w:uiPriority w:val="0"/>
    <w:rPr>
      <w:rFonts w:hint="eastAsia" w:ascii="宋体" w:hAnsi="宋体" w:eastAsia="宋体"/>
      <w:color w:val="000000"/>
      <w:sz w:val="18"/>
      <w:szCs w:val="18"/>
      <w:u w:val="none"/>
      <w:vertAlign w:val="superscript"/>
    </w:rPr>
  </w:style>
  <w:style w:type="character" w:customStyle="1" w:styleId="137">
    <w:name w:val="普通文字 Char1"/>
    <w:qFormat/>
    <w:uiPriority w:val="0"/>
    <w:rPr>
      <w:rFonts w:ascii="宋体" w:hAnsi="Courier New" w:eastAsia="宋体"/>
      <w:kern w:val="2"/>
      <w:sz w:val="21"/>
      <w:lang w:val="en-US" w:eastAsia="zh-CN" w:bidi="ar-SA"/>
    </w:rPr>
  </w:style>
  <w:style w:type="character" w:customStyle="1" w:styleId="138">
    <w:name w:val="普通文字 Char Char Char"/>
    <w:qFormat/>
    <w:uiPriority w:val="0"/>
    <w:rPr>
      <w:rFonts w:ascii="宋体" w:hAnsi="Courier New" w:eastAsia="宋体"/>
      <w:kern w:val="2"/>
      <w:sz w:val="21"/>
      <w:lang w:val="en-US" w:eastAsia="zh-CN" w:bidi="ar-SA"/>
    </w:rPr>
  </w:style>
  <w:style w:type="character" w:customStyle="1" w:styleId="139">
    <w:name w:val="纯文本 Char1"/>
    <w:link w:val="42"/>
    <w:qFormat/>
    <w:uiPriority w:val="0"/>
    <w:rPr>
      <w:rFonts w:ascii="宋体" w:hAnsi="Courier New" w:eastAsia="宋体" w:cs="Courier New"/>
      <w:kern w:val="2"/>
      <w:sz w:val="21"/>
      <w:szCs w:val="21"/>
      <w:lang w:val="en-US" w:eastAsia="zh-CN" w:bidi="ar-SA"/>
    </w:rPr>
  </w:style>
  <w:style w:type="character" w:customStyle="1" w:styleId="140">
    <w:name w:val="批注主题 Char"/>
    <w:link w:val="66"/>
    <w:qFormat/>
    <w:uiPriority w:val="0"/>
    <w:rPr>
      <w:b/>
      <w:bCs/>
      <w:kern w:val="2"/>
      <w:sz w:val="21"/>
      <w:szCs w:val="24"/>
    </w:rPr>
  </w:style>
  <w:style w:type="character" w:customStyle="1" w:styleId="141">
    <w:name w:val="font71"/>
    <w:qFormat/>
    <w:uiPriority w:val="0"/>
    <w:rPr>
      <w:rFonts w:hint="default" w:ascii="Times New Roman" w:hAnsi="Times New Roman" w:cs="Times New Roman"/>
      <w:color w:val="000000"/>
      <w:sz w:val="24"/>
      <w:szCs w:val="24"/>
      <w:u w:val="none"/>
    </w:rPr>
  </w:style>
  <w:style w:type="character" w:customStyle="1" w:styleId="142">
    <w:name w:val="纯文本 Char"/>
    <w:qFormat/>
    <w:uiPriority w:val="0"/>
    <w:rPr>
      <w:rFonts w:ascii="宋体" w:hAnsi="Courier New" w:eastAsia="宋体" w:cs="Courier New"/>
      <w:kern w:val="2"/>
      <w:sz w:val="21"/>
      <w:szCs w:val="21"/>
      <w:lang w:val="en-US" w:eastAsia="zh-CN" w:bidi="ar-SA"/>
    </w:rPr>
  </w:style>
  <w:style w:type="character" w:customStyle="1" w:styleId="143">
    <w:name w:val="Lead-in Emphasis"/>
    <w:qFormat/>
    <w:uiPriority w:val="0"/>
    <w:rPr>
      <w:caps/>
      <w:sz w:val="18"/>
    </w:rPr>
  </w:style>
  <w:style w:type="character" w:customStyle="1" w:styleId="144">
    <w:name w:val="纯文本 Char Char Char"/>
    <w:qFormat/>
    <w:uiPriority w:val="0"/>
    <w:rPr>
      <w:rFonts w:ascii="宋体" w:hAnsi="Courier New" w:eastAsia="仿宋_GB2312"/>
      <w:kern w:val="2"/>
      <w:sz w:val="30"/>
      <w:lang w:val="en-US" w:eastAsia="zh-CN" w:bidi="ar-SA"/>
    </w:rPr>
  </w:style>
  <w:style w:type="character" w:customStyle="1" w:styleId="145">
    <w:name w:val="段 Char"/>
    <w:link w:val="80"/>
    <w:qFormat/>
    <w:uiPriority w:val="0"/>
    <w:rPr>
      <w:rFonts w:ascii="宋体"/>
      <w:sz w:val="21"/>
      <w:lang w:val="en-US" w:eastAsia="zh-CN" w:bidi="ar-SA"/>
    </w:rPr>
  </w:style>
  <w:style w:type="character" w:customStyle="1" w:styleId="146">
    <w:name w:val="页脚 Char"/>
    <w:link w:val="49"/>
    <w:qFormat/>
    <w:uiPriority w:val="99"/>
    <w:rPr>
      <w:kern w:val="2"/>
      <w:sz w:val="18"/>
      <w:szCs w:val="18"/>
    </w:rPr>
  </w:style>
  <w:style w:type="character" w:customStyle="1" w:styleId="147">
    <w:name w:val="Slogan"/>
    <w:qFormat/>
    <w:uiPriority w:val="0"/>
    <w:rPr>
      <w:i/>
      <w:spacing w:val="70"/>
    </w:rPr>
  </w:style>
  <w:style w:type="character" w:customStyle="1" w:styleId="148">
    <w:name w:val="font21"/>
    <w:qFormat/>
    <w:uiPriority w:val="0"/>
    <w:rPr>
      <w:rFonts w:hint="eastAsia" w:ascii="宋体" w:hAnsi="宋体" w:eastAsia="宋体"/>
      <w:color w:val="000000"/>
      <w:sz w:val="24"/>
      <w:szCs w:val="24"/>
      <w:u w:val="none"/>
    </w:rPr>
  </w:style>
  <w:style w:type="character" w:customStyle="1" w:styleId="149">
    <w:name w:val="font91"/>
    <w:qFormat/>
    <w:uiPriority w:val="0"/>
    <w:rPr>
      <w:rFonts w:hint="eastAsia" w:ascii="宋体" w:hAnsi="宋体" w:eastAsia="宋体"/>
      <w:color w:val="000000"/>
      <w:sz w:val="18"/>
      <w:szCs w:val="18"/>
      <w:u w:val="none"/>
    </w:rPr>
  </w:style>
  <w:style w:type="character" w:customStyle="1" w:styleId="150">
    <w:name w:val="font01"/>
    <w:qFormat/>
    <w:uiPriority w:val="0"/>
    <w:rPr>
      <w:rFonts w:hint="eastAsia" w:ascii="宋体" w:hAnsi="宋体" w:eastAsia="宋体"/>
      <w:color w:val="000000"/>
      <w:sz w:val="24"/>
      <w:szCs w:val="24"/>
      <w:u w:val="none"/>
    </w:rPr>
  </w:style>
  <w:style w:type="character" w:customStyle="1" w:styleId="151">
    <w:name w:val="font51"/>
    <w:qFormat/>
    <w:uiPriority w:val="0"/>
    <w:rPr>
      <w:rFonts w:hint="eastAsia" w:ascii="宋体" w:hAnsi="宋体" w:eastAsia="宋体"/>
      <w:color w:val="000000"/>
      <w:sz w:val="18"/>
      <w:szCs w:val="18"/>
      <w:u w:val="none"/>
    </w:rPr>
  </w:style>
  <w:style w:type="character" w:customStyle="1" w:styleId="152">
    <w:name w:val="font11"/>
    <w:basedOn w:val="71"/>
    <w:qFormat/>
    <w:uiPriority w:val="0"/>
    <w:rPr>
      <w:rFonts w:hint="eastAsia" w:ascii="宋体" w:hAnsi="宋体" w:eastAsia="宋体" w:cs="宋体"/>
      <w:color w:val="000000"/>
      <w:sz w:val="20"/>
      <w:szCs w:val="20"/>
      <w:u w:val="none"/>
    </w:rPr>
  </w:style>
  <w:style w:type="paragraph" w:customStyle="1" w:styleId="153">
    <w:name w:val="Default Text"/>
    <w:link w:val="15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4">
    <w:name w:val="样式1"/>
    <w:basedOn w:val="1"/>
    <w:qFormat/>
    <w:uiPriority w:val="0"/>
    <w:pPr>
      <w:tabs>
        <w:tab w:val="left" w:pos="709"/>
      </w:tabs>
      <w:spacing w:line="240" w:lineRule="auto"/>
      <w:ind w:left="709" w:hanging="709"/>
    </w:pPr>
    <w:rPr>
      <w:rFonts w:ascii="宋体" w:hAnsi="宋体"/>
      <w:szCs w:val="21"/>
    </w:rPr>
  </w:style>
  <w:style w:type="character" w:customStyle="1" w:styleId="15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56">
    <w:name w:val="子标题"/>
    <w:basedOn w:val="1"/>
    <w:qFormat/>
    <w:uiPriority w:val="0"/>
    <w:pPr>
      <w:ind w:firstLine="200" w:firstLineChars="200"/>
      <w:jc w:val="center"/>
    </w:pPr>
    <w:rPr>
      <w:rFonts w:eastAsia="新宋体"/>
      <w:sz w:val="28"/>
    </w:rPr>
  </w:style>
  <w:style w:type="paragraph" w:customStyle="1" w:styleId="157">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58">
    <w:name w:val="List Paragraph"/>
    <w:basedOn w:val="1"/>
    <w:unhideWhenUsed/>
    <w:qFormat/>
    <w:uiPriority w:val="99"/>
    <w:pPr>
      <w:ind w:firstLine="420" w:firstLineChars="200"/>
    </w:pPr>
  </w:style>
  <w:style w:type="character" w:customStyle="1" w:styleId="159">
    <w:name w:val="Default Text Char Char"/>
    <w:link w:val="153"/>
    <w:qFormat/>
    <w:uiPriority w:val="0"/>
    <w:rPr>
      <w:rFonts w:ascii="Times New Roman" w:hAnsi="Times New Roman"/>
      <w:color w:val="000000"/>
      <w:sz w:val="24"/>
      <w:szCs w:val="24"/>
    </w:rPr>
  </w:style>
  <w:style w:type="character" w:customStyle="1" w:styleId="160">
    <w:name w:val="标题 1 Char"/>
    <w:link w:val="3"/>
    <w:qFormat/>
    <w:uiPriority w:val="0"/>
    <w:rPr>
      <w:rFonts w:ascii="Times New Roman" w:hAnsi="Times New Roman"/>
      <w:b/>
      <w:kern w:val="44"/>
      <w:sz w:val="32"/>
    </w:rPr>
  </w:style>
  <w:style w:type="paragraph" w:customStyle="1" w:styleId="161">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2">
    <w:name w:val="1正文"/>
    <w:basedOn w:val="1"/>
    <w:qFormat/>
    <w:uiPriority w:val="0"/>
    <w:pPr>
      <w:adjustRightInd w:val="0"/>
      <w:ind w:left="-38" w:leftChars="-38" w:firstLine="482"/>
      <w:textAlignment w:val="baseline"/>
    </w:pPr>
    <w:rPr>
      <w:rFonts w:ascii="宋体" w:hAnsi="宋体"/>
      <w:kern w:val="0"/>
      <w:sz w:val="24"/>
      <w:szCs w:val="20"/>
    </w:rPr>
  </w:style>
  <w:style w:type="paragraph" w:customStyle="1" w:styleId="163">
    <w:name w:val="日期1"/>
    <w:basedOn w:val="1"/>
    <w:next w:val="1"/>
    <w:qFormat/>
    <w:uiPriority w:val="0"/>
    <w:pPr>
      <w:overflowPunct w:val="0"/>
      <w:autoSpaceDE w:val="0"/>
      <w:autoSpaceDN w:val="0"/>
      <w:adjustRightInd w:val="0"/>
    </w:pPr>
    <w:rPr>
      <w:rFonts w:ascii="宋体"/>
      <w:szCs w:val="20"/>
    </w:rPr>
  </w:style>
  <w:style w:type="paragraph" w:customStyle="1" w:styleId="164">
    <w:name w:val="正文_15_0"/>
    <w:basedOn w:val="165"/>
    <w:next w:val="166"/>
    <w:qFormat/>
    <w:uiPriority w:val="0"/>
    <w:rPr>
      <w:rFonts w:ascii="Times New Roman" w:hAnsi="Times New Roman"/>
      <w:szCs w:val="21"/>
    </w:rPr>
  </w:style>
  <w:style w:type="paragraph" w:customStyle="1" w:styleId="165">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列表_0"/>
    <w:basedOn w:val="164"/>
    <w:qFormat/>
    <w:uiPriority w:val="0"/>
    <w:pPr>
      <w:spacing w:beforeLines="100" w:after="100" w:afterAutospacing="1" w:line="360" w:lineRule="auto"/>
      <w:jc w:val="center"/>
    </w:pPr>
    <w:rPr>
      <w:rFonts w:ascii="宋体" w:hAnsi="宋体"/>
      <w:b/>
      <w:bCs/>
      <w:sz w:val="28"/>
      <w:szCs w:val="28"/>
    </w:rPr>
  </w:style>
  <w:style w:type="character" w:customStyle="1" w:styleId="167">
    <w:name w:val="10_0"/>
    <w:basedOn w:val="71"/>
    <w:qFormat/>
    <w:uiPriority w:val="0"/>
    <w:rPr>
      <w:rFonts w:hint="default" w:ascii="Times New Roman" w:hAnsi="Times New Roman" w:eastAsia="宋体" w:cs="Times New Roman"/>
    </w:rPr>
  </w:style>
  <w:style w:type="character" w:customStyle="1" w:styleId="168">
    <w:name w:val="font31"/>
    <w:basedOn w:val="71"/>
    <w:qFormat/>
    <w:uiPriority w:val="0"/>
    <w:rPr>
      <w:rFonts w:hint="eastAsia" w:ascii="宋体" w:hAnsi="宋体" w:eastAsia="宋体" w:cs="宋体"/>
      <w:color w:val="000000"/>
      <w:sz w:val="20"/>
      <w:szCs w:val="20"/>
      <w:u w:val="none"/>
    </w:rPr>
  </w:style>
  <w:style w:type="paragraph" w:customStyle="1" w:styleId="169">
    <w:name w:val="List Paragraph1"/>
    <w:basedOn w:val="1"/>
    <w:qFormat/>
    <w:uiPriority w:val="0"/>
    <w:pPr>
      <w:ind w:firstLine="420" w:firstLineChars="200"/>
    </w:pPr>
  </w:style>
  <w:style w:type="paragraph" w:customStyle="1" w:styleId="170">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1">
    <w:name w:val="标题 3 Char"/>
    <w:link w:val="5"/>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11448</Words>
  <Characters>65259</Characters>
  <Lines>543</Lines>
  <Paragraphs>153</Paragraphs>
  <TotalTime>5</TotalTime>
  <ScaleCrop>false</ScaleCrop>
  <LinksUpToDate>false</LinksUpToDate>
  <CharactersWithSpaces>76554</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Administrator</cp:lastModifiedBy>
  <cp:lastPrinted>2020-11-15T06:37:00Z</cp:lastPrinted>
  <dcterms:modified xsi:type="dcterms:W3CDTF">2020-11-16T08:29:35Z</dcterms:modified>
  <dc:title>2017年中山市政府绩效管理咨询服务项目</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