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797"/>
      <w:bookmarkStart w:id="1" w:name="_Toc28359011"/>
      <w:r>
        <w:rPr>
          <w:rFonts w:hint="eastAsia" w:ascii="华文中宋" w:hAnsi="华文中宋" w:eastAsia="华文中宋"/>
          <w:lang w:eastAsia="zh-CN"/>
        </w:rPr>
        <w:t>新疆理工学院新建宿舍楼热水辅助加热系统项目</w:t>
      </w:r>
      <w:r>
        <w:rPr>
          <w:rFonts w:hint="eastAsia" w:ascii="华文中宋" w:hAnsi="华文中宋" w:eastAsia="华文中宋"/>
        </w:rPr>
        <w:t>竞争性</w:t>
      </w:r>
      <w:r>
        <w:rPr>
          <w:rFonts w:hint="eastAsia" w:ascii="华文中宋" w:hAnsi="华文中宋" w:eastAsia="华文中宋"/>
          <w:lang w:val="en-US" w:eastAsia="zh-CN"/>
        </w:rPr>
        <w:t>磋商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/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新疆理工学院新建宿舍楼热水辅助加热系统项目</w:t>
      </w:r>
      <w:r>
        <w:rPr>
          <w:rFonts w:hint="eastAsia" w:ascii="仿宋" w:hAnsi="仿宋" w:eastAsia="仿宋"/>
          <w:sz w:val="28"/>
          <w:szCs w:val="28"/>
        </w:rPr>
        <w:t xml:space="preserve"> 采购项目的潜在供应商应在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新疆政府采购网（政采云平台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08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月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点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分</w:t>
      </w:r>
      <w:r>
        <w:rPr>
          <w:rFonts w:hint="eastAsia" w:ascii="仿宋" w:hAnsi="仿宋" w:eastAsia="仿宋"/>
          <w:bCs/>
          <w:sz w:val="28"/>
          <w:szCs w:val="28"/>
        </w:rPr>
        <w:t>（北京时间）前提交响应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p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012"/>
      <w:bookmarkStart w:id="3" w:name="_Toc28359089"/>
      <w:bookmarkStart w:id="4" w:name="_Toc35393629"/>
      <w:bookmarkStart w:id="5" w:name="_Toc35393798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项目编号：[2021]10031号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新疆理工学院新建宿舍楼热水辅助加热系统项目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竞争性谈判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>竞争性磋商 □询价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1546503元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1546503元</w:t>
      </w:r>
    </w:p>
    <w:p>
      <w:pPr>
        <w:ind w:left="2239" w:leftChars="266" w:hanging="1680" w:hangingChars="6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2栋学生宿舍楼热水辅助加热系统，包括采购及安装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详见招标文件及采购清单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）</w:t>
      </w:r>
    </w:p>
    <w:p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合同履行期限：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自合同签订之日起1</w:t>
      </w:r>
      <w:bookmarkStart w:id="44" w:name="_GoBack"/>
      <w:bookmarkEnd w:id="44"/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0天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ascii="仿宋" w:hAnsi="仿宋" w:eastAsia="仿宋"/>
          <w:i/>
          <w:sz w:val="28"/>
          <w:szCs w:val="28"/>
        </w:rPr>
        <w:t>否</w:t>
      </w:r>
      <w:r>
        <w:rPr>
          <w:rFonts w:hint="eastAsia" w:ascii="仿宋" w:hAnsi="仿宋" w:eastAsia="仿宋"/>
          <w:sz w:val="28"/>
          <w:szCs w:val="28"/>
        </w:rPr>
        <w:t>）接受联合体。</w:t>
      </w:r>
    </w:p>
    <w:p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35393799"/>
      <w:bookmarkStart w:id="7" w:name="_Toc35393630"/>
      <w:bookmarkStart w:id="8" w:name="_Toc28359013"/>
      <w:bookmarkStart w:id="9" w:name="_Toc28359090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6"/>
      <w:bookmarkEnd w:id="7"/>
      <w:bookmarkEnd w:id="8"/>
      <w:bookmarkEnd w:id="9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bookmarkStart w:id="10" w:name="_Toc28359091"/>
      <w:bookmarkStart w:id="11" w:name="_Toc28359014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ascii="仿宋" w:hAnsi="仿宋" w:eastAsia="仿宋"/>
          <w:i/>
          <w:i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3.本项目的特定资格要求：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（1）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具备有效的三证合一营业执照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；（2）具有履行合同所必需的设备和专业技术能力；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（3）需相关人员近三个月的社保缴纳证明（退休人员提供退休证）、完税证明；（4）近一年财务审计报告或财务报表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；（5）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未被“信用中国”（www.creditchina.gov.cn）、中国政府采购网（www.ccgp.gov.cn）列入失信被执行人、重大税收违法案件当事人名单、政府采购严重违法失信行为记录名单。</w:t>
      </w:r>
    </w:p>
    <w:p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31"/>
      <w:bookmarkStart w:id="13" w:name="_Toc35393800"/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08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03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08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09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14:00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20:00</w:t>
      </w:r>
    </w:p>
    <w:p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新疆政府采购网（政采云平台）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政采云报名成功后自行下载</w:t>
      </w:r>
    </w:p>
    <w:p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092"/>
      <w:bookmarkStart w:id="15" w:name="_Toc28359015"/>
      <w:bookmarkStart w:id="16" w:name="_Toc35393801"/>
      <w:bookmarkStart w:id="17" w:name="_Toc35393632"/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14"/>
      <w:bookmarkEnd w:id="15"/>
      <w:bookmarkEnd w:id="16"/>
      <w:bookmarkEnd w:id="17"/>
    </w:p>
    <w:p>
      <w:pPr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截止时间：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08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月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日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点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阿克苏市北京路25号（体育馆对面）地区为民服务中心B座三楼地区公共资源交易中心开标区 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</w:p>
    <w:p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" w:name="_Toc28359016"/>
      <w:bookmarkStart w:id="19" w:name="_Toc28359093"/>
      <w:bookmarkStart w:id="20" w:name="_Toc35393633"/>
      <w:bookmarkStart w:id="21" w:name="_Toc35393802"/>
      <w:r>
        <w:rPr>
          <w:rFonts w:hint="eastAsia" w:ascii="黑体" w:hAnsi="黑体" w:cs="宋体"/>
          <w:b w:val="0"/>
          <w:sz w:val="28"/>
          <w:szCs w:val="28"/>
        </w:rPr>
        <w:t>五、开启</w:t>
      </w:r>
      <w:bookmarkEnd w:id="18"/>
      <w:bookmarkEnd w:id="19"/>
      <w:bookmarkEnd w:id="20"/>
      <w:bookmarkEnd w:id="21"/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08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日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点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阿克苏市北京路25号（体育馆对面）地区为民服务中心B座三楼地区公共资源交易中心开标区 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</w:p>
    <w:p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2" w:name="_Toc28359017"/>
      <w:bookmarkStart w:id="23" w:name="_Toc28359094"/>
      <w:bookmarkStart w:id="24" w:name="_Toc35393634"/>
      <w:bookmarkStart w:id="25" w:name="_Toc35393803"/>
      <w:r>
        <w:rPr>
          <w:rFonts w:hint="eastAsia" w:ascii="黑体" w:hAnsi="黑体" w:cs="宋体"/>
          <w:b w:val="0"/>
          <w:sz w:val="28"/>
          <w:szCs w:val="28"/>
        </w:rPr>
        <w:t>六、公告期限</w:t>
      </w:r>
      <w:bookmarkEnd w:id="22"/>
      <w:bookmarkEnd w:id="23"/>
      <w:bookmarkEnd w:id="24"/>
      <w:bookmarkEnd w:id="25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自本公告发布之日起3个工作日。</w:t>
      </w:r>
    </w:p>
    <w:p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6" w:name="_Toc35393804"/>
      <w:bookmarkStart w:id="27" w:name="_Toc35393635"/>
      <w:r>
        <w:rPr>
          <w:rFonts w:hint="eastAsia" w:ascii="黑体" w:hAnsi="黑体" w:cs="宋体"/>
          <w:b w:val="0"/>
          <w:sz w:val="28"/>
          <w:szCs w:val="28"/>
        </w:rPr>
        <w:t>七、其他补充事宜</w:t>
      </w:r>
      <w:bookmarkEnd w:id="26"/>
      <w:bookmarkEnd w:id="27"/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本公告同时在新疆政府采购网及阿克苏政府网上发布</w:t>
      </w:r>
    </w:p>
    <w:p/>
    <w:p>
      <w:pPr>
        <w:pStyle w:val="6"/>
        <w:spacing w:line="360" w:lineRule="auto"/>
        <w:rPr>
          <w:rFonts w:hint="eastAsia" w:ascii="仿宋" w:hAnsi="仿宋" w:eastAsia="仿宋" w:cs="宋体"/>
          <w:b w:val="0"/>
          <w:sz w:val="28"/>
          <w:szCs w:val="28"/>
        </w:rPr>
      </w:pPr>
      <w:bookmarkStart w:id="28" w:name="_Toc28359018"/>
      <w:bookmarkStart w:id="29" w:name="_Toc35393636"/>
      <w:bookmarkStart w:id="30" w:name="_Toc35393805"/>
      <w:bookmarkStart w:id="31" w:name="_Toc28359095"/>
      <w:r>
        <w:rPr>
          <w:rFonts w:hint="eastAsia" w:ascii="黑体" w:hAnsi="黑体" w:cs="宋体"/>
          <w:b w:val="0"/>
          <w:sz w:val="28"/>
          <w:szCs w:val="28"/>
        </w:rPr>
        <w:t>八、凡对本次采购提出询问，请按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</w:t>
      </w:r>
      <w:bookmarkEnd w:id="28"/>
      <w:bookmarkEnd w:id="29"/>
      <w:bookmarkEnd w:id="30"/>
      <w:bookmarkEnd w:id="31"/>
      <w:bookmarkStart w:id="32" w:name="_Toc28359096"/>
      <w:bookmarkStart w:id="33" w:name="_Toc28359019"/>
      <w:bookmarkStart w:id="34" w:name="_Toc35393637"/>
      <w:bookmarkStart w:id="35" w:name="_Toc35393806"/>
    </w:p>
    <w:bookmarkEnd w:id="32"/>
    <w:bookmarkEnd w:id="33"/>
    <w:bookmarkEnd w:id="34"/>
    <w:bookmarkEnd w:id="35"/>
    <w:p>
      <w:pPr>
        <w:pStyle w:val="6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新疆理工学院</w:t>
      </w:r>
      <w:r>
        <w:rPr>
          <w:rFonts w:hint="eastAsia" w:ascii="仿宋" w:hAnsi="仿宋" w:eastAsia="仿宋"/>
          <w:sz w:val="28"/>
          <w:szCs w:val="28"/>
          <w:u w:val="single"/>
        </w:rPr>
        <w:t>　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阿克苏地区温宿县学府西路1号（新疆理工学院）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15770021144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pStyle w:val="6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6" w:name="_Toc35393638"/>
      <w:bookmarkStart w:id="37" w:name="_Toc35393807"/>
      <w:bookmarkStart w:id="38" w:name="_Toc28359097"/>
      <w:bookmarkStart w:id="39" w:name="_Toc28359020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6"/>
      <w:bookmarkEnd w:id="37"/>
      <w:bookmarkEnd w:id="38"/>
      <w:bookmarkEnd w:id="39"/>
    </w:p>
    <w:p>
      <w:pPr>
        <w:widowControl/>
        <w:ind w:firstLine="840" w:firstLineChars="300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名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新疆天巨辰工程项目管理有限公司 </w:t>
      </w:r>
    </w:p>
    <w:p>
      <w:pPr>
        <w:widowControl/>
        <w:ind w:firstLine="840" w:firstLineChars="3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阿克苏市国泰城市公馆A栋1601室</w:t>
      </w:r>
    </w:p>
    <w:p>
      <w:pPr>
        <w:widowControl/>
        <w:ind w:firstLine="840" w:firstLineChars="3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40" w:name="_Toc28359098"/>
      <w:bookmarkStart w:id="41" w:name="_Toc35393808"/>
      <w:bookmarkStart w:id="42" w:name="_Toc35393639"/>
      <w:bookmarkStart w:id="43" w:name="_Toc28359021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0997-2166788</w:t>
      </w:r>
    </w:p>
    <w:p>
      <w:pPr>
        <w:widowControl/>
        <w:ind w:firstLine="840" w:firstLineChars="3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widowControl/>
        <w:ind w:firstLine="840" w:firstLineChars="3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3.项目联系</w:t>
      </w:r>
      <w:r>
        <w:rPr>
          <w:rFonts w:ascii="仿宋" w:hAnsi="仿宋" w:eastAsia="仿宋"/>
          <w:sz w:val="28"/>
          <w:szCs w:val="28"/>
        </w:rPr>
        <w:t>方式</w:t>
      </w:r>
      <w:bookmarkEnd w:id="40"/>
      <w:bookmarkEnd w:id="41"/>
      <w:bookmarkEnd w:id="42"/>
      <w:bookmarkEnd w:id="43"/>
    </w:p>
    <w:p>
      <w:pPr>
        <w:widowControl/>
        <w:ind w:firstLine="840" w:firstLineChars="300"/>
        <w:jc w:val="left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常     丽</w:t>
      </w:r>
    </w:p>
    <w:p>
      <w:pPr>
        <w:widowControl/>
        <w:ind w:firstLine="840" w:firstLineChars="300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13657595999</w:t>
      </w:r>
    </w:p>
    <w:p>
      <w:pPr>
        <w:spacing w:line="360" w:lineRule="auto"/>
      </w:pPr>
    </w:p>
    <w:sectPr>
      <w:pgSz w:w="11906" w:h="16838"/>
      <w:pgMar w:top="703" w:right="896" w:bottom="70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30506"/>
    <w:rsid w:val="01F06EFA"/>
    <w:rsid w:val="0D6E773E"/>
    <w:rsid w:val="0DDB3CA7"/>
    <w:rsid w:val="1F7F3F3A"/>
    <w:rsid w:val="2F150C88"/>
    <w:rsid w:val="33E30506"/>
    <w:rsid w:val="3633526D"/>
    <w:rsid w:val="3AC14695"/>
    <w:rsid w:val="3DD24F03"/>
    <w:rsid w:val="3EE50C00"/>
    <w:rsid w:val="429325A4"/>
    <w:rsid w:val="55226C2B"/>
    <w:rsid w:val="553B16A0"/>
    <w:rsid w:val="5F320E0E"/>
    <w:rsid w:val="600B3795"/>
    <w:rsid w:val="6D8F2CB1"/>
    <w:rsid w:val="6E0C0EE0"/>
    <w:rsid w:val="7911461B"/>
    <w:rsid w:val="794B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eastAsia="楷体_GB2312"/>
      <w:sz w:val="30"/>
    </w:rPr>
  </w:style>
  <w:style w:type="paragraph" w:styleId="4">
    <w:name w:val="Body Text 2"/>
    <w:basedOn w:val="1"/>
    <w:qFormat/>
    <w:uiPriority w:val="0"/>
    <w:rPr>
      <w:rFonts w:ascii="宋体" w:hAnsi="宋体"/>
      <w:sz w:val="18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10">
    <w:name w:val="FollowedHyperlink"/>
    <w:basedOn w:val="9"/>
    <w:qFormat/>
    <w:uiPriority w:val="0"/>
    <w:rPr>
      <w:color w:val="800080"/>
      <w:u w:val="none"/>
    </w:rPr>
  </w:style>
  <w:style w:type="character" w:styleId="11">
    <w:name w:val="HTML Definition"/>
    <w:basedOn w:val="9"/>
    <w:qFormat/>
    <w:uiPriority w:val="0"/>
  </w:style>
  <w:style w:type="character" w:styleId="12">
    <w:name w:val="HTML Typewriter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3">
    <w:name w:val="HTML Acronym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000FF"/>
      <w:u w:val="none"/>
    </w:rPr>
  </w:style>
  <w:style w:type="character" w:styleId="16">
    <w:name w:val="HTML Code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9"/>
    <w:qFormat/>
    <w:uiPriority w:val="0"/>
  </w:style>
  <w:style w:type="character" w:styleId="18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9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2021-06-01T09:09:00Z</dcterms:created>
  <dc:creator>电信客服努尔比娅</dc:creator>
  <cp:lastModifiedBy>电信客服努尔比娅</cp:lastModifiedBy>
  <cp:lastPrinted>2021-07-10T10:55:00Z</cp:lastPrinted>
  <dcterms:modified xsi:type="dcterms:W3CDTF">2021-08-02T11:19:20Z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F9994D43E79748B2A9979B8719347BA7</vt:lpwstr>
  </property>
</Properties>
</file>