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0"/>
        </w:tabs>
        <w:autoSpaceDE w:val="0"/>
        <w:autoSpaceDN w:val="0"/>
        <w:adjustRightInd w:val="0"/>
        <w:spacing w:before="0" w:after="0" w:line="360" w:lineRule="auto"/>
        <w:jc w:val="center"/>
        <w:rPr>
          <w:rFonts w:ascii="华文中宋" w:hAnsi="华文中宋" w:eastAsia="华文中宋"/>
        </w:rPr>
      </w:pPr>
      <w:bookmarkStart w:id="0" w:name="_Toc28359011"/>
      <w:bookmarkStart w:id="1" w:name="_Toc35393797"/>
      <w:r>
        <w:rPr>
          <w:rFonts w:hint="eastAsia" w:ascii="华文中宋" w:hAnsi="华文中宋" w:eastAsia="华文中宋"/>
        </w:rPr>
        <w:t>竞争性磋商公告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1120" w:firstLineChars="400"/>
        <w:rPr>
          <w:rFonts w:ascii="仿宋" w:hAnsi="仿宋" w:eastAsia="仿宋"/>
          <w:color w:val="auto"/>
          <w:sz w:val="28"/>
          <w:szCs w:val="28"/>
        </w:rPr>
      </w:pPr>
      <w:r>
        <w:rPr>
          <w:rFonts w:hint="eastAsia" w:ascii="仿宋" w:hAnsi="仿宋" w:eastAsia="仿宋" w:cs="Times New Roman"/>
          <w:sz w:val="28"/>
          <w:szCs w:val="28"/>
          <w:u w:val="single"/>
          <w:lang w:eastAsia="zh-CN"/>
        </w:rPr>
        <w:t>阜康市“十四五”乡村振兴规划项目</w:t>
      </w:r>
      <w:r>
        <w:rPr>
          <w:rFonts w:hint="eastAsia" w:ascii="仿宋" w:hAnsi="仿宋" w:eastAsia="仿宋"/>
          <w:sz w:val="28"/>
          <w:szCs w:val="28"/>
          <w:u w:val="none"/>
          <w:lang w:eastAsia="zh-CN"/>
        </w:rPr>
        <w:t>采购</w:t>
      </w:r>
      <w:r>
        <w:rPr>
          <w:rFonts w:hint="eastAsia" w:ascii="仿宋" w:hAnsi="仿宋" w:eastAsia="仿宋"/>
          <w:sz w:val="28"/>
          <w:szCs w:val="28"/>
          <w:u w:val="none"/>
        </w:rPr>
        <w:t>的</w:t>
      </w:r>
      <w:r>
        <w:rPr>
          <w:rFonts w:hint="eastAsia" w:ascii="仿宋" w:hAnsi="仿宋" w:eastAsia="仿宋"/>
          <w:sz w:val="28"/>
          <w:szCs w:val="28"/>
        </w:rPr>
        <w:t>潜在供应商应在</w:t>
      </w:r>
      <w:r>
        <w:rPr>
          <w:rFonts w:hint="eastAsia" w:ascii="仿宋" w:hAnsi="仿宋" w:eastAsia="仿宋"/>
          <w:sz w:val="28"/>
          <w:szCs w:val="28"/>
          <w:u w:val="single"/>
        </w:rPr>
        <w:t>新疆昌吉州昌吉市</w:t>
      </w:r>
      <w:r>
        <w:rPr>
          <w:rFonts w:hint="eastAsia" w:ascii="仿宋" w:hAnsi="仿宋" w:eastAsia="仿宋"/>
          <w:sz w:val="28"/>
          <w:szCs w:val="28"/>
          <w:u w:val="single"/>
          <w:lang w:eastAsia="zh-CN"/>
        </w:rPr>
        <w:t>屯河北路时代广场</w:t>
      </w:r>
      <w:r>
        <w:rPr>
          <w:rFonts w:hint="eastAsia" w:ascii="仿宋" w:hAnsi="仿宋" w:eastAsia="仿宋"/>
          <w:sz w:val="28"/>
          <w:szCs w:val="28"/>
          <w:u w:val="single"/>
          <w:lang w:val="en-US" w:eastAsia="zh-CN"/>
        </w:rPr>
        <w:t>C</w:t>
      </w:r>
      <w:r>
        <w:rPr>
          <w:rFonts w:hint="eastAsia" w:ascii="仿宋" w:hAnsi="仿宋" w:eastAsia="仿宋"/>
          <w:sz w:val="28"/>
          <w:szCs w:val="28"/>
          <w:u w:val="single"/>
        </w:rPr>
        <w:t>座1</w:t>
      </w:r>
      <w:r>
        <w:rPr>
          <w:rFonts w:hint="eastAsia" w:ascii="仿宋" w:hAnsi="仿宋" w:eastAsia="仿宋"/>
          <w:sz w:val="28"/>
          <w:szCs w:val="28"/>
          <w:u w:val="single"/>
          <w:lang w:val="en-US" w:eastAsia="zh-CN"/>
        </w:rPr>
        <w:t>0</w:t>
      </w:r>
      <w:r>
        <w:rPr>
          <w:rFonts w:hint="eastAsia" w:ascii="仿宋" w:hAnsi="仿宋" w:eastAsia="仿宋"/>
          <w:sz w:val="28"/>
          <w:szCs w:val="28"/>
          <w:u w:val="single"/>
        </w:rPr>
        <w:t>层</w:t>
      </w:r>
      <w:r>
        <w:rPr>
          <w:rFonts w:hint="eastAsia" w:ascii="仿宋" w:hAnsi="仿宋" w:eastAsia="仿宋"/>
          <w:color w:val="000000" w:themeColor="text1"/>
          <w:sz w:val="28"/>
          <w:szCs w:val="28"/>
          <w:u w:val="single"/>
          <w:lang w:val="en-US" w:eastAsia="zh-CN"/>
          <w14:textFill>
            <w14:solidFill>
              <w14:schemeClr w14:val="tx1"/>
            </w14:solidFill>
          </w14:textFill>
        </w:rPr>
        <w:t>1017</w:t>
      </w:r>
      <w:r>
        <w:rPr>
          <w:rFonts w:hint="eastAsia" w:ascii="仿宋" w:hAnsi="仿宋" w:eastAsia="仿宋"/>
          <w:sz w:val="28"/>
          <w:szCs w:val="28"/>
          <w:u w:val="single"/>
        </w:rPr>
        <w:t>室</w:t>
      </w:r>
      <w:r>
        <w:rPr>
          <w:rFonts w:hint="eastAsia" w:ascii="仿宋" w:hAnsi="仿宋" w:eastAsia="仿宋"/>
          <w:sz w:val="28"/>
          <w:szCs w:val="28"/>
        </w:rPr>
        <w:t>获取采购文件，并于</w:t>
      </w:r>
      <w:r>
        <w:rPr>
          <w:rFonts w:ascii="仿宋" w:hAnsi="仿宋" w:eastAsia="仿宋"/>
          <w:color w:val="auto"/>
          <w:sz w:val="28"/>
          <w:szCs w:val="28"/>
          <w:u w:val="single"/>
        </w:rPr>
        <w:t xml:space="preserve"> </w:t>
      </w:r>
      <w:r>
        <w:rPr>
          <w:rFonts w:ascii="仿宋" w:hAnsi="仿宋" w:eastAsia="仿宋"/>
          <w:color w:val="FF0000"/>
          <w:sz w:val="28"/>
          <w:szCs w:val="28"/>
          <w:u w:val="single"/>
        </w:rPr>
        <w:t xml:space="preserve"> </w:t>
      </w:r>
      <w:r>
        <w:rPr>
          <w:rFonts w:hint="eastAsia" w:ascii="仿宋" w:hAnsi="仿宋" w:eastAsia="仿宋"/>
          <w:color w:val="FF0000"/>
          <w:sz w:val="28"/>
          <w:szCs w:val="28"/>
          <w:u w:val="single"/>
          <w:lang w:val="en-US" w:eastAsia="zh-CN"/>
        </w:rPr>
        <w:t>2021</w:t>
      </w:r>
      <w:r>
        <w:rPr>
          <w:rFonts w:ascii="仿宋" w:hAnsi="仿宋" w:eastAsia="仿宋"/>
          <w:color w:val="FF0000"/>
          <w:sz w:val="28"/>
          <w:szCs w:val="28"/>
          <w:u w:val="single"/>
        </w:rPr>
        <w:t xml:space="preserve"> </w:t>
      </w:r>
      <w:r>
        <w:rPr>
          <w:rFonts w:hint="eastAsia" w:ascii="仿宋" w:hAnsi="仿宋" w:eastAsia="仿宋"/>
          <w:bCs/>
          <w:color w:val="FF0000"/>
          <w:sz w:val="28"/>
          <w:szCs w:val="28"/>
          <w:u w:val="single"/>
        </w:rPr>
        <w:t>年</w:t>
      </w:r>
      <w:r>
        <w:rPr>
          <w:rFonts w:hint="eastAsia" w:ascii="仿宋" w:hAnsi="仿宋" w:eastAsia="仿宋"/>
          <w:bCs/>
          <w:color w:val="FF0000"/>
          <w:sz w:val="28"/>
          <w:szCs w:val="28"/>
          <w:u w:val="single"/>
          <w:lang w:val="en-US" w:eastAsia="zh-CN"/>
        </w:rPr>
        <w:t>8</w:t>
      </w:r>
      <w:r>
        <w:rPr>
          <w:rFonts w:hint="eastAsia" w:ascii="仿宋" w:hAnsi="仿宋" w:eastAsia="仿宋"/>
          <w:bCs/>
          <w:color w:val="FF0000"/>
          <w:sz w:val="28"/>
          <w:szCs w:val="28"/>
          <w:u w:val="single"/>
        </w:rPr>
        <w:t>月</w:t>
      </w:r>
      <w:r>
        <w:rPr>
          <w:rFonts w:hint="eastAsia" w:ascii="仿宋" w:hAnsi="仿宋" w:eastAsia="仿宋"/>
          <w:bCs/>
          <w:color w:val="FF0000"/>
          <w:sz w:val="28"/>
          <w:szCs w:val="28"/>
          <w:u w:val="single"/>
          <w:lang w:val="en-US" w:eastAsia="zh-CN"/>
        </w:rPr>
        <w:t>13</w:t>
      </w:r>
      <w:r>
        <w:rPr>
          <w:rFonts w:hint="eastAsia" w:ascii="仿宋" w:hAnsi="仿宋" w:eastAsia="仿宋"/>
          <w:bCs/>
          <w:color w:val="FF0000"/>
          <w:sz w:val="28"/>
          <w:szCs w:val="28"/>
          <w:u w:val="single"/>
        </w:rPr>
        <w:t>日</w:t>
      </w:r>
      <w:r>
        <w:rPr>
          <w:rFonts w:hint="eastAsia" w:ascii="仿宋" w:hAnsi="仿宋" w:eastAsia="仿宋"/>
          <w:bCs/>
          <w:color w:val="FF0000"/>
          <w:sz w:val="28"/>
          <w:szCs w:val="28"/>
          <w:u w:val="single"/>
          <w:lang w:val="en-US" w:eastAsia="zh-CN"/>
        </w:rPr>
        <w:t>11</w:t>
      </w:r>
      <w:r>
        <w:rPr>
          <w:rFonts w:hint="eastAsia" w:ascii="仿宋" w:hAnsi="仿宋" w:eastAsia="仿宋"/>
          <w:bCs/>
          <w:color w:val="FF0000"/>
          <w:sz w:val="28"/>
          <w:szCs w:val="28"/>
          <w:u w:val="single"/>
        </w:rPr>
        <w:t>点</w:t>
      </w:r>
      <w:r>
        <w:rPr>
          <w:rFonts w:hint="eastAsia" w:ascii="仿宋" w:hAnsi="仿宋" w:eastAsia="仿宋"/>
          <w:bCs/>
          <w:color w:val="FF0000"/>
          <w:sz w:val="28"/>
          <w:szCs w:val="28"/>
          <w:u w:val="single"/>
          <w:lang w:val="en-US" w:eastAsia="zh-CN"/>
        </w:rPr>
        <w:t>30</w:t>
      </w:r>
      <w:r>
        <w:rPr>
          <w:rFonts w:hint="eastAsia" w:ascii="仿宋" w:hAnsi="仿宋" w:eastAsia="仿宋"/>
          <w:bCs/>
          <w:color w:val="FF0000"/>
          <w:sz w:val="28"/>
          <w:szCs w:val="28"/>
          <w:u w:val="single"/>
        </w:rPr>
        <w:t>分</w:t>
      </w:r>
      <w:r>
        <w:rPr>
          <w:rFonts w:hint="eastAsia" w:ascii="仿宋" w:hAnsi="仿宋" w:eastAsia="仿宋"/>
          <w:bCs/>
          <w:color w:val="auto"/>
          <w:sz w:val="28"/>
          <w:szCs w:val="28"/>
        </w:rPr>
        <w:t>（北京时间）前提交响应</w:t>
      </w:r>
      <w:r>
        <w:rPr>
          <w:rFonts w:ascii="仿宋" w:hAnsi="仿宋" w:eastAsia="仿宋"/>
          <w:bCs/>
          <w:color w:val="auto"/>
          <w:sz w:val="28"/>
          <w:szCs w:val="28"/>
        </w:rPr>
        <w:t>文件</w:t>
      </w:r>
      <w:r>
        <w:rPr>
          <w:rFonts w:hint="eastAsia" w:ascii="仿宋" w:hAnsi="仿宋" w:eastAsia="仿宋"/>
          <w:color w:val="auto"/>
          <w:sz w:val="28"/>
          <w:szCs w:val="28"/>
        </w:rPr>
        <w:t>。</w:t>
      </w:r>
    </w:p>
    <w:p/>
    <w:p>
      <w:pPr>
        <w:pStyle w:val="5"/>
        <w:spacing w:line="240" w:lineRule="auto"/>
        <w:rPr>
          <w:rFonts w:ascii="黑体" w:hAnsi="黑体" w:cs="宋体"/>
          <w:b w:val="0"/>
          <w:sz w:val="28"/>
          <w:szCs w:val="28"/>
        </w:rPr>
      </w:pPr>
      <w:bookmarkStart w:id="2" w:name="_Toc28359089"/>
      <w:bookmarkStart w:id="3" w:name="_Toc35393798"/>
      <w:bookmarkStart w:id="4" w:name="_Toc28359012"/>
      <w:bookmarkStart w:id="5" w:name="_Toc35393629"/>
      <w:r>
        <w:rPr>
          <w:rFonts w:hint="eastAsia" w:ascii="黑体" w:hAnsi="黑体" w:cs="宋体"/>
          <w:b w:val="0"/>
          <w:sz w:val="28"/>
          <w:szCs w:val="28"/>
        </w:rPr>
        <w:t>一、项目基本情况</w:t>
      </w:r>
      <w:bookmarkEnd w:id="2"/>
      <w:bookmarkEnd w:id="3"/>
      <w:bookmarkEnd w:id="4"/>
      <w:bookmarkEnd w:id="5"/>
    </w:p>
    <w:p>
      <w:pPr>
        <w:spacing w:line="24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XJYJ-2021-CG-006</w:t>
      </w:r>
    </w:p>
    <w:p>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 xml:space="preserve">项目名称： </w:t>
      </w:r>
      <w:r>
        <w:rPr>
          <w:rFonts w:hint="eastAsia" w:ascii="仿宋" w:hAnsi="仿宋" w:eastAsia="仿宋"/>
          <w:sz w:val="28"/>
          <w:szCs w:val="28"/>
          <w:lang w:val="en-US" w:eastAsia="zh-CN"/>
        </w:rPr>
        <w:t>阜康市“十四五”乡村振兴规划项目</w:t>
      </w:r>
    </w:p>
    <w:p>
      <w:pPr>
        <w:spacing w:line="240" w:lineRule="auto"/>
        <w:ind w:firstLine="560" w:firstLineChars="200"/>
        <w:rPr>
          <w:rFonts w:ascii="仿宋" w:hAnsi="仿宋" w:eastAsia="仿宋"/>
          <w:sz w:val="28"/>
          <w:szCs w:val="28"/>
        </w:rPr>
      </w:pPr>
      <w:r>
        <w:rPr>
          <w:rFonts w:hint="eastAsia" w:ascii="仿宋" w:hAnsi="仿宋" w:eastAsia="仿宋"/>
          <w:sz w:val="28"/>
          <w:szCs w:val="28"/>
        </w:rPr>
        <w:t xml:space="preserve">采购方式：竞争性磋商 </w:t>
      </w:r>
    </w:p>
    <w:p>
      <w:pPr>
        <w:spacing w:line="240" w:lineRule="auto"/>
        <w:ind w:firstLine="560" w:firstLineChars="200"/>
        <w:rPr>
          <w:rFonts w:hint="default"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90万元</w:t>
      </w:r>
    </w:p>
    <w:p>
      <w:pPr>
        <w:spacing w:line="240" w:lineRule="auto"/>
        <w:ind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90万元</w:t>
      </w:r>
    </w:p>
    <w:p>
      <w:pPr>
        <w:pStyle w:val="2"/>
        <w:ind w:left="0" w:leftChars="0" w:firstLine="560" w:firstLineChars="200"/>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资金来源：市财政配套资金及其他项目结余资金</w:t>
      </w:r>
    </w:p>
    <w:p>
      <w:pPr>
        <w:keepNext w:val="0"/>
        <w:keepLines w:val="0"/>
        <w:pageBreakBefore w:val="0"/>
        <w:kinsoku/>
        <w:wordWrap/>
        <w:overflowPunct/>
        <w:topLinePunct w:val="0"/>
        <w:autoSpaceDE/>
        <w:autoSpaceDN/>
        <w:bidi w:val="0"/>
        <w:adjustRightInd/>
        <w:snapToGrid/>
        <w:spacing w:line="240" w:lineRule="auto"/>
        <w:ind w:firstLine="560" w:firstLineChars="200"/>
        <w:textAlignment w:val="auto"/>
        <w:outlineLvl w:val="9"/>
        <w:rPr>
          <w:rFonts w:hint="default" w:ascii="仿宋" w:hAnsi="仿宋" w:eastAsia="仿宋"/>
          <w:color w:val="FF0000"/>
          <w:sz w:val="28"/>
          <w:szCs w:val="28"/>
          <w:lang w:val="en-US" w:eastAsia="zh-CN"/>
        </w:rPr>
      </w:pPr>
      <w:r>
        <w:rPr>
          <w:rFonts w:hint="eastAsia" w:ascii="仿宋" w:hAnsi="仿宋" w:eastAsia="仿宋"/>
          <w:sz w:val="28"/>
          <w:szCs w:val="28"/>
        </w:rPr>
        <w:t>采购需求：</w:t>
      </w:r>
      <w:r>
        <w:rPr>
          <w:rFonts w:hint="eastAsia" w:ascii="仿宋" w:hAnsi="仿宋" w:eastAsia="仿宋"/>
          <w:sz w:val="28"/>
          <w:szCs w:val="28"/>
          <w:lang w:val="en-US" w:eastAsia="zh-CN"/>
        </w:rPr>
        <w:t>编制阜康市“十四五</w:t>
      </w:r>
      <w:r>
        <w:rPr>
          <w:rFonts w:hint="default" w:ascii="仿宋" w:hAnsi="仿宋" w:eastAsia="仿宋"/>
          <w:sz w:val="28"/>
          <w:szCs w:val="28"/>
          <w:lang w:val="en-US" w:eastAsia="zh-CN"/>
        </w:rPr>
        <w:t>”</w:t>
      </w:r>
      <w:r>
        <w:rPr>
          <w:rFonts w:hint="eastAsia" w:ascii="仿宋" w:hAnsi="仿宋" w:eastAsia="仿宋"/>
          <w:sz w:val="28"/>
          <w:szCs w:val="28"/>
          <w:lang w:val="en-US" w:eastAsia="zh-CN"/>
        </w:rPr>
        <w:t>乡村振兴规划 （包括竞争性磋商文件、竞争性磋商文件补充的所有工作内容）</w:t>
      </w:r>
    </w:p>
    <w:p>
      <w:pPr>
        <w:spacing w:line="240" w:lineRule="auto"/>
        <w:ind w:firstLine="540" w:firstLineChars="200"/>
        <w:rPr>
          <w:rFonts w:hint="default" w:ascii="仿宋" w:hAnsi="仿宋" w:eastAsia="仿宋"/>
          <w:color w:val="auto"/>
          <w:sz w:val="28"/>
          <w:szCs w:val="28"/>
          <w:lang w:val="en-US" w:eastAsia="zh-CN"/>
        </w:rPr>
      </w:pPr>
      <w:r>
        <w:rPr>
          <w:rFonts w:ascii="仿宋" w:hAnsi="仿宋" w:eastAsia="仿宋" w:cs="仿宋"/>
          <w:i w:val="0"/>
          <w:caps w:val="0"/>
          <w:color w:val="000000"/>
          <w:spacing w:val="0"/>
          <w:sz w:val="27"/>
          <w:szCs w:val="27"/>
        </w:rPr>
        <w:t>合同履约期限</w:t>
      </w:r>
      <w:r>
        <w:rPr>
          <w:rFonts w:hint="eastAsia" w:ascii="仿宋" w:hAnsi="仿宋" w:eastAsia="仿宋"/>
          <w:color w:val="auto"/>
          <w:sz w:val="28"/>
          <w:szCs w:val="28"/>
          <w:lang w:eastAsia="zh-CN"/>
        </w:rPr>
        <w:t>：</w:t>
      </w:r>
      <w:r>
        <w:rPr>
          <w:rFonts w:hint="eastAsia" w:ascii="仿宋" w:hAnsi="仿宋" w:eastAsia="仿宋" w:cs="仿宋"/>
          <w:i w:val="0"/>
          <w:caps w:val="0"/>
          <w:color w:val="000000"/>
          <w:spacing w:val="0"/>
          <w:sz w:val="27"/>
          <w:szCs w:val="27"/>
          <w:lang w:val="en-US" w:eastAsia="zh-CN"/>
        </w:rPr>
        <w:t>2021年8月31日前提交</w:t>
      </w:r>
      <w:r>
        <w:rPr>
          <w:rFonts w:hint="eastAsia" w:ascii="仿宋" w:hAnsi="仿宋" w:eastAsia="仿宋"/>
          <w:sz w:val="28"/>
          <w:szCs w:val="28"/>
          <w:lang w:val="en-US" w:eastAsia="zh-CN"/>
        </w:rPr>
        <w:t>阜康市“十四五</w:t>
      </w:r>
      <w:r>
        <w:rPr>
          <w:rFonts w:hint="default" w:ascii="仿宋" w:hAnsi="仿宋" w:eastAsia="仿宋"/>
          <w:sz w:val="28"/>
          <w:szCs w:val="28"/>
          <w:lang w:val="en-US" w:eastAsia="zh-CN"/>
        </w:rPr>
        <w:t>”</w:t>
      </w:r>
      <w:r>
        <w:rPr>
          <w:rFonts w:hint="eastAsia" w:ascii="仿宋" w:hAnsi="仿宋" w:eastAsia="仿宋"/>
          <w:sz w:val="28"/>
          <w:szCs w:val="28"/>
          <w:lang w:val="en-US" w:eastAsia="zh-CN"/>
        </w:rPr>
        <w:t>乡村振兴规划初稿，</w:t>
      </w:r>
      <w:r>
        <w:rPr>
          <w:rFonts w:hint="eastAsia" w:ascii="仿宋" w:hAnsi="仿宋" w:eastAsia="仿宋" w:cs="仿宋"/>
          <w:i w:val="0"/>
          <w:caps w:val="0"/>
          <w:color w:val="000000"/>
          <w:spacing w:val="0"/>
          <w:sz w:val="27"/>
          <w:szCs w:val="27"/>
          <w:lang w:val="en-US" w:eastAsia="zh-CN"/>
        </w:rPr>
        <w:t>2021年9月30日前提交</w:t>
      </w:r>
      <w:r>
        <w:rPr>
          <w:rFonts w:hint="eastAsia" w:ascii="仿宋" w:hAnsi="仿宋" w:eastAsia="仿宋"/>
          <w:sz w:val="28"/>
          <w:szCs w:val="28"/>
          <w:lang w:val="en-US" w:eastAsia="zh-CN"/>
        </w:rPr>
        <w:t>阜康市“十四五</w:t>
      </w:r>
      <w:r>
        <w:rPr>
          <w:rFonts w:hint="default" w:ascii="仿宋" w:hAnsi="仿宋" w:eastAsia="仿宋"/>
          <w:sz w:val="28"/>
          <w:szCs w:val="28"/>
          <w:lang w:val="en-US" w:eastAsia="zh-CN"/>
        </w:rPr>
        <w:t>”</w:t>
      </w:r>
      <w:r>
        <w:rPr>
          <w:rFonts w:hint="eastAsia" w:ascii="仿宋" w:hAnsi="仿宋" w:eastAsia="仿宋"/>
          <w:sz w:val="28"/>
          <w:szCs w:val="28"/>
          <w:lang w:val="en-US" w:eastAsia="zh-CN"/>
        </w:rPr>
        <w:t>乡村振兴规划定稿。</w:t>
      </w:r>
    </w:p>
    <w:p>
      <w:pPr>
        <w:spacing w:line="240" w:lineRule="auto"/>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val="0"/>
          <w:iCs/>
          <w:sz w:val="28"/>
          <w:szCs w:val="28"/>
        </w:rPr>
        <w:t>否</w:t>
      </w:r>
      <w:r>
        <w:rPr>
          <w:rFonts w:hint="eastAsia" w:ascii="仿宋" w:hAnsi="仿宋" w:eastAsia="仿宋"/>
          <w:sz w:val="28"/>
          <w:szCs w:val="28"/>
        </w:rPr>
        <w:t>）接受联合体</w:t>
      </w:r>
    </w:p>
    <w:p>
      <w:pPr>
        <w:pStyle w:val="5"/>
        <w:pageBreakBefore w:val="0"/>
        <w:widowControl w:val="0"/>
        <w:kinsoku/>
        <w:wordWrap/>
        <w:overflowPunct/>
        <w:topLinePunct w:val="0"/>
        <w:autoSpaceDE/>
        <w:autoSpaceDN/>
        <w:bidi w:val="0"/>
        <w:adjustRightInd/>
        <w:snapToGrid/>
        <w:spacing w:line="0" w:lineRule="atLeast"/>
        <w:textAlignment w:val="auto"/>
        <w:rPr>
          <w:rFonts w:ascii="黑体" w:hAnsi="黑体" w:cs="宋体"/>
          <w:b w:val="0"/>
          <w:sz w:val="28"/>
          <w:szCs w:val="28"/>
        </w:rPr>
      </w:pPr>
      <w:bookmarkStart w:id="6" w:name="_Toc35393630"/>
      <w:bookmarkStart w:id="7" w:name="_Toc35393799"/>
      <w:bookmarkStart w:id="8" w:name="_Toc28359090"/>
      <w:bookmarkStart w:id="9" w:name="_Toc28359013"/>
      <w:r>
        <w:rPr>
          <w:rFonts w:hint="eastAsia" w:ascii="黑体" w:hAnsi="黑体" w:cs="宋体"/>
          <w:b w:val="0"/>
          <w:sz w:val="28"/>
          <w:szCs w:val="28"/>
        </w:rPr>
        <w:t>二、申请人的资格要求：</w:t>
      </w:r>
      <w:bookmarkEnd w:id="6"/>
      <w:bookmarkEnd w:id="7"/>
      <w:bookmarkEnd w:id="8"/>
      <w:bookmarkEnd w:id="9"/>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ascii="仿宋" w:hAnsi="仿宋" w:eastAsia="仿宋"/>
          <w:sz w:val="28"/>
          <w:szCs w:val="28"/>
        </w:rPr>
      </w:pPr>
      <w:r>
        <w:rPr>
          <w:rFonts w:hint="eastAsia" w:ascii="仿宋" w:hAnsi="仿宋" w:eastAsia="仿宋"/>
          <w:sz w:val="28"/>
          <w:szCs w:val="28"/>
          <w:lang w:val="en-US" w:eastAsia="zh-CN"/>
        </w:rPr>
        <w:t>1.供应商应遵守有关国家法律、法规和条例，具备《中华人民共和国政府采购法》第二十二条的规定</w:t>
      </w:r>
      <w:r>
        <w:rPr>
          <w:rFonts w:hint="eastAsia" w:ascii="仿宋" w:hAnsi="仿宋" w:eastAsia="仿宋"/>
          <w:sz w:val="28"/>
          <w:szCs w:val="28"/>
        </w:rPr>
        <w:t>；</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sz w:val="28"/>
          <w:szCs w:val="28"/>
          <w:lang w:val="en-US" w:eastAsia="zh-CN"/>
        </w:rPr>
      </w:pPr>
      <w:bookmarkStart w:id="10" w:name="_Toc35393800"/>
      <w:bookmarkStart w:id="11" w:name="_Toc35393631"/>
      <w:bookmarkStart w:id="12" w:name="_Toc28359091"/>
      <w:bookmarkStart w:id="13" w:name="_Toc28359014"/>
      <w:r>
        <w:rPr>
          <w:rFonts w:hint="eastAsia" w:ascii="仿宋" w:hAnsi="仿宋" w:eastAsia="仿宋"/>
          <w:sz w:val="28"/>
          <w:szCs w:val="28"/>
          <w:lang w:val="en-US" w:eastAsia="zh-CN"/>
        </w:rPr>
        <w:t>2、供应商必须是中华人民共和国境内注册的、具有独立法人资格。</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3、供应商必须是具备有效的营业执照、税务登记证、组织机构代码证（若供应商已办理三证合一，则只需提供营业执照），并在人员、设备等方面具有相应的能力；</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color w:val="FF0000"/>
          <w:sz w:val="28"/>
          <w:szCs w:val="28"/>
          <w:lang w:val="en-US" w:eastAsia="zh-CN"/>
        </w:rPr>
      </w:pPr>
      <w:r>
        <w:rPr>
          <w:rFonts w:hint="eastAsia" w:ascii="仿宋" w:hAnsi="仿宋" w:eastAsia="仿宋"/>
          <w:sz w:val="28"/>
          <w:szCs w:val="28"/>
          <w:lang w:val="en-US" w:eastAsia="zh-CN"/>
        </w:rPr>
        <w:t>4、</w:t>
      </w:r>
      <w:r>
        <w:rPr>
          <w:rFonts w:hint="eastAsia" w:ascii="仿宋" w:hAnsi="仿宋" w:eastAsia="仿宋"/>
          <w:color w:val="FF0000"/>
          <w:sz w:val="28"/>
          <w:szCs w:val="28"/>
          <w:lang w:val="en-US" w:eastAsia="zh-CN"/>
        </w:rPr>
        <w:t>项目负责人要求：具备相关专业高级及以上技术职称；</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default" w:ascii="仿宋" w:hAnsi="仿宋" w:eastAsia="仿宋"/>
          <w:sz w:val="28"/>
          <w:szCs w:val="28"/>
          <w:lang w:val="en-US" w:eastAsia="zh-CN"/>
        </w:rPr>
      </w:pPr>
      <w:r>
        <w:rPr>
          <w:rFonts w:hint="eastAsia" w:ascii="仿宋" w:hAnsi="仿宋" w:eastAsia="仿宋"/>
          <w:sz w:val="28"/>
          <w:szCs w:val="28"/>
          <w:lang w:val="en-US" w:eastAsia="zh-CN"/>
        </w:rPr>
        <w:t>5、</w:t>
      </w:r>
      <w:r>
        <w:rPr>
          <w:rFonts w:hint="eastAsia" w:ascii="仿宋" w:hAnsi="仿宋" w:eastAsia="仿宋"/>
          <w:color w:val="FF0000"/>
          <w:sz w:val="28"/>
          <w:szCs w:val="28"/>
          <w:lang w:val="en-US" w:eastAsia="zh-CN"/>
        </w:rPr>
        <w:t>供应商需提供完税证明及近三个月社保证明；</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6、单位负责人为同一人或者存在直接控股、管理关系的不同供应商，不得参加同一合同项下的政府采购活动。否则，皆取消投标资格；</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7、供应商不能是被列入“信用中国”网(www.creditchina.gov.cn)失信被执行人、重大税收违法案件当事人名单的供应商，不能是被列入“中国政府采购网”网站（www.ccgp.gov.cn）政府采购严重违法失信行为记录名单中仍在处罚期被禁止参加政府采购活动的供应商。</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ascii="仿宋" w:hAnsi="仿宋" w:eastAsia="仿宋"/>
          <w:sz w:val="28"/>
          <w:szCs w:val="28"/>
          <w:lang w:val="en-US" w:eastAsia="zh-CN"/>
        </w:rPr>
      </w:pPr>
      <w:r>
        <w:rPr>
          <w:rFonts w:hint="eastAsia" w:ascii="仿宋" w:hAnsi="仿宋" w:eastAsia="仿宋"/>
          <w:sz w:val="28"/>
          <w:szCs w:val="28"/>
          <w:lang w:val="en-US" w:eastAsia="zh-CN"/>
        </w:rPr>
        <w:t>8、采购项目需要落实的政府采购政策</w:t>
      </w:r>
    </w:p>
    <w:p>
      <w:pPr>
        <w:pageBreakBefore w:val="0"/>
        <w:widowControl w:val="0"/>
        <w:kinsoku/>
        <w:wordWrap/>
        <w:overflowPunct/>
        <w:topLinePunct w:val="0"/>
        <w:autoSpaceDE/>
        <w:autoSpaceDN/>
        <w:bidi w:val="0"/>
        <w:adjustRightInd/>
        <w:snapToGrid/>
        <w:spacing w:line="0" w:lineRule="atLeast"/>
        <w:ind w:firstLine="560" w:firstLineChars="200"/>
        <w:textAlignment w:val="auto"/>
        <w:rPr>
          <w:rFonts w:hint="eastAsia"/>
          <w:lang w:val="en-US" w:eastAsia="zh-CN"/>
        </w:rPr>
      </w:pPr>
      <w:r>
        <w:rPr>
          <w:rFonts w:hint="eastAsia" w:ascii="仿宋" w:hAnsi="仿宋" w:eastAsia="仿宋"/>
          <w:sz w:val="28"/>
          <w:szCs w:val="28"/>
          <w:lang w:val="en-US" w:eastAsia="zh-CN"/>
        </w:rPr>
        <w:t xml:space="preserve"> 节约能源、保护环境、扶持不发达地区和少数民族地区、促进中小企业发展、支持监狱企业发展、促进残疾人就业、政府采购信用担保等。 </w:t>
      </w:r>
    </w:p>
    <w:p>
      <w:pPr>
        <w:pStyle w:val="5"/>
        <w:spacing w:line="360" w:lineRule="auto"/>
        <w:rPr>
          <w:rFonts w:ascii="黑体" w:hAnsi="黑体" w:cs="宋体"/>
          <w:b w:val="0"/>
          <w:sz w:val="28"/>
          <w:szCs w:val="28"/>
        </w:rPr>
      </w:pPr>
      <w:r>
        <w:rPr>
          <w:rFonts w:hint="eastAsia" w:ascii="黑体" w:hAnsi="黑体" w:cs="宋体"/>
          <w:b w:val="0"/>
          <w:sz w:val="28"/>
          <w:szCs w:val="28"/>
        </w:rPr>
        <w:t>三、获取采购文件</w:t>
      </w:r>
      <w:bookmarkEnd w:id="10"/>
      <w:bookmarkEnd w:id="11"/>
      <w:bookmarkEnd w:id="12"/>
      <w:bookmarkEnd w:id="13"/>
    </w:p>
    <w:p>
      <w:pPr>
        <w:spacing w:line="360" w:lineRule="auto"/>
        <w:ind w:firstLine="540"/>
        <w:rPr>
          <w:rFonts w:ascii="仿宋" w:hAnsi="仿宋" w:eastAsia="仿宋" w:cs="宋体"/>
          <w:color w:val="FF0000"/>
          <w:sz w:val="28"/>
          <w:szCs w:val="28"/>
        </w:rPr>
      </w:pPr>
      <w:r>
        <w:rPr>
          <w:rFonts w:hint="eastAsia" w:ascii="仿宋" w:hAnsi="仿宋" w:eastAsia="仿宋" w:cs="宋体"/>
          <w:color w:val="auto"/>
          <w:sz w:val="28"/>
          <w:szCs w:val="28"/>
        </w:rPr>
        <w:t>时间：</w:t>
      </w:r>
      <w:r>
        <w:rPr>
          <w:rFonts w:hint="eastAsia" w:ascii="仿宋" w:hAnsi="仿宋" w:eastAsia="仿宋" w:cs="宋体"/>
          <w:color w:val="FF0000"/>
          <w:sz w:val="28"/>
          <w:szCs w:val="28"/>
          <w:u w:val="single"/>
          <w:lang w:val="en-US" w:eastAsia="zh-CN"/>
        </w:rPr>
        <w:t>2021</w:t>
      </w:r>
      <w:r>
        <w:rPr>
          <w:rFonts w:hint="eastAsia" w:ascii="仿宋" w:hAnsi="仿宋" w:eastAsia="仿宋" w:cs="宋体"/>
          <w:color w:val="FF0000"/>
          <w:sz w:val="28"/>
          <w:szCs w:val="28"/>
          <w:u w:val="single"/>
        </w:rPr>
        <w:t>年</w:t>
      </w:r>
      <w:r>
        <w:rPr>
          <w:rFonts w:hint="eastAsia" w:ascii="仿宋" w:hAnsi="仿宋" w:eastAsia="仿宋" w:cs="宋体"/>
          <w:color w:val="FF0000"/>
          <w:sz w:val="28"/>
          <w:szCs w:val="28"/>
          <w:u w:val="single"/>
          <w:lang w:val="en-US" w:eastAsia="zh-CN"/>
        </w:rPr>
        <w:t>8</w:t>
      </w:r>
      <w:r>
        <w:rPr>
          <w:rFonts w:hint="eastAsia" w:ascii="仿宋" w:hAnsi="仿宋" w:eastAsia="仿宋" w:cs="宋体"/>
          <w:color w:val="FF0000"/>
          <w:sz w:val="28"/>
          <w:szCs w:val="28"/>
          <w:u w:val="single"/>
        </w:rPr>
        <w:t>月</w:t>
      </w:r>
      <w:r>
        <w:rPr>
          <w:rFonts w:hint="eastAsia" w:ascii="仿宋" w:hAnsi="仿宋" w:eastAsia="仿宋" w:cs="宋体"/>
          <w:color w:val="FF0000"/>
          <w:sz w:val="28"/>
          <w:szCs w:val="28"/>
          <w:u w:val="single"/>
          <w:lang w:val="en-US" w:eastAsia="zh-CN"/>
        </w:rPr>
        <w:t>3</w:t>
      </w:r>
      <w:r>
        <w:rPr>
          <w:rFonts w:hint="eastAsia" w:ascii="仿宋" w:hAnsi="仿宋" w:eastAsia="仿宋" w:cs="宋体"/>
          <w:color w:val="FF0000"/>
          <w:sz w:val="28"/>
          <w:szCs w:val="28"/>
          <w:u w:val="single"/>
        </w:rPr>
        <w:t>日</w:t>
      </w:r>
      <w:r>
        <w:rPr>
          <w:rFonts w:hint="eastAsia" w:ascii="仿宋" w:hAnsi="仿宋" w:eastAsia="仿宋" w:cs="宋体"/>
          <w:color w:val="FF0000"/>
          <w:sz w:val="28"/>
          <w:szCs w:val="28"/>
        </w:rPr>
        <w:t>至</w:t>
      </w:r>
      <w:r>
        <w:rPr>
          <w:rFonts w:hint="eastAsia" w:ascii="仿宋" w:hAnsi="仿宋" w:eastAsia="仿宋" w:cs="宋体"/>
          <w:color w:val="FF0000"/>
          <w:sz w:val="28"/>
          <w:szCs w:val="28"/>
          <w:u w:val="single"/>
        </w:rPr>
        <w:t xml:space="preserve">  </w:t>
      </w:r>
      <w:r>
        <w:rPr>
          <w:rFonts w:hint="eastAsia" w:ascii="仿宋" w:hAnsi="仿宋" w:eastAsia="仿宋" w:cs="宋体"/>
          <w:color w:val="FF0000"/>
          <w:sz w:val="28"/>
          <w:szCs w:val="28"/>
          <w:u w:val="single"/>
          <w:lang w:val="en-US" w:eastAsia="zh-CN"/>
        </w:rPr>
        <w:t>2021</w:t>
      </w:r>
      <w:r>
        <w:rPr>
          <w:rFonts w:hint="eastAsia" w:ascii="仿宋" w:hAnsi="仿宋" w:eastAsia="仿宋" w:cs="宋体"/>
          <w:color w:val="FF0000"/>
          <w:sz w:val="28"/>
          <w:szCs w:val="28"/>
          <w:u w:val="single"/>
        </w:rPr>
        <w:t>年</w:t>
      </w:r>
      <w:r>
        <w:rPr>
          <w:rFonts w:hint="eastAsia" w:ascii="仿宋" w:hAnsi="仿宋" w:eastAsia="仿宋" w:cs="宋体"/>
          <w:color w:val="FF0000"/>
          <w:sz w:val="28"/>
          <w:szCs w:val="28"/>
          <w:u w:val="single"/>
          <w:lang w:val="en-US" w:eastAsia="zh-CN"/>
        </w:rPr>
        <w:t>8</w:t>
      </w:r>
      <w:r>
        <w:rPr>
          <w:rFonts w:hint="eastAsia" w:ascii="仿宋" w:hAnsi="仿宋" w:eastAsia="仿宋" w:cs="宋体"/>
          <w:color w:val="FF0000"/>
          <w:sz w:val="28"/>
          <w:szCs w:val="28"/>
          <w:u w:val="single"/>
        </w:rPr>
        <w:t>月</w:t>
      </w:r>
      <w:r>
        <w:rPr>
          <w:rFonts w:hint="eastAsia" w:ascii="仿宋" w:hAnsi="仿宋" w:eastAsia="仿宋" w:cs="宋体"/>
          <w:color w:val="FF0000"/>
          <w:sz w:val="28"/>
          <w:szCs w:val="28"/>
          <w:u w:val="single"/>
          <w:lang w:val="en-US" w:eastAsia="zh-CN"/>
        </w:rPr>
        <w:t>9</w:t>
      </w:r>
      <w:r>
        <w:rPr>
          <w:rFonts w:hint="eastAsia" w:ascii="仿宋" w:hAnsi="仿宋" w:eastAsia="仿宋" w:cs="宋体"/>
          <w:color w:val="FF0000"/>
          <w:sz w:val="28"/>
          <w:szCs w:val="28"/>
          <w:u w:val="single"/>
        </w:rPr>
        <w:t>日</w:t>
      </w:r>
      <w:r>
        <w:rPr>
          <w:rFonts w:hint="eastAsia" w:ascii="仿宋" w:hAnsi="仿宋" w:eastAsia="仿宋" w:cs="宋体"/>
          <w:color w:val="FF0000"/>
          <w:sz w:val="28"/>
          <w:szCs w:val="28"/>
        </w:rPr>
        <w:t>，每天上午</w:t>
      </w:r>
      <w:r>
        <w:rPr>
          <w:rFonts w:hint="eastAsia" w:ascii="仿宋" w:hAnsi="仿宋" w:eastAsia="仿宋" w:cs="宋体"/>
          <w:color w:val="FF0000"/>
          <w:sz w:val="28"/>
          <w:szCs w:val="28"/>
          <w:u w:val="single"/>
          <w:lang w:val="en-US" w:eastAsia="zh-CN"/>
        </w:rPr>
        <w:t>10:00</w:t>
      </w:r>
      <w:r>
        <w:rPr>
          <w:rFonts w:hint="eastAsia" w:ascii="仿宋" w:hAnsi="仿宋" w:eastAsia="仿宋" w:cs="宋体"/>
          <w:color w:val="FF0000"/>
          <w:sz w:val="28"/>
          <w:szCs w:val="28"/>
        </w:rPr>
        <w:t>至</w:t>
      </w:r>
      <w:r>
        <w:rPr>
          <w:rFonts w:hint="eastAsia" w:ascii="仿宋" w:hAnsi="仿宋" w:eastAsia="仿宋" w:cs="宋体"/>
          <w:color w:val="FF0000"/>
          <w:sz w:val="28"/>
          <w:szCs w:val="28"/>
          <w:u w:val="single"/>
          <w:lang w:val="en-US" w:eastAsia="zh-CN"/>
        </w:rPr>
        <w:t>14:00</w:t>
      </w:r>
      <w:r>
        <w:rPr>
          <w:rFonts w:hint="eastAsia" w:ascii="仿宋" w:hAnsi="仿宋" w:eastAsia="仿宋" w:cs="宋体"/>
          <w:color w:val="FF0000"/>
          <w:sz w:val="28"/>
          <w:szCs w:val="28"/>
        </w:rPr>
        <w:t>，下午</w:t>
      </w:r>
      <w:r>
        <w:rPr>
          <w:rFonts w:hint="eastAsia" w:ascii="仿宋" w:hAnsi="仿宋" w:eastAsia="仿宋" w:cs="宋体"/>
          <w:color w:val="FF0000"/>
          <w:sz w:val="28"/>
          <w:szCs w:val="28"/>
          <w:u w:val="single"/>
          <w:lang w:val="en-US" w:eastAsia="zh-CN"/>
        </w:rPr>
        <w:t>16:00</w:t>
      </w:r>
      <w:r>
        <w:rPr>
          <w:rFonts w:hint="eastAsia" w:ascii="仿宋" w:hAnsi="仿宋" w:eastAsia="仿宋" w:cs="宋体"/>
          <w:color w:val="FF0000"/>
          <w:sz w:val="28"/>
          <w:szCs w:val="28"/>
        </w:rPr>
        <w:t>至</w:t>
      </w:r>
      <w:r>
        <w:rPr>
          <w:rFonts w:hint="eastAsia" w:ascii="仿宋" w:hAnsi="仿宋" w:eastAsia="仿宋" w:cs="宋体"/>
          <w:color w:val="FF0000"/>
          <w:sz w:val="28"/>
          <w:szCs w:val="28"/>
          <w:u w:val="single"/>
          <w:lang w:val="en-US" w:eastAsia="zh-CN"/>
        </w:rPr>
        <w:t>19:30</w:t>
      </w:r>
      <w:r>
        <w:rPr>
          <w:rFonts w:hint="eastAsia" w:ascii="仿宋" w:hAnsi="仿宋" w:eastAsia="仿宋" w:cs="宋体"/>
          <w:color w:val="FF0000"/>
          <w:sz w:val="28"/>
          <w:szCs w:val="28"/>
        </w:rPr>
        <w:t>（北京时间，</w:t>
      </w:r>
      <w:r>
        <w:rPr>
          <w:rFonts w:ascii="仿宋" w:hAnsi="仿宋" w:eastAsia="仿宋" w:cs="宋体"/>
          <w:color w:val="FF0000"/>
          <w:sz w:val="28"/>
          <w:szCs w:val="28"/>
        </w:rPr>
        <w:t>法定节假日</w:t>
      </w:r>
      <w:r>
        <w:rPr>
          <w:rFonts w:hint="eastAsia" w:ascii="仿宋" w:hAnsi="仿宋" w:eastAsia="仿宋" w:cs="宋体"/>
          <w:color w:val="FF0000"/>
          <w:sz w:val="28"/>
          <w:szCs w:val="28"/>
        </w:rPr>
        <w:t>除外 ）</w:t>
      </w:r>
    </w:p>
    <w:p>
      <w:pPr>
        <w:spacing w:line="360" w:lineRule="auto"/>
        <w:ind w:left="1119" w:leftChars="133" w:hanging="840" w:hangingChars="300"/>
        <w:rPr>
          <w:rFonts w:hint="eastAsia" w:ascii="仿宋" w:hAnsi="仿宋" w:eastAsia="仿宋" w:cs="宋体"/>
          <w:color w:val="auto"/>
          <w:sz w:val="28"/>
          <w:szCs w:val="28"/>
        </w:rPr>
      </w:pPr>
      <w:r>
        <w:rPr>
          <w:rFonts w:hint="eastAsia" w:ascii="仿宋" w:hAnsi="仿宋" w:eastAsia="仿宋" w:cs="宋体"/>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1017</w:t>
      </w:r>
      <w:r>
        <w:rPr>
          <w:rFonts w:hint="eastAsia" w:ascii="仿宋" w:hAnsi="仿宋" w:eastAsia="仿宋"/>
          <w:color w:val="auto"/>
          <w:sz w:val="28"/>
          <w:szCs w:val="28"/>
          <w:u w:val="single"/>
        </w:rPr>
        <w:t>室</w:t>
      </w:r>
    </w:p>
    <w:p>
      <w:pPr>
        <w:spacing w:line="360" w:lineRule="auto"/>
        <w:ind w:firstLine="280" w:firstLineChars="100"/>
        <w:rPr>
          <w:rFonts w:hint="eastAsia" w:ascii="仿宋" w:hAnsi="仿宋" w:eastAsia="仿宋" w:cs="宋体"/>
          <w:color w:val="auto"/>
          <w:sz w:val="28"/>
          <w:szCs w:val="28"/>
          <w:u w:val="single"/>
          <w:lang w:eastAsia="zh-CN"/>
        </w:rPr>
      </w:pPr>
      <w:r>
        <w:rPr>
          <w:rFonts w:hint="eastAsia" w:ascii="仿宋" w:hAnsi="仿宋" w:eastAsia="仿宋" w:cs="宋体"/>
          <w:color w:val="auto"/>
          <w:sz w:val="28"/>
          <w:szCs w:val="28"/>
        </w:rPr>
        <w:t>方式：</w:t>
      </w:r>
      <w:r>
        <w:rPr>
          <w:rFonts w:hint="eastAsia" w:ascii="仿宋" w:hAnsi="仿宋" w:eastAsia="仿宋" w:cs="宋体"/>
          <w:color w:val="auto"/>
          <w:sz w:val="28"/>
          <w:szCs w:val="28"/>
          <w:lang w:eastAsia="zh-CN"/>
        </w:rPr>
        <w:t>现场获取</w:t>
      </w:r>
    </w:p>
    <w:p>
      <w:pPr>
        <w:spacing w:line="360" w:lineRule="auto"/>
        <w:ind w:firstLine="280" w:firstLineChars="100"/>
        <w:rPr>
          <w:rFonts w:hint="default" w:ascii="仿宋" w:hAnsi="仿宋" w:eastAsia="仿宋" w:cs="宋体"/>
          <w:color w:val="auto"/>
          <w:sz w:val="28"/>
          <w:szCs w:val="28"/>
          <w:lang w:val="en-US" w:eastAsia="zh-CN"/>
        </w:rPr>
      </w:pPr>
      <w:r>
        <w:rPr>
          <w:rFonts w:hint="eastAsia" w:ascii="仿宋" w:hAnsi="仿宋" w:eastAsia="仿宋" w:cs="宋体"/>
          <w:color w:val="auto"/>
          <w:sz w:val="28"/>
          <w:szCs w:val="28"/>
        </w:rPr>
        <w:t>售价：</w:t>
      </w:r>
      <w:r>
        <w:rPr>
          <w:rFonts w:hint="eastAsia" w:ascii="仿宋" w:hAnsi="仿宋" w:eastAsia="仿宋" w:cs="宋体"/>
          <w:color w:val="auto"/>
          <w:sz w:val="28"/>
          <w:szCs w:val="28"/>
          <w:lang w:val="en-US" w:eastAsia="zh-CN"/>
        </w:rPr>
        <w:t>300元/份，售后不退。</w:t>
      </w:r>
    </w:p>
    <w:p>
      <w:pPr>
        <w:pStyle w:val="5"/>
        <w:spacing w:line="360" w:lineRule="auto"/>
        <w:rPr>
          <w:rFonts w:ascii="黑体" w:hAnsi="黑体" w:cs="宋体"/>
          <w:b w:val="0"/>
          <w:color w:val="auto"/>
          <w:sz w:val="28"/>
          <w:szCs w:val="28"/>
        </w:rPr>
      </w:pPr>
      <w:bookmarkStart w:id="14" w:name="_Toc28359092"/>
      <w:bookmarkStart w:id="15" w:name="_Toc28359015"/>
      <w:bookmarkStart w:id="16" w:name="_Toc35393801"/>
      <w:bookmarkStart w:id="17" w:name="_Toc35393632"/>
      <w:r>
        <w:rPr>
          <w:rFonts w:hint="eastAsia" w:ascii="黑体" w:hAnsi="黑体" w:cs="宋体"/>
          <w:b w:val="0"/>
          <w:color w:val="auto"/>
          <w:sz w:val="28"/>
          <w:szCs w:val="28"/>
        </w:rPr>
        <w:t>四、响应文件提交</w:t>
      </w:r>
      <w:bookmarkEnd w:id="14"/>
      <w:bookmarkEnd w:id="15"/>
      <w:bookmarkEnd w:id="16"/>
      <w:bookmarkEnd w:id="17"/>
    </w:p>
    <w:p>
      <w:pPr>
        <w:ind w:firstLine="560" w:firstLineChars="200"/>
        <w:rPr>
          <w:rFonts w:hint="eastAsia" w:ascii="仿宋" w:hAnsi="仿宋" w:eastAsia="仿宋"/>
          <w:bCs/>
          <w:color w:val="auto"/>
          <w:sz w:val="28"/>
          <w:szCs w:val="28"/>
        </w:rPr>
      </w:pPr>
      <w:r>
        <w:rPr>
          <w:rFonts w:hint="eastAsia" w:ascii="仿宋" w:hAnsi="仿宋" w:eastAsia="仿宋"/>
          <w:color w:val="auto"/>
          <w:sz w:val="28"/>
          <w:szCs w:val="28"/>
        </w:rPr>
        <w:t>截止时间：</w:t>
      </w:r>
      <w:r>
        <w:rPr>
          <w:rFonts w:hint="eastAsia" w:ascii="仿宋" w:hAnsi="仿宋" w:eastAsia="仿宋"/>
          <w:color w:val="FF0000"/>
          <w:sz w:val="28"/>
          <w:szCs w:val="28"/>
          <w:u w:val="single"/>
          <w:lang w:val="en-US" w:eastAsia="zh-CN"/>
        </w:rPr>
        <w:t>2021</w:t>
      </w:r>
      <w:r>
        <w:rPr>
          <w:rFonts w:hint="eastAsia" w:ascii="仿宋" w:hAnsi="仿宋" w:eastAsia="仿宋"/>
          <w:bCs/>
          <w:color w:val="FF0000"/>
          <w:sz w:val="28"/>
          <w:szCs w:val="28"/>
          <w:u w:val="single"/>
        </w:rPr>
        <w:t>年</w:t>
      </w:r>
      <w:r>
        <w:rPr>
          <w:rFonts w:hint="eastAsia" w:ascii="仿宋" w:hAnsi="仿宋" w:eastAsia="仿宋"/>
          <w:bCs/>
          <w:color w:val="FF0000"/>
          <w:sz w:val="28"/>
          <w:szCs w:val="28"/>
          <w:u w:val="single"/>
          <w:lang w:val="en-US" w:eastAsia="zh-CN"/>
        </w:rPr>
        <w:t>8</w:t>
      </w:r>
      <w:r>
        <w:rPr>
          <w:rFonts w:hint="eastAsia" w:ascii="仿宋" w:hAnsi="仿宋" w:eastAsia="仿宋"/>
          <w:bCs/>
          <w:color w:val="FF0000"/>
          <w:sz w:val="28"/>
          <w:szCs w:val="28"/>
          <w:u w:val="single"/>
        </w:rPr>
        <w:t>月</w:t>
      </w:r>
      <w:r>
        <w:rPr>
          <w:rFonts w:hint="eastAsia" w:ascii="仿宋" w:hAnsi="仿宋" w:eastAsia="仿宋"/>
          <w:bCs/>
          <w:color w:val="FF0000"/>
          <w:sz w:val="28"/>
          <w:szCs w:val="28"/>
          <w:u w:val="single"/>
          <w:lang w:val="en-US" w:eastAsia="zh-CN"/>
        </w:rPr>
        <w:t>13</w:t>
      </w:r>
      <w:r>
        <w:rPr>
          <w:rFonts w:hint="eastAsia" w:ascii="仿宋" w:hAnsi="仿宋" w:eastAsia="仿宋"/>
          <w:bCs/>
          <w:color w:val="FF0000"/>
          <w:sz w:val="28"/>
          <w:szCs w:val="28"/>
          <w:u w:val="single"/>
        </w:rPr>
        <w:t>日</w:t>
      </w:r>
      <w:r>
        <w:rPr>
          <w:rFonts w:hint="eastAsia" w:ascii="仿宋" w:hAnsi="仿宋" w:eastAsia="仿宋"/>
          <w:bCs/>
          <w:color w:val="FF0000"/>
          <w:sz w:val="28"/>
          <w:szCs w:val="28"/>
          <w:u w:val="single"/>
          <w:lang w:val="en-US" w:eastAsia="zh-CN"/>
        </w:rPr>
        <w:t>11</w:t>
      </w:r>
      <w:r>
        <w:rPr>
          <w:rFonts w:hint="eastAsia" w:ascii="仿宋" w:hAnsi="仿宋" w:eastAsia="仿宋"/>
          <w:bCs/>
          <w:color w:val="FF0000"/>
          <w:sz w:val="28"/>
          <w:szCs w:val="28"/>
          <w:u w:val="single"/>
        </w:rPr>
        <w:t>点</w:t>
      </w:r>
      <w:r>
        <w:rPr>
          <w:rFonts w:hint="eastAsia" w:ascii="仿宋" w:hAnsi="仿宋" w:eastAsia="仿宋"/>
          <w:bCs/>
          <w:color w:val="FF0000"/>
          <w:sz w:val="28"/>
          <w:szCs w:val="28"/>
          <w:u w:val="single"/>
          <w:lang w:val="en-US" w:eastAsia="zh-CN"/>
        </w:rPr>
        <w:t>30</w:t>
      </w:r>
      <w:r>
        <w:rPr>
          <w:rFonts w:hint="eastAsia" w:ascii="仿宋" w:hAnsi="仿宋" w:eastAsia="仿宋"/>
          <w:bCs/>
          <w:color w:val="FF0000"/>
          <w:sz w:val="28"/>
          <w:szCs w:val="28"/>
          <w:u w:val="single"/>
        </w:rPr>
        <w:t>分</w:t>
      </w:r>
      <w:r>
        <w:rPr>
          <w:rFonts w:hint="eastAsia" w:ascii="仿宋" w:hAnsi="仿宋" w:eastAsia="仿宋"/>
          <w:bCs/>
          <w:color w:val="FF0000"/>
          <w:sz w:val="28"/>
          <w:szCs w:val="28"/>
        </w:rPr>
        <w:t>（北京时间）</w:t>
      </w:r>
    </w:p>
    <w:p>
      <w:pPr>
        <w:widowControl/>
        <w:autoSpaceDN w:val="0"/>
        <w:spacing w:line="420" w:lineRule="exact"/>
        <w:ind w:left="1959" w:leftChars="266" w:hanging="1400" w:hangingChars="500"/>
        <w:jc w:val="left"/>
        <w:rPr>
          <w:rFonts w:ascii="仿宋" w:hAnsi="仿宋" w:eastAsia="仿宋"/>
          <w:bCs/>
          <w:color w:val="auto"/>
          <w:sz w:val="28"/>
          <w:szCs w:val="28"/>
          <w:u w:val="single"/>
        </w:rPr>
      </w:pPr>
      <w:r>
        <w:rPr>
          <w:rFonts w:hint="eastAsia" w:ascii="仿宋" w:hAnsi="仿宋" w:eastAsia="仿宋"/>
          <w:color w:val="auto"/>
          <w:sz w:val="28"/>
          <w:szCs w:val="28"/>
        </w:rPr>
        <w:t>地</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5"/>
        <w:spacing w:line="360" w:lineRule="auto"/>
        <w:rPr>
          <w:rFonts w:ascii="黑体" w:hAnsi="黑体" w:cs="宋体"/>
          <w:b w:val="0"/>
          <w:color w:val="auto"/>
          <w:sz w:val="28"/>
          <w:szCs w:val="28"/>
        </w:rPr>
      </w:pPr>
      <w:bookmarkStart w:id="18" w:name="_Toc35393802"/>
      <w:bookmarkStart w:id="19" w:name="_Toc28359016"/>
      <w:bookmarkStart w:id="20" w:name="_Toc35393633"/>
      <w:bookmarkStart w:id="21" w:name="_Toc28359093"/>
      <w:r>
        <w:rPr>
          <w:rFonts w:hint="eastAsia" w:ascii="黑体" w:hAnsi="黑体" w:cs="宋体"/>
          <w:b w:val="0"/>
          <w:color w:val="auto"/>
          <w:sz w:val="28"/>
          <w:szCs w:val="28"/>
        </w:rPr>
        <w:t>五、开启</w:t>
      </w:r>
      <w:bookmarkEnd w:id="18"/>
      <w:bookmarkEnd w:id="19"/>
      <w:bookmarkEnd w:id="20"/>
      <w:bookmarkEnd w:id="21"/>
    </w:p>
    <w:p>
      <w:pPr>
        <w:ind w:firstLine="560" w:firstLineChars="200"/>
        <w:rPr>
          <w:rFonts w:hint="eastAsia" w:ascii="仿宋" w:hAnsi="仿宋" w:eastAsia="仿宋"/>
          <w:bCs/>
          <w:color w:val="FF0000"/>
          <w:sz w:val="28"/>
          <w:szCs w:val="28"/>
        </w:rPr>
      </w:pPr>
      <w:r>
        <w:rPr>
          <w:rFonts w:hint="eastAsia" w:ascii="仿宋" w:hAnsi="仿宋" w:eastAsia="仿宋"/>
          <w:color w:val="auto"/>
          <w:sz w:val="28"/>
          <w:szCs w:val="28"/>
        </w:rPr>
        <w:t>时间：</w:t>
      </w:r>
      <w:r>
        <w:rPr>
          <w:rFonts w:hint="eastAsia" w:ascii="仿宋" w:hAnsi="仿宋" w:eastAsia="仿宋"/>
          <w:color w:val="FF0000"/>
          <w:sz w:val="28"/>
          <w:szCs w:val="28"/>
          <w:u w:val="single"/>
          <w:lang w:val="en-US" w:eastAsia="zh-CN"/>
        </w:rPr>
        <w:t>2021</w:t>
      </w:r>
      <w:r>
        <w:rPr>
          <w:rFonts w:hint="eastAsia" w:ascii="仿宋" w:hAnsi="仿宋" w:eastAsia="仿宋"/>
          <w:bCs/>
          <w:color w:val="FF0000"/>
          <w:sz w:val="28"/>
          <w:szCs w:val="28"/>
          <w:u w:val="single"/>
        </w:rPr>
        <w:t>年</w:t>
      </w:r>
      <w:r>
        <w:rPr>
          <w:rFonts w:hint="eastAsia" w:ascii="仿宋" w:hAnsi="仿宋" w:eastAsia="仿宋"/>
          <w:bCs/>
          <w:color w:val="FF0000"/>
          <w:sz w:val="28"/>
          <w:szCs w:val="28"/>
          <w:u w:val="single"/>
          <w:lang w:val="en-US" w:eastAsia="zh-CN"/>
        </w:rPr>
        <w:t>8</w:t>
      </w:r>
      <w:r>
        <w:rPr>
          <w:rFonts w:hint="eastAsia" w:ascii="仿宋" w:hAnsi="仿宋" w:eastAsia="仿宋"/>
          <w:bCs/>
          <w:color w:val="FF0000"/>
          <w:sz w:val="28"/>
          <w:szCs w:val="28"/>
          <w:u w:val="single"/>
        </w:rPr>
        <w:t>月</w:t>
      </w:r>
      <w:r>
        <w:rPr>
          <w:rFonts w:hint="eastAsia" w:ascii="仿宋" w:hAnsi="仿宋" w:eastAsia="仿宋"/>
          <w:bCs/>
          <w:color w:val="FF0000"/>
          <w:sz w:val="28"/>
          <w:szCs w:val="28"/>
          <w:u w:val="single"/>
          <w:lang w:val="en-US" w:eastAsia="zh-CN"/>
        </w:rPr>
        <w:t>13</w:t>
      </w:r>
      <w:r>
        <w:rPr>
          <w:rFonts w:hint="eastAsia" w:ascii="仿宋" w:hAnsi="仿宋" w:eastAsia="仿宋"/>
          <w:bCs/>
          <w:color w:val="FF0000"/>
          <w:sz w:val="28"/>
          <w:szCs w:val="28"/>
          <w:u w:val="single"/>
        </w:rPr>
        <w:t>日</w:t>
      </w:r>
      <w:r>
        <w:rPr>
          <w:rFonts w:hint="eastAsia" w:ascii="仿宋" w:hAnsi="仿宋" w:eastAsia="仿宋"/>
          <w:bCs/>
          <w:color w:val="FF0000"/>
          <w:sz w:val="28"/>
          <w:szCs w:val="28"/>
          <w:u w:val="single"/>
          <w:lang w:val="en-US" w:eastAsia="zh-CN"/>
        </w:rPr>
        <w:t>11</w:t>
      </w:r>
      <w:r>
        <w:rPr>
          <w:rFonts w:hint="eastAsia" w:ascii="仿宋" w:hAnsi="仿宋" w:eastAsia="仿宋"/>
          <w:bCs/>
          <w:color w:val="FF0000"/>
          <w:sz w:val="28"/>
          <w:szCs w:val="28"/>
          <w:u w:val="single"/>
        </w:rPr>
        <w:t>点</w:t>
      </w:r>
      <w:r>
        <w:rPr>
          <w:rFonts w:hint="eastAsia" w:ascii="仿宋" w:hAnsi="仿宋" w:eastAsia="仿宋"/>
          <w:bCs/>
          <w:color w:val="FF0000"/>
          <w:sz w:val="28"/>
          <w:szCs w:val="28"/>
          <w:u w:val="single"/>
          <w:lang w:val="en-US" w:eastAsia="zh-CN"/>
        </w:rPr>
        <w:t>30</w:t>
      </w:r>
      <w:r>
        <w:rPr>
          <w:rFonts w:hint="eastAsia" w:ascii="仿宋" w:hAnsi="仿宋" w:eastAsia="仿宋"/>
          <w:bCs/>
          <w:color w:val="FF0000"/>
          <w:sz w:val="28"/>
          <w:szCs w:val="28"/>
          <w:u w:val="single"/>
        </w:rPr>
        <w:t>分</w:t>
      </w:r>
      <w:r>
        <w:rPr>
          <w:rFonts w:hint="eastAsia" w:ascii="仿宋" w:hAnsi="仿宋" w:eastAsia="仿宋"/>
          <w:bCs/>
          <w:color w:val="FF0000"/>
          <w:sz w:val="28"/>
          <w:szCs w:val="28"/>
        </w:rPr>
        <w:t>（北京时间）</w:t>
      </w:r>
    </w:p>
    <w:p>
      <w:pPr>
        <w:ind w:firstLine="560" w:firstLineChars="200"/>
        <w:rPr>
          <w:rFonts w:hint="default" w:ascii="仿宋" w:hAnsi="仿宋" w:eastAsia="仿宋"/>
          <w:bCs/>
          <w:color w:val="auto"/>
          <w:sz w:val="28"/>
          <w:szCs w:val="28"/>
          <w:u w:val="single"/>
          <w:lang w:val="en-US" w:eastAsia="zh-CN"/>
        </w:rPr>
      </w:pPr>
      <w:r>
        <w:rPr>
          <w:rFonts w:hint="eastAsia" w:ascii="仿宋" w:hAnsi="仿宋" w:eastAsia="仿宋"/>
          <w:color w:val="auto"/>
          <w:sz w:val="28"/>
          <w:szCs w:val="28"/>
        </w:rPr>
        <w:t>地点：</w:t>
      </w:r>
      <w:r>
        <w:rPr>
          <w:rFonts w:hint="eastAsia" w:ascii="仿宋" w:hAnsi="仿宋" w:eastAsia="仿宋"/>
          <w:color w:val="auto"/>
          <w:sz w:val="28"/>
          <w:szCs w:val="28"/>
          <w:u w:val="single"/>
        </w:rPr>
        <w:t>新疆昌吉州昌吉市</w:t>
      </w:r>
      <w:r>
        <w:rPr>
          <w:rFonts w:hint="eastAsia" w:ascii="仿宋" w:hAnsi="仿宋" w:eastAsia="仿宋"/>
          <w:color w:val="auto"/>
          <w:sz w:val="28"/>
          <w:szCs w:val="28"/>
          <w:u w:val="single"/>
          <w:lang w:eastAsia="zh-CN"/>
        </w:rPr>
        <w:t>屯河北路时代广场</w:t>
      </w:r>
      <w:r>
        <w:rPr>
          <w:rFonts w:hint="eastAsia" w:ascii="仿宋" w:hAnsi="仿宋" w:eastAsia="仿宋"/>
          <w:color w:val="auto"/>
          <w:sz w:val="28"/>
          <w:szCs w:val="28"/>
          <w:u w:val="single"/>
          <w:lang w:val="en-US" w:eastAsia="zh-CN"/>
        </w:rPr>
        <w:t>C</w:t>
      </w:r>
      <w:r>
        <w:rPr>
          <w:rFonts w:hint="eastAsia" w:ascii="仿宋" w:hAnsi="仿宋" w:eastAsia="仿宋"/>
          <w:color w:val="auto"/>
          <w:sz w:val="28"/>
          <w:szCs w:val="28"/>
          <w:u w:val="single"/>
        </w:rPr>
        <w:t>座1</w:t>
      </w:r>
      <w:r>
        <w:rPr>
          <w:rFonts w:hint="eastAsia" w:ascii="仿宋" w:hAnsi="仿宋" w:eastAsia="仿宋"/>
          <w:color w:val="auto"/>
          <w:sz w:val="28"/>
          <w:szCs w:val="28"/>
          <w:u w:val="single"/>
          <w:lang w:val="en-US" w:eastAsia="zh-CN"/>
        </w:rPr>
        <w:t>0</w:t>
      </w:r>
      <w:r>
        <w:rPr>
          <w:rFonts w:hint="eastAsia" w:ascii="仿宋" w:hAnsi="仿宋" w:eastAsia="仿宋"/>
          <w:color w:val="auto"/>
          <w:sz w:val="28"/>
          <w:szCs w:val="28"/>
          <w:u w:val="single"/>
        </w:rPr>
        <w:t>层</w:t>
      </w:r>
      <w:r>
        <w:rPr>
          <w:rFonts w:hint="eastAsia" w:ascii="仿宋" w:hAnsi="仿宋" w:eastAsia="仿宋"/>
          <w:color w:val="auto"/>
          <w:sz w:val="28"/>
          <w:szCs w:val="28"/>
          <w:u w:val="single"/>
          <w:lang w:val="en-US" w:eastAsia="zh-CN"/>
        </w:rPr>
        <w:t>1018B评标</w:t>
      </w:r>
      <w:r>
        <w:rPr>
          <w:rFonts w:hint="eastAsia" w:ascii="仿宋" w:hAnsi="仿宋" w:eastAsia="仿宋"/>
          <w:color w:val="auto"/>
          <w:sz w:val="28"/>
          <w:szCs w:val="28"/>
          <w:u w:val="single"/>
        </w:rPr>
        <w:t>室</w:t>
      </w:r>
    </w:p>
    <w:p>
      <w:pPr>
        <w:pStyle w:val="5"/>
        <w:spacing w:line="360" w:lineRule="auto"/>
        <w:rPr>
          <w:rFonts w:ascii="黑体" w:hAnsi="黑体" w:cs="宋体"/>
          <w:b w:val="0"/>
          <w:sz w:val="28"/>
          <w:szCs w:val="28"/>
        </w:rPr>
      </w:pPr>
      <w:bookmarkStart w:id="22" w:name="_Toc35393634"/>
      <w:bookmarkStart w:id="23" w:name="_Toc35393803"/>
      <w:bookmarkStart w:id="24" w:name="_Toc28359094"/>
      <w:bookmarkStart w:id="25" w:name="_Toc28359017"/>
      <w:r>
        <w:rPr>
          <w:rFonts w:hint="eastAsia" w:ascii="黑体" w:hAnsi="黑体" w:cs="宋体"/>
          <w:b w:val="0"/>
          <w:sz w:val="28"/>
          <w:szCs w:val="28"/>
        </w:rPr>
        <w:t>六、公告期限</w:t>
      </w:r>
      <w:bookmarkEnd w:id="22"/>
      <w:bookmarkEnd w:id="23"/>
      <w:bookmarkEnd w:id="24"/>
      <w:bookmarkEnd w:id="25"/>
    </w:p>
    <w:p>
      <w:pPr>
        <w:ind w:firstLine="560" w:firstLineChars="200"/>
        <w:rPr>
          <w:rFonts w:ascii="仿宋" w:hAnsi="仿宋" w:eastAsia="仿宋" w:cs="宋体"/>
          <w:kern w:val="0"/>
          <w:sz w:val="28"/>
          <w:szCs w:val="28"/>
        </w:rPr>
      </w:pPr>
      <w:r>
        <w:rPr>
          <w:rFonts w:hint="eastAsia" w:ascii="仿宋" w:hAnsi="仿宋" w:eastAsia="仿宋" w:cs="宋体"/>
          <w:color w:val="000000" w:themeColor="text1"/>
          <w:kern w:val="0"/>
          <w:sz w:val="28"/>
          <w:szCs w:val="28"/>
          <w14:textFill>
            <w14:solidFill>
              <w14:schemeClr w14:val="tx1"/>
            </w14:solidFill>
          </w14:textFill>
        </w:rPr>
        <w:t>自本公告发布之日起</w:t>
      </w:r>
      <w:r>
        <w:rPr>
          <w:rFonts w:hint="eastAsia" w:ascii="仿宋" w:hAnsi="仿宋" w:eastAsia="仿宋" w:cs="宋体"/>
          <w:color w:val="000000" w:themeColor="text1"/>
          <w:kern w:val="0"/>
          <w:sz w:val="28"/>
          <w:szCs w:val="28"/>
          <w:lang w:val="en-US" w:eastAsia="zh-CN"/>
          <w14:textFill>
            <w14:solidFill>
              <w14:schemeClr w14:val="tx1"/>
            </w14:solidFill>
          </w14:textFill>
        </w:rPr>
        <w:t>5</w:t>
      </w:r>
      <w:r>
        <w:rPr>
          <w:rFonts w:hint="eastAsia" w:ascii="仿宋" w:hAnsi="仿宋" w:eastAsia="仿宋" w:cs="宋体"/>
          <w:color w:val="000000" w:themeColor="text1"/>
          <w:kern w:val="0"/>
          <w:sz w:val="28"/>
          <w:szCs w:val="28"/>
          <w14:textFill>
            <w14:solidFill>
              <w14:schemeClr w14:val="tx1"/>
            </w14:solidFill>
          </w14:textFill>
        </w:rPr>
        <w:t>个工作日</w:t>
      </w:r>
      <w:r>
        <w:rPr>
          <w:rFonts w:hint="eastAsia" w:ascii="仿宋" w:hAnsi="仿宋" w:eastAsia="仿宋" w:cs="宋体"/>
          <w:kern w:val="0"/>
          <w:sz w:val="28"/>
          <w:szCs w:val="28"/>
        </w:rPr>
        <w:t>。</w:t>
      </w:r>
    </w:p>
    <w:p>
      <w:pPr>
        <w:pStyle w:val="5"/>
        <w:numPr>
          <w:ilvl w:val="0"/>
          <w:numId w:val="1"/>
        </w:numPr>
        <w:spacing w:line="360" w:lineRule="auto"/>
        <w:rPr>
          <w:rFonts w:hint="eastAsia" w:ascii="黑体" w:hAnsi="黑体" w:cs="宋体"/>
          <w:b w:val="0"/>
          <w:sz w:val="28"/>
          <w:szCs w:val="28"/>
        </w:rPr>
      </w:pPr>
      <w:bookmarkStart w:id="26" w:name="_Toc35393804"/>
      <w:bookmarkStart w:id="27" w:name="_Toc35393635"/>
      <w:r>
        <w:rPr>
          <w:rFonts w:hint="eastAsia" w:ascii="黑体" w:hAnsi="黑体" w:cs="宋体"/>
          <w:b w:val="0"/>
          <w:sz w:val="28"/>
          <w:szCs w:val="28"/>
        </w:rPr>
        <w:t>其他补充事宜</w:t>
      </w:r>
      <w:bookmarkEnd w:id="26"/>
      <w:bookmarkEnd w:id="27"/>
    </w:p>
    <w:p>
      <w:p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 xml:space="preserve"> 磋商保证金：18000元整（壹万捌仟元整）。必须采用电汇或网银转账的方式，由潜在供应商单位基本账户汇至新疆远锦招标代理有限公司（开户银行：兴业</w:t>
      </w:r>
      <w:r>
        <w:rPr>
          <w:rFonts w:hint="eastAsia" w:ascii="仿宋" w:hAnsi="仿宋" w:eastAsia="仿宋" w:cs="仿宋"/>
          <w:i w:val="0"/>
          <w:caps w:val="0"/>
          <w:color w:val="auto"/>
          <w:spacing w:val="0"/>
          <w:kern w:val="0"/>
          <w:sz w:val="28"/>
          <w:szCs w:val="28"/>
          <w:highlight w:val="none"/>
          <w:lang w:val="en-US" w:eastAsia="zh-CN" w:bidi="ar"/>
        </w:rPr>
        <w:t>银行股份有限公司乌鲁木齐高新区支行，账户号码：512040100100840957</w:t>
      </w:r>
      <w:r>
        <w:rPr>
          <w:rFonts w:hint="eastAsia" w:ascii="仿宋" w:hAnsi="仿宋" w:eastAsia="仿宋" w:cs="仿宋"/>
          <w:i w:val="0"/>
          <w:caps w:val="0"/>
          <w:color w:val="auto"/>
          <w:spacing w:val="0"/>
          <w:kern w:val="0"/>
          <w:sz w:val="28"/>
          <w:szCs w:val="28"/>
          <w:lang w:val="en-US" w:eastAsia="zh-CN" w:bidi="ar"/>
        </w:rPr>
        <w:t>，账户编号：J8810032086601）</w:t>
      </w:r>
    </w:p>
    <w:p>
      <w:pPr>
        <w:adjustRightInd w:val="0"/>
        <w:snapToGrid w:val="0"/>
        <w:spacing w:line="360" w:lineRule="auto"/>
        <w:ind w:firstLine="280" w:firstLineChars="100"/>
        <w:rPr>
          <w:rFonts w:hint="eastAsia" w:ascii="仿宋" w:hAnsi="仿宋" w:eastAsia="仿宋" w:cs="仿宋"/>
          <w:i w:val="0"/>
          <w:caps w:val="0"/>
          <w:color w:val="FF0000"/>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(1)不得以现金和其他形式缴纳，潜在供应商在缴纳磋商保证金时，需在进账凭证上明确资金用途和投标项目名称，并注明联系人及电话，以便查对核实。供应商应充分考虑资金到账时间，在规定的时限前自行办妥投标保证金缴纳手续，投标保证金的缴付时间以电汇凭证和网银对账单上的时间为 准，超过缴纳的时限缴纳投标保证金视为报名无效。投标保证金的缴纳开始至结束时间</w:t>
      </w:r>
      <w:r>
        <w:rPr>
          <w:rFonts w:hint="eastAsia" w:ascii="仿宋" w:hAnsi="仿宋" w:eastAsia="仿宋" w:cs="仿宋"/>
          <w:i w:val="0"/>
          <w:caps w:val="0"/>
          <w:color w:val="FF0000"/>
          <w:spacing w:val="0"/>
          <w:kern w:val="0"/>
          <w:sz w:val="28"/>
          <w:szCs w:val="28"/>
          <w:lang w:val="en-US" w:eastAsia="zh-CN" w:bidi="ar"/>
        </w:rPr>
        <w:t>（2021年 8月3日10:00时－2021年 8月13</w:t>
      </w:r>
      <w:bookmarkStart w:id="40" w:name="_GoBack"/>
      <w:bookmarkEnd w:id="40"/>
      <w:r>
        <w:rPr>
          <w:rFonts w:hint="eastAsia" w:ascii="仿宋" w:hAnsi="仿宋" w:eastAsia="仿宋" w:cs="仿宋"/>
          <w:i w:val="0"/>
          <w:caps w:val="0"/>
          <w:color w:val="FF0000"/>
          <w:spacing w:val="0"/>
          <w:kern w:val="0"/>
          <w:sz w:val="28"/>
          <w:szCs w:val="28"/>
          <w:lang w:val="en-US" w:eastAsia="zh-CN" w:bidi="ar"/>
        </w:rPr>
        <w:t>日10:30时）</w:t>
      </w:r>
    </w:p>
    <w:p>
      <w:pPr>
        <w:adjustRightInd w:val="0"/>
        <w:snapToGrid w:val="0"/>
        <w:spacing w:line="360" w:lineRule="auto"/>
        <w:ind w:firstLine="280" w:firstLineChars="100"/>
        <w:rPr>
          <w:rFonts w:hint="default" w:ascii="仿宋" w:hAnsi="仿宋" w:eastAsia="仿宋" w:cs="仿宋"/>
          <w:i w:val="0"/>
          <w:caps w:val="0"/>
          <w:color w:val="auto"/>
          <w:spacing w:val="0"/>
          <w:kern w:val="0"/>
          <w:sz w:val="28"/>
          <w:szCs w:val="28"/>
          <w:lang w:val="en-US" w:eastAsia="zh-CN" w:bidi="ar"/>
        </w:rPr>
      </w:pPr>
      <w:r>
        <w:rPr>
          <w:rFonts w:hint="eastAsia" w:ascii="仿宋" w:hAnsi="仿宋" w:eastAsia="仿宋" w:cs="仿宋"/>
          <w:i w:val="0"/>
          <w:caps w:val="0"/>
          <w:color w:val="auto"/>
          <w:spacing w:val="0"/>
          <w:kern w:val="0"/>
          <w:sz w:val="28"/>
          <w:szCs w:val="28"/>
          <w:lang w:val="en-US" w:eastAsia="zh-CN" w:bidi="ar"/>
        </w:rPr>
        <w:t>（2）报名方式：1）法定代表人领取采购文件的，应提供法定代表人居民身份证；法定代表人授权人领取采购文件的，应提供法定代表人授权书及被授权人居民身份证；2）企业营业执照副本、组织机构代码证、税务登记证副本（或三证合一营业执照）；3）项目负责人要求：具备相关专业高级及以上技术职称证书4）供应商需提供完税证明及近三个月社保证明、5）提供“信用中国”网站（www.creditchina.gov.cn）信用报告打印件和中国政府采购网（www.ccgp.gov.cn）渠道查询的本单位信用记录的网页截图（查询时间不得早于公告发布时间）</w:t>
      </w:r>
      <w:r>
        <w:rPr>
          <w:rFonts w:hint="eastAsia" w:ascii="仿宋" w:hAnsi="仿宋" w:eastAsia="仿宋" w:cs="宋体"/>
          <w:kern w:val="0"/>
          <w:sz w:val="28"/>
          <w:szCs w:val="28"/>
        </w:rPr>
        <w:t>。</w:t>
      </w:r>
    </w:p>
    <w:p>
      <w:pPr>
        <w:pStyle w:val="9"/>
        <w:keepNext w:val="0"/>
        <w:keepLines w:val="0"/>
        <w:widowControl/>
        <w:suppressLineNumbers w:val="0"/>
        <w:spacing w:before="75" w:beforeAutospacing="0" w:after="75" w:afterAutospacing="0" w:line="315" w:lineRule="atLeast"/>
        <w:ind w:left="0" w:right="0" w:firstLine="0"/>
        <w:rPr>
          <w:rFonts w:hint="eastAsia" w:ascii="仿宋" w:hAnsi="仿宋" w:eastAsia="仿宋" w:cs="仿宋"/>
          <w:b/>
          <w:bCs/>
          <w:i w:val="0"/>
          <w:caps w:val="0"/>
          <w:color w:val="auto"/>
          <w:spacing w:val="0"/>
          <w:sz w:val="28"/>
          <w:szCs w:val="28"/>
          <w:lang w:eastAsia="zh-CN"/>
        </w:rPr>
      </w:pPr>
      <w:r>
        <w:rPr>
          <w:rFonts w:hint="eastAsia" w:ascii="仿宋" w:hAnsi="仿宋" w:eastAsia="仿宋" w:cs="仿宋"/>
          <w:i w:val="0"/>
          <w:caps w:val="0"/>
          <w:color w:val="000000"/>
          <w:spacing w:val="0"/>
          <w:sz w:val="28"/>
          <w:szCs w:val="28"/>
        </w:rPr>
        <w:t>   </w:t>
      </w:r>
      <w:r>
        <w:rPr>
          <w:rFonts w:hint="eastAsia" w:ascii="仿宋" w:hAnsi="仿宋" w:eastAsia="仿宋" w:cs="仿宋"/>
          <w:b/>
          <w:bCs/>
          <w:i w:val="0"/>
          <w:caps w:val="0"/>
          <w:color w:val="FF0000"/>
          <w:spacing w:val="0"/>
          <w:sz w:val="28"/>
          <w:szCs w:val="28"/>
        </w:rPr>
        <w:t xml:space="preserve"> </w:t>
      </w:r>
      <w:r>
        <w:rPr>
          <w:rFonts w:hint="eastAsia" w:ascii="仿宋" w:hAnsi="仿宋" w:eastAsia="仿宋" w:cs="仿宋"/>
          <w:b/>
          <w:bCs/>
          <w:i w:val="0"/>
          <w:caps w:val="0"/>
          <w:color w:val="auto"/>
          <w:spacing w:val="0"/>
          <w:sz w:val="28"/>
          <w:szCs w:val="28"/>
        </w:rPr>
        <w:t> 注：报名时以上资料需提供复印件</w:t>
      </w:r>
      <w:r>
        <w:rPr>
          <w:rFonts w:hint="eastAsia" w:ascii="仿宋" w:hAnsi="仿宋" w:eastAsia="仿宋" w:cs="仿宋"/>
          <w:b/>
          <w:bCs/>
          <w:i w:val="0"/>
          <w:caps w:val="0"/>
          <w:color w:val="auto"/>
          <w:spacing w:val="0"/>
          <w:sz w:val="28"/>
          <w:szCs w:val="28"/>
          <w:lang w:eastAsia="zh-CN"/>
        </w:rPr>
        <w:t>两</w:t>
      </w:r>
      <w:r>
        <w:rPr>
          <w:rFonts w:hint="eastAsia" w:ascii="仿宋" w:hAnsi="仿宋" w:eastAsia="仿宋" w:cs="仿宋"/>
          <w:b/>
          <w:bCs/>
          <w:i w:val="0"/>
          <w:caps w:val="0"/>
          <w:color w:val="auto"/>
          <w:spacing w:val="0"/>
          <w:sz w:val="28"/>
          <w:szCs w:val="28"/>
        </w:rPr>
        <w:t>份（</w:t>
      </w:r>
      <w:r>
        <w:rPr>
          <w:rFonts w:hint="eastAsia" w:ascii="仿宋" w:hAnsi="仿宋" w:eastAsia="仿宋" w:cs="仿宋"/>
          <w:b/>
          <w:bCs/>
          <w:i w:val="0"/>
          <w:caps w:val="0"/>
          <w:color w:val="auto"/>
          <w:spacing w:val="0"/>
          <w:sz w:val="27"/>
          <w:szCs w:val="27"/>
        </w:rPr>
        <w:t>加盖公章）</w:t>
      </w:r>
      <w:r>
        <w:rPr>
          <w:rFonts w:hint="eastAsia" w:ascii="仿宋" w:hAnsi="仿宋" w:eastAsia="仿宋" w:cs="仿宋"/>
          <w:b/>
          <w:bCs/>
          <w:i w:val="0"/>
          <w:caps w:val="0"/>
          <w:color w:val="auto"/>
          <w:spacing w:val="0"/>
          <w:sz w:val="28"/>
          <w:szCs w:val="28"/>
        </w:rPr>
        <w:t>。</w:t>
      </w:r>
      <w:r>
        <w:rPr>
          <w:rFonts w:hint="eastAsia" w:ascii="仿宋" w:hAnsi="仿宋" w:eastAsia="仿宋" w:cs="仿宋"/>
          <w:b/>
          <w:bCs/>
          <w:i w:val="0"/>
          <w:caps w:val="0"/>
          <w:color w:val="auto"/>
          <w:spacing w:val="0"/>
          <w:sz w:val="28"/>
          <w:szCs w:val="28"/>
          <w:lang w:val="en-US" w:eastAsia="zh-CN"/>
        </w:rPr>
        <w:t>以上资料提供不齐全者，将不予发放竞争性磋商文件。</w:t>
      </w:r>
      <w:r>
        <w:rPr>
          <w:rFonts w:hint="eastAsia" w:ascii="仿宋" w:hAnsi="仿宋" w:eastAsia="仿宋" w:cs="仿宋"/>
          <w:b/>
          <w:bCs/>
          <w:i w:val="0"/>
          <w:caps w:val="0"/>
          <w:color w:val="auto"/>
          <w:spacing w:val="0"/>
          <w:sz w:val="28"/>
          <w:szCs w:val="28"/>
        </w:rPr>
        <w:t>未向采购代理机构购买采购文件并在代理机构登记备案的潜在供应商均无资格参加磋商响应。</w:t>
      </w:r>
    </w:p>
    <w:p>
      <w:pPr>
        <w:numPr>
          <w:ilvl w:val="0"/>
          <w:numId w:val="0"/>
        </w:numPr>
        <w:rPr>
          <w:rFonts w:hint="default" w:ascii="仿宋" w:hAnsi="仿宋" w:eastAsia="仿宋" w:cs="仿宋"/>
          <w:spacing w:val="10"/>
          <w:kern w:val="2"/>
          <w:sz w:val="28"/>
          <w:szCs w:val="28"/>
          <w:lang w:val="en-US" w:eastAsia="zh-CN" w:bidi="ar-SA"/>
        </w:rPr>
      </w:pPr>
      <w:r>
        <w:rPr>
          <w:rFonts w:hint="eastAsia" w:ascii="仿宋" w:hAnsi="仿宋" w:eastAsia="仿宋" w:cs="仿宋"/>
          <w:spacing w:val="10"/>
          <w:sz w:val="28"/>
          <w:szCs w:val="28"/>
          <w:lang w:eastAsia="zh-CN"/>
        </w:rPr>
        <w:t>（</w:t>
      </w:r>
      <w:r>
        <w:rPr>
          <w:rFonts w:hint="eastAsia" w:ascii="仿宋" w:hAnsi="仿宋" w:eastAsia="仿宋" w:cs="仿宋"/>
          <w:spacing w:val="10"/>
          <w:sz w:val="28"/>
          <w:szCs w:val="28"/>
          <w:lang w:val="en-US" w:eastAsia="zh-CN"/>
        </w:rPr>
        <w:t>3</w:t>
      </w:r>
      <w:r>
        <w:rPr>
          <w:rFonts w:hint="eastAsia" w:ascii="仿宋" w:hAnsi="仿宋" w:eastAsia="仿宋" w:cs="仿宋"/>
          <w:spacing w:val="10"/>
          <w:sz w:val="28"/>
          <w:szCs w:val="28"/>
          <w:lang w:eastAsia="zh-CN"/>
        </w:rPr>
        <w:t>）</w:t>
      </w:r>
      <w:r>
        <w:rPr>
          <w:rFonts w:hint="eastAsia" w:ascii="仿宋" w:hAnsi="仿宋" w:eastAsia="仿宋" w:cs="仿宋"/>
          <w:spacing w:val="10"/>
          <w:kern w:val="2"/>
          <w:sz w:val="28"/>
          <w:szCs w:val="28"/>
          <w:lang w:val="en-US" w:eastAsia="zh-CN" w:bidi="ar-SA"/>
        </w:rPr>
        <w:t>发布公告的媒介：新疆政府采购网</w:t>
      </w:r>
    </w:p>
    <w:p>
      <w:pPr>
        <w:pStyle w:val="5"/>
        <w:pageBreakBefore w:val="0"/>
        <w:widowControl w:val="0"/>
        <w:kinsoku/>
        <w:wordWrap/>
        <w:overflowPunct/>
        <w:topLinePunct w:val="0"/>
        <w:autoSpaceDE/>
        <w:autoSpaceDN/>
        <w:bidi w:val="0"/>
        <w:adjustRightInd/>
        <w:snapToGrid/>
        <w:spacing w:line="0" w:lineRule="atLeast"/>
        <w:textAlignment w:val="auto"/>
        <w:rPr>
          <w:rFonts w:ascii="黑体" w:hAnsi="黑体" w:cs="宋体"/>
          <w:b w:val="0"/>
          <w:sz w:val="28"/>
          <w:szCs w:val="28"/>
        </w:rPr>
      </w:pPr>
      <w:bookmarkStart w:id="28" w:name="_Toc28359095"/>
      <w:bookmarkStart w:id="29" w:name="_Toc35393805"/>
      <w:bookmarkStart w:id="30" w:name="_Toc35393636"/>
      <w:bookmarkStart w:id="31" w:name="_Toc28359018"/>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8"/>
      <w:bookmarkEnd w:id="29"/>
      <w:bookmarkEnd w:id="30"/>
      <w:bookmarkEnd w:id="31"/>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color w:val="auto"/>
          <w:kern w:val="2"/>
          <w:sz w:val="28"/>
          <w:szCs w:val="28"/>
          <w:lang w:val="en-US" w:eastAsia="zh-CN" w:bidi="ar-SA"/>
        </w:rPr>
      </w:pPr>
      <w:bookmarkStart w:id="32" w:name="_Toc28359019"/>
      <w:bookmarkStart w:id="33" w:name="_Toc28359096"/>
      <w:bookmarkStart w:id="34" w:name="_Toc35393637"/>
      <w:bookmarkStart w:id="35" w:name="_Toc35393806"/>
      <w:r>
        <w:rPr>
          <w:rFonts w:hint="eastAsia" w:ascii="仿宋" w:hAnsi="仿宋" w:eastAsia="仿宋" w:cs="宋体"/>
          <w:b w:val="0"/>
          <w:bCs/>
          <w:color w:val="auto"/>
          <w:kern w:val="2"/>
          <w:sz w:val="28"/>
          <w:szCs w:val="28"/>
          <w:lang w:val="en-US" w:eastAsia="zh-CN" w:bidi="ar-SA"/>
        </w:rPr>
        <w:t>1.采购人信息</w:t>
      </w:r>
      <w:bookmarkEnd w:id="32"/>
      <w:bookmarkEnd w:id="33"/>
      <w:bookmarkEnd w:id="34"/>
      <w:bookmarkEnd w:id="35"/>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名    称：阜康市农业农村局（乡村振兴局）</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default"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 xml:space="preserve">联 系 人：陈彦明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color w:val="auto"/>
          <w:kern w:val="2"/>
          <w:sz w:val="28"/>
          <w:szCs w:val="28"/>
          <w:lang w:val="en-US" w:eastAsia="zh-CN" w:bidi="ar-SA"/>
        </w:rPr>
      </w:pPr>
      <w:r>
        <w:rPr>
          <w:rFonts w:hint="eastAsia" w:ascii="仿宋" w:hAnsi="仿宋" w:eastAsia="仿宋" w:cs="宋体"/>
          <w:b w:val="0"/>
          <w:bCs/>
          <w:color w:val="auto"/>
          <w:kern w:val="2"/>
          <w:sz w:val="28"/>
          <w:szCs w:val="28"/>
          <w:lang w:val="en-US" w:eastAsia="zh-CN" w:bidi="ar-SA"/>
        </w:rPr>
        <w:t>联系方式：</w:t>
      </w:r>
      <w:r>
        <w:rPr>
          <w:rFonts w:hint="eastAsia" w:ascii="仿宋" w:hAnsi="仿宋" w:eastAsia="仿宋" w:cs="宋体"/>
          <w:b w:val="0"/>
          <w:bCs/>
          <w:color w:val="auto"/>
          <w:kern w:val="2"/>
          <w:sz w:val="28"/>
          <w:szCs w:val="28"/>
          <w:lang w:val="zh-CN" w:eastAsia="zh-CN" w:bidi="ar-SA"/>
        </w:rPr>
        <w:t>18999363828</w:t>
      </w:r>
      <w:r>
        <w:rPr>
          <w:rFonts w:hint="eastAsia" w:ascii="仿宋" w:hAnsi="仿宋" w:eastAsia="仿宋" w:cs="宋体"/>
          <w:b w:val="0"/>
          <w:bCs/>
          <w:color w:val="auto"/>
          <w:kern w:val="2"/>
          <w:sz w:val="28"/>
          <w:szCs w:val="28"/>
          <w:lang w:val="en-US" w:eastAsia="zh-CN" w:bidi="ar-SA"/>
        </w:rPr>
        <w:t xml:space="preserve">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bookmarkStart w:id="36" w:name="_Toc28359020"/>
      <w:bookmarkStart w:id="37" w:name="_Toc35393807"/>
      <w:bookmarkStart w:id="38" w:name="_Toc35393638"/>
      <w:bookmarkStart w:id="39" w:name="_Toc28359097"/>
      <w:r>
        <w:rPr>
          <w:rFonts w:hint="eastAsia" w:ascii="仿宋" w:hAnsi="仿宋" w:eastAsia="仿宋" w:cs="宋体"/>
          <w:b w:val="0"/>
          <w:bCs/>
          <w:kern w:val="2"/>
          <w:sz w:val="28"/>
          <w:szCs w:val="28"/>
          <w:lang w:val="en-US" w:eastAsia="zh-CN" w:bidi="ar-SA"/>
        </w:rPr>
        <w:t>2.采购代理机构</w:t>
      </w:r>
      <w:bookmarkEnd w:id="36"/>
      <w:bookmarkEnd w:id="37"/>
      <w:bookmarkEnd w:id="38"/>
      <w:bookmarkEnd w:id="39"/>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名    称：新疆远锦招标代理有限公司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地　　址：新疆昌吉州昌吉市屯河北路时代广场C座10层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default"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 xml:space="preserve">项目联系人：卢钰馨、陈秀文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 xml:space="preserve">电　　 话：0994-2282758   </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3.财政监督电话</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名 称</w:t>
      </w:r>
      <w:r>
        <w:rPr>
          <w:rFonts w:hint="eastAsia" w:ascii="仿宋" w:hAnsi="仿宋" w:eastAsia="仿宋" w:cs="仿宋"/>
          <w:sz w:val="27"/>
          <w:szCs w:val="27"/>
        </w:rPr>
        <w:t>：</w:t>
      </w:r>
      <w:r>
        <w:rPr>
          <w:rFonts w:hint="eastAsia" w:ascii="仿宋" w:hAnsi="仿宋" w:eastAsia="仿宋" w:cs="宋体"/>
          <w:b w:val="0"/>
          <w:bCs/>
          <w:kern w:val="2"/>
          <w:sz w:val="28"/>
          <w:szCs w:val="28"/>
          <w:lang w:val="en-US" w:eastAsia="zh-CN" w:bidi="ar-SA"/>
        </w:rPr>
        <w:t>阜康市财政局政府采购办</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联 系 人</w:t>
      </w:r>
      <w:r>
        <w:rPr>
          <w:rFonts w:hint="eastAsia" w:ascii="仿宋" w:hAnsi="仿宋" w:eastAsia="仿宋" w:cs="仿宋"/>
          <w:sz w:val="27"/>
          <w:szCs w:val="27"/>
        </w:rPr>
        <w:t>：</w:t>
      </w:r>
      <w:r>
        <w:rPr>
          <w:rFonts w:hint="eastAsia" w:ascii="仿宋" w:hAnsi="仿宋" w:eastAsia="仿宋" w:cs="宋体"/>
          <w:b w:val="0"/>
          <w:bCs/>
          <w:kern w:val="2"/>
          <w:sz w:val="28"/>
          <w:szCs w:val="28"/>
          <w:lang w:val="en-US" w:eastAsia="zh-CN" w:bidi="ar-SA"/>
        </w:rPr>
        <w:t>徐云江</w:t>
      </w:r>
    </w:p>
    <w:p>
      <w:pPr>
        <w:pStyle w:val="9"/>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0" w:lineRule="atLeast"/>
        <w:ind w:left="0" w:right="0" w:firstLine="420"/>
        <w:textAlignment w:val="auto"/>
        <w:rPr>
          <w:rFonts w:hint="eastAsia" w:ascii="仿宋" w:hAnsi="仿宋" w:eastAsia="仿宋" w:cs="宋体"/>
          <w:b w:val="0"/>
          <w:bCs/>
          <w:kern w:val="2"/>
          <w:sz w:val="28"/>
          <w:szCs w:val="28"/>
          <w:lang w:val="en-US" w:eastAsia="zh-CN" w:bidi="ar-SA"/>
        </w:rPr>
      </w:pPr>
      <w:r>
        <w:rPr>
          <w:rFonts w:hint="eastAsia" w:ascii="仿宋" w:hAnsi="仿宋" w:eastAsia="仿宋" w:cs="宋体"/>
          <w:b w:val="0"/>
          <w:bCs/>
          <w:kern w:val="2"/>
          <w:sz w:val="28"/>
          <w:szCs w:val="28"/>
          <w:lang w:val="en-US" w:eastAsia="zh-CN" w:bidi="ar-SA"/>
        </w:rPr>
        <w:t>监督投诉电话</w:t>
      </w:r>
      <w:r>
        <w:rPr>
          <w:rFonts w:hint="eastAsia" w:ascii="仿宋" w:hAnsi="仿宋" w:eastAsia="仿宋" w:cs="仿宋"/>
          <w:sz w:val="27"/>
          <w:szCs w:val="27"/>
        </w:rPr>
        <w:t>：</w:t>
      </w:r>
      <w:r>
        <w:rPr>
          <w:rFonts w:hint="eastAsia" w:ascii="仿宋" w:hAnsi="仿宋" w:eastAsia="仿宋" w:cs="宋体"/>
          <w:b w:val="0"/>
          <w:bCs/>
          <w:kern w:val="2"/>
          <w:sz w:val="28"/>
          <w:szCs w:val="28"/>
          <w:lang w:val="en-US" w:eastAsia="zh-CN" w:bidi="ar-SA"/>
        </w:rPr>
        <w:t>0994-3222516</w:t>
      </w:r>
    </w:p>
    <w:p>
      <w:pPr>
        <w:pStyle w:val="9"/>
        <w:keepNext w:val="0"/>
        <w:keepLines w:val="0"/>
        <w:widowControl/>
        <w:suppressLineNumbers w:val="0"/>
        <w:spacing w:before="75" w:beforeAutospacing="0" w:after="75" w:afterAutospacing="0"/>
        <w:ind w:left="0" w:right="0" w:firstLine="420"/>
        <w:rPr>
          <w:rFonts w:hint="eastAsia" w:ascii="仿宋" w:hAnsi="仿宋" w:eastAsia="仿宋" w:cs="仿宋"/>
        </w:rPr>
      </w:pPr>
    </w:p>
    <w:p>
      <w:pPr>
        <w:pStyle w:val="6"/>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8443FB"/>
    <w:multiLevelType w:val="singleLevel"/>
    <w:tmpl w:val="B58443FB"/>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07C3"/>
    <w:rsid w:val="00986FE3"/>
    <w:rsid w:val="0117324D"/>
    <w:rsid w:val="012848E6"/>
    <w:rsid w:val="013F4E3B"/>
    <w:rsid w:val="0188269A"/>
    <w:rsid w:val="02225301"/>
    <w:rsid w:val="022C35D3"/>
    <w:rsid w:val="029A1883"/>
    <w:rsid w:val="02AB3926"/>
    <w:rsid w:val="03B40684"/>
    <w:rsid w:val="045C34AA"/>
    <w:rsid w:val="05315DA7"/>
    <w:rsid w:val="05554E90"/>
    <w:rsid w:val="0578679E"/>
    <w:rsid w:val="05B71072"/>
    <w:rsid w:val="05C13B40"/>
    <w:rsid w:val="05F83F04"/>
    <w:rsid w:val="062101A6"/>
    <w:rsid w:val="07F06A85"/>
    <w:rsid w:val="088802AE"/>
    <w:rsid w:val="0945378A"/>
    <w:rsid w:val="09D7555F"/>
    <w:rsid w:val="0A897A3F"/>
    <w:rsid w:val="0AF4024C"/>
    <w:rsid w:val="0B21601A"/>
    <w:rsid w:val="0B95201C"/>
    <w:rsid w:val="0BE61294"/>
    <w:rsid w:val="0C1F03EE"/>
    <w:rsid w:val="0C200733"/>
    <w:rsid w:val="0C365286"/>
    <w:rsid w:val="0C7E6951"/>
    <w:rsid w:val="0C9A49DC"/>
    <w:rsid w:val="0CA3044A"/>
    <w:rsid w:val="0CCC55C7"/>
    <w:rsid w:val="0D347D42"/>
    <w:rsid w:val="0D822017"/>
    <w:rsid w:val="0DEF5BDB"/>
    <w:rsid w:val="0E8C59BF"/>
    <w:rsid w:val="0EF76952"/>
    <w:rsid w:val="0F0B0420"/>
    <w:rsid w:val="0FAB5420"/>
    <w:rsid w:val="104C4765"/>
    <w:rsid w:val="10631870"/>
    <w:rsid w:val="10A03517"/>
    <w:rsid w:val="11E05244"/>
    <w:rsid w:val="121D344E"/>
    <w:rsid w:val="12464C4B"/>
    <w:rsid w:val="127C6738"/>
    <w:rsid w:val="133C69EB"/>
    <w:rsid w:val="13EE14B9"/>
    <w:rsid w:val="14961160"/>
    <w:rsid w:val="14C74EA6"/>
    <w:rsid w:val="15CE042C"/>
    <w:rsid w:val="16FD5A9B"/>
    <w:rsid w:val="17106142"/>
    <w:rsid w:val="172F3602"/>
    <w:rsid w:val="177A77C2"/>
    <w:rsid w:val="17BE768B"/>
    <w:rsid w:val="18470A6B"/>
    <w:rsid w:val="18CF7275"/>
    <w:rsid w:val="19B429AB"/>
    <w:rsid w:val="1A404B97"/>
    <w:rsid w:val="1A673061"/>
    <w:rsid w:val="1B1E7126"/>
    <w:rsid w:val="1B71704D"/>
    <w:rsid w:val="1C8031CF"/>
    <w:rsid w:val="1CDC103F"/>
    <w:rsid w:val="1D577403"/>
    <w:rsid w:val="1DB83408"/>
    <w:rsid w:val="1EAC0159"/>
    <w:rsid w:val="1F335D02"/>
    <w:rsid w:val="1F634CA9"/>
    <w:rsid w:val="1FA6633E"/>
    <w:rsid w:val="20042116"/>
    <w:rsid w:val="20364607"/>
    <w:rsid w:val="203C64E5"/>
    <w:rsid w:val="2058116E"/>
    <w:rsid w:val="20687794"/>
    <w:rsid w:val="209337D5"/>
    <w:rsid w:val="20A13128"/>
    <w:rsid w:val="20DF59F5"/>
    <w:rsid w:val="21504EA5"/>
    <w:rsid w:val="21620730"/>
    <w:rsid w:val="217D0200"/>
    <w:rsid w:val="21A64FFE"/>
    <w:rsid w:val="24234C73"/>
    <w:rsid w:val="2425472A"/>
    <w:rsid w:val="246035EE"/>
    <w:rsid w:val="256C403C"/>
    <w:rsid w:val="259A6678"/>
    <w:rsid w:val="273852FC"/>
    <w:rsid w:val="27646AE6"/>
    <w:rsid w:val="27952395"/>
    <w:rsid w:val="27BB5059"/>
    <w:rsid w:val="289D7D79"/>
    <w:rsid w:val="28B526B6"/>
    <w:rsid w:val="292B042C"/>
    <w:rsid w:val="2A831F65"/>
    <w:rsid w:val="2AC83E77"/>
    <w:rsid w:val="2BDC16F0"/>
    <w:rsid w:val="2BEF5DBC"/>
    <w:rsid w:val="2C1533A1"/>
    <w:rsid w:val="2C671350"/>
    <w:rsid w:val="2C916E97"/>
    <w:rsid w:val="2D36478A"/>
    <w:rsid w:val="2E4D6E08"/>
    <w:rsid w:val="2E7B1DC7"/>
    <w:rsid w:val="2EA962BD"/>
    <w:rsid w:val="2EB24AC3"/>
    <w:rsid w:val="2F156D0C"/>
    <w:rsid w:val="2F282161"/>
    <w:rsid w:val="2FEF453B"/>
    <w:rsid w:val="303C116B"/>
    <w:rsid w:val="30D0276C"/>
    <w:rsid w:val="314B3308"/>
    <w:rsid w:val="31870D8A"/>
    <w:rsid w:val="3265784F"/>
    <w:rsid w:val="32C43359"/>
    <w:rsid w:val="32EA1210"/>
    <w:rsid w:val="335C0942"/>
    <w:rsid w:val="33993955"/>
    <w:rsid w:val="342A1D8C"/>
    <w:rsid w:val="343E2D27"/>
    <w:rsid w:val="35351D09"/>
    <w:rsid w:val="35CF426F"/>
    <w:rsid w:val="35ED742C"/>
    <w:rsid w:val="36033D5F"/>
    <w:rsid w:val="36657D28"/>
    <w:rsid w:val="36A00FC6"/>
    <w:rsid w:val="372D418B"/>
    <w:rsid w:val="374A4285"/>
    <w:rsid w:val="37B60DF0"/>
    <w:rsid w:val="37BA58A3"/>
    <w:rsid w:val="37E91F16"/>
    <w:rsid w:val="37FC26E7"/>
    <w:rsid w:val="38B31D71"/>
    <w:rsid w:val="38D3193C"/>
    <w:rsid w:val="390E4837"/>
    <w:rsid w:val="39632772"/>
    <w:rsid w:val="3A787340"/>
    <w:rsid w:val="3A7C77AF"/>
    <w:rsid w:val="3A835881"/>
    <w:rsid w:val="3B191B7C"/>
    <w:rsid w:val="3B3C37C3"/>
    <w:rsid w:val="3BF1296C"/>
    <w:rsid w:val="3C5D4572"/>
    <w:rsid w:val="3C6C6DF2"/>
    <w:rsid w:val="3C72760C"/>
    <w:rsid w:val="3D2E6FF5"/>
    <w:rsid w:val="3D5F5E9D"/>
    <w:rsid w:val="3E0908A1"/>
    <w:rsid w:val="3E451AA6"/>
    <w:rsid w:val="3F2C2B06"/>
    <w:rsid w:val="3F374E6E"/>
    <w:rsid w:val="3F9C5540"/>
    <w:rsid w:val="400E30C3"/>
    <w:rsid w:val="4075060C"/>
    <w:rsid w:val="41932A95"/>
    <w:rsid w:val="42A453B1"/>
    <w:rsid w:val="42A774AA"/>
    <w:rsid w:val="42C47A1D"/>
    <w:rsid w:val="42C64686"/>
    <w:rsid w:val="437B6773"/>
    <w:rsid w:val="43DF103A"/>
    <w:rsid w:val="43E24D94"/>
    <w:rsid w:val="44596A5D"/>
    <w:rsid w:val="469717C2"/>
    <w:rsid w:val="4716799A"/>
    <w:rsid w:val="486023C1"/>
    <w:rsid w:val="488F4E98"/>
    <w:rsid w:val="49026BDE"/>
    <w:rsid w:val="49CE6FD2"/>
    <w:rsid w:val="4A816CE8"/>
    <w:rsid w:val="4B417ADC"/>
    <w:rsid w:val="4CD23FA2"/>
    <w:rsid w:val="4D8609E4"/>
    <w:rsid w:val="4E132C7A"/>
    <w:rsid w:val="4E8042BE"/>
    <w:rsid w:val="4F1E5858"/>
    <w:rsid w:val="500A7AD6"/>
    <w:rsid w:val="502D2134"/>
    <w:rsid w:val="51A25DD1"/>
    <w:rsid w:val="51BB59AC"/>
    <w:rsid w:val="52446C36"/>
    <w:rsid w:val="528E761A"/>
    <w:rsid w:val="52C44CDF"/>
    <w:rsid w:val="53142E77"/>
    <w:rsid w:val="53BA6936"/>
    <w:rsid w:val="548B41FA"/>
    <w:rsid w:val="549A3DD8"/>
    <w:rsid w:val="5539162F"/>
    <w:rsid w:val="562470F7"/>
    <w:rsid w:val="5677520C"/>
    <w:rsid w:val="56BE4F6A"/>
    <w:rsid w:val="56CE3C61"/>
    <w:rsid w:val="56D93A15"/>
    <w:rsid w:val="587E28E8"/>
    <w:rsid w:val="58A17CCF"/>
    <w:rsid w:val="59B00037"/>
    <w:rsid w:val="5A911FBD"/>
    <w:rsid w:val="5B035DD6"/>
    <w:rsid w:val="5B115163"/>
    <w:rsid w:val="5B5F5F6C"/>
    <w:rsid w:val="5B647ADB"/>
    <w:rsid w:val="5BA5357F"/>
    <w:rsid w:val="5C243923"/>
    <w:rsid w:val="5C540BD4"/>
    <w:rsid w:val="5C8C4782"/>
    <w:rsid w:val="5CF22789"/>
    <w:rsid w:val="5DE500C5"/>
    <w:rsid w:val="5E261A1B"/>
    <w:rsid w:val="5E37080E"/>
    <w:rsid w:val="5F377CB4"/>
    <w:rsid w:val="5F573D61"/>
    <w:rsid w:val="5FA95E8E"/>
    <w:rsid w:val="603967A3"/>
    <w:rsid w:val="610D592C"/>
    <w:rsid w:val="61621B59"/>
    <w:rsid w:val="61781B9A"/>
    <w:rsid w:val="61C714EE"/>
    <w:rsid w:val="62FE6EB5"/>
    <w:rsid w:val="64300F8B"/>
    <w:rsid w:val="64342F78"/>
    <w:rsid w:val="64656C2C"/>
    <w:rsid w:val="649042EA"/>
    <w:rsid w:val="668C1D73"/>
    <w:rsid w:val="68E71916"/>
    <w:rsid w:val="69AD0388"/>
    <w:rsid w:val="6B033573"/>
    <w:rsid w:val="6B22291B"/>
    <w:rsid w:val="6B375B93"/>
    <w:rsid w:val="6B7544B7"/>
    <w:rsid w:val="6B953814"/>
    <w:rsid w:val="6B994EBA"/>
    <w:rsid w:val="6BD86AC3"/>
    <w:rsid w:val="6C5E40AE"/>
    <w:rsid w:val="6CDB28E6"/>
    <w:rsid w:val="6D10096C"/>
    <w:rsid w:val="6D121309"/>
    <w:rsid w:val="6DA82C49"/>
    <w:rsid w:val="6DC435CC"/>
    <w:rsid w:val="6E13184C"/>
    <w:rsid w:val="6E64562E"/>
    <w:rsid w:val="6EC35134"/>
    <w:rsid w:val="6F016739"/>
    <w:rsid w:val="6F5062C6"/>
    <w:rsid w:val="6F554451"/>
    <w:rsid w:val="706A2C9C"/>
    <w:rsid w:val="711A28B3"/>
    <w:rsid w:val="721D24EC"/>
    <w:rsid w:val="724F3BBC"/>
    <w:rsid w:val="72515427"/>
    <w:rsid w:val="734A2327"/>
    <w:rsid w:val="73952DFA"/>
    <w:rsid w:val="74E03157"/>
    <w:rsid w:val="75DE0350"/>
    <w:rsid w:val="75F25052"/>
    <w:rsid w:val="76594C00"/>
    <w:rsid w:val="76DF28DD"/>
    <w:rsid w:val="76E7753B"/>
    <w:rsid w:val="77072F1F"/>
    <w:rsid w:val="775B632D"/>
    <w:rsid w:val="775E4C70"/>
    <w:rsid w:val="77BA7B6E"/>
    <w:rsid w:val="78111A99"/>
    <w:rsid w:val="786C25FB"/>
    <w:rsid w:val="78AC0D78"/>
    <w:rsid w:val="79501D25"/>
    <w:rsid w:val="79D6613A"/>
    <w:rsid w:val="7A027913"/>
    <w:rsid w:val="7A230074"/>
    <w:rsid w:val="7A9B1B56"/>
    <w:rsid w:val="7B276F43"/>
    <w:rsid w:val="7BB66158"/>
    <w:rsid w:val="7BE44FD9"/>
    <w:rsid w:val="7C47317A"/>
    <w:rsid w:val="7C497BCC"/>
    <w:rsid w:val="7D475432"/>
    <w:rsid w:val="7D4971CD"/>
    <w:rsid w:val="7D6351F7"/>
    <w:rsid w:val="7E445D2B"/>
    <w:rsid w:val="7ECA2B68"/>
    <w:rsid w:val="7F0E73A7"/>
    <w:rsid w:val="7F53013C"/>
    <w:rsid w:val="7F5C0FCF"/>
    <w:rsid w:val="7F5C7F6B"/>
    <w:rsid w:val="7FB74E68"/>
    <w:rsid w:val="7FEA0D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6"/>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360" w:lineRule="auto"/>
      <w:ind w:left="420" w:leftChars="200" w:firstLine="420" w:firstLineChars="200"/>
    </w:pPr>
    <w:rPr>
      <w:rFonts w:ascii="Times New Roman" w:eastAsia="宋体"/>
      <w:sz w:val="24"/>
      <w:szCs w:val="24"/>
    </w:rPr>
  </w:style>
  <w:style w:type="paragraph" w:styleId="3">
    <w:name w:val="Body Text Indent"/>
    <w:basedOn w:val="1"/>
    <w:qFormat/>
    <w:uiPriority w:val="0"/>
    <w:pPr>
      <w:spacing w:after="120"/>
      <w:ind w:left="420" w:leftChars="200"/>
    </w:pPr>
  </w:style>
  <w:style w:type="paragraph" w:styleId="6">
    <w:name w:val="Normal Indent"/>
    <w:basedOn w:val="1"/>
    <w:qFormat/>
    <w:uiPriority w:val="0"/>
    <w:pPr>
      <w:ind w:firstLine="420" w:firstLineChars="200"/>
    </w:pPr>
  </w:style>
  <w:style w:type="paragraph" w:styleId="7">
    <w:name w:val="toa heading"/>
    <w:basedOn w:val="1"/>
    <w:next w:val="1"/>
    <w:qFormat/>
    <w:uiPriority w:val="0"/>
    <w:rPr>
      <w:rFonts w:ascii="Arial" w:hAnsi="Arial"/>
      <w:sz w:val="24"/>
      <w:szCs w:val="20"/>
    </w:rPr>
  </w:style>
  <w:style w:type="paragraph" w:styleId="8">
    <w:name w:val="Plain Text"/>
    <w:basedOn w:val="1"/>
    <w:qFormat/>
    <w:uiPriority w:val="0"/>
    <w:rPr>
      <w:rFonts w:ascii="宋体" w:hAnsi="Courier New" w:eastAsiaTheme="minorEastAsia" w:cstheme="minorBidi"/>
      <w:szCs w:val="22"/>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qFormat/>
    <w:uiPriority w:val="0"/>
    <w:rPr>
      <w:rFonts w:ascii="宋体" w:hAnsi="宋体" w:eastAsia="宋体" w:cs="Times New Roman"/>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WYH</dc:creator>
  <cp:lastModifiedBy>Administrator</cp:lastModifiedBy>
  <dcterms:modified xsi:type="dcterms:W3CDTF">2021-08-02T09:39:07Z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E1425F07A72E4395BF4E5466C2B0BEE5</vt:lpwstr>
  </property>
</Properties>
</file>