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28359001"/>
      <w:bookmarkStart w:id="1" w:name="_Toc35393789"/>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富蕴检查站附属设施及配套项目-S11高速卡口建设项目</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新疆信实工程招标咨询服务有限公司 （</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获取招标文件，并于</w:t>
      </w:r>
      <w:r>
        <w:rPr>
          <w:rFonts w:hint="eastAsia" w:ascii="仿宋" w:hAnsi="仿宋" w:eastAsia="仿宋"/>
          <w:bCs/>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8</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23</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w:t>
      </w:r>
      <w:r>
        <w:rPr>
          <w:rFonts w:hint="eastAsia" w:ascii="仿宋" w:hAnsi="仿宋" w:eastAsia="仿宋"/>
          <w:bCs/>
          <w:sz w:val="28"/>
          <w:szCs w:val="28"/>
        </w:rPr>
        <w:t>京时间）前递交投标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rPr>
          <w:rFonts w:ascii="黑体" w:hAnsi="黑体" w:cs="宋体"/>
          <w:b w:val="0"/>
          <w:sz w:val="28"/>
          <w:szCs w:val="28"/>
        </w:rPr>
      </w:pPr>
      <w:bookmarkStart w:id="2" w:name="_Toc28359002"/>
      <w:bookmarkStart w:id="3" w:name="_Toc35393790"/>
      <w:bookmarkStart w:id="4" w:name="_Toc28359079"/>
      <w:bookmarkStart w:id="5" w:name="_Toc35393621"/>
      <w:bookmarkStart w:id="6" w:name="_Hlk24379207"/>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highlight w:val="yellow"/>
          <w:lang w:val="en-US" w:eastAsia="zh-CN"/>
        </w:rPr>
      </w:pPr>
      <w:r>
        <w:rPr>
          <w:rFonts w:hint="eastAsia" w:ascii="仿宋" w:hAnsi="仿宋" w:eastAsia="仿宋"/>
          <w:sz w:val="28"/>
          <w:szCs w:val="28"/>
        </w:rPr>
        <w:t>项目编号：</w:t>
      </w:r>
      <w:r>
        <w:rPr>
          <w:rFonts w:hint="eastAsia" w:ascii="仿宋" w:hAnsi="仿宋" w:eastAsia="仿宋"/>
          <w:sz w:val="28"/>
          <w:szCs w:val="28"/>
          <w:highlight w:val="none"/>
          <w:lang w:val="en-US" w:eastAsia="zh-CN"/>
        </w:rPr>
        <w:t>XJXS-A2021071</w:t>
      </w:r>
    </w:p>
    <w:p>
      <w:pPr>
        <w:ind w:firstLine="560" w:firstLineChars="200"/>
        <w:rPr>
          <w:rFonts w:hint="eastAsia" w:ascii="仿宋" w:hAnsi="仿宋" w:eastAsia="仿宋"/>
          <w:sz w:val="28"/>
          <w:szCs w:val="28"/>
        </w:rPr>
      </w:pPr>
      <w:r>
        <w:rPr>
          <w:rFonts w:hint="eastAsia" w:ascii="仿宋" w:hAnsi="仿宋" w:eastAsia="仿宋"/>
          <w:sz w:val="28"/>
          <w:szCs w:val="28"/>
        </w:rPr>
        <w:t>项目名称：</w:t>
      </w:r>
      <w:bookmarkEnd w:id="6"/>
      <w:r>
        <w:rPr>
          <w:rFonts w:hint="eastAsia" w:ascii="仿宋" w:hAnsi="仿宋" w:eastAsia="仿宋"/>
          <w:sz w:val="28"/>
          <w:szCs w:val="28"/>
        </w:rPr>
        <w:t>富蕴检查站附属设施及配套项目-S11高速卡口建设项目</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95万元</w:t>
      </w:r>
    </w:p>
    <w:p>
      <w:pPr>
        <w:ind w:firstLine="560" w:firstLineChars="200"/>
        <w:rPr>
          <w:rFonts w:hint="default" w:ascii="仿宋" w:hAnsi="仿宋" w:eastAsia="仿宋"/>
          <w:sz w:val="28"/>
          <w:szCs w:val="28"/>
          <w:highlight w:val="none"/>
          <w:lang w:val="en-US"/>
        </w:rPr>
      </w:pPr>
      <w:r>
        <w:rPr>
          <w:rFonts w:hint="eastAsia" w:ascii="仿宋" w:hAnsi="仿宋" w:eastAsia="仿宋"/>
          <w:sz w:val="28"/>
          <w:szCs w:val="28"/>
          <w:highlight w:val="none"/>
        </w:rPr>
        <w:t>最高限价（如有）：</w:t>
      </w:r>
      <w:r>
        <w:rPr>
          <w:rFonts w:hint="eastAsia" w:ascii="仿宋" w:hAnsi="仿宋" w:eastAsia="仿宋"/>
          <w:sz w:val="28"/>
          <w:szCs w:val="28"/>
          <w:highlight w:val="none"/>
          <w:lang w:val="en-US" w:eastAsia="zh-CN"/>
        </w:rPr>
        <w:t>93万元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采购需求：富蕴检查站S11高速公路富蕴至福海县区间测速卡口，太阳能电站，卡口改造，广播系统等</w:t>
      </w:r>
      <w:r>
        <w:rPr>
          <w:rFonts w:hint="eastAsia" w:ascii="仿宋" w:hAnsi="仿宋" w:eastAsia="仿宋"/>
          <w:sz w:val="28"/>
          <w:szCs w:val="28"/>
          <w:lang w:val="en-US" w:eastAsia="zh-CN"/>
        </w:rPr>
        <w:t>.</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eastAsia="zh-CN"/>
        </w:rPr>
        <w:t>招标方式：</w:t>
      </w:r>
      <w:r>
        <w:rPr>
          <w:rFonts w:hint="eastAsia" w:ascii="仿宋" w:hAnsi="仿宋" w:eastAsia="仿宋"/>
          <w:sz w:val="28"/>
          <w:szCs w:val="28"/>
          <w:lang w:val="en-US" w:eastAsia="zh-CN"/>
        </w:rPr>
        <w:t>竞争性磋商</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合同履行期限：</w:t>
      </w:r>
      <w:r>
        <w:rPr>
          <w:rFonts w:hint="eastAsia" w:ascii="仿宋" w:hAnsi="仿宋" w:eastAsia="仿宋"/>
          <w:sz w:val="28"/>
          <w:szCs w:val="28"/>
          <w:lang w:eastAsia="zh-CN"/>
        </w:rPr>
        <w:t>甲乙双方协商确定</w:t>
      </w:r>
    </w:p>
    <w:p>
      <w:pPr>
        <w:ind w:firstLine="560" w:firstLineChars="200"/>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接受联合体投标。</w:t>
      </w:r>
      <w:bookmarkStart w:id="7" w:name="_Toc35393622"/>
      <w:bookmarkStart w:id="8" w:name="_Toc28359003"/>
      <w:bookmarkStart w:id="9" w:name="_Toc35393791"/>
      <w:bookmarkStart w:id="10" w:name="_Toc28359080"/>
    </w:p>
    <w:p>
      <w:pPr>
        <w:numPr>
          <w:ilvl w:val="0"/>
          <w:numId w:val="1"/>
        </w:numPr>
        <w:ind w:firstLine="560" w:firstLineChars="200"/>
        <w:rPr>
          <w:rFonts w:hint="eastAsia" w:ascii="仿宋" w:hAnsi="仿宋" w:eastAsia="仿宋" w:cs="Times New Roman"/>
          <w:b w:val="0"/>
          <w:bCs w:val="0"/>
          <w:kern w:val="2"/>
          <w:sz w:val="28"/>
          <w:szCs w:val="28"/>
          <w:lang w:val="en-US" w:eastAsia="zh-CN" w:bidi="ar-SA"/>
        </w:rPr>
      </w:pPr>
      <w:r>
        <w:rPr>
          <w:rFonts w:hint="eastAsia" w:ascii="黑体" w:hAnsi="黑体" w:cs="宋体"/>
          <w:b w:val="0"/>
          <w:sz w:val="28"/>
          <w:szCs w:val="28"/>
        </w:rPr>
        <w:t>申请人的资格要求：</w:t>
      </w:r>
      <w:bookmarkEnd w:id="7"/>
      <w:bookmarkEnd w:id="8"/>
      <w:bookmarkEnd w:id="9"/>
      <w:bookmarkEnd w:id="10"/>
      <w:bookmarkStart w:id="11" w:name="_Toc28359004"/>
      <w:bookmarkStart w:id="12" w:name="_Toc28359081"/>
    </w:p>
    <w:p>
      <w:pPr>
        <w:numPr>
          <w:ilvl w:val="0"/>
          <w:numId w:val="2"/>
        </w:numP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投标商必须符合《政府采购法》第22条规定；</w:t>
      </w:r>
    </w:p>
    <w:p>
      <w:pPr>
        <w:numPr>
          <w:ilvl w:val="0"/>
          <w:numId w:val="2"/>
        </w:numPr>
        <w:ind w:left="0" w:leftChars="0" w:firstLine="0" w:firstLineChars="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投标人参加本次政府采购活动应具备下列条件：</w:t>
      </w:r>
    </w:p>
    <w:p>
      <w:pPr>
        <w:numPr>
          <w:ilvl w:val="0"/>
          <w:numId w:val="0"/>
        </w:numPr>
        <w:ind w:leftChars="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（2.1）在中华人民共和国境内依法注册的、具有独立承担民事责任的能力；</w:t>
      </w:r>
    </w:p>
    <w:p>
      <w:pPr>
        <w:numPr>
          <w:ilvl w:val="0"/>
          <w:numId w:val="0"/>
        </w:numPr>
        <w:ind w:leftChars="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（2.2）有效的“三证合一”的营业执照，且具备所投标的经营范围；</w:t>
      </w:r>
    </w:p>
    <w:p>
      <w:pPr>
        <w:pStyle w:val="4"/>
        <w:spacing w:line="24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（2.3）具有履行合同所必须的设备和专业技术能力；</w:t>
      </w:r>
    </w:p>
    <w:p>
      <w:pPr>
        <w:pStyle w:val="4"/>
        <w:spacing w:line="24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（2.4）具有良好的商业信誉和健全的财务会计制度；</w:t>
      </w:r>
    </w:p>
    <w:p>
      <w:pPr>
        <w:pStyle w:val="4"/>
        <w:spacing w:line="24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（2.5）具有依法缴纳税收的良好记录；</w:t>
      </w:r>
    </w:p>
    <w:p>
      <w:pPr>
        <w:pStyle w:val="4"/>
        <w:spacing w:line="24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（2.6）近三年内，在经营活动中没有重大违法记录；需提供“信用中国”网站和中国政府采购网的查询结果的截图并加盖公章，查询时间不早于本公告发布之日</w:t>
      </w:r>
    </w:p>
    <w:p>
      <w:pPr>
        <w:pStyle w:val="4"/>
        <w:spacing w:line="360" w:lineRule="auto"/>
        <w:rPr>
          <w:rFonts w:ascii="黑体" w:hAnsi="黑体" w:cs="宋体"/>
          <w:b w:val="0"/>
          <w:sz w:val="28"/>
          <w:szCs w:val="28"/>
        </w:rPr>
      </w:pPr>
      <w:bookmarkStart w:id="13" w:name="_Toc35393792"/>
      <w:bookmarkStart w:id="14" w:name="_Toc35393623"/>
      <w:r>
        <w:rPr>
          <w:rFonts w:hint="eastAsia" w:ascii="黑体" w:hAnsi="黑体" w:cs="宋体"/>
          <w:b w:val="0"/>
          <w:sz w:val="28"/>
          <w:szCs w:val="28"/>
        </w:rPr>
        <w:t>三、获取招标文件</w:t>
      </w:r>
      <w:bookmarkEnd w:id="11"/>
      <w:bookmarkEnd w:id="12"/>
      <w:bookmarkEnd w:id="13"/>
      <w:bookmarkEnd w:id="14"/>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8</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8</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16</w:t>
      </w:r>
      <w:r>
        <w:rPr>
          <w:rFonts w:hint="eastAsia" w:ascii="仿宋" w:hAnsi="仿宋" w:eastAsia="仿宋" w:cs="宋体"/>
          <w:sz w:val="28"/>
          <w:szCs w:val="28"/>
          <w:highlight w:val="none"/>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13:30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报名成功后现场购买</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p>
    <w:p>
      <w:pPr>
        <w:pStyle w:val="4"/>
        <w:spacing w:line="360" w:lineRule="auto"/>
        <w:rPr>
          <w:rFonts w:ascii="黑体" w:hAnsi="黑体" w:cs="宋体"/>
          <w:b w:val="0"/>
          <w:sz w:val="28"/>
          <w:szCs w:val="28"/>
        </w:rPr>
      </w:pPr>
      <w:bookmarkStart w:id="15" w:name="_Toc28359082"/>
      <w:bookmarkStart w:id="16" w:name="_Toc28359005"/>
      <w:bookmarkStart w:id="17" w:name="_Toc35393793"/>
      <w:bookmarkStart w:id="18" w:name="_Toc35393624"/>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w:t>
      </w:r>
      <w:bookmarkStart w:id="33" w:name="_GoBack"/>
      <w:bookmarkEnd w:id="33"/>
      <w:r>
        <w:rPr>
          <w:rFonts w:hint="eastAsia" w:ascii="黑体" w:hAnsi="黑体" w:cs="宋体"/>
          <w:b w:val="0"/>
          <w:sz w:val="28"/>
          <w:szCs w:val="28"/>
        </w:rPr>
        <w:t>点</w:t>
      </w:r>
      <w:bookmarkEnd w:id="17"/>
      <w:bookmarkEnd w:id="18"/>
    </w:p>
    <w:p>
      <w:pPr>
        <w:ind w:firstLine="560" w:firstLineChars="200"/>
        <w:rPr>
          <w:rFonts w:ascii="仿宋" w:hAnsi="仿宋" w:eastAsia="仿宋"/>
          <w:bCs/>
          <w:sz w:val="28"/>
          <w:szCs w:val="28"/>
          <w:u w:val="single"/>
        </w:rPr>
      </w:pPr>
      <w:r>
        <w:rPr>
          <w:rFonts w:hint="eastAsia" w:ascii="仿宋" w:hAnsi="仿宋" w:eastAsia="仿宋"/>
          <w:bCs/>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8</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23</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w:t>
      </w:r>
      <w:r>
        <w:rPr>
          <w:rFonts w:hint="eastAsia" w:ascii="仿宋" w:hAnsi="仿宋" w:eastAsia="仿宋"/>
          <w:bCs/>
          <w:sz w:val="28"/>
          <w:szCs w:val="28"/>
        </w:rPr>
        <w:t>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val="en-US" w:eastAsia="zh-CN"/>
        </w:rPr>
        <w:t>富蕴县财政局二楼会议室</w:t>
      </w:r>
    </w:p>
    <w:p>
      <w:pPr>
        <w:pStyle w:val="4"/>
        <w:spacing w:line="360" w:lineRule="auto"/>
        <w:rPr>
          <w:rFonts w:ascii="黑体" w:hAnsi="黑体" w:cs="宋体"/>
          <w:b w:val="0"/>
          <w:sz w:val="28"/>
          <w:szCs w:val="28"/>
        </w:rPr>
      </w:pPr>
      <w:bookmarkStart w:id="19" w:name="_Toc28359007"/>
      <w:bookmarkStart w:id="20" w:name="_Toc35393794"/>
      <w:bookmarkStart w:id="21" w:name="_Toc35393625"/>
      <w:bookmarkStart w:id="22" w:name="_Toc28359084"/>
      <w:r>
        <w:rPr>
          <w:rFonts w:hint="eastAsia" w:ascii="黑体" w:hAnsi="黑体" w:cs="宋体"/>
          <w:b w:val="0"/>
          <w:sz w:val="28"/>
          <w:szCs w:val="28"/>
        </w:rPr>
        <w:t>五、公告期限</w:t>
      </w:r>
      <w:bookmarkEnd w:id="19"/>
      <w:bookmarkEnd w:id="20"/>
      <w:bookmarkEnd w:id="21"/>
      <w:bookmarkEnd w:id="2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numPr>
          <w:ilvl w:val="0"/>
          <w:numId w:val="3"/>
        </w:numPr>
        <w:spacing w:line="360" w:lineRule="auto"/>
        <w:rPr>
          <w:rFonts w:hint="eastAsia" w:ascii="黑体" w:hAnsi="黑体" w:cs="宋体"/>
          <w:b w:val="0"/>
          <w:sz w:val="28"/>
          <w:szCs w:val="28"/>
        </w:rPr>
      </w:pPr>
      <w:bookmarkStart w:id="23" w:name="_Toc35393795"/>
      <w:bookmarkStart w:id="24" w:name="_Toc35393626"/>
      <w:r>
        <w:rPr>
          <w:rFonts w:hint="eastAsia" w:ascii="黑体" w:hAnsi="黑体" w:cs="宋体"/>
          <w:b w:val="0"/>
          <w:sz w:val="28"/>
          <w:szCs w:val="28"/>
        </w:rPr>
        <w:t>其他补充事宜</w:t>
      </w:r>
      <w:bookmarkEnd w:id="23"/>
      <w:bookmarkEnd w:id="24"/>
    </w:p>
    <w:p>
      <w:pPr>
        <w:rPr>
          <w:rFonts w:hint="eastAsia" w:ascii="仿宋" w:hAnsi="仿宋" w:eastAsia="仿宋" w:cs="Times New Roman"/>
          <w:sz w:val="28"/>
          <w:szCs w:val="28"/>
          <w:lang w:eastAsia="zh-CN"/>
        </w:rPr>
      </w:pPr>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rFonts w:hint="default" w:ascii="仿宋" w:hAnsi="仿宋" w:eastAsia="仿宋" w:cs="Times New Roman"/>
          <w:sz w:val="28"/>
          <w:szCs w:val="28"/>
          <w:lang w:eastAsia="zh-CN"/>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法定代表人身份证明原件或法人授权委托书原件和具有法律效力的证明材料（证明被授权人是公司在职员工，例如：社保缴纳纪录（当地社保局出具的社保证明原件）或者公司和被授权人签订的有效劳务合同）及被授权人《居民身份证》原件；</w:t>
      </w:r>
      <w:r>
        <w:rPr>
          <w:rFonts w:hint="eastAsia" w:ascii="仿宋" w:hAnsi="仿宋" w:eastAsia="仿宋" w:cs="Times New Roman"/>
          <w:sz w:val="28"/>
          <w:szCs w:val="28"/>
          <w:lang w:val="en-US" w:eastAsia="zh-CN"/>
        </w:rPr>
        <w:t>2、营业执照副本</w:t>
      </w:r>
      <w:r>
        <w:rPr>
          <w:rFonts w:hint="default" w:ascii="仿宋" w:hAnsi="仿宋" w:eastAsia="仿宋" w:cs="Times New Roman"/>
          <w:sz w:val="28"/>
          <w:szCs w:val="28"/>
          <w:lang w:val="en-US" w:eastAsia="zh-CN"/>
        </w:rPr>
        <w:t>原件</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3、</w:t>
      </w:r>
      <w:r>
        <w:rPr>
          <w:rFonts w:hint="default" w:ascii="仿宋" w:hAnsi="仿宋" w:eastAsia="仿宋" w:cs="Times New Roman"/>
          <w:sz w:val="28"/>
          <w:szCs w:val="28"/>
        </w:rPr>
        <w:t>网上信用记录证明打印件加盖公章：含“信用中国”网站（www.creditchina.gov.cn）中企业信用信息查询结果；“中国政府采购网”（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Fonts w:hint="eastAsia" w:ascii="仿宋" w:hAnsi="仿宋" w:eastAsia="仿宋" w:cs="Times New Roman"/>
          <w:sz w:val="28"/>
          <w:szCs w:val="28"/>
          <w:lang w:eastAsia="zh-CN"/>
        </w:rPr>
        <w:t>；</w:t>
      </w:r>
      <w:r>
        <w:rPr>
          <w:rFonts w:hint="default" w:ascii="仿宋" w:hAnsi="仿宋" w:eastAsia="仿宋" w:cs="Times New Roman"/>
          <w:sz w:val="28"/>
          <w:szCs w:val="28"/>
        </w:rPr>
        <w:t>以上证件均</w:t>
      </w:r>
      <w:r>
        <w:rPr>
          <w:rFonts w:hint="eastAsia" w:ascii="仿宋" w:hAnsi="仿宋" w:eastAsia="仿宋" w:cs="Times New Roman"/>
          <w:sz w:val="28"/>
          <w:szCs w:val="28"/>
          <w:lang w:val="en-US" w:eastAsia="zh-CN"/>
        </w:rPr>
        <w:t>须</w:t>
      </w:r>
      <w:r>
        <w:rPr>
          <w:rFonts w:hint="default" w:ascii="仿宋" w:hAnsi="仿宋" w:eastAsia="仿宋" w:cs="Times New Roman"/>
          <w:sz w:val="28"/>
          <w:szCs w:val="28"/>
        </w:rPr>
        <w:t>提供原件及加盖投标单位公章的复印件</w:t>
      </w:r>
      <w:r>
        <w:rPr>
          <w:rFonts w:hint="eastAsia" w:ascii="仿宋" w:hAnsi="仿宋" w:eastAsia="仿宋" w:cs="Times New Roman"/>
          <w:sz w:val="28"/>
          <w:szCs w:val="28"/>
          <w:lang w:val="en-US" w:eastAsia="zh-CN"/>
        </w:rPr>
        <w:t>三</w:t>
      </w:r>
      <w:r>
        <w:rPr>
          <w:rFonts w:hint="default" w:ascii="仿宋" w:hAnsi="仿宋" w:eastAsia="仿宋" w:cs="Times New Roman"/>
          <w:sz w:val="28"/>
          <w:szCs w:val="28"/>
        </w:rPr>
        <w:t>份</w:t>
      </w:r>
      <w:r>
        <w:rPr>
          <w:rFonts w:hint="default" w:ascii="仿宋" w:hAnsi="仿宋" w:eastAsia="仿宋" w:cs="Times New Roman"/>
          <w:sz w:val="28"/>
          <w:szCs w:val="28"/>
          <w:lang w:eastAsia="zh-CN"/>
        </w:rPr>
        <w:t>，否则不接受其报名。</w:t>
      </w:r>
    </w:p>
    <w:p>
      <w:pPr>
        <w:pStyle w:val="4"/>
        <w:spacing w:line="360" w:lineRule="auto"/>
        <w:rPr>
          <w:rFonts w:ascii="黑体" w:hAnsi="黑体" w:cs="宋体"/>
          <w:b w:val="0"/>
          <w:sz w:val="28"/>
          <w:szCs w:val="28"/>
        </w:rPr>
      </w:pPr>
      <w:bookmarkStart w:id="25" w:name="_Toc35393627"/>
      <w:bookmarkStart w:id="26" w:name="_Toc35393796"/>
      <w:bookmarkStart w:id="27" w:name="_Toc28359085"/>
      <w:bookmarkStart w:id="28" w:name="_Toc28359008"/>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lang w:val="en-US" w:eastAsia="zh-CN"/>
        </w:rPr>
        <w:t>富蕴县公安局</w:t>
      </w:r>
    </w:p>
    <w:p>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地址：</w:t>
      </w:r>
      <w:r>
        <w:rPr>
          <w:rFonts w:hint="eastAsia" w:ascii="仿宋" w:hAnsi="仿宋" w:eastAsia="仿宋"/>
          <w:sz w:val="28"/>
          <w:szCs w:val="28"/>
          <w:lang w:eastAsia="zh-CN"/>
        </w:rPr>
        <w:t>富蕴县</w:t>
      </w:r>
    </w:p>
    <w:p>
      <w:pPr>
        <w:spacing w:line="360" w:lineRule="auto"/>
        <w:ind w:left="1129" w:leftChars="371" w:hanging="350" w:hangingChars="125"/>
        <w:jc w:val="left"/>
        <w:rPr>
          <w:rFonts w:hint="default" w:ascii="仿宋" w:hAnsi="仿宋" w:eastAsia="仿宋"/>
          <w:sz w:val="28"/>
          <w:szCs w:val="28"/>
          <w:u w:val="single"/>
          <w:lang w:val="en-US"/>
        </w:rPr>
      </w:pPr>
      <w:r>
        <w:rPr>
          <w:rFonts w:hint="eastAsia" w:ascii="仿宋" w:hAnsi="仿宋" w:eastAsia="仿宋"/>
          <w:sz w:val="28"/>
          <w:szCs w:val="28"/>
        </w:rPr>
        <w:t>联系方式：</w:t>
      </w:r>
      <w:bookmarkStart w:id="29" w:name="_Toc28359086"/>
      <w:bookmarkStart w:id="30" w:name="_Toc28359009"/>
      <w:r>
        <w:rPr>
          <w:rFonts w:hint="eastAsia" w:ascii="宋体" w:hAnsi="宋体" w:cs="宋体"/>
          <w:kern w:val="0"/>
          <w:sz w:val="28"/>
          <w:szCs w:val="28"/>
          <w:highlight w:val="none"/>
          <w:lang w:val="en-US" w:eastAsia="zh-CN" w:bidi="ar"/>
        </w:rPr>
        <w:t>15299717559</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29"/>
      <w:bookmarkEnd w:id="30"/>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 xml:space="preserve">新疆信实工程招标咨询服务有限公司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31" w:name="_Toc28359087"/>
      <w:bookmarkStart w:id="32" w:name="_Toc28359010"/>
      <w:r>
        <w:rPr>
          <w:rFonts w:hint="eastAsia" w:ascii="仿宋" w:hAnsi="仿宋" w:eastAsia="仿宋"/>
          <w:sz w:val="28"/>
          <w:szCs w:val="28"/>
          <w:u w:val="single"/>
          <w:lang w:val="en-US" w:eastAsia="zh-CN"/>
        </w:rPr>
        <w:t>0906-2128777</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1"/>
      <w:bookmarkEnd w:id="32"/>
    </w:p>
    <w:p>
      <w:pPr>
        <w:pStyle w:val="5"/>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殷杰</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15389905556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99A964"/>
    <w:multiLevelType w:val="singleLevel"/>
    <w:tmpl w:val="CF99A964"/>
    <w:lvl w:ilvl="0" w:tentative="0">
      <w:start w:val="6"/>
      <w:numFmt w:val="chineseCounting"/>
      <w:suff w:val="nothing"/>
      <w:lvlText w:val="%1、"/>
      <w:lvlJc w:val="left"/>
      <w:rPr>
        <w:rFonts w:hint="eastAsia"/>
      </w:rPr>
    </w:lvl>
  </w:abstractNum>
  <w:abstractNum w:abstractNumId="1">
    <w:nsid w:val="2D58ABD5"/>
    <w:multiLevelType w:val="singleLevel"/>
    <w:tmpl w:val="2D58ABD5"/>
    <w:lvl w:ilvl="0" w:tentative="0">
      <w:start w:val="1"/>
      <w:numFmt w:val="decimal"/>
      <w:suff w:val="nothing"/>
      <w:lvlText w:val="%1、"/>
      <w:lvlJc w:val="left"/>
    </w:lvl>
  </w:abstractNum>
  <w:abstractNum w:abstractNumId="2">
    <w:nsid w:val="3F1C1B60"/>
    <w:multiLevelType w:val="singleLevel"/>
    <w:tmpl w:val="3F1C1B60"/>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91364"/>
    <w:rsid w:val="01B93671"/>
    <w:rsid w:val="02A2303D"/>
    <w:rsid w:val="038F4E10"/>
    <w:rsid w:val="06513145"/>
    <w:rsid w:val="0EA00151"/>
    <w:rsid w:val="0F8549BB"/>
    <w:rsid w:val="0FA10F9F"/>
    <w:rsid w:val="1ADB69D6"/>
    <w:rsid w:val="1F335BD7"/>
    <w:rsid w:val="1F873FD1"/>
    <w:rsid w:val="219715C6"/>
    <w:rsid w:val="247B55BC"/>
    <w:rsid w:val="24830908"/>
    <w:rsid w:val="2BB61872"/>
    <w:rsid w:val="3F662062"/>
    <w:rsid w:val="4001566F"/>
    <w:rsid w:val="429B5A83"/>
    <w:rsid w:val="441018C0"/>
    <w:rsid w:val="4C5E5D3F"/>
    <w:rsid w:val="507C0AE1"/>
    <w:rsid w:val="5A9F4FE3"/>
    <w:rsid w:val="625554F4"/>
    <w:rsid w:val="6680464C"/>
    <w:rsid w:val="66E90E61"/>
    <w:rsid w:val="6AC843AD"/>
    <w:rsid w:val="6E5B1404"/>
    <w:rsid w:val="70A1592C"/>
    <w:rsid w:val="71D91364"/>
    <w:rsid w:val="72482E3A"/>
    <w:rsid w:val="76744EDB"/>
    <w:rsid w:val="76C14C8E"/>
    <w:rsid w:val="76FE13FC"/>
    <w:rsid w:val="77AD5A5E"/>
    <w:rsid w:val="78C77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2020-06-06T15:32:00Z</dcterms:created>
  <dc:creator>Administrator</dc:creator>
  <cp:lastModifiedBy>英子麦吉丽高端护肤</cp:lastModifiedBy>
  <dcterms:modified xsi:type="dcterms:W3CDTF">2021-08-09T10:57:37Z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D2C7EB37BD4A412E94EEC67BCFC30819</vt:lpwstr>
  </property>
</Properties>
</file>