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ind w:firstLine="643" w:firstLineChars="200"/>
        <w:jc w:val="center"/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阜康市第一中学校服采购项目</w:t>
      </w:r>
      <w:r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  <w:t>竞争性磋商公告</w:t>
      </w:r>
    </w:p>
    <w:p>
      <w:pPr>
        <w:spacing w:line="43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bookmarkStart w:id="3" w:name="_GoBack"/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阜康市第一中学校服采购项目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该项目已经</w:t>
      </w:r>
      <w:r>
        <w:rPr>
          <w:rFonts w:hint="eastAsia"/>
          <w:color w:val="auto"/>
          <w:sz w:val="24"/>
          <w:szCs w:val="24"/>
          <w:lang w:val="en-US" w:eastAsia="zh-CN"/>
        </w:rPr>
        <w:t>阜康市政府采购办</w:t>
      </w:r>
      <w:r>
        <w:rPr>
          <w:rFonts w:hint="eastAsia"/>
          <w:color w:val="auto"/>
          <w:sz w:val="24"/>
          <w:szCs w:val="24"/>
        </w:rPr>
        <w:t>批准</w:t>
      </w:r>
      <w:r>
        <w:rPr>
          <w:rFonts w:hint="eastAsia" w:ascii="宋体" w:hAnsi="宋体"/>
          <w:color w:val="auto"/>
          <w:sz w:val="24"/>
          <w:szCs w:val="24"/>
        </w:rPr>
        <w:t>，招标人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阜康市第一中学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/>
          <w:color w:val="auto"/>
          <w:sz w:val="24"/>
          <w:szCs w:val="24"/>
        </w:rPr>
        <w:t>按照招标项目管理办法的要求，现对该项目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szCs w:val="24"/>
        </w:rPr>
        <w:t>进行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/>
          <w:color w:val="auto"/>
          <w:sz w:val="24"/>
          <w:szCs w:val="24"/>
        </w:rPr>
        <w:t>招标。</w:t>
      </w:r>
    </w:p>
    <w:p>
      <w:pPr>
        <w:spacing w:line="430" w:lineRule="exact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一、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概况</w:t>
      </w:r>
    </w:p>
    <w:p>
      <w:pPr>
        <w:spacing w:line="430" w:lineRule="exact"/>
        <w:rPr>
          <w:rFonts w:hint="default" w:ascii="宋体" w:hAnsi="宋体"/>
          <w:color w:val="auto"/>
          <w:sz w:val="24"/>
          <w:szCs w:val="24"/>
          <w:lang w:val="en-US"/>
        </w:rPr>
      </w:pPr>
      <w:r>
        <w:rPr>
          <w:rFonts w:hint="eastAsia" w:ascii="宋体" w:hAnsi="宋体"/>
          <w:color w:val="auto"/>
          <w:sz w:val="24"/>
          <w:szCs w:val="24"/>
        </w:rPr>
        <w:t>1、项目名称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阜康市第一中学校服采购</w:t>
      </w:r>
    </w:p>
    <w:p>
      <w:pPr>
        <w:spacing w:line="43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2、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szCs w:val="24"/>
        </w:rPr>
        <w:t>地址：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阜康市第一中学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3、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磋商</w:t>
      </w:r>
      <w:r>
        <w:rPr>
          <w:rFonts w:hint="eastAsia" w:ascii="宋体" w:hAnsi="宋体"/>
          <w:color w:val="auto"/>
          <w:sz w:val="24"/>
          <w:szCs w:val="24"/>
        </w:rPr>
        <w:t>内容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(1)、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数量：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七年级300套（暂定）；高一年级850套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 xml:space="preserve"> (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均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以学生实际订购套数为准)；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(2)、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校服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夏装1套不得超过140元，春秋装1套不得超过170元；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(3)、为保持校服款式相对稳定性，原校服版式保持基本不变，在原校服版式的基础上可进行微调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；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(4)、签订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售后服务承诺书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对我校烈士子女、孤儿，残疾儿童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等优秀贫困生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捐赠校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服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承诺；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(5)、校服招标严格依据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昌州教发(2021)20号关于印发(昌吉回族自治州中小学校服管理办法)的通知规定。（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详见招标文件技术要求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</w:p>
    <w:p>
      <w:pPr>
        <w:spacing w:line="430" w:lineRule="exact"/>
        <w:rPr>
          <w:rFonts w:hint="default" w:ascii="宋体" w:hAnsi="宋体" w:eastAsia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采购服务</w:t>
      </w:r>
      <w:r>
        <w:rPr>
          <w:rFonts w:hint="eastAsia" w:ascii="宋体" w:hAnsi="宋体"/>
          <w:color w:val="auto"/>
          <w:sz w:val="24"/>
          <w:szCs w:val="24"/>
        </w:rPr>
        <w:t>期要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求：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合同签订后10个日历日</w:t>
      </w:r>
    </w:p>
    <w:p>
      <w:pPr>
        <w:spacing w:line="43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、本</w:t>
      </w:r>
      <w:r>
        <w:rPr>
          <w:rFonts w:hint="eastAsia" w:ascii="宋体" w:hAnsi="宋体"/>
          <w:sz w:val="24"/>
          <w:szCs w:val="24"/>
          <w:lang w:val="en-US" w:eastAsia="zh-CN"/>
        </w:rPr>
        <w:t>项目服务</w:t>
      </w:r>
      <w:r>
        <w:rPr>
          <w:rFonts w:hint="eastAsia" w:ascii="宋体" w:hAnsi="宋体"/>
          <w:sz w:val="24"/>
          <w:szCs w:val="24"/>
        </w:rPr>
        <w:t xml:space="preserve">不分标段。    </w:t>
      </w:r>
    </w:p>
    <w:p>
      <w:pPr>
        <w:spacing w:line="43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sz w:val="24"/>
          <w:szCs w:val="24"/>
        </w:rPr>
        <w:t>质量标准：合格标准。</w:t>
      </w:r>
      <w:bookmarkStart w:id="0" w:name="OLE_LINK25"/>
      <w:bookmarkStart w:id="1" w:name="OLE_LINK28"/>
      <w:bookmarkStart w:id="2" w:name="OLE_LINK4"/>
      <w:r>
        <w:rPr>
          <w:rFonts w:hint="eastAsia" w:ascii="宋体" w:hAnsi="宋体"/>
          <w:sz w:val="24"/>
          <w:szCs w:val="24"/>
          <w:highlight w:val="none"/>
        </w:rPr>
        <w:t xml:space="preserve">  </w:t>
      </w:r>
      <w:bookmarkEnd w:id="0"/>
      <w:bookmarkEnd w:id="1"/>
      <w:bookmarkEnd w:id="2"/>
    </w:p>
    <w:p>
      <w:pPr>
        <w:spacing w:line="43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二、投标人资格要求</w:t>
      </w:r>
    </w:p>
    <w:p>
      <w:pPr>
        <w:spacing w:line="360" w:lineRule="auto"/>
        <w:ind w:right="18"/>
        <w:outlineLvl w:val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供应商应满足《中华人民共和国政府采购法》第二十二条所规定的条件，能独立承担民事责任，独立法人资格，且具有从事本项目的经营范围和能力的；供货商所供校服要具备齐全的成衣合格标识有自治区（或自治州）检验机构出具的本批次成衣质量检验合格报告（中标后提供，投标时需提供承诺书）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 w:line="44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kern w:val="28"/>
          <w:sz w:val="24"/>
          <w:lang w:val="en-US" w:eastAsia="zh-CN"/>
        </w:rPr>
        <w:t>2、信誉要求：未被“信用中国”网（www.creditchina.gov.cn）列入失信被执行人、重大税收违法案件当事人名单、政府采购严重失信行为记录名单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“信用中国”查询：进入“信用中国”首页，点击信用服务，查询失信被执行人、重大税收违法案件当事人名单、政府采购严重失信行为记录名单保存完整网页截图；进入“信用中国”首页，在信用信息输入单位名称查询并下载信用报告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；“中国政府采购网”查询：进入“中国政府采购网”首页，点击“政府采购严重违法失信行为记录名单”，输入单位名称）。 </w:t>
      </w:r>
    </w:p>
    <w:p>
      <w:pPr>
        <w:spacing w:line="360" w:lineRule="auto"/>
        <w:ind w:right="18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本次招标不接受联合体投标；</w:t>
      </w:r>
    </w:p>
    <w:p>
      <w:pPr>
        <w:spacing w:line="360" w:lineRule="auto"/>
        <w:ind w:right="18" w:firstLine="482" w:firstLineChars="20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领取文件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、凡有意参加投标者，请于20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时00分在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新疆鑫耀览项目管理咨询有限公司领取招标文件（节假日除外）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时携带法定代表人授权委托书、被委托代理人身份证、营业执照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、质量检测报告或承诺书、信用中国、中国政府采购网截图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地点：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新疆鑫耀览项目管理咨询有限公司（昌吉市建国西路和谐国际广场E座1603室）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。以上证件提供复印件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套并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逐页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加盖单位公章，并携带原件确认。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同时需缴纳投标保证金，投标保证金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伍仟元整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、投标保证金的缴纳时间为（20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时00分），投标人应充分考虑资金到账时间，在规定的时限前自行办妥投标保证金缴纳手续，投标保证金的缴付时间以电汇凭证和网银对账单上的时间为准，超过缴纳的时限缴纳投标保证金视为报名无效。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、投标保证金必须采用电汇或网银转帐的方式，由投标单位基本帐户汇至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账户单位：新疆鑫耀览项目管理咨询有限公司，开户行：新疆昌吉农村商业银行股份有限公司中山南路支行，账号：806210012010104757580，开户行号：402885000563），不得以现金和其他形式缴纳，不得以分公司、办事处或其他机构名义缴纳，投标人在缴纳投标保证金时，需在进帐凭证上明确资金用途和投标项目名称，并注明联系人及电话，以便查对核实。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、本招标项目招标人对投标人的资格审查拟采用的方式为：资格后审。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招标文件费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元/份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售后概不退还。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、投标文件的递交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递交截至日期:2021年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31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递交方式：新疆鑫耀览项目管理咨询有限公司（昌吉市建国西路和谐国际广场E座1618室）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、开标时间及地点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开标时间:2021年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31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开标地点：新疆鑫耀览项目管理咨询有限公司（昌吉市建国西路和谐国际广场E座1618室）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、发布公告的媒介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磋商公告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  <w:t>新疆政府采购网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0" w:right="18" w:rightChars="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联系方式：</w:t>
      </w:r>
    </w:p>
    <w:p>
      <w:pPr>
        <w:numPr>
          <w:ilvl w:val="0"/>
          <w:numId w:val="0"/>
        </w:numPr>
        <w:spacing w:line="360" w:lineRule="auto"/>
        <w:ind w:right="18" w:rightChars="0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阜康市第一中学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谢建新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13369802565</w:t>
      </w:r>
    </w:p>
    <w:p>
      <w:pPr>
        <w:pStyle w:val="2"/>
        <w:tabs>
          <w:tab w:val="left" w:pos="360"/>
        </w:tabs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pStyle w:val="2"/>
        <w:tabs>
          <w:tab w:val="left" w:pos="360"/>
        </w:tabs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招标代理机构：新疆鑫耀览项目管理咨询有限公司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地址：昌吉市建国西路和谐国际广场E座1603室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王格格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马艺桥       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0994-2381999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阜康市第一中学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新疆鑫耀览项目管理咨询有限公司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bookmarkEnd w:id="3"/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7390"/>
    <w:rsid w:val="07B85950"/>
    <w:rsid w:val="0E5833EA"/>
    <w:rsid w:val="17724740"/>
    <w:rsid w:val="17CB1BB4"/>
    <w:rsid w:val="20220E6E"/>
    <w:rsid w:val="25282DD5"/>
    <w:rsid w:val="2E0748EF"/>
    <w:rsid w:val="33492F6A"/>
    <w:rsid w:val="3CB15F76"/>
    <w:rsid w:val="3D08443E"/>
    <w:rsid w:val="43F9584E"/>
    <w:rsid w:val="456D1876"/>
    <w:rsid w:val="480D6C2F"/>
    <w:rsid w:val="48557677"/>
    <w:rsid w:val="4CAB288E"/>
    <w:rsid w:val="4CB80A5B"/>
    <w:rsid w:val="50D07390"/>
    <w:rsid w:val="5617767C"/>
    <w:rsid w:val="599E362E"/>
    <w:rsid w:val="6A3C6702"/>
    <w:rsid w:val="768B3911"/>
    <w:rsid w:val="776B220F"/>
    <w:rsid w:val="78BA4B2F"/>
    <w:rsid w:val="7A1846F1"/>
    <w:rsid w:val="7E1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pBdr>
        <w:bottom w:val="single" w:color="95B3D7" w:sz="4" w:space="1"/>
      </w:pBdr>
      <w:spacing w:before="200" w:beforeLines="0" w:after="80" w:afterLines="0"/>
      <w:ind w:firstLine="0"/>
      <w:outlineLvl w:val="2"/>
    </w:pPr>
    <w:rPr>
      <w:rFonts w:ascii="Cambria" w:hAnsi="Cambria"/>
      <w:color w:val="4F81BD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bookmark-ite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2021-07-23T05:23:00Z</dcterms:created>
  <dc:creator>18809059251</dc:creator>
  <cp:lastModifiedBy>18809059251</cp:lastModifiedBy>
  <cp:lastPrinted>2021-08-18T10:36:00Z</cp:lastPrinted>
  <dcterms:modified xsi:type="dcterms:W3CDTF">2021-08-20T05:51:00Z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721736AA4A75469AAFE2066A90DCEFCB</vt:lpwstr>
  </property>
</Properties>
</file>