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600" w:lineRule="atLeast"/>
        <w:jc w:val="center"/>
        <w:textAlignment w:val="auto"/>
        <w:rPr>
          <w:rFonts w:hint="eastAsia" w:ascii="宋体" w:hAnsi="宋体" w:cs="宋体"/>
          <w:b/>
          <w:kern w:val="0"/>
          <w:sz w:val="36"/>
        </w:rPr>
      </w:pPr>
      <w:r>
        <w:rPr>
          <w:rFonts w:hint="eastAsia" w:ascii="宋体" w:hAnsi="宋体" w:cs="宋体"/>
          <w:b/>
          <w:kern w:val="0"/>
          <w:sz w:val="36"/>
        </w:rPr>
        <w:t>克孜勒苏柯尔克孜自治州第二中学空中课堂资源管理平台建设项目</w:t>
      </w:r>
      <w:bookmarkStart w:id="0" w:name="_Toc340223142"/>
      <w:r>
        <w:rPr>
          <w:rFonts w:hint="eastAsia" w:ascii="宋体" w:hAnsi="宋体" w:cs="宋体"/>
          <w:b/>
          <w:kern w:val="0"/>
          <w:sz w:val="36"/>
        </w:rPr>
        <w:t>技术规格、数量及质量要求</w:t>
      </w:r>
    </w:p>
    <w:bookmarkEnd w:id="0"/>
    <w:tbl>
      <w:tblPr>
        <w:tblStyle w:val="4"/>
        <w:tblW w:w="4993" w:type="pct"/>
        <w:tblInd w:w="0" w:type="dxa"/>
        <w:tblLayout w:type="autofit"/>
        <w:tblCellMar>
          <w:top w:w="0" w:type="dxa"/>
          <w:left w:w="0" w:type="dxa"/>
          <w:bottom w:w="0" w:type="dxa"/>
          <w:right w:w="0" w:type="dxa"/>
        </w:tblCellMar>
      </w:tblPr>
      <w:tblGrid>
        <w:gridCol w:w="480"/>
        <w:gridCol w:w="378"/>
        <w:gridCol w:w="721"/>
        <w:gridCol w:w="4724"/>
        <w:gridCol w:w="425"/>
        <w:gridCol w:w="525"/>
        <w:gridCol w:w="468"/>
        <w:gridCol w:w="615"/>
      </w:tblGrid>
      <w:tr>
        <w:tblPrEx>
          <w:tblCellMar>
            <w:top w:w="0" w:type="dxa"/>
            <w:left w:w="0" w:type="dxa"/>
            <w:bottom w:w="0" w:type="dxa"/>
            <w:right w:w="0" w:type="dxa"/>
          </w:tblCellMar>
        </w:tblPrEx>
        <w:trPr>
          <w:trHeight w:val="42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64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名称</w:t>
            </w:r>
          </w:p>
        </w:tc>
        <w:tc>
          <w:tcPr>
            <w:tcW w:w="28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技术参数</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数量及计量单位</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单价</w:t>
            </w:r>
          </w:p>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（元）</w:t>
            </w: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金额</w:t>
            </w:r>
          </w:p>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（元）</w:t>
            </w:r>
          </w:p>
        </w:tc>
        <w:tc>
          <w:tcPr>
            <w:tcW w:w="3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备注</w:t>
            </w:r>
          </w:p>
        </w:tc>
      </w:tr>
      <w:tr>
        <w:tblPrEx>
          <w:tblCellMar>
            <w:top w:w="0" w:type="dxa"/>
            <w:left w:w="0" w:type="dxa"/>
            <w:bottom w:w="0" w:type="dxa"/>
            <w:right w:w="0" w:type="dxa"/>
          </w:tblCellMar>
        </w:tblPrEx>
        <w:trPr>
          <w:trHeight w:val="420"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FF0000"/>
                <w:kern w:val="0"/>
                <w:sz w:val="18"/>
                <w:szCs w:val="18"/>
                <w:lang w:bidi="ar"/>
              </w:rPr>
              <w:t>一、空中课堂资源管理平台设备</w:t>
            </w:r>
          </w:p>
        </w:tc>
      </w:tr>
      <w:tr>
        <w:tblPrEx>
          <w:tblCellMar>
            <w:top w:w="0" w:type="dxa"/>
            <w:left w:w="0" w:type="dxa"/>
            <w:bottom w:w="0" w:type="dxa"/>
            <w:right w:w="0" w:type="dxa"/>
          </w:tblCellMar>
        </w:tblPrEx>
        <w:trPr>
          <w:trHeight w:val="2244"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空中课堂综合管理平台服务器</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2U机架式服务器</w:t>
            </w:r>
          </w:p>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CPU：1×E5-2603v4(1.7GHz/6c)/6.4GT/15ML3</w:t>
            </w:r>
          </w:p>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内存：1×16G Registered ECC 2133MHz DDR3，20个内存插槽，支持三通道读取</w:t>
            </w:r>
          </w:p>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硬盘：2×2TB SATA 热插拔硬盘, INSPUR 八通道高性能 SAS RAID卡</w:t>
            </w:r>
          </w:p>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网卡：2×1000M以太网卡，</w:t>
            </w:r>
          </w:p>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IO扩展槽：3个PCI-E2.0 x8,3个PCI-E x4</w:t>
            </w:r>
          </w:p>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电源：单电源</w:t>
            </w:r>
          </w:p>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光驱：DVD</w:t>
            </w:r>
          </w:p>
          <w:p>
            <w:pPr>
              <w:rPr>
                <w:rFonts w:hint="eastAsia"/>
              </w:rPr>
            </w:pPr>
            <w:r>
              <w:rPr>
                <w:rFonts w:hint="eastAsia" w:ascii="宋体" w:hAnsi="宋体" w:cs="宋体"/>
                <w:color w:val="000000"/>
                <w:kern w:val="0"/>
                <w:sz w:val="18"/>
                <w:szCs w:val="18"/>
                <w:lang w:bidi="ar"/>
              </w:rPr>
              <w:t>管理：提供远程管理和远程诊断功能，支持IPMI2.0，KVM over IP，备份还原软件上架导轨</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2128"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空中课堂资源管理平台</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总体描述 </w:t>
            </w:r>
          </w:p>
          <w:p>
            <w:pPr>
              <w:widowControl/>
              <w:numPr>
                <w:ilvl w:val="0"/>
                <w:numId w:val="2"/>
              </w:numPr>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要求系统平台支持分布式部署，并支持在区域下辖的区/县/镇/乡/村等不同层级单位进行部署，且数据之间可实现互通互联、共享；</w:t>
            </w:r>
          </w:p>
          <w:p>
            <w:pPr>
              <w:widowControl/>
              <w:numPr>
                <w:ilvl w:val="0"/>
                <w:numId w:val="2"/>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要求系统平台支持负载均衡部署方式，确保服务访问、响应、应用调用、性能平衡等基础服务达到最优状态，从而确保服务始终平稳运行，而不会出现服务不可用、访问延时、网络访问阻塞、甚至宕机等意外情况发生；</w:t>
            </w:r>
          </w:p>
          <w:p>
            <w:pPr>
              <w:widowControl/>
              <w:numPr>
                <w:ilvl w:val="0"/>
                <w:numId w:val="2"/>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要求系统平台支持应用模块接入集中管理功能，可在线调试和管理当前接入的所有转码服务、发布服务、MCU互动服务等模块；</w:t>
            </w:r>
          </w:p>
          <w:p>
            <w:pPr>
              <w:widowControl/>
              <w:numPr>
                <w:ilvl w:val="0"/>
                <w:numId w:val="2"/>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为减少区域大批量硬件资源的部署和额外费用的支出，要求系统平台支持在线开通网校功能，支持区域内所有学校统一接入部署方式，无需额外在校内独立部署服务器或客户端校级系统平台，只需通过区级平台开通并接入校级录播应用即可实现整个区域联动管理和课程录制、直播及互动等功能，将整个区域打造为一个整体；</w:t>
            </w:r>
          </w:p>
          <w:p>
            <w:pPr>
              <w:widowControl/>
              <w:numPr>
                <w:ilvl w:val="0"/>
                <w:numId w:val="2"/>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系统平台支持课表联动功能，可通过匹配对应学校课表，设计指定时间段完成录播系统的自动调用功能，包括自动开启录制和自动停止录制等功能；</w:t>
            </w:r>
          </w:p>
          <w:p>
            <w:pPr>
              <w:widowControl/>
              <w:numPr>
                <w:ilvl w:val="0"/>
                <w:numId w:val="2"/>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要求系统平台支持按照在线课堂、同步课堂、专递课堂等设计不同模式的实时在线互动机制；7. 要求系统平台支持大数据采集和自动分析功能，采集和自动分析数据包含区域数据、资源统计数据和在线课堂数据。</w:t>
            </w:r>
          </w:p>
          <w:p>
            <w:pPr>
              <w:widowControl/>
              <w:numPr>
                <w:ilvl w:val="0"/>
                <w:numId w:val="3"/>
              </w:numPr>
              <w:jc w:val="left"/>
              <w:textAlignment w:val="center"/>
              <w:rPr>
                <w:rFonts w:hint="eastAsia" w:ascii="宋体" w:hAnsi="宋体" w:cs="宋体"/>
                <w:color w:val="FF0000"/>
                <w:kern w:val="0"/>
                <w:sz w:val="18"/>
                <w:szCs w:val="18"/>
                <w:lang w:bidi="ar"/>
              </w:rPr>
            </w:pPr>
            <w:r>
              <w:rPr>
                <w:rFonts w:hint="eastAsia" w:ascii="宋体" w:hAnsi="宋体" w:cs="宋体"/>
                <w:color w:val="000000"/>
                <w:kern w:val="0"/>
                <w:sz w:val="18"/>
                <w:szCs w:val="18"/>
                <w:lang w:bidi="ar"/>
              </w:rPr>
              <w:t>区域大数据要求支持本区域内学校上传资源统计、用户访问行为统计、本周在线课统计、区域用户在线统计、 区域资源雷达图统计、本周在线互动活跃热力分析和系统相关资源占用率分析等数据，并能生成实时图标展示，</w:t>
            </w:r>
          </w:p>
          <w:p>
            <w:pPr>
              <w:widowControl/>
              <w:numPr>
                <w:ilvl w:val="0"/>
                <w:numId w:val="3"/>
              </w:numPr>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资源统计大数据本区域要求支持资源点击访问量、区域获奖资源统计、资源下载比例、区域资源总数、资源漏斗、不同月份资源访问总计等分析数据和图表，</w:t>
            </w:r>
          </w:p>
          <w:p>
            <w:pPr>
              <w:widowControl/>
              <w:numPr>
                <w:ilvl w:val="0"/>
                <w:numId w:val="3"/>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在线课堂大数据要求支持本区域本学期在线课堂（直播、互动、公开课）统计、区域在线课堂课时占比、本学期不同区域在线课堂存量和增量分析数据和图表。；</w:t>
            </w:r>
          </w:p>
          <w:p>
            <w:pPr>
              <w:widowControl/>
              <w:jc w:val="left"/>
              <w:textAlignment w:val="center"/>
              <w:rPr>
                <w:rFonts w:hint="eastAsia" w:ascii="宋体" w:hAnsi="宋体" w:cs="宋体"/>
                <w:color w:val="FF0000"/>
                <w:kern w:val="0"/>
                <w:sz w:val="18"/>
                <w:szCs w:val="18"/>
                <w:lang w:bidi="ar"/>
              </w:rPr>
            </w:pPr>
            <w:r>
              <w:rPr>
                <w:rFonts w:hint="eastAsia" w:ascii="宋体" w:hAnsi="宋体" w:cs="宋体"/>
                <w:color w:val="000000"/>
                <w:kern w:val="0"/>
                <w:sz w:val="18"/>
                <w:szCs w:val="18"/>
                <w:lang w:bidi="ar"/>
              </w:rPr>
              <w:t>8. 为方便区域领导对教育信息化系统建设的推进和管理，督促落实到位，要求系统平台通过管理员账户登录成功后，支持对该区域当前接入学校数量、教师数量、学生数量、共享资源数量、共享视频资源数量（包括微课资源、优课资源、文档资源、图片资源）、直播频道、正在直播的频道等数据进行集中的统计查看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为配合打造安全校园，建设信息化校园应用和服务，要求系统平台支持设计学校管理层通过指定账户登录到学校管理模块，实现对各班级网络在线实时巡课功能；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系统平台支持名校资源自动排行功能，根据名校资源数量进行实时自动排名功能；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要求系统平台支持对接互动录播、机顶盒、网络机顶盒实现互动录播与机顶盒间的互动教学功能，其中要求授课过程视频直播流、互动信息流可通过运营商专网实现和传统互联网互联、互通功能；</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12.支持多终端并发，单台服务器支持同时接入不少于200路终端进行音视频双向互动；</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290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手机端学习软件</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▲1.Apple手机能在App Store中搜索到并能下载安装；</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▲2.软件功能模块：课件点播观看、互动加入、互动直播观看须集成在一个应用软件上，提供页面图片，并加盖原厂公章；</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主讲老师可以将远程手机用户端的音视频拉入现场进行互动；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支持展示校内优质的课件、教案、习题等资源，并可按照学科、年级、人气、评分、时间等关键字进行搜索操作；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支持通讯录功能，并可提供消息发送和接收功能；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支持举手申请发言功能，进行远程互动学习时，用户可通过可向主讲教室发送发言申请请求；</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支持在进行远程互动时切换为视频模式或声音模式；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支持通过用户列表查看互动教室中在线用户数量、名称、权限等信息；</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软件点播观看精品课件时，可将该精品课件进行收藏，同时可以在收藏夹中查看收藏的精品课件视频；</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77"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手机端学习软件</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微软雅黑" w:hAnsi="微软雅黑" w:eastAsia="微软雅黑" w:cs="宋体"/>
                <w:kern w:val="0"/>
                <w:sz w:val="18"/>
                <w:szCs w:val="18"/>
              </w:rPr>
              <w:t>▲</w:t>
            </w:r>
            <w:r>
              <w:rPr>
                <w:rFonts w:hint="eastAsia" w:ascii="宋体" w:hAnsi="宋体" w:cs="宋体"/>
                <w:color w:val="000000"/>
                <w:kern w:val="0"/>
                <w:sz w:val="18"/>
                <w:szCs w:val="18"/>
                <w:lang w:bidi="ar"/>
              </w:rPr>
              <w:t>1.Android手机能在相关应用app中搜索到并能下载安装；</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▲2.软件功能模块：课件点播观看、互动加入、互动直播观看须集成在一个应用软件上，提供页面图片，并加盖原厂公章；                                         </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主讲老师可以将远程手机用户端的音视频拉入现场进行互动；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支持展示校内优质的课件、教案、习题等资源，并可按照学科、年级、人气、评分、时间等关键字进行搜索操作；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支持通讯录功能，并可提供消息发送和接收功能；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支持举手申请发言功能，进行远程互动学习时，用户可通过可向主讲教室发送发言申请请求；</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支持在进行远程互动时切换为视频模式或声音模式；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支持通过用户列表查看互动教室中在线用户数量、名称、权限等信息；</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 软件点播观看精品课件时，可将该精品课件进行收藏，同时可以在收藏夹中查看收藏的精品课件视频；</w:t>
            </w:r>
            <w:bookmarkStart w:id="1" w:name="_GoBack"/>
            <w:bookmarkEnd w:id="1"/>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2019"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电脑端学习软件</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作为听课端与远端主讲教室进行实时授课音视频双向互动，速构建区域性大规模同步课堂、专递课堂、联校网教等远程音视频互动教学应用；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2、可通过在线互动课堂列表选择不同互动教室登入；</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通过用户列表直观的看到远端用户的名称、状态（在线/离线）、权限等信息；</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支持举手发言功能，听课端能申请发言，主讲课堂收到申请后，可以将听讲课堂的音视频信号进行广播；</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主持人能对其他远程终端进行音、视频参数调节；拥有主讲权限的用户能对其他远端用户的互视频及音频进行控制，如：开启发言权、开启视频、调节音频及视频参数、视频接收码流等；</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 具有回音消除、音频降噪、采集音量自动调节、语音增益、静音检测功能；</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2956"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多媒体编辑软件</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 视频水印： 用户可以在视频上添加所需要的图片，比如学校的logo，一些图标等，可以对水印位置进行设置，如水平位置、垂直位置、水印宽度、水印高度，设置完成后可通过预览来观看水印效果；</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 片头片尾： 用户可以实现对视频进行片头片尾的添加，添加片头片尾的背景图，输入相应的文字内容，调整文本水平垂直位置、文本字符宽度及高度，以及文字的动画模式，可预览主画面显示文字的位置及大小。可实现学段、学科、教材版本及章节（校本教材则注明教材名称）、课题、主教师姓名、职称、学校名称等信息的添加；</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3. 视频截图： 用户可以对视频中出现的任何需要的图片，进行图片的截取，并能保存到自己想要保存的位置；</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4. 视频截取：用户通过拖动开始时间关键帧与结束时间关键帧的位置以及截取开始时间与截取结束时间的具体时间，进行截取时间的设置，截取想要的视频文件；</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5. 视频合并：用户将要合并的视频文件添加进来，合并的视频文件最少要两个视频，进行视频的合并，实现视频多转一的效果；</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6. 视频转换：用户通过该软件可以对视频的格式、分辨率、码率等进行转换，分别进行相应的设置，获得不同格式、分辨率、码率的视频，达到最终需要的效果；</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14"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线缆，调试</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各类视频线、音频线、视频转换盒等</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463"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653"/>
              </w:tabs>
              <w:textAlignment w:val="center"/>
              <w:rPr>
                <w:rFonts w:hint="eastAsia" w:ascii="宋体" w:hAnsi="宋体" w:cs="宋体"/>
                <w:b/>
                <w:bCs/>
                <w:color w:val="FF0000"/>
                <w:sz w:val="18"/>
                <w:szCs w:val="18"/>
              </w:rPr>
            </w:pPr>
            <w:r>
              <w:rPr>
                <w:rFonts w:hint="eastAsia" w:ascii="宋体" w:hAnsi="宋体" w:cs="宋体"/>
                <w:b/>
                <w:bCs/>
                <w:color w:val="FF0000"/>
                <w:sz w:val="22"/>
                <w:szCs w:val="22"/>
              </w:rPr>
              <w:t>二、互动会议室设备清单</w:t>
            </w:r>
          </w:p>
        </w:tc>
      </w:tr>
      <w:tr>
        <w:tblPrEx>
          <w:tblCellMar>
            <w:top w:w="0" w:type="dxa"/>
            <w:left w:w="0" w:type="dxa"/>
            <w:bottom w:w="0" w:type="dxa"/>
            <w:right w:w="0" w:type="dxa"/>
          </w:tblCellMar>
        </w:tblPrEx>
        <w:trPr>
          <w:trHeight w:val="1019"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互动教学云课堂主机</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 主机须采用嵌入一体式架构；</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 主机系统高度集成，包含录制、导播、存储、互动等功能；</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3. 考虑到主机的适用性，要求主机具备IP网络摄像机接入能力；</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4. 视频输入接口：≥2路HDMI；≥2路VGA；</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5. 音频接口：≥1路line in；≥1路line out；≥1路MIC in；</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6. 视频编码协议：H.264；</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7. 音频编码协议：G.722；</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8. 网络接口：≥1路千兆网络接口；</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9. 内置存储：≥1T机械硬盘；</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10. 扩展接口：≥2路USB2.0、2路RS-232串行接口；</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78"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智能云教学系统软件V1.0</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 支持与第三方录播设备进行背靠背对接，采集第三方录播系统音视频数据，通过平台与其他远程互动教室进行音视频互动；</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 具有不少于1路高清视频图像的实时同步采集录制功能；</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3. 系统界面能够显示磁盘剩余空间及录制时间提示状态栏；</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4. 具备录制文件自动或手动上传至资源平台，同时，可导出至其他存储设备中；</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5. 具备VGA锁定功能，同时支持课件电脑桌面触发切换功能；</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6. 具备VGA信号硬采技术，可直接采集教学PC桌面视频信号；</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7. 能通过手动导播台或远程导播软件对各路视频信号进行的实时预览与导播操作；</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8. 录制模式具备电影模式、资源模式及电影加资源模式；</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9. 具备同步课堂及主控课堂双模式切换功能；</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10. 能够与IOS、Android等移动终端实现远程实时双向音视频互动；</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11. 能够作为主/听讲课堂与远程其他课堂或终端用户进行实时音视频互动教学；</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12. 可通过在线互动课堂列表选择不同互动教室进行远程互动听课；</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13. 支持老师在操作液晶导播触控单元时，通过智能导播设备通过上下拖拉列表可直观看到列表显示学生或班级名称及在线状态，列表显示的学生或班级不少于15个，最大显示数量不受限制，同时可主动操控触控导播台将在线的班级或学生接入到教室进行音视频互动；</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14. 支持老师在操作液晶导播触控单元时，通过智能导播设备对录播过程控制，要求实现开始、暂停、停止、锁定/解锁教学PC信号、锁定/解锁任意一路视频画面；</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15. 可通过用户列表直观的看到远端用户的名称、状态（在线/离线）、权限等信息；</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16. 主讲老师可根据教学需要通过用户列表打开或关闭远端任意用户的音视频信号；</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17. 讲教室能接收远端用户发言申请，申请提示能在系统界面进行显示；</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18. 支持全触摸屏操控，教师在课程录制及远程互动过程中无需其他人员辅助，就可以通过触摸屏独立、主动、随意地进行录播控制、导播控制、分屏控制、互动控制等操作。老师在操作液晶导播触控单元时，通过互动录播系统控制界面调用课程录播和互动教学功能，要求在同一系统界面进行调用，而不是通过多套系统叠加完成；</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19. 在二分屏（视频画面分割为左右两路独立视频画面）显示模式下、支持采用触屏滑动拖拽操作互换二分屏左右视频位置；</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20. 在一拖三（视频画面分割为一路主画面视频和三路小视频画面）显示模式下，支持采用触屏滑动拖拽操作将任意一路小视频画面切换为主画面，同时，三路小视频画面之间也可以进行位置互换；</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21. 切换为画外画（在视频主画面外有一个小视频画面，两个画面在同一屏幕中）；</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22. 远端用户接入到互动课堂后，教师能通过智能导播台查看接入用户名称和用户数量，同时，教师可主动将远端在线用户接入互动教 室进行音视频双向互动；</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23. 主讲教室能够设置远端听课教室视频接收清晰度（标清、高清、超清）；听课教室能够设置本地视频对外传输清晰度（标清、高清、超清）；</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24. 具备断线重连功能，当网络从中断恢复后系统能自动重连接；</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25. 在网络存在不大于30%的丢包率环境下，终端之间仍能流畅进行音视频互动；</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26. 能够保存多组互动教室登录地址及用户名密码；</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27. 具备音频信号输入输出测试功能，测试中能显示声音电平信号状态；</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28. 支持网络环境测试功能；</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可视化操控软件</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ascii="微软雅黑" w:hAnsi="微软雅黑" w:eastAsia="微软雅黑" w:cs="宋体"/>
                <w:kern w:val="0"/>
                <w:sz w:val="18"/>
                <w:szCs w:val="18"/>
              </w:rPr>
              <w:t>1</w:t>
            </w:r>
            <w:r>
              <w:rPr>
                <w:rFonts w:hint="eastAsia" w:ascii="宋体" w:hAnsi="宋体" w:cs="宋体"/>
                <w:color w:val="000000"/>
                <w:sz w:val="18"/>
                <w:szCs w:val="18"/>
              </w:rPr>
              <w:t>. 支持对教学主机进行远程实时导播操作；</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 支持终端设备发现服务功能，使远程导播控制软件能够快速发现教学主机并与主机快速建立连接，用户连接需进行安全验证；</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▲3. 支持本地录课、主讲授课、远程听课三种教学模式；</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4. 支持对输入教学主机的视频图像进行分屏组合，并可自定义任意一路视频图像在分屏状态下的显示位置；</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5. 课程录制中，导播界面能够显示磁盘剩余空间及录制时间提示状态栏；</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6. 支持对教学主机存储的录制文件进行管理操作，包括查看、下载、删除等操作；</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7. 支持VGA锁定/解锁功能，方便老师讲解教学课件；</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8. 支持对本地采集的各路视频的实时预览；</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9. 支持通过课堂列表即可选择不同互动教室进行远程互动授课/听课，提供该功能的软件界面截图，并加盖公章；</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10. 支持查看互动教室中远端用户的名称、状态、权限等信息；</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11. 作为主讲端时，具备音视频信号控制功能，主讲老师可根据教学需要快速打开/关闭听讲端的音视频信号；</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12. 作为主讲端时，当听讲端举手申请发言时，导播界面能够显示举手提示状态栏；</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13. 作为听讲端时具备申请发言功能，可通过导播界面向主讲端申请发言权限；</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14. 作为听讲端时，能够将本地视频画面（学生区、老师区、VGA视频）中任意一路作为本教室主画面推送主讲端；</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70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无线麦克风</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一、无线话筒</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载波频率范围：UHF 波段500 MHz - 860MHz；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可用频带宽度：60MHZ（740-770MHZ）30MHZ （770-800MHZ）30MHZ 两组；</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信道数目：≥1200频点可选，（每通道600个）；</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振荡方式：PLL相位锁定频率合成；</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频率稳定性：±0.005% ，PLL 锁相回路频率控制；</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调制方式：FM 调频；</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额定/峰值频偏：±15kHz /±48kHz；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信噪比S/N：&gt;105dB（A）；</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失真度T.H.D.： &lt;0.5% @ 1KHz；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动态范围：&gt;105dB接收灵敏度：-103dBm；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音频输出电平：XLR（BALANCE）0dBV；</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有效距离：视距≥50米（无干扰情况下）；</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二、接收机</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接收机方式：二次变频超外差；</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中频频率：第一中频：110MHz，第二中频10.7MHz；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无线接口：TNC座；</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灵敏度：在偏移度等于25KHz，输入6dBμV时S/N&gt;65dB；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邻道抑制：≥65dB；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镜像抑制：&gt;75dB；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音频输出：参考值：±25 kHz偏差，1 kHz音调；</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XLR接口（连接至100kΩ负载）：0dBV；</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1/4英寸接口（连接至100kΩ负载）：+ 2dBV；</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输出阻抗：XLR接口100Ω 1/4英寸接口：220Ω；</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电流：小于350mA；</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三、发射机</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载波频段：UHF 500～860MHz；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振荡模式：PLL synthesized；</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载波功率：10 mW；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谐波辐射：&lt;-63dBm；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最大偏移度：±45KHz；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音头：动圈式，心型指向性；</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 电流消耗：&lt;110 mA。</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05"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高清云台摄像机</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感应器：CMOS传感器；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动态分辨率：1920×1080；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最大帧率：30帧/秒；</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数码变焦倍数4倍数码变焦；</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镜头：卡尔蔡司镜头；</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接口：USB 2.0接口；</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 具备自动对焦功能，要求内置降噪双立体声麦克风。</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1022"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智能导播台</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屏幕尺寸：15.6英寸；</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最佳分辨率：1920×1080；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屏幕比例：16:9；</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高清标准：1080p(全高清)；</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面板类型：TN；</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背光类型：LED背光；</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动态对比度：5000万:1；</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灰阶响应时间：2ms；</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点距：0.24825mm；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亮度：250cd/㎡；</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可视角度170/160°；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显示颜色：16.7M；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 扫描频率水平：30-83KHz；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 扫描频率垂直：50-76Hz；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 控制方式：触摸屏幕（10点电容触摸）；</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 视频接口：D-Sub（VGA）×1，HDMI ×2；</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17. 其它接口：USB2.0×3；</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 支持壁挂；</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8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音箱</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1.低频驱动器：5"同轴单元*1；</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2.频响：80Hz-20KHz（-10dB）；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3.分频模式：内分频</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4.建议高通频率：80Hz；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5.灵敏度：（1瓦/1米）88dB；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6.最大声压级/1米（计算）：98dB；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7.覆盖（-6dB标准）水平：90°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8.覆盖（-6dB标准）垂直：90°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9.功率：35W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10.阻抗：4欧</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11.单只重量（kg）：2</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12.体积（高宽深）：300×200×165mm</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箱体材料：高密度板箱体</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1对</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200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功放</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1.二通道数字功放</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2.立体声信号模式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3.频响范围（+0-0.3dB）20 to 20kHz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4.输出功率（1kHz/THD+N=0.01%）1</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负载：8 Ohm 2 x 50W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负载：4Ohm 2 x 80W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5.输入共模抑制（kHz）1&gt;60dB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6.分离度（A计权，满功率4Ohm）&gt;60dB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7.输入灵敏度：0.775V</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8.输入阻抗：平衡20kΩ，非平衡10kΩ</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9.信噪比（A计权，满功率4Ohm，输入灵敏度6dBu＞100dB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10.失真度（THD）额定功率4Ohm/1kHz&lt;0.2%</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11.前面板带有音量控制/高低音调节</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12.采用多重保护：过热、过载、短路</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13.莲花输入，专业线卡输出</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工作电压：Ac220~240V/50~60Hz</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42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网络机柜</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22U</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422"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线缆，调试</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各类视频线、音频线、视频转换盒等</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71"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b/>
                <w:bCs/>
                <w:color w:val="FF0000"/>
                <w:kern w:val="0"/>
                <w:sz w:val="18"/>
                <w:szCs w:val="18"/>
                <w:lang w:bidi="ar"/>
              </w:rPr>
            </w:pPr>
            <w:r>
              <w:rPr>
                <w:rFonts w:hint="eastAsia" w:ascii="宋体" w:hAnsi="宋体" w:cs="宋体"/>
                <w:b/>
                <w:bCs/>
                <w:color w:val="FF0000"/>
                <w:kern w:val="0"/>
                <w:sz w:val="22"/>
                <w:szCs w:val="22"/>
                <w:lang w:bidi="ar"/>
              </w:rPr>
              <w:t>三、精品录播教室互动改造设备清单</w:t>
            </w:r>
          </w:p>
        </w:tc>
      </w:tr>
      <w:tr>
        <w:tblPrEx>
          <w:tblCellMar>
            <w:top w:w="0" w:type="dxa"/>
            <w:left w:w="0" w:type="dxa"/>
            <w:bottom w:w="0" w:type="dxa"/>
            <w:right w:w="0" w:type="dxa"/>
          </w:tblCellMar>
        </w:tblPrEx>
        <w:trPr>
          <w:trHeight w:val="715"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互动教学云课堂主机</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主机须采用嵌入一体式架构；</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主机系统高度集成，包含录制、导播、存储、互动等功能；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考虑到主机的适用性，要求主机具备IP网络摄像机接入能力；</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视频输入接口：≥2路HDMI；≥2路VGA；</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音频接口：≥1路line in；≥1路line out；≥1路MIC in；</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视频编码协议：H.264；</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音频编码协议：G.722；</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网络接口：≥1路千兆网络接口；</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内置存储：≥1T机械硬盘；</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 扩展接口：≥2路USB2.0、2路RS-232串行接口；</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2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智能云教学系统软件V1.0</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支持与第三方录播设备进行背靠背对接，采集第三方录播系统音视频数据，通过平台与其他远程互动教室进行音视频互动；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具有不少于1路高清视频图像的实时同步采集录制功能；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系统界面能够显示磁盘剩余空间及录制时间提示状态栏；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具备录制文件自动或手动上传至资源平台，同时，可导出至其他存储设备中；</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具备VGA锁定功能，同时支持课件电脑桌面触发切换功能；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具备VGA信号硬采技术，可直接采集教学PC桌面视频信号；</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能通过手动导播台或远程导播软件对各路视频信号进行的实时预览与导播操作；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录制模式具备电影模式、资源模式及电影加资源模式；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具备同步课堂及主控课堂双模式切换功能；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能够与IOS、Android等移动终端实现远程实时双向音视频互动；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能够作为主/听讲课堂与远程其他课堂或终端用户进行实时音视频互动教学；</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可通过在线互动课堂列表选择不同互动教室进行远程互动听课；</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 支持老师在操作液晶导播触控单元时，通过智能导播设备通过上下拖拉列表可直观看到列表显示学生或班级名称及在线状态，列表显示的学生或班级不少于15个，最大显示数量不受限制，同时可主动操控触控导播台将在线的班级或学生接入到教室进行音视频互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 支持老师在操作液晶导播触控单元时，通过智能导播设备对录播过程控制，要求实现开始、暂停、停止、锁定/解锁教学PC信号、锁定/解锁任意一路视频画面；</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 可通过用户列表直观的看到远端用户的名称、状态（在线/离线）、权限等信息；</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 主讲老师可根据教学需要通过用户列表打开或关闭远端任意用户的音视频信号；</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17. 主讲教室能接收远端用户发言申请，申请提示能在系统界面进行显示；</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 支持全触摸屏操控，教师在课程录制及远程互动过程中无需其他人员辅助，就可以通过触摸屏独立、主动、随意地进行录播控制、导播控制、分屏控制、互动控制等操作。老师在操作液晶导播触控单元时，通过互动录播系统控制界面调用课程录播和互动教学功能，要求在同一系统界面进行调用，而不是通过多套系统叠加完成；</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19. 在二分屏（视频画面分割为左右两路独立视频画面）显示模式下、支持采用触屏滑动拖拽操作互换二分屏左右视频位置；</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 在一拖三（视频画面分割为一路主画面视频和三路小视频画面）显示模式下，支持采用触屏滑动拖拽操作将任意一路小视频画面切换为主画面，同时，三路小视频画面之间也可以进行位置互换；</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21. 切换为画外画（在视频主画面外有一个小视频画面，两个画面在同一屏幕中）；</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 远端用户接入到互动课堂后，教师能通过智能导播台查看接入用户名称和用户数量，同时，教师可主动将远端在线用户接入互动教 室进行音视频双向互动；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23. 主讲教室能够设置远端听课教室视频接收清晰度（标清、高清、超清）；听课教室能够设置本地视频对外传输清晰度（标清、高清、超清）；</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24. 具备断线重连功能，当网络从中断恢复后系统能自动重连接；</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25. 在网络存在不大于30%的丢包率环境下，终端之间仍能流畅进行音视频互动；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26. 能够保存多组互动教室登录地址及用户名密码；</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27. 具备音频信号输入输出测试功能，测试中能显示声音电平信号状态；</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 支持网络环境测试功能；</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671"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可视化操控软件</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支持对教学主机进行远程实时导播操作；</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支持终端设备发现服务功能，使远程导播控制软件能够快速发现教学主机并与主机快速建立连接，用户连接需进行安全验证；</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支持本地录课、主讲授课、远程听课三种教学模式；</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支持对输入教学主机的视频图像进行分屏组合，并可自定义任意一路视频图像在分屏状态下的显示位置；</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课程录制中，导播界面能够显示磁盘剩余空间及录制时间提示状态栏；</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支持对教学主机存储的录制文件进行管理操作，包括查看、下载、删除等操作；</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支持VGA锁定/解锁功能，方便老师讲解教学课件；</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支持对本地采集的各路视频的实时预览；</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支持通过课堂列表即可选择不同互动教室进行远程互动授课/听课</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支持查看互动教室中远端用户的名称、状态、权限等信息；</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作为主讲端时，具备音视频信号控制功能，主讲老师可根据教学需要快速打开/关闭听讲端的音视频信号；</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作为主讲端时，当听讲端举手申请发言时，导播界面能够显示举手提示状态栏；</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 作为听讲端时具备申请发言功能，可通过导播界面向主讲端申请发言权限；</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 作为听讲端时，能够将本地视频画面（学生区、老师区、VGA视频）中任意一路作为本教室主画面推送主讲端；</w:t>
            </w:r>
          </w:p>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15. 支持手动开启或关闭将VR视频画面进行推送至IOS、Android等移动终端</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78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无线麦克风</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一、无线话筒</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载波频率范围：UHF 波段500 MHz - 860MHz；</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可用频带宽度：60MHZ（740-770MHZ）30MHZ （770-800MHZ）30MHZ 两组；</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信道数目：≥1200频点可选，（每通道600个）；</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振荡方式：PLL相位锁定频率合成；</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频率稳定性：±0.005% ，PLL 锁相回路频率控制；</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调制方式：FM 调频；</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额定/峰值频偏：±15kHz /±48kHz；</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信噪比S/N：&gt;105dB（A）；</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失真度T.H.D.： &lt;0.5% @ 1KHz；</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动态范围：&gt;105dB接收灵敏度：-103dBm；</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音频输出电平：XLR（BALANCE）0dBV；</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有效距离：视距≥50米（无干扰情况下）；</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二、接收机</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接收机方式：二次变频超外差；</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中频频率：第一中频：110MHz，第二中频10.7MHz；</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无线接口：TNC座；</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灵敏度：在偏移度等于25KHz，输入6dBμV时S/N&gt;65dB；</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邻道抑制：≥65dB；</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镜像抑制：&gt;75dB；</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音频输出：参考值：±25 kHz偏差，1 kHz音调；</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XLR接口（连接至100kΩ负载）：0dBV；</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1/4英寸接口（连接至100kΩ负载）：+ 2dBV；</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输出阻抗：XLR接口100Ω 1/4英寸接口：220Ω；</w:t>
            </w:r>
          </w:p>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 xml:space="preserve">11. 电流：小于350mA；                                                </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893"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智能导播台</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屏幕尺寸：15.6英寸；</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最佳分辨率：1920×1080；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屏幕比例：16:9；</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高清标准：1080p(全高清)；</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面板类型：TN；</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背光类型：LED背光；</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动态对比度：5000万:1；</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灰阶响应时间：2ms；</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点距：0.24825mm；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亮度：250cd/㎡；</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可视角度170/160°；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显示颜色：16.7M；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 扫描频率水平：30-83KHz；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 扫描频率垂直：50-76Hz；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 控制方式：触摸屏幕（10点电容触摸）；</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 视频接口：D-Sub（VGA）×1，HDMI ×2；</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17. 其它接口：USB2.0×3；</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 支持壁挂；</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74"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互动液晶电视</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55英寸液晶电视</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48"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线缆，调试</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各类视频线、音频线、视频转换盒等</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59"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b/>
                <w:bCs/>
                <w:color w:val="FF0000"/>
                <w:kern w:val="0"/>
                <w:sz w:val="18"/>
                <w:szCs w:val="18"/>
                <w:lang w:bidi="ar"/>
              </w:rPr>
            </w:pPr>
            <w:r>
              <w:rPr>
                <w:rFonts w:hint="eastAsia" w:ascii="宋体" w:hAnsi="宋体" w:cs="宋体"/>
                <w:b/>
                <w:bCs/>
                <w:color w:val="FF0000"/>
                <w:kern w:val="0"/>
                <w:sz w:val="22"/>
                <w:szCs w:val="22"/>
                <w:lang w:bidi="ar"/>
              </w:rPr>
              <w:t>四、常态化互动课堂清单</w:t>
            </w:r>
          </w:p>
        </w:tc>
      </w:tr>
      <w:tr>
        <w:tblPrEx>
          <w:tblCellMar>
            <w:top w:w="0" w:type="dxa"/>
            <w:left w:w="0" w:type="dxa"/>
            <w:bottom w:w="0" w:type="dxa"/>
            <w:right w:w="0" w:type="dxa"/>
          </w:tblCellMar>
        </w:tblPrEx>
        <w:trPr>
          <w:trHeight w:val="540" w:hRule="atLeast"/>
        </w:trPr>
        <w:tc>
          <w:tcPr>
            <w:tcW w:w="281"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p>
            <w:pPr>
              <w:widowControl/>
              <w:jc w:val="center"/>
              <w:textAlignment w:val="center"/>
              <w:rPr>
                <w:rFonts w:hint="eastAsia" w:ascii="宋体" w:hAnsi="宋体" w:cs="宋体"/>
                <w:color w:val="000000"/>
                <w:sz w:val="18"/>
                <w:szCs w:val="18"/>
              </w:rPr>
            </w:pPr>
          </w:p>
        </w:tc>
        <w:tc>
          <w:tcPr>
            <w:tcW w:w="218"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一体化云课堂主机</w:t>
            </w:r>
          </w:p>
        </w:tc>
        <w:tc>
          <w:tcPr>
            <w:tcW w:w="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一体化云课堂终端</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微软雅黑" w:hAnsi="微软雅黑" w:eastAsia="微软雅黑" w:cs="宋体"/>
                <w:kern w:val="0"/>
                <w:sz w:val="18"/>
                <w:szCs w:val="18"/>
              </w:rPr>
              <w:t>▲</w:t>
            </w:r>
            <w:r>
              <w:rPr>
                <w:rFonts w:hint="eastAsia" w:ascii="宋体" w:hAnsi="宋体" w:cs="宋体"/>
                <w:color w:val="000000"/>
                <w:kern w:val="0"/>
                <w:sz w:val="18"/>
                <w:szCs w:val="18"/>
                <w:lang w:bidi="ar"/>
              </w:rPr>
              <w:t>1. 嵌入一体式架构，具备录制、导播、存储、互动等功能；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支持IP网络摄像机接入能力；</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内置存储：≥1T机械硬盘；</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主机外观参数</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尺寸： ≤430×340×66mm；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重量 ： ≤7KG；</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材质： 铝、SGCC；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工作温度： 0-50℃；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安装方式： 挂壁式；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系统参数</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输入电压：AC110-240V/50~60HZ；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功率： 最大120W；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视频接口： ≥1路VGA，≥1路HDMI；≥2路IPC输入，≥1路VGA/HDMI输出（同显）；</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视频格式： 输入/输出最高1920*1080 60fps；</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编码方式： H.264 ；</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USB接口： ≥2个USB2.0；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在线升级： 支持；</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音频参数</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MIC采样率：48KHz；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频率响应 ：20HZ-20kHz；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输入处理 ：ANC，AGC，AEC；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通道噪声 ：&lt;-90dBu；</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动态范围 ：99dBU ；</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输出功率：8Ω2 x 50W或 4Ω2 x 80W（双声道）；</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输入灵敏度：&gt;60db ；</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输入阻抗：平衡20kΩ，非平衡10kΩ；</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信噪比：&gt;60dB ；</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失真度：&lt;0.2%（额定功率4Ohm/1kHz条件）；</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频响范围 ：20 to 20 kHz；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调音功能 ：音量、高音、低音可调；</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保护功能：过热、过载、短路保护 ；</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网络参数</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网络接口：≥10个；</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传输速度 ：10/100Mbps自适应；</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供电方式 ：中间跨接法；</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防雷功能 ：支持，5000KV；</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端口供电：最大30W；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协议标准：IEEE 802.3,802.3U,802.3x,802.3af；</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集成智能导播台参数：</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显示尺寸：对角线≥ 33.70（13.3″）cm；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有效面积：≥293.76(长)×165.24 (宽) mm；</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分辨率：≥ 1920*1080像素；</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728" w:hRule="atLeast"/>
        </w:trPr>
        <w:tc>
          <w:tcPr>
            <w:tcW w:w="281"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c>
          <w:tcPr>
            <w:tcW w:w="218"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c>
          <w:tcPr>
            <w:tcW w:w="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一体化云课堂软件</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微软雅黑" w:hAnsi="微软雅黑" w:eastAsia="微软雅黑" w:cs="宋体"/>
                <w:kern w:val="0"/>
                <w:sz w:val="18"/>
                <w:szCs w:val="18"/>
              </w:rPr>
              <w:t>▲</w:t>
            </w:r>
            <w:r>
              <w:rPr>
                <w:rFonts w:hint="eastAsia" w:ascii="宋体" w:hAnsi="宋体" w:cs="宋体"/>
                <w:color w:val="000000"/>
                <w:kern w:val="0"/>
                <w:sz w:val="18"/>
                <w:szCs w:val="18"/>
                <w:lang w:bidi="ar"/>
              </w:rPr>
              <w:t>1. 支持作为主/听讲课堂与远程其他课堂或终端用户进行实时音视频互动教学，快速构建市、区（县）、校级大规模同步课堂、专递课堂、联校网教等远程音视频互动教学应用；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支持本地录课模式和多方互动模式两种教学应用场景模式；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支持不少于3路高清视频图像的实时同步采集录制，其中1路通过VGA或HDMI接口直接采集教学PC视频信号，采集图像无延时拖尾现象；</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支持教学电脑VGA画面自动切换功能，通过检测教学电脑鼠标或键盘的操作（教学电脑需安装软件），自动将录制主画面切换至教学电脑VGA信号；</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支持采集VR全景视频图像（需部署VR全景摄像机），远端用户通过移动终端可观看全景课堂画面，并实现与课堂双向音视频互动；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录制模式支持“电影模式+资源模式”同步录制，文件格式为MP4格式，录制清晰度可达1080P，录制码流可设置；</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支持全屏、画外画、二分屏、多分屏显示录制效果；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支持本地录制存储功能，录制视频文件名根据日期时间自动生成，便于查询检索；</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支持通过中控器设备实现开始录制、停止录制、锁定/解锁VGA等功能；</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支持通过中控器一键登录到智慧校园平台中课程管理预设的互动教室中；</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支持通过手动导播台或远程导播软件进行实时导播操作控制；</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互动模式下，能够作为主/听讲课堂与远程其他课堂或终端用户进行实时音视频互动教学；</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 作为主讲课堂时拥有互动教学主控权限，能够根据教学需要开启或关闭听讲课堂的音视频信号；</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 支持班级巡课功能，通过在班级终端上配置的发布服务器，可以快速的将班级上课画面直播流推送至平台，平台用户可以进行远程集中巡课，并且不对教学过程产品干扰；</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支持老师在操作液晶导播触控单元时，通过智能导播设备通过上下拖拉列表可直观看到列表显示学生或班级名称及在线状态，列表显示的学生或班级不少于15个，最大显示数量不受限制，同时可主动操控触控导播台将在线的班级或学生接入到教室进行音视频互动；16. 支持老师在操作液晶导播触控单元时，通过智能导播设备对录播过程控制，要求实现开始、暂停、停止、锁定/解锁教学PC信号、锁定/解锁任意一路视频画面；</w:t>
            </w:r>
          </w:p>
          <w:p>
            <w:pPr>
              <w:widowControl/>
              <w:jc w:val="left"/>
              <w:textAlignment w:val="center"/>
              <w:rPr>
                <w:rFonts w:hint="eastAsia" w:ascii="宋体" w:hAnsi="宋体" w:cs="宋体"/>
                <w:kern w:val="0"/>
                <w:sz w:val="18"/>
                <w:szCs w:val="18"/>
                <w:lang w:bidi="ar"/>
              </w:rPr>
            </w:pPr>
            <w:r>
              <w:rPr>
                <w:rFonts w:hint="eastAsia" w:ascii="宋体" w:hAnsi="宋体" w:cs="宋体"/>
                <w:color w:val="000000"/>
                <w:kern w:val="0"/>
                <w:sz w:val="18"/>
                <w:szCs w:val="18"/>
                <w:lang w:bidi="ar"/>
              </w:rPr>
              <w:t>17. 支持全触摸屏操控，教师在课程录制及远程互动过程中无需其他人员辅助，就可以通过触摸屏独立、主动、随意地进行录播控制、导播控制、分屏控制、互动控制等操作。老师在操作液晶导播触控单元时，通过互动录播系统控制界面调用课程录播和互动教学功能，要求在同一系统界面进行调用，而不是通过多套系统叠加完成；提</w:t>
            </w:r>
            <w:r>
              <w:rPr>
                <w:rFonts w:hint="eastAsia" w:ascii="宋体" w:hAnsi="宋体" w:cs="宋体"/>
                <w:kern w:val="0"/>
                <w:sz w:val="18"/>
                <w:szCs w:val="18"/>
                <w:lang w:bidi="ar"/>
              </w:rPr>
              <w:t>供在录课功能按键及互动教学功能按键在同一屏幕截图并加盖章；</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 在二分屏（视频画面分割为左右两路独立视频画面）显示模式下、支持采用触屏滑动拖拽操作互换二分屏左右视频位置；</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19. 在一拖二（视频画面分割为一路主画面视频和二路小视频画面）显示模式下，支持采用触屏滑动拖拽操作将任意一路小视频画面切换为主画面，同时，二路小视频画面之间也可以进行位置互换；20. 切换为画外画（在视频主画面外有一个小视频画面，两个画面在同一屏幕中）；</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21. 远端用户接入到互动课堂后，教师能通过智能导播台查看接入用户名称和用户数量，同时，教师可主动将远端在线用户接入互动教 室进行音视频双向互动；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 支持远程管理控制功能，管理系统内置于主机中，用户在局域网内通过浏览器即可登陆常态化云教学终端进行日常管理维护工作；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23. 支持对常态化云教学终端连接的互动服务器地址进行设置；</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24. 支持对常态化云教学终端采集的视频画面质量进行配置，包括分辨率（高清/超清）、帧率、设备码流等；</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25. 支持对常态化云教学终端网络连接参数、串口编号、主机名称、设备端口等进行配置，方便进行统一管理；</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26. 支持对常态化云教学终端本地录制文件进行管理操作，包括查看、下载、删除等操作；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27. 支持对常态化云教学终端初始化分屏模式进行设置，包括“全屏、二分屏、画外画、多分屏”等分屏显示模式；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28. 支持对常态化云教学终端进行设备重启操作；</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 支持U盘以及网页两种方式进行系统升级；</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2068"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可视化操控软件</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ascii="微软雅黑" w:hAnsi="微软雅黑" w:eastAsia="微软雅黑" w:cs="宋体"/>
                <w:kern w:val="0"/>
                <w:sz w:val="18"/>
                <w:szCs w:val="18"/>
              </w:rPr>
              <w:t xml:space="preserve">1. </w:t>
            </w:r>
            <w:r>
              <w:rPr>
                <w:rFonts w:hint="eastAsia" w:ascii="宋体" w:hAnsi="宋体" w:cs="宋体"/>
                <w:color w:val="000000"/>
                <w:kern w:val="0"/>
                <w:sz w:val="18"/>
                <w:szCs w:val="18"/>
                <w:lang w:bidi="ar"/>
              </w:rPr>
              <w:t>支持对教学主机进行远程实时导播操作；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支持终端设备发现服务功能，使远程导播控制软件能够快速发现教学主机并与主机快速建立连接，用户连接需进行安全验证；</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支持本地录课、主讲授课、远程听课三种教学模式；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支持对输入教学主机的视频图像进行分屏组合，并可自定义任意一路视频图像在分屏状态下的显示位置；</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课程录制中，导播界面能够显示磁盘剩余空间及录制时间提示状态栏；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支持对教学主机存储的录制文件进行管理操作，包括查看、下载、删除等操作；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支持VGA锁定/解锁功能，方便老师讲解教学课件；</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支持对本地采集的各路视频的实时预览；</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支持通过课堂列表即可选择不同互动教室进行远程互动授课/听课</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支持查看互动教室中远端用户的名称、状态、权限等信息；</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作为主讲端时，具备音视频信号控制功能，主讲老师可根据教学需要快速打开/关闭听讲端的音视频信号；</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作为主讲端时，当听讲端举手申请发言时，导播界面能够显示举手提示状态栏；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 作为听讲端时具备申请发言功能，可通过导播界面向主讲端申请发言权限；</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 作为听讲端时，能够将本地视频画面（学生区、老师区、VGA视频）中任意一路作为本教室主画面推送主讲端；</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 支持手动开启或关闭将VR视频画面进行推送至IOS、Android等移动终端</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1847"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面板式吊装全向麦</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收音头：电容式</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指向特性：超心形单指向性90°/120°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频率响应：50-20000Hz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开通灵敏度：-40dB（10mv）以1V于1Pa</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输出阻抗：600Ω</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最大承受声压：118dB：1KHz于1%T.H.D</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信噪比：71dB 1KHz于1Pa</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 幻像供电：直流12-52V耗电4mA </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1对</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79"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音箱</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低频驱动器：5"同轴单元*1；</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频响：80Hz-20KHz（-10dB）；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分频模式：内分频</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建议高通频率：80Hz；</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灵敏度：（1瓦/1米）88dB；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最大声压级/1米（计算）：98dB；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覆盖（-6dB标准）水平：90°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覆盖（-6dB标准）垂直：90°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功率：35W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阻抗：4欧</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单只重量（kg）：2</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体积（高宽深）：300×200×165mm</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 箱体材料：高密度板箱体</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1对</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138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后置高清摄像机</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性能参数：图像传感器1/2.5英寸CMOS，857万像素</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镜头7.9mm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水平视场角水平43°，垂直24°</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最低照度1Lux</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信噪比&gt;50dB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快门速度1/1到1/10,000秒</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增益自动/手动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曝光模式自动，手动，快门优先，光圈优先</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白平衡 自动，手动，一键触发</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智能功能 教师跟踪</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网络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分辨率：最大4K @ 30fps</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视频压缩：H.265/H.264</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音频压缩：AAC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网络协议：HTTP,TCP,UDP，RTSP，RTMP，ONVIF</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浏览器访问：支持</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多码流：4路码流：特写双码流、全景双码流</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接口：</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视频输出 1路HD-SDI，支持POC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音频接口 1路LINE IN</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网络接口 RJ45 10/100M，支持POE</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USB接口 1路USB2.0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控制接口 1路RS-232</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存储接口TF卡，最大64G</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一般规范：控制协议：VISCA/ PELCO-D</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地址范围：0~63（软地址）</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电源：DC 12V</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功耗：&lt;5W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工作温度：0°C ~ + 40°C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存放温度：-20°C ~ +60°C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尺寸：149mm×76 mm×58mm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机身重量：0.42KG</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机身颜色：白色</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功能参数：</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能够对教师教学过程中的行为进行智能分析，并自动控制摄像机进行跟踪拍摄；</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教师在讲台走动时，摄像机进行全自动拍摄；</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教师走入学生区域时，自动切换到学生全景摄像机拍摄；</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8028"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前置高清摄像机</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性能参数： 图像传感器：1/2.5英寸CMOS，857万像素</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镜头：3.4mm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水平视场角：水平82°，垂直52°</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最低照度：1Lux</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信噪比：&gt;50dB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快门速度：1/1到1/10,000秒</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增益：自动/手动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曝光模式：自动，手动，快门优先，光圈优先</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白平衡：自动，手动，一键触发</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智能功能：学生定位 教师跟踪</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网络：</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分辨率：最大4K @ 30fps</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视频压缩：H.265/H.264</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音频压缩：AAC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网络协议：HTTP，TCP，UDP，RTSP,RTMP，ONVIF</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浏览器访问：支持</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多码流：4路码流：特写双码流、全景双码流</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接口：</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视频输出 1路HD-SDI，支持POC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音频接口 1路LINE IN</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网络接口 RJ45 10/100M，支持POE</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USB接口 1路USB2.0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控制接口 1路RS-232</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存储接口 TF卡，最大64G</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一般规范</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控制协议 VISCA/ PELCO-D</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地址范围：0~63（软地址）</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电源 DC 12V</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功耗 &lt;5W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工作温度：0°C ~ + 40°C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存放温度 -20°C ~ +60°C</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尺寸 149 mm×76 mm×58mm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机身重量：0.42KG</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机身颜色 白色</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1380"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板书检测高清摄像机</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传感器类型：1/3英寸 CMOS</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传感器有效像素：400万像素</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最低照度：1Lux</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信噪比：＞50dB</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增益控制：自动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电子快门：1/30-1/10000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白平衡：自动</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镜头焦距：2.4mm</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视角范围：水平90°；垂直50°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镜头光圈：F2.0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视频压缩标准：H.264</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视频码率：32Kbps-8Mbps</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视频帧率：720P30，1080P30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网络接口：1个，10/100M以太网口，可选配POE</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电源接口：1个，DC12V，2.1MM圆插</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供电：DC12V，POE</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功耗：＜5W</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工作温度：0-40℃</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工作湿度：≤95%无冷凝</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尺寸：φ93mm*81mm</w:t>
            </w:r>
          </w:p>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重量：0.33KG</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472"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互动液晶电视</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55英寸液晶电视</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1台</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02"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线缆，调试</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各类视频线、音频线、网线、控制线等</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1套</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434" w:hRule="atLeast"/>
        </w:trPr>
        <w:tc>
          <w:tcPr>
            <w:tcW w:w="2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64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系统集成调试</w:t>
            </w:r>
          </w:p>
        </w:tc>
        <w:tc>
          <w:tcPr>
            <w:tcW w:w="28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系统集成，调试，培训等服务</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1批</w:t>
            </w:r>
          </w:p>
        </w:tc>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18"/>
                <w:szCs w:val="18"/>
              </w:rPr>
            </w:pP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442"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合计（元）</w:t>
            </w:r>
          </w:p>
        </w:tc>
      </w:tr>
      <w:tr>
        <w:tblPrEx>
          <w:tblCellMar>
            <w:top w:w="0" w:type="dxa"/>
            <w:left w:w="0" w:type="dxa"/>
            <w:bottom w:w="0" w:type="dxa"/>
            <w:right w:w="0" w:type="dxa"/>
          </w:tblCellMar>
        </w:tblPrEx>
        <w:trPr>
          <w:trHeight w:val="769"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b/>
                <w:bCs/>
                <w:kern w:val="0"/>
                <w:szCs w:val="21"/>
              </w:rPr>
            </w:pPr>
            <w:r>
              <w:rPr>
                <w:rFonts w:hint="eastAsia" w:ascii="宋体" w:hAnsi="宋体"/>
                <w:b/>
                <w:bCs/>
                <w:kern w:val="0"/>
                <w:szCs w:val="21"/>
              </w:rPr>
              <w:t>注：功能演示视频：评标结束后</w:t>
            </w:r>
            <w:r>
              <w:rPr>
                <w:rFonts w:hint="eastAsia" w:ascii="宋体" w:hAnsi="宋体" w:cs="宋体"/>
                <w:b/>
                <w:bCs/>
                <w:kern w:val="0"/>
                <w:szCs w:val="21"/>
              </w:rPr>
              <w:t>第一成交候选人</w:t>
            </w:r>
            <w:r>
              <w:rPr>
                <w:rFonts w:hint="eastAsia" w:ascii="宋体" w:hAnsi="宋体"/>
                <w:b/>
                <w:bCs/>
                <w:kern w:val="0"/>
                <w:szCs w:val="21"/>
              </w:rPr>
              <w:t>须在3天内到甲方指定的地点提供功能演示视频，如无法满足甲方招标要求，甲方有权</w:t>
            </w:r>
            <w:r>
              <w:rPr>
                <w:rFonts w:hint="eastAsia" w:ascii="宋体" w:hAnsi="宋体" w:cs="宋体"/>
                <w:b/>
                <w:bCs/>
                <w:kern w:val="0"/>
                <w:szCs w:val="21"/>
              </w:rPr>
              <w:t>取消第一成交候选人的成交资格.</w:t>
            </w:r>
          </w:p>
          <w:p>
            <w:pPr>
              <w:rPr>
                <w:rFonts w:hint="eastAsia" w:ascii="宋体" w:hAnsi="宋体" w:cs="宋体"/>
                <w:b/>
                <w:bCs/>
                <w:kern w:val="0"/>
                <w:szCs w:val="21"/>
                <w:lang w:eastAsia="zh-CN"/>
              </w:rPr>
            </w:pPr>
            <w:r>
              <w:rPr>
                <w:rFonts w:hint="eastAsia" w:ascii="宋体" w:hAnsi="宋体" w:cs="宋体"/>
                <w:b/>
                <w:bCs/>
                <w:kern w:val="0"/>
                <w:szCs w:val="21"/>
                <w:lang w:eastAsia="zh-CN"/>
              </w:rPr>
              <w:t>演示内容：</w:t>
            </w:r>
          </w:p>
          <w:p>
            <w:pPr>
              <w:numPr>
                <w:ilvl w:val="0"/>
                <w:numId w:val="4"/>
              </w:numP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自动跟踪切换演示：投标人在远端（非局域网）采用符合本项目招标参数要求搭建模拟课堂环境，投标人采用手机、IPAD等移动终端通过安装所投品牌软件APP接入远端模拟课堂。远端模拟课堂模拟演示老师跟踪、黑板书写跟踪、PPT特写、学生发言特写，实现现场与远端视频互动。</w:t>
            </w:r>
          </w:p>
          <w:p>
            <w:pPr>
              <w:numPr>
                <w:ilvl w:val="0"/>
                <w:numId w:val="4"/>
              </w:numPr>
              <w:ind w:left="0" w:leftChars="0" w:firstLine="0" w:firstLineChars="0"/>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移动学习端功能演示：1）投标人使用手机或者IPAD通过安装所投品牌软件APP进行精品课件点播，并可将精品课件进行收藏，同时可以在收藏夹中查看收藏的精品课件视频</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2）投标人使用手机或者IPAD通过安装所投品牌软件APP展示应用功能演示，可实现类似微课录制、教师空间、直播课、互动课堂、云统计等功能应用，能直观看到各功能应用的实际效果</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3）多终端实时互动演示：投标人通过手机同时与远程模拟互动教室等至少3个用户进行音视频多向交流（各终端间不少于10秒钟的音视频互动），测试能否与各类终端正常进行声音、视频交互。</w:t>
            </w:r>
          </w:p>
          <w:p>
            <w:pPr>
              <w:numPr>
                <w:ilvl w:val="0"/>
                <w:numId w:val="4"/>
              </w:numPr>
              <w:ind w:left="0" w:leftChars="0" w:firstLine="0" w:firstLineChars="0"/>
              <w:rPr>
                <w:rFonts w:hint="eastAsia" w:ascii="宋体" w:hAnsi="宋体" w:eastAsia="仿宋" w:cs="宋体"/>
                <w:color w:val="000000"/>
                <w:kern w:val="0"/>
                <w:sz w:val="18"/>
                <w:szCs w:val="18"/>
                <w:lang w:eastAsia="zh-CN" w:bidi="ar"/>
              </w:rPr>
            </w:pPr>
            <w:r>
              <w:rPr>
                <w:rFonts w:hint="eastAsia" w:ascii="仿宋" w:hAnsi="仿宋" w:eastAsia="仿宋" w:cs="仿宋"/>
                <w:color w:val="000000"/>
                <w:kern w:val="0"/>
                <w:szCs w:val="21"/>
                <w:lang w:bidi="ar"/>
              </w:rPr>
              <w:t>3.互动课堂操控演示：投标人通过遥控器对互动课堂进行操控，实现录制、停止、分屏切换等功能演示、且一键实现老师、学生、远端、电脑、展台、板书等画面切换到首位展示等功能；互动听讲课堂在获取导播权限的前提下，可以对主讲课堂终端实现操控，实现分屏切换功能演示、且一键实现远端、老师、学生、电脑、展台、板书等画面切换到首位展示等功能</w:t>
            </w:r>
            <w:r>
              <w:rPr>
                <w:rFonts w:hint="eastAsia" w:ascii="仿宋" w:hAnsi="仿宋" w:eastAsia="仿宋" w:cs="仿宋"/>
                <w:color w:val="000000"/>
                <w:kern w:val="0"/>
                <w:szCs w:val="21"/>
                <w:lang w:eastAsia="zh-CN" w:bidi="ar"/>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06B8"/>
    <w:multiLevelType w:val="singleLevel"/>
    <w:tmpl w:val="861B06B8"/>
    <w:lvl w:ilvl="0" w:tentative="0">
      <w:start w:val="1"/>
      <w:numFmt w:val="decimal"/>
      <w:suff w:val="space"/>
      <w:lvlText w:val="%1."/>
      <w:lvlJc w:val="left"/>
    </w:lvl>
  </w:abstractNum>
  <w:abstractNum w:abstractNumId="1">
    <w:nsid w:val="87B7C2A8"/>
    <w:multiLevelType w:val="singleLevel"/>
    <w:tmpl w:val="87B7C2A8"/>
    <w:lvl w:ilvl="0" w:tentative="0">
      <w:start w:val="1"/>
      <w:numFmt w:val="chineseCounting"/>
      <w:suff w:val="nothing"/>
      <w:lvlText w:val="%1、"/>
      <w:lvlJc w:val="left"/>
      <w:rPr>
        <w:rFonts w:hint="eastAsia"/>
      </w:rPr>
    </w:lvl>
  </w:abstractNum>
  <w:abstractNum w:abstractNumId="2">
    <w:nsid w:val="9B96481C"/>
    <w:multiLevelType w:val="singleLevel"/>
    <w:tmpl w:val="9B96481C"/>
    <w:lvl w:ilvl="0" w:tentative="0">
      <w:start w:val="1"/>
      <w:numFmt w:val="decimal"/>
      <w:lvlText w:val="%1."/>
      <w:lvlJc w:val="left"/>
      <w:pPr>
        <w:tabs>
          <w:tab w:val="left" w:pos="312"/>
        </w:tabs>
      </w:pPr>
    </w:lvl>
  </w:abstractNum>
  <w:abstractNum w:abstractNumId="3">
    <w:nsid w:val="3CA6A793"/>
    <w:multiLevelType w:val="singleLevel"/>
    <w:tmpl w:val="3CA6A793"/>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32F0B"/>
    <w:rsid w:val="06832F0B"/>
    <w:rsid w:val="3B0F1F6F"/>
    <w:rsid w:val="6710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kern w:val="0"/>
      <w:sz w:val="24"/>
    </w:rPr>
  </w:style>
  <w:style w:type="paragraph" w:styleId="3">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2021-08-19T08:14:00Z</dcterms:created>
  <dc:creator>Administrator</dc:creator>
  <cp:lastModifiedBy>Administrator</cp:lastModifiedBy>
  <dcterms:modified xsi:type="dcterms:W3CDTF">2021-08-23T05:09:09Z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0FCDB20C69A7453CBE25A2A9CC5D8293</vt:lpwstr>
  </property>
</Properties>
</file>