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firstLine="0"/>
        <w:jc w:val="center"/>
        <w:rPr>
          <w:rFonts w:ascii="Times New Roman" w:hAnsi="Times New Roman" w:eastAsia="宋体"/>
          <w:b/>
          <w:sz w:val="32"/>
        </w:rPr>
      </w:pPr>
      <w:r>
        <w:rPr>
          <w:rFonts w:hint="eastAsia" w:ascii="Times New Roman" w:hAnsi="Times New Roman" w:eastAsia="宋体"/>
          <w:b/>
          <w:sz w:val="32"/>
          <w:lang w:val="en-US" w:eastAsia="zh-CN"/>
        </w:rPr>
        <w:t>工程量清单</w:t>
      </w:r>
      <w:r>
        <w:rPr>
          <w:rFonts w:hint="eastAsia" w:ascii="Times New Roman" w:hAnsi="Times New Roman" w:eastAsia="宋体"/>
          <w:b/>
          <w:sz w:val="32"/>
        </w:rPr>
        <w:t>编制说明</w:t>
      </w:r>
    </w:p>
    <w:tbl>
      <w:tblPr>
        <w:tblStyle w:val="8"/>
        <w:tblpPr w:leftFromText="180" w:rightFromText="180" w:vertAnchor="text" w:horzAnchor="page" w:tblpX="1380" w:tblpY="48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8" w:hRule="atLeast"/>
        </w:trPr>
        <w:tc>
          <w:tcPr>
            <w:tcW w:w="9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82" w:firstLineChars="200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一、工程概况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20" w:lineRule="exact"/>
              <w:ind w:left="0" w:right="0" w:firstLine="480" w:firstLineChars="200"/>
              <w:textAlignment w:val="auto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四十里城子镇废木无害化处置建设项目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是由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四十里城子镇人民政府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建设，由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华茗设计集团</w:t>
            </w:r>
            <w:r>
              <w:rPr>
                <w:rFonts w:ascii="宋体" w:hAnsi="宋体" w:eastAsia="宋体" w:cs="宋体"/>
                <w:sz w:val="24"/>
                <w:szCs w:val="24"/>
              </w:rPr>
              <w:t>有限公司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设计的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四十里城子镇废木无害化处置建设项目。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建设地点位于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焉耆县四十里城子镇新渠村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70" w:firstLineChars="196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建设标准化厂房 3000 平方米左右（包含宿舍、消防水池等）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。其中生产车间1878.8m2，钢结构，层高8m，</w:t>
            </w:r>
            <w:r>
              <w:rPr>
                <w:rFonts w:ascii="宋体" w:hAnsi="宋体" w:eastAsia="宋体"/>
                <w:sz w:val="24"/>
                <w:szCs w:val="24"/>
              </w:rPr>
              <w:t>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度23.4m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檐高8.15m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地上一层，</w:t>
            </w:r>
            <w:r>
              <w:rPr>
                <w:rFonts w:ascii="宋体" w:hAnsi="宋体" w:eastAsia="宋体"/>
                <w:sz w:val="24"/>
                <w:szCs w:val="24"/>
              </w:rPr>
              <w:t>抗震设防烈度为8度；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其中库房461.5m2，钢结构，层高6m，</w:t>
            </w:r>
            <w:r>
              <w:rPr>
                <w:rFonts w:ascii="宋体" w:hAnsi="宋体" w:eastAsia="宋体"/>
                <w:sz w:val="24"/>
                <w:szCs w:val="24"/>
              </w:rPr>
              <w:t>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度14.2m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檐高6.15m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地上一层，</w:t>
            </w:r>
            <w:r>
              <w:rPr>
                <w:rFonts w:ascii="宋体" w:hAnsi="宋体" w:eastAsia="宋体"/>
                <w:sz w:val="24"/>
                <w:szCs w:val="24"/>
              </w:rPr>
              <w:t>抗震设防烈度为8度；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其中综合楼427.91m2，砖混结构。层高3.2m，跨度14.34m，檐高3.5m，地上一层，</w:t>
            </w:r>
            <w:r>
              <w:rPr>
                <w:rFonts w:ascii="宋体" w:hAnsi="宋体" w:eastAsia="宋体"/>
                <w:sz w:val="24"/>
                <w:szCs w:val="24"/>
              </w:rPr>
              <w:t>抗震设防烈度为8度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72" w:firstLineChars="196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工程招标范围：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施工图范围内的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建筑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装饰、给排水、暖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通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电气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等全部施工内容。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Chars="196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leftChars="0" w:firstLine="472" w:firstLineChars="196"/>
              <w:textAlignment w:val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编制方式：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工程量清单方式。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Chars="196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82" w:firstLineChars="200"/>
              <w:textAlignment w:val="auto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工程量清单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编制依据：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left="1" w:firstLine="460" w:firstLineChars="192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1、依据《建设工程工程量清单计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价</w:t>
            </w:r>
            <w:r>
              <w:rPr>
                <w:rFonts w:hint="eastAsia"/>
                <w:sz w:val="24"/>
                <w:szCs w:val="24"/>
              </w:rPr>
              <w:t>规范》（GB50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500-</w:t>
            </w:r>
            <w:r>
              <w:rPr>
                <w:rFonts w:hint="eastAsia"/>
                <w:sz w:val="24"/>
                <w:szCs w:val="24"/>
              </w:rPr>
              <w:t>2013）、《房屋建筑与装饰工程工程量计算规范》GB50854-2013、《通用安装工程工程量计算规范》GB50856-2013及解释和勘误进行计算编制，</w:t>
            </w:r>
            <w:r>
              <w:rPr>
                <w:rFonts w:hint="eastAsia" w:ascii="宋体" w:hAnsi="宋体"/>
                <w:sz w:val="24"/>
                <w:szCs w:val="24"/>
              </w:rPr>
              <w:t>所有费用按新建标[2021]1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号文执行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hAnsi="Times New Roman"/>
                <w:b w:val="0"/>
                <w:w w:val="100"/>
                <w:sz w:val="24"/>
                <w:szCs w:val="24"/>
                <w:lang w:val="en-US" w:eastAsia="zh-CN"/>
              </w:rPr>
              <w:t>税率按新建标[2019]4号文执行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2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w w:val="100"/>
                <w:sz w:val="24"/>
                <w:lang w:val="en-US" w:eastAsia="zh-CN"/>
              </w:rPr>
              <w:t>2、</w:t>
            </w:r>
            <w:r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  <w:t>本工程的施工图</w:t>
            </w:r>
            <w:r>
              <w:rPr>
                <w:rFonts w:hint="eastAsia" w:ascii="宋体" w:hAnsi="宋体" w:eastAsia="宋体"/>
                <w:b w:val="0"/>
                <w:w w:val="100"/>
                <w:sz w:val="24"/>
                <w:lang w:val="en-US" w:eastAsia="zh-CN"/>
              </w:rPr>
              <w:t>及图审意见</w:t>
            </w:r>
            <w:r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2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  <w:t>3、与本工程有关的标准（包括标准图集）、规范、技术资料。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20" w:lineRule="exact"/>
              <w:ind w:firstLine="480" w:firstLineChars="200"/>
              <w:jc w:val="both"/>
              <w:textAlignment w:val="auto"/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  <w:t>4、招标文件、补充通知。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420" w:lineRule="exact"/>
              <w:ind w:firstLine="480" w:firstLineChars="200"/>
              <w:jc w:val="both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/>
                <w:b w:val="0"/>
                <w:w w:val="100"/>
                <w:sz w:val="24"/>
                <w:lang w:val="en-US" w:eastAsia="zh-CN"/>
              </w:rPr>
              <w:t>5、其他有关文件、资料</w:t>
            </w:r>
            <w:r>
              <w:rPr>
                <w:rFonts w:hint="eastAsia" w:ascii="宋体" w:hAnsi="宋体" w:eastAsia="宋体"/>
                <w:b w:val="0"/>
                <w:w w:val="100"/>
                <w:sz w:val="24"/>
                <w:lang w:val="en-US"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auto"/>
              <w:rPr>
                <w:rFonts w:hint="eastAsia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80" w:lineRule="exact"/>
              <w:ind w:left="0" w:firstLine="480" w:firstLineChars="200"/>
              <w:textAlignment w:val="auto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left="883" w:leftChars="24" w:hanging="833" w:hangingChars="448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/>
          <w:spacing w:val="-12"/>
          <w:sz w:val="21"/>
          <w:szCs w:val="21"/>
        </w:rPr>
        <w:t>工程名称：</w:t>
      </w:r>
      <w:r>
        <w:rPr>
          <w:rFonts w:hint="eastAsia" w:ascii="宋体" w:hAnsi="宋体"/>
          <w:color w:val="000000"/>
          <w:kern w:val="0"/>
          <w:sz w:val="21"/>
          <w:szCs w:val="21"/>
          <w:lang w:eastAsia="zh-CN"/>
        </w:rPr>
        <w:t>四十里城子镇废木无害化处置建设项目</w:t>
      </w:r>
    </w:p>
    <w:p>
      <w:pPr>
        <w:spacing w:line="360" w:lineRule="auto"/>
        <w:ind w:left="0" w:firstLine="0"/>
        <w:jc w:val="center"/>
        <w:rPr>
          <w:rFonts w:ascii="Times New Roman" w:hAnsi="Times New Roman" w:eastAsia="宋体"/>
          <w:b/>
          <w:sz w:val="32"/>
        </w:rPr>
      </w:pPr>
      <w:r>
        <w:rPr>
          <w:rFonts w:hint="eastAsia" w:ascii="Times New Roman" w:hAnsi="Times New Roman" w:eastAsia="宋体"/>
          <w:b/>
          <w:sz w:val="32"/>
          <w:lang w:val="en-US" w:eastAsia="zh-CN"/>
        </w:rPr>
        <w:t>工程量清单</w:t>
      </w:r>
      <w:r>
        <w:rPr>
          <w:rFonts w:hint="eastAsia" w:ascii="Times New Roman" w:hAnsi="Times New Roman" w:eastAsia="宋体"/>
          <w:b/>
          <w:sz w:val="32"/>
        </w:rPr>
        <w:t>编制说明</w:t>
      </w:r>
    </w:p>
    <w:tbl>
      <w:tblPr>
        <w:tblStyle w:val="8"/>
        <w:tblpPr w:leftFromText="180" w:rightFromText="180" w:vertAnchor="text" w:horzAnchor="page" w:tblpX="1350" w:tblpY="5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4" w:hRule="atLeast"/>
        </w:trPr>
        <w:tc>
          <w:tcPr>
            <w:tcW w:w="94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82" w:firstLineChars="200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五、其他说明：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firstLine="480" w:firstLineChars="200"/>
              <w:textAlignment w:val="auto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1、工程招标统一说明及材料暂估价表详见附表。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80" w:firstLineChars="20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、必须对分部分项工程量清单与计价表中★项目进行综合单价分析。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left="0" w:firstLine="480" w:firstLineChars="20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4"/>
              </w:rPr>
              <w:t>、混凝土按商品混凝土计入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土方按一、二类土计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戈壁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及其余材料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运距施工方自行考虑。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textAlignment w:val="auto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六</w:t>
            </w:r>
            <w:r>
              <w:rPr>
                <w:rFonts w:hint="eastAsia"/>
                <w:b/>
                <w:bCs/>
                <w:sz w:val="24"/>
                <w:szCs w:val="24"/>
              </w:rPr>
              <w:t>、部份价格统一规定：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 w:right="0" w:rightChars="0" w:firstLine="480" w:firstLineChars="20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szCs w:val="24"/>
              </w:rPr>
              <w:t>智慧工地基础配置</w:t>
            </w:r>
            <w:r>
              <w:rPr>
                <w:sz w:val="24"/>
                <w:szCs w:val="24"/>
              </w:rPr>
              <w:t>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未计入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rPr>
                <w:rFonts w:hint="eastAsia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sz w:val="24"/>
                <w:szCs w:val="24"/>
              </w:rPr>
              <w:t>暂列金额：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未</w:t>
            </w:r>
            <w:r>
              <w:rPr>
                <w:rFonts w:hint="eastAsia"/>
                <w:sz w:val="24"/>
                <w:szCs w:val="24"/>
              </w:rPr>
              <w:t>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入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Chars="0" w:right="0" w:rightChars="0" w:firstLine="480" w:firstLineChars="200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3、专业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u w:val="none"/>
                <w:lang w:val="en-US" w:eastAsia="zh-CN"/>
              </w:rPr>
              <w:t>工程暂估价：消防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u w:val="none"/>
                <w:lang w:val="en-US" w:eastAsia="zh-CN"/>
              </w:rPr>
              <w:t>水池按22万计入（不含税），结算时按实结算。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right="0" w:rightChars="0" w:firstLine="480" w:firstLineChars="200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60" w:lineRule="auto"/>
        <w:ind w:left="883" w:leftChars="24" w:hanging="833" w:hangingChars="448"/>
        <w:jc w:val="left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/>
          <w:spacing w:val="-12"/>
          <w:sz w:val="21"/>
          <w:szCs w:val="21"/>
        </w:rPr>
        <w:t>工程名称：</w:t>
      </w:r>
      <w:r>
        <w:rPr>
          <w:rFonts w:hint="eastAsia" w:ascii="宋体" w:hAnsi="宋体"/>
          <w:color w:val="000000"/>
          <w:kern w:val="0"/>
          <w:sz w:val="21"/>
          <w:szCs w:val="21"/>
          <w:lang w:eastAsia="zh-CN"/>
        </w:rPr>
        <w:t>四十里城子镇废木无害化处置建设项目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73717"/>
    <w:multiLevelType w:val="singleLevel"/>
    <w:tmpl w:val="BA77371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MzQ0YjNjZDlmMjlmNDExMWJkOGZhMTg2NDVkMDEifQ=="/>
  </w:docVars>
  <w:rsids>
    <w:rsidRoot w:val="00000000"/>
    <w:rsid w:val="2E1F3971"/>
    <w:rsid w:val="7D2B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widowControl w:val="0"/>
      <w:autoSpaceDE/>
      <w:autoSpaceDN/>
      <w:spacing w:before="0" w:after="0" w:line="240" w:lineRule="auto"/>
      <w:ind w:left="100" w:firstLine="3584"/>
      <w:jc w:val="both"/>
    </w:pPr>
  </w:style>
  <w:style w:type="paragraph" w:styleId="3">
    <w:name w:val="Balloon Text"/>
    <w:basedOn w:val="1"/>
    <w:next w:val="2"/>
    <w:semiHidden/>
    <w:qFormat/>
    <w:uiPriority w:val="0"/>
    <w:pPr>
      <w:widowControl w:val="0"/>
      <w:autoSpaceDE/>
      <w:autoSpaceDN/>
      <w:spacing w:before="0" w:after="0" w:line="240" w:lineRule="auto"/>
      <w:ind w:left="0" w:firstLine="3584"/>
      <w:jc w:val="both"/>
    </w:pPr>
  </w:style>
  <w:style w:type="paragraph" w:styleId="4">
    <w:name w:val="footer"/>
    <w:basedOn w:val="1"/>
    <w:next w:val="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next w:val="5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2024-04-08T09:09:00Z</dcterms:created>
  <dc:creator>Administrator</dc:creator>
  <cp:lastModifiedBy>Administrator</cp:lastModifiedBy>
  <dcterms:modified xsi:type="dcterms:W3CDTF">2024-04-08T09:13:03Z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D529D7658FFD43428F596AE6B76205A7_12</vt:lpwstr>
  </property>
</Properties>
</file>