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ascii="Calibri" w:hAnsi="Calibri" w:eastAsia="宋体" w:cs="Times New Roman"/>
          <w:b/>
          <w:sz w:val="3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outlineLvl w:val="9"/>
        <w:rPr>
          <w:rFonts w:hint="eastAsia" w:ascii="Calibri" w:hAnsi="Calibri" w:eastAsia="宋体" w:cs="Times New Roman"/>
          <w:b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eastAsia="宋体" w:cs="Times New Roman"/>
          <w:b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中华人民共和国老爷庙出入境边防检查站机关变压器维修改造项目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outlineLvl w:val="9"/>
        <w:rPr>
          <w:rFonts w:hint="eastAsia" w:ascii="Calibri" w:hAnsi="Calibri" w:eastAsia="宋体" w:cs="Times New Roman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eastAsia="宋体" w:cs="Times New Roman"/>
          <w:b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控制价编制</w:t>
      </w:r>
      <w:r>
        <w:rPr>
          <w:rFonts w:hint="eastAsia" w:ascii="Calibri" w:hAnsi="Calibri" w:eastAsia="宋体" w:cs="Times New Roman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315" w:leftChars="-150" w:firstLine="482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一、工程概况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315" w:leftChars="-150" w:firstLine="480" w:firstLineChars="200"/>
        <w:textAlignment w:val="auto"/>
        <w:outlineLvl w:val="9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1、工程名称：中华人民共和国老爷庙出入境边防检查站机关变压器维修改造项目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315" w:leftChars="-15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2、建设单位：中华人民共和国老爷庙出入境边防检查站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315" w:leftChars="-15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3、建设地点：老爷庙出入境边防检查站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846" w:leftChars="79" w:hanging="1680" w:hangingChars="700"/>
        <w:textAlignment w:val="auto"/>
        <w:outlineLvl w:val="9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4、建设规模</w:t>
      </w:r>
      <w:r>
        <w:rPr>
          <w:rFonts w:hint="eastAsia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846" w:leftChars="79" w:hanging="1680" w:hangingChars="700"/>
        <w:textAlignment w:val="auto"/>
        <w:outlineLvl w:val="9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更换630KVA变压器一台，配套敷设强电电缆，安装线杆。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315" w:leftChars="-15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5、</w:t>
      </w:r>
      <w:r>
        <w:rPr>
          <w:rFonts w:hint="eastAsia"/>
          <w:sz w:val="24"/>
          <w:szCs w:val="24"/>
        </w:rPr>
        <w:t>工程内容：</w:t>
      </w:r>
      <w:r>
        <w:rPr>
          <w:rFonts w:hint="eastAsia"/>
          <w:sz w:val="24"/>
          <w:szCs w:val="24"/>
          <w:lang w:val="en-US" w:eastAsia="zh-CN"/>
        </w:rPr>
        <w:t>清单</w:t>
      </w:r>
      <w:r>
        <w:rPr>
          <w:rFonts w:hint="eastAsia"/>
          <w:sz w:val="24"/>
          <w:szCs w:val="24"/>
        </w:rPr>
        <w:t>全部内容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二、工程招标和分包范围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4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1、工程招标范围：本工程工程量清单。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4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2、分包范围</w:t>
      </w:r>
      <w:r>
        <w:rPr>
          <w:rFonts w:hint="eastAsia" w:ascii="宋体" w:hAnsi="宋体"/>
          <w:sz w:val="24"/>
          <w:szCs w:val="24"/>
          <w:lang w:eastAsia="zh-CN"/>
        </w:rPr>
        <w:t>：</w:t>
      </w:r>
      <w:r>
        <w:rPr>
          <w:rFonts w:hint="eastAsia" w:ascii="宋体" w:hAnsi="宋体"/>
          <w:sz w:val="24"/>
          <w:szCs w:val="24"/>
        </w:rPr>
        <w:t>无分包工程。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控制价</w:t>
      </w:r>
      <w:r>
        <w:rPr>
          <w:rFonts w:hint="eastAsia" w:ascii="宋体" w:hAnsi="宋体" w:cs="宋体"/>
          <w:b/>
          <w:bCs/>
          <w:sz w:val="28"/>
          <w:szCs w:val="28"/>
        </w:rPr>
        <w:t>编制依据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6" w:leftChars="79" w:firstLine="0" w:firstLineChars="0"/>
        <w:textAlignment w:val="auto"/>
        <w:outlineLvl w:val="9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1、中华人民共和国《民法典》、中华人民共和国《建筑法》。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6" w:leftChars="79" w:firstLine="0" w:firstLineChars="0"/>
        <w:textAlignment w:val="auto"/>
        <w:outlineLvl w:val="9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2、建设部令第 16 号《建筑工程施工发包和承包计价管理办法》。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315" w:leftChars="-150" w:firstLine="480" w:firstLineChars="200"/>
        <w:textAlignment w:val="auto"/>
        <w:outlineLvl w:val="9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3、</w:t>
      </w:r>
      <w:r>
        <w:rPr>
          <w:rFonts w:hint="eastAsia"/>
          <w:sz w:val="24"/>
          <w:szCs w:val="24"/>
        </w:rPr>
        <w:t>施工设计图纸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6" w:leftChars="79" w:firstLine="0" w:firstLineChars="0"/>
        <w:textAlignment w:val="auto"/>
        <w:outlineLvl w:val="9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4、招标文件（包括工程量清单）。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6" w:leftChars="79" w:firstLine="0" w:firstLineChars="0"/>
        <w:textAlignment w:val="auto"/>
        <w:outlineLvl w:val="9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5、（1）清单计价规范：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6" w:leftChars="79" w:firstLine="0" w:firstLineChars="0"/>
        <w:textAlignment w:val="auto"/>
        <w:outlineLvl w:val="9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《建设工程工程量清单计价规范》GB50500-2013、《房屋建筑与装饰工程工程量计算规范》GB50854-2013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（2）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消耗量定额：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40" w:firstLineChars="1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《新疆维吾尔自治区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房屋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建筑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与装饰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工程消耗量定额》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2023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 xml:space="preserve"> 年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（3）、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估价表：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6" w:leftChars="79" w:firstLine="0" w:firstLineChars="0"/>
        <w:textAlignment w:val="auto"/>
        <w:outlineLvl w:val="9"/>
        <w:rPr>
          <w:rFonts w:hint="eastAsia" w:ascii="宋体" w:eastAsiaTheme="minorEastAsia"/>
          <w:color w:val="000000"/>
          <w:sz w:val="24"/>
          <w:szCs w:val="24"/>
          <w:lang w:eastAsia="zh-CN"/>
        </w:rPr>
      </w:pPr>
      <w:r>
        <w:rPr>
          <w:rFonts w:hint="eastAsia" w:ascii="宋体"/>
          <w:color w:val="000000"/>
          <w:sz w:val="24"/>
          <w:szCs w:val="24"/>
        </w:rPr>
        <w:t>《新疆建筑工程消耗量定额哈密地区单位估价汇总表（20</w:t>
      </w:r>
      <w:r>
        <w:rPr>
          <w:rFonts w:hint="eastAsia" w:ascii="宋体"/>
          <w:color w:val="000000"/>
          <w:sz w:val="24"/>
          <w:szCs w:val="24"/>
          <w:lang w:val="en-US" w:eastAsia="zh-CN"/>
        </w:rPr>
        <w:t>22</w:t>
      </w:r>
      <w:r>
        <w:rPr>
          <w:rFonts w:hint="eastAsia" w:ascii="宋体"/>
          <w:color w:val="000000"/>
          <w:sz w:val="24"/>
          <w:szCs w:val="24"/>
        </w:rPr>
        <w:t>版）》</w:t>
      </w:r>
      <w:r>
        <w:rPr>
          <w:rFonts w:hint="eastAsia" w:ascii="宋体"/>
          <w:color w:val="00000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6" w:leftChars="79" w:firstLine="0" w:firstLineChars="0"/>
        <w:textAlignment w:val="auto"/>
        <w:outlineLvl w:val="9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6、与本工程有关的标准（包括标准图集）、规范、技术资料。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6" w:leftChars="79" w:firstLine="0" w:firstLineChars="0"/>
        <w:textAlignment w:val="auto"/>
        <w:outlineLvl w:val="9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7、新建标[2016]2 号《关于建筑业营业税改增值税调整新疆建设工程计价依据的实施意见》。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6" w:leftChars="79" w:firstLine="0" w:firstLineChars="0"/>
        <w:textAlignment w:val="auto"/>
        <w:outlineLvl w:val="9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8、新建标[2017]15 号文《关于取消 32.5 等级水泥调整自治区建设工程计价依据的通知》。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6" w:leftChars="79" w:firstLine="0" w:firstLineChars="0"/>
        <w:textAlignment w:val="auto"/>
        <w:outlineLvl w:val="9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9、新建标[2019]4 号文《关于实施建筑业增值税新税率调整建设工程计价依据的通知》。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6" w:leftChars="79" w:firstLine="0" w:firstLineChars="0"/>
        <w:textAlignment w:val="auto"/>
        <w:outlineLvl w:val="9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10、哈市建字〔2017〕43 号关于建筑工程增加维稳安保费用的通知。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6" w:leftChars="79" w:firstLine="0" w:firstLineChars="0"/>
        <w:textAlignment w:val="auto"/>
        <w:outlineLvl w:val="9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11、新疆维吾尔自治区住房和城乡建设厅公告 2020 年第 120 号文，关于新疆建设工程扬尘污染防治增加费计取方法的公告。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6" w:leftChars="79" w:firstLine="0" w:firstLineChars="0"/>
        <w:textAlignment w:val="auto"/>
        <w:outlineLvl w:val="9"/>
        <w:rPr>
          <w:rFonts w:hint="default" w:asciiTheme="minorHAnsi" w:hAnsiTheme="minorHAnsi" w:eastAsiaTheme="minorEastAsia" w:cstheme="minorBidi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4"/>
          <w:szCs w:val="24"/>
          <w:lang w:val="en-US" w:eastAsia="zh-CN" w:bidi="ar-SA"/>
        </w:rPr>
        <w:t>12、</w:t>
      </w:r>
      <w:r>
        <w:rPr>
          <w:rFonts w:hint="default" w:asciiTheme="minorHAnsi" w:hAnsiTheme="minorHAnsi" w:eastAsiaTheme="minorEastAsia" w:cstheme="minorBidi"/>
          <w:color w:val="auto"/>
          <w:kern w:val="2"/>
          <w:sz w:val="24"/>
          <w:szCs w:val="24"/>
          <w:lang w:val="en-US" w:eastAsia="zh-CN" w:bidi="ar-SA"/>
        </w:rPr>
        <w:t>新疆维吾尔自治区住房和城乡建设厅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4"/>
          <w:szCs w:val="24"/>
          <w:lang w:val="en-US" w:eastAsia="zh-CN" w:bidi="ar-SA"/>
        </w:rPr>
        <w:t>新建标函〔2021〕17号，关于建设工程智慧工地基础配置费用计取事项（试行）的通知。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6" w:leftChars="79" w:hanging="480" w:hangingChars="200"/>
        <w:textAlignment w:val="auto"/>
        <w:outlineLvl w:val="9"/>
        <w:rPr>
          <w:rFonts w:hint="eastAsia" w:eastAsiaTheme="minor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</w:rPr>
        <w:t>1</w:t>
      </w:r>
      <w:r>
        <w:rPr>
          <w:rFonts w:hint="eastAsia"/>
          <w:color w:val="auto"/>
          <w:sz w:val="24"/>
          <w:szCs w:val="24"/>
          <w:lang w:val="en-US" w:eastAsia="zh-CN"/>
        </w:rPr>
        <w:t>3</w:t>
      </w:r>
      <w:r>
        <w:rPr>
          <w:rFonts w:hint="eastAsia"/>
          <w:color w:val="auto"/>
          <w:sz w:val="24"/>
          <w:szCs w:val="24"/>
          <w:lang w:eastAsia="zh-CN"/>
        </w:rPr>
        <w:t>、</w:t>
      </w:r>
      <w:r>
        <w:rPr>
          <w:rFonts w:hint="eastAsia"/>
          <w:color w:val="auto"/>
          <w:sz w:val="24"/>
          <w:szCs w:val="24"/>
        </w:rPr>
        <w:t>除地产材料外，水泥、钢材等其余材料由哈密运至施工现场，基准价（含计日工）执行哈密区域 202</w:t>
      </w:r>
      <w:r>
        <w:rPr>
          <w:rFonts w:hint="eastAsia"/>
          <w:color w:val="auto"/>
          <w:sz w:val="24"/>
          <w:szCs w:val="24"/>
          <w:lang w:val="en-US" w:eastAsia="zh-CN"/>
        </w:rPr>
        <w:t>4</w:t>
      </w:r>
      <w:r>
        <w:rPr>
          <w:rFonts w:hint="eastAsia"/>
          <w:color w:val="auto"/>
          <w:sz w:val="24"/>
          <w:szCs w:val="24"/>
        </w:rPr>
        <w:t xml:space="preserve">年 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月建设工程价格</w:t>
      </w:r>
      <w:r>
        <w:rPr>
          <w:rFonts w:hint="eastAsia"/>
          <w:sz w:val="24"/>
          <w:szCs w:val="24"/>
        </w:rPr>
        <w:t>信息表除税市场价</w:t>
      </w:r>
      <w:r>
        <w:rPr>
          <w:rFonts w:hint="eastAsia"/>
          <w:color w:val="auto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四、招标控制价编制说明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5" w:leftChars="0" w:hanging="425" w:firstLineChars="0"/>
        <w:textAlignment w:val="auto"/>
        <w:outlineLvl w:val="9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  <w:szCs w:val="24"/>
        </w:rPr>
        <w:t>工程量：根据发布的清单工程量。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5" w:leftChars="0" w:hanging="425" w:firstLineChars="0"/>
        <w:textAlignment w:val="auto"/>
        <w:outlineLvl w:val="9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  <w:szCs w:val="24"/>
        </w:rPr>
        <w:t>控制价编制说明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4"/>
          <w:szCs w:val="24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5" w:leftChars="0" w:hanging="425" w:firstLineChars="0"/>
        <w:textAlignment w:val="auto"/>
        <w:outlineLvl w:val="9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本工程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智慧工地基础配置费暂不计入计入。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5" w:leftChars="0" w:hanging="425" w:firstLineChars="0"/>
        <w:textAlignment w:val="auto"/>
        <w:outlineLvl w:val="9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本工程专业工程暂估价：箱变基础及维护按除税价2万元计入，结算时根据工程实际发生据实计入。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5" w:leftChars="0" w:hanging="425" w:firstLineChars="0"/>
        <w:textAlignment w:val="auto"/>
        <w:outlineLvl w:val="9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本工程采用广联达云计价平台 GCCP6.0(6.400.28.122)。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五、本说明只作为控制价的编制说明。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2" w:hanging="422" w:hangingChars="150"/>
        <w:textAlignment w:val="auto"/>
        <w:outlineLvl w:val="9"/>
        <w:rPr>
          <w:rFonts w:hint="eastAsia" w:ascii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六、本工程招标控制价有关事宜由本公司解释。</w:t>
      </w:r>
      <w:r>
        <w:rPr>
          <w:rFonts w:hint="eastAsia" w:ascii="宋体"/>
          <w:sz w:val="24"/>
          <w:szCs w:val="24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41" w:firstLineChars="100"/>
        <w:jc w:val="right"/>
        <w:textAlignment w:val="auto"/>
        <w:outlineLvl w:val="9"/>
        <w:rPr>
          <w:rFonts w:ascii="宋体"/>
          <w:b/>
          <w:bCs/>
          <w:sz w:val="24"/>
          <w:szCs w:val="24"/>
        </w:rPr>
      </w:pPr>
      <w:r>
        <w:rPr>
          <w:rFonts w:hint="eastAsia" w:ascii="宋体"/>
          <w:b/>
          <w:bCs/>
          <w:sz w:val="24"/>
          <w:szCs w:val="24"/>
        </w:rPr>
        <w:t xml:space="preserve"> 新疆百业工程项目管理咨询有限公司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132" w:firstLineChars="1300"/>
        <w:jc w:val="center"/>
        <w:textAlignment w:val="auto"/>
        <w:outlineLvl w:val="9"/>
        <w:rPr>
          <w:rFonts w:ascii="宋体"/>
          <w:b/>
          <w:bCs/>
          <w:color w:val="0000FF"/>
          <w:sz w:val="24"/>
          <w:szCs w:val="24"/>
        </w:rPr>
      </w:pPr>
      <w:r>
        <w:rPr>
          <w:rFonts w:hint="eastAsia" w:ascii="宋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宋体"/>
          <w:b/>
          <w:bCs/>
          <w:color w:val="auto"/>
          <w:sz w:val="24"/>
          <w:szCs w:val="24"/>
        </w:rPr>
        <w:t xml:space="preserve"> </w:t>
      </w:r>
      <w:r>
        <w:rPr>
          <w:rFonts w:hint="eastAsia" w:ascii="宋体"/>
          <w:b/>
          <w:bCs/>
          <w:color w:val="auto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/>
          <w:b/>
          <w:bCs/>
          <w:color w:val="auto"/>
          <w:sz w:val="24"/>
          <w:szCs w:val="24"/>
        </w:rPr>
        <w:t>202</w:t>
      </w:r>
      <w:r>
        <w:rPr>
          <w:rFonts w:hint="eastAsia" w:ascii="宋体"/>
          <w:b/>
          <w:bCs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/>
          <w:b/>
          <w:bCs/>
          <w:color w:val="auto"/>
          <w:sz w:val="24"/>
          <w:szCs w:val="24"/>
        </w:rPr>
        <w:t>年</w:t>
      </w:r>
      <w:r>
        <w:rPr>
          <w:rFonts w:hint="eastAsia" w:ascii="宋体"/>
          <w:b/>
          <w:bCs/>
          <w:color w:val="auto"/>
          <w:sz w:val="24"/>
          <w:szCs w:val="24"/>
          <w:lang w:val="en-US" w:eastAsia="zh-CN"/>
        </w:rPr>
        <w:t>03</w:t>
      </w:r>
      <w:r>
        <w:rPr>
          <w:rFonts w:hint="eastAsia" w:ascii="宋体"/>
          <w:b/>
          <w:bCs/>
          <w:color w:val="auto"/>
          <w:sz w:val="24"/>
          <w:szCs w:val="24"/>
        </w:rPr>
        <w:t>月</w:t>
      </w:r>
      <w:r>
        <w:rPr>
          <w:rFonts w:hint="eastAsia" w:ascii="宋体"/>
          <w:b/>
          <w:bCs/>
          <w:color w:val="auto"/>
          <w:sz w:val="24"/>
          <w:szCs w:val="24"/>
          <w:lang w:val="en-US" w:eastAsia="zh-CN"/>
        </w:rPr>
        <w:t>10</w:t>
      </w:r>
      <w:bookmarkStart w:id="0" w:name="_GoBack"/>
      <w:bookmarkEnd w:id="0"/>
      <w:r>
        <w:rPr>
          <w:rFonts w:hint="eastAsia" w:ascii="宋体"/>
          <w:b/>
          <w:bCs/>
          <w:color w:val="auto"/>
          <w:sz w:val="24"/>
          <w:szCs w:val="24"/>
        </w:rPr>
        <w:t>日</w:t>
      </w:r>
    </w:p>
    <w:sectPr>
      <w:headerReference r:id="rId3" w:type="default"/>
      <w:footerReference r:id="rId4" w:type="default"/>
      <w:pgSz w:w="12240" w:h="15840"/>
      <w:pgMar w:top="936" w:right="1134" w:bottom="936" w:left="1134" w:header="720" w:footer="720" w:gutter="284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420"/>
      <w:rPr>
        <w:rFonts w:hint="eastAsia" w:ascii="楷体" w:hAnsi="楷体" w:eastAsia="楷体"/>
        <w:b w:val="0"/>
        <w:bCs w:val="0"/>
        <w:i w:val="0"/>
        <w:iCs w:val="0"/>
        <w:sz w:val="20"/>
        <w:szCs w:val="20"/>
      </w:rPr>
    </w:pPr>
    <w:r>
      <w:rPr>
        <w:b w:val="0"/>
        <w:bCs w:val="0"/>
        <w:i w:val="0"/>
        <w:iCs w:val="0"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5885180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ind w:right="420"/>
                            <w:rPr>
                              <w:rFonts w:hint="eastAsia" w:ascii="楷体" w:hAnsi="楷体" w:eastAsia="楷体" w:cs="Times New Roman"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63.4pt;margin-top:0pt;height:144pt;width:144pt;mso-position-horizontal-relative:margin;mso-wrap-style:none;z-index:251660288;mso-width-relative:page;mso-height-relative:page;" filled="f" stroked="f" coordsize="21600,21600" o:gfxdata="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pB03PUAAAACQEAAA8AAAAAAAAAAQAgAAAAIgAAAGRycy9kb3ducmV2&#10;LnhtbFBLAQIUABQAAAAIAIdO4kD0CSeXxwEAAJkDAAAOAAAAAAAAAAEAIAAAACM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ind w:right="420"/>
                      <w:rPr>
                        <w:rFonts w:hint="eastAsia" w:ascii="楷体" w:hAnsi="楷体" w:eastAsia="楷体" w:cs="Times New Roman"/>
                        <w:i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 w:ascii="楷体" w:hAnsi="楷体" w:eastAsia="楷体"/>
        <w:b w:val="0"/>
        <w:bCs w:val="0"/>
        <w:i w:val="0"/>
        <w:iCs w:val="0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14605</wp:posOffset>
              </wp:positionV>
              <wp:extent cx="5486400" cy="0"/>
              <wp:effectExtent l="0" t="4445" r="0" b="508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0pt;margin-top:1.15pt;height:0pt;width:432pt;z-index:251659264;mso-width-relative:page;mso-height-relative:page;" filled="f" stroked="t" coordsize="21600,21600" o:gfxdata="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VwGqEtIAAAAEAQAADwAAAAAAAAABACAAAAAiAAAAZHJzL2Rvd25yZXYueG1sUEsBAhQAFAAA&#10;AAgAh07iQGIzMwr1AQAA5AMAAA4AAAAAAAAAAQAgAAAAIQEAAGRycy9lMm9Eb2MueG1sUEsFBgAA&#10;AAAGAAYAWQEAAIgFAAAA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  <w:r>
      <w:rPr>
        <w:rFonts w:hint="eastAsia" w:ascii="楷体" w:hAnsi="楷体" w:eastAsia="楷体"/>
        <w:b w:val="0"/>
        <w:bCs w:val="0"/>
        <w:i w:val="0"/>
        <w:iCs w:val="0"/>
        <w:sz w:val="20"/>
        <w:szCs w:val="20"/>
        <w:lang w:eastAsia="zh-CN"/>
      </w:rPr>
      <w:t>新疆百业</w:t>
    </w:r>
    <w:r>
      <w:rPr>
        <w:rFonts w:hint="eastAsia" w:ascii="楷体" w:hAnsi="楷体" w:eastAsia="楷体"/>
        <w:b w:val="0"/>
        <w:bCs w:val="0"/>
        <w:i w:val="0"/>
        <w:iCs w:val="0"/>
        <w:sz w:val="20"/>
        <w:szCs w:val="20"/>
      </w:rPr>
      <w:t xml:space="preserve">工程项目管理咨询有限公司     </w:t>
    </w:r>
    <w:r>
      <w:rPr>
        <w:rFonts w:hint="eastAsia" w:ascii="楷体" w:hAnsi="楷体" w:eastAsia="楷体"/>
        <w:b w:val="0"/>
        <w:bCs w:val="0"/>
        <w:i w:val="0"/>
        <w:iCs w:val="0"/>
        <w:sz w:val="20"/>
        <w:szCs w:val="20"/>
        <w:lang w:val="en-US" w:eastAsia="zh-CN"/>
      </w:rPr>
      <w:t xml:space="preserve">                         </w:t>
    </w:r>
    <w:r>
      <w:rPr>
        <w:rFonts w:hint="eastAsia" w:ascii="楷体" w:hAnsi="楷体" w:eastAsia="楷体"/>
        <w:b w:val="0"/>
        <w:bCs w:val="0"/>
        <w:i w:val="0"/>
        <w:iCs w:val="0"/>
        <w:sz w:val="20"/>
        <w:szCs w:val="20"/>
      </w:rPr>
      <w:t xml:space="preserve">                 </w:t>
    </w:r>
  </w:p>
  <w:p>
    <w:pPr>
      <w:pStyle w:val="3"/>
      <w:ind w:right="420"/>
      <w:rPr>
        <w:rFonts w:hint="eastAsia" w:ascii="楷体" w:hAnsi="楷体" w:eastAsia="楷体" w:cs="Times New Roman"/>
        <w:b w:val="0"/>
        <w:bCs w:val="0"/>
        <w:i w:val="0"/>
        <w:iCs w:val="0"/>
        <w:sz w:val="20"/>
        <w:szCs w:val="20"/>
        <w:lang w:val="en-US" w:eastAsia="zh-CN"/>
      </w:rPr>
    </w:pPr>
    <w:r>
      <w:rPr>
        <w:rFonts w:hint="eastAsia" w:ascii="楷体" w:hAnsi="楷体" w:eastAsia="楷体" w:cs="Times New Roman"/>
        <w:b w:val="0"/>
        <w:bCs w:val="0"/>
        <w:i w:val="0"/>
        <w:iCs w:val="0"/>
        <w:sz w:val="20"/>
        <w:szCs w:val="20"/>
      </w:rPr>
      <w:t>地址：</w:t>
    </w:r>
    <w:r>
      <w:rPr>
        <w:rFonts w:hint="eastAsia" w:ascii="楷体" w:hAnsi="楷体" w:eastAsia="楷体" w:cs="Times New Roman"/>
        <w:b w:val="0"/>
        <w:bCs w:val="0"/>
        <w:i w:val="0"/>
        <w:iCs w:val="0"/>
        <w:sz w:val="20"/>
        <w:szCs w:val="20"/>
        <w:lang w:eastAsia="zh-CN"/>
      </w:rPr>
      <w:t>新疆哈密魔方广场北门十五楼</w:t>
    </w:r>
  </w:p>
  <w:p>
    <w:pPr>
      <w:pStyle w:val="3"/>
      <w:tabs>
        <w:tab w:val="left" w:pos="696"/>
        <w:tab w:val="clear" w:pos="4153"/>
      </w:tabs>
      <w:rPr>
        <w:rFonts w:hint="eastAsia" w:eastAsiaTheme="minor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thinThickSmallGap" w:color="auto" w:sz="12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5480AF"/>
    <w:multiLevelType w:val="singleLevel"/>
    <w:tmpl w:val="205480AF"/>
    <w:lvl w:ilvl="0" w:tentative="0">
      <w:start w:val="1"/>
      <w:numFmt w:val="decimal"/>
      <w:lvlText w:val="%1."/>
      <w:lvlJc w:val="left"/>
      <w:pPr>
        <w:ind w:left="63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3NDJhM2Y1NjgxNzc4MmRjNTJkZWYzNzMxMzNiZjMifQ=="/>
  </w:docVars>
  <w:rsids>
    <w:rsidRoot w:val="00286D27"/>
    <w:rsid w:val="00003B5D"/>
    <w:rsid w:val="00017006"/>
    <w:rsid w:val="00033A79"/>
    <w:rsid w:val="000424BC"/>
    <w:rsid w:val="00044DFC"/>
    <w:rsid w:val="000735EF"/>
    <w:rsid w:val="000742F8"/>
    <w:rsid w:val="00077641"/>
    <w:rsid w:val="000914A9"/>
    <w:rsid w:val="00092EEE"/>
    <w:rsid w:val="000A393A"/>
    <w:rsid w:val="000A4239"/>
    <w:rsid w:val="000B6879"/>
    <w:rsid w:val="000D701B"/>
    <w:rsid w:val="0014311C"/>
    <w:rsid w:val="00145FD4"/>
    <w:rsid w:val="00150181"/>
    <w:rsid w:val="00161C9A"/>
    <w:rsid w:val="0016707E"/>
    <w:rsid w:val="0018130C"/>
    <w:rsid w:val="00186BD3"/>
    <w:rsid w:val="001948CD"/>
    <w:rsid w:val="00196AEC"/>
    <w:rsid w:val="00197A16"/>
    <w:rsid w:val="001A0A1F"/>
    <w:rsid w:val="001C7658"/>
    <w:rsid w:val="001E2B91"/>
    <w:rsid w:val="001E4884"/>
    <w:rsid w:val="001F020B"/>
    <w:rsid w:val="001F4BC5"/>
    <w:rsid w:val="00201CD1"/>
    <w:rsid w:val="00210580"/>
    <w:rsid w:val="002245D5"/>
    <w:rsid w:val="00225E11"/>
    <w:rsid w:val="00237C94"/>
    <w:rsid w:val="00286D27"/>
    <w:rsid w:val="002A1375"/>
    <w:rsid w:val="002A474C"/>
    <w:rsid w:val="002B707E"/>
    <w:rsid w:val="002C3F26"/>
    <w:rsid w:val="002F3BCE"/>
    <w:rsid w:val="002F437F"/>
    <w:rsid w:val="00314CC2"/>
    <w:rsid w:val="0032748D"/>
    <w:rsid w:val="00343556"/>
    <w:rsid w:val="003456F0"/>
    <w:rsid w:val="00360E24"/>
    <w:rsid w:val="00394271"/>
    <w:rsid w:val="003A694A"/>
    <w:rsid w:val="003C3A8D"/>
    <w:rsid w:val="003C5478"/>
    <w:rsid w:val="003D411A"/>
    <w:rsid w:val="003E76EA"/>
    <w:rsid w:val="00406835"/>
    <w:rsid w:val="00413683"/>
    <w:rsid w:val="00415F69"/>
    <w:rsid w:val="00432100"/>
    <w:rsid w:val="004475C6"/>
    <w:rsid w:val="0046651D"/>
    <w:rsid w:val="00470005"/>
    <w:rsid w:val="004871E1"/>
    <w:rsid w:val="004A68F7"/>
    <w:rsid w:val="004B5B05"/>
    <w:rsid w:val="004C409F"/>
    <w:rsid w:val="004C7C2C"/>
    <w:rsid w:val="004F5919"/>
    <w:rsid w:val="004F5DA1"/>
    <w:rsid w:val="005172F3"/>
    <w:rsid w:val="005202F7"/>
    <w:rsid w:val="0052590D"/>
    <w:rsid w:val="0052656D"/>
    <w:rsid w:val="005436F5"/>
    <w:rsid w:val="00567B67"/>
    <w:rsid w:val="00573824"/>
    <w:rsid w:val="005828D0"/>
    <w:rsid w:val="00582EE8"/>
    <w:rsid w:val="005852DB"/>
    <w:rsid w:val="005F4D33"/>
    <w:rsid w:val="005F6119"/>
    <w:rsid w:val="00605AF7"/>
    <w:rsid w:val="00612A77"/>
    <w:rsid w:val="00623236"/>
    <w:rsid w:val="00623E8C"/>
    <w:rsid w:val="00642E89"/>
    <w:rsid w:val="006524AE"/>
    <w:rsid w:val="00672D35"/>
    <w:rsid w:val="00673CDE"/>
    <w:rsid w:val="00680449"/>
    <w:rsid w:val="00681119"/>
    <w:rsid w:val="00681C80"/>
    <w:rsid w:val="006B1540"/>
    <w:rsid w:val="006C18E3"/>
    <w:rsid w:val="006C1900"/>
    <w:rsid w:val="006F7B84"/>
    <w:rsid w:val="00714381"/>
    <w:rsid w:val="007272AF"/>
    <w:rsid w:val="00735CDA"/>
    <w:rsid w:val="00774A02"/>
    <w:rsid w:val="007820A8"/>
    <w:rsid w:val="0079272F"/>
    <w:rsid w:val="007A6B67"/>
    <w:rsid w:val="007B2ECE"/>
    <w:rsid w:val="007E6F33"/>
    <w:rsid w:val="007F0C09"/>
    <w:rsid w:val="008062A9"/>
    <w:rsid w:val="00806FFE"/>
    <w:rsid w:val="00843D90"/>
    <w:rsid w:val="00844909"/>
    <w:rsid w:val="00854EAE"/>
    <w:rsid w:val="0086442D"/>
    <w:rsid w:val="008A5498"/>
    <w:rsid w:val="008B2062"/>
    <w:rsid w:val="008C76EB"/>
    <w:rsid w:val="008E05FC"/>
    <w:rsid w:val="008F68E1"/>
    <w:rsid w:val="00904F00"/>
    <w:rsid w:val="00907C76"/>
    <w:rsid w:val="0091464C"/>
    <w:rsid w:val="00924198"/>
    <w:rsid w:val="00947521"/>
    <w:rsid w:val="00952433"/>
    <w:rsid w:val="0097568B"/>
    <w:rsid w:val="0097688E"/>
    <w:rsid w:val="00990607"/>
    <w:rsid w:val="009A2539"/>
    <w:rsid w:val="009B1971"/>
    <w:rsid w:val="009C4C04"/>
    <w:rsid w:val="009D68F3"/>
    <w:rsid w:val="00A1173C"/>
    <w:rsid w:val="00A17509"/>
    <w:rsid w:val="00A23A5A"/>
    <w:rsid w:val="00A24804"/>
    <w:rsid w:val="00A31DCE"/>
    <w:rsid w:val="00A523B8"/>
    <w:rsid w:val="00A54465"/>
    <w:rsid w:val="00A81AF4"/>
    <w:rsid w:val="00A83D03"/>
    <w:rsid w:val="00AC135C"/>
    <w:rsid w:val="00AE680F"/>
    <w:rsid w:val="00AF3320"/>
    <w:rsid w:val="00AF61A0"/>
    <w:rsid w:val="00B001FC"/>
    <w:rsid w:val="00B1720A"/>
    <w:rsid w:val="00B33546"/>
    <w:rsid w:val="00B46DBA"/>
    <w:rsid w:val="00B51CC0"/>
    <w:rsid w:val="00B605C9"/>
    <w:rsid w:val="00B60757"/>
    <w:rsid w:val="00B65081"/>
    <w:rsid w:val="00B656AE"/>
    <w:rsid w:val="00B86A47"/>
    <w:rsid w:val="00BA2427"/>
    <w:rsid w:val="00BA3FD9"/>
    <w:rsid w:val="00BC426D"/>
    <w:rsid w:val="00BD33D2"/>
    <w:rsid w:val="00BD4478"/>
    <w:rsid w:val="00C03E0E"/>
    <w:rsid w:val="00C07C5A"/>
    <w:rsid w:val="00C21CC0"/>
    <w:rsid w:val="00C33748"/>
    <w:rsid w:val="00C36D7F"/>
    <w:rsid w:val="00C43C1D"/>
    <w:rsid w:val="00C43EE2"/>
    <w:rsid w:val="00C7469F"/>
    <w:rsid w:val="00C826E4"/>
    <w:rsid w:val="00C84E95"/>
    <w:rsid w:val="00C90417"/>
    <w:rsid w:val="00CA2363"/>
    <w:rsid w:val="00CB5921"/>
    <w:rsid w:val="00CE7354"/>
    <w:rsid w:val="00CF74B2"/>
    <w:rsid w:val="00D046D1"/>
    <w:rsid w:val="00D056B8"/>
    <w:rsid w:val="00D20AA2"/>
    <w:rsid w:val="00D35420"/>
    <w:rsid w:val="00D37C42"/>
    <w:rsid w:val="00D4117B"/>
    <w:rsid w:val="00D65FE3"/>
    <w:rsid w:val="00D72B2F"/>
    <w:rsid w:val="00D87B98"/>
    <w:rsid w:val="00D900BC"/>
    <w:rsid w:val="00DE3E44"/>
    <w:rsid w:val="00DE5225"/>
    <w:rsid w:val="00DF185D"/>
    <w:rsid w:val="00DF3559"/>
    <w:rsid w:val="00DF5434"/>
    <w:rsid w:val="00E156C2"/>
    <w:rsid w:val="00E16F96"/>
    <w:rsid w:val="00E224B0"/>
    <w:rsid w:val="00E25C49"/>
    <w:rsid w:val="00E30CEA"/>
    <w:rsid w:val="00E37DC6"/>
    <w:rsid w:val="00E554DF"/>
    <w:rsid w:val="00E80487"/>
    <w:rsid w:val="00E96F7B"/>
    <w:rsid w:val="00ED5B22"/>
    <w:rsid w:val="00EE32A4"/>
    <w:rsid w:val="00F34CB5"/>
    <w:rsid w:val="00F35F98"/>
    <w:rsid w:val="00F766BB"/>
    <w:rsid w:val="00F91676"/>
    <w:rsid w:val="00FA608F"/>
    <w:rsid w:val="00FA7543"/>
    <w:rsid w:val="00FD705B"/>
    <w:rsid w:val="00FF5D21"/>
    <w:rsid w:val="01F03722"/>
    <w:rsid w:val="01F06173"/>
    <w:rsid w:val="021D139B"/>
    <w:rsid w:val="02304AD3"/>
    <w:rsid w:val="023A014B"/>
    <w:rsid w:val="02924A37"/>
    <w:rsid w:val="02CC1B50"/>
    <w:rsid w:val="02EF58C9"/>
    <w:rsid w:val="030E0106"/>
    <w:rsid w:val="033A464F"/>
    <w:rsid w:val="0360495E"/>
    <w:rsid w:val="03661A20"/>
    <w:rsid w:val="03960557"/>
    <w:rsid w:val="040716F4"/>
    <w:rsid w:val="041919D0"/>
    <w:rsid w:val="044B70AB"/>
    <w:rsid w:val="050140F6"/>
    <w:rsid w:val="058926A6"/>
    <w:rsid w:val="065752BD"/>
    <w:rsid w:val="065F10D4"/>
    <w:rsid w:val="06627AD0"/>
    <w:rsid w:val="06A04B1C"/>
    <w:rsid w:val="06DD1241"/>
    <w:rsid w:val="06E41335"/>
    <w:rsid w:val="07026178"/>
    <w:rsid w:val="070C3BCF"/>
    <w:rsid w:val="07692D37"/>
    <w:rsid w:val="07807554"/>
    <w:rsid w:val="078D3840"/>
    <w:rsid w:val="07CD2AC2"/>
    <w:rsid w:val="07DD49A7"/>
    <w:rsid w:val="07F10FF0"/>
    <w:rsid w:val="08314CF2"/>
    <w:rsid w:val="08924607"/>
    <w:rsid w:val="089E7406"/>
    <w:rsid w:val="08CF7C58"/>
    <w:rsid w:val="08D74DB3"/>
    <w:rsid w:val="09915069"/>
    <w:rsid w:val="09BD0D1E"/>
    <w:rsid w:val="0A1311F0"/>
    <w:rsid w:val="0A77449D"/>
    <w:rsid w:val="0AB43652"/>
    <w:rsid w:val="0AD30FB6"/>
    <w:rsid w:val="0AEA6030"/>
    <w:rsid w:val="0B130AFB"/>
    <w:rsid w:val="0C1758D7"/>
    <w:rsid w:val="0C850A95"/>
    <w:rsid w:val="0CDB5C43"/>
    <w:rsid w:val="0DF64C85"/>
    <w:rsid w:val="0DF93AF9"/>
    <w:rsid w:val="0E79201F"/>
    <w:rsid w:val="0EFE47DE"/>
    <w:rsid w:val="1130480F"/>
    <w:rsid w:val="125C55FE"/>
    <w:rsid w:val="130C2740"/>
    <w:rsid w:val="13622204"/>
    <w:rsid w:val="13624CBE"/>
    <w:rsid w:val="14E75214"/>
    <w:rsid w:val="15133435"/>
    <w:rsid w:val="15410D99"/>
    <w:rsid w:val="155A389A"/>
    <w:rsid w:val="158741A4"/>
    <w:rsid w:val="160A722D"/>
    <w:rsid w:val="167654B3"/>
    <w:rsid w:val="16B163F4"/>
    <w:rsid w:val="16C11CE0"/>
    <w:rsid w:val="173914CE"/>
    <w:rsid w:val="174F1B08"/>
    <w:rsid w:val="178F2C48"/>
    <w:rsid w:val="181B26A0"/>
    <w:rsid w:val="19CF2565"/>
    <w:rsid w:val="1A8D4D74"/>
    <w:rsid w:val="1AE702AC"/>
    <w:rsid w:val="1B4E517F"/>
    <w:rsid w:val="1B8F751B"/>
    <w:rsid w:val="1BEB6F1F"/>
    <w:rsid w:val="1C341C0A"/>
    <w:rsid w:val="1D0A7CE3"/>
    <w:rsid w:val="1D0E7C4E"/>
    <w:rsid w:val="1D56456F"/>
    <w:rsid w:val="1D6E1CE2"/>
    <w:rsid w:val="1DBA6B7D"/>
    <w:rsid w:val="1DFE2C3A"/>
    <w:rsid w:val="1E183803"/>
    <w:rsid w:val="1E3360F7"/>
    <w:rsid w:val="1E51389B"/>
    <w:rsid w:val="1EB8763B"/>
    <w:rsid w:val="1ED3045A"/>
    <w:rsid w:val="1EE17C48"/>
    <w:rsid w:val="1F672950"/>
    <w:rsid w:val="20644302"/>
    <w:rsid w:val="212B2F04"/>
    <w:rsid w:val="2133335F"/>
    <w:rsid w:val="214F67A0"/>
    <w:rsid w:val="21D84D67"/>
    <w:rsid w:val="22583752"/>
    <w:rsid w:val="225A3F13"/>
    <w:rsid w:val="22D57A92"/>
    <w:rsid w:val="23533917"/>
    <w:rsid w:val="239B658A"/>
    <w:rsid w:val="243A6885"/>
    <w:rsid w:val="2475251C"/>
    <w:rsid w:val="24861B7C"/>
    <w:rsid w:val="24CD6CAB"/>
    <w:rsid w:val="24D16ACC"/>
    <w:rsid w:val="255D440D"/>
    <w:rsid w:val="26035EC9"/>
    <w:rsid w:val="26977149"/>
    <w:rsid w:val="26FC547C"/>
    <w:rsid w:val="27B57587"/>
    <w:rsid w:val="27C70BA9"/>
    <w:rsid w:val="289B1FE8"/>
    <w:rsid w:val="28AE0EB3"/>
    <w:rsid w:val="28B03664"/>
    <w:rsid w:val="293E7445"/>
    <w:rsid w:val="294B3B20"/>
    <w:rsid w:val="2A372522"/>
    <w:rsid w:val="2AF61637"/>
    <w:rsid w:val="2C303AC4"/>
    <w:rsid w:val="2CBF29CF"/>
    <w:rsid w:val="2D4D35B7"/>
    <w:rsid w:val="2DA27A66"/>
    <w:rsid w:val="2EE75324"/>
    <w:rsid w:val="2EEC4203"/>
    <w:rsid w:val="2FE84EF7"/>
    <w:rsid w:val="301C4AA6"/>
    <w:rsid w:val="30956EA3"/>
    <w:rsid w:val="30BB3324"/>
    <w:rsid w:val="31637F5A"/>
    <w:rsid w:val="32017F57"/>
    <w:rsid w:val="320F64CB"/>
    <w:rsid w:val="32B83F3C"/>
    <w:rsid w:val="330A5040"/>
    <w:rsid w:val="335A2AA0"/>
    <w:rsid w:val="337D6400"/>
    <w:rsid w:val="33A91B17"/>
    <w:rsid w:val="33BF449A"/>
    <w:rsid w:val="345E4DC5"/>
    <w:rsid w:val="34D535A5"/>
    <w:rsid w:val="34ED17A7"/>
    <w:rsid w:val="35313F30"/>
    <w:rsid w:val="35374E47"/>
    <w:rsid w:val="35847BDC"/>
    <w:rsid w:val="35B83B6B"/>
    <w:rsid w:val="3605779D"/>
    <w:rsid w:val="36D40445"/>
    <w:rsid w:val="371C2FDC"/>
    <w:rsid w:val="37274863"/>
    <w:rsid w:val="37A50EA8"/>
    <w:rsid w:val="38186F63"/>
    <w:rsid w:val="38E840F5"/>
    <w:rsid w:val="399813CE"/>
    <w:rsid w:val="3AB70EF3"/>
    <w:rsid w:val="3AC75F00"/>
    <w:rsid w:val="3AD06F85"/>
    <w:rsid w:val="3BBD1E1E"/>
    <w:rsid w:val="3C2A2FBF"/>
    <w:rsid w:val="3CDA66B3"/>
    <w:rsid w:val="3D4B5863"/>
    <w:rsid w:val="3D7C2FCD"/>
    <w:rsid w:val="3D800585"/>
    <w:rsid w:val="3E080F47"/>
    <w:rsid w:val="3EB6118A"/>
    <w:rsid w:val="3EDD6655"/>
    <w:rsid w:val="3F0325B6"/>
    <w:rsid w:val="3FC01BA2"/>
    <w:rsid w:val="40267D0C"/>
    <w:rsid w:val="406D6502"/>
    <w:rsid w:val="40DD4F95"/>
    <w:rsid w:val="40F46540"/>
    <w:rsid w:val="411820CD"/>
    <w:rsid w:val="411B3517"/>
    <w:rsid w:val="414227B3"/>
    <w:rsid w:val="421840EB"/>
    <w:rsid w:val="4232396E"/>
    <w:rsid w:val="4243148C"/>
    <w:rsid w:val="424F5F0F"/>
    <w:rsid w:val="42737AF2"/>
    <w:rsid w:val="42F313C4"/>
    <w:rsid w:val="4395631A"/>
    <w:rsid w:val="442730D6"/>
    <w:rsid w:val="446013C8"/>
    <w:rsid w:val="44D26DC7"/>
    <w:rsid w:val="45136648"/>
    <w:rsid w:val="451F056E"/>
    <w:rsid w:val="45FB6297"/>
    <w:rsid w:val="467A04C4"/>
    <w:rsid w:val="47402BAF"/>
    <w:rsid w:val="4766621F"/>
    <w:rsid w:val="47D41A8B"/>
    <w:rsid w:val="47FE57A3"/>
    <w:rsid w:val="48663CE0"/>
    <w:rsid w:val="48D23FA9"/>
    <w:rsid w:val="492A70E9"/>
    <w:rsid w:val="4A0A0924"/>
    <w:rsid w:val="4A1D40EA"/>
    <w:rsid w:val="4A7F440B"/>
    <w:rsid w:val="4AA502B3"/>
    <w:rsid w:val="4ACB36D9"/>
    <w:rsid w:val="4AF777EF"/>
    <w:rsid w:val="4BA14B4B"/>
    <w:rsid w:val="4BD534BB"/>
    <w:rsid w:val="4BDE19E6"/>
    <w:rsid w:val="4C197E3C"/>
    <w:rsid w:val="4C482A54"/>
    <w:rsid w:val="4C5345D9"/>
    <w:rsid w:val="4DAF7255"/>
    <w:rsid w:val="4F5D14F6"/>
    <w:rsid w:val="4F9E73DC"/>
    <w:rsid w:val="50811214"/>
    <w:rsid w:val="50D37CC2"/>
    <w:rsid w:val="523022AC"/>
    <w:rsid w:val="52650AE8"/>
    <w:rsid w:val="526801AF"/>
    <w:rsid w:val="52875257"/>
    <w:rsid w:val="52CA2886"/>
    <w:rsid w:val="534A56D2"/>
    <w:rsid w:val="56334F4E"/>
    <w:rsid w:val="56533B9F"/>
    <w:rsid w:val="568F6809"/>
    <w:rsid w:val="58382B00"/>
    <w:rsid w:val="5846521D"/>
    <w:rsid w:val="59ED25DC"/>
    <w:rsid w:val="5A137076"/>
    <w:rsid w:val="5A4C5143"/>
    <w:rsid w:val="5AA23C76"/>
    <w:rsid w:val="5AEA1A2A"/>
    <w:rsid w:val="5B177EAB"/>
    <w:rsid w:val="5B645560"/>
    <w:rsid w:val="5B74081D"/>
    <w:rsid w:val="5C8775AD"/>
    <w:rsid w:val="5CBA3743"/>
    <w:rsid w:val="5D2E6280"/>
    <w:rsid w:val="5DEB1A5A"/>
    <w:rsid w:val="5DED20E6"/>
    <w:rsid w:val="5E1339D4"/>
    <w:rsid w:val="5F75203D"/>
    <w:rsid w:val="5FB0445E"/>
    <w:rsid w:val="604B7D92"/>
    <w:rsid w:val="60591D83"/>
    <w:rsid w:val="60797E18"/>
    <w:rsid w:val="60DE0C51"/>
    <w:rsid w:val="60EE7105"/>
    <w:rsid w:val="617F354E"/>
    <w:rsid w:val="61862F29"/>
    <w:rsid w:val="61AA653C"/>
    <w:rsid w:val="62025664"/>
    <w:rsid w:val="623A2E03"/>
    <w:rsid w:val="62555998"/>
    <w:rsid w:val="626933F4"/>
    <w:rsid w:val="627141CD"/>
    <w:rsid w:val="62A56666"/>
    <w:rsid w:val="63335CC6"/>
    <w:rsid w:val="634156AF"/>
    <w:rsid w:val="638962B4"/>
    <w:rsid w:val="63F20007"/>
    <w:rsid w:val="642E52CD"/>
    <w:rsid w:val="647C3CD3"/>
    <w:rsid w:val="64B93F39"/>
    <w:rsid w:val="65386ED4"/>
    <w:rsid w:val="65E16A4E"/>
    <w:rsid w:val="66BD7637"/>
    <w:rsid w:val="66DD4F9F"/>
    <w:rsid w:val="67331098"/>
    <w:rsid w:val="67373757"/>
    <w:rsid w:val="680B4E69"/>
    <w:rsid w:val="68885814"/>
    <w:rsid w:val="68E31BD1"/>
    <w:rsid w:val="68F71F39"/>
    <w:rsid w:val="697C1853"/>
    <w:rsid w:val="6A0818E5"/>
    <w:rsid w:val="6AB47CD7"/>
    <w:rsid w:val="6B150BE0"/>
    <w:rsid w:val="6B2D0E4A"/>
    <w:rsid w:val="6BD34321"/>
    <w:rsid w:val="6BEC02BB"/>
    <w:rsid w:val="6C061A97"/>
    <w:rsid w:val="6C0A76EA"/>
    <w:rsid w:val="6C963BDB"/>
    <w:rsid w:val="6CFC7BD4"/>
    <w:rsid w:val="6DEC060A"/>
    <w:rsid w:val="6E7C32EF"/>
    <w:rsid w:val="6E821F65"/>
    <w:rsid w:val="6FB7778F"/>
    <w:rsid w:val="6FD31C6A"/>
    <w:rsid w:val="700F7C98"/>
    <w:rsid w:val="702A48E5"/>
    <w:rsid w:val="703B386B"/>
    <w:rsid w:val="706459A2"/>
    <w:rsid w:val="70AE175A"/>
    <w:rsid w:val="70D26DFD"/>
    <w:rsid w:val="70F74428"/>
    <w:rsid w:val="715E5AEA"/>
    <w:rsid w:val="7194756A"/>
    <w:rsid w:val="72F15C65"/>
    <w:rsid w:val="73522A0A"/>
    <w:rsid w:val="7409245C"/>
    <w:rsid w:val="741E6BF6"/>
    <w:rsid w:val="748248B7"/>
    <w:rsid w:val="748F6FE6"/>
    <w:rsid w:val="75610D86"/>
    <w:rsid w:val="75B42478"/>
    <w:rsid w:val="76612DCA"/>
    <w:rsid w:val="76C74314"/>
    <w:rsid w:val="778B339F"/>
    <w:rsid w:val="77F27A86"/>
    <w:rsid w:val="77F31D53"/>
    <w:rsid w:val="789B6A68"/>
    <w:rsid w:val="78D43D28"/>
    <w:rsid w:val="78F9334F"/>
    <w:rsid w:val="793B215D"/>
    <w:rsid w:val="79404C9E"/>
    <w:rsid w:val="79830F20"/>
    <w:rsid w:val="7A041DAE"/>
    <w:rsid w:val="7A045A90"/>
    <w:rsid w:val="7B845591"/>
    <w:rsid w:val="7B8801EF"/>
    <w:rsid w:val="7C1E6FDC"/>
    <w:rsid w:val="7C3C7C24"/>
    <w:rsid w:val="7C7A20DD"/>
    <w:rsid w:val="7DA32394"/>
    <w:rsid w:val="7E121A93"/>
    <w:rsid w:val="7E3D7908"/>
    <w:rsid w:val="7EBC14E6"/>
    <w:rsid w:val="7ECE110E"/>
    <w:rsid w:val="7EF90044"/>
    <w:rsid w:val="7F372D2B"/>
    <w:rsid w:val="7FF1581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52"/>
      <w:ind w:left="584"/>
    </w:pPr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8">
    <w:name w:val="页脚 Char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15"/>
    <w:basedOn w:val="7"/>
    <w:autoRedefine/>
    <w:qFormat/>
    <w:uiPriority w:val="0"/>
    <w:rPr>
      <w:rFonts w:hint="default" w:ascii="Times New Roman" w:hAnsi="Times New Roman" w:cs="Times New Roman"/>
      <w:b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2214</Words>
  <Characters>2621</Characters>
  <Lines>16</Lines>
  <Paragraphs>4</Paragraphs>
  <TotalTime>2</TotalTime>
  <ScaleCrop>false</ScaleCrop>
  <LinksUpToDate>false</LinksUpToDate>
  <CharactersWithSpaces>2697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</dc:creator>
  <cp:lastModifiedBy>佳</cp:lastModifiedBy>
  <cp:lastPrinted>2024-04-19T03:54:00Z</cp:lastPrinted>
  <dcterms:modified xsi:type="dcterms:W3CDTF">2024-04-22T03:05:01Z</dcterms:modified>
  <cp:revision>162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681E94483C4847AC846AE00A1490C27B_13</vt:lpwstr>
  </property>
</Properties>
</file>