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援疆-阿克苏市新城街道办事处团结社区民生服务综合体项目</w:t>
      </w:r>
    </w:p>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项目编号：</w:t>
      </w:r>
      <w:r>
        <w:rPr>
          <w:rFonts w:hint="eastAsia" w:ascii="仿宋_GB2312" w:hAnsi="仿宋_GB2312" w:eastAsia="仿宋_GB2312" w:cs="仿宋_GB2312"/>
          <w:b/>
          <w:bCs w:val="0"/>
          <w:sz w:val="30"/>
          <w:szCs w:val="30"/>
          <w:lang w:eastAsia="zh-CN"/>
        </w:rPr>
        <w:t>AKSSZF-CG-JC2024-012号</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pacing w:line="800" w:lineRule="exact"/>
        <w:ind w:left="733" w:leftChars="349"/>
        <w:jc w:val="center"/>
        <w:textAlignment w:val="auto"/>
        <w:rPr>
          <w:rFonts w:hint="eastAsia" w:ascii="仿宋_GB2312" w:hAnsi="仿宋_GB2312" w:eastAsia="仿宋_GB2312" w:cs="仿宋_GB2312"/>
          <w:spacing w:val="-20"/>
          <w:w w:val="90"/>
          <w:sz w:val="30"/>
          <w:szCs w:val="30"/>
        </w:rPr>
      </w:pPr>
    </w:p>
    <w:p>
      <w:pPr>
        <w:pStyle w:val="13"/>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竞争性磋商文件</w:t>
      </w: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pacing w:line="800" w:lineRule="exact"/>
        <w:ind w:firstLine="1950" w:firstLineChars="650"/>
        <w:jc w:val="center"/>
        <w:textAlignment w:val="auto"/>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lef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pacing w:val="-20"/>
          <w:w w:val="90"/>
          <w:sz w:val="30"/>
          <w:szCs w:val="30"/>
        </w:rPr>
      </w:pP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编制单位：阿克苏市公共资源交易中心</w:t>
      </w:r>
    </w:p>
    <w:p>
      <w:pPr>
        <w:keepNext w:val="0"/>
        <w:keepLines w:val="0"/>
        <w:pageBreakBefore w:val="0"/>
        <w:kinsoku/>
        <w:wordWrap/>
        <w:overflowPunct/>
        <w:bidi w:val="0"/>
        <w:spacing w:line="560" w:lineRule="exact"/>
        <w:ind w:firstLine="2108" w:firstLineChars="700"/>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日    期：20</w:t>
      </w:r>
      <w:r>
        <w:rPr>
          <w:rFonts w:hint="eastAsia" w:ascii="仿宋_GB2312" w:hAnsi="仿宋_GB2312" w:eastAsia="仿宋_GB2312" w:cs="仿宋_GB2312"/>
          <w:b/>
          <w:sz w:val="30"/>
          <w:szCs w:val="30"/>
          <w:lang w:val="en-US" w:eastAsia="zh-CN"/>
        </w:rPr>
        <w:t>24</w:t>
      </w:r>
      <w:r>
        <w:rPr>
          <w:rFonts w:hint="eastAsia" w:ascii="仿宋_GB2312" w:hAnsi="仿宋_GB2312" w:eastAsia="仿宋_GB2312" w:cs="仿宋_GB2312"/>
          <w:b/>
          <w:sz w:val="30"/>
          <w:szCs w:val="30"/>
        </w:rPr>
        <w:t>年</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月</w:t>
      </w:r>
      <w:r>
        <w:rPr>
          <w:rFonts w:hint="eastAsia" w:ascii="仿宋_GB2312" w:hAnsi="仿宋_GB2312" w:eastAsia="仿宋_GB2312" w:cs="仿宋_GB2312"/>
          <w:b/>
          <w:sz w:val="30"/>
          <w:szCs w:val="30"/>
          <w:lang w:val="en-US" w:eastAsia="zh-CN"/>
        </w:rPr>
        <w:t>6</w:t>
      </w:r>
      <w:r>
        <w:rPr>
          <w:rFonts w:hint="eastAsia" w:ascii="仿宋_GB2312" w:hAnsi="仿宋_GB2312" w:eastAsia="仿宋_GB2312" w:cs="仿宋_GB2312"/>
          <w:b/>
          <w:sz w:val="30"/>
          <w:szCs w:val="30"/>
        </w:rPr>
        <w:t>日</w:t>
      </w:r>
    </w:p>
    <w:tbl>
      <w:tblPr>
        <w:tblStyle w:val="19"/>
        <w:tblpPr w:leftFromText="180" w:rightFromText="180" w:vertAnchor="text" w:horzAnchor="page" w:tblpX="1173" w:tblpY="1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交易科</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经办人</w:t>
            </w:r>
          </w:p>
        </w:tc>
        <w:tc>
          <w:tcPr>
            <w:tcW w:w="19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交易科审核签字</w:t>
            </w:r>
          </w:p>
        </w:tc>
        <w:tc>
          <w:tcPr>
            <w:tcW w:w="270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中心主要领导或分管领导签字</w:t>
            </w:r>
          </w:p>
        </w:tc>
        <w:tc>
          <w:tcPr>
            <w:tcW w:w="28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业主单位主要领导或分管领导签字</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182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19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70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8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r>
    </w:tbl>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sectPr>
          <w:headerReference r:id="rId4" w:type="first"/>
          <w:headerReference r:id="rId3" w:type="default"/>
          <w:footerReference r:id="rId5" w:type="default"/>
          <w:footerReference r:id="rId6" w:type="even"/>
          <w:pgSz w:w="11906" w:h="16838"/>
          <w:pgMar w:top="1587" w:right="1474" w:bottom="1587" w:left="1474" w:header="851" w:footer="992" w:gutter="0"/>
          <w:pgNumType w:fmt="numberInDash" w:start="0"/>
          <w:cols w:space="720" w:num="1"/>
          <w:titlePg/>
          <w:docGrid w:linePitch="312" w:charSpace="0"/>
        </w:sectPr>
      </w:pPr>
    </w:p>
    <w:p>
      <w:pPr>
        <w:pStyle w:val="9"/>
        <w:rPr>
          <w:rFonts w:hint="eastAsia"/>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r>
        <w:rPr>
          <w:rFonts w:hint="eastAsia" w:ascii="方正小标宋简体" w:hAnsi="方正小标宋简体" w:eastAsia="方正小标宋简体" w:cs="方正小标宋简体"/>
          <w:b w:val="0"/>
          <w:bCs w:val="0"/>
          <w:spacing w:val="0"/>
          <w:sz w:val="56"/>
          <w:szCs w:val="56"/>
        </w:rPr>
        <w:t>目    录</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第一部分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招标公告</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投标人须知前附表</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第二部分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投标须知</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第三部分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采购项目需求说明</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第四部分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响应文件格式</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sectPr>
          <w:footerReference r:id="rId8" w:type="first"/>
          <w:footerReference r:id="rId7" w:type="default"/>
          <w:pgSz w:w="11906" w:h="16838"/>
          <w:pgMar w:top="1587" w:right="1474" w:bottom="1587" w:left="1474" w:header="851" w:footer="992" w:gutter="0"/>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援疆-阿克苏市新城街道办事处团结社区民生服务综合体项目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项目概况</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援疆-阿克苏市新城街道办事处团结社区民生服务综合体项目的潜在供应商应在政采云平台获取采购文件,并于</w:t>
      </w:r>
      <w:r>
        <w:rPr>
          <w:rFonts w:hint="eastAsia" w:ascii="仿宋_GB2312" w:hAnsi="仿宋_GB2312" w:eastAsia="仿宋_GB2312" w:cs="仿宋_GB2312"/>
          <w:color w:val="C00000"/>
          <w:sz w:val="30"/>
          <w:szCs w:val="30"/>
          <w:u w:val="single"/>
          <w:lang w:val="en-US" w:eastAsia="zh-CN"/>
        </w:rPr>
        <w:t>2024年05月20日下</w:t>
      </w:r>
      <w:r>
        <w:rPr>
          <w:rFonts w:hint="eastAsia" w:ascii="仿宋_GB2312" w:hAnsi="仿宋_GB2312" w:eastAsia="仿宋_GB2312" w:cs="仿宋_GB2312"/>
          <w:sz w:val="30"/>
          <w:szCs w:val="30"/>
          <w:lang w:val="en-US" w:eastAsia="zh-CN"/>
        </w:rPr>
        <w:t>午</w:t>
      </w:r>
      <w:r>
        <w:rPr>
          <w:rFonts w:hint="eastAsia" w:ascii="仿宋_GB2312" w:hAnsi="仿宋_GB2312" w:eastAsia="仿宋_GB2312" w:cs="仿宋_GB2312"/>
          <w:color w:val="FF0000"/>
          <w:sz w:val="30"/>
          <w:szCs w:val="30"/>
          <w:u w:val="single"/>
          <w:lang w:val="en-US" w:eastAsia="zh-CN"/>
        </w:rPr>
        <w:t>16：30分</w:t>
      </w:r>
      <w:r>
        <w:rPr>
          <w:rFonts w:hint="eastAsia" w:ascii="仿宋_GB2312" w:hAnsi="仿宋_GB2312" w:eastAsia="仿宋_GB2312" w:cs="仿宋_GB2312"/>
          <w:sz w:val="30"/>
          <w:szCs w:val="30"/>
          <w:lang w:val="en-US" w:eastAsia="zh-CN"/>
        </w:rPr>
        <w:t>（北京时间）前提交响应文件。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一、项目基本情况</w:t>
      </w: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项目编号：AKSSZF-CG-JC2024-012号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项目名称：援疆-阿克苏市新城街道办事处团结社区民生服务综合体项目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预算金额（元）：3445967.40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最高限价（元）：3445967.40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工期：</w:t>
      </w:r>
      <w:r>
        <w:rPr>
          <w:rFonts w:hint="eastAsia" w:ascii="宋体" w:hAnsi="宋体" w:eastAsia="宋体" w:cs="宋体"/>
          <w:sz w:val="30"/>
          <w:szCs w:val="30"/>
          <w:lang w:val="en-US" w:eastAsia="zh-CN"/>
        </w:rPr>
        <w:t>≦</w:t>
      </w:r>
      <w:r>
        <w:rPr>
          <w:rFonts w:hint="eastAsia" w:ascii="仿宋_GB2312" w:hAnsi="仿宋_GB2312" w:eastAsia="仿宋_GB2312" w:cs="仿宋_GB2312"/>
          <w:sz w:val="30"/>
          <w:szCs w:val="30"/>
          <w:lang w:val="en-US" w:eastAsia="zh-CN"/>
        </w:rPr>
        <w:t>60天。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本项目（否）接受联合体投标。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申请人的资格要求：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2.落实政府采购政策需满足的资格要求：本项目为专门面向中小企业。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default"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（1）</w:t>
      </w:r>
      <w:r>
        <w:rPr>
          <w:rFonts w:hint="default" w:ascii="仿宋_GB2312" w:hAnsi="仿宋_GB2312" w:eastAsia="仿宋_GB2312" w:cs="仿宋_GB2312"/>
          <w:kern w:val="2"/>
          <w:sz w:val="30"/>
          <w:szCs w:val="30"/>
          <w:highlight w:val="none"/>
          <w:lang w:val="en-US" w:eastAsia="zh-CN" w:bidi="ar-SA"/>
        </w:rPr>
        <w:t>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p>
      <w:pPr>
        <w:pStyle w:val="16"/>
        <w:ind w:left="0" w:leftChars="0" w:firstLine="600" w:firstLineChars="200"/>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（2）具备有效的建筑工程施工总承包二级及以上资质及有效的《安全生产许可证》。</w:t>
      </w:r>
    </w:p>
    <w:p>
      <w:pPr>
        <w:pStyle w:val="16"/>
        <w:ind w:firstLine="600" w:firstLineChars="200"/>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（3）</w:t>
      </w:r>
      <w:r>
        <w:rPr>
          <w:rFonts w:hint="default" w:ascii="仿宋_GB2312" w:hAnsi="仿宋_GB2312" w:eastAsia="仿宋_GB2312" w:cs="仿宋_GB2312"/>
          <w:kern w:val="2"/>
          <w:sz w:val="30"/>
          <w:szCs w:val="30"/>
          <w:highlight w:val="none"/>
          <w:lang w:val="en-US" w:eastAsia="zh-CN" w:bidi="ar-SA"/>
        </w:rPr>
        <w:t>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p>
      <w:pPr>
        <w:pStyle w:val="16"/>
        <w:ind w:firstLine="600" w:firstLineChars="200"/>
        <w:rPr>
          <w:rFonts w:hint="default"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（4）</w:t>
      </w:r>
      <w:r>
        <w:rPr>
          <w:rFonts w:hint="default" w:ascii="仿宋_GB2312" w:hAnsi="仿宋_GB2312" w:eastAsia="仿宋_GB2312" w:cs="仿宋_GB2312"/>
          <w:kern w:val="2"/>
          <w:sz w:val="30"/>
          <w:szCs w:val="30"/>
          <w:highlight w:val="none"/>
          <w:lang w:val="en-US" w:eastAsia="zh-CN" w:bidi="ar-SA"/>
        </w:rPr>
        <w:t>提供税务机关出具近六个月的完税证明，新成立公司按实际发生提供 ；</w:t>
      </w:r>
    </w:p>
    <w:p>
      <w:pPr>
        <w:pStyle w:val="16"/>
        <w:ind w:firstLine="600" w:firstLineChars="200"/>
        <w:rPr>
          <w:rFonts w:hint="default"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（5）</w:t>
      </w:r>
      <w:r>
        <w:rPr>
          <w:rFonts w:hint="default" w:ascii="仿宋_GB2312" w:hAnsi="仿宋_GB2312" w:eastAsia="仿宋_GB2312" w:cs="仿宋_GB2312"/>
          <w:kern w:val="2"/>
          <w:sz w:val="30"/>
          <w:szCs w:val="30"/>
          <w:highlight w:val="none"/>
          <w:lang w:val="en-US" w:eastAsia="zh-CN" w:bidi="ar-SA"/>
        </w:rPr>
        <w:t>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kern w:val="2"/>
          <w:sz w:val="30"/>
          <w:szCs w:val="30"/>
          <w:highlight w:val="none"/>
          <w:lang w:val="en-US" w:eastAsia="zh-CN" w:bidi="ar-SA"/>
        </w:rPr>
        <w:t>6</w:t>
      </w:r>
      <w:r>
        <w:rPr>
          <w:rFonts w:hint="default" w:ascii="仿宋_GB2312" w:hAnsi="仿宋_GB2312" w:eastAsia="仿宋_GB2312" w:cs="仿宋_GB2312"/>
          <w:kern w:val="2"/>
          <w:sz w:val="30"/>
          <w:szCs w:val="30"/>
          <w:highlight w:val="none"/>
          <w:lang w:val="en-US" w:eastAsia="zh-CN" w:bidi="ar-SA"/>
        </w:rPr>
        <w:t>月社保缴纳证明，新成立的公司按实际发生提供</w:t>
      </w:r>
      <w:r>
        <w:rPr>
          <w:rFonts w:hint="eastAsia" w:ascii="仿宋_GB2312" w:hAnsi="仿宋_GB2312" w:eastAsia="仿宋_GB2312" w:cs="仿宋_GB2312"/>
          <w:kern w:val="2"/>
          <w:sz w:val="30"/>
          <w:szCs w:val="30"/>
          <w:highlight w:val="none"/>
          <w:lang w:val="en-US" w:eastAsia="zh-CN" w:bidi="ar-SA"/>
        </w:rPr>
        <w:t>。</w:t>
      </w:r>
    </w:p>
    <w:p>
      <w:pPr>
        <w:pStyle w:val="16"/>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（6）</w:t>
      </w:r>
      <w:r>
        <w:rPr>
          <w:rFonts w:hint="default" w:ascii="仿宋_GB2312" w:hAnsi="仿宋_GB2312" w:eastAsia="仿宋_GB2312" w:cs="仿宋_GB2312"/>
          <w:kern w:val="2"/>
          <w:sz w:val="30"/>
          <w:szCs w:val="30"/>
          <w:highlight w:val="none"/>
          <w:lang w:val="en-US" w:eastAsia="zh-CN" w:bidi="ar-SA"/>
        </w:rPr>
        <w:t xml:space="preserve">投标人近三年内如在“信用中国网 </w:t>
      </w:r>
      <w:r>
        <w:rPr>
          <w:rFonts w:hint="default" w:ascii="仿宋_GB2312" w:hAnsi="仿宋_GB2312" w:eastAsia="仿宋_GB2312" w:cs="仿宋_GB2312"/>
          <w:kern w:val="2"/>
          <w:sz w:val="30"/>
          <w:szCs w:val="30"/>
          <w:highlight w:val="none"/>
          <w:lang w:val="en-US" w:eastAsia="zh-CN" w:bidi="ar-SA"/>
        </w:rPr>
        <w:fldChar w:fldCharType="begin"/>
      </w:r>
      <w:r>
        <w:rPr>
          <w:rFonts w:hint="default" w:ascii="仿宋_GB2312" w:hAnsi="仿宋_GB2312" w:eastAsia="仿宋_GB2312" w:cs="仿宋_GB2312"/>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kern w:val="2"/>
          <w:sz w:val="30"/>
          <w:szCs w:val="30"/>
          <w:highlight w:val="none"/>
          <w:lang w:val="en-US" w:eastAsia="zh-CN" w:bidi="ar-SA"/>
        </w:rPr>
        <w:fldChar w:fldCharType="separate"/>
      </w:r>
      <w:r>
        <w:rPr>
          <w:rFonts w:hint="default" w:ascii="仿宋_GB2312" w:hAnsi="仿宋_GB2312" w:eastAsia="仿宋_GB2312" w:cs="仿宋_GB2312"/>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kern w:val="2"/>
          <w:sz w:val="30"/>
          <w:szCs w:val="30"/>
          <w:highlight w:val="none"/>
          <w:lang w:val="en-US" w:eastAsia="zh-CN" w:bidi="ar-SA"/>
        </w:rPr>
        <w:fldChar w:fldCharType="end"/>
      </w:r>
    </w:p>
    <w:p>
      <w:pPr>
        <w:pStyle w:val="16"/>
        <w:ind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w:t>
      </w:r>
      <w:r>
        <w:rPr>
          <w:rFonts w:hint="eastAsia" w:ascii="仿宋_GB2312" w:hAnsi="仿宋_GB2312" w:eastAsia="仿宋_GB2312" w:cs="仿宋_GB2312"/>
          <w:kern w:val="2"/>
          <w:sz w:val="30"/>
          <w:szCs w:val="30"/>
          <w:highlight w:val="none"/>
          <w:lang w:val="en-US" w:eastAsia="zh-CN" w:bidi="ar-SA"/>
        </w:rPr>
        <w:t>7</w:t>
      </w:r>
      <w:r>
        <w:rPr>
          <w:rFonts w:hint="default" w:ascii="仿宋_GB2312" w:hAnsi="仿宋_GB2312" w:eastAsia="仿宋_GB2312" w:cs="仿宋_GB2312"/>
          <w:kern w:val="2"/>
          <w:sz w:val="30"/>
          <w:szCs w:val="30"/>
          <w:highlight w:val="none"/>
          <w:lang w:val="en-US" w:eastAsia="zh-CN" w:bidi="ar-SA"/>
        </w:rPr>
        <w:t>）单位负责人为同一人或者存在直接控股、管理关系的不同投标人，不得参加同一合同项下的政府采购活动</w:t>
      </w:r>
      <w:r>
        <w:rPr>
          <w:rFonts w:hint="eastAsia" w:ascii="仿宋_GB2312" w:hAnsi="仿宋_GB2312" w:eastAsia="仿宋_GB2312" w:cs="仿宋_GB2312"/>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时间：</w:t>
      </w:r>
      <w:r>
        <w:rPr>
          <w:rFonts w:hint="eastAsia" w:ascii="仿宋_GB2312" w:hAnsi="仿宋_GB2312" w:eastAsia="仿宋_GB2312" w:cs="仿宋_GB2312"/>
          <w:color w:val="C00000"/>
          <w:sz w:val="30"/>
          <w:szCs w:val="30"/>
          <w:u w:val="single"/>
          <w:lang w:val="en-US" w:eastAsia="zh-CN"/>
        </w:rPr>
        <w:t>2024年05月08日至2024年05月14日</w:t>
      </w:r>
      <w:r>
        <w:rPr>
          <w:rFonts w:hint="eastAsia" w:ascii="仿宋_GB2312" w:hAnsi="仿宋_GB2312" w:eastAsia="仿宋_GB2312" w:cs="仿宋_GB2312"/>
          <w:sz w:val="30"/>
          <w:szCs w:val="30"/>
          <w:lang w:val="en-US" w:eastAsia="zh-CN"/>
        </w:rPr>
        <w:t>，每天上午10:00至14:00，下午16:00至20:00（北京时间，法定节假日除外）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售价（元）：0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截止时间：</w:t>
      </w:r>
      <w:r>
        <w:rPr>
          <w:rFonts w:hint="eastAsia" w:ascii="仿宋_GB2312" w:hAnsi="仿宋_GB2312" w:eastAsia="仿宋_GB2312" w:cs="仿宋_GB2312"/>
          <w:color w:val="C00000"/>
          <w:sz w:val="30"/>
          <w:szCs w:val="30"/>
          <w:u w:val="single"/>
          <w:lang w:val="en-US" w:eastAsia="zh-CN"/>
        </w:rPr>
        <w:t>2024年05月20日下</w:t>
      </w:r>
      <w:r>
        <w:rPr>
          <w:rFonts w:hint="eastAsia" w:ascii="仿宋_GB2312" w:hAnsi="仿宋_GB2312" w:eastAsia="仿宋_GB2312" w:cs="仿宋_GB2312"/>
          <w:sz w:val="30"/>
          <w:szCs w:val="30"/>
          <w:lang w:val="en-US" w:eastAsia="zh-CN"/>
        </w:rPr>
        <w:t>午16:30（北京时间）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地点：电子加密响应文件（PDF格式）上传至政府采购云平台投标客户端。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五、响应文件开启</w:t>
      </w:r>
      <w:r>
        <w:rPr>
          <w:rFonts w:hint="eastAsia" w:ascii="仿宋_GB2312" w:hAnsi="仿宋_GB2312" w:eastAsia="仿宋_GB2312" w:cs="仿宋_GB2312"/>
          <w:sz w:val="30"/>
          <w:szCs w:val="30"/>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开启时间：</w:t>
      </w:r>
      <w:r>
        <w:rPr>
          <w:rFonts w:hint="eastAsia" w:ascii="仿宋_GB2312" w:hAnsi="仿宋_GB2312" w:eastAsia="仿宋_GB2312" w:cs="仿宋_GB2312"/>
          <w:color w:val="C00000"/>
          <w:sz w:val="30"/>
          <w:szCs w:val="30"/>
          <w:u w:val="single"/>
          <w:lang w:val="en-US" w:eastAsia="zh-CN"/>
        </w:rPr>
        <w:t>2024年05月20日下</w:t>
      </w:r>
      <w:r>
        <w:rPr>
          <w:rFonts w:hint="eastAsia" w:ascii="仿宋_GB2312" w:hAnsi="仿宋_GB2312" w:eastAsia="仿宋_GB2312" w:cs="仿宋_GB2312"/>
          <w:sz w:val="30"/>
          <w:szCs w:val="30"/>
          <w:lang w:val="en-US" w:eastAsia="zh-CN"/>
        </w:rPr>
        <w:t>午16:30（北京时间）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地点：政府采购云平台线上开启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1、本公告同时在新疆政府采购网和阿克苏地区行政公署网发布；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"https://www.xjca.com.cn/"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https://www.xjca.com.cn/</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称：阿克苏市新城街道办事处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址：阿克苏市新城街道办事处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联系人：朱永为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联系方式：15292542687</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项目联系人：古丽妮尕尔·吐鲁洪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电 话：0997-2282002</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16"/>
        <w:rPr>
          <w:rFonts w:hint="eastAsia" w:ascii="仿宋_GB2312" w:hAnsi="仿宋_GB2312" w:eastAsia="仿宋_GB2312" w:cs="仿宋_GB2312"/>
          <w:b/>
          <w:sz w:val="30"/>
          <w:szCs w:val="30"/>
        </w:rPr>
      </w:pPr>
    </w:p>
    <w:p>
      <w:pPr>
        <w:pStyle w:val="17"/>
        <w:rPr>
          <w:rFonts w:hint="eastAsia" w:ascii="仿宋_GB2312" w:hAnsi="仿宋_GB2312" w:eastAsia="仿宋_GB2312" w:cs="仿宋_GB2312"/>
          <w:b/>
          <w:sz w:val="30"/>
          <w:szCs w:val="30"/>
        </w:rPr>
      </w:pPr>
    </w:p>
    <w:p>
      <w:pPr>
        <w:pStyle w:val="11"/>
        <w:rPr>
          <w:rFonts w:hint="eastAsia" w:ascii="仿宋_GB2312" w:hAnsi="仿宋_GB2312" w:eastAsia="仿宋_GB2312" w:cs="仿宋_GB2312"/>
          <w:b/>
          <w:sz w:val="30"/>
          <w:szCs w:val="30"/>
        </w:rPr>
      </w:pPr>
    </w:p>
    <w:p>
      <w:pPr>
        <w:pStyle w:val="12"/>
        <w:widowControl w:val="0"/>
        <w:numPr>
          <w:ilvl w:val="0"/>
          <w:numId w:val="0"/>
        </w:numPr>
        <w:jc w:val="both"/>
        <w:rPr>
          <w:rFonts w:hint="eastAsia" w:ascii="仿宋_GB2312" w:hAnsi="仿宋_GB2312" w:eastAsia="仿宋_GB2312" w:cs="仿宋_GB2312"/>
          <w:b/>
          <w:sz w:val="30"/>
          <w:szCs w:val="30"/>
        </w:rPr>
      </w:pPr>
    </w:p>
    <w:p>
      <w:pPr>
        <w:pStyle w:val="12"/>
        <w:widowControl w:val="0"/>
        <w:numPr>
          <w:ilvl w:val="0"/>
          <w:numId w:val="0"/>
        </w:numPr>
        <w:jc w:val="both"/>
        <w:rPr>
          <w:rFonts w:hint="eastAsia" w:ascii="仿宋_GB2312" w:hAnsi="仿宋_GB2312" w:eastAsia="仿宋_GB2312" w:cs="仿宋_GB2312"/>
          <w:b/>
          <w:sz w:val="30"/>
          <w:szCs w:val="30"/>
        </w:rPr>
      </w:pPr>
    </w:p>
    <w:p>
      <w:pPr>
        <w:pStyle w:val="12"/>
        <w:widowControl w:val="0"/>
        <w:numPr>
          <w:ilvl w:val="0"/>
          <w:numId w:val="0"/>
        </w:numPr>
        <w:jc w:val="both"/>
        <w:rPr>
          <w:rFonts w:hint="eastAsia" w:ascii="仿宋_GB2312" w:hAnsi="仿宋_GB2312" w:eastAsia="仿宋_GB2312" w:cs="仿宋_GB2312"/>
          <w:b/>
          <w:sz w:val="30"/>
          <w:szCs w:val="30"/>
        </w:rPr>
      </w:pPr>
    </w:p>
    <w:p>
      <w:pPr>
        <w:pStyle w:val="12"/>
        <w:widowControl w:val="0"/>
        <w:numPr>
          <w:ilvl w:val="0"/>
          <w:numId w:val="0"/>
        </w:numPr>
        <w:jc w:val="both"/>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both"/>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bookmarkStart w:id="51" w:name="_GoBack"/>
      <w:bookmarkEnd w:id="51"/>
    </w:p>
    <w:p>
      <w:pPr>
        <w:pStyle w:val="9"/>
        <w:rPr>
          <w:rFonts w:hint="default"/>
          <w:lang w:val="en-US" w:eastAsia="zh-CN"/>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投标人须知前附表</w:t>
      </w:r>
    </w:p>
    <w:tbl>
      <w:tblPr>
        <w:tblStyle w:val="18"/>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900"/>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sz w:val="30"/>
                <w:szCs w:val="30"/>
              </w:rPr>
              <w:t>项目名称：</w:t>
            </w:r>
            <w:r>
              <w:rPr>
                <w:rFonts w:hint="eastAsia" w:ascii="仿宋_GB2312" w:hAnsi="仿宋_GB2312" w:eastAsia="仿宋_GB2312" w:cs="仿宋_GB2312"/>
                <w:sz w:val="30"/>
                <w:szCs w:val="30"/>
                <w:lang w:val="en-US" w:eastAsia="zh-CN"/>
              </w:rPr>
              <w:t>援疆-阿克苏市新城街道办事处团结社区民生服务综合体项目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中标人应自中标通知书发出后</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答疑与澄清：投标人如认为招标文件表述不清晰、存在歧视性或者其他违法内容的，应当于开标</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投标截止时间及地点：投标人应于</w:t>
            </w:r>
            <w:r>
              <w:rPr>
                <w:rFonts w:hint="eastAsia" w:ascii="仿宋_GB2312" w:hAnsi="仿宋_GB2312" w:eastAsia="仿宋_GB2312" w:cs="仿宋_GB2312"/>
                <w:color w:val="C00000"/>
                <w:sz w:val="30"/>
                <w:szCs w:val="30"/>
                <w:u w:val="single"/>
                <w:lang w:val="en-US" w:eastAsia="zh-CN"/>
              </w:rPr>
              <w:t>2024年05月20日下</w:t>
            </w:r>
            <w:r>
              <w:rPr>
                <w:rFonts w:hint="eastAsia" w:ascii="仿宋_GB2312" w:hAnsi="仿宋_GB2312" w:eastAsia="仿宋_GB2312" w:cs="仿宋_GB2312"/>
                <w:sz w:val="30"/>
                <w:szCs w:val="30"/>
                <w:lang w:val="en-US" w:eastAsia="zh-CN"/>
              </w:rPr>
              <w:t>午16:30（北京时间）</w:t>
            </w:r>
            <w:r>
              <w:rPr>
                <w:rFonts w:hint="eastAsia" w:ascii="仿宋_GB2312" w:hAnsi="仿宋_GB2312" w:eastAsia="仿宋_GB2312" w:cs="仿宋_GB2312"/>
                <w:b w:val="0"/>
                <w:bCs w:val="0"/>
                <w:color w:val="000000"/>
                <w:kern w:val="0"/>
                <w:sz w:val="30"/>
                <w:szCs w:val="30"/>
                <w:lang w:val="en-US" w:eastAsia="zh-CN" w:bidi="ar-SA"/>
              </w:rPr>
              <w:t>前上传电子加密响应文件（PDF格式）至政府采购云平台投标客户端</w:t>
            </w:r>
            <w:r>
              <w:rPr>
                <w:rFonts w:hint="eastAsia" w:ascii="仿宋_GB2312" w:hAnsi="仿宋_GB2312" w:eastAsia="仿宋_GB2312" w:cs="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开标时间：</w:t>
            </w:r>
            <w:r>
              <w:rPr>
                <w:rFonts w:hint="eastAsia" w:ascii="仿宋_GB2312" w:hAnsi="仿宋_GB2312" w:eastAsia="仿宋_GB2312" w:cs="仿宋_GB2312"/>
                <w:color w:val="C00000"/>
                <w:sz w:val="30"/>
                <w:szCs w:val="30"/>
                <w:u w:val="single"/>
                <w:lang w:val="en-US" w:eastAsia="zh-CN"/>
              </w:rPr>
              <w:t>2024年05月20日下</w:t>
            </w:r>
            <w:r>
              <w:rPr>
                <w:rFonts w:hint="eastAsia" w:ascii="仿宋_GB2312" w:hAnsi="仿宋_GB2312" w:eastAsia="仿宋_GB2312" w:cs="仿宋_GB2312"/>
                <w:sz w:val="30"/>
                <w:szCs w:val="30"/>
                <w:lang w:val="en-US" w:eastAsia="zh-CN"/>
              </w:rPr>
              <w:t>午16:30（北京时间）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开标地点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成交公示：采购结果在阿克苏地区公共资源电子招投标平台</w:t>
            </w:r>
            <w:r>
              <w:rPr>
                <w:rFonts w:hint="eastAsia" w:ascii="仿宋_GB2312" w:hAnsi="仿宋_GB2312" w:eastAsia="仿宋_GB2312" w:cs="仿宋_GB2312"/>
                <w:sz w:val="30"/>
                <w:szCs w:val="30"/>
                <w:lang w:eastAsia="zh-CN"/>
              </w:rPr>
              <w:t>、新疆政府采购网</w:t>
            </w:r>
            <w:r>
              <w:rPr>
                <w:rFonts w:hint="eastAsia" w:ascii="仿宋_GB2312" w:hAnsi="仿宋_GB2312" w:eastAsia="仿宋_GB2312" w:cs="仿宋_GB2312"/>
                <w:sz w:val="30"/>
                <w:szCs w:val="30"/>
              </w:rPr>
              <w:t>发布采购公告的网站上进行预中标公示</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履约保证金:</w:t>
            </w:r>
            <w:r>
              <w:rPr>
                <w:rFonts w:hint="eastAsia" w:ascii="仿宋_GB2312" w:hAnsi="仿宋_GB2312" w:eastAsia="仿宋_GB2312" w:cs="仿宋_GB2312"/>
                <w:sz w:val="30"/>
                <w:szCs w:val="30"/>
                <w:lang w:eastAsia="zh-CN"/>
              </w:rPr>
              <w:t>按照合同约定</w:t>
            </w:r>
            <w:r>
              <w:rPr>
                <w:rFonts w:hint="eastAsia" w:ascii="仿宋_GB2312" w:hAnsi="仿宋_GB2312" w:eastAsia="仿宋_GB2312" w:cs="仿宋_GB2312"/>
                <w:sz w:val="30"/>
                <w:szCs w:val="30"/>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工期要求：</w:t>
            </w:r>
            <w:r>
              <w:rPr>
                <w:rFonts w:hint="eastAsia" w:ascii="仿宋_GB2312" w:hAnsi="仿宋_GB2312" w:eastAsia="仿宋_GB2312" w:cs="仿宋_GB2312"/>
                <w:sz w:val="30"/>
                <w:szCs w:val="30"/>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1）本项目</w:t>
            </w:r>
            <w:r>
              <w:rPr>
                <w:rFonts w:hint="eastAsia" w:ascii="仿宋_GB2312" w:hAnsi="仿宋_GB2312" w:eastAsia="仿宋_GB2312" w:cs="仿宋_GB2312"/>
                <w:sz w:val="30"/>
                <w:szCs w:val="30"/>
                <w:lang w:val="en-US" w:eastAsia="zh-CN"/>
              </w:rPr>
              <w:t>为竞争性磋商</w:t>
            </w:r>
            <w:r>
              <w:rPr>
                <w:rFonts w:hint="eastAsia" w:ascii="仿宋_GB2312" w:hAnsi="仿宋_GB2312" w:eastAsia="仿宋_GB2312" w:cs="仿宋_GB2312"/>
                <w:sz w:val="30"/>
                <w:szCs w:val="30"/>
              </w:rPr>
              <w:t>采购，预算价为</w:t>
            </w:r>
            <w:r>
              <w:rPr>
                <w:rFonts w:hint="eastAsia" w:ascii="仿宋_GB2312" w:hAnsi="仿宋_GB2312" w:eastAsia="仿宋_GB2312" w:cs="仿宋_GB2312"/>
                <w:sz w:val="30"/>
                <w:szCs w:val="30"/>
                <w:lang w:val="en-US" w:eastAsia="zh-CN"/>
              </w:rPr>
              <w:t>3445967.40</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GB"/>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本项目采用竞争性磋商的方式确定一家投标单位</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本项目不保证最低价中标</w:t>
            </w:r>
            <w:r>
              <w:rPr>
                <w:rFonts w:hint="eastAsia" w:ascii="仿宋_GB2312" w:hAnsi="仿宋_GB2312" w:eastAsia="仿宋_GB2312" w:cs="仿宋_GB2312"/>
                <w:sz w:val="30"/>
                <w:szCs w:val="3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12.1</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响应文件编制</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3.制作电子版响应文件时应将编辑页面设置为</w:t>
            </w:r>
            <w:r>
              <w:rPr>
                <w:rFonts w:hint="eastAsia" w:ascii="仿宋_GB2312" w:hAnsi="仿宋_GB2312" w:eastAsia="仿宋_GB2312" w:cs="仿宋_GB2312"/>
                <w:sz w:val="30"/>
                <w:szCs w:val="30"/>
              </w:rPr>
              <w:t>A4</w:t>
            </w:r>
            <w:r>
              <w:rPr>
                <w:rFonts w:hint="eastAsia" w:ascii="仿宋_GB2312" w:hAnsi="仿宋_GB2312" w:eastAsia="仿宋_GB2312" w:cs="仿宋_GB2312"/>
                <w:sz w:val="30"/>
                <w:szCs w:val="30"/>
                <w:lang w:val="en-US" w:eastAsia="zh-CN"/>
              </w:rPr>
              <w:t>纸尺寸</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封面按照投标文件封皮格式制作，编制文件</w:t>
            </w:r>
            <w:r>
              <w:rPr>
                <w:rFonts w:hint="eastAsia" w:ascii="仿宋_GB2312" w:hAnsi="仿宋_GB2312" w:eastAsia="仿宋_GB2312" w:cs="仿宋_GB2312"/>
                <w:sz w:val="30"/>
                <w:szCs w:val="30"/>
              </w:rPr>
              <w:t>目录</w:t>
            </w:r>
            <w:r>
              <w:rPr>
                <w:rFonts w:hint="eastAsia" w:ascii="仿宋_GB2312" w:hAnsi="仿宋_GB2312" w:eastAsia="仿宋_GB2312" w:cs="仿宋_GB2312"/>
                <w:sz w:val="30"/>
                <w:szCs w:val="30"/>
                <w:lang w:val="en-US" w:eastAsia="zh-CN"/>
              </w:rPr>
              <w:t>、插入完整</w:t>
            </w:r>
            <w:r>
              <w:rPr>
                <w:rFonts w:hint="eastAsia" w:ascii="仿宋_GB2312" w:hAnsi="仿宋_GB2312" w:eastAsia="仿宋_GB2312" w:cs="仿宋_GB2312"/>
                <w:sz w:val="30"/>
                <w:szCs w:val="30"/>
              </w:rPr>
              <w:t>页码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具体样式附后。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https://customer.zcygov.cn/CA-driver-download?utm=web-ca-front.3ddc8fbb.0.0.744734903d5911ec80b1370c1c0d466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12.2</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响应文件解密时间</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12.3</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供应商报价CA签字确认</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12.4</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30"/>
                <w:szCs w:val="30"/>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"http://cg.hzft.gov.cn"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http://www.crcrfsp.com</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采购项目需要落实的政府采购政策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 民政部 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个工作日后，方可进行项目报名。（政采云网址：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https://login.zcy.gov.cn/login）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2、网上自行注册（详见【新疆】供应商入驻与配置操作指南20190408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本项目面向所有中小微企业。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本项目所属行业为：建筑业。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w:t>
            </w:r>
            <w:r>
              <w:rPr>
                <w:rFonts w:hint="eastAsia" w:ascii="仿宋_GB2312" w:hAnsi="仿宋_GB2312" w:eastAsia="仿宋_GB2312" w:cs="仿宋_GB2312"/>
                <w:sz w:val="30"/>
                <w:szCs w:val="30"/>
                <w:lang w:val="en-US" w:eastAsia="zh-CN"/>
              </w:rPr>
              <w:t>竞争性磋商</w:t>
            </w:r>
            <w:r>
              <w:rPr>
                <w:rFonts w:hint="eastAsia" w:ascii="仿宋_GB2312" w:hAnsi="仿宋_GB2312" w:eastAsia="仿宋_GB2312" w:cs="仿宋_GB2312"/>
                <w:sz w:val="30"/>
                <w:szCs w:val="30"/>
              </w:rPr>
              <w:t>文件由采购人及公共资源交易中心解释。</w:t>
            </w:r>
          </w:p>
        </w:tc>
      </w:tr>
    </w:tbl>
    <w:p>
      <w:pPr>
        <w:keepNext w:val="0"/>
        <w:keepLines w:val="0"/>
        <w:pageBreakBefore w:val="0"/>
        <w:widowControl/>
        <w:kinsoku/>
        <w:wordWrap/>
        <w:overflowPunct/>
        <w:bidi w:val="0"/>
        <w:spacing w:line="560" w:lineRule="exact"/>
        <w:ind w:firstLine="2850" w:firstLineChars="950"/>
        <w:rPr>
          <w:rFonts w:hint="eastAsia" w:ascii="黑体" w:hAnsi="黑体" w:eastAsia="黑体" w:cs="黑体"/>
          <w:b w:val="0"/>
          <w:bCs/>
          <w:color w:val="000000"/>
          <w:sz w:val="30"/>
          <w:szCs w:val="30"/>
        </w:rPr>
      </w:pPr>
      <w:r>
        <w:rPr>
          <w:rFonts w:hint="eastAsia" w:ascii="黑体" w:hAnsi="黑体" w:eastAsia="黑体" w:cs="黑体"/>
          <w:b w:val="0"/>
          <w:bCs/>
          <w:color w:val="000000"/>
          <w:sz w:val="30"/>
          <w:szCs w:val="30"/>
        </w:rPr>
        <w:t>第二部分  投标人须知</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一、总则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0" w:name="_Toc177825120"/>
      <w:bookmarkStart w:id="1" w:name="_Toc177824872"/>
      <w:bookmarkStart w:id="2" w:name="_Toc177870537"/>
      <w:bookmarkStart w:id="3" w:name="_Toc177824939"/>
      <w:r>
        <w:rPr>
          <w:rFonts w:hint="eastAsia" w:ascii="仿宋_GB2312" w:hAnsi="仿宋_GB2312" w:eastAsia="仿宋_GB2312" w:cs="仿宋_GB2312"/>
          <w:color w:val="000000"/>
          <w:sz w:val="30"/>
          <w:szCs w:val="30"/>
          <w:shd w:val="clear" w:color="auto" w:fill="FFFFFF"/>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本次竞争性磋商文件适用于：</w:t>
      </w:r>
      <w:r>
        <w:rPr>
          <w:rFonts w:hint="eastAsia" w:ascii="仿宋_GB2312" w:hAnsi="仿宋_GB2312" w:eastAsia="仿宋_GB2312" w:cs="仿宋_GB2312"/>
          <w:sz w:val="30"/>
          <w:szCs w:val="30"/>
          <w:u w:val="single"/>
          <w:lang w:val="en-US" w:eastAsia="zh-CN"/>
        </w:rPr>
        <w:t>援疆-阿克苏市新城街道办事处团结社区民生服务综合体项目</w:t>
      </w:r>
      <w:r>
        <w:rPr>
          <w:rFonts w:hint="eastAsia" w:ascii="仿宋_GB2312" w:hAnsi="仿宋_GB2312" w:eastAsia="仿宋_GB2312" w:cs="仿宋_GB2312"/>
          <w:color w:val="000000"/>
          <w:sz w:val="30"/>
          <w:szCs w:val="30"/>
          <w:shd w:val="clear" w:color="auto" w:fill="FFFFFF"/>
        </w:rPr>
        <w:t>的招标、评标、定标、验收、合同履约、付款等（法律、法规另有规定的，从其规定）。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 w:name="_Toc177824940"/>
      <w:bookmarkStart w:id="5" w:name="_Toc177824873"/>
      <w:bookmarkStart w:id="6" w:name="_Toc177870538"/>
      <w:bookmarkStart w:id="7" w:name="_Toc177825121"/>
      <w:r>
        <w:rPr>
          <w:rFonts w:hint="eastAsia" w:ascii="仿宋_GB2312" w:hAnsi="仿宋_GB2312" w:eastAsia="仿宋_GB2312" w:cs="仿宋_GB2312"/>
          <w:color w:val="000000"/>
          <w:sz w:val="30"/>
          <w:szCs w:val="30"/>
          <w:shd w:val="clear" w:color="auto" w:fill="FFFFFF"/>
        </w:rPr>
        <w:t>（二）定义</w:t>
      </w:r>
      <w:bookmarkEnd w:id="4"/>
      <w:bookmarkEnd w:id="5"/>
      <w:bookmarkEnd w:id="6"/>
      <w:bookmarkEnd w:id="7"/>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1.“投标人”系指向公共资源交易中心提交响应文件的单位。</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2.“投标货物”系指供应商方按竞争性磋商文件规定，须向采购人提供的一切设备、保险、税金、备品备件、工具、手册及其它有关技术资料和代理服务等标的物。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“★”系指实质性要求条款。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8" w:name="_Toc177870539"/>
      <w:r>
        <w:rPr>
          <w:rFonts w:hint="eastAsia" w:ascii="仿宋_GB2312" w:hAnsi="仿宋_GB2312" w:eastAsia="仿宋_GB2312" w:cs="仿宋_GB2312"/>
          <w:color w:val="000000"/>
          <w:sz w:val="30"/>
          <w:szCs w:val="30"/>
          <w:shd w:val="clear" w:color="auto" w:fill="FFFFFF"/>
        </w:rPr>
        <w:t>（三）采购方式</w:t>
      </w:r>
      <w:bookmarkEnd w:id="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本项目采用竞争性磋商的方式进行。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9" w:name="_Toc177824874"/>
      <w:bookmarkStart w:id="10" w:name="_Toc177824941"/>
      <w:bookmarkStart w:id="11" w:name="_Toc177825122"/>
      <w:bookmarkStart w:id="12" w:name="_Toc177870540"/>
      <w:r>
        <w:rPr>
          <w:rFonts w:hint="eastAsia" w:ascii="仿宋_GB2312" w:hAnsi="仿宋_GB2312" w:eastAsia="仿宋_GB2312" w:cs="仿宋_GB2312"/>
          <w:color w:val="000000"/>
          <w:sz w:val="30"/>
          <w:szCs w:val="30"/>
          <w:shd w:val="clear" w:color="auto" w:fill="FFFFFF"/>
        </w:rPr>
        <w:t>（四）投标委托</w:t>
      </w:r>
      <w:bookmarkEnd w:id="9"/>
      <w:bookmarkEnd w:id="10"/>
      <w:bookmarkEnd w:id="11"/>
      <w:bookmarkEnd w:id="1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投标人代表须</w:t>
      </w:r>
      <w:r>
        <w:rPr>
          <w:rFonts w:hint="eastAsia" w:ascii="仿宋_GB2312" w:hAnsi="仿宋_GB2312" w:eastAsia="仿宋_GB2312" w:cs="仿宋_GB2312"/>
          <w:color w:val="000000"/>
          <w:sz w:val="30"/>
          <w:szCs w:val="30"/>
          <w:shd w:val="clear" w:color="auto" w:fill="FFFFFF"/>
          <w:lang w:val="en-US" w:eastAsia="zh-CN"/>
        </w:rPr>
        <w:t>上传</w:t>
      </w:r>
      <w:r>
        <w:rPr>
          <w:rFonts w:hint="eastAsia" w:ascii="仿宋_GB2312" w:hAnsi="仿宋_GB2312" w:eastAsia="仿宋_GB2312" w:cs="仿宋_GB2312"/>
          <w:color w:val="000000"/>
          <w:sz w:val="30"/>
          <w:szCs w:val="30"/>
          <w:shd w:val="clear" w:color="auto" w:fill="FFFFFF"/>
        </w:rPr>
        <w:t>居民身份证、法人代表证明书（或法定代表人出具的授权委托书）参加投标。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13" w:name="_Toc177870541"/>
      <w:bookmarkStart w:id="14" w:name="_Toc177825123"/>
      <w:bookmarkStart w:id="15" w:name="_Toc177824875"/>
      <w:bookmarkStart w:id="16" w:name="_Toc177824942"/>
      <w:r>
        <w:rPr>
          <w:rFonts w:hint="eastAsia" w:ascii="仿宋_GB2312" w:hAnsi="仿宋_GB2312" w:eastAsia="仿宋_GB2312" w:cs="仿宋_GB2312"/>
          <w:color w:val="000000"/>
          <w:sz w:val="30"/>
          <w:szCs w:val="30"/>
          <w:shd w:val="clear" w:color="auto" w:fill="FFFFFF"/>
        </w:rPr>
        <w:t>（五）投标费用</w:t>
      </w:r>
      <w:bookmarkEnd w:id="13"/>
      <w:bookmarkEnd w:id="14"/>
      <w:bookmarkEnd w:id="15"/>
      <w:bookmarkEnd w:id="16"/>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不论投标结果如何，投标人均应自行承担所有与投标有关的全部费用。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（六）联合体投标、转包及分包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本项目不接受联合体投标。本项目不允许转包或分包。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（七）特别说明：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★1.投标人投标所使用的资格、信誉、荣誉、业绩与企业认证必须为本企业所拥有。投标人投标所使用的采购项目实施人员可以为其控股公司的工作人员。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17" w:name="_Toc177870544"/>
      <w:r>
        <w:rPr>
          <w:rFonts w:hint="eastAsia" w:ascii="仿宋_GB2312" w:hAnsi="仿宋_GB2312" w:eastAsia="仿宋_GB2312" w:cs="仿宋_GB2312"/>
          <w:b/>
          <w:color w:val="000000"/>
          <w:sz w:val="30"/>
          <w:szCs w:val="30"/>
          <w:shd w:val="clear" w:color="auto" w:fill="FFFFFF"/>
        </w:rPr>
        <w:t>二  竞争性磋商文件</w:t>
      </w:r>
      <w:bookmarkEnd w:id="17"/>
    </w:p>
    <w:p>
      <w:pPr>
        <w:keepNext w:val="0"/>
        <w:keepLines w:val="0"/>
        <w:pageBreakBefore w:val="0"/>
        <w:kinsoku/>
        <w:wordWrap/>
        <w:overflowPunct/>
        <w:bidi w:val="0"/>
        <w:spacing w:line="560" w:lineRule="exact"/>
        <w:ind w:firstLine="295" w:firstLineChars="98"/>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rPr>
        <w:t>（一）竞争性磋商文件的构成。竞争性磋商文件由以下部份组成：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、第一部分 招标公告</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、第二部分 投标须知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、第三部分 采购项目需求说明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、第四部分 投标书格式</w:t>
      </w:r>
    </w:p>
    <w:p>
      <w:pPr>
        <w:pStyle w:val="9"/>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sz w:val="30"/>
          <w:szCs w:val="30"/>
        </w:rPr>
      </w:pPr>
      <w:r>
        <w:rPr>
          <w:rFonts w:hint="eastAsia" w:ascii="仿宋_GB2312" w:hAnsi="仿宋_GB2312" w:eastAsia="仿宋_GB2312" w:cs="仿宋_GB2312"/>
          <w:b/>
          <w:color w:val="000000"/>
          <w:sz w:val="30"/>
          <w:szCs w:val="30"/>
        </w:rPr>
        <w:t>（二）竞争性磋商文件的</w:t>
      </w:r>
      <w:r>
        <w:rPr>
          <w:rFonts w:hint="eastAsia" w:ascii="仿宋_GB2312" w:hAnsi="仿宋_GB2312" w:eastAsia="仿宋_GB2312" w:cs="仿宋_GB2312"/>
          <w:b/>
          <w:sz w:val="30"/>
          <w:szCs w:val="30"/>
        </w:rPr>
        <w:t>澄清和质疑</w:t>
      </w:r>
      <w:bookmarkStart w:id="18" w:name="_Toc239047318"/>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1、综合说明</w:t>
      </w:r>
      <w:bookmarkEnd w:id="1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2、对竞争性磋商文件的澄清和质疑</w:t>
      </w:r>
      <w:bookmarkEnd w:id="19"/>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color w:val="FF0000"/>
          <w:sz w:val="30"/>
          <w:szCs w:val="30"/>
          <w:u w:val="single"/>
          <w:shd w:val="clear" w:color="auto" w:fill="FFFFFF"/>
        </w:rPr>
      </w:pPr>
      <w:bookmarkStart w:id="20" w:name="_Toc239047320"/>
      <w:r>
        <w:rPr>
          <w:rFonts w:hint="eastAsia" w:ascii="仿宋_GB2312" w:hAnsi="仿宋_GB2312" w:eastAsia="仿宋_GB2312" w:cs="仿宋_GB2312"/>
          <w:color w:val="000000"/>
          <w:sz w:val="30"/>
          <w:szCs w:val="30"/>
          <w:shd w:val="clear" w:color="auto" w:fill="FFFFFF"/>
        </w:rPr>
        <w:t>投标人应尽早领取竞争性磋商文件，若对竞争性磋商文件有疑问需要澄清或质疑，须在领取竞争性磋商文件</w:t>
      </w:r>
      <w:r>
        <w:rPr>
          <w:rFonts w:hint="eastAsia" w:ascii="仿宋_GB2312" w:hAnsi="仿宋_GB2312" w:eastAsia="仿宋_GB2312" w:cs="仿宋_GB2312"/>
          <w:sz w:val="30"/>
          <w:szCs w:val="30"/>
          <w:shd w:val="clear" w:color="auto" w:fill="FFFFFF"/>
        </w:rPr>
        <w:t>3个工作日内，</w:t>
      </w:r>
      <w:r>
        <w:rPr>
          <w:rFonts w:hint="eastAsia" w:ascii="仿宋_GB2312" w:hAnsi="仿宋_GB2312" w:eastAsia="仿宋_GB2312" w:cs="仿宋_GB2312"/>
          <w:color w:val="000000"/>
          <w:sz w:val="30"/>
          <w:szCs w:val="30"/>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援疆-阿克苏市新城街道办事处团结社区民生服务综合体项目</w:t>
      </w:r>
      <w:r>
        <w:rPr>
          <w:rFonts w:hint="eastAsia" w:ascii="仿宋_GB2312" w:hAnsi="仿宋_GB2312" w:eastAsia="仿宋_GB2312" w:cs="仿宋_GB2312"/>
          <w:color w:val="000000"/>
          <w:sz w:val="30"/>
          <w:szCs w:val="30"/>
          <w:shd w:val="clear" w:color="auto" w:fill="FFFFFF"/>
        </w:rPr>
        <w:t>澄清或质疑使用”字样，并由身份证持有人签字确认。上述资料均须加盖公章。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color w:val="333333"/>
          <w:kern w:val="0"/>
          <w:sz w:val="30"/>
          <w:szCs w:val="30"/>
        </w:rPr>
        <w:t>可以视采购具体情况，延长投标截止时间和开标时间，但至少应当在竞争性磋商文件要求提交响应文件的截止时间</w:t>
      </w:r>
      <w:r>
        <w:rPr>
          <w:rFonts w:hint="eastAsia" w:ascii="仿宋_GB2312" w:hAnsi="仿宋_GB2312" w:eastAsia="仿宋_GB2312" w:cs="仿宋_GB2312"/>
          <w:kern w:val="0"/>
          <w:sz w:val="30"/>
          <w:szCs w:val="30"/>
        </w:rPr>
        <w:t>三日前</w:t>
      </w:r>
      <w:r>
        <w:rPr>
          <w:rFonts w:hint="eastAsia" w:ascii="仿宋_GB2312" w:hAnsi="仿宋_GB2312" w:eastAsia="仿宋_GB2312" w:cs="仿宋_GB2312"/>
          <w:color w:val="333333"/>
          <w:kern w:val="0"/>
          <w:sz w:val="30"/>
          <w:szCs w:val="30"/>
        </w:rPr>
        <w:t>，将变更时间书面通知所有竞争性磋商文件收受人，并在财政部门指定的政府采购信息发布媒体上发布变更公告。</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3、</w:t>
      </w:r>
      <w:r>
        <w:rPr>
          <w:rFonts w:hint="eastAsia" w:ascii="仿宋_GB2312" w:hAnsi="仿宋_GB2312" w:eastAsia="仿宋_GB2312" w:cs="仿宋_GB2312"/>
          <w:b/>
          <w:bCs/>
          <w:sz w:val="30"/>
          <w:szCs w:val="30"/>
        </w:rPr>
        <w:t>对招标过程和拟中标结果的质疑</w:t>
      </w:r>
      <w:bookmarkEnd w:id="20"/>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投标人认为招标采购过程和拟中标结果使自己的权益受到损害的，可以在拟中标结果发布之日起</w:t>
      </w:r>
      <w:r>
        <w:rPr>
          <w:rFonts w:hint="eastAsia" w:ascii="仿宋_GB2312" w:hAnsi="仿宋_GB2312" w:eastAsia="仿宋_GB2312" w:cs="仿宋_GB2312"/>
          <w:sz w:val="30"/>
          <w:szCs w:val="30"/>
          <w:shd w:val="clear" w:color="auto" w:fill="FFFFFF"/>
        </w:rPr>
        <w:t>1个</w:t>
      </w:r>
      <w:r>
        <w:rPr>
          <w:rFonts w:hint="eastAsia" w:ascii="仿宋_GB2312" w:hAnsi="仿宋_GB2312" w:eastAsia="仿宋_GB2312" w:cs="仿宋_GB2312"/>
          <w:color w:val="000000"/>
          <w:sz w:val="30"/>
          <w:szCs w:val="30"/>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仿宋_GB2312" w:hAnsi="仿宋_GB2312" w:eastAsia="仿宋_GB2312" w:cs="仿宋_GB2312"/>
          <w:sz w:val="30"/>
          <w:szCs w:val="30"/>
        </w:rPr>
        <w:t>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援疆-阿克苏市新城街道办事处团结社区民生服务综合体项目</w:t>
      </w:r>
      <w:r>
        <w:rPr>
          <w:rFonts w:hint="eastAsia" w:ascii="仿宋_GB2312" w:hAnsi="仿宋_GB2312" w:eastAsia="仿宋_GB2312" w:cs="仿宋_GB2312"/>
          <w:sz w:val="30"/>
          <w:szCs w:val="30"/>
        </w:rPr>
        <w:t>”字样，并由身份证持有人签字确认。上述资料均须加盖公章。</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回函确认。未确认情况应当视为对质疑答复的知晓，也将视为对质疑答复内容接受的默认。</w:t>
      </w:r>
      <w:bookmarkStart w:id="21" w:name="_Toc239047321"/>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4、澄清或质疑不予受理的情况</w:t>
      </w:r>
      <w:bookmarkEnd w:id="21"/>
      <w:r>
        <w:rPr>
          <w:rFonts w:hint="eastAsia" w:ascii="仿宋_GB2312" w:hAnsi="仿宋_GB2312" w:eastAsia="仿宋_GB2312" w:cs="仿宋_GB2312"/>
          <w:b/>
          <w:sz w:val="30"/>
          <w:szCs w:val="30"/>
        </w:rPr>
        <w:t>，有下列情形之一的，属于无效质疑，被质疑人不予受理，由此产生的影响由投标人自行承担：</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(一)不是参与该政府采购项目项目供应商的;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(二)被质疑人为采购人或政府采购代理机构之外的；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(三)所有质疑事项超过质疑有效期的；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(四)以具有法律效力的文书送达之外方式提出的；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 未按上述规定递交澄清或质疑函的；</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 其它不符合受理条件的情形。</w:t>
      </w:r>
      <w:bookmarkStart w:id="22" w:name="_Toc239047322"/>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5、其他</w:t>
      </w:r>
      <w:bookmarkEnd w:id="2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澄清或质疑函递交地点：</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阿克苏市公共资源交易中心</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联系电话：0997-2282002</w:t>
      </w:r>
    </w:p>
    <w:p>
      <w:pPr>
        <w:pStyle w:val="9"/>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（三）竞争性磋商文件的修改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color w:val="000000"/>
          <w:sz w:val="30"/>
          <w:szCs w:val="30"/>
        </w:rPr>
        <w:t>1、在投标截止日前的任何时候，无论出于何种原因，</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可主动地或在解答投标人提出的问题时对竞争性磋商文件进行修改，</w:t>
      </w:r>
      <w:r>
        <w:rPr>
          <w:rFonts w:hint="eastAsia" w:ascii="仿宋_GB2312" w:hAnsi="仿宋_GB2312" w:eastAsia="仿宋_GB2312" w:cs="仿宋_GB2312"/>
          <w:sz w:val="30"/>
          <w:szCs w:val="30"/>
        </w:rPr>
        <w:t>据此发出的补遗书将构成竞争性磋商文件的一部分</w:t>
      </w:r>
      <w:r>
        <w:rPr>
          <w:rFonts w:hint="eastAsia" w:ascii="仿宋_GB2312" w:hAnsi="仿宋_GB2312" w:eastAsia="仿宋_GB2312" w:cs="仿宋_GB2312"/>
          <w:bCs/>
          <w:color w:val="000000"/>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30"/>
          <w:szCs w:val="30"/>
        </w:rPr>
        <w:t>2、竞争性磋商文件的修改将在</w:t>
      </w:r>
      <w:r>
        <w:rPr>
          <w:rFonts w:hint="eastAsia" w:ascii="仿宋_GB2312" w:hAnsi="仿宋_GB2312" w:eastAsia="仿宋_GB2312" w:cs="仿宋_GB2312"/>
          <w:sz w:val="30"/>
          <w:szCs w:val="30"/>
          <w:lang w:val="en-US" w:eastAsia="zh-CN"/>
        </w:rPr>
        <w:t>新疆政府采购网及阿克苏地区公共资源电子招投标平台</w:t>
      </w:r>
      <w:r>
        <w:rPr>
          <w:rFonts w:hint="eastAsia" w:ascii="仿宋_GB2312" w:hAnsi="仿宋_GB2312" w:eastAsia="仿宋_GB2312" w:cs="仿宋_GB2312"/>
          <w:sz w:val="30"/>
          <w:szCs w:val="30"/>
        </w:rPr>
        <w:t>以变更通</w:t>
      </w:r>
      <w:r>
        <w:rPr>
          <w:rFonts w:hint="eastAsia" w:ascii="仿宋_GB2312" w:hAnsi="仿宋_GB2312" w:eastAsia="仿宋_GB2312" w:cs="仿宋_GB2312"/>
          <w:bCs/>
          <w:color w:val="000000"/>
          <w:sz w:val="30"/>
          <w:szCs w:val="30"/>
        </w:rPr>
        <w:t>知的形式予以公布或以书面形式通知所有获取</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bCs/>
          <w:color w:val="000000"/>
          <w:sz w:val="30"/>
          <w:szCs w:val="30"/>
        </w:rPr>
        <w:t>的投标人，</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可以酌情延长投标日期。</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（四）投标人的风险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投标人没有按照</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要求提供全部资料，或者投标人没有对</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在各方面作出实质性响应是投标人的风险，并可能导致其投标被拒绝。</w:t>
      </w:r>
    </w:p>
    <w:p>
      <w:pPr>
        <w:keepNext w:val="0"/>
        <w:keepLines w:val="0"/>
        <w:pageBreakBefore w:val="0"/>
        <w:kinsoku/>
        <w:wordWrap/>
        <w:overflowPunct/>
        <w:bidi w:val="0"/>
        <w:spacing w:line="560" w:lineRule="exact"/>
        <w:rPr>
          <w:rFonts w:hint="eastAsia" w:ascii="仿宋_GB2312" w:hAnsi="仿宋_GB2312" w:eastAsia="仿宋_GB2312" w:cs="仿宋_GB2312"/>
          <w:b/>
          <w:color w:val="000000"/>
          <w:sz w:val="30"/>
          <w:szCs w:val="30"/>
          <w:shd w:val="clear" w:color="auto" w:fill="FFFFFF"/>
        </w:rPr>
      </w:pPr>
      <w:bookmarkStart w:id="23" w:name="_Toc177870545"/>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highlight w:val="none"/>
          <w:shd w:val="clear" w:color="auto" w:fill="FFFFFF"/>
        </w:rPr>
      </w:pPr>
      <w:r>
        <w:rPr>
          <w:rFonts w:hint="eastAsia" w:ascii="仿宋_GB2312" w:hAnsi="仿宋_GB2312" w:eastAsia="仿宋_GB2312" w:cs="仿宋_GB2312"/>
          <w:b/>
          <w:color w:val="000000"/>
          <w:sz w:val="30"/>
          <w:szCs w:val="30"/>
          <w:highlight w:val="none"/>
          <w:shd w:val="clear" w:color="auto" w:fill="FFFFFF"/>
        </w:rPr>
        <w:t>三、响应文件</w:t>
      </w:r>
      <w:bookmarkEnd w:id="23"/>
      <w:r>
        <w:rPr>
          <w:rFonts w:hint="eastAsia" w:ascii="仿宋_GB2312" w:hAnsi="仿宋_GB2312" w:eastAsia="仿宋_GB2312" w:cs="仿宋_GB2312"/>
          <w:b/>
          <w:color w:val="000000"/>
          <w:sz w:val="30"/>
          <w:szCs w:val="30"/>
          <w:highlight w:val="none"/>
          <w:shd w:val="clear" w:color="auto" w:fill="FFFFFF"/>
        </w:rPr>
        <w:t>的编制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highlight w:val="none"/>
          <w:shd w:val="clear" w:color="auto" w:fill="FFFFFF"/>
        </w:rPr>
      </w:pPr>
      <w:bookmarkStart w:id="24" w:name="_Toc177824876"/>
      <w:bookmarkStart w:id="25" w:name="_Toc177870546"/>
      <w:bookmarkStart w:id="26" w:name="_Toc177824943"/>
      <w:bookmarkStart w:id="27" w:name="_Toc177825124"/>
      <w:r>
        <w:rPr>
          <w:rFonts w:hint="eastAsia" w:ascii="仿宋_GB2312" w:hAnsi="仿宋_GB2312" w:eastAsia="仿宋_GB2312" w:cs="仿宋_GB2312"/>
          <w:b/>
          <w:color w:val="000000"/>
          <w:sz w:val="30"/>
          <w:szCs w:val="30"/>
          <w:highlight w:val="none"/>
          <w:shd w:val="clear" w:color="auto" w:fill="FFFFFF"/>
        </w:rPr>
        <w:t>（一）响应文件的组成</w:t>
      </w:r>
      <w:bookmarkEnd w:id="24"/>
      <w:bookmarkEnd w:id="25"/>
      <w:bookmarkEnd w:id="26"/>
      <w:bookmarkEnd w:id="2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rPr>
        <w:t>投标文件由报价文件</w:t>
      </w:r>
      <w:r>
        <w:rPr>
          <w:rFonts w:hint="eastAsia" w:ascii="仿宋_GB2312" w:hAnsi="仿宋_GB2312" w:eastAsia="仿宋_GB2312" w:cs="仿宋_GB2312"/>
          <w:b/>
          <w:sz w:val="30"/>
          <w:szCs w:val="30"/>
          <w:highlight w:val="none"/>
          <w:shd w:val="clear" w:color="auto" w:fill="FFFFFF"/>
          <w:lang w:eastAsia="zh-CN"/>
        </w:rPr>
        <w:t>、</w:t>
      </w:r>
      <w:r>
        <w:rPr>
          <w:rFonts w:hint="eastAsia" w:ascii="仿宋_GB2312" w:hAnsi="仿宋_GB2312" w:eastAsia="仿宋_GB2312" w:cs="仿宋_GB2312"/>
          <w:b/>
          <w:sz w:val="30"/>
          <w:szCs w:val="30"/>
          <w:highlight w:val="none"/>
          <w:shd w:val="clear" w:color="auto" w:fill="FFFFFF"/>
        </w:rPr>
        <w:t>技术资信文件部分组成</w:t>
      </w:r>
      <w:r>
        <w:rPr>
          <w:rFonts w:hint="eastAsia" w:ascii="仿宋_GB2312" w:hAnsi="仿宋_GB2312" w:eastAsia="仿宋_GB2312" w:cs="仿宋_GB2312"/>
          <w:color w:val="000000"/>
          <w:sz w:val="30"/>
          <w:szCs w:val="30"/>
          <w:highlight w:val="none"/>
          <w:shd w:val="clear" w:color="auto" w:fill="FFFFFF"/>
        </w:rPr>
        <w:t>。</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highlight w:val="none"/>
          <w:shd w:val="clear" w:color="auto" w:fill="FFFFFF"/>
        </w:rPr>
      </w:pPr>
      <w:r>
        <w:rPr>
          <w:rFonts w:hint="eastAsia" w:ascii="仿宋_GB2312" w:hAnsi="仿宋_GB2312" w:eastAsia="仿宋_GB2312" w:cs="仿宋_GB2312"/>
          <w:b/>
          <w:bCs/>
          <w:sz w:val="30"/>
          <w:szCs w:val="30"/>
          <w:highlight w:val="none"/>
          <w:shd w:val="clear" w:color="auto" w:fill="FFFFFF"/>
          <w:lang w:val="en-US" w:eastAsia="zh-CN"/>
        </w:rPr>
        <w:t>1</w:t>
      </w:r>
      <w:r>
        <w:rPr>
          <w:rFonts w:hint="eastAsia" w:ascii="仿宋_GB2312" w:hAnsi="仿宋_GB2312" w:eastAsia="仿宋_GB2312" w:cs="仿宋_GB2312"/>
          <w:b/>
          <w:bCs/>
          <w:sz w:val="30"/>
          <w:szCs w:val="30"/>
          <w:highlight w:val="none"/>
          <w:shd w:val="clear" w:color="auto" w:fill="FFFFFF"/>
        </w:rPr>
        <w:t>.报价文件：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 xml:space="preserve">（1）投标函（格式见附件）。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（2）开标一览表（格式见附件）。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（3）投标报价明细表（格式见附件）。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lang w:val="en-US" w:eastAsia="zh-CN"/>
        </w:rPr>
        <w:t>2</w:t>
      </w:r>
      <w:r>
        <w:rPr>
          <w:rFonts w:hint="eastAsia" w:ascii="仿宋_GB2312" w:hAnsi="仿宋_GB2312" w:eastAsia="仿宋_GB2312" w:cs="仿宋_GB2312"/>
          <w:b/>
          <w:sz w:val="30"/>
          <w:szCs w:val="30"/>
          <w:highlight w:val="none"/>
          <w:shd w:val="clear" w:color="auto" w:fill="FFFFFF"/>
        </w:rPr>
        <w:t>.技术资信文件：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（1）投标人基本情况表；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（2）有效的经年检的三证合一营业执照</w:t>
      </w:r>
      <w:r>
        <w:rPr>
          <w:rFonts w:hint="eastAsia" w:ascii="仿宋_GB2312" w:hAnsi="仿宋_GB2312" w:eastAsia="仿宋_GB2312" w:cs="仿宋_GB2312"/>
          <w:sz w:val="30"/>
          <w:szCs w:val="30"/>
          <w:highlight w:val="none"/>
          <w:lang w:val="en-US" w:eastAsia="zh-CN"/>
        </w:rPr>
        <w:t>副本原件</w:t>
      </w:r>
      <w:r>
        <w:rPr>
          <w:rFonts w:hint="eastAsia" w:ascii="仿宋_GB2312" w:hAnsi="仿宋_GB2312" w:eastAsia="仿宋_GB2312" w:cs="仿宋_GB2312"/>
          <w:sz w:val="30"/>
          <w:szCs w:val="30"/>
          <w:highlight w:val="none"/>
        </w:rPr>
        <w:t xml:space="preserve">；法定代表人授权委托书；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（3）投标人近三年有无违法、违规记录承诺书；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（4）投标企业的基本概况；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（5）施工规划设计方案及安全管理措施；</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（6）项目技术措施和售后服务的内容；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（7）项目质量和进度保证措施、应急预案；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（8）合理化建议；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（9）商务技术响应偏离表；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（10）投标项目质量承诺书；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（11）投标人技</w:t>
      </w:r>
      <w:r>
        <w:rPr>
          <w:rFonts w:hint="eastAsia" w:ascii="仿宋_GB2312" w:hAnsi="仿宋_GB2312" w:eastAsia="仿宋_GB2312" w:cs="仿宋_GB2312"/>
          <w:sz w:val="30"/>
          <w:szCs w:val="30"/>
        </w:rPr>
        <w:t>术支持和售后服务承诺；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12</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2023年度财务审计报告、近六个月完税证明、近三个月社保缴纳证明（可以采用《政府采购诚信承诺函》的形式）上传原件扫描件；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中小企业声明函</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）投标人需要说明的其他文件；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）反商业贿赂承诺书。</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（二）响应文件的语言及计量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2、投标计量单位，竞争性磋商文件已有明确规定的，使用</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规定的计量单位；</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没有规定的，应采用中华人民共和国法定计量单位（货币单位：人民币元），否则视同未响应。</w:t>
      </w:r>
      <w:bookmarkStart w:id="28" w:name="_Toc177824878"/>
      <w:bookmarkStart w:id="29" w:name="_Toc177825126"/>
      <w:bookmarkStart w:id="30" w:name="_Toc177824945"/>
      <w:bookmarkStart w:id="31" w:name="_Toc177870548"/>
    </w:p>
    <w:bookmarkEnd w:id="28"/>
    <w:bookmarkEnd w:id="29"/>
    <w:bookmarkEnd w:id="30"/>
    <w:bookmarkEnd w:id="31"/>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（三）投标报价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1、投标报价应按招标文件中相关附表格式填写。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2、投标报价是应包括货物、包装、运输、技术服务、各项设计、安装、保险、税金、货到就位以及等一切税金和费用。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3、本项目最终结算以实际项目量乘以中标单价计算。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4、本次响应报价实行二轮报价，第二轮报价为最终报价。</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（四）响应文件的有效期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★1、自投标截止日起</w:t>
      </w:r>
      <w:r>
        <w:rPr>
          <w:rFonts w:hint="eastAsia" w:ascii="仿宋_GB2312" w:hAnsi="仿宋_GB2312" w:eastAsia="仿宋_GB2312" w:cs="仿宋_GB2312"/>
          <w:sz w:val="30"/>
          <w:szCs w:val="30"/>
          <w:shd w:val="clear" w:color="auto" w:fill="FFFFFF"/>
        </w:rPr>
        <w:t>60</w:t>
      </w:r>
      <w:r>
        <w:rPr>
          <w:rFonts w:hint="eastAsia" w:ascii="仿宋_GB2312" w:hAnsi="仿宋_GB2312" w:eastAsia="仿宋_GB2312" w:cs="仿宋_GB2312"/>
          <w:color w:val="000000"/>
          <w:sz w:val="30"/>
          <w:szCs w:val="30"/>
          <w:shd w:val="clear" w:color="auto" w:fill="FFFFFF"/>
        </w:rPr>
        <w:t>天投标书应保持有效。有效期短于这个规定期限的投标将被拒绝。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2、在特殊情况下，公共资源交易中心可与投标人协商延长投标书的有效期，这种要求和答复均以书面形式进行。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32" w:name="_Toc177825127"/>
      <w:bookmarkStart w:id="33" w:name="_Toc177870549"/>
      <w:bookmarkStart w:id="34" w:name="_Toc177824879"/>
      <w:bookmarkStart w:id="35" w:name="_Toc177824946"/>
      <w:r>
        <w:rPr>
          <w:rFonts w:hint="eastAsia" w:ascii="仿宋_GB2312" w:hAnsi="仿宋_GB2312" w:eastAsia="仿宋_GB2312" w:cs="仿宋_GB2312"/>
          <w:color w:val="000000"/>
          <w:sz w:val="30"/>
          <w:szCs w:val="30"/>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4、最终中标供应商的响应文件自开标之日起至合同履行完毕止均应保持有效。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5、下列情况，投标将作为无效处理：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（1）投标人在投标有效期内撤回响应文件的；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（2）投标人在投标过程中弄虚作假，提供虚假材料；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（3）中标人未按规定的时间、地点与采购人签订合同的；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（4）其他严重扰乱招投标程序的。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bookmarkStart w:id="36" w:name="_Toc177825128"/>
      <w:bookmarkStart w:id="37" w:name="_Toc177824880"/>
      <w:bookmarkStart w:id="38" w:name="_Toc177824947"/>
      <w:bookmarkStart w:id="39" w:name="_Toc177870550"/>
      <w:r>
        <w:rPr>
          <w:rFonts w:hint="eastAsia" w:ascii="仿宋_GB2312" w:hAnsi="仿宋_GB2312" w:eastAsia="仿宋_GB2312" w:cs="仿宋_GB2312"/>
          <w:b/>
          <w:color w:val="auto"/>
          <w:sz w:val="30"/>
          <w:szCs w:val="30"/>
          <w:shd w:val="clear" w:color="auto" w:fill="FFFFFF"/>
        </w:rPr>
        <w:t>（五）</w:t>
      </w:r>
      <w:bookmarkEnd w:id="36"/>
      <w:bookmarkEnd w:id="37"/>
      <w:bookmarkEnd w:id="38"/>
      <w:bookmarkEnd w:id="39"/>
      <w:bookmarkStart w:id="40" w:name="_Toc177825129"/>
      <w:bookmarkStart w:id="41" w:name="_Toc177870551"/>
      <w:bookmarkStart w:id="42" w:name="_Toc177824948"/>
      <w:bookmarkStart w:id="43" w:name="_Toc177824881"/>
      <w:r>
        <w:rPr>
          <w:rFonts w:hint="eastAsia" w:ascii="仿宋_GB2312" w:hAnsi="仿宋_GB2312" w:eastAsia="仿宋_GB2312" w:cs="仿宋_GB2312"/>
          <w:b/>
          <w:color w:val="auto"/>
          <w:sz w:val="30"/>
          <w:szCs w:val="30"/>
          <w:shd w:val="clear" w:color="auto" w:fill="FFFFFF"/>
          <w:lang w:val="en-US" w:eastAsia="zh-CN"/>
        </w:rPr>
        <w:t>响应</w:t>
      </w:r>
      <w:r>
        <w:rPr>
          <w:rFonts w:hint="eastAsia" w:ascii="仿宋_GB2312" w:hAnsi="仿宋_GB2312" w:eastAsia="仿宋_GB2312" w:cs="仿宋_GB2312"/>
          <w:b/>
          <w:color w:val="auto"/>
          <w:sz w:val="30"/>
          <w:szCs w:val="30"/>
          <w:shd w:val="clear" w:color="auto" w:fill="FFFFFF"/>
        </w:rPr>
        <w:t>文件的签署和份数</w:t>
      </w:r>
      <w:bookmarkEnd w:id="40"/>
      <w:bookmarkEnd w:id="41"/>
      <w:bookmarkEnd w:id="42"/>
      <w:bookmarkEnd w:id="43"/>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电子版响应文件：详见</w:t>
      </w:r>
      <w:r>
        <w:rPr>
          <w:rFonts w:hint="eastAsia" w:ascii="仿宋_GB2312" w:hAnsi="仿宋_GB2312" w:eastAsia="仿宋_GB2312" w:cs="仿宋_GB2312"/>
          <w:color w:val="auto"/>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纸质版响应文件：</w:t>
      </w:r>
      <w:r>
        <w:rPr>
          <w:rFonts w:hint="eastAsia" w:ascii="仿宋_GB2312" w:hAnsi="仿宋_GB2312" w:eastAsia="仿宋_GB2312" w:cs="仿宋_GB2312"/>
          <w:color w:val="auto"/>
          <w:sz w:val="30"/>
          <w:szCs w:val="30"/>
          <w:shd w:val="clear" w:color="auto" w:fill="FFFFFF"/>
        </w:rPr>
        <w:t>1、投标人应本招标文件规定的格式编制、装订投标文件，投标文件内容不完整、编排混乱导致投标文件被误读、漏读或者查找不到相关内容的，是投标人的责任。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2、投标人应按投标报价</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技术资信文件文件正本</w:t>
      </w:r>
      <w:r>
        <w:rPr>
          <w:rFonts w:hint="eastAsia" w:ascii="仿宋_GB2312" w:hAnsi="仿宋_GB2312" w:eastAsia="仿宋_GB2312" w:cs="仿宋_GB2312"/>
          <w:color w:val="auto"/>
          <w:sz w:val="30"/>
          <w:szCs w:val="30"/>
          <w:u w:val="single"/>
          <w:shd w:val="clear" w:color="auto" w:fill="FFFFFF"/>
        </w:rPr>
        <w:t>1</w:t>
      </w:r>
      <w:r>
        <w:rPr>
          <w:rFonts w:hint="eastAsia" w:ascii="仿宋_GB2312" w:hAnsi="仿宋_GB2312" w:eastAsia="仿宋_GB2312" w:cs="仿宋_GB2312"/>
          <w:color w:val="auto"/>
          <w:sz w:val="30"/>
          <w:szCs w:val="30"/>
          <w:shd w:val="clear" w:color="auto" w:fill="FFFFFF"/>
        </w:rPr>
        <w:t>份，副本</w:t>
      </w:r>
      <w:r>
        <w:rPr>
          <w:rFonts w:hint="eastAsia" w:ascii="仿宋_GB2312" w:hAnsi="仿宋_GB2312" w:eastAsia="仿宋_GB2312" w:cs="仿宋_GB2312"/>
          <w:color w:val="auto"/>
          <w:sz w:val="30"/>
          <w:szCs w:val="30"/>
          <w:u w:val="single"/>
          <w:shd w:val="clear" w:color="auto" w:fill="FFFFFF"/>
          <w:lang w:val="en-US" w:eastAsia="zh-CN"/>
        </w:rPr>
        <w:t>1</w:t>
      </w:r>
      <w:r>
        <w:rPr>
          <w:rFonts w:hint="eastAsia" w:ascii="仿宋_GB2312" w:hAnsi="仿宋_GB2312" w:eastAsia="仿宋_GB2312" w:cs="仿宋_GB2312"/>
          <w:color w:val="auto"/>
          <w:sz w:val="30"/>
          <w:szCs w:val="30"/>
          <w:shd w:val="clear" w:color="auto" w:fill="FFFFFF"/>
        </w:rPr>
        <w:t>份分别编制并单独装订成册</w:t>
      </w:r>
      <w:r>
        <w:rPr>
          <w:rFonts w:hint="eastAsia" w:ascii="仿宋_GB2312" w:hAnsi="仿宋_GB2312" w:eastAsia="仿宋_GB2312" w:cs="仿宋_GB2312"/>
          <w:color w:val="auto"/>
          <w:sz w:val="30"/>
          <w:szCs w:val="30"/>
        </w:rPr>
        <w:t>（最低标准）</w:t>
      </w:r>
      <w:r>
        <w:rPr>
          <w:rFonts w:hint="eastAsia" w:ascii="仿宋_GB2312" w:hAnsi="仿宋_GB2312" w:eastAsia="仿宋_GB2312" w:cs="仿宋_GB2312"/>
          <w:color w:val="auto"/>
          <w:sz w:val="30"/>
          <w:szCs w:val="30"/>
          <w:shd w:val="clear" w:color="auto" w:fill="FFFFFF"/>
        </w:rPr>
        <w:t>，推荐使用胶装订本。投标文件的封面应注明“正本”、“副本”字样。</w:t>
      </w:r>
      <w:r>
        <w:rPr>
          <w:rFonts w:hint="eastAsia" w:ascii="仿宋_GB2312" w:hAnsi="仿宋_GB2312" w:eastAsia="仿宋_GB2312" w:cs="仿宋_GB2312"/>
          <w:color w:val="auto"/>
          <w:sz w:val="30"/>
          <w:szCs w:val="30"/>
        </w:rPr>
        <w:t>未按最低标准制作投标文件有可能被拒绝，其风险和法律责任由投标人自行承担。</w:t>
      </w:r>
      <w:r>
        <w:rPr>
          <w:rFonts w:hint="eastAsia" w:ascii="仿宋_GB2312" w:hAnsi="仿宋_GB2312" w:eastAsia="仿宋_GB2312" w:cs="仿宋_GB2312"/>
          <w:color w:val="auto"/>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3、投标文件的正本需打印或用不褪色的墨水填写。正本与副本内容不一致的，以正本为准。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4、投标文件须由投标人在规定位置盖章并由法定代表人或法定代表授权人签署，投标人应写全称。</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★5、投标文件不得涂改，若有修改错漏处，须加盖单位公章或者法定代表人或授权委托人签字或盖章。投标文件因字迹潦草或表达不清所引起的后果由投标人负责。</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r>
        <w:rPr>
          <w:rFonts w:hint="eastAsia" w:ascii="仿宋_GB2312" w:hAnsi="仿宋_GB2312" w:eastAsia="仿宋_GB2312" w:cs="仿宋_GB2312"/>
          <w:b/>
          <w:color w:val="auto"/>
          <w:sz w:val="30"/>
          <w:szCs w:val="30"/>
          <w:shd w:val="clear" w:color="auto" w:fill="FFFFFF"/>
        </w:rPr>
        <w:t>（六）投标文件的包装、递交、修改和撤回</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1、投标人应按报价文件</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技术资信文件分别密封封装投标文件， [参照《投标文件外层包装封面格式》（见附件）的要求]在包装封面上注明投标人名称、投标人地址、投标文件名称（技术资信文件或者报价文件）、投标项目等。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shd w:val="clear" w:color="auto" w:fill="FFFFFF"/>
        </w:rPr>
      </w:pPr>
      <w:r>
        <w:rPr>
          <w:rFonts w:hint="eastAsia" w:ascii="仿宋_GB2312" w:hAnsi="仿宋_GB2312" w:eastAsia="仿宋_GB2312" w:cs="仿宋_GB2312"/>
          <w:color w:val="auto"/>
          <w:sz w:val="30"/>
          <w:szCs w:val="30"/>
          <w:shd w:val="clear" w:color="auto" w:fill="auto"/>
          <w:lang w:val="en-US" w:eastAsia="zh-CN"/>
        </w:rPr>
        <w:t>注：最终递交的纸质版</w:t>
      </w:r>
      <w:r>
        <w:rPr>
          <w:rFonts w:hint="eastAsia" w:ascii="仿宋_GB2312" w:hAnsi="仿宋_GB2312" w:eastAsia="仿宋_GB2312" w:cs="仿宋_GB2312"/>
          <w:color w:val="auto"/>
          <w:sz w:val="30"/>
          <w:szCs w:val="30"/>
          <w:shd w:val="clear" w:color="auto" w:fill="auto"/>
          <w:lang w:val="zh-CN"/>
        </w:rPr>
        <w:t>响应文件须与最终上传电子加密文件一致：密封包装后于（邮寄形式）</w:t>
      </w:r>
      <w:r>
        <w:rPr>
          <w:rFonts w:hint="eastAsia" w:ascii="仿宋_GB2312" w:hAnsi="仿宋_GB2312" w:eastAsia="仿宋_GB2312" w:cs="仿宋_GB2312"/>
          <w:color w:val="auto"/>
          <w:sz w:val="30"/>
          <w:szCs w:val="30"/>
          <w:shd w:val="clear" w:color="auto" w:fill="auto"/>
          <w:lang w:val="zh-CN" w:eastAsia="zh-CN"/>
        </w:rPr>
        <w:t>开标</w:t>
      </w:r>
      <w:r>
        <w:rPr>
          <w:rFonts w:hint="eastAsia" w:ascii="仿宋_GB2312" w:hAnsi="仿宋_GB2312" w:eastAsia="仿宋_GB2312" w:cs="仿宋_GB2312"/>
          <w:color w:val="auto"/>
          <w:sz w:val="30"/>
          <w:szCs w:val="30"/>
          <w:shd w:val="clear" w:color="auto" w:fill="auto"/>
          <w:lang w:val="zh-CN"/>
        </w:rPr>
        <w:t>截止</w:t>
      </w:r>
      <w:r>
        <w:rPr>
          <w:rFonts w:hint="eastAsia" w:ascii="仿宋_GB2312" w:hAnsi="仿宋_GB2312" w:eastAsia="仿宋_GB2312" w:cs="仿宋_GB2312"/>
          <w:color w:val="auto"/>
          <w:sz w:val="30"/>
          <w:szCs w:val="30"/>
          <w:shd w:val="clear" w:color="auto" w:fill="auto"/>
          <w:lang w:val="zh-CN" w:eastAsia="zh-CN"/>
        </w:rPr>
        <w:t>后1个工作日</w:t>
      </w:r>
      <w:r>
        <w:rPr>
          <w:rFonts w:hint="eastAsia" w:ascii="仿宋_GB2312" w:hAnsi="仿宋_GB2312" w:eastAsia="仿宋_GB2312" w:cs="仿宋_GB2312"/>
          <w:color w:val="auto"/>
          <w:sz w:val="30"/>
          <w:szCs w:val="30"/>
          <w:shd w:val="clear" w:color="auto" w:fill="auto"/>
          <w:lang w:val="zh-CN"/>
        </w:rPr>
        <w:t>递交。邮寄地址：</w:t>
      </w:r>
      <w:r>
        <w:rPr>
          <w:rFonts w:hint="eastAsia" w:ascii="仿宋_GB2312" w:hAnsi="仿宋_GB2312" w:eastAsia="仿宋_GB2312" w:cs="仿宋_GB2312"/>
          <w:color w:val="auto"/>
          <w:sz w:val="30"/>
          <w:szCs w:val="30"/>
          <w:shd w:val="clear" w:color="auto" w:fill="auto"/>
          <w:lang w:val="en-US" w:eastAsia="zh-CN"/>
        </w:rPr>
        <w:t>阿克苏市政务服务和公共资源交易中心一号楼四楼（公共资源交易中心）</w:t>
      </w:r>
      <w:r>
        <w:rPr>
          <w:rFonts w:hint="eastAsia" w:ascii="仿宋_GB2312" w:hAnsi="仿宋_GB2312" w:eastAsia="仿宋_GB2312" w:cs="仿宋_GB2312"/>
          <w:color w:val="auto"/>
          <w:sz w:val="30"/>
          <w:szCs w:val="30"/>
          <w:shd w:val="clear" w:color="auto" w:fill="auto"/>
          <w:lang w:val="zh-CN" w:eastAsia="zh-CN"/>
        </w:rPr>
        <w:t>；收件人：</w:t>
      </w:r>
      <w:r>
        <w:rPr>
          <w:rFonts w:hint="eastAsia" w:ascii="仿宋_GB2312" w:hAnsi="仿宋_GB2312" w:eastAsia="仿宋_GB2312" w:cs="仿宋_GB2312"/>
          <w:color w:val="auto"/>
          <w:sz w:val="30"/>
          <w:szCs w:val="30"/>
          <w:shd w:val="clear" w:color="auto" w:fill="auto"/>
          <w:lang w:val="en-US" w:eastAsia="zh-CN"/>
        </w:rPr>
        <w:t xml:space="preserve">古丽妮尕尔 </w:t>
      </w:r>
      <w:r>
        <w:rPr>
          <w:rFonts w:hint="eastAsia" w:ascii="仿宋_GB2312" w:hAnsi="仿宋_GB2312" w:eastAsia="仿宋_GB2312" w:cs="仿宋_GB2312"/>
          <w:color w:val="auto"/>
          <w:sz w:val="30"/>
          <w:szCs w:val="30"/>
          <w:shd w:val="clear" w:color="auto" w:fill="auto"/>
          <w:lang w:val="zh-CN" w:eastAsia="zh-CN"/>
        </w:rPr>
        <w:t>；联系电话：</w:t>
      </w:r>
      <w:r>
        <w:rPr>
          <w:rFonts w:hint="eastAsia" w:ascii="仿宋_GB2312" w:hAnsi="仿宋_GB2312" w:eastAsia="仿宋_GB2312" w:cs="仿宋_GB2312"/>
          <w:color w:val="auto"/>
          <w:sz w:val="30"/>
          <w:szCs w:val="30"/>
          <w:shd w:val="clear" w:color="auto" w:fill="auto"/>
          <w:lang w:val="en-US" w:eastAsia="zh-CN"/>
        </w:rPr>
        <w:t>0997-2282002。</w:t>
      </w:r>
      <w:r>
        <w:rPr>
          <w:rFonts w:hint="eastAsia" w:ascii="仿宋_GB2312" w:hAnsi="仿宋_GB2312" w:eastAsia="仿宋_GB2312" w:cs="仿宋_GB2312"/>
          <w:color w:val="FF0000"/>
          <w:sz w:val="30"/>
          <w:szCs w:val="30"/>
          <w:shd w:val="clear" w:color="auto" w:fill="FFFFFF"/>
        </w:rPr>
        <w:t xml:space="preserve"> </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bookmarkStart w:id="44" w:name="_Toc177870552"/>
      <w:r>
        <w:rPr>
          <w:rFonts w:hint="eastAsia" w:ascii="仿宋_GB2312" w:hAnsi="仿宋_GB2312" w:eastAsia="仿宋_GB2312" w:cs="仿宋_GB2312"/>
          <w:color w:val="auto"/>
          <w:sz w:val="30"/>
          <w:szCs w:val="30"/>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sz w:val="30"/>
          <w:szCs w:val="30"/>
          <w:shd w:val="clear" w:color="auto" w:fill="FFFFFF"/>
        </w:rPr>
        <w:t>3.投标人在投标截止时间之前，可以对已提交的响应文件进行修改或撤回，并书面通知</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。（1）撤回响应文件或弃标的，需在规定的投标截止时间前向</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（七）、投标无效的情形</w:t>
      </w:r>
      <w:bookmarkEnd w:id="44"/>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1、实质上没有响应竞争性磋商文件要求的投标将被视为无效投标。投标人不得通过修正或撤消不合要求的偏离或保留从而使其投标成为实质上响应的投标。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 在符合性审查和商务评议时，如发现下列情形之一的，响应文件将被视为无效投标：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未按规定交纳投标保证金或投标单位没有提交投标保证金缴存证明原件的；</w:t>
      </w:r>
      <w:r>
        <w:rPr>
          <w:rFonts w:hint="eastAsia" w:ascii="仿宋_GB2312" w:hAnsi="仿宋_GB2312" w:eastAsia="仿宋_GB2312" w:cs="仿宋_GB2312"/>
          <w:b/>
          <w:bCs/>
          <w:color w:val="000000"/>
          <w:sz w:val="30"/>
          <w:szCs w:val="30"/>
          <w:shd w:val="clear" w:color="auto" w:fill="FFFFFF"/>
          <w:lang w:eastAsia="zh-CN"/>
        </w:rPr>
        <w:t>（本项目不缴纳投标保证金）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投标文件未按时解密</w:t>
      </w:r>
      <w:r>
        <w:rPr>
          <w:rFonts w:hint="eastAsia" w:ascii="仿宋_GB2312" w:hAnsi="仿宋_GB2312" w:eastAsia="仿宋_GB2312" w:cs="仿宋_GB2312"/>
          <w:color w:val="000000"/>
          <w:sz w:val="30"/>
          <w:szCs w:val="30"/>
          <w:shd w:val="clear" w:color="auto" w:fill="FFFFFF"/>
        </w:rPr>
        <w:t>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）未按规定签章的；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）资格证明文件不全的，或者不符合竞争性磋商文件标明的资格要求的；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）响应文件无法定代表人或委托代理人签字,委托代理的未提供法定代表人授权委托书或者委托书填写项目不齐全或者委托书无效的；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6</w:t>
      </w:r>
      <w:r>
        <w:rPr>
          <w:rFonts w:hint="eastAsia" w:ascii="仿宋_GB2312" w:hAnsi="仿宋_GB2312" w:eastAsia="仿宋_GB2312" w:cs="仿宋_GB2312"/>
          <w:color w:val="000000"/>
          <w:sz w:val="30"/>
          <w:szCs w:val="30"/>
          <w:shd w:val="clear" w:color="auto" w:fill="FFFFFF"/>
        </w:rPr>
        <w:t>）投标代表人未能出具身份证明或与法定代表人授权委托人身份不符的；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7</w:t>
      </w:r>
      <w:r>
        <w:rPr>
          <w:rFonts w:hint="eastAsia" w:ascii="仿宋_GB2312" w:hAnsi="仿宋_GB2312" w:eastAsia="仿宋_GB2312" w:cs="仿宋_GB2312"/>
          <w:color w:val="000000"/>
          <w:sz w:val="30"/>
          <w:szCs w:val="30"/>
          <w:shd w:val="clear" w:color="auto" w:fill="FFFFFF"/>
        </w:rPr>
        <w:t>）投标有效期、质保期不能满足竞争性磋商文件要求的；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8</w:t>
      </w:r>
      <w:r>
        <w:rPr>
          <w:rFonts w:hint="eastAsia" w:ascii="仿宋_GB2312" w:hAnsi="仿宋_GB2312" w:eastAsia="仿宋_GB2312" w:cs="仿宋_GB2312"/>
          <w:color w:val="000000"/>
          <w:sz w:val="30"/>
          <w:szCs w:val="30"/>
          <w:shd w:val="clear" w:color="auto" w:fill="FFFFFF"/>
        </w:rPr>
        <w:t>）未实质性响应竞争性磋商文件要求或者响应文件有招标方不能接受的附加条件的。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2.在技术评议时，如发现下列情形之一的，响应文件将被视为无效投标：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（1）未提供或未如实提供投标货物的技术参数，或者响应文件标明的响应或偏离与事实不符或虚假投标的；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（2）投标技术方案不明确，存在一个或一个以上备选（替代）投标方案且未注明哪个有效的。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★3.符合竞争性磋商文件明确规定的其他无效投标条款的。</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45" w:name="_Toc177870553"/>
      <w:r>
        <w:rPr>
          <w:rFonts w:hint="eastAsia" w:ascii="仿宋_GB2312" w:hAnsi="仿宋_GB2312" w:eastAsia="仿宋_GB2312" w:cs="仿宋_GB2312"/>
          <w:b/>
          <w:color w:val="000000"/>
          <w:sz w:val="30"/>
          <w:szCs w:val="30"/>
          <w:shd w:val="clear" w:color="auto" w:fill="FFFFFF"/>
        </w:rPr>
        <w:t>四、开标</w:t>
      </w:r>
      <w:bookmarkEnd w:id="45"/>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（一）开标准备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★公共资源交易中心将在规定的时间和地点进行开标</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允许投标人的法人代表或其授权人参加开标会。</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 开标程序：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6" w:name="_Toc177870554"/>
      <w:r>
        <w:rPr>
          <w:rFonts w:hint="eastAsia" w:ascii="仿宋_GB2312" w:hAnsi="仿宋_GB2312" w:eastAsia="仿宋_GB2312" w:cs="仿宋_GB2312"/>
          <w:color w:val="000000"/>
          <w:sz w:val="30"/>
          <w:szCs w:val="30"/>
          <w:shd w:val="clear" w:color="auto" w:fill="FFFFFF"/>
        </w:rPr>
        <w:t>1、公共资源交易中心宣布开标会议开始，介绍到会人员。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auto"/>
          <w:sz w:val="30"/>
          <w:szCs w:val="30"/>
          <w:shd w:val="clear" w:color="auto" w:fill="FFFFFF"/>
        </w:rPr>
        <w:t>2、开启</w:t>
      </w:r>
      <w:r>
        <w:rPr>
          <w:rFonts w:hint="eastAsia" w:ascii="仿宋_GB2312" w:hAnsi="仿宋_GB2312" w:eastAsia="仿宋_GB2312" w:cs="仿宋_GB2312"/>
          <w:color w:val="000000"/>
          <w:sz w:val="30"/>
          <w:szCs w:val="30"/>
          <w:shd w:val="clear" w:color="auto" w:fill="FFFFFF"/>
          <w:lang w:eastAsia="zh-CN"/>
        </w:rPr>
        <w:t>并解密</w:t>
      </w:r>
      <w:r>
        <w:rPr>
          <w:rFonts w:hint="eastAsia" w:ascii="仿宋_GB2312" w:hAnsi="仿宋_GB2312" w:eastAsia="仿宋_GB2312" w:cs="仿宋_GB2312"/>
          <w:color w:val="000000"/>
          <w:sz w:val="30"/>
          <w:szCs w:val="30"/>
          <w:shd w:val="clear" w:color="auto" w:fill="FFFFFF"/>
        </w:rPr>
        <w:t>响应文件</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公布供应商名称、报价等内容，并</w:t>
      </w:r>
      <w:r>
        <w:rPr>
          <w:rFonts w:hint="eastAsia" w:ascii="仿宋_GB2312" w:hAnsi="仿宋_GB2312" w:eastAsia="仿宋_GB2312" w:cs="仿宋_GB2312"/>
          <w:color w:val="000000"/>
          <w:sz w:val="30"/>
          <w:szCs w:val="30"/>
          <w:shd w:val="clear" w:color="auto" w:fill="FFFFFF"/>
          <w:lang w:eastAsia="zh-CN"/>
        </w:rPr>
        <w:t>在线确认</w:t>
      </w:r>
      <w:r>
        <w:rPr>
          <w:rFonts w:hint="eastAsia" w:ascii="仿宋_GB2312" w:hAnsi="仿宋_GB2312" w:eastAsia="仿宋_GB2312" w:cs="仿宋_GB2312"/>
          <w:color w:val="000000"/>
          <w:sz w:val="30"/>
          <w:szCs w:val="30"/>
          <w:shd w:val="clear" w:color="auto" w:fill="FFFFFF"/>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.评审小组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对各响应文件进行综合评审（包括对各投标人的资格进行审查）。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5.宣布拟中标供应商；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6.会议结束。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7、交易中心将按照上述内容做开标记录，存档备案。</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五、评标</w:t>
      </w:r>
      <w:bookmarkEnd w:id="46"/>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（一）组建评委磋商小组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1、公共资源交易中心依法组建由</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人以上（含</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w:t>
      </w:r>
      <w:r>
        <w:rPr>
          <w:rFonts w:hint="eastAsia" w:ascii="仿宋_GB2312" w:hAnsi="仿宋_GB2312" w:eastAsia="仿宋_GB2312" w:cs="仿宋_GB2312"/>
          <w:color w:val="000000"/>
          <w:sz w:val="30"/>
          <w:szCs w:val="30"/>
          <w:shd w:val="clear" w:color="auto" w:fill="FFFFFF"/>
        </w:rPr>
        <w:t>奇数的人员组成的磋商小组，负责对响应文件进行审查、质询、评审和比较等。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2、磋商小组会负责对响应文件进行评审和比较，并向招标人推荐中标供应商。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（二）公开招标程序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1）根据公开、公平、公正、诚信科学的原则，组织招标采购。</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2）具体工作流程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①磋商小组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审阅竞争性磋商文件和响应文件；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②投标人顺序逐家回答评审小组的答疑；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③围绕要点磋商小组全体成员集中与各个投标人分别进行答疑。</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（三）错误修正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响应文件如果出现计算或表达上的错误，修正错误的原则如下：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1.对不同文字文本响应文件的解释发生异议的，以中文文本为准；</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 xml:space="preserve"> (四) 有下列情形之一的，其投标作为废标处理</w:t>
      </w:r>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1、应有法人代表或授权代表签署意见的文件、证明等，未经本人签署的；应加盖公章的证照、函件，而未加盖公章的；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2、不具备竞争性磋商文件中规定资格要求的；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3、响应文件的内容不详实或有虚假的；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4、竞争性磋商文件中明确要求的事项，而响应文件中未做出响应或做出错误响应的；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5、投标人的组织实施方案、技术支持和服务承诺与竞争性磋商文件要求有较大偏差的；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6、提供服务、技术要求与竞争性磋商文件所要求的有较大偏差的；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7、超出竞争性磋商文件要求的服务(完工)时间的；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8、投标单位提供的承诺不明晰的；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9、响应文件前后表述相互矛盾的；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10、响应文件中附有招标人不能接受条件的；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11、投标价格超过预算采购单位无力支付的；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12、投标人有不良记录的；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13、所有投标商报价明显高于市场平均价的；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14、不符合法律、法规和竞争性磋商文件中规定的其他实质性要求的。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（五）响应文件的评价与比较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1、评审小组只对实质上竞争性磋商文件要求的响应文件进行综合评价和比较。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2、评标时除价格因素外应考虑下列因素：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（1）投标人的整体技术水平、性能、质量和适应性；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（2）投标人服务能力和服务时间；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（3）投标人的技术支持能力和各种服务（含售后服务）能力;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（4）对竞争性磋商文件中付款条件的响应性；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（5）投标人的业绩情况；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（6）投标人的综合实力和信誉;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（7）投标人是否能保质、保量、准确、全面完成本项目。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3、磋商小组根据竞争性磋商文件中规定的评标方法进行评标，并向招标人提交书面评标报告和推荐中标人。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4、当出现投标价格相同分值时，按以下顺序排列：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（1）选定技术质量最好的；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（2）如技术质量也相等时，选定技术支持和服务承诺最好的；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（六）评标报告</w:t>
      </w:r>
    </w:p>
    <w:p>
      <w:pPr>
        <w:keepNext w:val="0"/>
        <w:keepLines w:val="0"/>
        <w:pageBreakBefore w:val="0"/>
        <w:kinsoku/>
        <w:wordWrap/>
        <w:overflowPunct/>
        <w:bidi w:val="0"/>
        <w:spacing w:line="560" w:lineRule="exact"/>
        <w:ind w:firstLine="750" w:firstLineChars="25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磋商小组应向招标人提交书面评标报告。评标报告应全面反映评标过程和中标物品、中标价格、中标供应商的情况。</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 评标过程的保密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（八）评标原则和评标办法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rPr>
        <w:t>3、评标办法：综合评分法。</w:t>
      </w:r>
      <w:r>
        <w:rPr>
          <w:rFonts w:hint="eastAsia" w:ascii="仿宋_GB2312" w:hAnsi="仿宋_GB2312" w:eastAsia="仿宋_GB2312" w:cs="仿宋_GB2312"/>
          <w:kern w:val="2"/>
          <w:sz w:val="30"/>
          <w:szCs w:val="30"/>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响应，提交最后响应的供应商不得少于3家。经磋商确定最终采购需求和提交最后响应的供应商后，由磋商小组采用综合评分法对提交最后响应的供应商的文件进行综合评分。</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4.综合评分的主要因素是：</w:t>
      </w:r>
      <w:r>
        <w:rPr>
          <w:rFonts w:hint="eastAsia" w:ascii="仿宋_GB2312" w:hAnsi="仿宋_GB2312" w:eastAsia="仿宋_GB2312" w:cs="仿宋_GB2312"/>
          <w:sz w:val="30"/>
          <w:szCs w:val="30"/>
          <w:lang w:eastAsia="zh-CN"/>
        </w:rPr>
        <w:t>施工组织设计</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进度安排</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质量保证措施</w:t>
      </w:r>
      <w:r>
        <w:rPr>
          <w:rFonts w:hint="eastAsia" w:ascii="仿宋_GB2312" w:hAnsi="仿宋_GB2312" w:eastAsia="仿宋_GB2312" w:cs="仿宋_GB2312"/>
          <w:sz w:val="30"/>
          <w:szCs w:val="30"/>
          <w:lang w:val="en-US" w:eastAsia="zh-CN"/>
        </w:rPr>
        <w:t>、合理化建议</w:t>
      </w:r>
      <w:r>
        <w:rPr>
          <w:rFonts w:hint="eastAsia" w:ascii="仿宋_GB2312" w:hAnsi="仿宋_GB2312" w:eastAsia="仿宋_GB2312" w:cs="仿宋_GB2312"/>
          <w:sz w:val="30"/>
          <w:szCs w:val="30"/>
        </w:rPr>
        <w:t>等对竞争性磋商文件的响应程度，以及相应的比重或者权值等进行综合评定。</w:t>
      </w: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C00000"/>
          <w:sz w:val="30"/>
          <w:szCs w:val="30"/>
          <w:shd w:val="clear" w:color="auto" w:fill="FFFFFF"/>
          <w:lang w:eastAsia="zh-CN"/>
        </w:rPr>
      </w:pPr>
      <w:r>
        <w:rPr>
          <w:rFonts w:hint="eastAsia" w:ascii="仿宋_GB2312" w:hAnsi="仿宋_GB2312" w:eastAsia="仿宋_GB2312" w:cs="仿宋_GB2312"/>
          <w:b/>
          <w:bCs/>
          <w:color w:val="C00000"/>
          <w:sz w:val="30"/>
          <w:szCs w:val="30"/>
          <w:shd w:val="clear" w:color="auto" w:fill="FFFFFF"/>
        </w:rPr>
        <w:t>评 分</w:t>
      </w:r>
      <w:r>
        <w:rPr>
          <w:rFonts w:hint="eastAsia" w:ascii="仿宋_GB2312" w:hAnsi="仿宋_GB2312" w:eastAsia="仿宋_GB2312" w:cs="仿宋_GB2312"/>
          <w:b/>
          <w:bCs/>
          <w:color w:val="C00000"/>
          <w:sz w:val="30"/>
          <w:szCs w:val="30"/>
          <w:shd w:val="clear" w:color="auto" w:fill="FFFFFF"/>
          <w:lang w:val="en-US" w:eastAsia="zh-CN"/>
        </w:rPr>
        <w:t xml:space="preserve"> 标 准</w:t>
      </w:r>
    </w:p>
    <w:tbl>
      <w:tblPr>
        <w:tblStyle w:val="18"/>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4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条款号</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.1</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资格性审查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kern w:val="2"/>
                <w:sz w:val="30"/>
                <w:szCs w:val="30"/>
                <w:highlight w:val="none"/>
                <w:lang w:val="en-US" w:eastAsia="zh-CN" w:bidi="ar-SA"/>
              </w:rPr>
              <w:t>具备有效的建筑工程施工总承包二级及以上资质及有效的《安全生产许可证》。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提供税务机关出具近六个月的完税证明，新成立公司按实际发生提供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kern w:val="2"/>
                <w:sz w:val="30"/>
                <w:szCs w:val="30"/>
                <w:highlight w:val="none"/>
                <w:lang w:val="en-US" w:eastAsia="zh-CN" w:bidi="ar-SA"/>
              </w:rPr>
              <w:t>6</w:t>
            </w:r>
            <w:r>
              <w:rPr>
                <w:rFonts w:hint="default" w:ascii="仿宋_GB2312" w:hAnsi="仿宋_GB2312" w:eastAsia="仿宋_GB2312" w:cs="仿宋_GB2312"/>
                <w:kern w:val="2"/>
                <w:sz w:val="30"/>
                <w:szCs w:val="30"/>
                <w:highlight w:val="none"/>
                <w:lang w:val="en-US" w:eastAsia="zh-CN" w:bidi="ar-SA"/>
              </w:rPr>
              <w:t>月社保缴纳证明，新成立的公司按实际发生提供</w:t>
            </w:r>
            <w:r>
              <w:rPr>
                <w:rFonts w:hint="eastAsia" w:ascii="仿宋_GB2312" w:hAnsi="仿宋_GB2312" w:eastAsia="仿宋_GB2312" w:cs="仿宋_GB2312"/>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 xml:space="preserve">投标人近三年内如在“信用中国网 </w:t>
            </w:r>
            <w:r>
              <w:rPr>
                <w:rFonts w:hint="default" w:ascii="仿宋_GB2312" w:hAnsi="仿宋_GB2312" w:eastAsia="仿宋_GB2312" w:cs="仿宋_GB2312"/>
                <w:kern w:val="2"/>
                <w:sz w:val="30"/>
                <w:szCs w:val="30"/>
                <w:highlight w:val="none"/>
                <w:lang w:val="en-US" w:eastAsia="zh-CN" w:bidi="ar-SA"/>
              </w:rPr>
              <w:fldChar w:fldCharType="begin"/>
            </w:r>
            <w:r>
              <w:rPr>
                <w:rFonts w:hint="default" w:ascii="仿宋_GB2312" w:hAnsi="仿宋_GB2312" w:eastAsia="仿宋_GB2312" w:cs="仿宋_GB2312"/>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kern w:val="2"/>
                <w:sz w:val="30"/>
                <w:szCs w:val="30"/>
                <w:highlight w:val="none"/>
                <w:lang w:val="en-US" w:eastAsia="zh-CN" w:bidi="ar-SA"/>
              </w:rPr>
              <w:fldChar w:fldCharType="separate"/>
            </w:r>
            <w:r>
              <w:rPr>
                <w:rFonts w:hint="default" w:ascii="仿宋_GB2312" w:hAnsi="仿宋_GB2312" w:eastAsia="仿宋_GB2312" w:cs="仿宋_GB2312"/>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kern w:val="2"/>
                <w:sz w:val="30"/>
                <w:szCs w:val="30"/>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kern w:val="2"/>
                <w:sz w:val="30"/>
                <w:szCs w:val="30"/>
                <w:highlight w:val="none"/>
                <w:lang w:val="en-US" w:eastAsia="zh-CN" w:bidi="ar-SA"/>
              </w:rPr>
              <w:t>单位负责人为同一人或者存在直接控股、管理关系的不同投标人，不得参加同一合同项下的政府采购活动</w:t>
            </w:r>
            <w:r>
              <w:rPr>
                <w:rFonts w:hint="eastAsia" w:ascii="仿宋_GB2312" w:hAnsi="仿宋_GB2312" w:eastAsia="仿宋_GB2312" w:cs="仿宋_GB2312"/>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.2</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符合性审查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格式符合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的签名盖章符合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工期</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w:t>
            </w:r>
            <w:r>
              <w:rPr>
                <w:rFonts w:hint="eastAsia" w:ascii="仿宋_GB2312" w:hAnsi="仿宋_GB2312" w:eastAsia="仿宋_GB2312" w:cs="仿宋_GB2312"/>
                <w:color w:val="auto"/>
                <w:sz w:val="30"/>
                <w:szCs w:val="30"/>
                <w:highlight w:val="none"/>
                <w:lang w:val="en-US" w:eastAsia="zh-CN"/>
              </w:rPr>
              <w:t>目标</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按照</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其他不符合</w:t>
            </w:r>
            <w:r>
              <w:rPr>
                <w:rFonts w:hint="eastAsia" w:ascii="仿宋_GB2312" w:hAnsi="仿宋_GB2312" w:eastAsia="仿宋_GB2312" w:cs="仿宋_GB2312"/>
                <w:color w:val="auto"/>
                <w:sz w:val="30"/>
                <w:szCs w:val="30"/>
                <w:highlight w:val="none"/>
                <w:lang w:val="en-US" w:eastAsia="zh-CN"/>
              </w:rPr>
              <w:t>竞争性磋商文件</w:t>
            </w:r>
            <w:r>
              <w:rPr>
                <w:rFonts w:hint="eastAsia" w:ascii="仿宋_GB2312" w:hAnsi="仿宋_GB2312" w:eastAsia="仿宋_GB2312" w:cs="仿宋_GB2312"/>
                <w:color w:val="auto"/>
                <w:sz w:val="30"/>
                <w:szCs w:val="30"/>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bCs/>
                <w:color w:val="000000"/>
                <w:sz w:val="30"/>
                <w:szCs w:val="30"/>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lang w:eastAsia="zh-CN"/>
              </w:rPr>
            </w:pPr>
            <w:r>
              <w:rPr>
                <w:rFonts w:hint="eastAsia" w:ascii="仿宋_GB2312" w:hAnsi="仿宋_GB2312" w:eastAsia="仿宋_GB2312" w:cs="仿宋_GB2312"/>
                <w:b/>
                <w:bCs/>
                <w:color w:val="000000"/>
                <w:sz w:val="30"/>
                <w:szCs w:val="30"/>
                <w:highlight w:val="none"/>
                <w:lang w:eastAsia="zh-CN"/>
              </w:rPr>
              <w:t>分值权重构成</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000000"/>
                <w:sz w:val="30"/>
                <w:szCs w:val="30"/>
                <w:highlight w:val="none"/>
                <w:lang w:eastAsia="zh-CN"/>
              </w:rPr>
            </w:pPr>
            <w:r>
              <w:rPr>
                <w:rFonts w:hint="eastAsia" w:ascii="仿宋_GB2312" w:hAnsi="仿宋_GB2312" w:eastAsia="仿宋_GB2312" w:cs="仿宋_GB2312"/>
                <w:b/>
                <w:bCs/>
                <w:color w:val="000000"/>
                <w:sz w:val="30"/>
                <w:szCs w:val="30"/>
                <w:highlight w:val="none"/>
                <w:lang w:val="en-US" w:eastAsia="zh-CN"/>
              </w:rPr>
              <w:t>报价得分</w:t>
            </w:r>
            <w:r>
              <w:rPr>
                <w:rFonts w:hint="eastAsia" w:ascii="仿宋_GB2312" w:hAnsi="仿宋_GB2312" w:eastAsia="仿宋_GB2312" w:cs="仿宋_GB2312"/>
                <w:b/>
                <w:bCs/>
                <w:color w:val="C00000"/>
                <w:sz w:val="30"/>
                <w:szCs w:val="30"/>
                <w:highlight w:val="none"/>
                <w:lang w:val="en-US" w:eastAsia="zh-CN"/>
              </w:rPr>
              <w:t>：30</w:t>
            </w:r>
            <w:r>
              <w:rPr>
                <w:rFonts w:hint="eastAsia" w:ascii="仿宋_GB2312" w:hAnsi="仿宋_GB2312" w:eastAsia="仿宋_GB2312" w:cs="仿宋_GB2312"/>
                <w:b/>
                <w:bCs/>
                <w:color w:val="000000"/>
                <w:sz w:val="30"/>
                <w:szCs w:val="30"/>
                <w:highlight w:val="none"/>
                <w:lang w:val="en-US" w:eastAsia="zh-CN"/>
              </w:rPr>
              <w:t>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bCs/>
                <w:color w:val="000000"/>
                <w:sz w:val="30"/>
                <w:szCs w:val="30"/>
                <w:highlight w:val="none"/>
                <w:lang w:val="en-US" w:eastAsia="zh-CN"/>
              </w:rPr>
              <w:t>商务、</w:t>
            </w:r>
            <w:r>
              <w:rPr>
                <w:rFonts w:hint="eastAsia" w:ascii="仿宋_GB2312" w:hAnsi="仿宋_GB2312" w:eastAsia="仿宋_GB2312" w:cs="仿宋_GB2312"/>
                <w:b/>
                <w:bCs/>
                <w:color w:val="000000"/>
                <w:sz w:val="30"/>
                <w:szCs w:val="30"/>
                <w:highlight w:val="none"/>
                <w:lang w:eastAsia="zh-CN"/>
              </w:rPr>
              <w:t>技术得分：</w:t>
            </w:r>
            <w:r>
              <w:rPr>
                <w:rFonts w:hint="eastAsia" w:ascii="仿宋_GB2312" w:hAnsi="仿宋_GB2312" w:eastAsia="仿宋_GB2312" w:cs="仿宋_GB2312"/>
                <w:b/>
                <w:bCs/>
                <w:color w:val="C00000"/>
                <w:sz w:val="30"/>
                <w:szCs w:val="30"/>
                <w:highlight w:val="none"/>
                <w:lang w:val="en-US" w:eastAsia="zh-CN"/>
              </w:rPr>
              <w:t>70</w:t>
            </w:r>
            <w:r>
              <w:rPr>
                <w:rFonts w:hint="eastAsia" w:ascii="仿宋_GB2312" w:hAnsi="仿宋_GB2312" w:eastAsia="仿宋_GB2312" w:cs="仿宋_GB2312"/>
                <w:b/>
                <w:bCs/>
                <w:color w:val="000000"/>
                <w:sz w:val="30"/>
                <w:szCs w:val="30"/>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000000"/>
                <w:sz w:val="30"/>
                <w:szCs w:val="30"/>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000000"/>
                <w:sz w:val="30"/>
                <w:szCs w:val="30"/>
                <w:highlight w:val="none"/>
                <w:lang w:eastAsia="zh-CN"/>
              </w:rPr>
              <w:t>（</w:t>
            </w:r>
            <w:r>
              <w:rPr>
                <w:rFonts w:hint="eastAsia" w:ascii="仿宋_GB2312" w:hAnsi="仿宋_GB2312" w:eastAsia="仿宋_GB2312" w:cs="仿宋_GB2312"/>
                <w:color w:val="000000"/>
                <w:sz w:val="30"/>
                <w:szCs w:val="30"/>
                <w:highlight w:val="none"/>
                <w:lang w:val="en-US" w:eastAsia="zh-CN"/>
              </w:rPr>
              <w:t>30分）</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rPr>
              <w:t>评审</w:t>
            </w:r>
            <w:r>
              <w:rPr>
                <w:rFonts w:hint="eastAsia" w:ascii="仿宋_GB2312" w:hAnsi="仿宋_GB2312" w:eastAsia="仿宋_GB2312" w:cs="仿宋_GB2312"/>
                <w:b/>
                <w:bCs/>
                <w:color w:val="000000"/>
                <w:sz w:val="30"/>
                <w:szCs w:val="30"/>
                <w:highlight w:val="none"/>
                <w:lang w:eastAsia="zh-CN"/>
              </w:rPr>
              <w:t>因素</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2.2.4</w:t>
            </w:r>
          </w:p>
        </w:tc>
        <w:tc>
          <w:tcPr>
            <w:tcW w:w="82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C00000"/>
                <w:sz w:val="30"/>
                <w:szCs w:val="30"/>
                <w:highlight w:val="none"/>
                <w:lang w:val="en-US" w:eastAsia="zh-CN"/>
              </w:rPr>
              <w:t>商务、技术得分</w:t>
            </w:r>
            <w:r>
              <w:rPr>
                <w:rFonts w:hint="eastAsia" w:ascii="仿宋_GB2312" w:hAnsi="仿宋_GB2312" w:eastAsia="仿宋_GB2312" w:cs="仿宋_GB2312"/>
                <w:color w:val="C00000"/>
                <w:sz w:val="30"/>
                <w:szCs w:val="30"/>
                <w:highlight w:val="none"/>
                <w:lang w:eastAsia="zh-CN"/>
              </w:rPr>
              <w:t>（</w:t>
            </w:r>
            <w:r>
              <w:rPr>
                <w:rFonts w:hint="eastAsia" w:ascii="仿宋_GB2312" w:hAnsi="仿宋_GB2312" w:eastAsia="仿宋_GB2312" w:cs="仿宋_GB2312"/>
                <w:color w:val="C00000"/>
                <w:sz w:val="30"/>
                <w:szCs w:val="30"/>
                <w:highlight w:val="none"/>
                <w:lang w:val="en-US" w:eastAsia="zh-CN"/>
              </w:rPr>
              <w:t>70分</w:t>
            </w:r>
            <w:r>
              <w:rPr>
                <w:rFonts w:hint="eastAsia" w:ascii="仿宋_GB2312" w:hAnsi="仿宋_GB2312" w:eastAsia="仿宋_GB2312" w:cs="仿宋_GB2312"/>
                <w:color w:val="C00000"/>
                <w:sz w:val="30"/>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2.2.4.1</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施工规划设计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施工规划方案先进得4分，一般得2分，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流水段的划分合理、施工设备、劳动力计划合理得4分，一般得2分，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流水作业的合理性得3分，一般得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各项交叉作业切合实际得3分，一般得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平面布置合理得</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分（附图），一般得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 xml:space="preserve">工程安全措施得力得 </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 xml:space="preserve"> 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2.2.4.2</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进度安排</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施工总进度计划合理得</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有进度图得</w:t>
            </w:r>
            <w:r>
              <w:rPr>
                <w:rFonts w:hint="eastAsia" w:ascii="仿宋_GB2312" w:hAnsi="仿宋_GB2312" w:eastAsia="仿宋_GB2312" w:cs="仿宋_GB2312"/>
                <w:color w:val="auto"/>
                <w:sz w:val="30"/>
                <w:szCs w:val="30"/>
                <w:highlight w:val="none"/>
                <w:lang w:val="en-US" w:eastAsia="zh-CN"/>
              </w:rPr>
              <w:t>5分，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2.2.4.3</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质量保证措施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18分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pStyle w:val="13"/>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工程项目的质保体系健全得3分，一般得2分，较差得1分，否则不得分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3"/>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安保体系健全有效得3分，一般得2分，较差得1分，否则不得分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3"/>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创优措施切实可行得3分，一般得2分，较差得1分，否则不得分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3"/>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工程的安全措施得力3分，一般得2分，较差得1分，否则不得分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3"/>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文明施工措施得力得3分，一般得2分，较差得1分，否则不得分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3"/>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制定了质量通病的防治措施、措施可行各得3分，一般得2分，较差得1分，否则不得分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2.2.4.4</w:t>
            </w:r>
          </w:p>
        </w:tc>
        <w:tc>
          <w:tcPr>
            <w:tcW w:w="1502"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合理化</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w:t>
            </w:r>
          </w:p>
        </w:tc>
        <w:tc>
          <w:tcPr>
            <w:tcW w:w="6789" w:type="dxa"/>
            <w:gridSpan w:val="2"/>
            <w:noWrap w:val="0"/>
            <w:vAlign w:val="center"/>
          </w:tcPr>
          <w:p>
            <w:pPr>
              <w:pStyle w:val="13"/>
              <w:keepNext w:val="0"/>
              <w:keepLines w:val="0"/>
              <w:pageBreakBefore w:val="0"/>
              <w:widowControl/>
              <w:kinsoku/>
              <w:wordWrap/>
              <w:overflowPunct/>
              <w:bidi w:val="0"/>
              <w:snapToGrid/>
              <w:spacing w:line="560" w:lineRule="exact"/>
              <w:ind w:firstLine="0" w:firstLineChars="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给予合理化切实可行的建议可得7分，尚可得4分，</w:t>
            </w:r>
            <w:r>
              <w:rPr>
                <w:rFonts w:hint="eastAsia" w:ascii="仿宋_GB2312" w:hAnsi="仿宋_GB2312" w:eastAsia="仿宋_GB2312" w:cs="仿宋_GB2312"/>
                <w:color w:val="auto"/>
                <w:kern w:val="0"/>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2.2.4.5</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项目管理人员</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分）</w:t>
            </w: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技术负责人、工程师具备工程师职称证；施工员、质检员、安全员、实验员、材料员、预算员、其他人员岗位证书（每个得1分，最多的7分）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2.2.4.6</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zh-CN" w:eastAsia="zh-CN"/>
              </w:rPr>
            </w:pPr>
            <w:r>
              <w:rPr>
                <w:rFonts w:hint="eastAsia" w:ascii="仿宋_GB2312" w:hAnsi="仿宋_GB2312" w:eastAsia="仿宋_GB2312" w:cs="仿宋_GB2312"/>
                <w:color w:val="auto"/>
                <w:sz w:val="30"/>
                <w:szCs w:val="30"/>
                <w:highlight w:val="none"/>
                <w:lang w:val="zh-CN" w:eastAsia="zh-CN"/>
              </w:rPr>
              <w:t>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和应急预案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（9分）</w:t>
            </w:r>
          </w:p>
        </w:tc>
        <w:tc>
          <w:tcPr>
            <w:tcW w:w="6789" w:type="dxa"/>
            <w:gridSpan w:val="2"/>
            <w:noWrap w:val="0"/>
            <w:vAlign w:val="center"/>
          </w:tcPr>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应急预案方案充分、启动预案的条件措施得当得3分 ，</w:t>
            </w:r>
            <w:r>
              <w:rPr>
                <w:rFonts w:hint="eastAsia" w:ascii="仿宋_GB2312" w:hAnsi="仿宋_GB2312" w:eastAsia="仿宋_GB2312" w:cs="仿宋_GB2312"/>
                <w:color w:val="auto"/>
                <w:kern w:val="2"/>
                <w:sz w:val="30"/>
                <w:szCs w:val="30"/>
                <w:highlight w:val="none"/>
                <w:lang w:val="en-US" w:eastAsia="zh-CN" w:bidi="ar-SA"/>
              </w:rPr>
              <w:t>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为保障本地化售后服务的便捷，投标人在项目所在地区设有专门服务机构（需提供专门服务机构营业执照复印件）的，有专门服务机构得3分，没有专门服务机构不得分；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pStyle w:val="16"/>
              <w:keepNext w:val="0"/>
              <w:keepLines w:val="0"/>
              <w:pageBreakBefore w:val="0"/>
              <w:widowControl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售后服务方案详细，保障措施可行，能在1个小时内派能处理故障的工程师赶到现场得3分，否则不得分。</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说明</w:t>
      </w:r>
      <w:r>
        <w:rPr>
          <w:rFonts w:hint="eastAsia" w:ascii="仿宋_GB2312" w:hAnsi="仿宋_GB2312" w:eastAsia="仿宋_GB2312" w:cs="仿宋_GB2312"/>
          <w:color w:val="000000"/>
          <w:sz w:val="30"/>
          <w:szCs w:val="30"/>
          <w:shd w:val="clear" w:color="auto" w:fill="FFFFFF"/>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以上评标标准中要求</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提交相关证明材料原件（或复印件）的，未装订在</w:t>
      </w:r>
      <w:r>
        <w:rPr>
          <w:rFonts w:hint="eastAsia" w:ascii="仿宋_GB2312" w:hAnsi="仿宋_GB2312" w:eastAsia="仿宋_GB2312" w:cs="仿宋_GB2312"/>
          <w:color w:val="000000"/>
          <w:sz w:val="30"/>
          <w:szCs w:val="30"/>
          <w:shd w:val="clear" w:color="auto" w:fill="FFFFFF"/>
          <w:lang w:eastAsia="zh-CN"/>
        </w:rPr>
        <w:t>响应文件</w:t>
      </w:r>
      <w:r>
        <w:rPr>
          <w:rFonts w:hint="eastAsia" w:ascii="仿宋_GB2312" w:hAnsi="仿宋_GB2312" w:eastAsia="仿宋_GB2312" w:cs="仿宋_GB2312"/>
          <w:color w:val="000000"/>
          <w:sz w:val="30"/>
          <w:szCs w:val="30"/>
          <w:shd w:val="clear" w:color="auto" w:fill="FFFFFF"/>
        </w:rPr>
        <w:t>中的不得分。</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18" w:firstLineChars="1500"/>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3915" w:firstLineChars="13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七、定标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shd w:val="clear" w:color="auto" w:fill="FFFFFF"/>
        </w:rPr>
        <w:t>公示期过后无任何质疑及投诉，公共资源交易中心以书面形式发出《中标通知书》，</w:t>
      </w:r>
      <w:r>
        <w:rPr>
          <w:rFonts w:hint="eastAsia" w:ascii="仿宋_GB2312" w:hAnsi="仿宋_GB2312" w:eastAsia="仿宋_GB2312" w:cs="仿宋_GB2312"/>
          <w:sz w:val="30"/>
          <w:szCs w:val="30"/>
        </w:rPr>
        <w:t>不解释落标原因。</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八、</w:t>
      </w:r>
      <w:bookmarkStart w:id="47" w:name="_Toc177870556"/>
      <w:r>
        <w:rPr>
          <w:rFonts w:hint="eastAsia" w:ascii="仿宋_GB2312" w:hAnsi="仿宋_GB2312" w:eastAsia="仿宋_GB2312" w:cs="仿宋_GB2312"/>
          <w:b/>
          <w:color w:val="000000"/>
          <w:sz w:val="30"/>
          <w:szCs w:val="30"/>
          <w:shd w:val="clear" w:color="auto" w:fill="FFFFFF"/>
        </w:rPr>
        <w:t>合同</w:t>
      </w:r>
      <w:bookmarkEnd w:id="4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（一）签订合同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w:t>
      </w:r>
      <w:r>
        <w:rPr>
          <w:rFonts w:hint="eastAsia" w:ascii="仿宋_GB2312" w:hAnsi="仿宋_GB2312" w:eastAsia="仿宋_GB2312" w:cs="仿宋_GB2312"/>
          <w:sz w:val="30"/>
          <w:szCs w:val="30"/>
        </w:rPr>
        <w:t xml:space="preserve"> 中标供应商</w:t>
      </w:r>
      <w:r>
        <w:rPr>
          <w:rFonts w:hint="eastAsia" w:ascii="仿宋_GB2312" w:hAnsi="仿宋_GB2312" w:eastAsia="仿宋_GB2312" w:cs="仿宋_GB2312"/>
          <w:color w:val="000000"/>
          <w:sz w:val="30"/>
          <w:szCs w:val="30"/>
          <w:shd w:val="clear" w:color="auto" w:fill="FFFFFF"/>
        </w:rPr>
        <w:t>应自中标通知书发出后30日内与采购人签定合同。同时，公共资源交易中心对合同内容进行审核鉴证，如发现与采购结果和投标承诺内容不一致的，应予以纠正。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2.竞争性磋商文件、响应文件及招标过程中形成的有关澄清、修改文件的书面文件均作为签订合同依据，作为合同的附件，具有同等法律效力。</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sz w:val="30"/>
          <w:szCs w:val="30"/>
          <w:shd w:val="clear" w:color="auto" w:fill="FFFFFF"/>
        </w:rPr>
        <w:t>（二）、</w:t>
      </w:r>
      <w:r>
        <w:rPr>
          <w:rFonts w:hint="eastAsia" w:ascii="仿宋_GB2312" w:hAnsi="仿宋_GB2312" w:eastAsia="仿宋_GB2312" w:cs="仿宋_GB2312"/>
          <w:b/>
          <w:color w:val="000000"/>
          <w:sz w:val="30"/>
          <w:szCs w:val="30"/>
          <w:shd w:val="clear" w:color="auto" w:fill="FFFFFF"/>
        </w:rPr>
        <w:t>对投标人不良行为的处罚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投标人发生下列情形之一的，将被列入不良行为记录名单，在一至三年内禁止参加政府采购项目。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1、提供虚假资料谋取中标的;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2、采取不正当手段诋毁、排挤其他供应商的;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3、与采购人、其他供应商或集中采购机构恶意串通的;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4、向采购人、集中采购机构行贿或者提供其他不正当利益的；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5、在招标采购过程中与采购人进行协商谈判的；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6、拒绝有关部门监督检查或提供虚假情况的；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sz w:val="30"/>
          <w:szCs w:val="30"/>
          <w:shd w:val="clear" w:color="auto" w:fill="FFFFFF"/>
        </w:rPr>
        <w:t>投标人有前六项情形之一的，中标结果无效。</w:t>
      </w: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sectPr>
          <w:headerReference r:id="rId9" w:type="default"/>
          <w:footerReference r:id="rId10" w:type="default"/>
          <w:pgSz w:w="11906" w:h="16838"/>
          <w:pgMar w:top="1587" w:right="1474" w:bottom="1587" w:left="1474" w:header="851" w:footer="992" w:gutter="0"/>
          <w:pgNumType w:fmt="numberInDash" w:start="1"/>
          <w:cols w:space="720" w:num="1"/>
          <w:docGrid w:linePitch="312" w:charSpace="0"/>
        </w:sect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第三章    采购需求说明</w:t>
      </w:r>
    </w:p>
    <w:p>
      <w:pPr>
        <w:keepNext w:val="0"/>
        <w:keepLines w:val="0"/>
        <w:pageBreakBefore w:val="0"/>
        <w:kinsoku/>
        <w:wordWrap/>
        <w:overflowPunct/>
        <w:bidi w:val="0"/>
        <w:spacing w:line="560" w:lineRule="exact"/>
        <w:ind w:right="-685" w:rightChars="-326" w:firstLine="590" w:firstLineChars="196"/>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采购项目需求</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本项目为</w:t>
      </w:r>
      <w:r>
        <w:rPr>
          <w:rFonts w:hint="eastAsia" w:ascii="仿宋_GB2312" w:hAnsi="仿宋_GB2312" w:eastAsia="仿宋_GB2312" w:cs="仿宋_GB2312"/>
          <w:color w:val="000000"/>
          <w:sz w:val="30"/>
          <w:szCs w:val="30"/>
          <w:shd w:val="clear" w:color="auto" w:fill="FFFFFF"/>
          <w:lang w:val="en-US" w:eastAsia="zh-CN"/>
        </w:rPr>
        <w:t>阿克苏市新城街道团结社区民生服务综合体装修工程</w:t>
      </w:r>
      <w:r>
        <w:rPr>
          <w:rFonts w:hint="eastAsia" w:ascii="仿宋_GB2312" w:hAnsi="仿宋_GB2312" w:eastAsia="仿宋_GB2312" w:cs="仿宋_GB2312"/>
          <w:color w:val="000000"/>
          <w:sz w:val="30"/>
          <w:szCs w:val="30"/>
          <w:shd w:val="clear" w:color="auto" w:fill="FFFFFF"/>
        </w:rPr>
        <w:t>，本次招标遵循公开、公平、公正的原则，相关参数及要求由采购人提供的清单为准，具体要求详见清单，如下：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一、项目概况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rPr>
        <w:t>1、工程名称:</w:t>
      </w:r>
      <w:r>
        <w:rPr>
          <w:rFonts w:hint="eastAsia" w:ascii="仿宋_GB2312" w:hAnsi="仿宋_GB2312" w:eastAsia="仿宋_GB2312" w:cs="仿宋_GB2312"/>
          <w:color w:val="000000"/>
          <w:sz w:val="30"/>
          <w:szCs w:val="30"/>
          <w:shd w:val="clear" w:color="auto" w:fill="FFFFFF"/>
          <w:lang w:val="en-US" w:eastAsia="zh-CN"/>
        </w:rPr>
        <w:t>阿克苏市新城街道团结社区民生服务综合体装修工程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rPr>
        <w:t>2、工程地点</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lang w:val="en-US" w:eastAsia="zh-CN"/>
        </w:rPr>
        <w:t>新城街道团结社区民生服务综合体</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3、承包范围:按图纸、工程量清单所包含的范围，包施工、包材料、包机械、包质量、包工期、包安全、包安全文明施工、包环境卫生、包竣工验收、包竣工图纸资料编制等( 详见工程量清单),同时负责保护现有建筑物门窗、墙体、管网等一切，如有损坏，由施工单位负责恢复，费用由施工单位负担。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二、工程简况</w:t>
      </w:r>
    </w:p>
    <w:p>
      <w:pPr>
        <w:keepNext w:val="0"/>
        <w:keepLines w:val="0"/>
        <w:pageBreakBefore w:val="0"/>
        <w:kinsoku/>
        <w:wordWrap/>
        <w:overflowPunct/>
        <w:bidi w:val="0"/>
        <w:spacing w:line="560" w:lineRule="exact"/>
        <w:ind w:firstLine="600" w:firstLineChars="200"/>
        <w:rPr>
          <w:rFonts w:hint="default"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阿克苏市新城街道团结社区</w:t>
      </w:r>
      <w:r>
        <w:rPr>
          <w:rFonts w:hint="eastAsia" w:ascii="仿宋_GB2312" w:hAnsi="仿宋_GB2312" w:eastAsia="仿宋_GB2312" w:cs="仿宋_GB2312"/>
          <w:color w:val="000000"/>
          <w:sz w:val="30"/>
          <w:szCs w:val="30"/>
          <w:shd w:val="clear" w:color="auto" w:fill="FFFFFF"/>
        </w:rPr>
        <w:t>民生</w:t>
      </w:r>
      <w:r>
        <w:rPr>
          <w:rFonts w:hint="eastAsia" w:ascii="仿宋_GB2312" w:hAnsi="仿宋_GB2312" w:eastAsia="仿宋_GB2312" w:cs="仿宋_GB2312"/>
          <w:color w:val="000000"/>
          <w:sz w:val="30"/>
          <w:szCs w:val="30"/>
          <w:shd w:val="clear" w:color="auto" w:fill="FFFFFF"/>
          <w:lang w:val="en-US" w:eastAsia="zh-CN"/>
        </w:rPr>
        <w:t>服务</w:t>
      </w:r>
      <w:r>
        <w:rPr>
          <w:rFonts w:hint="eastAsia" w:ascii="仿宋_GB2312" w:hAnsi="仿宋_GB2312" w:eastAsia="仿宋_GB2312" w:cs="仿宋_GB2312"/>
          <w:color w:val="000000"/>
          <w:sz w:val="30"/>
          <w:szCs w:val="30"/>
          <w:shd w:val="clear" w:color="auto" w:fill="FFFFFF"/>
        </w:rPr>
        <w:t>综合体</w:t>
      </w:r>
      <w:r>
        <w:rPr>
          <w:rFonts w:hint="eastAsia" w:ascii="仿宋_GB2312" w:hAnsi="仿宋_GB2312" w:eastAsia="仿宋_GB2312" w:cs="仿宋_GB2312"/>
          <w:color w:val="000000"/>
          <w:sz w:val="30"/>
          <w:szCs w:val="30"/>
          <w:shd w:val="clear" w:color="auto" w:fill="FFFFFF"/>
          <w:lang w:val="en-US" w:eastAsia="en-US"/>
        </w:rPr>
        <w:t>项目</w:t>
      </w:r>
      <w:r>
        <w:rPr>
          <w:rFonts w:hint="eastAsia" w:ascii="仿宋_GB2312" w:hAnsi="仿宋_GB2312" w:eastAsia="仿宋_GB2312" w:cs="仿宋_GB2312"/>
          <w:color w:val="000000"/>
          <w:sz w:val="30"/>
          <w:szCs w:val="30"/>
          <w:shd w:val="clear" w:color="auto" w:fill="FFFFFF"/>
          <w:lang w:val="en-US" w:eastAsia="zh-CN"/>
        </w:rPr>
        <w:t>建设内容为</w:t>
      </w:r>
      <w:r>
        <w:rPr>
          <w:rFonts w:hint="default" w:ascii="仿宋_GB2312" w:hAnsi="仿宋_GB2312" w:eastAsia="仿宋_GB2312" w:cs="仿宋_GB2312"/>
          <w:color w:val="000000"/>
          <w:sz w:val="30"/>
          <w:szCs w:val="30"/>
          <w:shd w:val="clear" w:color="auto" w:fill="FFFFFF"/>
          <w:lang w:eastAsia="zh-Hans"/>
        </w:rPr>
        <w:t>5</w:t>
      </w:r>
      <w:r>
        <w:rPr>
          <w:rFonts w:hint="eastAsia" w:ascii="仿宋_GB2312" w:hAnsi="仿宋_GB2312" w:eastAsia="仿宋_GB2312" w:cs="仿宋_GB2312"/>
          <w:color w:val="000000"/>
          <w:sz w:val="30"/>
          <w:szCs w:val="30"/>
          <w:shd w:val="clear" w:color="auto" w:fill="FFFFFF"/>
          <w:lang w:val="en-US" w:eastAsia="zh-Hans"/>
        </w:rPr>
        <w:t>层楼</w:t>
      </w:r>
      <w:r>
        <w:rPr>
          <w:rFonts w:hint="eastAsia" w:ascii="仿宋_GB2312" w:hAnsi="仿宋_GB2312" w:eastAsia="仿宋_GB2312" w:cs="仿宋_GB2312"/>
          <w:color w:val="000000"/>
          <w:sz w:val="30"/>
          <w:szCs w:val="30"/>
          <w:shd w:val="clear" w:color="auto" w:fill="FFFFFF"/>
          <w:lang w:val="en-US" w:eastAsia="zh-CN"/>
        </w:rPr>
        <w:t>共计3888</w:t>
      </w:r>
      <w:r>
        <w:rPr>
          <w:rFonts w:hint="eastAsia" w:ascii="仿宋_GB2312" w:hAnsi="仿宋_GB2312" w:eastAsia="仿宋_GB2312" w:cs="仿宋_GB2312"/>
          <w:color w:val="000000"/>
          <w:sz w:val="30"/>
          <w:szCs w:val="30"/>
          <w:shd w:val="clear" w:color="auto" w:fill="FFFFFF"/>
          <w:lang w:val="en-US" w:eastAsia="zh-Hans"/>
        </w:rPr>
        <w:t>平米</w:t>
      </w:r>
      <w:r>
        <w:rPr>
          <w:rFonts w:hint="eastAsia" w:ascii="仿宋_GB2312" w:hAnsi="仿宋_GB2312" w:eastAsia="仿宋_GB2312" w:cs="仿宋_GB2312"/>
          <w:color w:val="000000"/>
          <w:sz w:val="30"/>
          <w:szCs w:val="30"/>
          <w:shd w:val="clear" w:color="auto" w:fill="FFFFFF"/>
          <w:lang w:val="en-US" w:eastAsia="zh-CN"/>
        </w:rPr>
        <w:t>室内装修、功能区打造及外围广场打造。负一楼：内部增设健身房、舞蹈室、声乐室、乒乓球、台球等功能区。一楼：打造邻礼会客厅、邻里食堂、邻里超市、邻里守护站（警务室）、办事大厅、城市书房、邻里话角、邻里理发屋、邻里法律援助中心等功能区。二楼：组建托育小课堂、早教中心、国学宣传室、儿童淘气乐园</w:t>
      </w:r>
      <w:r>
        <w:rPr>
          <w:rFonts w:hint="eastAsia" w:ascii="仿宋_GB2312" w:hAnsi="仿宋_GB2312" w:eastAsia="仿宋_GB2312" w:cs="仿宋_GB2312"/>
          <w:color w:val="000000"/>
          <w:sz w:val="30"/>
          <w:szCs w:val="30"/>
          <w:shd w:val="clear" w:color="auto" w:fill="FFFFFF"/>
          <w:lang w:val="en-US" w:eastAsia="zh-Hans"/>
        </w:rPr>
        <w:t>。</w:t>
      </w:r>
      <w:r>
        <w:rPr>
          <w:rFonts w:hint="eastAsia" w:ascii="仿宋_GB2312" w:hAnsi="仿宋_GB2312" w:eastAsia="仿宋_GB2312" w:cs="仿宋_GB2312"/>
          <w:color w:val="000000"/>
          <w:sz w:val="30"/>
          <w:szCs w:val="30"/>
          <w:shd w:val="clear" w:color="auto" w:fill="FFFFFF"/>
          <w:lang w:val="en-US" w:eastAsia="zh-CN"/>
        </w:rPr>
        <w:t>三楼：打造日间照料中心、中西医诊疗室、康复训练区、棋牌娱乐区等功能区。四楼：打造智慧社区、新时代文明实践站、党员大课堂、群众议事厅、邻里之家、老兵驿站、社工之家、老旧物件展区等多功能室，五楼：打造“国泰里的公共露天花园”。其他：整体楼栋外围氛围打造（凉亭氛围营造、健身器材、LED电子屏采购、宣传版面制作，广场外屏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三、投标人资格要求</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1、投标人须具备建设行政主</w:t>
      </w:r>
      <w:r>
        <w:rPr>
          <w:rFonts w:hint="eastAsia" w:ascii="仿宋_GB2312" w:hAnsi="仿宋_GB2312" w:eastAsia="仿宋_GB2312" w:cs="仿宋_GB2312"/>
          <w:color w:val="000000"/>
          <w:sz w:val="30"/>
          <w:szCs w:val="30"/>
          <w:shd w:val="clear" w:color="auto" w:fill="FFFFFF"/>
          <w:lang w:eastAsia="zh-CN"/>
        </w:rPr>
        <w:t>管部门核发的建筑工程(装饰装修)施工总承包</w:t>
      </w:r>
      <w:r>
        <w:rPr>
          <w:rFonts w:hint="eastAsia" w:ascii="仿宋_GB2312" w:hAnsi="仿宋_GB2312" w:eastAsia="仿宋_GB2312" w:cs="仿宋_GB2312"/>
          <w:color w:val="000000"/>
          <w:sz w:val="30"/>
          <w:szCs w:val="30"/>
          <w:shd w:val="clear" w:color="auto" w:fill="FFFFFF"/>
          <w:lang w:val="en-US" w:eastAsia="zh-CN"/>
        </w:rPr>
        <w:t>二</w:t>
      </w:r>
      <w:r>
        <w:rPr>
          <w:rFonts w:hint="eastAsia" w:ascii="仿宋_GB2312" w:hAnsi="仿宋_GB2312" w:eastAsia="仿宋_GB2312" w:cs="仿宋_GB2312"/>
          <w:color w:val="000000"/>
          <w:sz w:val="30"/>
          <w:szCs w:val="30"/>
          <w:shd w:val="clear" w:color="auto" w:fill="FFFFFF"/>
          <w:lang w:eastAsia="zh-CN"/>
        </w:rPr>
        <w:t>级或以上资质，报名时须提供资质证书复印件和具有建设主管部门颁发的有效《安全生产许可证》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四、</w:t>
      </w:r>
      <w:r>
        <w:rPr>
          <w:rFonts w:hint="eastAsia" w:ascii="仿宋_GB2312" w:hAnsi="仿宋_GB2312" w:eastAsia="仿宋_GB2312" w:cs="仿宋_GB2312"/>
          <w:color w:val="000000"/>
          <w:sz w:val="30"/>
          <w:szCs w:val="30"/>
          <w:shd w:val="clear" w:color="auto" w:fill="FFFFFF"/>
          <w:lang w:eastAsia="zh-CN"/>
        </w:rPr>
        <w:t>项目质量及要求</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1、招标人欢迎各投标人根据各企业实际提出缩短工期的标书。投标因赶工而需要增加的费用应于投标价中考虑。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2、中标人在施工期间应严格遵守《中华人民共和国安全生产法》(国家主席 70 号令)、《建设工程安全生产管理条例》(中华人民共和国国务院令第 393号)以及文明施工，建立规童制度和防护措施。若违反以上规定，由此造成的经济和法律责任，均由中标人负责,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3、合同约定的工程项目，中标人不得转包。否则，招标人有权单方面终止合同，并令其退场，由此而造成直接经济损失由中标人负责赔偿。</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lang w:eastAsia="zh-CN"/>
        </w:rPr>
        <w:t>、施工期间中标人必须遵守中标人单位的管理制度，安装所需工具设施由中标人自备、自费运到现场，安排人员看管，收工后全部带出监管区，安装时须对各安装场地内的其他设备、设施有良好保护措施，如有损坏，所有费用由中标人承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5、中标人必须委派一名项目负责人全程跟进施工情况，直至施工完毕。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6、甲、乙双方应及时办理隐蔽工程和中间工程的检查与验收手续。乙方应于验收前 24 小时通知甲方，甲方代表接到通知后 24 小时内应到现场检验认可签证后，方可进行下一工序施工。若甲方要求复验时，乙方应按要求办理复验。若复验合格，甲方应承担复验费用，由此造成停工，工期顺延:若复验不合格，其复验及返工费用由乙方承担，但工期也不予顺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7、由于乙方原因造成质量事故，其返工费用由乙方承担，工期不顺延。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四、工期要求</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宋体" w:hAnsi="宋体" w:eastAsia="宋体" w:cs="宋体"/>
          <w:color w:val="000000"/>
          <w:sz w:val="30"/>
          <w:szCs w:val="30"/>
          <w:shd w:val="clear" w:color="auto" w:fill="FFFFFF"/>
          <w:lang w:val="en-US" w:eastAsia="zh-CN"/>
        </w:rPr>
        <w:t>≦</w:t>
      </w:r>
      <w:r>
        <w:rPr>
          <w:rFonts w:hint="eastAsia" w:ascii="仿宋_GB2312" w:hAnsi="仿宋_GB2312" w:eastAsia="仿宋_GB2312" w:cs="仿宋_GB2312"/>
          <w:color w:val="000000"/>
          <w:sz w:val="30"/>
          <w:szCs w:val="30"/>
          <w:shd w:val="clear" w:color="auto" w:fill="FFFFFF"/>
          <w:lang w:val="en-US" w:eastAsia="zh-CN"/>
        </w:rPr>
        <w:t>60天。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五、项目验收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甲方后期需进驻评委组一同评审验收。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六、售后服务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1、本项目质量保证期由中标人和招标人进行协定，质保期内中标人对所供项目实行保修、 包换、包退、包维护保养，期满后可同时提供维修保养服务。质保期从验收合格之日算起。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2、中标人须在阿克苏市内设有维修服务机构 ，能够及时派项目技术人员到达现场进行维护。</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七、</w:t>
      </w:r>
      <w:r>
        <w:rPr>
          <w:rFonts w:hint="eastAsia" w:ascii="仿宋_GB2312" w:hAnsi="仿宋_GB2312" w:eastAsia="仿宋_GB2312" w:cs="仿宋_GB2312"/>
          <w:color w:val="000000"/>
          <w:sz w:val="30"/>
          <w:szCs w:val="30"/>
          <w:shd w:val="clear" w:color="auto" w:fill="FFFFFF"/>
        </w:rPr>
        <w:t>工程量清单附于招标公告附件，请各投标供应商自行下载</w:t>
      </w:r>
      <w:r>
        <w:rPr>
          <w:rFonts w:hint="eastAsia" w:ascii="仿宋_GB2312" w:hAnsi="仿宋_GB2312" w:eastAsia="仿宋_GB2312" w:cs="仿宋_GB2312"/>
          <w:color w:val="000000"/>
          <w:sz w:val="30"/>
          <w:szCs w:val="30"/>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lang w:val="en-US" w:eastAsia="zh-CN"/>
        </w:rPr>
      </w:pPr>
      <w:r>
        <w:rPr>
          <w:rFonts w:hint="eastAsia" w:ascii="仿宋_GB2312" w:hAnsi="仿宋_GB2312" w:eastAsia="仿宋_GB2312" w:cs="仿宋_GB2312"/>
          <w:color w:val="000000"/>
          <w:sz w:val="30"/>
          <w:szCs w:val="30"/>
          <w:shd w:val="clear" w:color="auto" w:fill="FFFFFF"/>
          <w:lang w:val="en-US" w:eastAsia="zh-CN"/>
        </w:rPr>
        <w:t xml:space="preserve">           </w:t>
      </w: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11"/>
        <w:keepNext w:val="0"/>
        <w:keepLines w:val="0"/>
        <w:pageBreakBefore w:val="0"/>
        <w:tabs>
          <w:tab w:val="left" w:pos="2475"/>
          <w:tab w:val="center" w:pos="4873"/>
        </w:tabs>
        <w:kinsoku/>
        <w:wordWrap/>
        <w:overflowPunct/>
        <w:bidi w:val="0"/>
        <w:spacing w:line="560" w:lineRule="exact"/>
        <w:ind w:firstLine="3012" w:firstLineChars="1000"/>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第四章  合同主要条款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（此合同为格式范本，最终合同以双方协商为准）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8" w:name="_Toc490756174"/>
      <w:r>
        <w:rPr>
          <w:rFonts w:hint="eastAsia" w:ascii="仿宋_GB2312" w:hAnsi="仿宋_GB2312" w:eastAsia="仿宋_GB2312" w:cs="仿宋_GB2312"/>
          <w:sz w:val="30"/>
          <w:szCs w:val="30"/>
        </w:rPr>
        <w:t>一、合同主要条款</w:t>
      </w:r>
      <w:bookmarkEnd w:id="4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1、定义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1.1甲方（需方）即采购人，是指通过招标采购，接受合同货物及服务的各级国家机关、事业单位和团体组织。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1.2乙方（供方）即中标人，是指中标后提供合同货物和服务的自然人、法人及其他组织。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1.3合同是指由甲乙双方按照招标文件和投标文件的实质性内容，通过协商一致达成的书面协议。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1.4合同价格指以中标价格为依据，在供方全面履行合同义务后，需方（或财政部门）应支付给供方的金额。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合同包括以下内容：服务项目名称、服务提供地点、服务期限、服务标准等内容。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3、合同价格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3.1合同价格即合同总价。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3.2合同价格包括人员工资、各类社保费用、税费、为保证服务质量所购买或租赁设备的费用等。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4.1本合同范围的服务内容，应由乙方直接供应，不得转让他人供应；</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4.2非经甲方书面同意，乙方不得将本合同范围的服务全部或部分分包给他人；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4.3如有转让和未经甲方同意的分包行为，甲方有权解除合同，没收履约保证金并追究乙方的违约责任。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5、服务质量保证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5.1乙方应按招标文件规定的服务标准向甲方提供服务。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5.2乙方提供的服务标准达不到招标文件规定者，除承担相应责任外，将按失信行为处置。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6、付款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6.1本合同使用货币币制如未作特别说明均为人民币。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6.2付款方式：银行转账、现金支票。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6.3付款方法：同本项目“第三篇 商务条款”中关于付款方式的约定。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7、检查考核</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7.1按甲乙双方约定的考核办法监督检查。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8、合同争议的解决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8.1当事人友好协商达成一致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8.2在60天内当事人协商不能达成协议的，可提请采购人当地仲裁机构仲裁。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按《中华人民共和国民法典》、《中华人民共和国政府采购法》有关条款，或由供需双方约定。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10、合同生效及其它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10.1合同生效及其效力应符合《中华人民共和国民法典》有关规定。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10.2合同应经当事人法定代表人或委托代理人签字，加盖双方合同专用章或公章。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10.3合同所包括附件，是合同不可分割的一部分，具有同等法律效力。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10.4合同需提供担保的，按《中华人民共和国担保法》规定执行。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10.5本合同条件未尽事宜依照《中华人民共和国民法典》，由供需双方共同协商确定。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sectPr>
          <w:footerReference r:id="rId11" w:type="default"/>
          <w:pgSz w:w="11907" w:h="16840"/>
          <w:pgMar w:top="1134" w:right="708" w:bottom="1134" w:left="1304" w:header="964" w:footer="992" w:gutter="0"/>
          <w:pgNumType w:fmt="numberInDash"/>
          <w:cols w:space="720" w:num="1"/>
          <w:docGrid w:linePitch="312" w:charSpace="0"/>
        </w:sect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9" w:name="_Toc490756175"/>
      <w:r>
        <w:rPr>
          <w:rFonts w:hint="eastAsia" w:ascii="仿宋_GB2312" w:hAnsi="仿宋_GB2312" w:eastAsia="仿宋_GB2312" w:cs="仿宋_GB2312"/>
          <w:sz w:val="30"/>
          <w:szCs w:val="30"/>
        </w:rPr>
        <w:t>二、合同（格式）</w:t>
      </w:r>
      <w:bookmarkEnd w:id="49"/>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　同　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8"/>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注：本合同仅为合同的参考文本，合同签订双方可根据项目的具体要求进行修订。</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r>
        <w:rPr>
          <w:rFonts w:hint="eastAsia" w:ascii="仿宋_GB2312" w:hAnsi="仿宋_GB2312" w:eastAsia="仿宋_GB2312" w:cs="仿宋_GB2312"/>
          <w:sz w:val="30"/>
          <w:szCs w:val="30"/>
        </w:rPr>
        <w:t xml:space="preserve">甲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                  的采购结果，按照《中华人民共和国政府采购法》、《民法典》的规定，经双方协商，本着平等互利和诚实信用的原则，一致同意签订本合同如下。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二、合同金额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合同金额为（大写）：______________元（￥______________元）人民币。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三、服务期限、服务地点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服务期限：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四、付款方式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费用按照四个季度支付：每个季度支付合同总价的25%。</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五、服务考核办法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六、违约责任与赔偿损失</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其它违约责任按《中华人民共和国民法典》处理。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合同执行过程中发生的任何争议，如双方不能通过友好协商解决，按相关法律法规处理(合同双方一致同意提请当地仲裁委员会仲裁或向甲方所在地的人民法院提起诉讼)。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八、不可抗力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九、税费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在中国境内、外发生的与本合同执行有关的一切税费均由乙方负担。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1.本合同所有附件、招标文件、投标文件、中标通知书均为合同的有效组成部分，与本合同具有同等法律效力。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2.在执行本合同的过程中，所有经双方签署确认的文件（包括会议纪要、补充协议、往来信函）即成为本合同的有效组成部分。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3.如一方地址、电话、传真号码有变更，应在变更当日内书面通知对方，否则，应承担相应责任。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pStyle w:val="11"/>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第五章 　投标文件格式</w:t>
      </w:r>
    </w:p>
    <w:p>
      <w:pPr>
        <w:keepNext w:val="0"/>
        <w:keepLines w:val="0"/>
        <w:pageBreakBefore w:val="0"/>
        <w:kinsoku/>
        <w:wordWrap/>
        <w:overflowPunct/>
        <w:bidi w:val="0"/>
        <w:spacing w:before="120" w:beforeLines="50" w:after="120" w:afterLines="50" w:line="560" w:lineRule="exact"/>
        <w:ind w:right="105" w:rightChars="50"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 投 标 函</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致：（采购单位名称）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根据贵方采购文件的要求，正式授权下述签字人</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 xml:space="preserve">代表投标人 </w:t>
      </w:r>
      <w:r>
        <w:rPr>
          <w:rFonts w:hint="eastAsia" w:ascii="仿宋_GB2312" w:hAnsi="仿宋_GB2312" w:eastAsia="仿宋_GB2312" w:cs="仿宋_GB2312"/>
          <w:sz w:val="30"/>
          <w:szCs w:val="30"/>
          <w:u w:val="single"/>
        </w:rPr>
        <w:t xml:space="preserve">（投标人名称） </w:t>
      </w:r>
      <w:r>
        <w:rPr>
          <w:rFonts w:hint="eastAsia" w:ascii="仿宋_GB2312" w:hAnsi="仿宋_GB2312" w:eastAsia="仿宋_GB2312" w:cs="仿宋_GB2312"/>
          <w:sz w:val="30"/>
          <w:szCs w:val="30"/>
        </w:rPr>
        <w:t>，提交下述文件。据此函，签字人兹宣布同意如下：</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1.我方已仔细研究了______________(项目名称) 的采购文件的全部内容，愿意以人民币(大写)元（小写元）的投标总报价，交货期（工期）为，质量目标达到。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2.我方在投标之前已经与贵方进行了充分的沟通，完全理解并接受采购文件的各项规定和要求，对采购文件的合理性、合法性不再有异议。（包括修改文件，如有）</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3.我方承诺投标文件中的所有内容对我方具有约束力。如我方出现下列行为之一者，同意无条件没收我方的投标保证金。</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1）在投标有效期内撤回投标文件；</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2）在投标过程中弄虚作假、提供虚假材料的；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3）如果中标不按时缴纳履约金或不与采购人签订合同的；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4）有其他严重扰乱招投标程序的。</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4.如我方中标，我方承诺：</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1）收到中标通知书后，在中标通知书规定的期限内与采购人签订合同。</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2）按照采购文件规定交纳履约保证金。</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3）在合同约定的期限内完成并移交全部合同项目及货物。</w:t>
      </w:r>
    </w:p>
    <w:p>
      <w:pPr>
        <w:keepNext w:val="0"/>
        <w:keepLines w:val="0"/>
        <w:pageBreakBefore w:val="0"/>
        <w:kinsoku/>
        <w:wordWrap/>
        <w:overflowPunct/>
        <w:bidi w:val="0"/>
        <w:snapToGrid w:val="0"/>
        <w:spacing w:line="560" w:lineRule="exact"/>
        <w:ind w:left="479" w:leftChars="22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5.我方在此声明，所递交的投标文件及有关资料内容完整、真实和准确。6.____________________________（投标人认为需要的其他补充说明）。</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投标人：（盖单位公章）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法定代表人或委托代理人：（签全名）</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电话：</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rPr>
        <w:t xml:space="preserve">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日期：</w:t>
      </w:r>
    </w:p>
    <w:p>
      <w:pPr>
        <w:keepNext w:val="0"/>
        <w:keepLines w:val="0"/>
        <w:pageBreakBefore w:val="0"/>
        <w:kinsoku/>
        <w:wordWrap/>
        <w:overflowPunct/>
        <w:bidi w:val="0"/>
        <w:spacing w:before="120" w:beforeLines="50" w:after="120" w:afterLines="50" w:line="560" w:lineRule="exact"/>
        <w:ind w:left="103" w:right="105" w:rightChars="50" w:firstLine="600" w:firstLineChars="20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firstLine="69" w:firstLineChars="23"/>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2．弃 标 函（弃标人填写）</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阿克苏市政务服务和公共资源交易中心：</w:t>
      </w:r>
    </w:p>
    <w:p>
      <w:pPr>
        <w:keepNext w:val="0"/>
        <w:keepLines w:val="0"/>
        <w:pageBreakBefore w:val="0"/>
        <w:kinsoku/>
        <w:wordWrap/>
        <w:overflowPunct/>
        <w:bidi w:val="0"/>
        <w:spacing w:before="120" w:beforeLines="50" w:after="120" w:afterLines="50" w:line="560" w:lineRule="exact"/>
        <w:ind w:right="105" w:rightChars="50"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兹有（公司名称）因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（弃标原因） </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无法前来参加（项目名称、项目编号）招标项目，故放弃此项目投标。由此带来的不便，敬请谅解！</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弃标单位：</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法人或授权代理人（签字或盖章）：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  </w:t>
      </w:r>
    </w:p>
    <w:p>
      <w:pPr>
        <w:keepNext w:val="0"/>
        <w:keepLines w:val="0"/>
        <w:pageBreakBefore w:val="0"/>
        <w:numPr>
          <w:ilvl w:val="0"/>
          <w:numId w:val="6"/>
        </w:numPr>
        <w:kinsoku/>
        <w:wordWrap/>
        <w:overflowPunct/>
        <w:bidi w:val="0"/>
        <w:snapToGrid w:val="0"/>
        <w:spacing w:before="480" w:beforeLines="200" w:after="96" w:afterLines="40" w:line="560" w:lineRule="exact"/>
        <w:jc w:val="left"/>
        <w:rPr>
          <w:rFonts w:hint="eastAsia" w:ascii="仿宋_GB2312" w:hAnsi="仿宋_GB2312" w:eastAsia="仿宋_GB2312" w:cs="仿宋_GB2312"/>
          <w:b/>
          <w:sz w:val="30"/>
          <w:szCs w:val="30"/>
        </w:rPr>
      </w:pPr>
      <w:bookmarkStart w:id="50" w:name="_Toc194217895"/>
      <w:r>
        <w:rPr>
          <w:rFonts w:hint="eastAsia" w:ascii="仿宋_GB2312" w:hAnsi="仿宋_GB2312" w:eastAsia="仿宋_GB2312" w:cs="仿宋_GB2312"/>
          <w:b/>
          <w:sz w:val="30"/>
          <w:szCs w:val="30"/>
        </w:rPr>
        <w:t>所有投标文件的外包装封面格式：</w:t>
      </w: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正本/或副本</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技术资信文件（报价文件）</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投标文件名称：技术资信文件（报价文件）</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  年  月  日  时  分之前不得启封</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4950" w:firstLineChars="16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年月日</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 投标文件封面格式：</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正本/或副本</w:t>
      </w: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投标文件项目名称：技术资信文件（报价文件）</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7"/>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注：投标人应按采购文件要求对投标文件</w:t>
      </w:r>
      <w:r>
        <w:rPr>
          <w:rFonts w:hint="eastAsia" w:ascii="仿宋_GB2312" w:hAnsi="仿宋_GB2312" w:eastAsia="仿宋_GB2312" w:cs="仿宋_GB2312"/>
          <w:bCs/>
          <w:sz w:val="30"/>
          <w:szCs w:val="30"/>
        </w:rPr>
        <w:t>进行编制、装订和密封。</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.开标一览表（格式）</w:t>
      </w:r>
    </w:p>
    <w:p>
      <w:pPr>
        <w:pStyle w:val="9"/>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u w:val="single"/>
        </w:rPr>
        <w:t>XXXXXXXXXXXX</w:t>
      </w:r>
    </w:p>
    <w:tbl>
      <w:tblPr>
        <w:tblStyle w:val="18"/>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投标价（元）</w:t>
            </w: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法定代表人或委托代理人：（签字或签章）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
          <w:bCs/>
          <w:sz w:val="30"/>
          <w:szCs w:val="30"/>
        </w:rPr>
        <w:t>投标报价明细表</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货物类填写</w:t>
      </w:r>
      <w:r>
        <w:rPr>
          <w:rFonts w:hint="eastAsia" w:ascii="仿宋_GB2312" w:hAnsi="仿宋_GB2312" w:eastAsia="仿宋_GB2312" w:cs="仿宋_GB2312"/>
          <w:b/>
          <w:bCs/>
          <w:sz w:val="30"/>
          <w:szCs w:val="30"/>
          <w:lang w:eastAsia="zh-CN"/>
        </w:rPr>
        <w:t>）</w:t>
      </w: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（格式）  </w:t>
      </w:r>
    </w:p>
    <w:p>
      <w:pPr>
        <w:keepNext w:val="0"/>
        <w:keepLines w:val="0"/>
        <w:pageBreakBefore w:val="0"/>
        <w:kinsoku/>
        <w:wordWrap/>
        <w:overflowPunct/>
        <w:bidi w:val="0"/>
        <w:spacing w:line="560" w:lineRule="exact"/>
        <w:rPr>
          <w:rFonts w:hint="eastAsia" w:ascii="仿宋_GB2312" w:hAnsi="仿宋_GB2312" w:eastAsia="仿宋_GB2312" w:cs="仿宋_GB2312"/>
          <w:bCs/>
          <w:color w:val="FF0000"/>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color w:val="FF0000"/>
          <w:sz w:val="30"/>
          <w:szCs w:val="30"/>
          <w:u w:val="single"/>
        </w:rPr>
        <w:t>XXXXXXXXXX</w:t>
      </w:r>
    </w:p>
    <w:tbl>
      <w:tblPr>
        <w:tblStyle w:val="1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品牌、规格</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生产厂家</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单价</w:t>
            </w: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最终报价</w:t>
            </w:r>
          </w:p>
        </w:tc>
        <w:tc>
          <w:tcPr>
            <w:tcW w:w="6908" w:type="dxa"/>
            <w:gridSpan w:val="6"/>
            <w:tcBorders>
              <w:bottom w:val="single" w:color="auto" w:sz="4" w:space="0"/>
            </w:tcBorders>
            <w:noWrap w:val="0"/>
            <w:vAlign w:val="top"/>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金额（大写）                    元</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投标方：            （单位盖章）</w:t>
      </w: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法定代表人或代理人：（签字或盖章）</w:t>
      </w:r>
    </w:p>
    <w:p>
      <w:pPr>
        <w:keepNext w:val="0"/>
        <w:keepLines w:val="0"/>
        <w:pageBreakBefore w:val="0"/>
        <w:kinsoku/>
        <w:wordWrap/>
        <w:overflowPunct/>
        <w:bidi w:val="0"/>
        <w:spacing w:line="560" w:lineRule="exact"/>
        <w:ind w:firstLine="6300" w:firstLineChars="2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tabs>
          <w:tab w:val="left" w:pos="3600"/>
        </w:tabs>
        <w:kinsoku/>
        <w:wordWrap/>
        <w:overflowPunct/>
        <w:bidi w:val="0"/>
        <w:spacing w:line="560" w:lineRule="exact"/>
        <w:rPr>
          <w:rFonts w:hint="eastAsia" w:ascii="仿宋_GB2312" w:hAnsi="仿宋_GB2312" w:eastAsia="仿宋_GB2312" w:cs="仿宋_GB2312"/>
          <w:b/>
          <w:bCs/>
          <w:color w:val="000000"/>
          <w:sz w:val="30"/>
          <w:szCs w:val="30"/>
        </w:rPr>
      </w:pPr>
    </w:p>
    <w:p>
      <w:pPr>
        <w:keepNext w:val="0"/>
        <w:keepLines w:val="0"/>
        <w:pageBreakBefore w:val="0"/>
        <w:tabs>
          <w:tab w:val="left" w:pos="3600"/>
        </w:tabs>
        <w:kinsoku/>
        <w:wordWrap/>
        <w:overflowPunct/>
        <w:bidi w:val="0"/>
        <w:spacing w:line="56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注：货物类试用本表</w:t>
      </w:r>
    </w:p>
    <w:p>
      <w:pPr>
        <w:pStyle w:val="16"/>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pPr>
    </w:p>
    <w:p>
      <w:pPr>
        <w:pStyle w:val="17"/>
        <w:rPr>
          <w:rFonts w:hint="eastAsia" w:ascii="仿宋_GB2312" w:hAnsi="仿宋_GB2312" w:eastAsia="仿宋_GB2312" w:cs="仿宋_GB2312"/>
          <w:color w:val="000000"/>
          <w:sz w:val="30"/>
          <w:szCs w:val="30"/>
        </w:rPr>
      </w:pPr>
    </w:p>
    <w:p>
      <w:pPr>
        <w:pStyle w:val="11"/>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2"/>
        <w:widowControl w:val="0"/>
        <w:numPr>
          <w:ilvl w:val="0"/>
          <w:numId w:val="0"/>
        </w:numPr>
        <w:jc w:val="both"/>
        <w:rPr>
          <w:rFonts w:hint="eastAsia" w:ascii="仿宋_GB2312" w:hAnsi="仿宋_GB2312" w:eastAsia="仿宋_GB2312" w:cs="仿宋_GB2312"/>
          <w:color w:val="000000"/>
          <w:sz w:val="30"/>
          <w:szCs w:val="30"/>
        </w:rPr>
      </w:pPr>
    </w:p>
    <w:p>
      <w:pPr>
        <w:pStyle w:val="1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val="en-US" w:eastAsia="zh-CN"/>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投标</w:t>
      </w:r>
      <w:r>
        <w:rPr>
          <w:rFonts w:hint="eastAsia" w:ascii="仿宋_GB2312" w:hAnsi="仿宋_GB2312" w:eastAsia="仿宋_GB2312" w:cs="仿宋_GB2312"/>
          <w:b/>
          <w:sz w:val="30"/>
          <w:szCs w:val="30"/>
        </w:rPr>
        <w:t>报价</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参考格式）</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7"/>
        <w:keepNext w:val="0"/>
        <w:keepLines w:val="0"/>
        <w:pageBreakBefore w:val="0"/>
        <w:kinsoku/>
        <w:wordWrap/>
        <w:overflowPunct/>
        <w:bidi w:val="0"/>
        <w:spacing w:line="560" w:lineRule="exact"/>
        <w:ind w:left="0" w:leftChars="0"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轮报价）</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7"/>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lang w:val="en-US" w:eastAsia="zh-CN"/>
        </w:rPr>
      </w:pPr>
    </w:p>
    <w:p>
      <w:pPr>
        <w:pStyle w:val="7"/>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本轮</w:t>
      </w:r>
      <w:r>
        <w:rPr>
          <w:rFonts w:hint="eastAsia" w:ascii="仿宋_GB2312" w:hAnsi="仿宋_GB2312" w:eastAsia="仿宋_GB2312" w:cs="仿宋_GB2312"/>
          <w:sz w:val="30"/>
          <w:szCs w:val="30"/>
        </w:rPr>
        <w:t>报价</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w:t>
      </w: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pStyle w:val="7"/>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7"/>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7"/>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说明：</w:t>
      </w:r>
      <w:r>
        <w:rPr>
          <w:rFonts w:hint="eastAsia" w:ascii="仿宋_GB2312" w:hAnsi="仿宋_GB2312" w:eastAsia="仿宋_GB2312" w:cs="仿宋_GB2312"/>
          <w:sz w:val="30"/>
          <w:szCs w:val="30"/>
        </w:rPr>
        <w:t>本表是经磋商后供应商的报价表，供应商不需要在响应性文件中附此表，而是自行准备加盖单位公章的空白报价表若干份，以便在磋商小组规定的时间现场填写。</w:t>
      </w:r>
    </w:p>
    <w:p>
      <w:pPr>
        <w:pStyle w:val="16"/>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6</w:t>
      </w:r>
      <w:r>
        <w:rPr>
          <w:rFonts w:hint="eastAsia" w:ascii="仿宋_GB2312" w:hAnsi="仿宋_GB2312" w:eastAsia="仿宋_GB2312" w:cs="仿宋_GB2312"/>
          <w:b/>
          <w:bCs/>
          <w:sz w:val="30"/>
          <w:szCs w:val="30"/>
        </w:rPr>
        <w:t>.投  标  报  价  表</w:t>
      </w:r>
    </w:p>
    <w:p>
      <w:pPr>
        <w:pStyle w:val="8"/>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w:t>
      </w:r>
      <w:r>
        <w:rPr>
          <w:rFonts w:hint="eastAsia" w:ascii="仿宋_GB2312" w:hAnsi="仿宋_GB2312" w:eastAsia="仿宋_GB2312" w:cs="仿宋_GB2312"/>
          <w:b/>
          <w:bCs/>
          <w:color w:val="000000"/>
          <w:kern w:val="0"/>
          <w:sz w:val="30"/>
          <w:szCs w:val="30"/>
          <w:lang w:bidi="ar"/>
        </w:rPr>
        <w:t>详见另卷工程量清单，不得改变另卷工程量清单的顺序、格式、内容等实质性内容，否则视为不响应采购文件要求</w:t>
      </w:r>
    </w:p>
    <w:p>
      <w:pPr>
        <w:keepNext w:val="0"/>
        <w:keepLines w:val="0"/>
        <w:pageBreakBefore w:val="0"/>
        <w:kinsoku/>
        <w:wordWrap/>
        <w:overflowPunct/>
        <w:bidi w:val="0"/>
        <w:spacing w:line="560" w:lineRule="exact"/>
        <w:ind w:firstLine="600" w:firstLineChars="200"/>
        <w:jc w:val="righ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8"/>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8"/>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8"/>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8"/>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bCs/>
          <w:sz w:val="30"/>
          <w:szCs w:val="30"/>
        </w:rPr>
        <w:t>7．投标人基本情况表</w:t>
      </w:r>
    </w:p>
    <w:tbl>
      <w:tblPr>
        <w:tblStyle w:val="1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150" w:firstLineChars="5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300" w:firstLineChars="1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经营范围</w:t>
            </w:r>
          </w:p>
        </w:tc>
        <w:tc>
          <w:tcPr>
            <w:tcW w:w="6840" w:type="dxa"/>
            <w:gridSpan w:val="9"/>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.法定代表人资格证明文件</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姓名</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投标单位全称      </w:t>
      </w:r>
      <w:r>
        <w:rPr>
          <w:rFonts w:hint="eastAsia" w:ascii="仿宋_GB2312" w:hAnsi="仿宋_GB2312" w:eastAsia="仿宋_GB2312" w:cs="仿宋_GB2312"/>
          <w:sz w:val="30"/>
          <w:szCs w:val="30"/>
        </w:rPr>
        <w:t>的法定代表人。参加阿克苏市政务服务和公共资源交易中心组织的</w:t>
      </w:r>
      <w:r>
        <w:rPr>
          <w:rFonts w:hint="eastAsia" w:ascii="仿宋_GB2312" w:hAnsi="仿宋_GB2312" w:eastAsia="仿宋_GB2312" w:cs="仿宋_GB2312"/>
          <w:sz w:val="30"/>
          <w:szCs w:val="30"/>
          <w:u w:val="single"/>
        </w:rPr>
        <w:t>采购项目名称、采购项目编号</w:t>
      </w:r>
      <w:r>
        <w:rPr>
          <w:rFonts w:hint="eastAsia" w:ascii="仿宋_GB2312" w:hAnsi="仿宋_GB2312" w:eastAsia="仿宋_GB2312" w:cs="仿宋_GB2312"/>
          <w:sz w:val="30"/>
          <w:szCs w:val="30"/>
        </w:rPr>
        <w:t>，负责签署本次投标文件、并全权处理开标、评标、澄清事项过程中的一切文件和签署合同以及处理与本次采购项目有关的一切事务。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注：1、法定代表人参加本次投标的应签署本文件并附本人身份证复印件；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2、如法定代表人不参加本次投标，应签署《授权委托书》。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8"/>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9</w:t>
      </w:r>
      <w:r>
        <w:rPr>
          <w:rFonts w:hint="eastAsia" w:ascii="仿宋_GB2312" w:hAnsi="仿宋_GB2312" w:eastAsia="仿宋_GB2312" w:cs="仿宋_GB2312"/>
          <w:b/>
          <w:sz w:val="30"/>
          <w:szCs w:val="30"/>
        </w:rPr>
        <w:t>．授权委托书</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        投标单位名称       </w:t>
      </w:r>
      <w:r>
        <w:rPr>
          <w:rFonts w:hint="eastAsia" w:ascii="仿宋_GB2312" w:hAnsi="仿宋_GB2312" w:eastAsia="仿宋_GB2312" w:cs="仿宋_GB2312"/>
          <w:sz w:val="30"/>
          <w:szCs w:val="30"/>
        </w:rPr>
        <w:t>的法定代表人，现授权</w:t>
      </w:r>
      <w:r>
        <w:rPr>
          <w:rFonts w:hint="eastAsia" w:ascii="仿宋_GB2312" w:hAnsi="仿宋_GB2312" w:eastAsia="仿宋_GB2312" w:cs="仿宋_GB2312"/>
          <w:sz w:val="30"/>
          <w:szCs w:val="30"/>
          <w:u w:val="single"/>
        </w:rPr>
        <w:t xml:space="preserve">       单位全称       </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为我公司委托代理人，以我单位名义参加阿克苏市政务服务和公共资源交易中心组织的</w:t>
      </w:r>
      <w:r>
        <w:rPr>
          <w:rFonts w:hint="eastAsia" w:ascii="仿宋_GB2312" w:hAnsi="仿宋_GB2312" w:eastAsia="仿宋_GB2312" w:cs="仿宋_GB2312"/>
          <w:sz w:val="30"/>
          <w:szCs w:val="30"/>
          <w:u w:val="single"/>
        </w:rPr>
        <w:t xml:space="preserve">采购项目名称、采购项目编号         </w:t>
      </w:r>
      <w:r>
        <w:rPr>
          <w:rFonts w:hint="eastAsia" w:ascii="仿宋_GB2312" w:hAnsi="仿宋_GB2312" w:eastAsia="仿宋_GB2312" w:cs="仿宋_GB2312"/>
          <w:sz w:val="30"/>
          <w:szCs w:val="30"/>
        </w:rPr>
        <w:t>的投标活动。委托代理人可全权代表我负责签署本次投标文件，并全权处理开标、评标、澄清事项过程中的一切文件和签署合同。其委托代理人在处理与本次采购项目有关的一切事务，我均予以承认。</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委托代理人无转委托权。</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特此声明。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2550" w:firstLineChars="8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说明：应附法定代表人和委托代理人身份证复印件正反面</w:t>
      </w:r>
    </w:p>
    <w:tbl>
      <w:tblPr>
        <w:tblStyle w:val="18"/>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574" w:type="dxa"/>
            <w:tcBorders>
              <w:top w:val="nil"/>
              <w:bottom w:val="nil"/>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4484" w:type="dxa"/>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委托代理人身份证正反面</w:t>
            </w: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10</w:t>
      </w:r>
      <w:r>
        <w:rPr>
          <w:rFonts w:hint="eastAsia" w:ascii="仿宋_GB2312" w:hAnsi="仿宋_GB2312" w:eastAsia="仿宋_GB2312" w:cs="仿宋_GB2312"/>
          <w:b/>
          <w:sz w:val="30"/>
          <w:szCs w:val="30"/>
        </w:rPr>
        <w:t>.投标人近三年有无违法、违规记录承诺书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（投标人自行填写）</w:t>
      </w: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内容应包括：说明现在有无正在诉讼的案件和有无不良记录以及是否依法缴纳税收和社会保障资金。</w:t>
      </w:r>
    </w:p>
    <w:p>
      <w:pPr>
        <w:keepNext w:val="0"/>
        <w:keepLines w:val="0"/>
        <w:pageBreakBefore w:val="0"/>
        <w:kinsoku/>
        <w:wordWrap/>
        <w:overflowPunct/>
        <w:bidi w:val="0"/>
        <w:spacing w:line="560" w:lineRule="exact"/>
        <w:ind w:left="1811" w:leftChars="734" w:hanging="270" w:hangingChars="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（有无必须说明，否则作为废标）</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全权代理人：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pStyle w:val="8"/>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11</w:t>
      </w:r>
      <w:r>
        <w:rPr>
          <w:rFonts w:hint="eastAsia" w:ascii="仿宋_GB2312" w:hAnsi="仿宋_GB2312" w:eastAsia="仿宋_GB2312" w:cs="仿宋_GB2312"/>
          <w:b/>
          <w:sz w:val="30"/>
          <w:szCs w:val="30"/>
        </w:rPr>
        <w:t>.投标人情况</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9"/>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12</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施工规划设计方案及安全管理措施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3</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项目技术措施和售后服务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br w:type="column"/>
      </w: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项目质量和进度保证措施、应急预案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pStyle w:val="8"/>
        <w:keepNext w:val="0"/>
        <w:keepLines w:val="0"/>
        <w:pageBreakBefore w:val="0"/>
        <w:kinsoku/>
        <w:wordWrap/>
        <w:overflowPunct/>
        <w:bidi w:val="0"/>
        <w:spacing w:line="560" w:lineRule="exact"/>
        <w:rPr>
          <w:rFonts w:hint="eastAsia" w:ascii="仿宋_GB2312" w:hAnsi="仿宋_GB2312" w:eastAsia="仿宋_GB2312" w:cs="仿宋_GB2312"/>
          <w:sz w:val="30"/>
          <w:szCs w:val="30"/>
        </w:rPr>
        <w:sectPr>
          <w:pgSz w:w="11906" w:h="16838"/>
          <w:pgMar w:top="1417"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合理化建议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rPr>
          <w:rFonts w:hint="eastAsia"/>
        </w:rPr>
      </w:pPr>
      <w:r>
        <w:rPr>
          <w:rFonts w:hint="eastAsia"/>
        </w:rPr>
        <w:br w:type="page"/>
      </w:r>
    </w:p>
    <w:p>
      <w:pPr>
        <w:keepNext w:val="0"/>
        <w:keepLines w:val="0"/>
        <w:pageBreakBefore w:val="0"/>
        <w:numPr>
          <w:ilvl w:val="0"/>
          <w:numId w:val="7"/>
        </w:numPr>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商务技术响应偏离表</w:t>
      </w:r>
    </w:p>
    <w:p>
      <w:pPr>
        <w:pStyle w:val="9"/>
        <w:numPr>
          <w:ilvl w:val="0"/>
          <w:numId w:val="0"/>
        </w:numP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项目名称：</w:t>
      </w:r>
    </w:p>
    <w:p>
      <w:pPr>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项目编号：</w:t>
      </w:r>
    </w:p>
    <w:tbl>
      <w:tblPr>
        <w:tblStyle w:val="18"/>
        <w:tblW w:w="8773" w:type="dxa"/>
        <w:jc w:val="center"/>
        <w:tblInd w:w="-1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108"/>
        <w:gridCol w:w="31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146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序号</w:t>
            </w:r>
          </w:p>
        </w:tc>
        <w:tc>
          <w:tcPr>
            <w:tcW w:w="310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招标文件的商务技术条款</w:t>
            </w:r>
          </w:p>
        </w:tc>
        <w:tc>
          <w:tcPr>
            <w:tcW w:w="313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招标响应文件的</w:t>
            </w:r>
          </w:p>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商务</w:t>
            </w:r>
            <w:r>
              <w:rPr>
                <w:rFonts w:hint="eastAsia" w:ascii="仿宋_GB2312" w:hAnsi="仿宋_GB2312" w:eastAsia="仿宋_GB2312" w:cs="仿宋_GB2312"/>
                <w:b w:val="0"/>
                <w:bCs w:val="0"/>
                <w:sz w:val="30"/>
                <w:szCs w:val="30"/>
                <w:lang w:eastAsia="zh-CN"/>
              </w:rPr>
              <w:t>技术</w:t>
            </w:r>
            <w:r>
              <w:rPr>
                <w:rFonts w:hint="eastAsia" w:ascii="仿宋_GB2312" w:hAnsi="仿宋_GB2312" w:eastAsia="仿宋_GB2312" w:cs="仿宋_GB2312"/>
                <w:b w:val="0"/>
                <w:bCs w:val="0"/>
                <w:sz w:val="30"/>
                <w:szCs w:val="30"/>
              </w:rPr>
              <w:t>条款</w:t>
            </w:r>
          </w:p>
        </w:tc>
        <w:tc>
          <w:tcPr>
            <w:tcW w:w="10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招标人的资格声明</w:t>
            </w: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投标人的资格声明 </w:t>
            </w: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default" w:ascii="仿宋_GB2312" w:hAnsi="仿宋_GB2312" w:eastAsia="仿宋_GB2312" w:cs="仿宋_GB2312"/>
                <w:sz w:val="30"/>
                <w:szCs w:val="30"/>
                <w:lang w:val="en-US" w:eastAsia="zh-CN"/>
              </w:rPr>
            </w:pP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投标单位联系人：                    投标单位联系电话：        法定代表人或委托代理人(签字或签章):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备注：1、投标人严格按照《采购需求说明》所列的具体明细，进行报价。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2、投标人应对照招标</w:t>
      </w:r>
      <w:r>
        <w:rPr>
          <w:rFonts w:hint="eastAsia" w:ascii="仿宋_GB2312" w:hAnsi="仿宋_GB2312" w:eastAsia="仿宋_GB2312" w:cs="仿宋_GB2312"/>
          <w:sz w:val="30"/>
          <w:szCs w:val="30"/>
          <w:lang w:eastAsia="zh-CN"/>
        </w:rPr>
        <w:t>项目技术资信</w:t>
      </w:r>
      <w:r>
        <w:rPr>
          <w:rFonts w:hint="eastAsia" w:ascii="仿宋_GB2312" w:hAnsi="仿宋_GB2312" w:eastAsia="仿宋_GB2312" w:cs="仿宋_GB2312"/>
          <w:sz w:val="30"/>
          <w:szCs w:val="30"/>
        </w:rPr>
        <w:t>要求，审慎准确填写此表，详细列明投标货物（设备）技术、质量状况，全面披露各项符合程度并标注确定字样。如不能确定的请在不能确定栏内填写不确定字样。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3、填列不清楚、不全面的，使评审人员不能判明投标货物（设备）技术、质量而造成的废标、无效标，由投标人自行承担。</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4、如果投标货物有偏离而不标注偏离，一旦在评审中被发现存在偏离或认定为偏离，评审人员有权视具体情况按照评标办法执行。</w:t>
      </w:r>
    </w:p>
    <w:p>
      <w:pPr>
        <w:keepNext w:val="0"/>
        <w:keepLines w:val="0"/>
        <w:pageBreakBefore w:val="0"/>
        <w:kinsoku/>
        <w:wordWrap/>
        <w:overflowPunct/>
        <w:bidi w:val="0"/>
        <w:snapToGrid w:val="0"/>
        <w:spacing w:line="560" w:lineRule="exact"/>
        <w:rPr>
          <w:rFonts w:hint="eastAsia" w:ascii="仿宋_GB2312" w:hAnsi="仿宋_GB2312" w:eastAsia="仿宋_GB2312" w:cs="仿宋_GB2312"/>
          <w:b/>
          <w:bCs/>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7</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投标项目</w:t>
      </w:r>
      <w:r>
        <w:rPr>
          <w:rFonts w:hint="eastAsia" w:ascii="仿宋_GB2312" w:hAnsi="仿宋_GB2312" w:eastAsia="仿宋_GB2312" w:cs="仿宋_GB2312"/>
          <w:b/>
          <w:sz w:val="30"/>
          <w:szCs w:val="30"/>
        </w:rPr>
        <w:t>质量承诺书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格式自拟</w:t>
      </w: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rPr>
      </w:pPr>
    </w:p>
    <w:p>
      <w:pPr>
        <w:pStyle w:val="9"/>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．投标人技术支持和售后服务承诺</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（投标人自行填写）</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主要内容应包括（不仅限于下列内容）：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keepNext w:val="0"/>
        <w:keepLines w:val="0"/>
        <w:pageBreakBefore w:val="0"/>
        <w:kinsoku/>
        <w:wordWrap/>
        <w:overflowPunct/>
        <w:bidi w:val="0"/>
        <w:spacing w:line="560" w:lineRule="exact"/>
        <w:ind w:firstLine="594" w:firstLineChars="19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2、投标人应分别列明免费质量保证期外的服务期限；维护维修的电话、联系人、响应服务时间、到达现场时间以及维护维修完成时限（天）。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3、投标人应列明在货物免费质量保证期外技术支持和相关服务收费标准；零 (部)备件取得方式及取费标准。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4、投标人应列明生产厂家现在实行的售后服务和技术支持（有技术培训）的方式、方法、内容，以及在阿克苏地区设置的售后服务网点、地址、联系电话等。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5、投标人应分别列明投标物品的装箱清单及物品；以及产品开箱不合格处理方法。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6、投标人应列明违反售后服务承诺的赔偿责任。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7、投标人应列明产品的质量或服务投诉电话（公司/厂方）。</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5250" w:firstLineChars="17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4470" w:firstLineChars="149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签署日期：    年   月   日</w:t>
      </w:r>
    </w:p>
    <w:p>
      <w:pPr>
        <w:pStyle w:val="8"/>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9"/>
        <w:rPr>
          <w:rFonts w:hint="eastAsia" w:ascii="仿宋_GB2312" w:hAnsi="仿宋_GB2312" w:eastAsia="仿宋_GB2312" w:cs="仿宋_GB2312"/>
          <w:b/>
          <w:sz w:val="30"/>
          <w:szCs w:val="30"/>
        </w:rPr>
      </w:pPr>
    </w:p>
    <w:p>
      <w:pPr>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19</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2023年度财务审计报告、近六个月完税证明、近三个月社保缴纳证明</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7"/>
        <w:keepNext w:val="0"/>
        <w:keepLines w:val="0"/>
        <w:pageBreakBefore w:val="0"/>
        <w:kinsoku/>
        <w:wordWrap/>
        <w:overflowPunct/>
        <w:bidi w:val="0"/>
        <w:spacing w:line="560" w:lineRule="exact"/>
        <w:ind w:left="0" w:leftChars="0" w:firstLine="301" w:firstLineChars="100"/>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20.政府采购诚信承诺函</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我是</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公司的法定代表人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，我代表本公司郑重承诺：在阿克苏市</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1500" w:firstLineChars="500"/>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（签字） </w:t>
      </w: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（签字）</w:t>
      </w: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21</w:t>
      </w:r>
      <w:r>
        <w:rPr>
          <w:rFonts w:hint="eastAsia" w:ascii="仿宋_GB2312" w:hAnsi="仿宋_GB2312" w:eastAsia="仿宋_GB2312" w:cs="仿宋_GB2312"/>
          <w:b/>
          <w:sz w:val="30"/>
          <w:szCs w:val="30"/>
        </w:rPr>
        <w:t>.投标人认为需补充的其它资料或说明</w:t>
      </w:r>
    </w:p>
    <w:p>
      <w:pPr>
        <w:pStyle w:val="8"/>
        <w:keepNext w:val="0"/>
        <w:keepLines w:val="0"/>
        <w:pageBreakBefore w:val="0"/>
        <w:kinsoku/>
        <w:wordWrap/>
        <w:overflowPunct/>
        <w:bidi w:val="0"/>
        <w:spacing w:line="560" w:lineRule="exact"/>
        <w:rPr>
          <w:rFonts w:hint="eastAsia" w:ascii="仿宋_GB2312" w:hAnsi="仿宋_GB2312" w:eastAsia="仿宋_GB2312" w:cs="仿宋_GB2312"/>
          <w:sz w:val="30"/>
          <w:szCs w:val="30"/>
          <w:u w:val="single"/>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后附“信用中国”及“中国政府采购网”查询截图</w:t>
      </w:r>
    </w:p>
    <w:p>
      <w:pPr>
        <w:pStyle w:val="9"/>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color w:val="000000"/>
          <w:kern w:val="0"/>
          <w:sz w:val="30"/>
          <w:szCs w:val="30"/>
          <w:lang w:val="en-US" w:eastAsia="zh-CN" w:bidi="ar"/>
        </w:rPr>
        <w:t>22</w:t>
      </w:r>
      <w:r>
        <w:rPr>
          <w:rFonts w:hint="eastAsia" w:ascii="仿宋_GB2312" w:hAnsi="仿宋_GB2312" w:eastAsia="仿宋_GB2312" w:cs="仿宋_GB2312"/>
          <w:b/>
          <w:color w:val="000000"/>
          <w:kern w:val="0"/>
          <w:sz w:val="30"/>
          <w:szCs w:val="30"/>
          <w:lang w:bidi="ar"/>
        </w:rPr>
        <w:t>.中小企业声明函</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本公司（联合体）郑重声明，根据《政府采购促进中小企业发展管理办法》（财库﹝2020﹞46 号）的规定，本公司（联合体）参加</w:t>
      </w:r>
      <w:r>
        <w:rPr>
          <w:rFonts w:hint="eastAsia" w:ascii="仿宋_GB2312" w:hAnsi="仿宋_GB2312" w:eastAsia="仿宋_GB2312" w:cs="仿宋_GB2312"/>
          <w:color w:val="000000"/>
          <w:kern w:val="0"/>
          <w:sz w:val="30"/>
          <w:szCs w:val="30"/>
          <w:u w:val="single"/>
          <w:lang w:bidi="ar"/>
        </w:rPr>
        <w:t>（单位名称）</w:t>
      </w:r>
      <w:r>
        <w:rPr>
          <w:rFonts w:hint="eastAsia" w:ascii="仿宋_GB2312" w:hAnsi="仿宋_GB2312" w:eastAsia="仿宋_GB2312" w:cs="仿宋_GB2312"/>
          <w:color w:val="000000"/>
          <w:kern w:val="0"/>
          <w:sz w:val="30"/>
          <w:szCs w:val="30"/>
          <w:lang w:bidi="ar"/>
        </w:rPr>
        <w:t>的</w:t>
      </w:r>
      <w:r>
        <w:rPr>
          <w:rFonts w:hint="eastAsia" w:ascii="仿宋_GB2312" w:hAnsi="仿宋_GB2312" w:eastAsia="仿宋_GB2312" w:cs="仿宋_GB2312"/>
          <w:color w:val="000000"/>
          <w:kern w:val="0"/>
          <w:sz w:val="30"/>
          <w:szCs w:val="30"/>
          <w:u w:val="single"/>
          <w:lang w:bidi="ar"/>
        </w:rPr>
        <w:t>（项目名</w:t>
      </w:r>
      <w:r>
        <w:rPr>
          <w:rFonts w:hint="eastAsia" w:ascii="仿宋_GB2312" w:hAnsi="仿宋_GB2312" w:eastAsia="仿宋_GB2312" w:cs="仿宋_GB2312"/>
          <w:color w:val="000000"/>
          <w:kern w:val="0"/>
          <w:sz w:val="30"/>
          <w:szCs w:val="30"/>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1.</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，从业人员人，营业收入为万元，资产总额为万元1，属于</w:t>
      </w:r>
      <w:r>
        <w:rPr>
          <w:rFonts w:hint="eastAsia" w:ascii="仿宋_GB2312" w:hAnsi="仿宋_GB2312" w:eastAsia="仿宋_GB2312" w:cs="仿宋_GB2312"/>
          <w:color w:val="000000"/>
          <w:kern w:val="0"/>
          <w:sz w:val="30"/>
          <w:szCs w:val="30"/>
          <w:u w:val="single"/>
          <w:lang w:bidi="ar"/>
        </w:rPr>
        <w:t>（中型企业、小型企业、微型企业）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2.</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w:t>
      </w:r>
      <w:r>
        <w:rPr>
          <w:rFonts w:hint="eastAsia" w:ascii="仿宋_GB2312" w:hAnsi="仿宋_GB2312" w:eastAsia="仿宋_GB2312" w:cs="仿宋_GB2312"/>
          <w:color w:val="000000"/>
          <w:kern w:val="0"/>
          <w:sz w:val="30"/>
          <w:szCs w:val="30"/>
          <w:lang w:bidi="ar"/>
        </w:rPr>
        <w:t xml:space="preserve">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 xml:space="preserve">，从业人员人，营业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收入为万元，资产总额为万元，属于（中型企业、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小型企业、微型企业）；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以上企业，不属于大企业的分支机构，不存在控股股东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为大企业的情形，也不存在与大企业的负责人为同一人的情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形。</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本企业对上述声明内容的真实性负责。如有虚假，将依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法承担相应责任。 </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企业名称（盖章）： </w:t>
      </w:r>
    </w:p>
    <w:p>
      <w:pPr>
        <w:keepNext w:val="0"/>
        <w:keepLines w:val="0"/>
        <w:pageBreakBefore w:val="0"/>
        <w:widowControl/>
        <w:kinsoku/>
        <w:wordWrap/>
        <w:overflowPunct/>
        <w:bidi w:val="0"/>
        <w:spacing w:line="560" w:lineRule="exact"/>
        <w:ind w:firstLine="3300" w:firstLineChars="110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日 期：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eastAsia="zh-CN" w:bidi="ar"/>
        </w:rPr>
        <w:t>注：</w:t>
      </w:r>
      <w:r>
        <w:rPr>
          <w:rFonts w:hint="eastAsia" w:ascii="仿宋_GB2312" w:hAnsi="仿宋_GB2312" w:eastAsia="仿宋_GB2312" w:cs="仿宋_GB2312"/>
          <w:b/>
          <w:bCs/>
          <w:color w:val="000000"/>
          <w:kern w:val="0"/>
          <w:sz w:val="24"/>
          <w:szCs w:val="24"/>
          <w:lang w:bidi="ar"/>
        </w:rPr>
        <w:t>从业人员、营业收入、资产总额填报上一年度数据，无上一年度数据的新成立企业可不填报。</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23</w:t>
      </w:r>
      <w:r>
        <w:rPr>
          <w:rFonts w:hint="eastAsia" w:ascii="仿宋_GB2312" w:hAnsi="仿宋_GB2312" w:eastAsia="仿宋_GB2312" w:cs="仿宋_GB2312"/>
          <w:b/>
          <w:sz w:val="30"/>
          <w:szCs w:val="30"/>
        </w:rPr>
        <w:t>.反商业贿赂承诺书</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（采购单位全称）</w:t>
      </w:r>
      <w:r>
        <w:rPr>
          <w:rFonts w:hint="eastAsia" w:ascii="仿宋_GB2312" w:hAnsi="仿宋_GB2312" w:eastAsia="仿宋_GB2312" w:cs="仿宋_GB2312"/>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为了进一步营造公平竞争的市场环境，维护市场秩序，我方在政府采购活动中郑重承诺：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一、依法参与政府采购活动，遵纪守法，诚信经营，公平竞争。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二、不向采购单位、采购机构和政府采购评审专家提供任何形式的商业贿赂；对索取或接受商业贿赂的单位和个人，及时向财政部门或纪检监察机关举报。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三、坚决做到不提供虚假资质文件和虚假材料谋取中标。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四、不采取不正当手段诋毁、排挤其他投标人，与其他投标人保持公平的竞争关系。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五、不与采购单位、采购机构和政府采购评审专家串通，自觉维护政府采购公平竞争的市场秩序。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六、不与其他投标人串通采取围标、陪标等商业欺诈手段谋取中标，积极维护国家利益、社会公共利益和采购单位的合法权益。</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七、严格履行政府采购合同约定的责任和义务，保质保量地完成采购合同规定的任务，准确兑现售后服务承诺。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八、自觉接受并积极配合财政部门和纪检监察机关依法实施的监督检查，如实反映情况，及时提供有关证明材料。</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bookmarkEnd w:id="50"/>
    <w:p>
      <w:pPr>
        <w:keepNext w:val="0"/>
        <w:keepLines w:val="0"/>
        <w:pageBreakBefore w:val="0"/>
        <w:kinsoku/>
        <w:wordWrap/>
        <w:overflowPunct/>
        <w:bidi w:val="0"/>
        <w:spacing w:line="560" w:lineRule="exact"/>
        <w:jc w:val="both"/>
        <w:rPr>
          <w:rFonts w:hint="eastAsia" w:ascii="仿宋_GB2312" w:hAnsi="仿宋_GB2312" w:eastAsia="仿宋_GB2312" w:cs="仿宋_GB2312"/>
          <w:b/>
          <w:sz w:val="30"/>
          <w:szCs w:val="30"/>
        </w:rPr>
      </w:pPr>
    </w:p>
    <w:sectPr>
      <w:headerReference r:id="rId12" w:type="default"/>
      <w:footerReference r:id="rId13" w:type="default"/>
      <w:pgSz w:w="11906" w:h="16838"/>
      <w:pgMar w:top="1701" w:right="1440" w:bottom="1440" w:left="144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w:rPr>
        <w:rFonts w:hint="eastAsia"/>
      </w:rPr>
      <w:t>阿克苏市公共资源交易中心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rPr>
      <w:t>阿克苏市公共资源交易中心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v:textbox>
            </v:shape>
          </w:pict>
        </mc:Fallback>
      </mc:AlternateContent>
    </w:r>
    <w:r>
      <w:rPr>
        <w:rFonts w:hint="eastAsia"/>
      </w:rPr>
      <w:t>阿克苏市公共资源交易中心</w:t>
    </w:r>
  </w:p>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【JC202</w:t>
    </w:r>
    <w:r>
      <w:rPr>
        <w:rFonts w:hint="eastAsia"/>
        <w:lang w:val="en-US" w:eastAsia="zh-CN"/>
      </w:rPr>
      <w:t>4</w:t>
    </w:r>
    <w:r>
      <w:rPr>
        <w:rFonts w:hint="eastAsia"/>
      </w:rPr>
      <w:t>】</w:t>
    </w:r>
    <w:r>
      <w:rPr>
        <w:rFonts w:hint="eastAsia"/>
        <w:lang w:val="en-US" w:eastAsia="zh-CN"/>
      </w:rPr>
      <w:t>012</w:t>
    </w:r>
    <w:r>
      <w:rPr>
        <w:rFonts w:hint="eastAsia"/>
      </w:rPr>
      <w:t>号</w:t>
    </w:r>
  </w:p>
  <w:p>
    <w:pPr>
      <w:pStyle w:val="14"/>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阿克苏市公共资源交易中心                                        </w:t>
    </w:r>
    <w:r>
      <w:rPr>
        <w:rFonts w:hint="eastAsia"/>
        <w:lang w:val="en-US" w:eastAsia="zh-CN"/>
      </w:rPr>
      <w:t xml:space="preserve">    </w:t>
    </w:r>
    <w:r>
      <w:rPr>
        <w:rFonts w:hint="eastAsia"/>
      </w:rPr>
      <w:t xml:space="preserve">               【JC202</w:t>
    </w:r>
    <w:r>
      <w:rPr>
        <w:rFonts w:hint="eastAsia"/>
        <w:lang w:val="en-US" w:eastAsia="zh-CN"/>
      </w:rPr>
      <w:t>4</w:t>
    </w:r>
    <w:r>
      <w:rPr>
        <w:rFonts w:hint="eastAsia"/>
      </w:rPr>
      <w:t>】</w:t>
    </w:r>
    <w:r>
      <w:rPr>
        <w:rFonts w:hint="eastAsia"/>
        <w:lang w:val="en-US" w:eastAsia="zh-CN"/>
      </w:rPr>
      <w:t>012</w:t>
    </w:r>
    <w:r>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【JC202</w:t>
    </w:r>
    <w:r>
      <w:rPr>
        <w:rFonts w:hint="eastAsia"/>
        <w:lang w:val="en-US" w:eastAsia="zh-CN"/>
      </w:rPr>
      <w:t>4</w:t>
    </w:r>
    <w:r>
      <w:rPr>
        <w:rFonts w:hint="eastAsia"/>
      </w:rPr>
      <w:t>】</w:t>
    </w:r>
    <w:r>
      <w:rPr>
        <w:rFonts w:hint="eastAsia"/>
        <w:lang w:val="en-US" w:eastAsia="zh-CN"/>
      </w:rPr>
      <w:t>012</w:t>
    </w:r>
    <w:r>
      <w:rPr>
        <w:rFonts w:hint="eastAsia"/>
      </w:rPr>
      <w:t>号</w:t>
    </w:r>
  </w:p>
  <w:p>
    <w:pPr>
      <w:pStyle w:val="14"/>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rPr>
      <w:t>阿克苏市公共资源交易中心                                                       【JC202</w:t>
    </w:r>
    <w:r>
      <w:rPr>
        <w:rFonts w:hint="eastAsia"/>
        <w:lang w:val="en-US" w:eastAsia="zh-CN"/>
      </w:rPr>
      <w:t>4</w:t>
    </w:r>
    <w:r>
      <w:rPr>
        <w:rFonts w:hint="eastAsia"/>
      </w:rPr>
      <w:t>】</w:t>
    </w:r>
    <w:r>
      <w:rPr>
        <w:rFonts w:hint="eastAsia"/>
        <w:lang w:val="en-US" w:eastAsia="zh-CN"/>
      </w:rPr>
      <w:t>011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63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B742FE"/>
    <w:multiLevelType w:val="singleLevel"/>
    <w:tmpl w:val="A7B742FE"/>
    <w:lvl w:ilvl="0" w:tentative="0">
      <w:start w:val="1"/>
      <w:numFmt w:val="decimal"/>
      <w:lvlText w:val="%1."/>
      <w:lvlJc w:val="left"/>
      <w:pPr>
        <w:tabs>
          <w:tab w:val="left" w:pos="312"/>
        </w:tabs>
      </w:pPr>
    </w:lvl>
  </w:abstractNum>
  <w:abstractNum w:abstractNumId="2">
    <w:nsid w:val="C3101983"/>
    <w:multiLevelType w:val="singleLevel"/>
    <w:tmpl w:val="C3101983"/>
    <w:lvl w:ilvl="0" w:tentative="0">
      <w:start w:val="1"/>
      <w:numFmt w:val="decimal"/>
      <w:pStyle w:val="12"/>
      <w:lvlText w:val="%1."/>
      <w:lvlJc w:val="left"/>
      <w:pPr>
        <w:tabs>
          <w:tab w:val="left" w:pos="2040"/>
        </w:tabs>
        <w:ind w:left="2040" w:hanging="360"/>
      </w:pPr>
    </w:lvl>
  </w:abstractNum>
  <w:abstractNum w:abstractNumId="3">
    <w:nsid w:val="E8AFB0A0"/>
    <w:multiLevelType w:val="singleLevel"/>
    <w:tmpl w:val="E8AFB0A0"/>
    <w:lvl w:ilvl="0" w:tentative="0">
      <w:start w:val="16"/>
      <w:numFmt w:val="decimal"/>
      <w:lvlText w:val="%1."/>
      <w:lvlJc w:val="left"/>
      <w:pPr>
        <w:tabs>
          <w:tab w:val="left" w:pos="312"/>
        </w:tabs>
      </w:pPr>
    </w:lvl>
  </w:abstractNum>
  <w:abstractNum w:abstractNumId="4">
    <w:nsid w:val="046E2D7F"/>
    <w:multiLevelType w:val="multilevel"/>
    <w:tmpl w:val="046E2D7F"/>
    <w:lvl w:ilvl="0" w:tentative="0">
      <w:start w:val="3"/>
      <w:numFmt w:val="decimal"/>
      <w:pStyle w:val="28"/>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87B31F1"/>
    <w:multiLevelType w:val="singleLevel"/>
    <w:tmpl w:val="187B31F1"/>
    <w:lvl w:ilvl="0" w:tentative="0">
      <w:start w:val="3"/>
      <w:numFmt w:val="decimal"/>
      <w:lvlText w:val="%1."/>
      <w:lvlJc w:val="left"/>
      <w:pPr>
        <w:tabs>
          <w:tab w:val="left" w:pos="312"/>
        </w:tabs>
      </w:pPr>
    </w:lvl>
  </w:abstractNum>
  <w:abstractNum w:abstractNumId="6">
    <w:nsid w:val="5909DD6B"/>
    <w:multiLevelType w:val="singleLevel"/>
    <w:tmpl w:val="5909DD6B"/>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mJiM2QyYzBlYTg4NjNmZDg5MjU5OWU0OWQ3YTcifQ=="/>
  </w:docVars>
  <w:rsids>
    <w:rsidRoot w:val="00000000"/>
    <w:rsid w:val="005E74D4"/>
    <w:rsid w:val="01732E30"/>
    <w:rsid w:val="01AA6C56"/>
    <w:rsid w:val="01BA3DB5"/>
    <w:rsid w:val="02F22CEF"/>
    <w:rsid w:val="030E08E7"/>
    <w:rsid w:val="053738F8"/>
    <w:rsid w:val="05B74693"/>
    <w:rsid w:val="05D65F29"/>
    <w:rsid w:val="064A65B3"/>
    <w:rsid w:val="06E0737C"/>
    <w:rsid w:val="07D95AB5"/>
    <w:rsid w:val="08B72A51"/>
    <w:rsid w:val="09295148"/>
    <w:rsid w:val="0975403B"/>
    <w:rsid w:val="09867147"/>
    <w:rsid w:val="0A6327F5"/>
    <w:rsid w:val="0AF208EC"/>
    <w:rsid w:val="0CC137AB"/>
    <w:rsid w:val="0D3C2C07"/>
    <w:rsid w:val="0F242661"/>
    <w:rsid w:val="106F73EC"/>
    <w:rsid w:val="107E7123"/>
    <w:rsid w:val="119F49B2"/>
    <w:rsid w:val="133E5213"/>
    <w:rsid w:val="134E59E4"/>
    <w:rsid w:val="13527788"/>
    <w:rsid w:val="13D53A60"/>
    <w:rsid w:val="1675290D"/>
    <w:rsid w:val="173C4C8F"/>
    <w:rsid w:val="183544B5"/>
    <w:rsid w:val="19220881"/>
    <w:rsid w:val="198A2D76"/>
    <w:rsid w:val="199B6815"/>
    <w:rsid w:val="1A563E98"/>
    <w:rsid w:val="1A7B2EBD"/>
    <w:rsid w:val="1AAA52A7"/>
    <w:rsid w:val="1ED277EE"/>
    <w:rsid w:val="1F362743"/>
    <w:rsid w:val="21674DF8"/>
    <w:rsid w:val="21CB7682"/>
    <w:rsid w:val="223D4A37"/>
    <w:rsid w:val="22CC21BA"/>
    <w:rsid w:val="237A1608"/>
    <w:rsid w:val="24C252F7"/>
    <w:rsid w:val="258316C9"/>
    <w:rsid w:val="2678082F"/>
    <w:rsid w:val="27482AE8"/>
    <w:rsid w:val="27773DA9"/>
    <w:rsid w:val="28C20AF3"/>
    <w:rsid w:val="296B56D0"/>
    <w:rsid w:val="298C356E"/>
    <w:rsid w:val="2AE96820"/>
    <w:rsid w:val="2C624B93"/>
    <w:rsid w:val="2D267F47"/>
    <w:rsid w:val="2DB0511E"/>
    <w:rsid w:val="2DDF21AC"/>
    <w:rsid w:val="2F2C6328"/>
    <w:rsid w:val="2F362295"/>
    <w:rsid w:val="2F3B6E8A"/>
    <w:rsid w:val="2F9D4FFD"/>
    <w:rsid w:val="2FF40A5B"/>
    <w:rsid w:val="30190E05"/>
    <w:rsid w:val="336025E2"/>
    <w:rsid w:val="336C5753"/>
    <w:rsid w:val="33FA0558"/>
    <w:rsid w:val="340660F2"/>
    <w:rsid w:val="342548D9"/>
    <w:rsid w:val="34B80B7E"/>
    <w:rsid w:val="358C3F4F"/>
    <w:rsid w:val="35974E71"/>
    <w:rsid w:val="35E35555"/>
    <w:rsid w:val="36101A45"/>
    <w:rsid w:val="363103AE"/>
    <w:rsid w:val="366322F8"/>
    <w:rsid w:val="37E826E8"/>
    <w:rsid w:val="392742AA"/>
    <w:rsid w:val="39C90718"/>
    <w:rsid w:val="3A245654"/>
    <w:rsid w:val="3B533F82"/>
    <w:rsid w:val="3B884FBC"/>
    <w:rsid w:val="3CDB653A"/>
    <w:rsid w:val="3D7754B5"/>
    <w:rsid w:val="3E190768"/>
    <w:rsid w:val="3E287B83"/>
    <w:rsid w:val="3F03641B"/>
    <w:rsid w:val="3F1049B4"/>
    <w:rsid w:val="3F392C4B"/>
    <w:rsid w:val="3FF84124"/>
    <w:rsid w:val="4145724D"/>
    <w:rsid w:val="41B16D60"/>
    <w:rsid w:val="43EB7F37"/>
    <w:rsid w:val="43F1091C"/>
    <w:rsid w:val="441C7ED7"/>
    <w:rsid w:val="45AF3701"/>
    <w:rsid w:val="45CD7080"/>
    <w:rsid w:val="47F17875"/>
    <w:rsid w:val="48082432"/>
    <w:rsid w:val="495373B1"/>
    <w:rsid w:val="49FA05B5"/>
    <w:rsid w:val="4A0B0EDE"/>
    <w:rsid w:val="4A3044F4"/>
    <w:rsid w:val="4AC15A82"/>
    <w:rsid w:val="4AC704F6"/>
    <w:rsid w:val="4BF61D7E"/>
    <w:rsid w:val="4D0F09F4"/>
    <w:rsid w:val="4E453C75"/>
    <w:rsid w:val="4ED44DFA"/>
    <w:rsid w:val="4F034A91"/>
    <w:rsid w:val="4F6D205C"/>
    <w:rsid w:val="503B351C"/>
    <w:rsid w:val="50896EEA"/>
    <w:rsid w:val="51163C9A"/>
    <w:rsid w:val="519D49E4"/>
    <w:rsid w:val="52B676BB"/>
    <w:rsid w:val="530D1295"/>
    <w:rsid w:val="543542AF"/>
    <w:rsid w:val="552511BC"/>
    <w:rsid w:val="562765F4"/>
    <w:rsid w:val="56D633D4"/>
    <w:rsid w:val="57271D05"/>
    <w:rsid w:val="57F31439"/>
    <w:rsid w:val="58BE3CF1"/>
    <w:rsid w:val="58C75E9A"/>
    <w:rsid w:val="59145DE6"/>
    <w:rsid w:val="59D75AD6"/>
    <w:rsid w:val="5B013074"/>
    <w:rsid w:val="5BCB5C99"/>
    <w:rsid w:val="5BE25F2F"/>
    <w:rsid w:val="5E221864"/>
    <w:rsid w:val="5E797DBF"/>
    <w:rsid w:val="5F6E5666"/>
    <w:rsid w:val="605D2619"/>
    <w:rsid w:val="60B77A09"/>
    <w:rsid w:val="61127908"/>
    <w:rsid w:val="61CB4BD6"/>
    <w:rsid w:val="622F2C20"/>
    <w:rsid w:val="62305198"/>
    <w:rsid w:val="62727641"/>
    <w:rsid w:val="64103428"/>
    <w:rsid w:val="65035370"/>
    <w:rsid w:val="65327E42"/>
    <w:rsid w:val="6550125E"/>
    <w:rsid w:val="66592377"/>
    <w:rsid w:val="674E7229"/>
    <w:rsid w:val="67A2116C"/>
    <w:rsid w:val="67EA1382"/>
    <w:rsid w:val="68446976"/>
    <w:rsid w:val="68890EEF"/>
    <w:rsid w:val="68B51014"/>
    <w:rsid w:val="69FE6642"/>
    <w:rsid w:val="6A7B7F23"/>
    <w:rsid w:val="6B812244"/>
    <w:rsid w:val="6BFD55AD"/>
    <w:rsid w:val="6C1E5094"/>
    <w:rsid w:val="6C736BCF"/>
    <w:rsid w:val="6CEA0292"/>
    <w:rsid w:val="6CEB0FB4"/>
    <w:rsid w:val="6D512696"/>
    <w:rsid w:val="6D7E137D"/>
    <w:rsid w:val="6E2C6360"/>
    <w:rsid w:val="6FEE6770"/>
    <w:rsid w:val="70AE1FA7"/>
    <w:rsid w:val="71B955AD"/>
    <w:rsid w:val="71FD700A"/>
    <w:rsid w:val="72753BC9"/>
    <w:rsid w:val="727D7FC4"/>
    <w:rsid w:val="729B6582"/>
    <w:rsid w:val="72C34681"/>
    <w:rsid w:val="738F0B59"/>
    <w:rsid w:val="742D3280"/>
    <w:rsid w:val="75577221"/>
    <w:rsid w:val="75596442"/>
    <w:rsid w:val="75CD283E"/>
    <w:rsid w:val="75DE571A"/>
    <w:rsid w:val="767A4628"/>
    <w:rsid w:val="77EF3781"/>
    <w:rsid w:val="7B6007C3"/>
    <w:rsid w:val="7DA35A7C"/>
    <w:rsid w:val="7EFD0573"/>
    <w:rsid w:val="7FA1658E"/>
    <w:rsid w:val="7FF2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4">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Char"/>
    <w:basedOn w:val="1"/>
    <w:qFormat/>
    <w:uiPriority w:val="99"/>
    <w:pPr>
      <w:spacing w:line="240" w:lineRule="exact"/>
    </w:pPr>
  </w:style>
  <w:style w:type="paragraph" w:styleId="7">
    <w:name w:val="Normal Indent"/>
    <w:basedOn w:val="1"/>
    <w:next w:val="1"/>
    <w:qFormat/>
    <w:uiPriority w:val="0"/>
    <w:pPr>
      <w:ind w:firstLine="420" w:firstLineChars="200"/>
    </w:pPr>
  </w:style>
  <w:style w:type="paragraph" w:styleId="8">
    <w:name w:val="toa heading"/>
    <w:basedOn w:val="1"/>
    <w:next w:val="1"/>
    <w:unhideWhenUsed/>
    <w:qFormat/>
    <w:uiPriority w:val="99"/>
    <w:pPr>
      <w:spacing w:before="120"/>
    </w:pPr>
    <w:rPr>
      <w:rFonts w:ascii="Cambria" w:hAnsi="Cambria" w:eastAsia="微软雅黑"/>
      <w:sz w:val="24"/>
      <w:szCs w:val="24"/>
    </w:rPr>
  </w:style>
  <w:style w:type="paragraph" w:styleId="9">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10">
    <w:name w:val="Body Text Indent"/>
    <w:basedOn w:val="1"/>
    <w:next w:val="7"/>
    <w:qFormat/>
    <w:uiPriority w:val="0"/>
    <w:pPr>
      <w:spacing w:after="120"/>
      <w:ind w:left="420" w:leftChars="200"/>
    </w:pPr>
  </w:style>
  <w:style w:type="paragraph" w:styleId="11">
    <w:name w:val="Plain Text"/>
    <w:basedOn w:val="1"/>
    <w:next w:val="12"/>
    <w:qFormat/>
    <w:uiPriority w:val="0"/>
    <w:rPr>
      <w:rFonts w:ascii="宋体" w:hAnsi="Courier New"/>
    </w:rPr>
  </w:style>
  <w:style w:type="paragraph" w:styleId="12">
    <w:name w:val="List Number 5"/>
    <w:basedOn w:val="1"/>
    <w:qFormat/>
    <w:uiPriority w:val="0"/>
    <w:pPr>
      <w:numPr>
        <w:ilvl w:val="0"/>
        <w:numId w:val="2"/>
      </w:numPr>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9"/>
    <w:next w:val="17"/>
    <w:qFormat/>
    <w:uiPriority w:val="0"/>
    <w:pPr>
      <w:tabs>
        <w:tab w:val="left" w:pos="780"/>
      </w:tabs>
      <w:ind w:firstLine="420" w:firstLineChars="100"/>
    </w:pPr>
  </w:style>
  <w:style w:type="paragraph" w:styleId="17">
    <w:name w:val="Body Text First Indent 2"/>
    <w:basedOn w:val="10"/>
    <w:next w:val="11"/>
    <w:qFormat/>
    <w:uiPriority w:val="0"/>
    <w:pPr>
      <w:ind w:firstLine="420" w:firstLineChars="200"/>
    </w:pPr>
  </w:style>
  <w:style w:type="table" w:styleId="19">
    <w:name w:val="Table Grid"/>
    <w:basedOn w:val="18"/>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customStyle="1" w:styleId="24">
    <w:name w:val="BodyText"/>
    <w:basedOn w:val="1"/>
    <w:next w:val="1"/>
    <w:qFormat/>
    <w:uiPriority w:val="0"/>
    <w:pPr>
      <w:tabs>
        <w:tab w:val="left" w:pos="780"/>
      </w:tabs>
    </w:pPr>
    <w:rPr>
      <w:rFonts w:ascii="黑体" w:eastAsia="黑体"/>
      <w:sz w:val="22"/>
    </w:rPr>
  </w:style>
  <w:style w:type="paragraph" w:customStyle="1" w:styleId="25">
    <w:name w:val="正文空2格  1."/>
    <w:basedOn w:val="1"/>
    <w:qFormat/>
    <w:uiPriority w:val="0"/>
    <w:pPr>
      <w:ind w:firstLine="480" w:firstLineChars="200"/>
    </w:pPr>
    <w:rPr>
      <w:rFonts w:cs="宋体"/>
      <w:szCs w:val="20"/>
    </w:rPr>
  </w:style>
  <w:style w:type="paragraph" w:customStyle="1" w:styleId="2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29">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30">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20165</Words>
  <Characters>21243</Characters>
  <Lines>0</Lines>
  <Paragraphs>0</Paragraphs>
  <TotalTime>13</TotalTime>
  <ScaleCrop>false</ScaleCrop>
  <LinksUpToDate>false</LinksUpToDate>
  <CharactersWithSpaces>22184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2024-04-18T08:39:00Z</cp:lastPrinted>
  <dcterms:modified xsi:type="dcterms:W3CDTF">2024-05-07T10:40:31Z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98CF86DDB25C41E3B350826D41CCA1A9_12</vt:lpwstr>
  </property>
</Properties>
</file>