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780CA">
      <w:pPr>
        <w:jc w:val="center"/>
        <w:rPr>
          <w:rFonts w:ascii="宋体" w:hAnsi="宋体" w:cs="宋体"/>
          <w:b/>
          <w:bCs/>
          <w:sz w:val="30"/>
          <w:szCs w:val="30"/>
        </w:rPr>
      </w:pPr>
      <w:r>
        <w:rPr>
          <w:rFonts w:hint="eastAsia" w:ascii="宋体" w:hAnsi="宋体" w:cs="宋体"/>
          <w:b/>
          <w:bCs/>
          <w:sz w:val="30"/>
          <w:szCs w:val="30"/>
        </w:rPr>
        <w:t>总 说 明</w:t>
      </w:r>
    </w:p>
    <w:p w14:paraId="68DE5225">
      <w:pPr>
        <w:autoSpaceDE w:val="0"/>
        <w:spacing w:line="360" w:lineRule="auto"/>
        <w:ind w:firstLine="560" w:firstLineChars="200"/>
        <w:rPr>
          <w:rFonts w:ascii="宋体" w:hAnsi="宋体" w:cs="宋体"/>
          <w:sz w:val="28"/>
          <w:szCs w:val="28"/>
        </w:rPr>
      </w:pPr>
      <w:r>
        <w:rPr>
          <w:rFonts w:hint="eastAsia" w:ascii="宋体" w:hAnsi="宋体" w:cs="宋体"/>
          <w:sz w:val="28"/>
          <w:szCs w:val="28"/>
        </w:rPr>
        <w:t>工程名称：</w:t>
      </w:r>
      <w:r>
        <w:rPr>
          <w:rFonts w:hint="eastAsia" w:hAnsi="宋体"/>
          <w:sz w:val="28"/>
          <w:szCs w:val="28"/>
          <w:highlight w:val="none"/>
        </w:rPr>
        <w:t>新疆工程学院院士团队住宿场所装修项目</w:t>
      </w:r>
      <w:r>
        <w:rPr>
          <w:rFonts w:hint="eastAsia" w:ascii="宋体" w:hAnsi="宋体" w:cs="宋体"/>
          <w:sz w:val="28"/>
          <w:szCs w:val="28"/>
        </w:rPr>
        <w:t>：</w:t>
      </w:r>
    </w:p>
    <w:p w14:paraId="6F9C23D4">
      <w:pPr>
        <w:autoSpaceDE w:val="0"/>
        <w:spacing w:line="360" w:lineRule="auto"/>
        <w:rPr>
          <w:rFonts w:ascii="宋体" w:hAnsi="宋体" w:cs="宋体"/>
          <w:b/>
          <w:bCs/>
          <w:sz w:val="28"/>
          <w:szCs w:val="28"/>
        </w:rPr>
      </w:pPr>
      <w:r>
        <w:rPr>
          <w:rFonts w:hint="eastAsia" w:ascii="宋体" w:hAnsi="宋体" w:cs="宋体"/>
          <w:b/>
          <w:bCs/>
          <w:sz w:val="28"/>
          <w:szCs w:val="28"/>
        </w:rPr>
        <w:t>一、工程概况：</w:t>
      </w:r>
    </w:p>
    <w:p w14:paraId="3A222C55">
      <w:pPr>
        <w:autoSpaceDE w:val="0"/>
        <w:spacing w:line="360" w:lineRule="auto"/>
        <w:ind w:firstLine="560" w:firstLineChars="200"/>
        <w:rPr>
          <w:rFonts w:ascii="宋体" w:hAnsi="宋体" w:cs="宋体"/>
          <w:sz w:val="28"/>
          <w:szCs w:val="28"/>
        </w:rPr>
      </w:pPr>
      <w:r>
        <w:rPr>
          <w:rFonts w:hint="eastAsia" w:ascii="宋体" w:hAnsi="宋体" w:cs="宋体"/>
          <w:sz w:val="28"/>
          <w:szCs w:val="28"/>
        </w:rPr>
        <w:t>本项目为</w:t>
      </w:r>
      <w:r>
        <w:rPr>
          <w:rFonts w:hint="eastAsia" w:hAnsi="宋体"/>
          <w:sz w:val="28"/>
          <w:szCs w:val="28"/>
          <w:highlight w:val="none"/>
        </w:rPr>
        <w:t>新疆工程学院院士团队住宿场所装修项目</w:t>
      </w:r>
      <w:r>
        <w:rPr>
          <w:rFonts w:hint="eastAsia" w:ascii="宋体" w:hAnsi="宋体" w:cs="宋体"/>
          <w:sz w:val="28"/>
          <w:szCs w:val="28"/>
        </w:rPr>
        <w:t>：</w:t>
      </w:r>
    </w:p>
    <w:p w14:paraId="6FBD042F">
      <w:pPr>
        <w:autoSpaceDE w:val="0"/>
        <w:spacing w:line="360" w:lineRule="auto"/>
        <w:rPr>
          <w:rFonts w:ascii="宋体" w:hAnsi="宋体" w:cs="宋体"/>
          <w:b/>
          <w:bCs/>
          <w:sz w:val="28"/>
          <w:szCs w:val="28"/>
        </w:rPr>
      </w:pPr>
      <w:r>
        <w:rPr>
          <w:rFonts w:hint="eastAsia" w:ascii="宋体" w:hAnsi="宋体" w:cs="宋体"/>
          <w:b/>
          <w:bCs/>
          <w:sz w:val="28"/>
          <w:szCs w:val="28"/>
        </w:rPr>
        <w:t>二、工程招标和分包范围</w:t>
      </w:r>
      <w:r>
        <w:rPr>
          <w:rFonts w:hint="eastAsia" w:ascii="宋体" w:hAnsi="宋体" w:cs="宋体"/>
          <w:b/>
          <w:bCs/>
          <w:sz w:val="28"/>
          <w:szCs w:val="28"/>
          <w:lang w:val="en-US" w:eastAsia="zh-CN"/>
        </w:rPr>
        <w:t>:</w:t>
      </w:r>
      <w:r>
        <w:rPr>
          <w:rFonts w:hint="eastAsia" w:ascii="宋体" w:hAnsi="宋体" w:cs="宋体"/>
          <w:b/>
          <w:bCs/>
          <w:sz w:val="28"/>
          <w:szCs w:val="28"/>
        </w:rPr>
        <w:tab/>
      </w:r>
    </w:p>
    <w:p w14:paraId="7DBE6A05">
      <w:pPr>
        <w:autoSpaceDE w:val="0"/>
        <w:snapToGrid w:val="0"/>
        <w:spacing w:line="360" w:lineRule="auto"/>
        <w:ind w:firstLine="280" w:firstLineChars="100"/>
        <w:rPr>
          <w:rFonts w:ascii="宋体" w:hAnsi="宋体" w:cs="宋体"/>
          <w:sz w:val="28"/>
          <w:szCs w:val="28"/>
        </w:rPr>
      </w:pPr>
      <w:r>
        <w:rPr>
          <w:rFonts w:hint="eastAsia" w:ascii="宋体" w:hAnsi="宋体" w:cs="宋体"/>
          <w:sz w:val="28"/>
          <w:szCs w:val="28"/>
        </w:rPr>
        <w:t>1、工程招标范围：</w:t>
      </w:r>
      <w:r>
        <w:rPr>
          <w:rFonts w:hint="eastAsia" w:hAnsi="宋体"/>
          <w:sz w:val="28"/>
          <w:szCs w:val="28"/>
        </w:rPr>
        <w:t>新疆工程学院院士团队住宿场所装修项目</w:t>
      </w:r>
      <w:r>
        <w:rPr>
          <w:rFonts w:hint="eastAsia" w:hAnsi="宋体"/>
          <w:sz w:val="28"/>
          <w:szCs w:val="28"/>
          <w:lang w:eastAsia="zh-CN"/>
        </w:rPr>
        <w:t>，具体内容详见</w:t>
      </w:r>
      <w:r>
        <w:rPr>
          <w:rFonts w:hint="eastAsia" w:hAnsi="宋体"/>
          <w:sz w:val="28"/>
          <w:szCs w:val="28"/>
        </w:rPr>
        <w:t>工程量清单</w:t>
      </w:r>
      <w:r>
        <w:rPr>
          <w:rFonts w:hint="eastAsia" w:ascii="宋体" w:hAnsi="宋体" w:cs="宋体"/>
          <w:sz w:val="28"/>
          <w:szCs w:val="28"/>
        </w:rPr>
        <w:t>。</w:t>
      </w:r>
    </w:p>
    <w:p w14:paraId="10338F56">
      <w:pPr>
        <w:pStyle w:val="6"/>
        <w:autoSpaceDE w:val="0"/>
        <w:spacing w:line="360" w:lineRule="auto"/>
        <w:ind w:firstLine="280" w:firstLineChars="100"/>
        <w:rPr>
          <w:rFonts w:ascii="宋体" w:hAnsi="宋体" w:cs="宋体"/>
          <w:sz w:val="28"/>
          <w:szCs w:val="28"/>
        </w:rPr>
      </w:pPr>
      <w:r>
        <w:rPr>
          <w:rFonts w:hint="eastAsia" w:ascii="宋体" w:hAnsi="宋体" w:cs="宋体"/>
          <w:sz w:val="28"/>
          <w:szCs w:val="28"/>
        </w:rPr>
        <w:t>2、分包范围：无分包工程。</w:t>
      </w:r>
    </w:p>
    <w:p w14:paraId="07C4480A">
      <w:pPr>
        <w:pStyle w:val="6"/>
        <w:autoSpaceDE w:val="0"/>
        <w:spacing w:line="360" w:lineRule="auto"/>
        <w:ind w:firstLine="0" w:firstLineChars="0"/>
        <w:rPr>
          <w:rFonts w:hint="eastAsia" w:ascii="宋体" w:hAnsi="宋体" w:eastAsia="宋体" w:cs="宋体"/>
          <w:b/>
          <w:bCs/>
          <w:sz w:val="28"/>
          <w:szCs w:val="28"/>
          <w:lang w:val="en-US" w:eastAsia="zh-CN"/>
        </w:rPr>
      </w:pPr>
      <w:r>
        <w:rPr>
          <w:rFonts w:hint="eastAsia" w:ascii="宋体" w:hAnsi="宋体" w:cs="宋体"/>
          <w:b/>
          <w:bCs/>
          <w:sz w:val="28"/>
          <w:szCs w:val="28"/>
        </w:rPr>
        <w:t>三、清单编制依据</w:t>
      </w:r>
      <w:r>
        <w:rPr>
          <w:rFonts w:hint="eastAsia" w:ascii="宋体" w:hAnsi="宋体" w:cs="宋体"/>
          <w:b/>
          <w:bCs/>
          <w:sz w:val="28"/>
          <w:szCs w:val="28"/>
          <w:lang w:val="en-US" w:eastAsia="zh-CN"/>
        </w:rPr>
        <w:t>:</w:t>
      </w:r>
    </w:p>
    <w:p w14:paraId="23DA1A78">
      <w:pPr>
        <w:autoSpaceDE w:val="0"/>
        <w:spacing w:line="360" w:lineRule="auto"/>
        <w:rPr>
          <w:rFonts w:ascii="宋体" w:hAnsi="宋体" w:cs="宋体"/>
          <w:sz w:val="28"/>
          <w:szCs w:val="28"/>
        </w:rPr>
      </w:pPr>
      <w:r>
        <w:rPr>
          <w:rFonts w:hint="eastAsia" w:ascii="宋体" w:hAnsi="宋体" w:cs="宋体"/>
          <w:sz w:val="28"/>
          <w:szCs w:val="28"/>
        </w:rPr>
        <w:t>1、《建设工程工程量清单计价规范》GB50500-2013、《房屋建筑与装饰工程工程量计算规范》GB50854-2013及相关解释。</w:t>
      </w:r>
    </w:p>
    <w:p w14:paraId="00B4FB84">
      <w:pPr>
        <w:autoSpaceDE w:val="0"/>
        <w:spacing w:line="360" w:lineRule="auto"/>
        <w:rPr>
          <w:rFonts w:ascii="宋体" w:hAnsi="宋体" w:cs="宋体"/>
          <w:sz w:val="28"/>
          <w:szCs w:val="28"/>
        </w:rPr>
      </w:pPr>
      <w:r>
        <w:rPr>
          <w:rFonts w:hint="eastAsia" w:ascii="宋体" w:hAnsi="宋体" w:cs="宋体"/>
          <w:sz w:val="28"/>
          <w:szCs w:val="28"/>
        </w:rPr>
        <w:t>2、本工程的说明。</w:t>
      </w:r>
    </w:p>
    <w:p w14:paraId="059FFE8C">
      <w:pPr>
        <w:autoSpaceDE w:val="0"/>
        <w:spacing w:line="360" w:lineRule="auto"/>
        <w:rPr>
          <w:rFonts w:ascii="宋体" w:hAnsi="宋体" w:cs="宋体"/>
          <w:sz w:val="28"/>
          <w:szCs w:val="28"/>
        </w:rPr>
      </w:pPr>
      <w:r>
        <w:rPr>
          <w:rFonts w:hint="eastAsia" w:ascii="宋体" w:hAnsi="宋体" w:cs="宋体"/>
          <w:sz w:val="28"/>
          <w:szCs w:val="28"/>
        </w:rPr>
        <w:t>3、与本工程有关的标准（包括标准图集）、规范、技术资料。</w:t>
      </w:r>
    </w:p>
    <w:p w14:paraId="3C59EF8F">
      <w:pPr>
        <w:autoSpaceDE w:val="0"/>
        <w:spacing w:line="360" w:lineRule="auto"/>
        <w:rPr>
          <w:rFonts w:ascii="宋体" w:hAnsi="宋体" w:cs="宋体"/>
          <w:sz w:val="28"/>
          <w:szCs w:val="28"/>
        </w:rPr>
      </w:pPr>
      <w:r>
        <w:rPr>
          <w:rFonts w:hint="eastAsia" w:ascii="宋体" w:hAnsi="宋体" w:cs="宋体"/>
          <w:sz w:val="28"/>
          <w:szCs w:val="28"/>
        </w:rPr>
        <w:t>4、招标文件。</w:t>
      </w:r>
    </w:p>
    <w:p w14:paraId="248C9C9A">
      <w:pPr>
        <w:autoSpaceDE w:val="0"/>
        <w:spacing w:line="360" w:lineRule="auto"/>
        <w:rPr>
          <w:rFonts w:ascii="宋体" w:hAnsi="宋体" w:cs="宋体"/>
          <w:sz w:val="28"/>
          <w:szCs w:val="28"/>
        </w:rPr>
      </w:pPr>
      <w:r>
        <w:rPr>
          <w:rFonts w:hint="eastAsia" w:ascii="宋体" w:hAnsi="宋体" w:cs="宋体"/>
          <w:sz w:val="28"/>
          <w:szCs w:val="28"/>
        </w:rPr>
        <w:t>5、其他有关文件、资料。</w:t>
      </w:r>
      <w:r>
        <w:rPr>
          <w:rFonts w:hint="eastAsia" w:ascii="宋体" w:hAnsi="宋体" w:cs="宋体"/>
          <w:sz w:val="28"/>
          <w:szCs w:val="28"/>
        </w:rPr>
        <w:tab/>
      </w:r>
    </w:p>
    <w:p w14:paraId="4A78CBC7">
      <w:pPr>
        <w:autoSpaceDE w:val="0"/>
        <w:spacing w:line="360" w:lineRule="auto"/>
        <w:rPr>
          <w:rFonts w:hint="eastAsia" w:ascii="宋体" w:hAnsi="宋体" w:eastAsia="宋体" w:cs="宋体"/>
          <w:b/>
          <w:bCs/>
          <w:sz w:val="28"/>
          <w:szCs w:val="28"/>
          <w:lang w:val="en-US" w:eastAsia="zh-CN"/>
        </w:rPr>
      </w:pPr>
      <w:r>
        <w:rPr>
          <w:rFonts w:hint="eastAsia" w:ascii="宋体" w:hAnsi="宋体" w:cs="宋体"/>
          <w:b/>
          <w:bCs/>
          <w:sz w:val="28"/>
          <w:szCs w:val="28"/>
        </w:rPr>
        <w:t>四、其他说明事项</w:t>
      </w:r>
      <w:r>
        <w:rPr>
          <w:rFonts w:hint="eastAsia" w:ascii="宋体" w:hAnsi="宋体" w:cs="宋体"/>
          <w:b/>
          <w:bCs/>
          <w:sz w:val="28"/>
          <w:szCs w:val="28"/>
          <w:lang w:val="en-US" w:eastAsia="zh-CN"/>
        </w:rPr>
        <w:t>:</w:t>
      </w:r>
    </w:p>
    <w:p w14:paraId="22A6E133">
      <w:pPr>
        <w:autoSpaceDE w:val="0"/>
        <w:spacing w:line="360" w:lineRule="auto"/>
        <w:rPr>
          <w:rFonts w:ascii="宋体" w:hAnsi="宋体" w:cs="宋体"/>
          <w:sz w:val="28"/>
          <w:szCs w:val="28"/>
        </w:rPr>
      </w:pPr>
      <w:r>
        <w:rPr>
          <w:rFonts w:hint="eastAsia" w:ascii="宋体" w:hAnsi="宋体" w:cs="宋体"/>
          <w:sz w:val="28"/>
          <w:szCs w:val="28"/>
        </w:rPr>
        <w:t>1、一般说明：</w:t>
      </w:r>
    </w:p>
    <w:p w14:paraId="03F1C9F9">
      <w:pPr>
        <w:autoSpaceDE w:val="0"/>
        <w:spacing w:line="360" w:lineRule="auto"/>
        <w:rPr>
          <w:rFonts w:ascii="宋体" w:hAnsi="宋体" w:cs="宋体"/>
          <w:sz w:val="28"/>
          <w:szCs w:val="28"/>
        </w:rPr>
      </w:pPr>
      <w:r>
        <w:rPr>
          <w:rFonts w:hint="eastAsia" w:ascii="宋体" w:hAnsi="宋体" w:cs="宋体"/>
          <w:sz w:val="28"/>
          <w:szCs w:val="28"/>
        </w:rPr>
        <w:t>（1）、施工现场情况：以现场踏勘情况为准。</w:t>
      </w:r>
    </w:p>
    <w:p w14:paraId="42F71BCC">
      <w:pPr>
        <w:autoSpaceDE w:val="0"/>
        <w:spacing w:line="360" w:lineRule="auto"/>
        <w:rPr>
          <w:rFonts w:ascii="宋体" w:hAnsi="宋体" w:cs="宋体"/>
          <w:sz w:val="28"/>
          <w:szCs w:val="28"/>
        </w:rPr>
      </w:pPr>
      <w:r>
        <w:rPr>
          <w:rFonts w:hint="eastAsia" w:ascii="宋体" w:hAnsi="宋体" w:cs="宋体"/>
          <w:sz w:val="28"/>
          <w:szCs w:val="28"/>
        </w:rPr>
        <w:t>（2）、交通运输情况：以现场踏勘情况为准。</w:t>
      </w:r>
    </w:p>
    <w:p w14:paraId="4478A18B">
      <w:pPr>
        <w:autoSpaceDE w:val="0"/>
        <w:spacing w:line="360" w:lineRule="auto"/>
        <w:rPr>
          <w:rFonts w:ascii="宋体" w:hAnsi="宋体" w:cs="宋体"/>
          <w:sz w:val="28"/>
          <w:szCs w:val="28"/>
        </w:rPr>
      </w:pPr>
      <w:r>
        <w:rPr>
          <w:rFonts w:hint="eastAsia" w:ascii="宋体" w:hAnsi="宋体" w:cs="宋体"/>
          <w:sz w:val="28"/>
          <w:szCs w:val="28"/>
        </w:rPr>
        <w:t>（3）、环境保护要求：满足省、市及当地政府对环境保护的相关要求和规定。</w:t>
      </w:r>
    </w:p>
    <w:p w14:paraId="063C5399">
      <w:pPr>
        <w:autoSpaceDE w:val="0"/>
        <w:spacing w:line="360" w:lineRule="auto"/>
        <w:rPr>
          <w:rFonts w:ascii="宋体" w:hAnsi="宋体" w:cs="宋体"/>
          <w:sz w:val="28"/>
          <w:szCs w:val="28"/>
        </w:rPr>
      </w:pPr>
      <w:r>
        <w:rPr>
          <w:rFonts w:hint="eastAsia" w:ascii="宋体" w:hAnsi="宋体" w:cs="宋体"/>
          <w:sz w:val="28"/>
          <w:szCs w:val="28"/>
        </w:rPr>
        <w:t>2、特殊说明：</w:t>
      </w:r>
    </w:p>
    <w:p w14:paraId="1B796579">
      <w:pPr>
        <w:autoSpaceDE w:val="0"/>
        <w:spacing w:line="360" w:lineRule="auto"/>
        <w:rPr>
          <w:rFonts w:ascii="宋体" w:hAnsi="宋体" w:cs="宋体"/>
          <w:sz w:val="28"/>
          <w:szCs w:val="28"/>
        </w:rPr>
      </w:pPr>
      <w:r>
        <w:rPr>
          <w:rFonts w:hint="eastAsia" w:ascii="宋体" w:hAnsi="宋体" w:cs="宋体"/>
          <w:sz w:val="28"/>
          <w:szCs w:val="28"/>
        </w:rPr>
        <w:t>（1）、依据文件规定，做好防尘措施费及安全防护措施。</w:t>
      </w:r>
    </w:p>
    <w:p w14:paraId="2D5EB02F">
      <w:pPr>
        <w:autoSpaceDE w:val="0"/>
        <w:spacing w:line="360" w:lineRule="auto"/>
        <w:rPr>
          <w:rFonts w:hint="eastAsia" w:ascii="宋体" w:hAnsi="宋体" w:eastAsia="宋体" w:cs="宋体"/>
          <w:sz w:val="28"/>
          <w:szCs w:val="28"/>
          <w:highlight w:val="none"/>
          <w:lang w:eastAsia="zh-CN"/>
        </w:rPr>
      </w:pPr>
      <w:r>
        <w:rPr>
          <w:rFonts w:hint="eastAsia" w:ascii="宋体" w:hAnsi="宋体" w:cs="宋体"/>
          <w:sz w:val="28"/>
          <w:szCs w:val="28"/>
        </w:rPr>
        <w:t>（2）、分部分项工程量清单中对工程项目的项目特征及具体做法只做重点描述，详细情况依据现场实际情况确定。组价时结合投标人现场</w:t>
      </w:r>
      <w:r>
        <w:rPr>
          <w:rFonts w:hint="eastAsia" w:ascii="宋体" w:hAnsi="宋体" w:cs="宋体"/>
          <w:sz w:val="28"/>
          <w:szCs w:val="28"/>
          <w:highlight w:val="none"/>
        </w:rPr>
        <w:t>踏勘情况包括完成所有工序内容的全部费用。</w:t>
      </w:r>
    </w:p>
    <w:p w14:paraId="27650EA3">
      <w:pPr>
        <w:autoSpaceDE w:val="0"/>
        <w:spacing w:line="360" w:lineRule="auto"/>
        <w:rPr>
          <w:rFonts w:hint="eastAsia" w:ascii="宋体" w:hAnsi="宋体" w:cs="宋体"/>
          <w:color w:val="000000"/>
          <w:sz w:val="28"/>
          <w:szCs w:val="28"/>
          <w:highlight w:val="none"/>
          <w:lang w:val="en-US" w:eastAsia="zh-CN"/>
        </w:rPr>
      </w:pPr>
      <w:r>
        <w:rPr>
          <w:rFonts w:hint="eastAsia" w:ascii="宋体" w:hAnsi="宋体" w:cs="宋体"/>
          <w:sz w:val="28"/>
          <w:szCs w:val="28"/>
          <w:highlight w:val="none"/>
        </w:rPr>
        <w:t>（3）、</w:t>
      </w:r>
      <w:r>
        <w:rPr>
          <w:rFonts w:hint="eastAsia" w:ascii="宋体" w:hAnsi="宋体" w:cs="宋体"/>
          <w:color w:val="000000"/>
          <w:sz w:val="28"/>
          <w:szCs w:val="28"/>
          <w:highlight w:val="none"/>
        </w:rPr>
        <w:t>暂列金</w:t>
      </w:r>
      <w:r>
        <w:rPr>
          <w:rFonts w:hint="eastAsia" w:ascii="宋体" w:hAnsi="宋体" w:cs="宋体"/>
          <w:color w:val="000000"/>
          <w:sz w:val="28"/>
          <w:szCs w:val="28"/>
          <w:highlight w:val="none"/>
          <w:lang w:eastAsia="zh-CN"/>
        </w:rPr>
        <w:t>：</w:t>
      </w:r>
      <w:r>
        <w:rPr>
          <w:rFonts w:hint="eastAsia" w:ascii="宋体" w:hAnsi="宋体" w:cs="宋体"/>
          <w:color w:val="000000"/>
          <w:sz w:val="28"/>
          <w:szCs w:val="28"/>
          <w:highlight w:val="none"/>
          <w:lang w:val="en-US" w:eastAsia="zh-CN"/>
        </w:rPr>
        <w:t>240000.00元（不含税金）。</w:t>
      </w:r>
    </w:p>
    <w:p w14:paraId="6D789B96">
      <w:pPr>
        <w:autoSpaceDE w:val="0"/>
        <w:spacing w:line="360" w:lineRule="auto"/>
        <w:rPr>
          <w:rFonts w:hint="default"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（4）、专业工程暂估价：250000.00元（不含税金）</w:t>
      </w:r>
    </w:p>
    <w:p w14:paraId="53B1B3F4">
      <w:pPr>
        <w:autoSpaceDE w:val="0"/>
        <w:spacing w:line="360" w:lineRule="auto"/>
        <w:rPr>
          <w:rFonts w:hint="eastAsia" w:ascii="宋体" w:hAnsi="宋体" w:cs="宋体"/>
          <w:sz w:val="28"/>
          <w:szCs w:val="28"/>
        </w:rPr>
      </w:pPr>
      <w:r>
        <w:rPr>
          <w:rFonts w:hint="eastAsia" w:ascii="宋体" w:hAnsi="宋体" w:cs="宋体"/>
          <w:sz w:val="28"/>
          <w:szCs w:val="28"/>
        </w:rPr>
        <w:t>（</w:t>
      </w:r>
      <w:r>
        <w:rPr>
          <w:rFonts w:hint="eastAsia" w:ascii="宋体" w:hAnsi="宋体" w:cs="宋体"/>
          <w:sz w:val="28"/>
          <w:szCs w:val="28"/>
          <w:lang w:val="en-US" w:eastAsia="zh-CN"/>
        </w:rPr>
        <w:t>5</w:t>
      </w:r>
      <w:r>
        <w:rPr>
          <w:rFonts w:hint="eastAsia" w:ascii="宋体" w:hAnsi="宋体" w:cs="宋体"/>
          <w:sz w:val="28"/>
          <w:szCs w:val="28"/>
        </w:rPr>
        <w:t>）、工作内容参照清单规范、设计要求、施工规范等要求完成相应的工作内容。</w:t>
      </w:r>
    </w:p>
    <w:p w14:paraId="74349D88">
      <w:pPr>
        <w:autoSpaceDE w:val="0"/>
        <w:spacing w:line="360" w:lineRule="auto"/>
        <w:rPr>
          <w:rFonts w:hint="eastAsia" w:ascii="宋体" w:hAnsi="宋体" w:cs="宋体"/>
          <w:sz w:val="28"/>
          <w:szCs w:val="28"/>
        </w:rPr>
      </w:pPr>
      <w:r>
        <w:rPr>
          <w:rFonts w:hint="eastAsia" w:ascii="宋体" w:hAnsi="宋体" w:cs="宋体"/>
          <w:sz w:val="28"/>
          <w:szCs w:val="28"/>
          <w:lang w:val="en-US" w:eastAsia="zh-CN"/>
        </w:rPr>
        <w:t>（6）、</w:t>
      </w:r>
      <w:r>
        <w:rPr>
          <w:rFonts w:hint="eastAsia" w:ascii="宋体" w:hAnsi="宋体" w:cs="宋体"/>
          <w:sz w:val="28"/>
          <w:szCs w:val="28"/>
        </w:rPr>
        <w:t>工程量清单中带★项都需进行综合单价分析。对于未进行综合单价分析的项目，不同单项及单位工程中的分部分项工程量清单中相同项目（项目特征及工作内容相同）的报价应统一，如有差异，按最低一个报价进行结算</w:t>
      </w:r>
    </w:p>
    <w:p w14:paraId="4A06F3B0">
      <w:pPr>
        <w:rPr>
          <w:rFonts w:ascii="宋体" w:hAnsi="宋体" w:cs="宋体"/>
          <w:sz w:val="28"/>
          <w:szCs w:val="28"/>
        </w:rPr>
      </w:pPr>
      <w:r>
        <w:rPr>
          <w:rFonts w:hint="eastAsia" w:ascii="宋体" w:hAnsi="宋体" w:cs="宋体"/>
          <w:sz w:val="28"/>
          <w:szCs w:val="28"/>
        </w:rPr>
        <w:t>（</w:t>
      </w:r>
      <w:r>
        <w:rPr>
          <w:rFonts w:hint="eastAsia" w:ascii="宋体" w:hAnsi="宋体" w:cs="宋体"/>
          <w:sz w:val="28"/>
          <w:szCs w:val="28"/>
          <w:lang w:val="en-US" w:eastAsia="zh-CN"/>
        </w:rPr>
        <w:t>7</w:t>
      </w:r>
      <w:bookmarkStart w:id="0" w:name="_GoBack"/>
      <w:bookmarkEnd w:id="0"/>
      <w:r>
        <w:rPr>
          <w:rFonts w:hint="eastAsia" w:ascii="宋体" w:hAnsi="宋体" w:cs="宋体"/>
          <w:sz w:val="28"/>
          <w:szCs w:val="28"/>
        </w:rPr>
        <w:t>）、本说明未尽事项，以计价规范、工程量计算规范、计价管理办法、招标文件以及有关的法律、法规、建设行政主管部门颁发的文件为准。</w:t>
      </w:r>
    </w:p>
    <w:p w14:paraId="0550149B">
      <w:pPr>
        <w:rPr>
          <w:rFonts w:ascii="宋体" w:hAnsi="宋体" w:cs="宋体"/>
          <w:sz w:val="28"/>
          <w:szCs w:val="28"/>
        </w:rPr>
      </w:pPr>
    </w:p>
    <w:p w14:paraId="4036D9AE">
      <w:pPr>
        <w:rPr>
          <w:rFonts w:ascii="宋体" w:hAns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llYTViNjA2NmU5NGU2Mjg2ODZkNzcwN2FhM2MyMDIifQ=="/>
    <w:docVar w:name="KSO_WPS_MARK_KEY" w:val="99e10c46-0051-47b9-b65a-e3c99331e263"/>
  </w:docVars>
  <w:rsids>
    <w:rsidRoot w:val="00C26027"/>
    <w:rsid w:val="00077E6B"/>
    <w:rsid w:val="002428DA"/>
    <w:rsid w:val="00246CC3"/>
    <w:rsid w:val="005212BE"/>
    <w:rsid w:val="00583BCC"/>
    <w:rsid w:val="007E4250"/>
    <w:rsid w:val="009942AF"/>
    <w:rsid w:val="00A92C6C"/>
    <w:rsid w:val="00BC5F6F"/>
    <w:rsid w:val="00C11A3B"/>
    <w:rsid w:val="00C26027"/>
    <w:rsid w:val="00DC0D3A"/>
    <w:rsid w:val="00E51231"/>
    <w:rsid w:val="02CE5765"/>
    <w:rsid w:val="04E00F12"/>
    <w:rsid w:val="05116528"/>
    <w:rsid w:val="08985FEF"/>
    <w:rsid w:val="0CCF53D8"/>
    <w:rsid w:val="0F5758EF"/>
    <w:rsid w:val="10390C1E"/>
    <w:rsid w:val="115817B6"/>
    <w:rsid w:val="13673BC9"/>
    <w:rsid w:val="13897B13"/>
    <w:rsid w:val="14D845A9"/>
    <w:rsid w:val="17E971E2"/>
    <w:rsid w:val="182C5788"/>
    <w:rsid w:val="1B2662B8"/>
    <w:rsid w:val="1C6512C5"/>
    <w:rsid w:val="20DF5B9C"/>
    <w:rsid w:val="248455C9"/>
    <w:rsid w:val="30510454"/>
    <w:rsid w:val="355F7E6B"/>
    <w:rsid w:val="356933A5"/>
    <w:rsid w:val="38495953"/>
    <w:rsid w:val="3DA95C44"/>
    <w:rsid w:val="415C2ED8"/>
    <w:rsid w:val="42383FD6"/>
    <w:rsid w:val="47470641"/>
    <w:rsid w:val="48A3434B"/>
    <w:rsid w:val="4BF016EF"/>
    <w:rsid w:val="4EBB02B8"/>
    <w:rsid w:val="545C2488"/>
    <w:rsid w:val="5E3C7DCE"/>
    <w:rsid w:val="5EC6151F"/>
    <w:rsid w:val="61A7172A"/>
    <w:rsid w:val="692909BD"/>
    <w:rsid w:val="69DA59DB"/>
    <w:rsid w:val="6A382AF3"/>
    <w:rsid w:val="6F9340CF"/>
    <w:rsid w:val="70310D05"/>
    <w:rsid w:val="7ECB39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表段落"/>
    <w:basedOn w:val="1"/>
    <w:autoRedefine/>
    <w:qFormat/>
    <w:uiPriority w:val="0"/>
    <w:pPr>
      <w:ind w:firstLine="420" w:firstLineChars="200"/>
    </w:pPr>
  </w:style>
  <w:style w:type="character" w:customStyle="1" w:styleId="7">
    <w:name w:val="页眉 Char"/>
    <w:basedOn w:val="5"/>
    <w:link w:val="3"/>
    <w:autoRedefine/>
    <w:qFormat/>
    <w:uiPriority w:val="99"/>
    <w:rPr>
      <w:rFonts w:ascii="Times New Roman" w:hAnsi="Times New Roman"/>
      <w:kern w:val="2"/>
      <w:sz w:val="18"/>
      <w:szCs w:val="18"/>
    </w:rPr>
  </w:style>
  <w:style w:type="character" w:customStyle="1" w:styleId="8">
    <w:name w:val="页脚 Char"/>
    <w:basedOn w:val="5"/>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569</Words>
  <Characters>599</Characters>
  <Lines>4</Lines>
  <Paragraphs>1</Paragraphs>
  <TotalTime>0</TotalTime>
  <ScaleCrop>false</ScaleCrop>
  <LinksUpToDate>false</LinksUpToDate>
  <CharactersWithSpaces>603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2020-01-08T08:40:00Z</dcterms:created>
  <dc:creator>Administrator</dc:creator>
  <cp:lastModifiedBy>Administrator</cp:lastModifiedBy>
  <dcterms:modified xsi:type="dcterms:W3CDTF">2024-07-25T11:06:04Z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B037E533AAD04F9D87762ECB50589AFE</vt:lpwstr>
  </property>
</Properties>
</file>