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084" w:firstLineChars="300"/>
        <w:jc w:val="center"/>
        <w:rPr>
          <w:rFonts w:hint="eastAsia" w:ascii="仿宋_GB2312" w:hAnsi="仿宋_GB2312" w:eastAsia="仿宋_GB2312" w:cs="仿宋_GB2312"/>
          <w:b/>
          <w:color w:val="000000" w:themeColor="text1"/>
          <w:sz w:val="36"/>
          <w:szCs w:val="36"/>
          <w:lang w:val="en-US" w:eastAsia="zh-CN"/>
          <w14:textFill>
            <w14:solidFill>
              <w14:schemeClr w14:val="tx1"/>
            </w14:solidFill>
          </w14:textFill>
        </w:rPr>
      </w:pPr>
    </w:p>
    <w:p>
      <w:pPr>
        <w:spacing w:line="360" w:lineRule="auto"/>
        <w:jc w:val="center"/>
        <w:rPr>
          <w:rFonts w:hint="eastAsia" w:ascii="仿宋_GB2312" w:hAnsi="仿宋_GB2312" w:eastAsia="仿宋_GB2312" w:cs="仿宋_GB2312"/>
          <w:b/>
          <w:color w:val="000000" w:themeColor="text1"/>
          <w:sz w:val="36"/>
          <w:szCs w:val="36"/>
          <w:lang w:val="en-US" w:eastAsia="zh-CN"/>
          <w14:textFill>
            <w14:solidFill>
              <w14:schemeClr w14:val="tx1"/>
            </w14:solidFill>
          </w14:textFill>
        </w:rPr>
      </w:pPr>
      <w:r>
        <w:rPr>
          <w:rFonts w:hint="eastAsia" w:ascii="仿宋_GB2312" w:hAnsi="仿宋_GB2312" w:eastAsia="仿宋_GB2312" w:cs="仿宋_GB2312"/>
          <w:b/>
          <w:color w:val="000000" w:themeColor="text1"/>
          <w:sz w:val="36"/>
          <w:szCs w:val="36"/>
          <w:lang w:val="en-US" w:eastAsia="zh-CN"/>
          <w14:textFill>
            <w14:solidFill>
              <w14:schemeClr w14:val="tx1"/>
            </w14:solidFill>
          </w14:textFill>
        </w:rPr>
        <w:t>机关事务中心改造维修原老干部活动中心</w:t>
      </w:r>
    </w:p>
    <w:p>
      <w:pPr>
        <w:spacing w:line="360" w:lineRule="auto"/>
        <w:jc w:val="center"/>
        <w:rPr>
          <w:rFonts w:hint="eastAsia" w:ascii="仿宋_GB2312" w:hAnsi="仿宋_GB2312" w:eastAsia="仿宋_GB2312" w:cs="仿宋_GB2312"/>
          <w:color w:val="000000" w:themeColor="text1"/>
          <w:sz w:val="36"/>
          <w:szCs w:val="36"/>
          <w:lang w:val="en-US" w:eastAsia="zh-CN"/>
          <w14:textFill>
            <w14:solidFill>
              <w14:schemeClr w14:val="tx1"/>
            </w14:solidFill>
          </w14:textFill>
        </w:rPr>
      </w:pPr>
      <w:r>
        <w:rPr>
          <w:rFonts w:hint="eastAsia" w:ascii="仿宋_GB2312" w:hAnsi="仿宋_GB2312" w:eastAsia="仿宋_GB2312" w:cs="仿宋_GB2312"/>
          <w:b/>
          <w:color w:val="000000" w:themeColor="text1"/>
          <w:sz w:val="36"/>
          <w:szCs w:val="36"/>
          <w:lang w:val="en-US" w:eastAsia="zh-CN"/>
          <w14:textFill>
            <w14:solidFill>
              <w14:schemeClr w14:val="tx1"/>
            </w14:solidFill>
          </w14:textFill>
        </w:rPr>
        <w:t>办公场所招标工程量清单编制说明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一、工程概况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1、工程名称：</w:t>
      </w:r>
      <w:r>
        <w:rPr>
          <w:rFonts w:hint="eastAsia" w:ascii="仿宋_GB2312" w:hAnsi="仿宋_GB2312" w:eastAsia="仿宋_GB2312" w:cs="仿宋_GB2312"/>
          <w:sz w:val="32"/>
          <w:szCs w:val="32"/>
          <w:lang w:val="en-US" w:eastAsia="zh-CN"/>
        </w:rPr>
        <w:t>机关事务中心改造维修原老干部活动中心办公场所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2、工程地点：塔城市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3、建设单位：塔城市机关事务服务中心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4、建设内容：拆除木地板、拆换套装木门，铲除恢复墙面、天棚及屋面防水等。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二、编制依据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1、《建设工程工程量清单计价规范》（GB50500-2013）；《房屋建筑与装饰工程工程量计算规范》（GB50854-2013）；《构筑物工程工程量计算规范》GB50860-2013）及所附工程量计算规则和相关解释。</w:t>
      </w:r>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2、改造维修原老干部活动中心办公场所工程量清单明细表。</w:t>
      </w:r>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3、拟定的招标文件、招标工程量清单及有关计价的要求及答疑。</w:t>
      </w:r>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4、与本工程有关的标准（包括标准图集）、规范、技术资料。</w:t>
      </w:r>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5、施工现场情况、工程特点及常规施工方案。</w:t>
      </w:r>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6、其他有关文件、资料。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三、招标范围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招标文件规定的范围。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四、工程量清单投标报价规定</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（一）工程量清单说明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1、本工程量清单应与招标文件中的投标人须知、通用合同条款、专用合同条款、技术标准和要求（合同技术条款）、图纸等一起阅读和理解。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本工程量清单仅是投标报价的共同基础，除另有约定外，工程量清单中的工程量是根据招标设计图纸计算的用于投标报价的估算工程量，不作为最终结算的工程量。最终结算工程量是承包人实际完成并符合技术标准和要求（合同技术条款）规定，按施工图纸计算的有效工程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3、工程量清单中各项目的工作内容和要求应符合技术标准和要求（合同技术条款）的规定。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4、工程价款的支付遵循合同条款的约定。</w:t>
      </w:r>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（二）工程量清单计价依据</w:t>
      </w:r>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1、定额依据：2020版《新疆维吾尔自治区房屋建筑与装饰工程消耗量定额》；2020版《新疆维吾尔自治区安装工程消耗量定额》及自治区各地建设主管部门发布的相应地区单位估价表配套使用</w:t>
      </w:r>
      <w:r>
        <w:rPr>
          <w:rFonts w:hint="eastAsia" w:ascii="仿宋_GB2312" w:hAnsi="仿宋" w:eastAsia="仿宋_GB2312"/>
          <w:sz w:val="32"/>
          <w:szCs w:val="32"/>
        </w:rPr>
        <w:t>及所附工程量计算规则和相关解释</w:t>
      </w:r>
      <w:r>
        <w:rPr>
          <w:rFonts w:hint="eastAsia" w:ascii="仿宋_GB2312" w:hAnsi="仿宋_GB2312" w:eastAsia="仿宋_GB2312" w:cs="仿宋_GB2312"/>
          <w:sz w:val="32"/>
          <w:szCs w:val="32"/>
          <w:lang w:val="en-US" w:eastAsia="zh-CN"/>
        </w:rPr>
        <w:t>。</w:t>
      </w:r>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2、费用定额依据：</w:t>
      </w:r>
      <w:bookmarkStart w:id="0" w:name="OLE_LINK4"/>
      <w:bookmarkStart w:id="1" w:name="OLE_LINK5"/>
      <w:r>
        <w:rPr>
          <w:rFonts w:hint="eastAsia" w:ascii="仿宋_GB2312" w:hAnsi="仿宋_GB2312" w:eastAsia="仿宋_GB2312" w:cs="仿宋_GB2312"/>
          <w:sz w:val="32"/>
          <w:szCs w:val="32"/>
          <w:lang w:val="en-US" w:eastAsia="zh-CN"/>
        </w:rPr>
        <w:t>《2020版新疆维吾尔自治区建筑、安装、市政工程费用定额》、塔城地区住房和城乡建设局发布（塔地住建发[2019]71号）《关于调整我区建设工程计价依据增值税税率的通知》。</w:t>
      </w:r>
      <w:bookmarkEnd w:id="0"/>
      <w:bookmarkEnd w:id="1"/>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3、单位估价表依据：《新疆房屋建筑与装饰工程消耗量定额塔城估价汇总表(2022)》、《全统安装工程消耗量定额塔城估价汇总表(2022)》。</w:t>
      </w:r>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4、材料费调差：塔城地区住房和城乡建设局发布《关于发布塔城市2024年5月份建设工程价格信息的通知》及附件二调整(材料价格为综合信息价)未发布信息价的材料价格按市场价计入。</w:t>
      </w:r>
    </w:p>
    <w:p>
      <w:pPr>
        <w:spacing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5、人工工资单价的调整:2022定额执行新疆房屋建筑与装饰工程消耗量定额塔城估价汇总表（2022），一类人工104元/工日，二类人工132元/工日，三类人工150元/工日。</w:t>
      </w:r>
    </w:p>
    <w:p>
      <w:pPr>
        <w:spacing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6、税金调整执行塔地住建发【2019】71号，税率为9%。</w:t>
      </w:r>
    </w:p>
    <w:p>
      <w:pPr>
        <w:spacing w:line="360" w:lineRule="auto"/>
        <w:ind w:firstLine="640" w:firstLineChars="200"/>
        <w:rPr>
          <w:rFonts w:hint="eastAsia" w:ascii="仿宋_GB2312" w:hAnsi="仿宋_GB2312" w:eastAsia="仿宋_GB2312" w:cs="仿宋_GB2312"/>
          <w:sz w:val="32"/>
          <w:szCs w:val="32"/>
          <w:lang w:val="en-US" w:eastAsia="zh-CN"/>
        </w:rPr>
      </w:pPr>
    </w:p>
    <w:p>
      <w:pPr>
        <w:spacing w:line="360" w:lineRule="auto"/>
        <w:ind w:firstLine="6720" w:firstLineChars="2100"/>
        <w:rPr>
          <w:rFonts w:hint="eastAsia" w:ascii="仿宋_GB2312" w:hAnsi="仿宋_GB2312" w:eastAsia="仿宋_GB2312" w:cs="仿宋_GB2312"/>
          <w:sz w:val="32"/>
          <w:szCs w:val="32"/>
          <w:lang w:val="en-US" w:eastAsia="zh-CN"/>
        </w:rPr>
      </w:pPr>
    </w:p>
    <w:p>
      <w:pPr>
        <w:spacing w:line="360" w:lineRule="auto"/>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塔城市亿和工程造价咨询有限公司</w:t>
      </w:r>
    </w:p>
    <w:p>
      <w:pPr>
        <w:spacing w:line="360" w:lineRule="auto"/>
        <w:ind w:firstLine="4480" w:firstLineChars="14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2024年9月8</w:t>
      </w:r>
      <w:bookmarkStart w:id="2" w:name="_GoBack"/>
      <w:bookmarkEnd w:id="2"/>
      <w:r>
        <w:rPr>
          <w:rFonts w:hint="eastAsia" w:ascii="仿宋_GB2312" w:hAnsi="仿宋_GB2312" w:eastAsia="仿宋_GB2312" w:cs="仿宋_GB2312"/>
          <w:sz w:val="32"/>
          <w:szCs w:val="32"/>
          <w:lang w:val="en-US" w:eastAsia="zh-CN"/>
        </w:rPr>
        <w:t>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zOWZiNTlkZDdjYmQ5NDQ4Yjc3YWMwM2ZmMDAwMzQifQ=="/>
  </w:docVars>
  <w:rsids>
    <w:rsidRoot w:val="003A0A7D"/>
    <w:rsid w:val="000064B0"/>
    <w:rsid w:val="00146615"/>
    <w:rsid w:val="0015023D"/>
    <w:rsid w:val="00192709"/>
    <w:rsid w:val="002476C1"/>
    <w:rsid w:val="0026359C"/>
    <w:rsid w:val="00272752"/>
    <w:rsid w:val="00330775"/>
    <w:rsid w:val="00332CF3"/>
    <w:rsid w:val="003616A9"/>
    <w:rsid w:val="003A0A7D"/>
    <w:rsid w:val="003C66F2"/>
    <w:rsid w:val="003E74B1"/>
    <w:rsid w:val="004D760F"/>
    <w:rsid w:val="00547685"/>
    <w:rsid w:val="005622BF"/>
    <w:rsid w:val="00654471"/>
    <w:rsid w:val="0070604A"/>
    <w:rsid w:val="0081382E"/>
    <w:rsid w:val="008E06DA"/>
    <w:rsid w:val="00931984"/>
    <w:rsid w:val="009A5026"/>
    <w:rsid w:val="009F0F26"/>
    <w:rsid w:val="00B215B4"/>
    <w:rsid w:val="00B5557C"/>
    <w:rsid w:val="00BC7F77"/>
    <w:rsid w:val="00D713C7"/>
    <w:rsid w:val="00DE539D"/>
    <w:rsid w:val="00E20230"/>
    <w:rsid w:val="00E3748A"/>
    <w:rsid w:val="00E656C1"/>
    <w:rsid w:val="00EE7B48"/>
    <w:rsid w:val="00EF079A"/>
    <w:rsid w:val="00FB77E5"/>
    <w:rsid w:val="011867F0"/>
    <w:rsid w:val="018D7D98"/>
    <w:rsid w:val="01E32A0E"/>
    <w:rsid w:val="02A564D6"/>
    <w:rsid w:val="02F4376D"/>
    <w:rsid w:val="03D65143"/>
    <w:rsid w:val="04B667FB"/>
    <w:rsid w:val="04E92D10"/>
    <w:rsid w:val="0571302A"/>
    <w:rsid w:val="05B245A8"/>
    <w:rsid w:val="06257970"/>
    <w:rsid w:val="06B05AAA"/>
    <w:rsid w:val="06B36C02"/>
    <w:rsid w:val="07223482"/>
    <w:rsid w:val="07510762"/>
    <w:rsid w:val="07DC7316"/>
    <w:rsid w:val="081F4D12"/>
    <w:rsid w:val="08D26C4A"/>
    <w:rsid w:val="08EE5FC5"/>
    <w:rsid w:val="09E974C1"/>
    <w:rsid w:val="0A59461E"/>
    <w:rsid w:val="0A6B79B2"/>
    <w:rsid w:val="0AA8744B"/>
    <w:rsid w:val="0AAC50F8"/>
    <w:rsid w:val="0B8429AA"/>
    <w:rsid w:val="0B8B71F1"/>
    <w:rsid w:val="0BC30FCE"/>
    <w:rsid w:val="0BF600F9"/>
    <w:rsid w:val="0E5C7E09"/>
    <w:rsid w:val="0E95685B"/>
    <w:rsid w:val="0FEE72E8"/>
    <w:rsid w:val="1025028B"/>
    <w:rsid w:val="108815FF"/>
    <w:rsid w:val="10BF59C7"/>
    <w:rsid w:val="11445F5B"/>
    <w:rsid w:val="12234C02"/>
    <w:rsid w:val="126F5143"/>
    <w:rsid w:val="128F7154"/>
    <w:rsid w:val="12C64454"/>
    <w:rsid w:val="12D00567"/>
    <w:rsid w:val="13C2070B"/>
    <w:rsid w:val="13CA5A7E"/>
    <w:rsid w:val="14231D6A"/>
    <w:rsid w:val="14B34483"/>
    <w:rsid w:val="14DF659B"/>
    <w:rsid w:val="15335F97"/>
    <w:rsid w:val="155821D8"/>
    <w:rsid w:val="160A301B"/>
    <w:rsid w:val="16BB6A88"/>
    <w:rsid w:val="17F57C93"/>
    <w:rsid w:val="18504398"/>
    <w:rsid w:val="18842B0D"/>
    <w:rsid w:val="18A97393"/>
    <w:rsid w:val="19701E54"/>
    <w:rsid w:val="197523F8"/>
    <w:rsid w:val="198076B7"/>
    <w:rsid w:val="1A701673"/>
    <w:rsid w:val="1AD26D37"/>
    <w:rsid w:val="1AF351F5"/>
    <w:rsid w:val="1B1E4E3F"/>
    <w:rsid w:val="1BF7079D"/>
    <w:rsid w:val="1C394F41"/>
    <w:rsid w:val="1C673D28"/>
    <w:rsid w:val="1D444DDB"/>
    <w:rsid w:val="1D5114AF"/>
    <w:rsid w:val="1D561DF5"/>
    <w:rsid w:val="1DAC31FB"/>
    <w:rsid w:val="201424C5"/>
    <w:rsid w:val="203539BF"/>
    <w:rsid w:val="20D4307B"/>
    <w:rsid w:val="210E7420"/>
    <w:rsid w:val="22706CC3"/>
    <w:rsid w:val="227A7A76"/>
    <w:rsid w:val="22DF70B6"/>
    <w:rsid w:val="243F3D39"/>
    <w:rsid w:val="244006CF"/>
    <w:rsid w:val="2572326A"/>
    <w:rsid w:val="26030538"/>
    <w:rsid w:val="2614042C"/>
    <w:rsid w:val="268668E6"/>
    <w:rsid w:val="27475541"/>
    <w:rsid w:val="28880026"/>
    <w:rsid w:val="28B01054"/>
    <w:rsid w:val="290F02E0"/>
    <w:rsid w:val="296A5CFD"/>
    <w:rsid w:val="2A8D7AC9"/>
    <w:rsid w:val="2AB6704E"/>
    <w:rsid w:val="2B087481"/>
    <w:rsid w:val="2B433CC0"/>
    <w:rsid w:val="2B5F36F5"/>
    <w:rsid w:val="2BC96633"/>
    <w:rsid w:val="2CF7508C"/>
    <w:rsid w:val="2D5334BA"/>
    <w:rsid w:val="2DB06947"/>
    <w:rsid w:val="2DD6379B"/>
    <w:rsid w:val="2F841804"/>
    <w:rsid w:val="2F932A80"/>
    <w:rsid w:val="2FA47C46"/>
    <w:rsid w:val="2FCC7AFA"/>
    <w:rsid w:val="304D02EE"/>
    <w:rsid w:val="305E71D3"/>
    <w:rsid w:val="31651E61"/>
    <w:rsid w:val="32F551EA"/>
    <w:rsid w:val="33713A0E"/>
    <w:rsid w:val="33F94067"/>
    <w:rsid w:val="3432060C"/>
    <w:rsid w:val="344A5D58"/>
    <w:rsid w:val="349A1C71"/>
    <w:rsid w:val="34D7186E"/>
    <w:rsid w:val="35975555"/>
    <w:rsid w:val="36AF4685"/>
    <w:rsid w:val="36B363CD"/>
    <w:rsid w:val="36DD081D"/>
    <w:rsid w:val="37AF6D19"/>
    <w:rsid w:val="38B76E2F"/>
    <w:rsid w:val="392F35DD"/>
    <w:rsid w:val="39484E09"/>
    <w:rsid w:val="396C6330"/>
    <w:rsid w:val="39CD585B"/>
    <w:rsid w:val="39FF0C18"/>
    <w:rsid w:val="3A586992"/>
    <w:rsid w:val="3B20562A"/>
    <w:rsid w:val="3B284B1D"/>
    <w:rsid w:val="3BD9452D"/>
    <w:rsid w:val="3C942329"/>
    <w:rsid w:val="3CEC29BB"/>
    <w:rsid w:val="3D09689A"/>
    <w:rsid w:val="3D135EA5"/>
    <w:rsid w:val="3DC951B7"/>
    <w:rsid w:val="3DD2621D"/>
    <w:rsid w:val="3E985E4F"/>
    <w:rsid w:val="3EA43C2C"/>
    <w:rsid w:val="3F934BD2"/>
    <w:rsid w:val="3FF07BF3"/>
    <w:rsid w:val="402C3A6B"/>
    <w:rsid w:val="413C768F"/>
    <w:rsid w:val="42475E91"/>
    <w:rsid w:val="42D73263"/>
    <w:rsid w:val="44732ECC"/>
    <w:rsid w:val="44B9029A"/>
    <w:rsid w:val="45303AD2"/>
    <w:rsid w:val="4546039A"/>
    <w:rsid w:val="45D74628"/>
    <w:rsid w:val="465F39F4"/>
    <w:rsid w:val="46757444"/>
    <w:rsid w:val="4691511E"/>
    <w:rsid w:val="46A56BEF"/>
    <w:rsid w:val="47296C77"/>
    <w:rsid w:val="47BA262A"/>
    <w:rsid w:val="4887226F"/>
    <w:rsid w:val="488D7581"/>
    <w:rsid w:val="49502A34"/>
    <w:rsid w:val="49F758D2"/>
    <w:rsid w:val="4A8C56EF"/>
    <w:rsid w:val="4A9055E3"/>
    <w:rsid w:val="4B4A3A7F"/>
    <w:rsid w:val="4BD33B5E"/>
    <w:rsid w:val="4C5507C1"/>
    <w:rsid w:val="4C72122E"/>
    <w:rsid w:val="4CE71C01"/>
    <w:rsid w:val="4D1E4735"/>
    <w:rsid w:val="4D9E1E87"/>
    <w:rsid w:val="4DDA1EF1"/>
    <w:rsid w:val="4E2C1002"/>
    <w:rsid w:val="4F0A76E1"/>
    <w:rsid w:val="4F4C1B3D"/>
    <w:rsid w:val="4FC70191"/>
    <w:rsid w:val="4FCA694F"/>
    <w:rsid w:val="4FDA056D"/>
    <w:rsid w:val="50250204"/>
    <w:rsid w:val="50896D51"/>
    <w:rsid w:val="515C003F"/>
    <w:rsid w:val="51686EB1"/>
    <w:rsid w:val="523C0623"/>
    <w:rsid w:val="524F66B8"/>
    <w:rsid w:val="527D716B"/>
    <w:rsid w:val="531F6067"/>
    <w:rsid w:val="53BE4267"/>
    <w:rsid w:val="54115F15"/>
    <w:rsid w:val="54420097"/>
    <w:rsid w:val="55D76A83"/>
    <w:rsid w:val="564457B8"/>
    <w:rsid w:val="566A2E0C"/>
    <w:rsid w:val="56E27A22"/>
    <w:rsid w:val="57203CC7"/>
    <w:rsid w:val="579E023F"/>
    <w:rsid w:val="588B688E"/>
    <w:rsid w:val="58BB51BD"/>
    <w:rsid w:val="59B166C6"/>
    <w:rsid w:val="5A612A3C"/>
    <w:rsid w:val="5AC4499F"/>
    <w:rsid w:val="5C803CB1"/>
    <w:rsid w:val="5CF1327E"/>
    <w:rsid w:val="5D054F86"/>
    <w:rsid w:val="5DB13159"/>
    <w:rsid w:val="5E157A32"/>
    <w:rsid w:val="5E4312EA"/>
    <w:rsid w:val="5FC92825"/>
    <w:rsid w:val="609B48A2"/>
    <w:rsid w:val="61561BF9"/>
    <w:rsid w:val="622A52F0"/>
    <w:rsid w:val="624C3780"/>
    <w:rsid w:val="630A13F7"/>
    <w:rsid w:val="6391667C"/>
    <w:rsid w:val="63A36821"/>
    <w:rsid w:val="64F96AF9"/>
    <w:rsid w:val="65485ACD"/>
    <w:rsid w:val="66E95546"/>
    <w:rsid w:val="67237770"/>
    <w:rsid w:val="67306B8E"/>
    <w:rsid w:val="673601F6"/>
    <w:rsid w:val="68690B1F"/>
    <w:rsid w:val="68757459"/>
    <w:rsid w:val="68A0175D"/>
    <w:rsid w:val="6983588F"/>
    <w:rsid w:val="699A7EA6"/>
    <w:rsid w:val="69E47AF0"/>
    <w:rsid w:val="6A864B0F"/>
    <w:rsid w:val="6ABF600A"/>
    <w:rsid w:val="6B7A49F1"/>
    <w:rsid w:val="6BD3483F"/>
    <w:rsid w:val="6C9C27E6"/>
    <w:rsid w:val="6D380F13"/>
    <w:rsid w:val="6D6C192C"/>
    <w:rsid w:val="6D946D06"/>
    <w:rsid w:val="6DE3456F"/>
    <w:rsid w:val="6FA3696B"/>
    <w:rsid w:val="737006F1"/>
    <w:rsid w:val="73CF2299"/>
    <w:rsid w:val="74024248"/>
    <w:rsid w:val="74923160"/>
    <w:rsid w:val="755B6C36"/>
    <w:rsid w:val="755D55B3"/>
    <w:rsid w:val="75924188"/>
    <w:rsid w:val="75B8473E"/>
    <w:rsid w:val="760E240A"/>
    <w:rsid w:val="762D5E60"/>
    <w:rsid w:val="76346CFE"/>
    <w:rsid w:val="77DF625F"/>
    <w:rsid w:val="77F60568"/>
    <w:rsid w:val="78DD75D2"/>
    <w:rsid w:val="79FF6B82"/>
    <w:rsid w:val="7B1215F4"/>
    <w:rsid w:val="7B972B66"/>
    <w:rsid w:val="7C233787"/>
    <w:rsid w:val="7C623F21"/>
    <w:rsid w:val="7CD0736B"/>
    <w:rsid w:val="7CD24002"/>
    <w:rsid w:val="7DBC70F9"/>
    <w:rsid w:val="7F300E24"/>
    <w:rsid w:val="7F6A7B0E"/>
    <w:rsid w:val="7F731006"/>
    <w:rsid w:val="7FB73670"/>
    <w:rsid w:val="7FDD3A4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unhideWhenUsed/>
    <w:qFormat/>
    <w:locked/>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6"/>
    <w:link w:val="4"/>
    <w:semiHidden/>
    <w:qFormat/>
    <w:uiPriority w:val="99"/>
    <w:rPr>
      <w:kern w:val="2"/>
      <w:sz w:val="18"/>
      <w:szCs w:val="18"/>
    </w:rPr>
  </w:style>
  <w:style w:type="character" w:customStyle="1" w:styleId="9">
    <w:name w:val="页脚 Char"/>
    <w:basedOn w:val="6"/>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0</Company>
  <Pages>3</Pages>
  <Words>1057</Words>
  <Characters>1162</Characters>
  <Lines>12</Lines>
  <Paragraphs>3</Paragraphs>
  <TotalTime>68</TotalTime>
  <ScaleCrop>false</ScaleCrop>
  <LinksUpToDate>false</LinksUpToDate>
  <CharactersWithSpaces>1164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2016-06-18T04:57:00Z</dcterms:created>
  <dc:creator>admin</dc:creator>
  <cp:lastModifiedBy>Lenovo</cp:lastModifiedBy>
  <cp:lastPrinted>2024-07-05T11:31:00Z</cp:lastPrinted>
  <dcterms:modified xsi:type="dcterms:W3CDTF">2024-09-11T10:03:24Z</dcterms:modified>
  <dc:title>xxx工程招标控制价编制说明</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3E8F4520F3AE47669F95F626C2B33C7A_13</vt:lpwstr>
  </property>
</Properties>
</file>