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B8548">
      <w:pPr>
        <w:spacing w:line="336" w:lineRule="auto"/>
        <w:jc w:val="center"/>
        <w:rPr>
          <w:rFonts w:hint="eastAsia" w:ascii="仿宋" w:hAnsi="仿宋" w:eastAsia="仿宋" w:cs="仿宋"/>
          <w:b/>
          <w:sz w:val="40"/>
          <w:szCs w:val="40"/>
          <w:lang w:val="en-US" w:eastAsia="zh-CN"/>
        </w:rPr>
      </w:pPr>
      <w:r>
        <w:rPr>
          <w:rFonts w:hint="eastAsia" w:ascii="仿宋" w:hAnsi="仿宋" w:eastAsia="仿宋" w:cs="仿宋"/>
          <w:b/>
          <w:sz w:val="40"/>
          <w:szCs w:val="40"/>
          <w:lang w:val="en-US" w:eastAsia="zh-CN"/>
        </w:rPr>
        <w:t>麦盖提县刀郎特色旅游小镇项目（标识标牌）</w:t>
      </w:r>
    </w:p>
    <w:p w14:paraId="4F2D0225">
      <w:pPr>
        <w:spacing w:line="336" w:lineRule="auto"/>
        <w:jc w:val="center"/>
        <w:rPr>
          <w:rFonts w:hint="eastAsia"/>
        </w:rPr>
      </w:pPr>
      <w:r>
        <w:rPr>
          <w:rFonts w:hint="eastAsia" w:ascii="仿宋" w:hAnsi="仿宋" w:eastAsia="仿宋" w:cs="仿宋"/>
          <w:b/>
          <w:sz w:val="40"/>
          <w:szCs w:val="40"/>
          <w:lang w:eastAsia="zh-CN"/>
        </w:rPr>
        <w:t>竞争性磋商</w:t>
      </w:r>
      <w:r>
        <w:rPr>
          <w:rFonts w:hint="eastAsia" w:ascii="仿宋" w:hAnsi="仿宋" w:eastAsia="仿宋" w:cs="仿宋"/>
          <w:b/>
          <w:sz w:val="40"/>
          <w:szCs w:val="40"/>
        </w:rPr>
        <w:t>公告</w:t>
      </w:r>
    </w:p>
    <w:p w14:paraId="618484DA">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3322D43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b/>
          <w:bCs/>
          <w:sz w:val="24"/>
          <w:szCs w:val="24"/>
          <w:u w:val="none"/>
          <w:lang w:eastAsia="zh-CN"/>
        </w:rPr>
      </w:pPr>
      <w:r>
        <w:rPr>
          <w:rFonts w:hint="eastAsia" w:ascii="仿宋" w:hAnsi="仿宋" w:eastAsia="仿宋" w:cs="仿宋"/>
          <w:sz w:val="24"/>
          <w:szCs w:val="24"/>
          <w:u w:val="single"/>
          <w:lang w:val="en-US" w:eastAsia="zh-CN"/>
        </w:rPr>
        <w:t>麦盖提县刀郎特色旅游小镇项目（标识标牌）</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b w:val="0"/>
          <w:bCs w:val="0"/>
          <w:color w:val="auto"/>
          <w:sz w:val="24"/>
          <w:szCs w:val="24"/>
          <w:u w:val="single"/>
        </w:rPr>
        <w:t>202</w:t>
      </w:r>
      <w:r>
        <w:rPr>
          <w:rFonts w:hint="eastAsia" w:ascii="仿宋" w:hAnsi="仿宋" w:eastAsia="仿宋" w:cs="仿宋"/>
          <w:b w:val="0"/>
          <w:bCs w:val="0"/>
          <w:color w:val="auto"/>
          <w:sz w:val="24"/>
          <w:szCs w:val="24"/>
          <w:u w:val="single"/>
          <w:lang w:val="en-US" w:eastAsia="zh-CN"/>
        </w:rPr>
        <w:t>4</w:t>
      </w:r>
      <w:r>
        <w:rPr>
          <w:rFonts w:hint="eastAsia" w:ascii="仿宋" w:hAnsi="仿宋" w:eastAsia="仿宋" w:cs="仿宋"/>
          <w:b w:val="0"/>
          <w:bCs w:val="0"/>
          <w:color w:val="auto"/>
          <w:sz w:val="24"/>
          <w:szCs w:val="24"/>
          <w:u w:val="single"/>
        </w:rPr>
        <w:t>年</w:t>
      </w:r>
      <w:r>
        <w:rPr>
          <w:rFonts w:hint="eastAsia" w:ascii="仿宋" w:hAnsi="仿宋" w:eastAsia="仿宋" w:cs="仿宋"/>
          <w:b w:val="0"/>
          <w:bCs w:val="0"/>
          <w:color w:val="auto"/>
          <w:sz w:val="24"/>
          <w:szCs w:val="24"/>
          <w:u w:val="single"/>
          <w:lang w:val="en-US" w:eastAsia="zh-CN"/>
        </w:rPr>
        <w:t>11</w:t>
      </w:r>
      <w:r>
        <w:rPr>
          <w:rFonts w:hint="eastAsia" w:ascii="仿宋" w:hAnsi="仿宋" w:eastAsia="仿宋" w:cs="仿宋"/>
          <w:b w:val="0"/>
          <w:bCs w:val="0"/>
          <w:color w:val="auto"/>
          <w:sz w:val="24"/>
          <w:szCs w:val="24"/>
          <w:u w:val="single"/>
        </w:rPr>
        <w:t>月</w:t>
      </w:r>
      <w:r>
        <w:rPr>
          <w:rFonts w:hint="eastAsia" w:ascii="仿宋" w:hAnsi="仿宋" w:eastAsia="仿宋" w:cs="仿宋"/>
          <w:b w:val="0"/>
          <w:bCs w:val="0"/>
          <w:color w:val="auto"/>
          <w:sz w:val="24"/>
          <w:szCs w:val="24"/>
          <w:u w:val="single"/>
          <w:lang w:val="en-US" w:eastAsia="zh-CN"/>
        </w:rPr>
        <w:t>25</w:t>
      </w:r>
      <w:r>
        <w:rPr>
          <w:rFonts w:hint="eastAsia" w:ascii="仿宋" w:hAnsi="仿宋" w:eastAsia="仿宋" w:cs="仿宋"/>
          <w:b w:val="0"/>
          <w:bCs w:val="0"/>
          <w:color w:val="auto"/>
          <w:sz w:val="24"/>
          <w:szCs w:val="24"/>
          <w:u w:val="single"/>
        </w:rPr>
        <w:t>日</w:t>
      </w:r>
      <w:r>
        <w:rPr>
          <w:rFonts w:hint="eastAsia" w:ascii="仿宋" w:hAnsi="仿宋" w:eastAsia="仿宋" w:cs="仿宋"/>
          <w:b w:val="0"/>
          <w:bCs w:val="0"/>
          <w:color w:val="auto"/>
          <w:sz w:val="24"/>
          <w:szCs w:val="24"/>
          <w:u w:val="single"/>
          <w:lang w:val="en-US" w:eastAsia="zh-CN"/>
        </w:rPr>
        <w:t>11</w:t>
      </w:r>
      <w:r>
        <w:rPr>
          <w:rFonts w:hint="eastAsia" w:ascii="仿宋" w:hAnsi="仿宋" w:eastAsia="仿宋" w:cs="仿宋"/>
          <w:b w:val="0"/>
          <w:bCs w:val="0"/>
          <w:color w:val="auto"/>
          <w:sz w:val="24"/>
          <w:szCs w:val="24"/>
          <w:u w:val="single"/>
        </w:rPr>
        <w:t>点</w:t>
      </w:r>
      <w:r>
        <w:rPr>
          <w:rFonts w:hint="eastAsia" w:ascii="仿宋" w:hAnsi="仿宋" w:eastAsia="仿宋" w:cs="仿宋"/>
          <w:b w:val="0"/>
          <w:bCs w:val="0"/>
          <w:color w:val="auto"/>
          <w:sz w:val="24"/>
          <w:szCs w:val="24"/>
          <w:u w:val="single"/>
          <w:lang w:val="en-US" w:eastAsia="zh-CN"/>
        </w:rPr>
        <w:t>0</w:t>
      </w:r>
      <w:r>
        <w:rPr>
          <w:rFonts w:hint="eastAsia" w:ascii="仿宋" w:hAnsi="仿宋" w:eastAsia="仿宋" w:cs="仿宋"/>
          <w:b w:val="0"/>
          <w:bCs w:val="0"/>
          <w:color w:val="auto"/>
          <w:sz w:val="24"/>
          <w:szCs w:val="24"/>
          <w:u w:val="single"/>
        </w:rPr>
        <w:t>0分</w:t>
      </w:r>
      <w:r>
        <w:rPr>
          <w:rFonts w:hint="eastAsia" w:ascii="仿宋" w:hAnsi="仿宋" w:eastAsia="仿宋" w:cs="仿宋"/>
          <w:bCs/>
          <w:color w:val="auto"/>
          <w:sz w:val="24"/>
          <w:szCs w:val="24"/>
        </w:rPr>
        <w:t>前递交投标文件</w:t>
      </w:r>
      <w:r>
        <w:rPr>
          <w:rFonts w:hint="eastAsia" w:ascii="仿宋" w:hAnsi="仿宋" w:eastAsia="仿宋" w:cs="仿宋"/>
          <w:color w:val="auto"/>
          <w:sz w:val="24"/>
          <w:szCs w:val="24"/>
        </w:rPr>
        <w:t>。</w:t>
      </w:r>
    </w:p>
    <w:p w14:paraId="1350EF30">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一、项目基本情况：</w:t>
      </w:r>
    </w:p>
    <w:p w14:paraId="7EC8E215">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1、项目名称：</w:t>
      </w:r>
      <w:r>
        <w:rPr>
          <w:rFonts w:hint="eastAsia" w:ascii="仿宋" w:hAnsi="仿宋" w:eastAsia="仿宋" w:cs="仿宋"/>
          <w:sz w:val="24"/>
          <w:szCs w:val="24"/>
          <w:u w:val="none"/>
          <w:lang w:val="en-US" w:eastAsia="zh-CN"/>
        </w:rPr>
        <w:t>麦盖提县刀郎特色旅游小镇项目（标识标牌）</w:t>
      </w:r>
    </w:p>
    <w:p w14:paraId="39A81D43">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2、项目编号：XJJTHY(CS)2024-0</w:t>
      </w:r>
      <w:r>
        <w:rPr>
          <w:rFonts w:hint="eastAsia" w:ascii="仿宋" w:hAnsi="仿宋" w:eastAsia="仿宋" w:cs="仿宋"/>
          <w:sz w:val="24"/>
          <w:szCs w:val="24"/>
          <w:u w:val="none"/>
          <w:lang w:val="en-US" w:eastAsia="zh-CN"/>
        </w:rPr>
        <w:t>3</w:t>
      </w:r>
      <w:r>
        <w:rPr>
          <w:rFonts w:hint="eastAsia" w:ascii="仿宋" w:hAnsi="仿宋" w:eastAsia="仿宋" w:cs="仿宋"/>
          <w:sz w:val="24"/>
          <w:szCs w:val="24"/>
          <w:u w:val="none"/>
          <w:lang w:eastAsia="zh-CN"/>
        </w:rPr>
        <w:t> </w:t>
      </w:r>
    </w:p>
    <w:p w14:paraId="152B191C">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3、采购单位名称:</w:t>
      </w:r>
      <w:r>
        <w:rPr>
          <w:rFonts w:hint="eastAsia" w:ascii="仿宋" w:hAnsi="仿宋" w:eastAsia="仿宋" w:cs="仿宋"/>
          <w:sz w:val="24"/>
          <w:szCs w:val="24"/>
          <w:u w:val="none"/>
          <w:lang w:val="en-US" w:eastAsia="zh-CN"/>
        </w:rPr>
        <w:t>麦盖提县文化体育广播电视和旅游局 </w:t>
      </w:r>
    </w:p>
    <w:p w14:paraId="19AB9417">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4、采购代理机构名称：新疆锦天恒业工程项目管理有限公司</w:t>
      </w:r>
      <w:r>
        <w:rPr>
          <w:rFonts w:hint="eastAsia" w:ascii="仿宋" w:hAnsi="仿宋" w:eastAsia="仿宋" w:cs="仿宋"/>
          <w:sz w:val="24"/>
          <w:szCs w:val="24"/>
          <w:u w:val="none"/>
          <w:lang w:val="en-US" w:eastAsia="zh-CN"/>
        </w:rPr>
        <w:t xml:space="preserve"> </w:t>
      </w:r>
    </w:p>
    <w:p w14:paraId="1866366A">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r>
        <w:rPr>
          <w:rFonts w:hint="eastAsia" w:ascii="仿宋" w:hAnsi="仿宋" w:eastAsia="仿宋" w:cs="仿宋"/>
          <w:sz w:val="24"/>
          <w:szCs w:val="24"/>
          <w:u w:val="none"/>
          <w:lang w:val="en-US" w:eastAsia="zh-CN"/>
        </w:rPr>
        <w:t>1150000元</w:t>
      </w:r>
    </w:p>
    <w:p w14:paraId="275CD94A">
      <w:pPr>
        <w:adjustRightInd w:val="0"/>
        <w:spacing w:line="336"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6、最高限价：115万元</w:t>
      </w:r>
    </w:p>
    <w:tbl>
      <w:tblPr>
        <w:tblStyle w:val="4"/>
        <w:tblpPr w:leftFromText="180" w:rightFromText="180" w:vertAnchor="text" w:horzAnchor="page" w:tblpX="1865" w:tblpY="125"/>
        <w:tblOverlap w:val="neve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7"/>
        <w:gridCol w:w="1575"/>
        <w:gridCol w:w="931"/>
        <w:gridCol w:w="870"/>
        <w:gridCol w:w="1492"/>
        <w:gridCol w:w="2757"/>
      </w:tblGrid>
      <w:tr w14:paraId="3E48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867" w:type="dxa"/>
            <w:noWrap w:val="0"/>
            <w:tcMar>
              <w:top w:w="75" w:type="dxa"/>
              <w:left w:w="150" w:type="dxa"/>
              <w:bottom w:w="75" w:type="dxa"/>
              <w:right w:w="150" w:type="dxa"/>
            </w:tcMar>
            <w:vAlign w:val="center"/>
          </w:tcPr>
          <w:p w14:paraId="131A660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1575" w:type="dxa"/>
            <w:noWrap w:val="0"/>
            <w:tcMar>
              <w:top w:w="75" w:type="dxa"/>
              <w:left w:w="150" w:type="dxa"/>
              <w:bottom w:w="75" w:type="dxa"/>
              <w:right w:w="150" w:type="dxa"/>
            </w:tcMar>
            <w:vAlign w:val="center"/>
          </w:tcPr>
          <w:p w14:paraId="79D3BB10">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931" w:type="dxa"/>
            <w:noWrap w:val="0"/>
            <w:tcMar>
              <w:top w:w="75" w:type="dxa"/>
              <w:left w:w="150" w:type="dxa"/>
              <w:bottom w:w="75" w:type="dxa"/>
              <w:right w:w="150" w:type="dxa"/>
            </w:tcMar>
            <w:vAlign w:val="center"/>
          </w:tcPr>
          <w:p w14:paraId="4FCAF8C7">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870" w:type="dxa"/>
            <w:noWrap w:val="0"/>
            <w:tcMar>
              <w:top w:w="75" w:type="dxa"/>
              <w:left w:w="150" w:type="dxa"/>
              <w:bottom w:w="75" w:type="dxa"/>
              <w:right w:w="150" w:type="dxa"/>
            </w:tcMar>
            <w:vAlign w:val="center"/>
          </w:tcPr>
          <w:p w14:paraId="65C1C9C7">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492" w:type="dxa"/>
            <w:tcBorders>
              <w:right w:val="single" w:color="auto" w:sz="4" w:space="0"/>
            </w:tcBorders>
            <w:noWrap w:val="0"/>
            <w:tcMar>
              <w:top w:w="75" w:type="dxa"/>
              <w:left w:w="150" w:type="dxa"/>
              <w:bottom w:w="75" w:type="dxa"/>
              <w:right w:w="150" w:type="dxa"/>
            </w:tcMar>
            <w:vAlign w:val="center"/>
          </w:tcPr>
          <w:p w14:paraId="3FA77B1A">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预算金额(元)</w:t>
            </w:r>
          </w:p>
        </w:tc>
        <w:tc>
          <w:tcPr>
            <w:tcW w:w="2757"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10954FFE">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3A01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3" w:hRule="atLeast"/>
          <w:jc w:val="center"/>
        </w:trPr>
        <w:tc>
          <w:tcPr>
            <w:tcW w:w="867" w:type="dxa"/>
            <w:noWrap w:val="0"/>
            <w:tcMar>
              <w:top w:w="75" w:type="dxa"/>
              <w:left w:w="150" w:type="dxa"/>
              <w:bottom w:w="75" w:type="dxa"/>
              <w:right w:w="150" w:type="dxa"/>
            </w:tcMar>
            <w:vAlign w:val="center"/>
          </w:tcPr>
          <w:p w14:paraId="35E52A3A">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1575" w:type="dxa"/>
            <w:noWrap w:val="0"/>
            <w:tcMar>
              <w:top w:w="75" w:type="dxa"/>
              <w:left w:w="150" w:type="dxa"/>
              <w:bottom w:w="75" w:type="dxa"/>
              <w:right w:w="150" w:type="dxa"/>
            </w:tcMar>
            <w:vAlign w:val="center"/>
          </w:tcPr>
          <w:p w14:paraId="1A5FA5FC">
            <w:pPr>
              <w:adjustRightInd w:val="0"/>
              <w:spacing w:line="336" w:lineRule="auto"/>
              <w:jc w:val="center"/>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标识标牌</w:t>
            </w:r>
          </w:p>
        </w:tc>
        <w:tc>
          <w:tcPr>
            <w:tcW w:w="931" w:type="dxa"/>
            <w:noWrap w:val="0"/>
            <w:tcMar>
              <w:top w:w="75" w:type="dxa"/>
              <w:left w:w="150" w:type="dxa"/>
              <w:bottom w:w="75" w:type="dxa"/>
              <w:right w:w="150" w:type="dxa"/>
            </w:tcMar>
            <w:vAlign w:val="center"/>
          </w:tcPr>
          <w:p w14:paraId="47AFE567">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187</w:t>
            </w:r>
          </w:p>
        </w:tc>
        <w:tc>
          <w:tcPr>
            <w:tcW w:w="870" w:type="dxa"/>
            <w:noWrap w:val="0"/>
            <w:tcMar>
              <w:top w:w="75" w:type="dxa"/>
              <w:left w:w="150" w:type="dxa"/>
              <w:bottom w:w="75" w:type="dxa"/>
              <w:right w:w="150" w:type="dxa"/>
            </w:tcMar>
            <w:vAlign w:val="center"/>
          </w:tcPr>
          <w:p w14:paraId="4D183158">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块</w:t>
            </w:r>
          </w:p>
        </w:tc>
        <w:tc>
          <w:tcPr>
            <w:tcW w:w="1492" w:type="dxa"/>
            <w:tcBorders>
              <w:right w:val="single" w:color="auto" w:sz="4" w:space="0"/>
            </w:tcBorders>
            <w:noWrap w:val="0"/>
            <w:tcMar>
              <w:top w:w="75" w:type="dxa"/>
              <w:left w:w="150" w:type="dxa"/>
              <w:bottom w:w="75" w:type="dxa"/>
              <w:right w:w="150" w:type="dxa"/>
            </w:tcMar>
            <w:vAlign w:val="center"/>
          </w:tcPr>
          <w:p w14:paraId="71AFD930">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z w:val="24"/>
                <w:szCs w:val="24"/>
                <w:u w:val="none"/>
                <w:lang w:val="en-US" w:eastAsia="zh-CN"/>
              </w:rPr>
              <w:t>1150000</w:t>
            </w:r>
          </w:p>
        </w:tc>
        <w:tc>
          <w:tcPr>
            <w:tcW w:w="2757" w:type="dxa"/>
            <w:tcBorders>
              <w:left w:val="single" w:color="auto" w:sz="4" w:space="0"/>
              <w:right w:val="single" w:color="auto" w:sz="4" w:space="0"/>
            </w:tcBorders>
            <w:noWrap w:val="0"/>
            <w:tcMar>
              <w:top w:w="75" w:type="dxa"/>
              <w:left w:w="150" w:type="dxa"/>
              <w:bottom w:w="75" w:type="dxa"/>
              <w:right w:w="150" w:type="dxa"/>
            </w:tcMar>
            <w:vAlign w:val="center"/>
          </w:tcPr>
          <w:p w14:paraId="291D9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仿宋" w:hAnsi="仿宋" w:eastAsia="仿宋" w:cs="仿宋"/>
                <w:sz w:val="22"/>
                <w:szCs w:val="22"/>
                <w:u w:val="none"/>
                <w:lang w:val="en-US" w:eastAsia="zh-CN"/>
              </w:rPr>
            </w:pPr>
            <w:r>
              <w:rPr>
                <w:rFonts w:hint="default" w:ascii="仿宋" w:hAnsi="仿宋" w:eastAsia="仿宋" w:cs="仿宋"/>
                <w:sz w:val="22"/>
                <w:szCs w:val="22"/>
                <w:u w:val="none"/>
                <w:lang w:val="en-US" w:eastAsia="zh-CN"/>
              </w:rPr>
              <w:t>购置旅游标识标牌</w:t>
            </w:r>
            <w:r>
              <w:rPr>
                <w:rFonts w:hint="eastAsia" w:ascii="仿宋" w:hAnsi="仿宋" w:eastAsia="仿宋" w:cs="仿宋"/>
                <w:sz w:val="22"/>
                <w:szCs w:val="22"/>
                <w:u w:val="none"/>
                <w:lang w:val="en-US" w:eastAsia="zh-CN"/>
              </w:rPr>
              <w:t>等</w:t>
            </w:r>
            <w:r>
              <w:rPr>
                <w:rFonts w:hint="default" w:ascii="仿宋" w:hAnsi="仿宋" w:eastAsia="仿宋" w:cs="仿宋"/>
                <w:sz w:val="22"/>
                <w:szCs w:val="22"/>
                <w:u w:val="none"/>
                <w:lang w:val="en-US" w:eastAsia="zh-CN"/>
              </w:rPr>
              <w:t>（具体以详见参数）</w:t>
            </w:r>
          </w:p>
        </w:tc>
      </w:tr>
    </w:tbl>
    <w:p w14:paraId="60104D56">
      <w:pPr>
        <w:adjustRightInd w:val="0"/>
        <w:spacing w:line="336" w:lineRule="auto"/>
        <w:rPr>
          <w:rFonts w:hint="eastAsia" w:ascii="仿宋" w:hAnsi="仿宋" w:eastAsia="仿宋" w:cs="仿宋"/>
          <w:b w:val="0"/>
          <w:bCs w:val="0"/>
          <w:sz w:val="28"/>
          <w:szCs w:val="28"/>
          <w:u w:val="none"/>
          <w:lang w:eastAsia="zh-CN"/>
        </w:rPr>
      </w:pPr>
      <w:r>
        <w:rPr>
          <w:rFonts w:hint="eastAsia" w:ascii="仿宋" w:hAnsi="仿宋" w:eastAsia="仿宋" w:cs="仿宋"/>
          <w:b w:val="0"/>
          <w:bCs w:val="0"/>
          <w:sz w:val="24"/>
          <w:szCs w:val="24"/>
          <w:u w:val="none"/>
          <w:lang w:eastAsia="zh-CN"/>
        </w:rPr>
        <w:t>二、投标人资格要求</w:t>
      </w:r>
    </w:p>
    <w:p w14:paraId="598A82DA">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1、企业三证合一的法人营业执照或含二维码的营业执照；</w:t>
      </w:r>
      <w:r>
        <w:rPr>
          <w:rFonts w:hint="eastAsia" w:ascii="仿宋" w:hAnsi="仿宋" w:eastAsia="仿宋" w:cs="仿宋"/>
          <w:b w:val="0"/>
          <w:bCs w:val="0"/>
          <w:sz w:val="24"/>
          <w:szCs w:val="24"/>
          <w:u w:val="none"/>
          <w:lang w:val="en-US" w:eastAsia="zh-CN"/>
        </w:rPr>
        <w:br w:type="textWrapping"/>
      </w:r>
      <w:r>
        <w:rPr>
          <w:rFonts w:hint="eastAsia" w:ascii="仿宋" w:hAnsi="仿宋" w:eastAsia="仿宋" w:cs="仿宋"/>
          <w:b w:val="0"/>
          <w:bCs w:val="0"/>
          <w:sz w:val="24"/>
          <w:szCs w:val="24"/>
          <w:u w:val="none"/>
          <w:lang w:val="en-US" w:eastAsia="zh-CN"/>
        </w:rPr>
        <w:t>2、授权人参与投标提供法定代表人授权书及被授权人身份证；法人本人参与投标提供法人身份证及法人资格证明；</w:t>
      </w:r>
      <w:r>
        <w:rPr>
          <w:rFonts w:hint="eastAsia" w:ascii="仿宋" w:hAnsi="仿宋" w:eastAsia="仿宋" w:cs="仿宋"/>
          <w:b w:val="0"/>
          <w:bCs w:val="0"/>
          <w:sz w:val="24"/>
          <w:szCs w:val="24"/>
          <w:u w:val="none"/>
          <w:lang w:val="en-US" w:eastAsia="zh-CN"/>
        </w:rPr>
        <w:br w:type="textWrapping"/>
      </w:r>
      <w:r>
        <w:rPr>
          <w:rFonts w:hint="eastAsia" w:ascii="仿宋" w:hAnsi="仿宋" w:eastAsia="仿宋" w:cs="仿宋"/>
          <w:b w:val="0"/>
          <w:bCs w:val="0"/>
          <w:sz w:val="24"/>
          <w:szCs w:val="24"/>
          <w:u w:val="none"/>
          <w:lang w:val="en-US" w:eastAsia="zh-CN"/>
        </w:rPr>
        <w:t>3、提供近半年任意一个月的投标单位社保缴费凭证和法人或授权人个人缴纳的社保明细；</w:t>
      </w:r>
      <w:r>
        <w:rPr>
          <w:rFonts w:hint="eastAsia" w:ascii="仿宋" w:hAnsi="仿宋" w:eastAsia="仿宋" w:cs="仿宋"/>
          <w:b w:val="0"/>
          <w:bCs w:val="0"/>
          <w:sz w:val="24"/>
          <w:szCs w:val="24"/>
          <w:u w:val="none"/>
          <w:lang w:val="en-US" w:eastAsia="zh-CN"/>
        </w:rPr>
        <w:br w:type="textWrapping"/>
      </w:r>
      <w:r>
        <w:rPr>
          <w:rFonts w:hint="eastAsia" w:ascii="仿宋" w:hAnsi="仿宋" w:eastAsia="仿宋" w:cs="仿宋"/>
          <w:b w:val="0"/>
          <w:bCs w:val="0"/>
          <w:sz w:val="24"/>
          <w:szCs w:val="24"/>
          <w:u w:val="none"/>
          <w:lang w:val="en-US" w:eastAsia="zh-CN"/>
        </w:rPr>
        <w:t>4、2022年或2023年财务审计报告（新成立公司不足一年的提供近三个月内有效的银行资信证明）；</w:t>
      </w:r>
      <w:r>
        <w:rPr>
          <w:rFonts w:hint="eastAsia" w:ascii="仿宋" w:hAnsi="仿宋" w:eastAsia="仿宋" w:cs="仿宋"/>
          <w:b w:val="0"/>
          <w:bCs w:val="0"/>
          <w:sz w:val="24"/>
          <w:szCs w:val="24"/>
          <w:u w:val="none"/>
          <w:lang w:val="en-US" w:eastAsia="zh-CN"/>
        </w:rPr>
        <w:br w:type="textWrapping"/>
      </w:r>
      <w:r>
        <w:rPr>
          <w:rFonts w:hint="eastAsia" w:ascii="仿宋" w:hAnsi="仿宋" w:eastAsia="仿宋" w:cs="仿宋"/>
          <w:b w:val="0"/>
          <w:bCs w:val="0"/>
          <w:sz w:val="24"/>
          <w:szCs w:val="24"/>
          <w:u w:val="none"/>
          <w:lang w:val="en-US" w:eastAsia="zh-CN"/>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r>
        <w:rPr>
          <w:rFonts w:hint="eastAsia" w:ascii="仿宋" w:hAnsi="仿宋" w:eastAsia="仿宋" w:cs="仿宋"/>
          <w:b w:val="0"/>
          <w:bCs w:val="0"/>
          <w:sz w:val="24"/>
          <w:szCs w:val="24"/>
          <w:u w:val="none"/>
          <w:lang w:val="en-US" w:eastAsia="zh-CN"/>
        </w:rPr>
        <w:br w:type="textWrapping"/>
      </w:r>
      <w:r>
        <w:rPr>
          <w:rFonts w:hint="eastAsia" w:ascii="仿宋" w:hAnsi="仿宋" w:eastAsia="仿宋" w:cs="仿宋"/>
          <w:b w:val="0"/>
          <w:bCs w:val="0"/>
          <w:sz w:val="24"/>
          <w:szCs w:val="24"/>
          <w:u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经营异常名录、严重违法失信名单），将拒绝其参加本次招标活动；（以采购代理机构或采购人查询为准）；（投标企业自行下载放入投标文件中，下载日期需在投标截止日内）；</w:t>
      </w:r>
      <w:r>
        <w:rPr>
          <w:rFonts w:hint="eastAsia" w:ascii="仿宋" w:hAnsi="仿宋" w:eastAsia="仿宋" w:cs="仿宋"/>
          <w:b w:val="0"/>
          <w:bCs w:val="0"/>
          <w:sz w:val="24"/>
          <w:szCs w:val="24"/>
          <w:u w:val="none"/>
          <w:lang w:val="en-US" w:eastAsia="zh-CN"/>
        </w:rPr>
        <w:br w:type="textWrapping"/>
      </w:r>
      <w:r>
        <w:rPr>
          <w:rFonts w:hint="eastAsia" w:ascii="仿宋" w:hAnsi="仿宋" w:eastAsia="仿宋" w:cs="仿宋"/>
          <w:b w:val="0"/>
          <w:bCs w:val="0"/>
          <w:sz w:val="24"/>
          <w:szCs w:val="24"/>
          <w:u w:val="none"/>
          <w:lang w:val="en-US" w:eastAsia="zh-CN"/>
        </w:rPr>
        <w:t>7、在参加政府采购活动中前三年内无重大违法记录的承诺书；</w:t>
      </w:r>
    </w:p>
    <w:p w14:paraId="72F1E9E7">
      <w:pPr>
        <w:adjustRightInd w:val="0"/>
        <w:spacing w:line="336"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8、针对本次采购项目《反商业贿赂承诺书》的书面声明；</w:t>
      </w:r>
    </w:p>
    <w:p w14:paraId="3850FB4F">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9、具有履行该项目合同所必需的设备和专业技术能力的证明材料；</w:t>
      </w:r>
    </w:p>
    <w:p w14:paraId="7A47F91C">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10、本项目不接受联合体；</w:t>
      </w:r>
    </w:p>
    <w:p w14:paraId="31C8DCD4">
      <w:pPr>
        <w:adjustRightInd w:val="0"/>
        <w:spacing w:line="360"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14:paraId="19B1A78D">
      <w:pPr>
        <w:keepNext w:val="0"/>
        <w:keepLines w:val="0"/>
        <w:widowControl/>
        <w:suppressLineNumbers w:val="0"/>
        <w:spacing w:line="360" w:lineRule="auto"/>
        <w:jc w:val="left"/>
        <w:rPr>
          <w:rFonts w:hint="eastAsia" w:ascii="仿宋" w:hAnsi="仿宋" w:eastAsia="仿宋" w:cs="仿宋_GB2312"/>
          <w:color w:val="auto"/>
          <w:kern w:val="0"/>
          <w:sz w:val="24"/>
          <w:szCs w:val="24"/>
          <w:lang w:val="en-US" w:eastAsia="zh-CN" w:bidi="ar"/>
        </w:rPr>
      </w:pPr>
      <w:r>
        <w:rPr>
          <w:rFonts w:hint="eastAsia" w:ascii="仿宋" w:hAnsi="仿宋" w:eastAsia="仿宋" w:cs="仿宋_GB2312"/>
          <w:color w:val="000000"/>
          <w:kern w:val="0"/>
          <w:sz w:val="24"/>
          <w:szCs w:val="24"/>
          <w:lang w:val="en-US" w:eastAsia="zh-CN" w:bidi="ar"/>
        </w:rPr>
        <w:t>1、时间：</w:t>
      </w:r>
      <w:r>
        <w:rPr>
          <w:rFonts w:hint="eastAsia" w:ascii="仿宋" w:hAnsi="仿宋" w:eastAsia="仿宋" w:cs="仿宋_GB2312"/>
          <w:color w:val="auto"/>
          <w:kern w:val="0"/>
          <w:sz w:val="24"/>
          <w:szCs w:val="24"/>
          <w:lang w:val="en-US" w:eastAsia="zh-CN" w:bidi="ar"/>
        </w:rPr>
        <w:t>2024年11月14日起至2024年11月21</w:t>
      </w:r>
      <w:bookmarkStart w:id="0" w:name="_GoBack"/>
      <w:bookmarkEnd w:id="0"/>
      <w:r>
        <w:rPr>
          <w:rFonts w:hint="eastAsia" w:ascii="仿宋" w:hAnsi="仿宋" w:eastAsia="仿宋" w:cs="仿宋_GB2312"/>
          <w:color w:val="auto"/>
          <w:kern w:val="0"/>
          <w:sz w:val="24"/>
          <w:szCs w:val="24"/>
          <w:lang w:val="en-US" w:eastAsia="zh-CN" w:bidi="ar"/>
        </w:rPr>
        <w:t xml:space="preserve">日上午00:00-12:00时及下午 </w:t>
      </w:r>
    </w:p>
    <w:p w14:paraId="1FF93B44">
      <w:pPr>
        <w:keepNext w:val="0"/>
        <w:keepLines w:val="0"/>
        <w:widowControl/>
        <w:suppressLineNumbers w:val="0"/>
        <w:spacing w:line="360" w:lineRule="auto"/>
        <w:jc w:val="left"/>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auto"/>
          <w:kern w:val="0"/>
          <w:sz w:val="24"/>
          <w:szCs w:val="24"/>
          <w:lang w:val="en-US" w:eastAsia="zh-CN" w:bidi="ar"/>
        </w:rPr>
        <w:t>12:00-23:59时（节假日除外）</w:t>
      </w:r>
    </w:p>
    <w:p w14:paraId="1016CA57">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19F8997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14:paraId="7120E150">
      <w:pPr>
        <w:adjustRightInd w:val="0"/>
        <w:spacing w:line="360" w:lineRule="auto"/>
        <w:rPr>
          <w:rFonts w:hint="eastAsia" w:ascii="仿宋" w:hAnsi="仿宋" w:eastAsia="仿宋" w:cs="仿宋_GB2312"/>
          <w:color w:val="auto"/>
          <w:kern w:val="0"/>
          <w:sz w:val="24"/>
          <w:szCs w:val="24"/>
          <w:lang w:val="en-US" w:eastAsia="zh-CN" w:bidi="ar"/>
        </w:rPr>
      </w:pPr>
      <w:r>
        <w:rPr>
          <w:rFonts w:hint="eastAsia" w:ascii="仿宋" w:hAnsi="仿宋" w:eastAsia="仿宋" w:cs="仿宋_GB2312"/>
          <w:color w:val="000000"/>
          <w:kern w:val="0"/>
          <w:sz w:val="24"/>
          <w:szCs w:val="24"/>
          <w:lang w:val="en-US" w:eastAsia="zh-CN" w:bidi="ar"/>
        </w:rPr>
        <w:t>4</w:t>
      </w:r>
      <w:r>
        <w:rPr>
          <w:rFonts w:hint="eastAsia" w:ascii="仿宋" w:hAnsi="仿宋" w:eastAsia="仿宋" w:cs="仿宋_GB2312"/>
          <w:color w:val="000000"/>
          <w:kern w:val="0"/>
          <w:sz w:val="24"/>
          <w:szCs w:val="24"/>
          <w:lang w:val="zh-CN" w:eastAsia="zh-CN" w:bidi="ar"/>
        </w:rPr>
        <w:t>、开标时间：</w:t>
      </w:r>
      <w:r>
        <w:rPr>
          <w:rFonts w:hint="eastAsia" w:ascii="仿宋" w:hAnsi="仿宋" w:eastAsia="仿宋" w:cs="仿宋_GB2312"/>
          <w:color w:val="auto"/>
          <w:kern w:val="0"/>
          <w:sz w:val="24"/>
          <w:szCs w:val="24"/>
          <w:lang w:val="zh-CN" w:eastAsia="zh-CN" w:bidi="ar"/>
        </w:rPr>
        <w:t>202</w:t>
      </w:r>
      <w:r>
        <w:rPr>
          <w:rFonts w:hint="eastAsia" w:ascii="仿宋" w:hAnsi="仿宋" w:eastAsia="仿宋" w:cs="仿宋_GB2312"/>
          <w:color w:val="auto"/>
          <w:kern w:val="0"/>
          <w:sz w:val="24"/>
          <w:szCs w:val="24"/>
          <w:lang w:val="en-US" w:eastAsia="zh-CN" w:bidi="ar"/>
        </w:rPr>
        <w:t>4</w:t>
      </w:r>
      <w:r>
        <w:rPr>
          <w:rFonts w:hint="eastAsia" w:ascii="仿宋" w:hAnsi="仿宋" w:eastAsia="仿宋" w:cs="仿宋_GB2312"/>
          <w:color w:val="auto"/>
          <w:kern w:val="0"/>
          <w:sz w:val="24"/>
          <w:szCs w:val="24"/>
          <w:lang w:val="zh-CN" w:eastAsia="zh-CN" w:bidi="ar"/>
        </w:rPr>
        <w:t>年</w:t>
      </w:r>
      <w:r>
        <w:rPr>
          <w:rFonts w:hint="eastAsia" w:ascii="仿宋" w:hAnsi="仿宋" w:eastAsia="仿宋" w:cs="仿宋_GB2312"/>
          <w:color w:val="auto"/>
          <w:kern w:val="0"/>
          <w:sz w:val="24"/>
          <w:szCs w:val="24"/>
          <w:lang w:val="en-US" w:eastAsia="zh-CN" w:bidi="ar"/>
        </w:rPr>
        <w:t>11</w:t>
      </w:r>
      <w:r>
        <w:rPr>
          <w:rFonts w:hint="eastAsia" w:ascii="仿宋" w:hAnsi="仿宋" w:eastAsia="仿宋" w:cs="仿宋_GB2312"/>
          <w:color w:val="auto"/>
          <w:kern w:val="0"/>
          <w:sz w:val="24"/>
          <w:szCs w:val="24"/>
          <w:lang w:val="zh-CN" w:eastAsia="zh-CN" w:bidi="ar"/>
        </w:rPr>
        <w:t>月</w:t>
      </w:r>
      <w:r>
        <w:rPr>
          <w:rFonts w:hint="eastAsia" w:ascii="仿宋" w:hAnsi="仿宋" w:eastAsia="仿宋" w:cs="仿宋_GB2312"/>
          <w:color w:val="auto"/>
          <w:kern w:val="0"/>
          <w:sz w:val="24"/>
          <w:szCs w:val="24"/>
          <w:lang w:val="en-US" w:eastAsia="zh-CN" w:bidi="ar"/>
        </w:rPr>
        <w:t>25</w:t>
      </w:r>
      <w:r>
        <w:rPr>
          <w:rFonts w:hint="eastAsia" w:ascii="仿宋" w:hAnsi="仿宋" w:eastAsia="仿宋" w:cs="仿宋_GB2312"/>
          <w:color w:val="auto"/>
          <w:kern w:val="0"/>
          <w:sz w:val="24"/>
          <w:szCs w:val="24"/>
          <w:lang w:val="zh-CN" w:eastAsia="zh-CN" w:bidi="ar"/>
        </w:rPr>
        <w:t>日上午</w:t>
      </w:r>
      <w:r>
        <w:rPr>
          <w:rFonts w:hint="eastAsia" w:ascii="仿宋" w:hAnsi="仿宋" w:eastAsia="仿宋" w:cs="仿宋_GB2312"/>
          <w:color w:val="auto"/>
          <w:kern w:val="0"/>
          <w:sz w:val="24"/>
          <w:szCs w:val="24"/>
          <w:lang w:val="en-US" w:eastAsia="zh-CN" w:bidi="ar"/>
        </w:rPr>
        <w:t>11</w:t>
      </w:r>
      <w:r>
        <w:rPr>
          <w:rFonts w:hint="eastAsia" w:ascii="仿宋" w:hAnsi="仿宋" w:eastAsia="仿宋" w:cs="仿宋_GB2312"/>
          <w:color w:val="auto"/>
          <w:kern w:val="0"/>
          <w:sz w:val="24"/>
          <w:szCs w:val="24"/>
          <w:lang w:val="zh-CN" w:eastAsia="zh-CN" w:bidi="ar"/>
        </w:rPr>
        <w:t>：</w:t>
      </w:r>
      <w:r>
        <w:rPr>
          <w:rFonts w:hint="eastAsia" w:ascii="仿宋" w:hAnsi="仿宋" w:eastAsia="仿宋" w:cs="仿宋_GB2312"/>
          <w:color w:val="auto"/>
          <w:kern w:val="0"/>
          <w:sz w:val="24"/>
          <w:szCs w:val="24"/>
          <w:lang w:val="en-US" w:eastAsia="zh-CN" w:bidi="ar"/>
        </w:rPr>
        <w:t>00</w:t>
      </w:r>
      <w:r>
        <w:rPr>
          <w:rFonts w:hint="eastAsia" w:ascii="仿宋" w:hAnsi="仿宋" w:eastAsia="仿宋" w:cs="仿宋_GB2312"/>
          <w:color w:val="auto"/>
          <w:kern w:val="0"/>
          <w:sz w:val="24"/>
          <w:szCs w:val="24"/>
          <w:lang w:val="zh-CN" w:eastAsia="zh-CN" w:bidi="ar"/>
        </w:rPr>
        <w:t>时</w:t>
      </w:r>
    </w:p>
    <w:p w14:paraId="378708FB">
      <w:pPr>
        <w:pStyle w:val="2"/>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四、联系方式</w:t>
      </w:r>
    </w:p>
    <w:p w14:paraId="226508CD">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1、采购单位：麦盖提县文化体育广播电视和旅游局 </w:t>
      </w:r>
    </w:p>
    <w:p w14:paraId="2E1B5FBB">
      <w:pPr>
        <w:widowControl/>
        <w:spacing w:line="336"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新疆喀什地区麦盖提县</w:t>
      </w:r>
    </w:p>
    <w:p w14:paraId="0CC5E6CA">
      <w:pPr>
        <w:widowControl/>
        <w:spacing w:line="336" w:lineRule="auto"/>
        <w:textAlignment w:val="baseline"/>
        <w:rPr>
          <w:rFonts w:hint="eastAsia" w:ascii="仿宋" w:hAnsi="仿宋" w:eastAsia="仿宋" w:cs="仿宋"/>
          <w:color w:val="0000FF"/>
          <w:kern w:val="2"/>
          <w:sz w:val="24"/>
          <w:szCs w:val="24"/>
          <w:u w:val="none"/>
          <w:lang w:val="zh-CN"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color w:val="0000FF"/>
          <w:kern w:val="2"/>
          <w:sz w:val="24"/>
          <w:szCs w:val="24"/>
          <w:u w:val="none"/>
          <w:lang w:val="en-US" w:eastAsia="zh-CN" w:bidi="ar-SA"/>
        </w:rPr>
        <w:t xml:space="preserve">杨庆            </w:t>
      </w:r>
      <w:r>
        <w:rPr>
          <w:rFonts w:hint="eastAsia" w:ascii="仿宋" w:hAnsi="仿宋" w:eastAsia="仿宋" w:cs="仿宋"/>
          <w:color w:val="0000FF"/>
          <w:kern w:val="2"/>
          <w:sz w:val="24"/>
          <w:szCs w:val="24"/>
          <w:u w:val="none"/>
          <w:lang w:val="zh-CN" w:eastAsia="zh-CN" w:bidi="ar-SA"/>
        </w:rPr>
        <w:t>联系电话：17309988113</w:t>
      </w:r>
    </w:p>
    <w:p w14:paraId="4068B0DA">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招标代理机构：新疆锦天恒业工程项目管理有限公司</w:t>
      </w:r>
    </w:p>
    <w:p w14:paraId="0A20C583">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地  址：新疆喀什地区喀什市库木代尔瓦扎街道玉吉米力克社区5组24号三层楼二楼</w:t>
      </w:r>
    </w:p>
    <w:p w14:paraId="50905AE6">
      <w:pPr>
        <w:pStyle w:val="2"/>
        <w:spacing w:line="336" w:lineRule="auto"/>
        <w:ind w:left="0" w:leftChars="0" w:firstLine="0" w:firstLineChars="0"/>
        <w:outlineLvl w:val="0"/>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马守义</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r>
        <w:rPr>
          <w:rFonts w:hint="eastAsia" w:ascii="仿宋" w:hAnsi="仿宋" w:eastAsia="仿宋" w:cs="仿宋"/>
          <w:kern w:val="2"/>
          <w:sz w:val="24"/>
          <w:szCs w:val="24"/>
          <w:u w:val="none"/>
          <w:lang w:val="zh-CN" w:eastAsia="zh-CN" w:bidi="ar-SA"/>
        </w:rPr>
        <w:t>联系电话：13579080810</w:t>
      </w:r>
    </w:p>
    <w:p w14:paraId="4D9BB9A0">
      <w:pPr>
        <w:pStyle w:val="2"/>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五、其他事宜</w:t>
      </w:r>
    </w:p>
    <w:p w14:paraId="3E3415E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1、采购文件获取须知：</w:t>
      </w:r>
    </w:p>
    <w:p w14:paraId="05479B1D">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14:paraId="4FD470C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14:paraId="050AA24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14:paraId="509F99E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2782375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14:paraId="2A734572">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30FE2ED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p>
    <w:p w14:paraId="76E0DD14">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411B2CB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BCA90D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p>
    <w:p w14:paraId="15679484">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18CC3DA6">
      <w:pPr>
        <w:widowControl/>
        <w:spacing w:line="360"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80093F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14:paraId="340DCF9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3E3B74A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03E44540">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240B776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074ED5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9E6138A">
      <w:pPr>
        <w:widowControl/>
        <w:spacing w:line="360" w:lineRule="auto"/>
        <w:textAlignment w:val="baseline"/>
        <w:rPr>
          <w:rFonts w:hint="eastAsia" w:ascii="仿宋" w:hAnsi="仿宋" w:eastAsia="仿宋" w:cs="仿宋"/>
          <w:kern w:val="2"/>
          <w:sz w:val="28"/>
          <w:szCs w:val="28"/>
          <w:u w:val="none"/>
          <w:lang w:val="en-US" w:eastAsia="zh-CN" w:bidi="ar-SA"/>
        </w:rPr>
      </w:pPr>
    </w:p>
    <w:p w14:paraId="72F5C0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ThkOWNhNDk5ODJiZjlhZTgyZTg0ZDdlMWViZDUifQ=="/>
  </w:docVars>
  <w:rsids>
    <w:rsidRoot w:val="46A557EC"/>
    <w:rsid w:val="06292137"/>
    <w:rsid w:val="0AA607E9"/>
    <w:rsid w:val="0FE503E9"/>
    <w:rsid w:val="112C4851"/>
    <w:rsid w:val="113D64B6"/>
    <w:rsid w:val="16257519"/>
    <w:rsid w:val="177644D0"/>
    <w:rsid w:val="2D630BFB"/>
    <w:rsid w:val="314F3970"/>
    <w:rsid w:val="35443E90"/>
    <w:rsid w:val="3F66060D"/>
    <w:rsid w:val="441E71D2"/>
    <w:rsid w:val="46A557EC"/>
    <w:rsid w:val="4AAC5537"/>
    <w:rsid w:val="54C16F2E"/>
    <w:rsid w:val="613A7BC7"/>
    <w:rsid w:val="62EF200D"/>
    <w:rsid w:val="68F6116F"/>
    <w:rsid w:val="7A28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仿宋_GB2312" w:hAnsi="Times New Roman" w:eastAsia="仿宋_GB2312" w:cs="Times New Roman"/>
      <w:sz w:val="24"/>
    </w:rPr>
  </w:style>
  <w:style w:type="paragraph" w:styleId="3">
    <w:name w:val="Normal (Web)"/>
    <w:basedOn w:val="1"/>
    <w:qFormat/>
    <w:uiPriority w:val="99"/>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2726</Words>
  <Characters>3231</Characters>
  <Lines>0</Lines>
  <Paragraphs>0</Paragraphs>
  <TotalTime>39</TotalTime>
  <ScaleCrop>false</ScaleCrop>
  <LinksUpToDate>false</LinksUpToDate>
  <CharactersWithSpaces>3270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2024-11-11T06:04:00Z</dcterms:created>
  <dc:creator>Lily</dc:creator>
  <cp:lastModifiedBy>Lily</cp:lastModifiedBy>
  <dcterms:modified xsi:type="dcterms:W3CDTF">2024-11-13T11:54:30Z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53031B294C1847C098ECC4B5E457E4C5_11</vt:lpwstr>
  </property>
</Properties>
</file>