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both"/>
        <w:rPr>
          <w:rFonts w:hint="eastAsia"/>
          <w:lang w:val="en-US" w:eastAsia="zh-CN"/>
        </w:rPr>
      </w:pPr>
      <w:r>
        <w:rPr>
          <w:rFonts w:hint="eastAsia" w:ascii="宋体" w:hAnsi="宋体" w:cs="宋体"/>
          <w:b/>
          <w:bCs/>
          <w:caps/>
          <w:color w:val="000000"/>
          <w:kern w:val="0"/>
          <w:sz w:val="52"/>
          <w:szCs w:val="52"/>
          <w:lang w:val="en-US" w:eastAsia="zh-CN"/>
        </w:rPr>
        <w:t xml:space="preserve"> </w:t>
      </w:r>
    </w:p>
    <w:p>
      <w:pPr>
        <w:spacing w:line="580" w:lineRule="exact"/>
        <w:jc w:val="center"/>
        <w:rPr>
          <w:rFonts w:hint="eastAsia" w:ascii="宋体" w:hAnsi="宋体" w:cs="宋体"/>
          <w:b/>
          <w:bCs/>
          <w:caps/>
          <w:color w:val="000000"/>
          <w:kern w:val="0"/>
          <w:sz w:val="52"/>
          <w:szCs w:val="52"/>
          <w:lang w:val="zh-CN" w:eastAsia="zh-CN"/>
        </w:rPr>
      </w:pPr>
      <w:r>
        <w:rPr>
          <w:rFonts w:hint="eastAsia" w:ascii="宋体" w:hAnsi="宋体" w:cs="宋体"/>
          <w:b/>
          <w:bCs/>
          <w:caps/>
          <w:color w:val="000000"/>
          <w:kern w:val="0"/>
          <w:sz w:val="52"/>
          <w:szCs w:val="52"/>
          <w:lang w:val="zh-CN" w:eastAsia="zh-CN"/>
        </w:rPr>
        <w:t>阜康市人民医院被服洗涤外包</w:t>
      </w:r>
    </w:p>
    <w:p>
      <w:pPr>
        <w:spacing w:line="580" w:lineRule="exact"/>
        <w:jc w:val="center"/>
        <w:rPr>
          <w:rFonts w:hint="default" w:ascii="宋体" w:hAnsi="宋体" w:cs="宋体"/>
          <w:b/>
          <w:bCs/>
          <w:caps/>
          <w:color w:val="000000"/>
          <w:kern w:val="0"/>
          <w:sz w:val="52"/>
          <w:szCs w:val="52"/>
          <w:lang w:val="en-US"/>
        </w:rPr>
      </w:pPr>
      <w:r>
        <w:rPr>
          <w:rFonts w:hint="eastAsia" w:ascii="宋体" w:hAnsi="宋体" w:cs="宋体"/>
          <w:b/>
          <w:bCs/>
          <w:caps/>
          <w:color w:val="000000"/>
          <w:kern w:val="0"/>
          <w:sz w:val="52"/>
          <w:szCs w:val="52"/>
          <w:lang w:val="zh-CN" w:eastAsia="zh-CN"/>
        </w:rPr>
        <w:t>服务项目</w:t>
      </w:r>
      <w:r>
        <w:rPr>
          <w:rFonts w:hint="eastAsia" w:ascii="宋体" w:hAnsi="宋体" w:cs="宋体"/>
          <w:b/>
          <w:bCs/>
          <w:caps/>
          <w:color w:val="000000"/>
          <w:kern w:val="0"/>
          <w:sz w:val="52"/>
          <w:szCs w:val="52"/>
          <w:lang w:val="en-US" w:eastAsia="zh-CN"/>
        </w:rPr>
        <w:t>(二次)</w:t>
      </w:r>
    </w:p>
    <w:p>
      <w:pPr>
        <w:spacing w:line="580" w:lineRule="exact"/>
        <w:jc w:val="center"/>
        <w:rPr>
          <w:rFonts w:hint="eastAsia" w:ascii="宋体" w:hAnsi="宋体" w:cs="宋体"/>
          <w:b/>
          <w:bCs/>
          <w:caps/>
          <w:color w:val="000000"/>
          <w:kern w:val="0"/>
          <w:sz w:val="52"/>
          <w:szCs w:val="52"/>
          <w:lang w:val="zh-CN"/>
        </w:rPr>
      </w:pPr>
    </w:p>
    <w:p>
      <w:pPr>
        <w:spacing w:line="580" w:lineRule="exact"/>
        <w:jc w:val="center"/>
        <w:rPr>
          <w:rFonts w:ascii="宋体" w:hAnsi="宋体" w:cs="宋体"/>
          <w:b/>
          <w:bCs/>
          <w:caps/>
          <w:color w:val="000000"/>
          <w:kern w:val="0"/>
          <w:sz w:val="52"/>
          <w:szCs w:val="52"/>
          <w:lang w:val="zh-CN"/>
        </w:rPr>
      </w:pPr>
      <w:r>
        <w:rPr>
          <w:rFonts w:hint="eastAsia" w:ascii="宋体" w:hAnsi="宋体" w:cs="宋体"/>
          <w:b/>
          <w:bCs/>
          <w:caps/>
          <w:color w:val="000000"/>
          <w:kern w:val="0"/>
          <w:sz w:val="52"/>
          <w:szCs w:val="52"/>
          <w:lang w:val="zh-CN"/>
        </w:rPr>
        <w:t>竞争性</w:t>
      </w:r>
      <w:r>
        <w:rPr>
          <w:rFonts w:ascii="宋体" w:hAnsi="宋体" w:cs="宋体"/>
          <w:b/>
          <w:bCs/>
          <w:caps/>
          <w:color w:val="000000"/>
          <w:kern w:val="0"/>
          <w:sz w:val="52"/>
          <w:szCs w:val="52"/>
          <w:lang w:val="zh-CN"/>
        </w:rPr>
        <w:t>磋商文件</w:t>
      </w:r>
    </w:p>
    <w:p>
      <w:pPr>
        <w:spacing w:line="580" w:lineRule="exact"/>
        <w:jc w:val="center"/>
        <w:rPr>
          <w:rFonts w:hint="default" w:ascii="宋体" w:hAnsi="宋体" w:eastAsia="宋体" w:cs="宋体"/>
          <w:b/>
          <w:bCs/>
          <w:caps/>
          <w:color w:val="000000"/>
          <w:kern w:val="0"/>
          <w:sz w:val="28"/>
          <w:szCs w:val="28"/>
          <w:lang w:val="en-US" w:eastAsia="zh-CN"/>
        </w:rPr>
      </w:pPr>
      <w:r>
        <w:rPr>
          <w:rFonts w:hint="eastAsia" w:ascii="宋体" w:hAnsi="宋体" w:cs="宋体"/>
          <w:b/>
          <w:bCs/>
          <w:caps/>
          <w:color w:val="000000"/>
          <w:kern w:val="0"/>
          <w:sz w:val="28"/>
          <w:szCs w:val="28"/>
          <w:lang w:val="zh-CN"/>
        </w:rPr>
        <w:t>XJYJ-2023-CG-0</w:t>
      </w:r>
      <w:r>
        <w:rPr>
          <w:rFonts w:hint="eastAsia" w:ascii="宋体" w:hAnsi="宋体" w:cs="宋体"/>
          <w:b/>
          <w:bCs/>
          <w:caps/>
          <w:color w:val="000000"/>
          <w:kern w:val="0"/>
          <w:sz w:val="28"/>
          <w:szCs w:val="28"/>
          <w:lang w:val="en-US" w:eastAsia="zh-CN"/>
        </w:rPr>
        <w:t>37</w:t>
      </w:r>
    </w:p>
    <w:p>
      <w:pPr>
        <w:spacing w:line="580" w:lineRule="exact"/>
        <w:jc w:val="center"/>
        <w:rPr>
          <w:rFonts w:ascii="宋体" w:hAnsi="宋体" w:cs="宋体"/>
          <w:b/>
          <w:bCs/>
          <w:caps/>
          <w:color w:val="000000"/>
          <w:kern w:val="0"/>
          <w:sz w:val="52"/>
          <w:szCs w:val="52"/>
          <w:lang w:val="zh-CN"/>
        </w:rPr>
      </w:pPr>
    </w:p>
    <w:p>
      <w:pPr>
        <w:pStyle w:val="24"/>
        <w:spacing w:line="360" w:lineRule="auto"/>
        <w:ind w:left="1475" w:leftChars="100" w:hanging="1265" w:hangingChars="450"/>
        <w:rPr>
          <w:rFonts w:hint="eastAsia" w:ascii="宋体" w:hAnsi="宋体" w:eastAsia="宋体" w:cs="宋体"/>
          <w:b/>
          <w:bCs/>
          <w:caps/>
          <w:color w:val="000000"/>
          <w:kern w:val="0"/>
          <w:sz w:val="28"/>
          <w:szCs w:val="28"/>
          <w:lang w:val="zh-CN"/>
        </w:rPr>
      </w:pPr>
      <w:r>
        <w:rPr>
          <w:rFonts w:hint="eastAsia" w:ascii="宋体" w:hAnsi="宋体" w:cs="宋体"/>
          <w:b/>
          <w:bCs/>
          <w:caps/>
          <w:color w:val="000000"/>
          <w:kern w:val="0"/>
          <w:sz w:val="28"/>
          <w:szCs w:val="28"/>
          <w:lang w:val="zh-CN"/>
        </w:rPr>
        <w:t>项目名称：</w:t>
      </w:r>
      <w:r>
        <w:rPr>
          <w:rFonts w:hint="eastAsia" w:hAnsi="宋体" w:cs="宋体"/>
          <w:b/>
          <w:bCs/>
          <w:caps/>
          <w:color w:val="000000"/>
          <w:kern w:val="0"/>
          <w:sz w:val="28"/>
          <w:szCs w:val="28"/>
          <w:lang w:val="zh-CN" w:eastAsia="zh-CN"/>
        </w:rPr>
        <w:t>阜康市人民医院被服洗涤外包服务项目(二次)</w:t>
      </w:r>
    </w:p>
    <w:p>
      <w:pPr>
        <w:pStyle w:val="24"/>
        <w:spacing w:line="360" w:lineRule="auto"/>
        <w:ind w:firstLine="141" w:firstLineChars="50"/>
        <w:rPr>
          <w:rFonts w:hint="default" w:hAnsi="宋体" w:eastAsia="宋体" w:cs="宋体"/>
          <w:b/>
          <w:bCs/>
          <w:caps/>
          <w:color w:val="auto"/>
          <w:kern w:val="0"/>
          <w:sz w:val="28"/>
          <w:szCs w:val="28"/>
          <w:highlight w:val="none"/>
          <w:lang w:val="en-US" w:eastAsia="zh-CN"/>
        </w:rPr>
      </w:pPr>
      <w:r>
        <w:rPr>
          <w:rFonts w:hint="eastAsia" w:hAnsi="宋体" w:cs="宋体"/>
          <w:b/>
          <w:bCs/>
          <w:caps/>
          <w:color w:val="000000"/>
          <w:kern w:val="0"/>
          <w:sz w:val="28"/>
          <w:szCs w:val="28"/>
          <w:lang w:val="zh-CN"/>
        </w:rPr>
        <w:t>采</w:t>
      </w:r>
      <w:r>
        <w:rPr>
          <w:rFonts w:hint="eastAsia" w:hAnsi="宋体" w:cs="宋体"/>
          <w:b/>
          <w:bCs/>
          <w:caps/>
          <w:color w:val="000000"/>
          <w:kern w:val="0"/>
          <w:sz w:val="28"/>
          <w:szCs w:val="28"/>
          <w:lang w:val="en-US" w:eastAsia="zh-CN"/>
        </w:rPr>
        <w:t xml:space="preserve"> </w:t>
      </w:r>
      <w:r>
        <w:rPr>
          <w:rFonts w:hint="eastAsia" w:hAnsi="宋体" w:cs="宋体"/>
          <w:b/>
          <w:bCs/>
          <w:caps/>
          <w:color w:val="auto"/>
          <w:kern w:val="0"/>
          <w:sz w:val="28"/>
          <w:szCs w:val="28"/>
          <w:highlight w:val="none"/>
          <w:lang w:val="zh-CN"/>
        </w:rPr>
        <w:t>购</w:t>
      </w:r>
      <w:r>
        <w:rPr>
          <w:rFonts w:hint="eastAsia" w:ascii="宋体" w:hAnsi="宋体" w:cs="宋体"/>
          <w:b/>
          <w:bCs/>
          <w:caps/>
          <w:color w:val="auto"/>
          <w:kern w:val="0"/>
          <w:sz w:val="28"/>
          <w:szCs w:val="28"/>
          <w:highlight w:val="none"/>
          <w:lang w:val="zh-CN"/>
        </w:rPr>
        <w:t xml:space="preserve"> 人：</w:t>
      </w:r>
      <w:r>
        <w:rPr>
          <w:rFonts w:hint="eastAsia" w:hAnsi="宋体" w:cs="宋体"/>
          <w:b/>
          <w:bCs/>
          <w:caps/>
          <w:color w:val="auto"/>
          <w:kern w:val="0"/>
          <w:sz w:val="28"/>
          <w:szCs w:val="28"/>
          <w:highlight w:val="none"/>
          <w:lang w:val="zh-CN"/>
        </w:rPr>
        <w:t xml:space="preserve">阜康市人民医院 </w:t>
      </w:r>
    </w:p>
    <w:p>
      <w:pPr>
        <w:pStyle w:val="24"/>
        <w:spacing w:line="360" w:lineRule="auto"/>
        <w:ind w:firstLine="141" w:firstLineChars="50"/>
        <w:rPr>
          <w:rFonts w:hint="default" w:hAnsi="宋体" w:eastAsia="宋体" w:cs="宋体"/>
          <w:b/>
          <w:bCs/>
          <w:caps/>
          <w:color w:val="auto"/>
          <w:kern w:val="0"/>
          <w:sz w:val="28"/>
          <w:szCs w:val="28"/>
          <w:highlight w:val="none"/>
          <w:lang w:val="en-US" w:eastAsia="zh-CN"/>
        </w:rPr>
      </w:pPr>
      <w:r>
        <w:rPr>
          <w:rFonts w:hint="eastAsia" w:ascii="宋体" w:hAnsi="宋体" w:cs="宋体"/>
          <w:b/>
          <w:bCs/>
          <w:caps/>
          <w:color w:val="auto"/>
          <w:kern w:val="0"/>
          <w:sz w:val="28"/>
          <w:szCs w:val="28"/>
          <w:highlight w:val="none"/>
          <w:lang w:val="zh-CN"/>
        </w:rPr>
        <w:t xml:space="preserve">联 系 人: </w:t>
      </w:r>
      <w:r>
        <w:rPr>
          <w:rFonts w:hint="eastAsia" w:hAnsi="宋体" w:cs="宋体"/>
          <w:b/>
          <w:bCs/>
          <w:caps/>
          <w:color w:val="auto"/>
          <w:kern w:val="0"/>
          <w:sz w:val="28"/>
          <w:szCs w:val="28"/>
          <w:highlight w:val="none"/>
          <w:lang w:val="zh-CN"/>
        </w:rPr>
        <w:t>鞠凌峰</w:t>
      </w:r>
    </w:p>
    <w:p>
      <w:pPr>
        <w:pStyle w:val="24"/>
        <w:spacing w:line="360" w:lineRule="auto"/>
        <w:ind w:firstLine="141" w:firstLineChars="50"/>
        <w:rPr>
          <w:rFonts w:hint="eastAsia" w:hAnsi="宋体" w:cs="宋体"/>
          <w:b/>
          <w:bCs/>
          <w:caps/>
          <w:color w:val="auto"/>
          <w:kern w:val="0"/>
          <w:sz w:val="28"/>
          <w:szCs w:val="28"/>
          <w:highlight w:val="none"/>
          <w:lang w:val="en-US" w:eastAsia="zh-CN"/>
        </w:rPr>
      </w:pPr>
      <w:r>
        <w:rPr>
          <w:rFonts w:hint="eastAsia" w:ascii="宋体" w:hAnsi="宋体" w:cs="宋体"/>
          <w:b/>
          <w:bCs/>
          <w:caps/>
          <w:color w:val="auto"/>
          <w:kern w:val="0"/>
          <w:sz w:val="28"/>
          <w:szCs w:val="28"/>
          <w:highlight w:val="none"/>
          <w:lang w:val="zh-CN"/>
        </w:rPr>
        <w:t>联系电话:</w:t>
      </w:r>
      <w:r>
        <w:rPr>
          <w:rFonts w:hint="eastAsia" w:hAnsi="宋体" w:cs="宋体"/>
          <w:b/>
          <w:bCs/>
          <w:caps/>
          <w:color w:val="auto"/>
          <w:kern w:val="0"/>
          <w:sz w:val="28"/>
          <w:szCs w:val="28"/>
          <w:highlight w:val="none"/>
          <w:lang w:val="en-US" w:eastAsia="zh-CN"/>
        </w:rPr>
        <w:t>18099366918</w:t>
      </w:r>
    </w:p>
    <w:p>
      <w:pPr>
        <w:pStyle w:val="24"/>
        <w:spacing w:line="360" w:lineRule="auto"/>
        <w:ind w:firstLine="141" w:firstLineChars="50"/>
        <w:rPr>
          <w:rFonts w:hint="eastAsia" w:ascii="宋体" w:hAnsi="宋体" w:cs="宋体"/>
          <w:b/>
          <w:bCs/>
          <w:caps/>
          <w:color w:val="000000"/>
          <w:kern w:val="0"/>
          <w:sz w:val="28"/>
          <w:szCs w:val="28"/>
          <w:lang w:val="zh-CN"/>
        </w:rPr>
      </w:pPr>
      <w:r>
        <w:rPr>
          <w:rFonts w:hint="eastAsia" w:ascii="宋体" w:hAnsi="宋体" w:cs="宋体"/>
          <w:b/>
          <w:bCs/>
          <w:caps/>
          <w:color w:val="000000"/>
          <w:kern w:val="0"/>
          <w:sz w:val="28"/>
          <w:szCs w:val="28"/>
          <w:lang w:val="zh-CN"/>
        </w:rPr>
        <w:t>代理机构：</w:t>
      </w:r>
      <w:r>
        <w:rPr>
          <w:rFonts w:hint="eastAsia" w:hAnsi="宋体" w:cs="宋体"/>
          <w:b/>
          <w:bCs/>
          <w:caps/>
          <w:color w:val="000000"/>
          <w:kern w:val="0"/>
          <w:sz w:val="28"/>
          <w:szCs w:val="28"/>
          <w:lang w:val="zh-CN" w:eastAsia="zh-CN"/>
        </w:rPr>
        <w:t>新疆远锦招标代理有限公司</w:t>
      </w:r>
    </w:p>
    <w:p>
      <w:pPr>
        <w:spacing w:line="360" w:lineRule="auto"/>
        <w:ind w:firstLine="141" w:firstLineChars="50"/>
        <w:rPr>
          <w:rFonts w:hint="eastAsia" w:ascii="宋体" w:hAnsi="宋体" w:cs="宋体"/>
          <w:b/>
          <w:bCs/>
          <w:caps/>
          <w:color w:val="000000"/>
          <w:kern w:val="0"/>
          <w:sz w:val="28"/>
          <w:szCs w:val="28"/>
          <w:lang w:val="zh-CN" w:eastAsia="zh-CN"/>
        </w:rPr>
      </w:pPr>
      <w:r>
        <w:rPr>
          <w:rFonts w:hint="eastAsia" w:ascii="宋体" w:hAnsi="宋体" w:cs="宋体"/>
          <w:b/>
          <w:bCs/>
          <w:caps/>
          <w:color w:val="000000"/>
          <w:kern w:val="0"/>
          <w:sz w:val="28"/>
          <w:szCs w:val="28"/>
          <w:lang w:val="zh-CN"/>
        </w:rPr>
        <w:t>联 系 人：</w:t>
      </w:r>
      <w:r>
        <w:rPr>
          <w:rFonts w:hint="eastAsia" w:ascii="宋体" w:hAnsi="宋体" w:cs="宋体"/>
          <w:b/>
          <w:bCs/>
          <w:caps/>
          <w:color w:val="000000"/>
          <w:kern w:val="0"/>
          <w:sz w:val="28"/>
          <w:szCs w:val="28"/>
          <w:lang w:val="zh-CN" w:eastAsia="zh-CN"/>
        </w:rPr>
        <w:t>徐工</w:t>
      </w:r>
    </w:p>
    <w:p>
      <w:pPr>
        <w:pStyle w:val="9"/>
        <w:rPr>
          <w:rFonts w:hint="eastAsia"/>
          <w:lang w:val="zh-CN" w:eastAsia="zh-CN"/>
        </w:rPr>
      </w:pPr>
    </w:p>
    <w:p>
      <w:pPr>
        <w:spacing w:line="360" w:lineRule="auto"/>
        <w:ind w:firstLine="141" w:firstLineChars="50"/>
        <w:rPr>
          <w:rFonts w:hint="eastAsia" w:ascii="宋体" w:hAnsi="宋体" w:cs="宋体"/>
          <w:b/>
          <w:bCs/>
          <w:caps/>
          <w:color w:val="000000"/>
          <w:kern w:val="0"/>
          <w:sz w:val="28"/>
          <w:szCs w:val="28"/>
          <w:lang w:val="en-US" w:eastAsia="zh-CN"/>
        </w:rPr>
      </w:pPr>
      <w:r>
        <w:rPr>
          <w:rFonts w:hint="eastAsia" w:ascii="宋体" w:hAnsi="宋体" w:cs="宋体"/>
          <w:b/>
          <w:bCs/>
          <w:caps/>
          <w:color w:val="000000"/>
          <w:kern w:val="0"/>
          <w:sz w:val="28"/>
          <w:szCs w:val="28"/>
          <w:lang w:val="zh-CN"/>
        </w:rPr>
        <w:t>联系电话：</w:t>
      </w:r>
      <w:r>
        <w:rPr>
          <w:rFonts w:hint="eastAsia" w:ascii="宋体" w:hAnsi="宋体" w:cs="宋体"/>
          <w:b/>
          <w:bCs/>
          <w:caps/>
          <w:color w:val="000000"/>
          <w:kern w:val="0"/>
          <w:sz w:val="28"/>
          <w:szCs w:val="28"/>
          <w:lang w:val="en-US" w:eastAsia="zh-CN"/>
        </w:rPr>
        <w:t>0994-2282758</w:t>
      </w:r>
    </w:p>
    <w:p>
      <w:pPr>
        <w:pStyle w:val="26"/>
        <w:rPr>
          <w:rFonts w:hint="eastAsia"/>
          <w:lang w:val="zh-CN"/>
        </w:rPr>
      </w:pPr>
    </w:p>
    <w:p>
      <w:pPr>
        <w:pStyle w:val="26"/>
        <w:rPr>
          <w:rFonts w:hint="eastAsia"/>
          <w:lang w:val="zh-CN"/>
        </w:rPr>
      </w:pPr>
    </w:p>
    <w:p>
      <w:pPr>
        <w:pStyle w:val="26"/>
        <w:rPr>
          <w:rFonts w:hint="eastAsia"/>
          <w:lang w:val="zh-CN"/>
        </w:rPr>
      </w:pPr>
    </w:p>
    <w:p>
      <w:pPr>
        <w:spacing w:line="580" w:lineRule="exact"/>
        <w:jc w:val="center"/>
        <w:rPr>
          <w:rFonts w:hint="eastAsia" w:ascii="宋体" w:hAnsi="宋体" w:cs="宋体"/>
          <w:b/>
          <w:bCs/>
          <w:caps/>
          <w:color w:val="000000"/>
          <w:kern w:val="0"/>
          <w:sz w:val="28"/>
          <w:szCs w:val="28"/>
          <w:lang w:val="zh-CN"/>
        </w:rPr>
      </w:pPr>
      <w:r>
        <w:rPr>
          <w:rFonts w:hint="eastAsia" w:ascii="宋体" w:hAnsi="宋体" w:cs="宋体"/>
          <w:b/>
          <w:bCs/>
          <w:caps/>
          <w:color w:val="000000"/>
          <w:kern w:val="0"/>
          <w:sz w:val="28"/>
          <w:szCs w:val="28"/>
          <w:lang w:val="zh-CN"/>
        </w:rPr>
        <w:t>20</w:t>
      </w:r>
      <w:r>
        <w:rPr>
          <w:rFonts w:hint="eastAsia" w:ascii="宋体" w:hAnsi="宋体" w:cs="宋体"/>
          <w:b/>
          <w:bCs/>
          <w:caps/>
          <w:color w:val="000000"/>
          <w:kern w:val="0"/>
          <w:sz w:val="28"/>
          <w:szCs w:val="28"/>
          <w:lang w:val="en-US" w:eastAsia="zh-CN"/>
        </w:rPr>
        <w:t>23</w:t>
      </w:r>
      <w:r>
        <w:rPr>
          <w:rFonts w:hint="eastAsia" w:ascii="宋体" w:hAnsi="宋体" w:cs="宋体"/>
          <w:b/>
          <w:bCs/>
          <w:caps/>
          <w:color w:val="000000"/>
          <w:kern w:val="0"/>
          <w:sz w:val="28"/>
          <w:szCs w:val="28"/>
          <w:lang w:val="zh-CN"/>
        </w:rPr>
        <w:t>年</w:t>
      </w:r>
      <w:r>
        <w:rPr>
          <w:rFonts w:hint="eastAsia" w:ascii="宋体" w:hAnsi="宋体" w:cs="宋体"/>
          <w:b/>
          <w:bCs/>
          <w:caps/>
          <w:color w:val="000000"/>
          <w:kern w:val="0"/>
          <w:sz w:val="28"/>
          <w:szCs w:val="28"/>
          <w:lang w:val="en-US" w:eastAsia="zh-CN"/>
        </w:rPr>
        <w:t>10</w:t>
      </w:r>
      <w:r>
        <w:rPr>
          <w:rFonts w:hint="eastAsia" w:ascii="宋体" w:hAnsi="宋体" w:cs="宋体"/>
          <w:b/>
          <w:bCs/>
          <w:caps/>
          <w:color w:val="000000"/>
          <w:kern w:val="0"/>
          <w:sz w:val="28"/>
          <w:szCs w:val="28"/>
          <w:lang w:val="zh-CN"/>
        </w:rPr>
        <w:t>月</w:t>
      </w:r>
    </w:p>
    <w:p>
      <w:pPr>
        <w:jc w:val="center"/>
        <w:rPr>
          <w:rFonts w:hint="eastAsia" w:ascii="幼圆" w:eastAsia="幼圆"/>
          <w:b/>
          <w:sz w:val="44"/>
          <w:szCs w:val="44"/>
          <w:highlight w:val="none"/>
          <w:lang w:val="en-US" w:eastAsia="zh-CN"/>
        </w:rPr>
        <w:sectPr>
          <w:headerReference r:id="rId3" w:type="default"/>
          <w:footerReference r:id="rId4" w:type="default"/>
          <w:pgSz w:w="11906" w:h="16838"/>
          <w:pgMar w:top="1418" w:right="1418" w:bottom="1418" w:left="1701" w:header="851" w:footer="992" w:gutter="0"/>
          <w:pgNumType w:fmt="decimal" w:start="1"/>
          <w:cols w:space="720" w:num="1"/>
          <w:titlePg/>
          <w:docGrid w:type="lines" w:linePitch="312" w:charSpace="0"/>
        </w:sectPr>
      </w:pPr>
    </w:p>
    <w:p>
      <w:pPr>
        <w:jc w:val="center"/>
        <w:rPr>
          <w:rFonts w:hint="eastAsia" w:ascii="宋体"/>
          <w:bCs/>
          <w:sz w:val="36"/>
          <w:szCs w:val="36"/>
          <w:highlight w:val="none"/>
        </w:rPr>
      </w:pPr>
      <w:r>
        <w:rPr>
          <w:rFonts w:hint="eastAsia" w:ascii="幼圆" w:eastAsia="幼圆"/>
          <w:b/>
          <w:sz w:val="44"/>
          <w:szCs w:val="44"/>
          <w:highlight w:val="none"/>
          <w:lang w:val="en-US" w:eastAsia="zh-CN"/>
        </w:rPr>
        <w:t xml:space="preserve"> </w:t>
      </w:r>
      <w:r>
        <w:rPr>
          <w:rFonts w:hint="eastAsia" w:ascii="宋体"/>
          <w:b/>
          <w:sz w:val="44"/>
          <w:szCs w:val="44"/>
          <w:highlight w:val="none"/>
        </w:rPr>
        <w:t>目   录</w:t>
      </w:r>
      <w:bookmarkStart w:id="0" w:name="_Toc5293"/>
      <w:bookmarkStart w:id="1" w:name="_Toc27420"/>
      <w:bookmarkStart w:id="2" w:name="_Toc20652"/>
      <w:bookmarkStart w:id="3" w:name="_Toc16218"/>
      <w:bookmarkStart w:id="4" w:name="_Toc20858"/>
      <w:bookmarkStart w:id="5" w:name="_Toc19886"/>
      <w:bookmarkStart w:id="6" w:name="_Toc389582033"/>
      <w:bookmarkStart w:id="7" w:name="_Toc21518"/>
      <w:bookmarkStart w:id="8" w:name="_Toc363474016"/>
      <w:bookmarkStart w:id="9" w:name="_Toc403077638"/>
      <w:bookmarkStart w:id="10" w:name="_Toc363473971"/>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highlight w:val="none"/>
        </w:rPr>
      </w:pPr>
    </w:p>
    <w:p>
      <w:pPr>
        <w:pStyle w:val="18"/>
        <w:tabs>
          <w:tab w:val="right" w:leader="dot" w:pos="8787"/>
        </w:tabs>
      </w:pPr>
      <w:r>
        <w:rPr>
          <w:rFonts w:hint="eastAsia" w:ascii="宋体" w:eastAsia="宋体" w:cs="宋体"/>
          <w:sz w:val="28"/>
          <w:szCs w:val="28"/>
          <w:lang w:bidi="ar-SA"/>
        </w:rPr>
        <w:fldChar w:fldCharType="begin"/>
      </w:r>
      <w:r>
        <w:rPr>
          <w:rFonts w:hint="eastAsia" w:ascii="宋体" w:eastAsia="宋体" w:cs="宋体"/>
          <w:sz w:val="28"/>
          <w:szCs w:val="28"/>
          <w:lang w:bidi="ar-SA"/>
        </w:rPr>
        <w:instrText xml:space="preserve">TOC \o "1-1" \h \u </w:instrText>
      </w:r>
      <w:r>
        <w:rPr>
          <w:rFonts w:hint="eastAsia" w:ascii="宋体" w:eastAsia="宋体" w:cs="宋体"/>
          <w:sz w:val="28"/>
          <w:szCs w:val="28"/>
          <w:lang w:bidi="ar-SA"/>
        </w:rPr>
        <w:fldChar w:fldCharType="separate"/>
      </w:r>
      <w:r>
        <w:rPr>
          <w:rFonts w:hint="eastAsia" w:ascii="宋体" w:eastAsia="宋体" w:cs="宋体"/>
          <w:szCs w:val="28"/>
          <w:lang w:bidi="ar-SA"/>
        </w:rPr>
        <w:fldChar w:fldCharType="begin"/>
      </w:r>
      <w:r>
        <w:rPr>
          <w:rFonts w:hint="eastAsia" w:ascii="宋体" w:eastAsia="宋体" w:cs="宋体"/>
          <w:szCs w:val="28"/>
          <w:lang w:bidi="ar-SA"/>
        </w:rPr>
        <w:instrText xml:space="preserve"> HYPERLINK \l _Toc6878 </w:instrText>
      </w:r>
      <w:r>
        <w:rPr>
          <w:rFonts w:hint="eastAsia" w:ascii="宋体" w:eastAsia="宋体" w:cs="宋体"/>
          <w:szCs w:val="28"/>
          <w:lang w:bidi="ar-SA"/>
        </w:rPr>
        <w:fldChar w:fldCharType="separate"/>
      </w:r>
      <w:r>
        <w:rPr>
          <w:rFonts w:hint="eastAsia" w:ascii="宋体" w:eastAsia="宋体"/>
          <w:bCs/>
          <w:szCs w:val="36"/>
          <w:highlight w:val="none"/>
        </w:rPr>
        <w:t>第</w:t>
      </w:r>
      <w:r>
        <w:rPr>
          <w:rFonts w:hint="eastAsia" w:ascii="宋体"/>
          <w:bCs/>
          <w:szCs w:val="36"/>
          <w:highlight w:val="none"/>
          <w:lang w:eastAsia="zh-CN"/>
        </w:rPr>
        <w:t>一</w:t>
      </w:r>
      <w:r>
        <w:rPr>
          <w:rFonts w:hint="eastAsia" w:ascii="宋体" w:eastAsia="宋体"/>
          <w:bCs/>
          <w:szCs w:val="36"/>
          <w:highlight w:val="none"/>
        </w:rPr>
        <w:t>章</w:t>
      </w:r>
      <w:r>
        <w:rPr>
          <w:rFonts w:hint="eastAsia" w:ascii="宋体"/>
          <w:bCs/>
          <w:szCs w:val="36"/>
          <w:highlight w:val="none"/>
          <w:lang w:val="en-US" w:eastAsia="zh-CN"/>
        </w:rPr>
        <w:t xml:space="preserve">  </w:t>
      </w:r>
      <w:r>
        <w:rPr>
          <w:rFonts w:hint="eastAsia" w:ascii="宋体" w:eastAsia="宋体"/>
          <w:bCs/>
          <w:szCs w:val="36"/>
          <w:highlight w:val="none"/>
        </w:rPr>
        <w:t>竞争性磋商公告</w:t>
      </w:r>
      <w:r>
        <w:tab/>
      </w:r>
      <w:r>
        <w:rPr>
          <w:rFonts w:hint="eastAsia"/>
          <w:lang w:val="en-US" w:eastAsia="zh-CN"/>
        </w:rPr>
        <w:t>2</w:t>
      </w:r>
      <w:r>
        <w:rPr>
          <w:rFonts w:hint="eastAsia" w:ascii="宋体" w:eastAsia="宋体" w:cs="宋体"/>
          <w:szCs w:val="28"/>
          <w:lang w:bidi="ar-SA"/>
        </w:rPr>
        <w:fldChar w:fldCharType="end"/>
      </w:r>
    </w:p>
    <w:p>
      <w:pPr>
        <w:pStyle w:val="18"/>
        <w:tabs>
          <w:tab w:val="right" w:leader="dot" w:pos="8787"/>
        </w:tabs>
      </w:pPr>
      <w:r>
        <w:rPr>
          <w:rFonts w:hint="eastAsia" w:ascii="宋体" w:eastAsia="宋体" w:cs="宋体"/>
          <w:szCs w:val="28"/>
          <w:lang w:bidi="ar-SA"/>
        </w:rPr>
        <w:fldChar w:fldCharType="begin"/>
      </w:r>
      <w:r>
        <w:rPr>
          <w:rFonts w:hint="eastAsia" w:ascii="宋体" w:eastAsia="宋体" w:cs="宋体"/>
          <w:szCs w:val="28"/>
          <w:lang w:bidi="ar-SA"/>
        </w:rPr>
        <w:instrText xml:space="preserve"> HYPERLINK \l _Toc20231 </w:instrText>
      </w:r>
      <w:r>
        <w:rPr>
          <w:rFonts w:hint="eastAsia" w:ascii="宋体" w:eastAsia="宋体" w:cs="宋体"/>
          <w:szCs w:val="28"/>
          <w:lang w:bidi="ar-SA"/>
        </w:rPr>
        <w:fldChar w:fldCharType="separate"/>
      </w:r>
      <w:r>
        <w:rPr>
          <w:rFonts w:hint="eastAsia" w:ascii="宋体" w:eastAsia="宋体"/>
          <w:bCs/>
          <w:szCs w:val="36"/>
          <w:highlight w:val="none"/>
        </w:rPr>
        <w:t>第二章  供应商须知前附表</w:t>
      </w:r>
      <w:r>
        <w:tab/>
      </w:r>
      <w:r>
        <w:rPr>
          <w:rFonts w:hint="eastAsia"/>
          <w:lang w:val="en-US" w:eastAsia="zh-CN"/>
        </w:rPr>
        <w:t>6</w:t>
      </w:r>
      <w:r>
        <w:rPr>
          <w:rFonts w:hint="eastAsia" w:ascii="宋体" w:eastAsia="宋体" w:cs="宋体"/>
          <w:szCs w:val="28"/>
          <w:lang w:bidi="ar-SA"/>
        </w:rPr>
        <w:fldChar w:fldCharType="end"/>
      </w:r>
    </w:p>
    <w:p>
      <w:pPr>
        <w:pStyle w:val="18"/>
        <w:tabs>
          <w:tab w:val="right" w:leader="dot" w:pos="8787"/>
        </w:tabs>
        <w:rPr>
          <w:rFonts w:hint="eastAsia" w:eastAsia="宋体"/>
          <w:lang w:val="en-US" w:eastAsia="zh-CN"/>
        </w:rPr>
      </w:pPr>
      <w:r>
        <w:rPr>
          <w:rFonts w:hint="eastAsia" w:ascii="宋体" w:eastAsia="宋体" w:cs="宋体"/>
          <w:szCs w:val="28"/>
          <w:lang w:bidi="ar-SA"/>
        </w:rPr>
        <w:fldChar w:fldCharType="begin"/>
      </w:r>
      <w:r>
        <w:rPr>
          <w:rFonts w:hint="eastAsia" w:ascii="宋体" w:eastAsia="宋体" w:cs="宋体"/>
          <w:szCs w:val="28"/>
          <w:lang w:bidi="ar-SA"/>
        </w:rPr>
        <w:instrText xml:space="preserve"> HYPERLINK \l _Toc6494 </w:instrText>
      </w:r>
      <w:r>
        <w:rPr>
          <w:rFonts w:hint="eastAsia" w:ascii="宋体" w:eastAsia="宋体" w:cs="宋体"/>
          <w:szCs w:val="28"/>
          <w:lang w:bidi="ar-SA"/>
        </w:rPr>
        <w:fldChar w:fldCharType="separate"/>
      </w:r>
      <w:r>
        <w:rPr>
          <w:rFonts w:hint="eastAsia" w:ascii="宋体" w:eastAsia="宋体" w:cs="宋体"/>
          <w:bCs/>
          <w:kern w:val="2"/>
          <w:szCs w:val="40"/>
          <w:highlight w:val="none"/>
          <w:lang w:val="en-US" w:eastAsia="zh-CN" w:bidi="ar-SA"/>
        </w:rPr>
        <w:t>第</w:t>
      </w:r>
      <w:r>
        <w:rPr>
          <w:rFonts w:hint="eastAsia" w:ascii="宋体" w:cs="宋体"/>
          <w:bCs/>
          <w:kern w:val="2"/>
          <w:szCs w:val="40"/>
          <w:highlight w:val="none"/>
          <w:lang w:val="en-US" w:eastAsia="zh-CN" w:bidi="ar-SA"/>
        </w:rPr>
        <w:t>三</w:t>
      </w:r>
      <w:r>
        <w:rPr>
          <w:rFonts w:hint="eastAsia" w:ascii="宋体" w:eastAsia="宋体" w:cs="宋体"/>
          <w:bCs/>
          <w:kern w:val="2"/>
          <w:szCs w:val="40"/>
          <w:highlight w:val="none"/>
          <w:lang w:val="en-US" w:eastAsia="zh-CN" w:bidi="ar-SA"/>
        </w:rPr>
        <w:t>章  采购需求</w:t>
      </w:r>
      <w:r>
        <w:tab/>
      </w:r>
      <w:r>
        <w:rPr>
          <w:rFonts w:hint="eastAsia"/>
          <w:lang w:val="en-US" w:eastAsia="zh-CN"/>
        </w:rPr>
        <w:t>2</w:t>
      </w:r>
      <w:r>
        <w:rPr>
          <w:rFonts w:hint="eastAsia" w:ascii="宋体" w:eastAsia="宋体" w:cs="宋体"/>
          <w:szCs w:val="28"/>
          <w:lang w:bidi="ar-SA"/>
        </w:rPr>
        <w:fldChar w:fldCharType="end"/>
      </w:r>
      <w:r>
        <w:rPr>
          <w:rFonts w:hint="eastAsia" w:ascii="宋体" w:cs="宋体"/>
          <w:szCs w:val="28"/>
          <w:lang w:val="en-US" w:eastAsia="zh-CN" w:bidi="ar-SA"/>
        </w:rPr>
        <w:t>2</w:t>
      </w:r>
    </w:p>
    <w:p>
      <w:pPr>
        <w:pStyle w:val="18"/>
        <w:tabs>
          <w:tab w:val="right" w:leader="dot" w:pos="8787"/>
        </w:tabs>
        <w:rPr>
          <w:rFonts w:hint="eastAsia" w:eastAsia="宋体"/>
          <w:lang w:val="en-US" w:eastAsia="zh-CN"/>
        </w:rPr>
      </w:pPr>
      <w:r>
        <w:rPr>
          <w:rFonts w:hint="eastAsia" w:ascii="宋体" w:eastAsia="宋体" w:cs="宋体"/>
          <w:szCs w:val="28"/>
          <w:lang w:bidi="ar-SA"/>
        </w:rPr>
        <w:fldChar w:fldCharType="begin"/>
      </w:r>
      <w:r>
        <w:rPr>
          <w:rFonts w:hint="eastAsia" w:ascii="宋体" w:eastAsia="宋体" w:cs="宋体"/>
          <w:szCs w:val="28"/>
          <w:lang w:bidi="ar-SA"/>
        </w:rPr>
        <w:instrText xml:space="preserve"> HYPERLINK \l _Toc5850 </w:instrText>
      </w:r>
      <w:r>
        <w:rPr>
          <w:rFonts w:hint="eastAsia" w:ascii="宋体" w:eastAsia="宋体" w:cs="宋体"/>
          <w:szCs w:val="28"/>
          <w:lang w:bidi="ar-SA"/>
        </w:rPr>
        <w:fldChar w:fldCharType="separate"/>
      </w:r>
      <w:r>
        <w:rPr>
          <w:rFonts w:hint="eastAsia" w:ascii="宋体" w:eastAsia="宋体"/>
          <w:bCs/>
          <w:kern w:val="2"/>
          <w:szCs w:val="36"/>
          <w:highlight w:val="none"/>
          <w:lang w:val="en-US" w:eastAsia="zh-CN" w:bidi="ar-SA"/>
        </w:rPr>
        <w:t>第</w:t>
      </w:r>
      <w:r>
        <w:rPr>
          <w:rFonts w:hint="eastAsia" w:ascii="宋体"/>
          <w:bCs/>
          <w:kern w:val="2"/>
          <w:szCs w:val="36"/>
          <w:highlight w:val="none"/>
          <w:lang w:val="en-US" w:eastAsia="zh-CN" w:bidi="ar-SA"/>
        </w:rPr>
        <w:t>四</w:t>
      </w:r>
      <w:r>
        <w:rPr>
          <w:rFonts w:hint="eastAsia" w:ascii="宋体" w:eastAsia="宋体"/>
          <w:bCs/>
          <w:kern w:val="2"/>
          <w:szCs w:val="36"/>
          <w:highlight w:val="none"/>
          <w:lang w:val="en-US" w:eastAsia="zh-CN" w:bidi="ar-SA"/>
        </w:rPr>
        <w:t>章  合同条款及格式</w:t>
      </w:r>
      <w:r>
        <w:tab/>
      </w:r>
      <w:r>
        <w:rPr>
          <w:rFonts w:hint="eastAsia"/>
          <w:lang w:val="en-US" w:eastAsia="zh-CN"/>
        </w:rPr>
        <w:t>2</w:t>
      </w:r>
      <w:r>
        <w:rPr>
          <w:rFonts w:hint="eastAsia" w:ascii="宋体" w:eastAsia="宋体" w:cs="宋体"/>
          <w:szCs w:val="28"/>
          <w:lang w:bidi="ar-SA"/>
        </w:rPr>
        <w:fldChar w:fldCharType="end"/>
      </w:r>
      <w:r>
        <w:rPr>
          <w:rFonts w:hint="eastAsia" w:ascii="宋体" w:cs="宋体"/>
          <w:szCs w:val="28"/>
          <w:lang w:val="en-US" w:eastAsia="zh-CN" w:bidi="ar-SA"/>
        </w:rPr>
        <w:t>3</w:t>
      </w:r>
    </w:p>
    <w:p>
      <w:pPr>
        <w:pStyle w:val="18"/>
        <w:tabs>
          <w:tab w:val="right" w:leader="dot" w:pos="8787"/>
        </w:tabs>
        <w:rPr>
          <w:rFonts w:hint="eastAsia" w:eastAsia="宋体"/>
          <w:lang w:val="en-US" w:eastAsia="zh-CN"/>
        </w:rPr>
      </w:pPr>
      <w:r>
        <w:rPr>
          <w:rFonts w:hint="eastAsia" w:ascii="宋体" w:eastAsia="宋体" w:cs="宋体"/>
          <w:szCs w:val="28"/>
          <w:lang w:bidi="ar-SA"/>
        </w:rPr>
        <w:fldChar w:fldCharType="begin"/>
      </w:r>
      <w:r>
        <w:rPr>
          <w:rFonts w:hint="eastAsia" w:ascii="宋体" w:eastAsia="宋体" w:cs="宋体"/>
          <w:szCs w:val="28"/>
          <w:lang w:bidi="ar-SA"/>
        </w:rPr>
        <w:instrText xml:space="preserve"> HYPERLINK \l _Toc5649 </w:instrText>
      </w:r>
      <w:r>
        <w:rPr>
          <w:rFonts w:hint="eastAsia" w:ascii="宋体" w:eastAsia="宋体" w:cs="宋体"/>
          <w:szCs w:val="28"/>
          <w:lang w:bidi="ar-SA"/>
        </w:rPr>
        <w:fldChar w:fldCharType="separate"/>
      </w:r>
      <w:r>
        <w:rPr>
          <w:rFonts w:hint="eastAsia" w:ascii="宋体" w:eastAsia="宋体"/>
          <w:bCs/>
          <w:kern w:val="2"/>
          <w:szCs w:val="36"/>
          <w:highlight w:val="none"/>
          <w:lang w:val="en-US" w:eastAsia="zh-CN" w:bidi="ar-SA"/>
        </w:rPr>
        <w:t>第</w:t>
      </w:r>
      <w:r>
        <w:rPr>
          <w:rFonts w:hint="eastAsia" w:ascii="宋体"/>
          <w:bCs/>
          <w:kern w:val="2"/>
          <w:szCs w:val="36"/>
          <w:highlight w:val="none"/>
          <w:lang w:val="en-US" w:eastAsia="zh-CN" w:bidi="ar-SA"/>
        </w:rPr>
        <w:t>五</w:t>
      </w:r>
      <w:r>
        <w:rPr>
          <w:rFonts w:hint="eastAsia" w:ascii="宋体" w:eastAsia="宋体"/>
          <w:bCs/>
          <w:kern w:val="2"/>
          <w:szCs w:val="36"/>
          <w:highlight w:val="none"/>
          <w:lang w:val="en-US" w:eastAsia="zh-CN" w:bidi="ar-SA"/>
        </w:rPr>
        <w:t>章  评审方法</w:t>
      </w:r>
      <w:r>
        <w:tab/>
      </w:r>
      <w:r>
        <w:rPr>
          <w:rFonts w:hint="eastAsia"/>
          <w:lang w:val="en-US" w:eastAsia="zh-CN"/>
        </w:rPr>
        <w:t>2</w:t>
      </w:r>
      <w:r>
        <w:rPr>
          <w:rFonts w:hint="eastAsia" w:ascii="宋体" w:eastAsia="宋体" w:cs="宋体"/>
          <w:szCs w:val="28"/>
          <w:lang w:bidi="ar-SA"/>
        </w:rPr>
        <w:fldChar w:fldCharType="end"/>
      </w:r>
      <w:r>
        <w:rPr>
          <w:rFonts w:hint="eastAsia" w:ascii="宋体" w:cs="宋体"/>
          <w:szCs w:val="28"/>
          <w:lang w:val="en-US" w:eastAsia="zh-CN" w:bidi="ar-SA"/>
        </w:rPr>
        <w:t>4</w:t>
      </w:r>
    </w:p>
    <w:p>
      <w:pPr>
        <w:pStyle w:val="18"/>
        <w:tabs>
          <w:tab w:val="right" w:leader="dot" w:pos="8787"/>
        </w:tabs>
        <w:rPr>
          <w:rFonts w:hint="eastAsia" w:eastAsia="宋体"/>
          <w:lang w:val="en-US" w:eastAsia="zh-CN"/>
        </w:rPr>
      </w:pPr>
      <w:r>
        <w:rPr>
          <w:rFonts w:hint="eastAsia" w:ascii="宋体" w:eastAsia="宋体" w:cs="宋体"/>
          <w:szCs w:val="28"/>
          <w:lang w:bidi="ar-SA"/>
        </w:rPr>
        <w:fldChar w:fldCharType="begin"/>
      </w:r>
      <w:r>
        <w:rPr>
          <w:rFonts w:hint="eastAsia" w:ascii="宋体" w:eastAsia="宋体" w:cs="宋体"/>
          <w:szCs w:val="28"/>
          <w:lang w:bidi="ar-SA"/>
        </w:rPr>
        <w:instrText xml:space="preserve"> HYPERLINK \l _Toc18904 </w:instrText>
      </w:r>
      <w:r>
        <w:rPr>
          <w:rFonts w:hint="eastAsia" w:ascii="宋体" w:eastAsia="宋体" w:cs="宋体"/>
          <w:szCs w:val="28"/>
          <w:lang w:bidi="ar-SA"/>
        </w:rPr>
        <w:fldChar w:fldCharType="separate"/>
      </w:r>
      <w:r>
        <w:rPr>
          <w:rFonts w:hint="eastAsia" w:ascii="宋体" w:eastAsia="宋体"/>
          <w:bCs/>
          <w:kern w:val="2"/>
          <w:szCs w:val="36"/>
          <w:highlight w:val="none"/>
          <w:lang w:val="en-US" w:eastAsia="zh-CN" w:bidi="ar-SA"/>
        </w:rPr>
        <w:t>第</w:t>
      </w:r>
      <w:r>
        <w:rPr>
          <w:rFonts w:hint="eastAsia" w:ascii="宋体"/>
          <w:bCs/>
          <w:kern w:val="2"/>
          <w:szCs w:val="36"/>
          <w:highlight w:val="none"/>
          <w:lang w:val="en-US" w:eastAsia="zh-CN" w:bidi="ar-SA"/>
        </w:rPr>
        <w:t>六</w:t>
      </w:r>
      <w:r>
        <w:rPr>
          <w:rFonts w:hint="eastAsia" w:ascii="宋体" w:eastAsia="宋体"/>
          <w:bCs/>
          <w:kern w:val="2"/>
          <w:szCs w:val="36"/>
          <w:highlight w:val="none"/>
          <w:lang w:val="en-US" w:eastAsia="zh-CN" w:bidi="ar-SA"/>
        </w:rPr>
        <w:t>章  竞争性磋商响应文件格式</w:t>
      </w:r>
      <w:r>
        <w:tab/>
      </w:r>
      <w:r>
        <w:rPr>
          <w:rFonts w:hint="eastAsia"/>
          <w:lang w:val="en-US" w:eastAsia="zh-CN"/>
        </w:rPr>
        <w:t>3</w:t>
      </w:r>
      <w:r>
        <w:rPr>
          <w:rFonts w:hint="eastAsia" w:ascii="宋体" w:eastAsia="宋体" w:cs="宋体"/>
          <w:szCs w:val="28"/>
          <w:lang w:bidi="ar-SA"/>
        </w:rPr>
        <w:fldChar w:fldCharType="end"/>
      </w:r>
      <w:r>
        <w:rPr>
          <w:rFonts w:hint="eastAsia" w:ascii="宋体" w:cs="宋体"/>
          <w:szCs w:val="28"/>
          <w:lang w:val="en-US" w:eastAsia="zh-CN" w:bidi="ar-SA"/>
        </w:rPr>
        <w:t>0</w:t>
      </w:r>
    </w:p>
    <w:p>
      <w:pPr>
        <w:keepNext w:val="0"/>
        <w:keepLines w:val="0"/>
        <w:pageBreakBefore w:val="0"/>
        <w:widowControl w:val="0"/>
        <w:tabs>
          <w:tab w:val="left" w:pos="1471"/>
        </w:tabs>
        <w:kinsoku/>
        <w:wordWrap/>
        <w:overflowPunct/>
        <w:topLinePunct w:val="0"/>
        <w:autoSpaceDE/>
        <w:autoSpaceDN/>
        <w:bidi w:val="0"/>
        <w:adjustRightInd/>
        <w:snapToGrid/>
        <w:spacing w:line="600" w:lineRule="exact"/>
        <w:jc w:val="left"/>
        <w:textAlignment w:val="auto"/>
        <w:outlineLvl w:val="0"/>
        <w:rPr>
          <w:rFonts w:hint="eastAsia" w:ascii="宋体" w:eastAsia="宋体" w:cs="宋体"/>
          <w:sz w:val="28"/>
          <w:szCs w:val="28"/>
          <w:lang w:bidi="ar-SA"/>
        </w:rPr>
        <w:sectPr>
          <w:footerReference r:id="rId6" w:type="first"/>
          <w:footerReference r:id="rId5" w:type="default"/>
          <w:pgSz w:w="11906" w:h="16838"/>
          <w:pgMar w:top="1418" w:right="1418" w:bottom="1418" w:left="1701" w:header="851" w:footer="992" w:gutter="0"/>
          <w:pgNumType w:fmt="decimal" w:start="1"/>
          <w:cols w:space="720" w:num="1"/>
          <w:titlePg/>
          <w:docGrid w:type="lines" w:linePitch="312" w:charSpace="0"/>
        </w:sectPr>
      </w:pPr>
      <w:r>
        <w:rPr>
          <w:rFonts w:hint="eastAsia" w:ascii="宋体" w:eastAsia="宋体" w:cs="宋体"/>
          <w:szCs w:val="28"/>
          <w:lang w:bidi="ar-SA"/>
        </w:rPr>
        <w:fldChar w:fldCharType="end"/>
      </w:r>
    </w:p>
    <w:bookmarkEnd w:id="0"/>
    <w:bookmarkEnd w:id="1"/>
    <w:bookmarkEnd w:id="2"/>
    <w:bookmarkEnd w:id="3"/>
    <w:bookmarkEnd w:id="4"/>
    <w:bookmarkEnd w:id="5"/>
    <w:bookmarkEnd w:id="6"/>
    <w:bookmarkEnd w:id="7"/>
    <w:p>
      <w:pPr>
        <w:pStyle w:val="3"/>
        <w:tabs>
          <w:tab w:val="left" w:pos="0"/>
        </w:tabs>
        <w:autoSpaceDE w:val="0"/>
        <w:autoSpaceDN w:val="0"/>
        <w:adjustRightInd w:val="0"/>
        <w:spacing w:before="0" w:after="0" w:line="360" w:lineRule="auto"/>
        <w:ind w:firstLine="420" w:firstLineChars="0"/>
        <w:jc w:val="center"/>
        <w:rPr>
          <w:rFonts w:ascii="华文中宋" w:hAnsi="华文中宋" w:eastAsia="华文中宋"/>
        </w:rPr>
      </w:pPr>
      <w:bookmarkStart w:id="11" w:name="_Toc28359011"/>
      <w:bookmarkStart w:id="12" w:name="_Toc6878"/>
      <w:bookmarkStart w:id="13" w:name="_Toc35393797"/>
      <w:bookmarkStart w:id="14" w:name="_Toc389582035"/>
      <w:bookmarkStart w:id="15" w:name="_Toc2929"/>
      <w:bookmarkStart w:id="16" w:name="_Toc14835"/>
      <w:bookmarkStart w:id="17" w:name="_Toc6606"/>
      <w:bookmarkStart w:id="18" w:name="_Toc24082"/>
      <w:bookmarkStart w:id="19" w:name="_Toc575"/>
      <w:bookmarkStart w:id="20" w:name="_Toc29249"/>
      <w:bookmarkStart w:id="21" w:name="_Toc6907"/>
      <w:bookmarkStart w:id="22" w:name="_Toc4167"/>
      <w:bookmarkStart w:id="23" w:name="_Toc18926"/>
      <w:bookmarkStart w:id="24" w:name="_Toc19483"/>
      <w:bookmarkStart w:id="25" w:name="_Toc6638"/>
      <w:bookmarkStart w:id="26" w:name="_Toc9368"/>
      <w:r>
        <w:rPr>
          <w:rFonts w:hint="eastAsia" w:ascii="宋体" w:eastAsia="宋体"/>
          <w:bCs/>
          <w:color w:val="auto"/>
          <w:sz w:val="36"/>
          <w:szCs w:val="36"/>
          <w:highlight w:val="none"/>
        </w:rPr>
        <w:t>第</w:t>
      </w:r>
      <w:r>
        <w:rPr>
          <w:rFonts w:hint="eastAsia" w:ascii="宋体"/>
          <w:bCs/>
          <w:color w:val="auto"/>
          <w:sz w:val="36"/>
          <w:szCs w:val="36"/>
          <w:highlight w:val="none"/>
          <w:lang w:eastAsia="zh-CN"/>
        </w:rPr>
        <w:t>一</w:t>
      </w:r>
      <w:r>
        <w:rPr>
          <w:rFonts w:hint="eastAsia" w:ascii="宋体" w:eastAsia="宋体"/>
          <w:bCs/>
          <w:color w:val="auto"/>
          <w:sz w:val="36"/>
          <w:szCs w:val="36"/>
          <w:highlight w:val="none"/>
        </w:rPr>
        <w:t>章</w:t>
      </w:r>
      <w:r>
        <w:rPr>
          <w:rFonts w:hint="eastAsia" w:ascii="宋体"/>
          <w:bCs/>
          <w:color w:val="auto"/>
          <w:sz w:val="36"/>
          <w:szCs w:val="36"/>
          <w:highlight w:val="none"/>
          <w:lang w:val="en-US" w:eastAsia="zh-CN"/>
        </w:rPr>
        <w:t xml:space="preserve"> </w:t>
      </w:r>
      <w:bookmarkEnd w:id="11"/>
      <w:bookmarkEnd w:id="12"/>
      <w:bookmarkEnd w:id="13"/>
      <w:r>
        <w:rPr>
          <w:rFonts w:hint="eastAsia" w:ascii="华文中宋" w:hAnsi="华文中宋" w:eastAsia="华文中宋"/>
        </w:rPr>
        <w:t>竞争性磋商公告</w:t>
      </w:r>
    </w:p>
    <w:p/>
    <w:p>
      <w:pPr>
        <w:ind w:firstLine="420" w:firstLineChars="0"/>
      </w:pPr>
    </w:p>
    <w:p>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sz w:val="28"/>
          <w:szCs w:val="28"/>
          <w:u w:val="none"/>
          <w:lang w:eastAsia="zh-CN"/>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sz w:val="28"/>
          <w:szCs w:val="28"/>
          <w:lang w:val="en-US" w:eastAsia="zh-CN"/>
        </w:rPr>
      </w:pPr>
      <w:r>
        <w:rPr>
          <w:rFonts w:hint="eastAsia" w:ascii="仿宋" w:hAnsi="仿宋" w:eastAsia="仿宋"/>
          <w:sz w:val="28"/>
          <w:szCs w:val="28"/>
          <w:u w:val="single"/>
          <w:lang w:eastAsia="zh-CN"/>
        </w:rPr>
        <w:t>阜康市人民医院被服洗涤外包服务项目</w:t>
      </w:r>
      <w:r>
        <w:rPr>
          <w:rFonts w:hint="eastAsia" w:ascii="仿宋" w:hAnsi="仿宋" w:eastAsia="仿宋"/>
          <w:sz w:val="28"/>
          <w:szCs w:val="28"/>
          <w:u w:val="single"/>
          <w:lang w:val="en-US" w:eastAsia="zh-CN"/>
        </w:rPr>
        <w:t>(二次)</w:t>
      </w:r>
      <w:r>
        <w:rPr>
          <w:rFonts w:hint="eastAsia" w:ascii="仿宋" w:hAnsi="仿宋" w:eastAsia="仿宋"/>
          <w:sz w:val="28"/>
          <w:szCs w:val="28"/>
          <w:u w:val="none"/>
          <w:lang w:eastAsia="zh-CN"/>
        </w:rPr>
        <w:t>采购</w:t>
      </w:r>
      <w:r>
        <w:rPr>
          <w:rFonts w:hint="eastAsia" w:ascii="仿宋" w:hAnsi="仿宋" w:eastAsia="仿宋"/>
          <w:sz w:val="28"/>
          <w:szCs w:val="28"/>
          <w:u w:val="none"/>
        </w:rPr>
        <w:t>的</w:t>
      </w:r>
      <w:r>
        <w:rPr>
          <w:rFonts w:hint="eastAsia" w:ascii="仿宋" w:hAnsi="仿宋" w:eastAsia="仿宋"/>
          <w:sz w:val="28"/>
          <w:szCs w:val="28"/>
        </w:rPr>
        <w:t>潜在供应商应在</w:t>
      </w:r>
      <w:r>
        <w:rPr>
          <w:rFonts w:hint="eastAsia" w:ascii="仿宋" w:hAnsi="仿宋" w:eastAsia="仿宋"/>
          <w:sz w:val="28"/>
          <w:szCs w:val="28"/>
          <w:u w:val="single"/>
        </w:rPr>
        <w:t>供应商登录政采云平台https://www.zcygov.cn/在线申请获取采购文件（进入“项目采购”应用，在获取采购文件菜单中选择项目，申请获取采购文件）</w:t>
      </w:r>
      <w:r>
        <w:rPr>
          <w:rFonts w:hint="eastAsia" w:ascii="仿宋" w:hAnsi="仿宋" w:eastAsia="仿宋"/>
          <w:color w:val="auto"/>
          <w:sz w:val="28"/>
          <w:szCs w:val="28"/>
          <w:highlight w:val="none"/>
        </w:rPr>
        <w:t>获取采购文</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件，并于</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2023</w:t>
      </w:r>
      <w:r>
        <w:rPr>
          <w:rFonts w:ascii="仿宋" w:hAnsi="仿宋" w:eastAsia="仿宋"/>
          <w:color w:val="auto"/>
          <w:sz w:val="28"/>
          <w:szCs w:val="28"/>
          <w:highlight w:val="none"/>
          <w:u w:val="single"/>
        </w:rPr>
        <w:t xml:space="preserve"> </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11</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06</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12</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00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（北京时间）前提交响应</w:t>
      </w:r>
      <w:r>
        <w:rPr>
          <w:rFonts w:ascii="仿宋" w:hAnsi="仿宋" w:eastAsia="仿宋"/>
          <w:bCs/>
          <w:color w:val="auto"/>
          <w:sz w:val="28"/>
          <w:szCs w:val="28"/>
          <w:highlight w:val="none"/>
        </w:rPr>
        <w:t>文件</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 xml:space="preserve"> </w:t>
      </w:r>
    </w:p>
    <w:p>
      <w:pPr>
        <w:ind w:firstLine="420" w:firstLineChars="0"/>
      </w:pPr>
    </w:p>
    <w:p>
      <w:pPr>
        <w:pStyle w:val="4"/>
        <w:spacing w:line="360" w:lineRule="auto"/>
        <w:ind w:firstLine="420" w:firstLineChars="0"/>
        <w:rPr>
          <w:rFonts w:ascii="黑体" w:hAnsi="黑体" w:cs="宋体"/>
          <w:b w:val="0"/>
          <w:sz w:val="28"/>
          <w:szCs w:val="28"/>
        </w:rPr>
      </w:pPr>
      <w:bookmarkStart w:id="27" w:name="_Toc28359089"/>
      <w:bookmarkStart w:id="28" w:name="_Toc35393798"/>
      <w:bookmarkStart w:id="29" w:name="_Toc28359012"/>
      <w:bookmarkStart w:id="30" w:name="_Toc35393629"/>
      <w:r>
        <w:rPr>
          <w:rFonts w:hint="eastAsia" w:ascii="黑体" w:hAnsi="黑体" w:cs="宋体"/>
          <w:b w:val="0"/>
          <w:sz w:val="28"/>
          <w:szCs w:val="28"/>
        </w:rPr>
        <w:t>一、项目基本情况</w:t>
      </w:r>
      <w:bookmarkEnd w:id="27"/>
      <w:bookmarkEnd w:id="28"/>
      <w:bookmarkEnd w:id="29"/>
      <w:bookmarkEnd w:id="30"/>
    </w:p>
    <w:p>
      <w:pPr>
        <w:ind w:firstLine="977" w:firstLineChars="349"/>
        <w:rPr>
          <w:rFonts w:hint="default"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lang w:val="en-US" w:eastAsia="zh-CN"/>
        </w:rPr>
        <w:t>XJYJ-2023-CG-037</w:t>
      </w:r>
    </w:p>
    <w:p>
      <w:pPr>
        <w:ind w:left="558" w:leftChars="266" w:firstLine="419" w:firstLineChars="0"/>
        <w:rPr>
          <w:rFonts w:hint="eastAsia" w:ascii="仿宋" w:hAnsi="仿宋" w:eastAsia="仿宋" w:cs="Times New Roman"/>
          <w:color w:val="000000" w:themeColor="text1"/>
          <w:sz w:val="28"/>
          <w:szCs w:val="28"/>
          <w:lang w:val="en-US" w:eastAsia="zh-CN"/>
          <w14:textFill>
            <w14:solidFill>
              <w14:schemeClr w14:val="tx1"/>
            </w14:solidFill>
          </w14:textFill>
        </w:rPr>
      </w:pPr>
      <w:r>
        <w:rPr>
          <w:rFonts w:hint="eastAsia" w:ascii="仿宋" w:hAnsi="仿宋" w:eastAsia="仿宋"/>
          <w:sz w:val="28"/>
          <w:szCs w:val="28"/>
        </w:rPr>
        <w:t>项目名称：阜康市人民医院被服洗涤外包服务项目</w:t>
      </w:r>
      <w:r>
        <w:rPr>
          <w:rFonts w:hint="eastAsia" w:ascii="仿宋" w:hAnsi="仿宋" w:eastAsia="仿宋"/>
          <w:sz w:val="28"/>
          <w:szCs w:val="28"/>
          <w:lang w:val="en-US" w:eastAsia="zh-CN"/>
        </w:rPr>
        <w:t>(二次)</w:t>
      </w:r>
    </w:p>
    <w:p>
      <w:pPr>
        <w:ind w:firstLine="977" w:firstLineChars="349"/>
        <w:rPr>
          <w:rFonts w:ascii="仿宋" w:hAnsi="仿宋" w:eastAsia="仿宋"/>
          <w:sz w:val="28"/>
          <w:szCs w:val="28"/>
        </w:rPr>
      </w:pPr>
      <w:r>
        <w:rPr>
          <w:rFonts w:hint="eastAsia" w:ascii="仿宋" w:hAnsi="仿宋" w:eastAsia="仿宋"/>
          <w:sz w:val="28"/>
          <w:szCs w:val="28"/>
        </w:rPr>
        <w:t xml:space="preserve">采购方式：竞争性磋商 </w:t>
      </w:r>
    </w:p>
    <w:p>
      <w:pPr>
        <w:ind w:firstLine="977" w:firstLineChars="349"/>
        <w:rPr>
          <w:rFonts w:hint="default" w:ascii="仿宋" w:hAnsi="仿宋" w:eastAsia="仿宋"/>
          <w:sz w:val="28"/>
          <w:szCs w:val="28"/>
          <w:lang w:val="en-US" w:eastAsia="zh-CN"/>
        </w:rPr>
      </w:pPr>
      <w:r>
        <w:rPr>
          <w:rFonts w:hint="eastAsia" w:ascii="仿宋" w:hAnsi="仿宋" w:eastAsia="仿宋"/>
          <w:sz w:val="28"/>
          <w:szCs w:val="28"/>
        </w:rPr>
        <w:t>预算金额：303692</w:t>
      </w:r>
      <w:r>
        <w:rPr>
          <w:rFonts w:hint="eastAsia" w:ascii="仿宋" w:hAnsi="仿宋" w:eastAsia="仿宋"/>
          <w:sz w:val="28"/>
          <w:szCs w:val="28"/>
          <w:lang w:val="en-US" w:eastAsia="zh-CN"/>
        </w:rPr>
        <w:t>元</w:t>
      </w:r>
    </w:p>
    <w:p>
      <w:pPr>
        <w:ind w:firstLine="977" w:firstLineChars="349"/>
        <w:rPr>
          <w:rFonts w:ascii="仿宋" w:hAnsi="仿宋" w:eastAsia="仿宋"/>
          <w:sz w:val="28"/>
          <w:szCs w:val="28"/>
        </w:rPr>
      </w:pPr>
      <w:r>
        <w:rPr>
          <w:rFonts w:hint="eastAsia" w:ascii="仿宋" w:hAnsi="仿宋" w:eastAsia="仿宋"/>
          <w:sz w:val="28"/>
          <w:szCs w:val="28"/>
        </w:rPr>
        <w:t>最高限价：303692</w:t>
      </w:r>
      <w:r>
        <w:rPr>
          <w:rFonts w:hint="eastAsia" w:ascii="仿宋" w:hAnsi="仿宋" w:eastAsia="仿宋"/>
          <w:sz w:val="28"/>
          <w:szCs w:val="28"/>
          <w:lang w:val="en-US" w:eastAsia="zh-CN"/>
        </w:rPr>
        <w:t>元</w:t>
      </w:r>
    </w:p>
    <w:p>
      <w:pPr>
        <w:ind w:left="558" w:leftChars="266" w:firstLine="417" w:firstLineChars="149"/>
        <w:rPr>
          <w:rFonts w:hint="eastAsia" w:eastAsia="仿宋"/>
          <w:lang w:val="en-US" w:eastAsia="zh-CN"/>
        </w:rPr>
      </w:pPr>
      <w:r>
        <w:rPr>
          <w:rFonts w:hint="eastAsia" w:ascii="仿宋" w:hAnsi="仿宋" w:eastAsia="仿宋"/>
          <w:sz w:val="28"/>
          <w:szCs w:val="28"/>
        </w:rPr>
        <w:t>采购需求：医院被服洗涤外包服务，包含床单元、制服类、公用品类等物品的洗涤</w:t>
      </w:r>
      <w:r>
        <w:rPr>
          <w:rFonts w:hint="eastAsia" w:ascii="仿宋" w:hAnsi="仿宋" w:eastAsia="仿宋"/>
          <w:sz w:val="28"/>
          <w:szCs w:val="28"/>
          <w:lang w:eastAsia="zh-CN"/>
        </w:rPr>
        <w:t>。</w:t>
      </w:r>
    </w:p>
    <w:p>
      <w:pPr>
        <w:spacing w:line="360" w:lineRule="auto"/>
        <w:ind w:firstLine="977" w:firstLineChars="349"/>
        <w:rPr>
          <w:rFonts w:hint="eastAsia" w:ascii="仿宋" w:hAnsi="仿宋" w:eastAsia="仿宋" w:cs="Times New Roman"/>
          <w:color w:val="auto"/>
          <w:kern w:val="2"/>
          <w:sz w:val="28"/>
          <w:szCs w:val="28"/>
          <w:highlight w:val="yellow"/>
          <w:lang w:val="en-US" w:eastAsia="zh-CN" w:bidi="ar-SA"/>
        </w:rPr>
      </w:pPr>
      <w:r>
        <w:rPr>
          <w:rFonts w:hint="eastAsia" w:ascii="仿宋" w:hAnsi="仿宋" w:eastAsia="仿宋"/>
          <w:sz w:val="28"/>
          <w:szCs w:val="28"/>
        </w:rPr>
        <w:t>合同履行期限</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auto"/>
          <w:sz w:val="28"/>
          <w:szCs w:val="28"/>
          <w:highlight w:val="none"/>
          <w:lang w:val="en-US" w:eastAsia="zh-CN"/>
        </w:rPr>
        <w:t>自签订合同之日起</w:t>
      </w:r>
      <w:r>
        <w:rPr>
          <w:rFonts w:hint="eastAsia" w:ascii="仿宋" w:hAnsi="仿宋" w:eastAsia="仿宋" w:cs="Times New Roman"/>
          <w:color w:val="auto"/>
          <w:kern w:val="2"/>
          <w:sz w:val="28"/>
          <w:szCs w:val="28"/>
          <w:highlight w:val="none"/>
          <w:lang w:val="en-US" w:eastAsia="zh-CN" w:bidi="ar-SA"/>
        </w:rPr>
        <w:t>1年。</w:t>
      </w:r>
    </w:p>
    <w:p>
      <w:pPr>
        <w:spacing w:line="360" w:lineRule="auto"/>
        <w:ind w:firstLine="977" w:firstLineChars="349"/>
        <w:rPr>
          <w:rFonts w:ascii="仿宋" w:hAnsi="仿宋" w:eastAsia="仿宋"/>
          <w:sz w:val="28"/>
          <w:szCs w:val="28"/>
        </w:rPr>
      </w:pPr>
      <w:r>
        <w:rPr>
          <w:rFonts w:hint="eastAsia" w:ascii="仿宋" w:hAnsi="仿宋" w:eastAsia="仿宋"/>
          <w:sz w:val="28"/>
          <w:szCs w:val="28"/>
        </w:rPr>
        <w:t>本项目（</w:t>
      </w:r>
      <w:r>
        <w:rPr>
          <w:rFonts w:ascii="仿宋" w:hAnsi="仿宋" w:eastAsia="仿宋"/>
          <w:i w:val="0"/>
          <w:iCs/>
          <w:sz w:val="28"/>
          <w:szCs w:val="28"/>
        </w:rPr>
        <w:t>否</w:t>
      </w:r>
      <w:r>
        <w:rPr>
          <w:rFonts w:hint="eastAsia" w:ascii="仿宋" w:hAnsi="仿宋" w:eastAsia="仿宋"/>
          <w:sz w:val="28"/>
          <w:szCs w:val="28"/>
        </w:rPr>
        <w:t>）接受联合体。</w:t>
      </w:r>
    </w:p>
    <w:p>
      <w:pPr>
        <w:pStyle w:val="4"/>
        <w:spacing w:line="360" w:lineRule="auto"/>
        <w:ind w:firstLine="420" w:firstLineChars="0"/>
        <w:rPr>
          <w:rFonts w:ascii="黑体" w:hAnsi="黑体" w:cs="宋体"/>
          <w:b w:val="0"/>
          <w:sz w:val="28"/>
          <w:szCs w:val="28"/>
        </w:rPr>
      </w:pPr>
      <w:bookmarkStart w:id="31" w:name="_Toc35393799"/>
      <w:bookmarkStart w:id="32" w:name="_Toc28359013"/>
      <w:bookmarkStart w:id="33" w:name="_Toc35393630"/>
      <w:bookmarkStart w:id="34" w:name="_Toc28359090"/>
      <w:r>
        <w:rPr>
          <w:rFonts w:hint="eastAsia" w:ascii="黑体" w:hAnsi="黑体" w:cs="宋体"/>
          <w:b w:val="0"/>
          <w:sz w:val="28"/>
          <w:szCs w:val="28"/>
        </w:rPr>
        <w:t>二、申请人的资格要求：</w:t>
      </w:r>
      <w:bookmarkEnd w:id="31"/>
      <w:bookmarkEnd w:id="32"/>
      <w:bookmarkEnd w:id="33"/>
      <w:bookmarkEnd w:id="34"/>
    </w:p>
    <w:p>
      <w:pPr>
        <w:ind w:firstLine="977" w:firstLineChars="349"/>
        <w:rPr>
          <w:rFonts w:ascii="仿宋" w:hAnsi="仿宋" w:eastAsia="仿宋"/>
          <w:sz w:val="28"/>
          <w:szCs w:val="28"/>
        </w:rPr>
      </w:pPr>
      <w:r>
        <w:rPr>
          <w:rFonts w:hint="eastAsia" w:ascii="仿宋" w:hAnsi="仿宋" w:eastAsia="仿宋"/>
          <w:sz w:val="28"/>
          <w:szCs w:val="28"/>
        </w:rPr>
        <w:t>1.满足《中华人民共和国政府采购法》第二十二条规定；</w:t>
      </w:r>
    </w:p>
    <w:p>
      <w:pPr>
        <w:keepNext w:val="0"/>
        <w:keepLines w:val="0"/>
        <w:pageBreakBefore w:val="0"/>
        <w:widowControl w:val="0"/>
        <w:kinsoku/>
        <w:wordWrap w:val="0"/>
        <w:overflowPunct/>
        <w:topLinePunct w:val="0"/>
        <w:autoSpaceDE/>
        <w:autoSpaceDN/>
        <w:bidi w:val="0"/>
        <w:adjustRightInd/>
        <w:snapToGrid/>
        <w:spacing w:line="520" w:lineRule="exact"/>
        <w:ind w:firstLine="977" w:firstLineChars="349"/>
        <w:jc w:val="left"/>
        <w:textAlignment w:val="auto"/>
        <w:rPr>
          <w:rFonts w:hint="default" w:ascii="仿宋" w:hAnsi="仿宋" w:eastAsia="仿宋"/>
          <w:sz w:val="28"/>
          <w:szCs w:val="28"/>
          <w:lang w:val="en-US" w:eastAsia="zh-CN"/>
        </w:rPr>
      </w:pPr>
      <w:bookmarkStart w:id="35" w:name="_Toc28359014"/>
      <w:bookmarkStart w:id="36" w:name="_Toc28359091"/>
      <w:r>
        <w:rPr>
          <w:rFonts w:hint="eastAsia" w:ascii="仿宋" w:hAnsi="仿宋" w:eastAsia="仿宋"/>
          <w:sz w:val="28"/>
          <w:szCs w:val="28"/>
          <w:lang w:val="en-US" w:eastAsia="zh-CN"/>
        </w:rPr>
        <w:t>2.落实政府采购政策需满足的资格要求：供应商为中小企业；</w:t>
      </w:r>
    </w:p>
    <w:p>
      <w:pPr>
        <w:keepNext w:val="0"/>
        <w:keepLines w:val="0"/>
        <w:pageBreakBefore w:val="0"/>
        <w:widowControl w:val="0"/>
        <w:kinsoku/>
        <w:wordWrap w:val="0"/>
        <w:overflowPunct/>
        <w:topLinePunct w:val="0"/>
        <w:autoSpaceDE/>
        <w:autoSpaceDN/>
        <w:bidi w:val="0"/>
        <w:adjustRightInd/>
        <w:snapToGrid/>
        <w:spacing w:line="520" w:lineRule="exact"/>
        <w:ind w:firstLine="977" w:firstLineChars="349"/>
        <w:jc w:val="left"/>
        <w:textAlignment w:val="auto"/>
        <w:rPr>
          <w:rFonts w:hint="eastAsia"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.本项目的特定资格要求：</w:t>
      </w:r>
    </w:p>
    <w:p>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仿宋" w:hAnsi="仿宋" w:eastAsia="仿宋"/>
          <w:sz w:val="28"/>
          <w:szCs w:val="28"/>
        </w:rPr>
      </w:pPr>
      <w:bookmarkStart w:id="37" w:name="_Toc35393800"/>
      <w:bookmarkStart w:id="38" w:name="_Toc35393631"/>
      <w:r>
        <w:rPr>
          <w:rFonts w:hint="eastAsia" w:ascii="仿宋" w:hAnsi="仿宋" w:eastAsia="仿宋"/>
          <w:sz w:val="28"/>
          <w:szCs w:val="28"/>
        </w:rPr>
        <w:t>（1）投标人在中华人民共和国境内注册，具有独立法人资格，符合《中华人民共和国政府采购法》第二十二条的规定；</w:t>
      </w:r>
      <w:r>
        <w:rPr>
          <w:rFonts w:hint="eastAsia" w:ascii="仿宋" w:hAnsi="仿宋" w:eastAsia="仿宋"/>
          <w:sz w:val="28"/>
          <w:szCs w:val="28"/>
        </w:rPr>
        <w:br w:type="textWrapping"/>
      </w:r>
      <w:r>
        <w:rPr>
          <w:rFonts w:hint="eastAsia" w:ascii="仿宋" w:hAnsi="仿宋" w:eastAsia="仿宋"/>
          <w:sz w:val="28"/>
          <w:szCs w:val="28"/>
        </w:rPr>
        <w:t>（2）投标人须具有有效的营业执照；</w:t>
      </w:r>
      <w:r>
        <w:rPr>
          <w:rFonts w:hint="eastAsia" w:ascii="仿宋" w:hAnsi="仿宋" w:eastAsia="仿宋"/>
          <w:sz w:val="28"/>
          <w:szCs w:val="28"/>
        </w:rPr>
        <w:br w:type="textWrapping"/>
      </w:r>
      <w:r>
        <w:rPr>
          <w:rFonts w:hint="eastAsia" w:ascii="仿宋" w:hAnsi="仿宋" w:eastAsia="仿宋"/>
          <w:sz w:val="28"/>
          <w:szCs w:val="28"/>
        </w:rPr>
        <w:t>（3）单位负责人为同一人或者存在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ascii="仿宋" w:hAnsi="仿宋" w:eastAsia="仿宋"/>
          <w:sz w:val="28"/>
          <w:szCs w:val="28"/>
        </w:rPr>
        <w:br w:type="textWrapping"/>
      </w:r>
      <w:r>
        <w:rPr>
          <w:rFonts w:hint="eastAsia" w:ascii="仿宋" w:hAnsi="仿宋" w:eastAsia="仿宋"/>
          <w:sz w:val="28"/>
          <w:szCs w:val="28"/>
        </w:rPr>
        <w:t>（4）参加政府采购活动前三年内，在经营活动中没有重大违法记录；</w:t>
      </w:r>
      <w:r>
        <w:rPr>
          <w:rFonts w:hint="eastAsia" w:ascii="仿宋" w:hAnsi="仿宋" w:eastAsia="仿宋"/>
          <w:sz w:val="28"/>
          <w:szCs w:val="28"/>
        </w:rPr>
        <w:br w:type="textWrapping"/>
      </w:r>
      <w:r>
        <w:rPr>
          <w:rFonts w:hint="eastAsia" w:ascii="仿宋" w:hAnsi="仿宋" w:eastAsia="仿宋"/>
          <w:sz w:val="28"/>
          <w:szCs w:val="28"/>
        </w:rPr>
        <w:t>（5）在“信用中国”（www.creditchina.gov.cn）和中国政府采购网（www.ccgp.gov.cn）网站上未被列入失信被执行人、重大税收违法案件当事人名单以及政府采购严重违法失信行为记录名单；</w:t>
      </w:r>
      <w:r>
        <w:rPr>
          <w:rFonts w:hint="eastAsia" w:ascii="仿宋" w:hAnsi="仿宋" w:eastAsia="仿宋"/>
          <w:sz w:val="28"/>
          <w:szCs w:val="28"/>
        </w:rPr>
        <w:br w:type="textWrapping"/>
      </w:r>
      <w:r>
        <w:rPr>
          <w:rFonts w:hint="eastAsia" w:ascii="仿宋" w:hAnsi="仿宋" w:eastAsia="仿宋"/>
          <w:sz w:val="28"/>
          <w:szCs w:val="28"/>
        </w:rPr>
        <w:t>（</w:t>
      </w:r>
      <w:r>
        <w:rPr>
          <w:rFonts w:hint="eastAsia" w:ascii="仿宋" w:hAnsi="仿宋" w:eastAsia="仿宋"/>
          <w:sz w:val="28"/>
          <w:szCs w:val="28"/>
          <w:lang w:val="en-US" w:eastAsia="zh-CN"/>
        </w:rPr>
        <w:t>6</w:t>
      </w:r>
      <w:r>
        <w:rPr>
          <w:rFonts w:hint="eastAsia" w:ascii="仿宋" w:hAnsi="仿宋" w:eastAsia="仿宋"/>
          <w:sz w:val="28"/>
          <w:szCs w:val="28"/>
        </w:rPr>
        <w:t>）财务要求：提供2022年度由第三方财务审计机构出具的财务审计报告</w:t>
      </w:r>
      <w:r>
        <w:rPr>
          <w:rFonts w:hint="eastAsia" w:ascii="仿宋" w:hAnsi="仿宋" w:eastAsia="仿宋"/>
          <w:sz w:val="28"/>
          <w:szCs w:val="28"/>
          <w:lang w:eastAsia="zh-CN"/>
        </w:rPr>
        <w:t>，</w:t>
      </w:r>
      <w:r>
        <w:rPr>
          <w:rFonts w:hint="eastAsia" w:ascii="仿宋" w:hAnsi="仿宋" w:eastAsia="仿宋"/>
          <w:sz w:val="28"/>
          <w:szCs w:val="28"/>
        </w:rPr>
        <w:t>新成立的企业提供银行出具的近三个月的资信证明；</w:t>
      </w:r>
    </w:p>
    <w:p>
      <w:pPr>
        <w:pStyle w:val="4"/>
        <w:spacing w:line="360" w:lineRule="auto"/>
        <w:ind w:firstLine="420" w:firstLineChars="0"/>
        <w:rPr>
          <w:rFonts w:ascii="黑体" w:hAnsi="黑体" w:cs="宋体"/>
          <w:b w:val="0"/>
          <w:sz w:val="28"/>
          <w:szCs w:val="28"/>
        </w:rPr>
      </w:pPr>
      <w:r>
        <w:rPr>
          <w:rFonts w:hint="eastAsia" w:ascii="黑体" w:hAnsi="黑体" w:cs="宋体"/>
          <w:b w:val="0"/>
          <w:sz w:val="28"/>
          <w:szCs w:val="28"/>
        </w:rPr>
        <w:t>三、获取采购文件</w:t>
      </w:r>
      <w:bookmarkEnd w:id="35"/>
      <w:bookmarkEnd w:id="36"/>
      <w:bookmarkEnd w:id="37"/>
      <w:bookmarkEnd w:id="38"/>
      <w:bookmarkStart w:id="157" w:name="_GoBack"/>
      <w:bookmarkEnd w:id="157"/>
    </w:p>
    <w:p>
      <w:pPr>
        <w:spacing w:line="360" w:lineRule="auto"/>
        <w:ind w:firstLine="959" w:firstLineChars="0"/>
        <w:rPr>
          <w:rFonts w:ascii="仿宋" w:hAnsi="仿宋" w:eastAsia="仿宋" w:cs="宋体"/>
          <w:color w:val="auto"/>
          <w:sz w:val="28"/>
          <w:szCs w:val="28"/>
        </w:rPr>
      </w:pPr>
      <w:r>
        <w:rPr>
          <w:rFonts w:hint="eastAsia" w:ascii="仿宋" w:hAnsi="仿宋" w:eastAsia="仿宋" w:cs="宋体"/>
          <w:color w:val="auto"/>
          <w:sz w:val="28"/>
          <w:szCs w:val="28"/>
        </w:rPr>
        <w:t>时</w:t>
      </w:r>
      <w:r>
        <w:rPr>
          <w:rFonts w:hint="eastAsia" w:ascii="仿宋" w:hAnsi="仿宋" w:eastAsia="仿宋" w:cs="宋体"/>
          <w:color w:val="auto"/>
          <w:sz w:val="28"/>
          <w:szCs w:val="28"/>
          <w:highlight w:val="none"/>
        </w:rPr>
        <w:t>间：</w:t>
      </w:r>
      <w:r>
        <w:rPr>
          <w:rFonts w:hint="eastAsia" w:ascii="仿宋" w:hAnsi="仿宋" w:eastAsia="仿宋" w:cs="宋体"/>
          <w:color w:val="auto"/>
          <w:sz w:val="28"/>
          <w:szCs w:val="28"/>
          <w:highlight w:val="none"/>
          <w:u w:val="single"/>
          <w:lang w:val="en-US" w:eastAsia="zh-CN"/>
        </w:rPr>
        <w:t>2023</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10</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26日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 xml:space="preserve">  </w:t>
      </w:r>
      <w:r>
        <w:rPr>
          <w:rFonts w:hint="eastAsia" w:ascii="仿宋" w:hAnsi="仿宋" w:eastAsia="仿宋" w:cs="宋体"/>
          <w:color w:val="auto"/>
          <w:sz w:val="28"/>
          <w:szCs w:val="28"/>
          <w:highlight w:val="none"/>
          <w:u w:val="single"/>
          <w:lang w:val="en-US" w:eastAsia="zh-CN"/>
        </w:rPr>
        <w:t>2023</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11</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02</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，每天上午</w:t>
      </w:r>
      <w:r>
        <w:rPr>
          <w:rFonts w:hint="eastAsia" w:ascii="仿宋" w:hAnsi="仿宋" w:eastAsia="仿宋" w:cs="宋体"/>
          <w:color w:val="auto"/>
          <w:sz w:val="28"/>
          <w:szCs w:val="28"/>
          <w:highlight w:val="none"/>
          <w:u w:val="single"/>
          <w:lang w:val="en-US" w:eastAsia="zh-CN"/>
        </w:rPr>
        <w:t>00:00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lang w:val="en-US" w:eastAsia="zh-CN"/>
        </w:rPr>
        <w:t>11:59</w:t>
      </w:r>
      <w:r>
        <w:rPr>
          <w:rFonts w:hint="eastAsia" w:ascii="仿宋" w:hAnsi="仿宋" w:eastAsia="仿宋" w:cs="宋体"/>
          <w:color w:val="auto"/>
          <w:sz w:val="28"/>
          <w:szCs w:val="28"/>
          <w:highlight w:val="none"/>
        </w:rPr>
        <w:t>，下午</w:t>
      </w:r>
      <w:r>
        <w:rPr>
          <w:rFonts w:hint="eastAsia" w:ascii="仿宋" w:hAnsi="仿宋" w:eastAsia="仿宋" w:cs="宋体"/>
          <w:color w:val="auto"/>
          <w:sz w:val="28"/>
          <w:szCs w:val="28"/>
          <w:highlight w:val="none"/>
          <w:u w:val="single"/>
          <w:lang w:val="en-US" w:eastAsia="zh-CN"/>
        </w:rPr>
        <w:t>12:00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lang w:val="en-US" w:eastAsia="zh-CN"/>
        </w:rPr>
        <w:t>23:59</w:t>
      </w:r>
      <w:r>
        <w:rPr>
          <w:rFonts w:hint="eastAsia" w:ascii="仿宋" w:hAnsi="仿宋" w:eastAsia="仿宋" w:cs="宋体"/>
          <w:color w:val="auto"/>
          <w:sz w:val="28"/>
          <w:szCs w:val="28"/>
          <w:highlight w:val="none"/>
        </w:rPr>
        <w:t>（北京时间，</w:t>
      </w:r>
      <w:r>
        <w:rPr>
          <w:rFonts w:ascii="仿宋" w:hAnsi="仿宋" w:eastAsia="仿宋" w:cs="宋体"/>
          <w:color w:val="auto"/>
          <w:sz w:val="28"/>
          <w:szCs w:val="28"/>
          <w:highlight w:val="none"/>
        </w:rPr>
        <w:t>法定节假日</w:t>
      </w:r>
      <w:r>
        <w:rPr>
          <w:rFonts w:hint="eastAsia" w:ascii="仿宋" w:hAnsi="仿宋" w:eastAsia="仿宋" w:cs="宋体"/>
          <w:color w:val="auto"/>
          <w:sz w:val="28"/>
          <w:szCs w:val="28"/>
          <w:highlight w:val="none"/>
        </w:rPr>
        <w:t>除外 ）</w:t>
      </w:r>
    </w:p>
    <w:p>
      <w:pPr>
        <w:spacing w:line="360" w:lineRule="auto"/>
        <w:ind w:left="279" w:leftChars="133" w:firstLine="280" w:firstLineChars="100"/>
        <w:rPr>
          <w:rFonts w:hint="eastAsia" w:ascii="仿宋" w:hAnsi="仿宋" w:eastAsia="仿宋" w:cs="宋体"/>
          <w:color w:val="auto"/>
          <w:sz w:val="28"/>
          <w:szCs w:val="28"/>
        </w:rPr>
      </w:pPr>
      <w:r>
        <w:rPr>
          <w:rFonts w:hint="eastAsia" w:ascii="仿宋" w:hAnsi="仿宋" w:eastAsia="仿宋" w:cs="宋体"/>
          <w:color w:val="auto"/>
          <w:sz w:val="28"/>
          <w:szCs w:val="28"/>
        </w:rPr>
        <w:t>地点：</w:t>
      </w:r>
      <w:r>
        <w:rPr>
          <w:rFonts w:hint="eastAsia" w:ascii="仿宋" w:hAnsi="仿宋" w:eastAsia="仿宋"/>
          <w:color w:val="auto"/>
          <w:sz w:val="28"/>
          <w:szCs w:val="28"/>
          <w:u w:val="none"/>
        </w:rPr>
        <w:t>供应商登录政采云平台https://www.zcygov.cn/在线申请获取采购文件（进入“项目采购”应用，在获取采购文件菜单中选择项目，申请获取采购文件）</w:t>
      </w:r>
    </w:p>
    <w:p>
      <w:pPr>
        <w:spacing w:line="360" w:lineRule="auto"/>
        <w:ind w:firstLine="697" w:firstLineChars="249"/>
        <w:rPr>
          <w:rFonts w:hint="eastAsia" w:ascii="仿宋" w:hAnsi="仿宋" w:eastAsia="仿宋" w:cs="宋体"/>
          <w:color w:val="auto"/>
          <w:sz w:val="28"/>
          <w:szCs w:val="28"/>
          <w:u w:val="single"/>
          <w:lang w:eastAsia="zh-CN"/>
        </w:rPr>
      </w:pPr>
      <w:r>
        <w:rPr>
          <w:rFonts w:hint="eastAsia" w:ascii="仿宋" w:hAnsi="仿宋" w:eastAsia="仿宋" w:cs="宋体"/>
          <w:color w:val="auto"/>
          <w:sz w:val="28"/>
          <w:szCs w:val="28"/>
        </w:rPr>
        <w:t>方式：</w:t>
      </w:r>
      <w:r>
        <w:rPr>
          <w:rFonts w:hint="eastAsia" w:ascii="仿宋" w:hAnsi="仿宋" w:eastAsia="仿宋" w:cs="宋体"/>
          <w:color w:val="auto"/>
          <w:sz w:val="28"/>
          <w:szCs w:val="28"/>
          <w:lang w:eastAsia="zh-CN"/>
        </w:rPr>
        <w:t>供应商登录政采云平台https://www.zcygov.cn/在线申请获取采购文件（进入“项目采购”应用，在获取采购文件菜单中选择项目，申请获取采购文件）</w:t>
      </w:r>
    </w:p>
    <w:p>
      <w:pPr>
        <w:spacing w:line="360" w:lineRule="auto"/>
        <w:ind w:firstLine="697" w:firstLineChars="249"/>
        <w:rPr>
          <w:rFonts w:hint="default" w:ascii="仿宋" w:hAnsi="仿宋" w:eastAsia="仿宋" w:cs="宋体"/>
          <w:color w:val="auto"/>
          <w:sz w:val="28"/>
          <w:szCs w:val="28"/>
          <w:lang w:val="en-US" w:eastAsia="zh-CN"/>
        </w:rPr>
      </w:pPr>
      <w:r>
        <w:rPr>
          <w:rFonts w:hint="eastAsia" w:ascii="仿宋" w:hAnsi="仿宋" w:eastAsia="仿宋" w:cs="宋体"/>
          <w:color w:val="auto"/>
          <w:sz w:val="28"/>
          <w:szCs w:val="28"/>
        </w:rPr>
        <w:t>售价：</w:t>
      </w:r>
      <w:r>
        <w:rPr>
          <w:rFonts w:hint="eastAsia" w:ascii="仿宋" w:hAnsi="仿宋" w:eastAsia="仿宋" w:cs="宋体"/>
          <w:color w:val="auto"/>
          <w:sz w:val="28"/>
          <w:szCs w:val="28"/>
          <w:lang w:val="en-US" w:eastAsia="zh-CN"/>
        </w:rPr>
        <w:t>0元</w:t>
      </w:r>
    </w:p>
    <w:p>
      <w:pPr>
        <w:pStyle w:val="4"/>
        <w:spacing w:line="360" w:lineRule="auto"/>
        <w:ind w:firstLine="420" w:firstLineChars="0"/>
        <w:rPr>
          <w:rFonts w:hint="eastAsia" w:ascii="黑体" w:hAnsi="黑体" w:cs="宋体"/>
          <w:b w:val="0"/>
          <w:color w:val="000000" w:themeColor="text1"/>
          <w:sz w:val="28"/>
          <w:szCs w:val="28"/>
          <w14:textFill>
            <w14:solidFill>
              <w14:schemeClr w14:val="tx1"/>
            </w14:solidFill>
          </w14:textFill>
        </w:rPr>
      </w:pPr>
      <w:bookmarkStart w:id="39" w:name="_Toc28359015"/>
      <w:bookmarkStart w:id="40" w:name="_Toc35393632"/>
      <w:bookmarkStart w:id="41" w:name="_Toc28359092"/>
      <w:bookmarkStart w:id="42" w:name="_Toc35393801"/>
      <w:r>
        <w:rPr>
          <w:rFonts w:hint="eastAsia" w:ascii="黑体" w:hAnsi="黑体" w:cs="宋体"/>
          <w:b w:val="0"/>
          <w:color w:val="auto"/>
          <w:sz w:val="28"/>
          <w:szCs w:val="28"/>
        </w:rPr>
        <w:t>四、</w:t>
      </w:r>
      <w:bookmarkEnd w:id="39"/>
      <w:bookmarkEnd w:id="40"/>
      <w:bookmarkEnd w:id="41"/>
      <w:bookmarkEnd w:id="42"/>
      <w:r>
        <w:rPr>
          <w:rFonts w:hint="eastAsia" w:ascii="黑体" w:hAnsi="黑体" w:cs="宋体"/>
          <w:b w:val="0"/>
          <w:color w:val="000000" w:themeColor="text1"/>
          <w:sz w:val="28"/>
          <w:szCs w:val="28"/>
          <w14:textFill>
            <w14:solidFill>
              <w14:schemeClr w14:val="tx1"/>
            </w14:solidFill>
          </w14:textFill>
        </w:rPr>
        <w:t>响应文件提交</w:t>
      </w:r>
    </w:p>
    <w:p>
      <w:pPr>
        <w:ind w:firstLine="560" w:firstLineChars="200"/>
        <w:rPr>
          <w:rFonts w:hint="eastAsia" w:ascii="仿宋" w:hAnsi="仿宋" w:eastAsia="仿宋"/>
          <w:bCs/>
          <w:color w:val="auto"/>
          <w:sz w:val="28"/>
          <w:szCs w:val="28"/>
          <w:highlight w:val="none"/>
        </w:rPr>
      </w:pPr>
      <w:r>
        <w:rPr>
          <w:rFonts w:hint="eastAsia" w:ascii="仿宋" w:hAnsi="仿宋" w:eastAsia="仿宋"/>
          <w:color w:val="auto"/>
          <w:sz w:val="28"/>
          <w:szCs w:val="28"/>
        </w:rPr>
        <w:t>截止</w:t>
      </w:r>
      <w:r>
        <w:rPr>
          <w:rFonts w:hint="eastAsia" w:ascii="仿宋" w:hAnsi="仿宋" w:eastAsia="仿宋"/>
          <w:color w:val="auto"/>
          <w:sz w:val="28"/>
          <w:szCs w:val="28"/>
          <w:highlight w:val="none"/>
        </w:rPr>
        <w:t>时间：</w:t>
      </w:r>
      <w:r>
        <w:rPr>
          <w:rFonts w:hint="eastAsia" w:ascii="仿宋" w:hAnsi="仿宋" w:eastAsia="仿宋"/>
          <w:color w:val="auto"/>
          <w:sz w:val="28"/>
          <w:szCs w:val="28"/>
          <w:highlight w:val="none"/>
          <w:u w:val="single"/>
          <w:lang w:val="en-US" w:eastAsia="zh-CN"/>
        </w:rPr>
        <w:t>2023</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11</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06</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12</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00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w:t>
      </w:r>
    </w:p>
    <w:p>
      <w:pPr>
        <w:widowControl/>
        <w:autoSpaceDN w:val="0"/>
        <w:spacing w:line="420" w:lineRule="exact"/>
        <w:ind w:left="558" w:leftChars="266" w:firstLine="0" w:firstLineChars="0"/>
        <w:jc w:val="left"/>
        <w:rPr>
          <w:rFonts w:hint="default" w:ascii="仿宋" w:hAnsi="仿宋" w:eastAsia="仿宋"/>
          <w:bCs/>
          <w:sz w:val="28"/>
          <w:szCs w:val="28"/>
          <w:highlight w:val="none"/>
          <w:u w:val="single"/>
          <w:lang w:val="en-US" w:eastAsia="zh-CN"/>
        </w:rPr>
      </w:pPr>
      <w:r>
        <w:rPr>
          <w:rFonts w:hint="eastAsia" w:ascii="仿宋" w:hAnsi="仿宋" w:eastAsia="仿宋"/>
          <w:color w:val="auto"/>
          <w:sz w:val="28"/>
          <w:szCs w:val="28"/>
          <w:highlight w:val="none"/>
        </w:rPr>
        <w:t>地点：</w:t>
      </w:r>
      <w:r>
        <w:rPr>
          <w:rFonts w:hint="eastAsia" w:ascii="仿宋" w:hAnsi="仿宋" w:eastAsia="仿宋"/>
          <w:color w:val="auto"/>
          <w:sz w:val="28"/>
          <w:szCs w:val="28"/>
          <w:highlight w:val="none"/>
          <w:u w:val="none"/>
        </w:rPr>
        <w:t>供应商将加密电子投标文件上传到“政采云（https://www.zcygov.cn/）”平台</w:t>
      </w:r>
    </w:p>
    <w:p>
      <w:pPr>
        <w:pStyle w:val="4"/>
        <w:spacing w:line="360" w:lineRule="auto"/>
        <w:ind w:firstLine="420" w:firstLineChars="0"/>
        <w:rPr>
          <w:rFonts w:hint="default" w:ascii="黑体" w:hAnsi="黑体" w:eastAsia="黑体" w:cs="宋体"/>
          <w:b w:val="0"/>
          <w:sz w:val="28"/>
          <w:szCs w:val="28"/>
          <w:highlight w:val="none"/>
          <w:lang w:val="en-US" w:eastAsia="zh-CN"/>
        </w:rPr>
      </w:pPr>
      <w:bookmarkStart w:id="43" w:name="_Toc35393634"/>
      <w:bookmarkStart w:id="44" w:name="_Toc28359094"/>
      <w:bookmarkStart w:id="45" w:name="_Toc35393803"/>
      <w:bookmarkStart w:id="46" w:name="_Toc28359017"/>
      <w:r>
        <w:rPr>
          <w:rFonts w:hint="eastAsia" w:ascii="黑体" w:hAnsi="黑体" w:cs="宋体"/>
          <w:b w:val="0"/>
          <w:sz w:val="28"/>
          <w:szCs w:val="28"/>
          <w:highlight w:val="none"/>
          <w:lang w:eastAsia="zh-CN"/>
        </w:rPr>
        <w:t>五</w:t>
      </w:r>
      <w:r>
        <w:rPr>
          <w:rFonts w:hint="eastAsia" w:ascii="黑体" w:hAnsi="黑体" w:cs="宋体"/>
          <w:b w:val="0"/>
          <w:sz w:val="28"/>
          <w:szCs w:val="28"/>
          <w:highlight w:val="none"/>
        </w:rPr>
        <w:t>、</w:t>
      </w:r>
      <w:bookmarkEnd w:id="43"/>
      <w:bookmarkEnd w:id="44"/>
      <w:bookmarkEnd w:id="45"/>
      <w:bookmarkEnd w:id="46"/>
      <w:r>
        <w:rPr>
          <w:rFonts w:hint="eastAsia" w:ascii="黑体" w:hAnsi="黑体" w:cs="宋体"/>
          <w:b w:val="0"/>
          <w:sz w:val="28"/>
          <w:szCs w:val="28"/>
          <w:highlight w:val="none"/>
          <w:lang w:val="en-US" w:eastAsia="zh-CN"/>
        </w:rPr>
        <w:t>响应文件开启</w:t>
      </w:r>
    </w:p>
    <w:p>
      <w:pPr>
        <w:ind w:firstLine="560" w:firstLineChars="200"/>
        <w:rPr>
          <w:rFonts w:hint="eastAsia" w:ascii="仿宋" w:hAnsi="仿宋" w:eastAsia="仿宋"/>
          <w:bCs/>
          <w:color w:val="auto"/>
          <w:sz w:val="28"/>
          <w:szCs w:val="28"/>
          <w:highlight w:val="none"/>
        </w:rPr>
      </w:pPr>
      <w:bookmarkStart w:id="47" w:name="_Toc35393635"/>
      <w:bookmarkStart w:id="48" w:name="_Toc35393804"/>
      <w:r>
        <w:rPr>
          <w:rFonts w:hint="eastAsia" w:ascii="仿宋" w:hAnsi="仿宋" w:eastAsia="仿宋"/>
          <w:color w:val="auto"/>
          <w:sz w:val="28"/>
          <w:szCs w:val="28"/>
          <w:highlight w:val="none"/>
          <w:lang w:val="en-US" w:eastAsia="zh-CN"/>
        </w:rPr>
        <w:t>开启</w:t>
      </w:r>
      <w:r>
        <w:rPr>
          <w:rFonts w:hint="eastAsia" w:ascii="仿宋" w:hAnsi="仿宋" w:eastAsia="仿宋"/>
          <w:color w:val="auto"/>
          <w:sz w:val="28"/>
          <w:szCs w:val="28"/>
          <w:highlight w:val="none"/>
        </w:rPr>
        <w:t>时间：</w:t>
      </w:r>
      <w:r>
        <w:rPr>
          <w:rFonts w:hint="eastAsia" w:ascii="仿宋" w:hAnsi="仿宋" w:eastAsia="仿宋"/>
          <w:color w:val="auto"/>
          <w:sz w:val="28"/>
          <w:szCs w:val="28"/>
          <w:highlight w:val="none"/>
          <w:u w:val="single"/>
          <w:lang w:val="en-US" w:eastAsia="zh-CN"/>
        </w:rPr>
        <w:t>2023</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11</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06</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12</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00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w:t>
      </w:r>
    </w:p>
    <w:p>
      <w:pPr>
        <w:widowControl/>
        <w:autoSpaceDN w:val="0"/>
        <w:spacing w:line="420" w:lineRule="exact"/>
        <w:ind w:left="558" w:leftChars="266" w:firstLine="0" w:firstLineChars="0"/>
        <w:jc w:val="left"/>
        <w:rPr>
          <w:rFonts w:hint="default" w:ascii="仿宋" w:hAnsi="仿宋" w:eastAsia="仿宋"/>
          <w:bCs/>
          <w:sz w:val="28"/>
          <w:szCs w:val="28"/>
          <w:u w:val="single"/>
          <w:lang w:val="en-US" w:eastAsia="zh-CN"/>
        </w:rPr>
      </w:pPr>
      <w:r>
        <w:rPr>
          <w:rFonts w:hint="eastAsia" w:ascii="仿宋" w:hAnsi="仿宋" w:eastAsia="仿宋"/>
          <w:color w:val="auto"/>
          <w:sz w:val="28"/>
          <w:szCs w:val="28"/>
          <w:highlight w:val="none"/>
        </w:rPr>
        <w:t>地点：政采云平台https://www.zcygov.cn/不见面开标</w:t>
      </w:r>
    </w:p>
    <w:bookmarkEnd w:id="47"/>
    <w:bookmarkEnd w:id="48"/>
    <w:p>
      <w:pPr>
        <w:pStyle w:val="4"/>
        <w:numPr>
          <w:ilvl w:val="0"/>
          <w:numId w:val="1"/>
        </w:numPr>
        <w:spacing w:line="360" w:lineRule="auto"/>
        <w:ind w:firstLine="420" w:firstLineChars="0"/>
        <w:rPr>
          <w:rFonts w:hint="eastAsia" w:ascii="黑体" w:hAnsi="黑体" w:cs="宋体"/>
          <w:b w:val="0"/>
          <w:sz w:val="28"/>
          <w:szCs w:val="28"/>
        </w:rPr>
      </w:pPr>
      <w:r>
        <w:rPr>
          <w:rFonts w:hint="eastAsia" w:ascii="黑体" w:hAnsi="黑体" w:cs="宋体"/>
          <w:b w:val="0"/>
          <w:sz w:val="28"/>
          <w:szCs w:val="28"/>
          <w:lang w:val="en-US" w:eastAsia="zh-CN"/>
        </w:rPr>
        <w:t>公告期限</w:t>
      </w:r>
    </w:p>
    <w:p>
      <w:pPr>
        <w:pStyle w:val="5"/>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自本公告发布之日起3个工作日。</w:t>
      </w:r>
    </w:p>
    <w:p>
      <w:pPr>
        <w:pStyle w:val="4"/>
        <w:numPr>
          <w:ilvl w:val="0"/>
          <w:numId w:val="0"/>
        </w:numPr>
        <w:spacing w:line="360" w:lineRule="auto"/>
        <w:ind w:firstLine="420" w:firstLineChars="0"/>
        <w:rPr>
          <w:rFonts w:hint="eastAsia" w:ascii="黑体" w:hAnsi="黑体" w:cs="宋体"/>
          <w:b w:val="0"/>
          <w:sz w:val="28"/>
          <w:szCs w:val="28"/>
        </w:rPr>
      </w:pPr>
      <w:r>
        <w:rPr>
          <w:rFonts w:hint="eastAsia" w:ascii="黑体" w:hAnsi="黑体" w:cs="宋体"/>
          <w:b w:val="0"/>
          <w:sz w:val="28"/>
          <w:szCs w:val="28"/>
          <w:lang w:val="en-US" w:eastAsia="zh-CN"/>
        </w:rPr>
        <w:t>七</w:t>
      </w:r>
      <w:r>
        <w:rPr>
          <w:rFonts w:hint="eastAsia" w:ascii="黑体" w:hAnsi="黑体" w:cs="宋体"/>
          <w:b w:val="0"/>
          <w:sz w:val="28"/>
          <w:szCs w:val="28"/>
          <w:lang w:eastAsia="zh-CN"/>
        </w:rPr>
        <w:t>、</w:t>
      </w:r>
      <w:r>
        <w:rPr>
          <w:rFonts w:hint="eastAsia" w:ascii="黑体" w:hAnsi="黑体" w:cs="宋体"/>
          <w:b w:val="0"/>
          <w:sz w:val="28"/>
          <w:szCs w:val="28"/>
        </w:rPr>
        <w:t>其他补充事宜</w:t>
      </w:r>
    </w:p>
    <w:p>
      <w:pPr>
        <w:adjustRightInd w:val="0"/>
        <w:snapToGrid w:val="0"/>
        <w:spacing w:line="360" w:lineRule="auto"/>
        <w:ind w:firstLine="697" w:firstLineChars="249"/>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1、本项目实行电子招投标，供应商须登录政采云平台申请获取采购文件，并需要使用CA锁，登录政采云电子投标客户端制作响应文件，若供应商参与投标,自行承担与投标有关的一切费用。</w:t>
      </w:r>
    </w:p>
    <w:p>
      <w:pPr>
        <w:pStyle w:val="26"/>
        <w:keepNext w:val="0"/>
        <w:keepLines w:val="0"/>
        <w:pageBreakBefore w:val="0"/>
        <w:widowControl w:val="0"/>
        <w:kinsoku/>
        <w:wordWrap/>
        <w:overflowPunct/>
        <w:topLinePunct w:val="0"/>
        <w:autoSpaceDE/>
        <w:autoSpaceDN/>
        <w:bidi w:val="0"/>
        <w:adjustRightInd/>
        <w:snapToGrid/>
        <w:ind w:left="0" w:leftChars="0" w:firstLine="697" w:firstLineChars="249"/>
        <w:textAlignment w:val="auto"/>
        <w:rPr>
          <w:rFonts w:hint="default" w:ascii="仿宋" w:hAnsi="仿宋" w:eastAsia="仿宋" w:cs="仿宋"/>
          <w:i w:val="0"/>
          <w:caps w:val="0"/>
          <w:color w:val="auto"/>
          <w:spacing w:val="0"/>
          <w:kern w:val="0"/>
          <w:sz w:val="28"/>
          <w:szCs w:val="28"/>
          <w:lang w:val="en-US" w:eastAsia="zh-CN" w:bidi="ar"/>
        </w:rPr>
      </w:pPr>
      <w:r>
        <w:rPr>
          <w:rFonts w:hint="default" w:ascii="仿宋" w:hAnsi="仿宋" w:eastAsia="仿宋" w:cs="仿宋"/>
          <w:i w:val="0"/>
          <w:caps w:val="0"/>
          <w:color w:val="auto"/>
          <w:spacing w:val="0"/>
          <w:kern w:val="0"/>
          <w:sz w:val="28"/>
          <w:szCs w:val="28"/>
          <w:lang w:val="en-US" w:eastAsia="zh-CN" w:bidi="ar"/>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pStyle w:val="26"/>
        <w:keepNext w:val="0"/>
        <w:keepLines w:val="0"/>
        <w:pageBreakBefore w:val="0"/>
        <w:widowControl w:val="0"/>
        <w:kinsoku/>
        <w:wordWrap/>
        <w:overflowPunct/>
        <w:topLinePunct w:val="0"/>
        <w:autoSpaceDE/>
        <w:autoSpaceDN/>
        <w:bidi w:val="0"/>
        <w:adjustRightInd/>
        <w:snapToGrid/>
        <w:ind w:left="0" w:leftChars="0" w:firstLine="697" w:firstLineChars="249"/>
        <w:textAlignment w:val="auto"/>
        <w:rPr>
          <w:rFonts w:hint="default" w:ascii="仿宋" w:hAnsi="仿宋" w:eastAsia="仿宋" w:cs="仿宋"/>
          <w:i w:val="0"/>
          <w:caps w:val="0"/>
          <w:color w:val="auto"/>
          <w:spacing w:val="0"/>
          <w:kern w:val="0"/>
          <w:sz w:val="28"/>
          <w:szCs w:val="28"/>
          <w:lang w:val="en-US" w:eastAsia="zh-CN" w:bidi="ar"/>
        </w:rPr>
      </w:pPr>
      <w:r>
        <w:rPr>
          <w:rFonts w:hint="default" w:ascii="仿宋" w:hAnsi="仿宋" w:eastAsia="仿宋" w:cs="仿宋"/>
          <w:i w:val="0"/>
          <w:caps w:val="0"/>
          <w:color w:val="auto"/>
          <w:spacing w:val="0"/>
          <w:kern w:val="0"/>
          <w:sz w:val="28"/>
          <w:szCs w:val="28"/>
          <w:lang w:val="en-US" w:eastAsia="zh-CN" w:bidi="ar"/>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pStyle w:val="26"/>
        <w:keepNext w:val="0"/>
        <w:keepLines w:val="0"/>
        <w:pageBreakBefore w:val="0"/>
        <w:widowControl w:val="0"/>
        <w:kinsoku/>
        <w:wordWrap/>
        <w:overflowPunct/>
        <w:topLinePunct w:val="0"/>
        <w:autoSpaceDE/>
        <w:autoSpaceDN/>
        <w:bidi w:val="0"/>
        <w:adjustRightInd/>
        <w:snapToGrid/>
        <w:ind w:left="0" w:leftChars="0" w:firstLine="697" w:firstLineChars="249"/>
        <w:textAlignment w:val="auto"/>
        <w:rPr>
          <w:rFonts w:hint="default" w:ascii="仿宋" w:hAnsi="仿宋" w:eastAsia="仿宋" w:cs="仿宋"/>
          <w:i w:val="0"/>
          <w:caps w:val="0"/>
          <w:color w:val="auto"/>
          <w:spacing w:val="0"/>
          <w:kern w:val="0"/>
          <w:sz w:val="28"/>
          <w:szCs w:val="28"/>
          <w:lang w:val="en-US" w:eastAsia="zh-CN" w:bidi="ar"/>
        </w:rPr>
      </w:pPr>
      <w:r>
        <w:rPr>
          <w:rFonts w:hint="default" w:ascii="仿宋" w:hAnsi="仿宋" w:eastAsia="仿宋" w:cs="仿宋"/>
          <w:i w:val="0"/>
          <w:caps w:val="0"/>
          <w:color w:val="auto"/>
          <w:spacing w:val="0"/>
          <w:kern w:val="0"/>
          <w:sz w:val="28"/>
          <w:szCs w:val="28"/>
          <w:lang w:val="en-US" w:eastAsia="zh-CN" w:bidi="ar"/>
        </w:rPr>
        <w:t>4、供应商在开标时须携带制作加密电子响应文件所使用的CA锁，电脑须提前配置好浏览器（建议使用360浏览器或谷歌浏览器），以便开标时在线解密。</w:t>
      </w:r>
    </w:p>
    <w:p>
      <w:pPr>
        <w:pStyle w:val="26"/>
        <w:keepNext w:val="0"/>
        <w:keepLines w:val="0"/>
        <w:pageBreakBefore w:val="0"/>
        <w:widowControl w:val="0"/>
        <w:kinsoku/>
        <w:wordWrap/>
        <w:overflowPunct/>
        <w:topLinePunct w:val="0"/>
        <w:autoSpaceDE/>
        <w:autoSpaceDN/>
        <w:bidi w:val="0"/>
        <w:adjustRightInd/>
        <w:snapToGrid/>
        <w:ind w:left="0" w:leftChars="0" w:firstLine="697" w:firstLineChars="249"/>
        <w:textAlignment w:val="auto"/>
        <w:rPr>
          <w:rFonts w:hint="default" w:ascii="仿宋" w:hAnsi="仿宋" w:eastAsia="仿宋" w:cs="仿宋"/>
          <w:i w:val="0"/>
          <w:caps w:val="0"/>
          <w:color w:val="auto"/>
          <w:spacing w:val="0"/>
          <w:kern w:val="0"/>
          <w:sz w:val="28"/>
          <w:szCs w:val="28"/>
          <w:lang w:val="en-US" w:eastAsia="zh-CN" w:bidi="ar"/>
        </w:rPr>
      </w:pPr>
      <w:r>
        <w:rPr>
          <w:rFonts w:hint="default" w:ascii="仿宋" w:hAnsi="仿宋" w:eastAsia="仿宋" w:cs="仿宋"/>
          <w:i w:val="0"/>
          <w:caps w:val="0"/>
          <w:color w:val="auto"/>
          <w:spacing w:val="0"/>
          <w:kern w:val="0"/>
          <w:sz w:val="28"/>
          <w:szCs w:val="28"/>
          <w:lang w:val="en-US" w:eastAsia="zh-CN" w:bidi="ar"/>
        </w:rPr>
        <w:t>5、投标供应商应当在投标截止时间前，将生成的“电子加密响应文件”上传递交至“政府采购云平台”，投标截止时间以后上传递交的响应文件将被“政府采购云平台”拒收；</w:t>
      </w:r>
    </w:p>
    <w:p>
      <w:pPr>
        <w:pStyle w:val="26"/>
        <w:keepNext w:val="0"/>
        <w:keepLines w:val="0"/>
        <w:pageBreakBefore w:val="0"/>
        <w:widowControl w:val="0"/>
        <w:kinsoku/>
        <w:wordWrap/>
        <w:overflowPunct/>
        <w:topLinePunct w:val="0"/>
        <w:autoSpaceDE/>
        <w:autoSpaceDN/>
        <w:bidi w:val="0"/>
        <w:adjustRightInd/>
        <w:snapToGrid/>
        <w:ind w:left="0" w:leftChars="0" w:firstLine="697" w:firstLineChars="249"/>
        <w:textAlignment w:val="auto"/>
        <w:rPr>
          <w:rFonts w:hint="default" w:ascii="仿宋" w:hAnsi="仿宋" w:eastAsia="仿宋" w:cs="仿宋"/>
          <w:spacing w:val="10"/>
          <w:kern w:val="2"/>
          <w:sz w:val="28"/>
          <w:szCs w:val="28"/>
          <w:lang w:val="en-US" w:eastAsia="zh-CN" w:bidi="ar-SA"/>
        </w:rPr>
      </w:pPr>
      <w:r>
        <w:rPr>
          <w:rFonts w:hint="default" w:ascii="仿宋" w:hAnsi="仿宋" w:eastAsia="仿宋" w:cs="仿宋"/>
          <w:i w:val="0"/>
          <w:caps w:val="0"/>
          <w:color w:val="auto"/>
          <w:spacing w:val="0"/>
          <w:kern w:val="0"/>
          <w:sz w:val="28"/>
          <w:szCs w:val="28"/>
          <w:lang w:val="en-US" w:eastAsia="zh-CN" w:bidi="ar"/>
        </w:rPr>
        <w:t>6、本公告在新疆政府采购网发布。</w:t>
      </w:r>
    </w:p>
    <w:p>
      <w:pPr>
        <w:pStyle w:val="4"/>
        <w:pageBreakBefore w:val="0"/>
        <w:widowControl w:val="0"/>
        <w:kinsoku/>
        <w:wordWrap/>
        <w:overflowPunct/>
        <w:topLinePunct w:val="0"/>
        <w:autoSpaceDE/>
        <w:autoSpaceDN/>
        <w:bidi w:val="0"/>
        <w:adjustRightInd/>
        <w:snapToGrid/>
        <w:spacing w:line="180" w:lineRule="atLeast"/>
        <w:ind w:firstLine="420" w:firstLineChars="0"/>
        <w:textAlignment w:val="auto"/>
        <w:rPr>
          <w:rFonts w:ascii="黑体" w:hAnsi="黑体" w:cs="宋体"/>
          <w:b w:val="0"/>
          <w:sz w:val="28"/>
          <w:szCs w:val="28"/>
        </w:rPr>
      </w:pPr>
      <w:bookmarkStart w:id="49" w:name="_Toc35393636"/>
      <w:bookmarkStart w:id="50" w:name="_Toc35393805"/>
      <w:bookmarkStart w:id="51" w:name="_Toc28359095"/>
      <w:bookmarkStart w:id="52" w:name="_Toc28359018"/>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49"/>
      <w:bookmarkEnd w:id="50"/>
      <w:bookmarkEnd w:id="51"/>
      <w:bookmarkEnd w:id="52"/>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pPr>
      <w:bookmarkStart w:id="53" w:name="_Toc28359019"/>
      <w:bookmarkStart w:id="54" w:name="_Toc35393806"/>
      <w:bookmarkStart w:id="55" w:name="_Toc35393637"/>
      <w:bookmarkStart w:id="56" w:name="_Toc28359096"/>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1.采购人信息</w:t>
      </w:r>
      <w:bookmarkEnd w:id="53"/>
      <w:bookmarkEnd w:id="54"/>
      <w:bookmarkEnd w:id="55"/>
      <w:bookmarkEnd w:id="56"/>
    </w:p>
    <w:p>
      <w:pPr>
        <w:pageBreakBefore w:val="0"/>
        <w:kinsoku/>
        <w:wordWrap/>
        <w:overflowPunct/>
        <w:topLinePunct w:val="0"/>
        <w:autoSpaceDE/>
        <w:bidi w:val="0"/>
        <w:adjustRightInd w:val="0"/>
        <w:snapToGrid w:val="0"/>
        <w:spacing w:line="510" w:lineRule="exact"/>
        <w:ind w:firstLine="697" w:firstLineChars="249"/>
        <w:textAlignment w:val="auto"/>
        <w:rPr>
          <w:rFonts w:hint="default"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 xml:space="preserve">名    称：阜康市人民医院 </w:t>
      </w:r>
    </w:p>
    <w:p>
      <w:pPr>
        <w:pageBreakBefore w:val="0"/>
        <w:kinsoku/>
        <w:wordWrap/>
        <w:overflowPunct/>
        <w:topLinePunct w:val="0"/>
        <w:autoSpaceDE/>
        <w:bidi w:val="0"/>
        <w:adjustRightInd w:val="0"/>
        <w:snapToGrid w:val="0"/>
        <w:spacing w:line="510" w:lineRule="exact"/>
        <w:ind w:firstLine="697" w:firstLineChars="249"/>
        <w:textAlignment w:val="auto"/>
        <w:rPr>
          <w:rFonts w:hint="default"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 xml:space="preserve">地    址：阜康市　   </w:t>
      </w:r>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Times New Roman"/>
          <w:sz w:val="28"/>
          <w:szCs w:val="28"/>
        </w:rPr>
      </w:pP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 xml:space="preserve">联系方式：18099366918 </w:t>
      </w:r>
      <w:r>
        <w:rPr>
          <w:rFonts w:hint="eastAsia" w:ascii="仿宋" w:hAnsi="仿宋" w:eastAsia="仿宋" w:cs="Times New Roman"/>
          <w:sz w:val="28"/>
          <w:szCs w:val="28"/>
          <w:lang w:val="en-US" w:eastAsia="zh-CN"/>
        </w:rPr>
        <w:t xml:space="preserve"> </w:t>
      </w:r>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仿宋"/>
          <w:i w:val="0"/>
          <w:caps w:val="0"/>
          <w:color w:val="auto"/>
          <w:spacing w:val="0"/>
          <w:kern w:val="0"/>
          <w:sz w:val="28"/>
          <w:szCs w:val="28"/>
          <w:highlight w:val="none"/>
          <w:lang w:val="en-US" w:eastAsia="zh-CN" w:bidi="ar"/>
        </w:rPr>
      </w:pPr>
      <w:bookmarkStart w:id="57" w:name="_Toc35393807"/>
      <w:bookmarkStart w:id="58" w:name="_Toc28359020"/>
      <w:bookmarkStart w:id="59" w:name="_Toc28359097"/>
      <w:bookmarkStart w:id="60" w:name="_Toc35393638"/>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2</w:t>
      </w:r>
      <w:bookmarkEnd w:id="57"/>
      <w:bookmarkEnd w:id="58"/>
      <w:bookmarkEnd w:id="59"/>
      <w:bookmarkEnd w:id="60"/>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w:t>
      </w:r>
      <w:r>
        <w:rPr>
          <w:rFonts w:hint="eastAsia" w:ascii="仿宋" w:hAnsi="仿宋" w:eastAsia="仿宋" w:cs="仿宋"/>
          <w:i w:val="0"/>
          <w:caps w:val="0"/>
          <w:color w:val="auto"/>
          <w:spacing w:val="0"/>
          <w:kern w:val="0"/>
          <w:sz w:val="28"/>
          <w:szCs w:val="28"/>
          <w:highlight w:val="none"/>
          <w:lang w:val="en-US" w:eastAsia="zh-CN" w:bidi="ar"/>
        </w:rPr>
        <w:t>采购代理机构信息</w:t>
      </w:r>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仿宋"/>
          <w:i w:val="0"/>
          <w:caps w:val="0"/>
          <w:color w:val="auto"/>
          <w:spacing w:val="0"/>
          <w:kern w:val="0"/>
          <w:sz w:val="28"/>
          <w:szCs w:val="28"/>
          <w:highlight w:val="none"/>
          <w:lang w:val="en-US" w:eastAsia="zh-CN" w:bidi="ar"/>
        </w:rPr>
      </w:pPr>
      <w:r>
        <w:rPr>
          <w:rFonts w:hint="eastAsia" w:ascii="仿宋" w:hAnsi="仿宋" w:eastAsia="仿宋" w:cs="仿宋"/>
          <w:i w:val="0"/>
          <w:caps w:val="0"/>
          <w:color w:val="auto"/>
          <w:spacing w:val="0"/>
          <w:kern w:val="0"/>
          <w:sz w:val="28"/>
          <w:szCs w:val="28"/>
          <w:highlight w:val="none"/>
          <w:lang w:val="en-US" w:eastAsia="zh-CN" w:bidi="ar"/>
        </w:rPr>
        <w:t>名    称：新疆远锦招标代理有限公司　</w:t>
      </w:r>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仿宋"/>
          <w:i w:val="0"/>
          <w:caps w:val="0"/>
          <w:color w:val="auto"/>
          <w:spacing w:val="0"/>
          <w:kern w:val="0"/>
          <w:sz w:val="28"/>
          <w:szCs w:val="28"/>
          <w:highlight w:val="none"/>
          <w:lang w:val="en-US" w:eastAsia="zh-CN" w:bidi="ar"/>
        </w:rPr>
      </w:pPr>
      <w:r>
        <w:rPr>
          <w:rFonts w:hint="eastAsia" w:ascii="仿宋" w:hAnsi="仿宋" w:eastAsia="仿宋" w:cs="仿宋"/>
          <w:i w:val="0"/>
          <w:caps w:val="0"/>
          <w:color w:val="auto"/>
          <w:spacing w:val="0"/>
          <w:kern w:val="0"/>
          <w:sz w:val="28"/>
          <w:szCs w:val="28"/>
          <w:highlight w:val="none"/>
          <w:lang w:val="en-US" w:eastAsia="zh-CN" w:bidi="ar"/>
        </w:rPr>
        <w:t>地　　址：昌吉州昌吉市屯河北路新天地大厦附楼三楼　</w:t>
      </w:r>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仿宋"/>
          <w:i w:val="0"/>
          <w:caps w:val="0"/>
          <w:color w:val="auto"/>
          <w:spacing w:val="0"/>
          <w:kern w:val="0"/>
          <w:sz w:val="28"/>
          <w:szCs w:val="28"/>
          <w:highlight w:val="none"/>
          <w:lang w:val="en-US" w:eastAsia="zh-CN" w:bidi="ar"/>
        </w:rPr>
      </w:pPr>
      <w:r>
        <w:rPr>
          <w:rFonts w:hint="eastAsia" w:ascii="仿宋" w:hAnsi="仿宋" w:eastAsia="仿宋" w:cs="仿宋"/>
          <w:i w:val="0"/>
          <w:caps w:val="0"/>
          <w:color w:val="auto"/>
          <w:spacing w:val="0"/>
          <w:kern w:val="0"/>
          <w:sz w:val="28"/>
          <w:szCs w:val="28"/>
          <w:highlight w:val="none"/>
          <w:lang w:val="en-US" w:eastAsia="zh-CN" w:bidi="ar"/>
        </w:rPr>
        <w:t>项目方式：0994-2282758</w:t>
      </w:r>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3.项目联系方式</w:t>
      </w:r>
    </w:p>
    <w:p>
      <w:pPr>
        <w:pageBreakBefore w:val="0"/>
        <w:kinsoku/>
        <w:wordWrap/>
        <w:overflowPunct/>
        <w:topLinePunct w:val="0"/>
        <w:autoSpaceDE/>
        <w:bidi w:val="0"/>
        <w:adjustRightInd w:val="0"/>
        <w:snapToGrid w:val="0"/>
        <w:spacing w:line="510" w:lineRule="exact"/>
        <w:ind w:firstLine="697" w:firstLineChars="249"/>
        <w:textAlignment w:val="auto"/>
        <w:rPr>
          <w:rFonts w:hint="default" w:ascii="仿宋" w:hAnsi="仿宋" w:eastAsia="仿宋" w:cs="仿宋"/>
          <w:i w:val="0"/>
          <w:caps w:val="0"/>
          <w:color w:val="auto"/>
          <w:spacing w:val="0"/>
          <w:kern w:val="0"/>
          <w:sz w:val="28"/>
          <w:szCs w:val="28"/>
          <w:highlight w:val="none"/>
          <w:lang w:val="en-US" w:eastAsia="zh-CN" w:bidi="ar"/>
        </w:rPr>
      </w:pPr>
      <w:r>
        <w:rPr>
          <w:rFonts w:hint="eastAsia" w:ascii="仿宋" w:hAnsi="仿宋" w:eastAsia="仿宋" w:cs="仿宋"/>
          <w:i w:val="0"/>
          <w:caps w:val="0"/>
          <w:color w:val="auto"/>
          <w:spacing w:val="0"/>
          <w:kern w:val="0"/>
          <w:sz w:val="28"/>
          <w:szCs w:val="28"/>
          <w:highlight w:val="none"/>
          <w:lang w:val="en-US" w:eastAsia="zh-CN" w:bidi="ar"/>
        </w:rPr>
        <w:t>项目联系人：徐工</w:t>
      </w:r>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pPr>
      <w:r>
        <w:rPr>
          <w:rFonts w:hint="eastAsia" w:ascii="仿宋" w:hAnsi="仿宋" w:eastAsia="仿宋" w:cs="仿宋"/>
          <w:i w:val="0"/>
          <w:caps w:val="0"/>
          <w:color w:val="auto"/>
          <w:spacing w:val="0"/>
          <w:kern w:val="0"/>
          <w:sz w:val="28"/>
          <w:szCs w:val="28"/>
          <w:highlight w:val="none"/>
          <w:lang w:val="en-US" w:eastAsia="zh-CN" w:bidi="ar"/>
        </w:rPr>
        <w:t>电　　 话：0994-2282758</w:t>
      </w: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　</w:t>
      </w:r>
      <w:r>
        <w:rPr>
          <w:rFonts w:hint="eastAsia" w:ascii="仿宋" w:hAnsi="仿宋" w:eastAsia="仿宋" w:cs="仿宋"/>
          <w:i w:val="0"/>
          <w:caps w:val="0"/>
          <w:color w:val="auto"/>
          <w:spacing w:val="0"/>
          <w:kern w:val="0"/>
          <w:sz w:val="28"/>
          <w:szCs w:val="28"/>
          <w:highlight w:val="none"/>
          <w:lang w:val="en-US" w:eastAsia="zh-CN" w:bidi="ar"/>
        </w:rPr>
        <w:t xml:space="preserve"> </w:t>
      </w: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 xml:space="preserve">  </w:t>
      </w:r>
    </w:p>
    <w:p>
      <w:pPr>
        <w:pStyle w:val="24"/>
        <w:keepNext w:val="0"/>
        <w:keepLines w:val="0"/>
        <w:widowControl/>
        <w:suppressLineNumbers w:val="0"/>
        <w:spacing w:before="75" w:beforeAutospacing="0" w:after="75" w:afterAutospacing="0"/>
        <w:ind w:left="0" w:right="0" w:firstLine="840" w:firstLineChars="300"/>
        <w:rPr>
          <w:rFonts w:hint="eastAsia" w:ascii="宋体" w:eastAsia="宋体"/>
          <w:b/>
          <w:bCs/>
          <w:color w:val="auto"/>
          <w:sz w:val="36"/>
          <w:szCs w:val="36"/>
          <w:highlight w:val="none"/>
        </w:rPr>
      </w:pP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　</w:t>
      </w:r>
      <w:r>
        <w:rPr>
          <w:rFonts w:hint="eastAsia" w:ascii="仿宋" w:hAnsi="仿宋" w:eastAsia="仿宋" w:cs="仿宋"/>
          <w:i w:val="0"/>
          <w:caps w:val="0"/>
          <w:color w:val="auto"/>
          <w:spacing w:val="0"/>
          <w:kern w:val="0"/>
          <w:sz w:val="28"/>
          <w:szCs w:val="28"/>
          <w:highlight w:val="none"/>
          <w:lang w:val="en-US" w:eastAsia="zh-CN" w:bidi="ar"/>
        </w:rPr>
        <w:t xml:space="preserve"> </w:t>
      </w: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 xml:space="preserve">  </w:t>
      </w:r>
      <w:bookmarkStart w:id="61" w:name="_Toc20231"/>
      <w:r>
        <w:rPr>
          <w:rFonts w:hint="eastAsia" w:ascii="宋体"/>
          <w:bCs/>
          <w:color w:val="auto"/>
          <w:sz w:val="36"/>
          <w:szCs w:val="36"/>
          <w:highlight w:val="none"/>
          <w:lang w:val="en-US" w:eastAsia="zh-CN"/>
        </w:rPr>
        <w:t xml:space="preserve"> </w:t>
      </w:r>
      <w:r>
        <w:rPr>
          <w:rFonts w:hint="eastAsia" w:ascii="宋体" w:eastAsia="宋体"/>
          <w:bCs/>
          <w:color w:val="auto"/>
          <w:sz w:val="36"/>
          <w:szCs w:val="36"/>
          <w:highlight w:val="none"/>
        </w:rPr>
        <w:t xml:space="preserve">第二章  </w:t>
      </w:r>
      <w:bookmarkEnd w:id="14"/>
      <w:bookmarkEnd w:id="15"/>
      <w:r>
        <w:rPr>
          <w:rFonts w:hint="eastAsia" w:ascii="宋体" w:eastAsia="宋体"/>
          <w:bCs/>
          <w:color w:val="auto"/>
          <w:sz w:val="36"/>
          <w:szCs w:val="36"/>
          <w:highlight w:val="none"/>
        </w:rPr>
        <w:t>供应商须</w:t>
      </w:r>
      <w:r>
        <w:rPr>
          <w:rFonts w:hint="eastAsia" w:ascii="宋体" w:eastAsia="宋体"/>
          <w:b/>
          <w:bCs/>
          <w:color w:val="auto"/>
          <w:sz w:val="36"/>
          <w:szCs w:val="36"/>
          <w:highlight w:val="none"/>
        </w:rPr>
        <w:t>知</w:t>
      </w:r>
      <w:bookmarkEnd w:id="16"/>
      <w:bookmarkEnd w:id="17"/>
      <w:bookmarkEnd w:id="18"/>
      <w:bookmarkEnd w:id="19"/>
      <w:bookmarkEnd w:id="20"/>
      <w:bookmarkEnd w:id="21"/>
      <w:bookmarkEnd w:id="22"/>
      <w:bookmarkEnd w:id="23"/>
      <w:bookmarkEnd w:id="24"/>
      <w:bookmarkEnd w:id="25"/>
      <w:bookmarkEnd w:id="26"/>
      <w:bookmarkStart w:id="62" w:name="_Toc19364"/>
      <w:bookmarkStart w:id="63" w:name="_Toc3950"/>
      <w:r>
        <w:rPr>
          <w:rFonts w:hint="eastAsia" w:ascii="宋体" w:eastAsia="宋体"/>
          <w:b/>
          <w:bCs/>
          <w:color w:val="auto"/>
          <w:sz w:val="36"/>
          <w:szCs w:val="36"/>
          <w:highlight w:val="none"/>
        </w:rPr>
        <w:t>前附表</w:t>
      </w:r>
      <w:bookmarkEnd w:id="8"/>
      <w:bookmarkEnd w:id="9"/>
      <w:bookmarkEnd w:id="10"/>
      <w:bookmarkEnd w:id="61"/>
      <w:bookmarkEnd w:id="62"/>
      <w:bookmarkEnd w:id="63"/>
      <w:bookmarkStart w:id="64" w:name="_Toc403077639"/>
      <w:bookmarkStart w:id="65" w:name="_Toc363473972"/>
      <w:bookmarkStart w:id="66" w:name="_Toc363474017"/>
    </w:p>
    <w:tbl>
      <w:tblPr>
        <w:tblStyle w:val="27"/>
        <w:tblW w:w="8867"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465"/>
        <w:gridCol w:w="1983"/>
        <w:gridCol w:w="6419"/>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tblHeader/>
          <w:jc w:val="center"/>
        </w:trPr>
        <w:tc>
          <w:tcPr>
            <w:tcW w:w="465" w:type="dxa"/>
            <w:tcBorders>
              <w:top w:val="single" w:color="auto" w:sz="18" w:space="0"/>
              <w:left w:val="single" w:color="auto" w:sz="18" w:space="0"/>
              <w:bottom w:val="single" w:color="auto" w:sz="8" w:space="0"/>
              <w:right w:val="single" w:color="auto" w:sz="8" w:space="0"/>
            </w:tcBorders>
            <w:noWrap w:val="0"/>
            <w:vAlign w:val="center"/>
          </w:tcPr>
          <w:p>
            <w:pPr>
              <w:pStyle w:val="33"/>
              <w:keepNext w:val="0"/>
              <w:keepLines w:val="0"/>
              <w:pageBreakBefore w:val="0"/>
              <w:widowControl w:val="0"/>
              <w:kinsoku/>
              <w:wordWrap/>
              <w:overflowPunct/>
              <w:topLinePunct w:val="0"/>
              <w:autoSpaceDE w:val="0"/>
              <w:autoSpaceDN w:val="0"/>
              <w:bidi w:val="0"/>
              <w:adjustRightInd w:val="0"/>
              <w:snapToGrid/>
              <w:spacing w:line="400" w:lineRule="exact"/>
              <w:ind w:left="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 xml:space="preserve">序号 </w:t>
            </w:r>
          </w:p>
        </w:tc>
        <w:tc>
          <w:tcPr>
            <w:tcW w:w="1983" w:type="dxa"/>
            <w:tcBorders>
              <w:top w:val="single" w:color="auto" w:sz="18" w:space="0"/>
              <w:left w:val="single" w:color="auto" w:sz="8" w:space="0"/>
              <w:bottom w:val="single" w:color="auto" w:sz="8" w:space="0"/>
              <w:right w:val="single" w:color="auto" w:sz="8" w:space="0"/>
            </w:tcBorders>
            <w:noWrap w:val="0"/>
            <w:vAlign w:val="center"/>
          </w:tcPr>
          <w:p>
            <w:pPr>
              <w:pStyle w:val="33"/>
              <w:keepNext w:val="0"/>
              <w:keepLines w:val="0"/>
              <w:pageBreakBefore w:val="0"/>
              <w:widowControl w:val="0"/>
              <w:kinsoku/>
              <w:wordWrap/>
              <w:overflowPunct/>
              <w:topLinePunct w:val="0"/>
              <w:autoSpaceDE w:val="0"/>
              <w:autoSpaceDN w:val="0"/>
              <w:bidi w:val="0"/>
              <w:adjustRightInd w:val="0"/>
              <w:snapToGrid/>
              <w:spacing w:line="400" w:lineRule="exact"/>
              <w:ind w:left="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内容</w:t>
            </w:r>
          </w:p>
        </w:tc>
        <w:tc>
          <w:tcPr>
            <w:tcW w:w="6419" w:type="dxa"/>
            <w:tcBorders>
              <w:top w:val="single" w:color="auto" w:sz="18" w:space="0"/>
              <w:left w:val="single" w:color="auto" w:sz="8" w:space="0"/>
              <w:bottom w:val="single" w:color="auto" w:sz="8" w:space="0"/>
              <w:right w:val="single" w:color="auto" w:sz="18" w:space="0"/>
            </w:tcBorders>
            <w:noWrap w:val="0"/>
            <w:vAlign w:val="center"/>
          </w:tcPr>
          <w:p>
            <w:pPr>
              <w:pStyle w:val="33"/>
              <w:keepNext w:val="0"/>
              <w:keepLines w:val="0"/>
              <w:pageBreakBefore w:val="0"/>
              <w:widowControl w:val="0"/>
              <w:kinsoku/>
              <w:wordWrap/>
              <w:overflowPunct/>
              <w:topLinePunct w:val="0"/>
              <w:autoSpaceDE w:val="0"/>
              <w:autoSpaceDN w:val="0"/>
              <w:bidi w:val="0"/>
              <w:adjustRightInd w:val="0"/>
              <w:snapToGrid/>
              <w:spacing w:line="400" w:lineRule="exact"/>
              <w:ind w:left="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55" w:hRule="atLeas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33"/>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3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采购人</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firstLine="0"/>
              <w:textAlignment w:val="auto"/>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eastAsia="zh-CN" w:bidi="ar-SA"/>
              </w:rPr>
              <w:t>采</w:t>
            </w:r>
            <w:r>
              <w:rPr>
                <w:rFonts w:hint="eastAsia" w:ascii="宋体" w:hAnsi="宋体" w:eastAsia="宋体" w:cs="宋体"/>
                <w:color w:val="auto"/>
                <w:sz w:val="21"/>
                <w:szCs w:val="21"/>
                <w:highlight w:val="none"/>
                <w:lang w:val="en-US" w:eastAsia="zh-CN" w:bidi="ar-SA"/>
              </w:rPr>
              <w:t xml:space="preserve"> </w:t>
            </w:r>
            <w:r>
              <w:rPr>
                <w:rFonts w:hint="eastAsia" w:ascii="宋体" w:hAnsi="宋体" w:eastAsia="宋体" w:cs="宋体"/>
                <w:color w:val="auto"/>
                <w:sz w:val="21"/>
                <w:szCs w:val="21"/>
                <w:highlight w:val="none"/>
                <w:lang w:eastAsia="zh-CN" w:bidi="ar-SA"/>
              </w:rPr>
              <w:t>购</w:t>
            </w:r>
            <w:r>
              <w:rPr>
                <w:rFonts w:hint="eastAsia" w:ascii="宋体" w:hAnsi="宋体" w:eastAsia="宋体" w:cs="宋体"/>
                <w:color w:val="auto"/>
                <w:sz w:val="21"/>
                <w:szCs w:val="21"/>
                <w:highlight w:val="none"/>
                <w:lang w:bidi="ar-SA"/>
              </w:rPr>
              <w:t xml:space="preserve"> 人：</w:t>
            </w:r>
            <w:r>
              <w:rPr>
                <w:rFonts w:hint="eastAsia" w:ascii="宋体" w:hAnsi="宋体" w:cs="宋体"/>
                <w:color w:val="auto"/>
                <w:sz w:val="21"/>
                <w:szCs w:val="21"/>
                <w:highlight w:val="none"/>
                <w:lang w:eastAsia="zh-CN" w:bidi="ar-SA"/>
              </w:rPr>
              <w:t>阜康市人民医院</w:t>
            </w:r>
          </w:p>
          <w:p>
            <w:pPr>
              <w:pStyle w:val="3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联 系 人：</w:t>
            </w:r>
            <w:r>
              <w:rPr>
                <w:rFonts w:hint="eastAsia" w:hAnsi="宋体" w:cs="宋体"/>
                <w:color w:val="auto"/>
                <w:sz w:val="21"/>
                <w:szCs w:val="21"/>
                <w:highlight w:val="none"/>
                <w:lang w:eastAsia="zh-CN" w:bidi="ar-SA"/>
              </w:rPr>
              <w:t>鞠凌峰</w:t>
            </w:r>
            <w:r>
              <w:rPr>
                <w:rFonts w:hint="eastAsia" w:ascii="宋体" w:hAnsi="宋体" w:eastAsia="宋体" w:cs="宋体"/>
                <w:color w:val="auto"/>
                <w:sz w:val="21"/>
                <w:szCs w:val="21"/>
                <w:highlight w:val="none"/>
                <w:lang w:bidi="ar-SA"/>
              </w:rPr>
              <w:t xml:space="preserve">   </w:t>
            </w:r>
          </w:p>
          <w:p>
            <w:pPr>
              <w:pStyle w:val="3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bidi="ar-SA"/>
              </w:rPr>
              <w:t>联系方式：</w:t>
            </w:r>
            <w:r>
              <w:rPr>
                <w:rFonts w:hint="eastAsia" w:hAnsi="宋体" w:cs="宋体"/>
                <w:color w:val="auto"/>
                <w:sz w:val="21"/>
                <w:szCs w:val="21"/>
                <w:highlight w:val="none"/>
                <w:lang w:val="en-US" w:eastAsia="zh-CN" w:bidi="ar-SA"/>
              </w:rPr>
              <w:t xml:space="preserve"> 18099366918</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10" w:hRule="atLeas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33"/>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3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采购代理机构</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firstLine="0"/>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eastAsia="zh-CN" w:bidi="ar-SA"/>
              </w:rPr>
              <w:t>招标</w:t>
            </w:r>
            <w:r>
              <w:rPr>
                <w:rFonts w:hint="eastAsia" w:ascii="宋体" w:hAnsi="宋体" w:eastAsia="宋体" w:cs="宋体"/>
                <w:color w:val="auto"/>
                <w:sz w:val="21"/>
                <w:szCs w:val="21"/>
                <w:highlight w:val="none"/>
                <w:lang w:bidi="ar-SA"/>
              </w:rPr>
              <w:t>代理机构：</w:t>
            </w:r>
            <w:r>
              <w:rPr>
                <w:rFonts w:hint="eastAsia" w:ascii="宋体" w:hAnsi="宋体" w:cs="宋体"/>
                <w:color w:val="auto"/>
                <w:sz w:val="21"/>
                <w:szCs w:val="21"/>
                <w:highlight w:val="none"/>
                <w:lang w:eastAsia="zh-CN" w:bidi="ar-SA"/>
              </w:rPr>
              <w:t>新疆远锦招标代理有限公司</w:t>
            </w:r>
          </w:p>
          <w:p>
            <w:pPr>
              <w:keepNext w:val="0"/>
              <w:keepLines w:val="0"/>
              <w:pageBreakBefore w:val="0"/>
              <w:widowControl w:val="0"/>
              <w:kinsoku/>
              <w:wordWrap/>
              <w:overflowPunct/>
              <w:topLinePunct w:val="0"/>
              <w:autoSpaceDE/>
              <w:autoSpaceDN/>
              <w:bidi w:val="0"/>
              <w:adjustRightInd/>
              <w:snapToGrid/>
              <w:spacing w:line="400" w:lineRule="exact"/>
              <w:ind w:left="0" w:right="0" w:firstLine="0"/>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联 系 人</w:t>
            </w:r>
            <w:r>
              <w:rPr>
                <w:rFonts w:hint="eastAsia" w:ascii="宋体" w:hAnsi="宋体" w:eastAsia="宋体" w:cs="宋体"/>
                <w:color w:val="auto"/>
                <w:sz w:val="21"/>
                <w:szCs w:val="21"/>
                <w:highlight w:val="none"/>
                <w:lang w:eastAsia="zh-CN" w:bidi="ar-SA"/>
              </w:rPr>
              <w:t>：</w:t>
            </w:r>
            <w:r>
              <w:rPr>
                <w:rFonts w:hint="eastAsia" w:ascii="宋体" w:hAnsi="宋体" w:cs="宋体"/>
                <w:color w:val="auto"/>
                <w:sz w:val="21"/>
                <w:szCs w:val="21"/>
                <w:highlight w:val="none"/>
                <w:lang w:val="en-US" w:eastAsia="zh-CN" w:bidi="ar-SA"/>
              </w:rPr>
              <w:t>徐工</w:t>
            </w:r>
            <w:r>
              <w:rPr>
                <w:rFonts w:hint="eastAsia" w:ascii="宋体" w:hAnsi="宋体" w:eastAsia="宋体" w:cs="宋体"/>
                <w:color w:val="auto"/>
                <w:sz w:val="21"/>
                <w:szCs w:val="21"/>
                <w:highlight w:val="none"/>
                <w:lang w:bidi="ar-SA"/>
              </w:rPr>
              <w:t xml:space="preserve">          </w:t>
            </w:r>
          </w:p>
          <w:p>
            <w:pPr>
              <w:pStyle w:val="3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SA"/>
              </w:rPr>
              <w:t>电    话：</w:t>
            </w:r>
            <w:r>
              <w:rPr>
                <w:rFonts w:hint="eastAsia" w:ascii="宋体" w:hAnsi="宋体" w:eastAsia="宋体" w:cs="宋体"/>
                <w:color w:val="auto"/>
                <w:sz w:val="21"/>
                <w:szCs w:val="21"/>
                <w:highlight w:val="none"/>
                <w:lang w:val="en-US" w:eastAsia="zh-CN" w:bidi="ar-SA"/>
              </w:rPr>
              <w:t>0994-</w:t>
            </w:r>
            <w:r>
              <w:rPr>
                <w:rFonts w:hint="eastAsia" w:hAnsi="宋体" w:cs="宋体"/>
                <w:color w:val="auto"/>
                <w:sz w:val="21"/>
                <w:szCs w:val="21"/>
                <w:highlight w:val="none"/>
                <w:lang w:val="en-US" w:eastAsia="zh-CN" w:bidi="ar-SA"/>
              </w:rPr>
              <w:t>2282758</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99"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33"/>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3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default" w:ascii="宋体" w:hAnsi="宋体" w:eastAsia="宋体" w:cs="宋体"/>
                <w:color w:val="auto"/>
                <w:sz w:val="21"/>
                <w:szCs w:val="21"/>
                <w:lang w:val="en-US" w:eastAsia="zh-CN" w:bidi="ar-SA"/>
              </w:rPr>
            </w:pPr>
            <w:r>
              <w:rPr>
                <w:rFonts w:hint="eastAsia" w:ascii="宋体" w:hAnsi="宋体" w:eastAsia="宋体" w:cs="宋体"/>
                <w:color w:val="auto"/>
                <w:sz w:val="21"/>
                <w:szCs w:val="21"/>
                <w:lang w:val="zh-CN" w:eastAsia="zh-CN" w:bidi="ar-SA"/>
              </w:rPr>
              <w:t>采购项目名称</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kinsoku/>
              <w:wordWrap/>
              <w:overflowPunct/>
              <w:topLinePunct w:val="0"/>
              <w:bidi w:val="0"/>
              <w:snapToGrid/>
              <w:spacing w:line="400" w:lineRule="exact"/>
              <w:ind w:left="0" w:right="0" w:firstLine="0"/>
              <w:textAlignment w:val="auto"/>
              <w:rPr>
                <w:rFonts w:hint="eastAsia" w:ascii="宋体" w:hAnsi="宋体" w:eastAsia="宋体" w:cs="宋体"/>
                <w:color w:val="auto"/>
                <w:sz w:val="21"/>
                <w:szCs w:val="21"/>
                <w:lang w:bidi="ar-SA"/>
              </w:rPr>
            </w:pPr>
            <w:r>
              <w:rPr>
                <w:rFonts w:hint="eastAsia" w:ascii="宋体" w:hAnsi="宋体" w:cs="宋体"/>
                <w:color w:val="auto"/>
                <w:kern w:val="0"/>
                <w:sz w:val="21"/>
                <w:szCs w:val="21"/>
                <w:lang w:val="en-US" w:eastAsia="zh-CN" w:bidi="ar-SA"/>
              </w:rPr>
              <w:t>阜康市人民医院被服洗涤外包服务项目（二次）</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99"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33"/>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3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default" w:ascii="宋体" w:hAnsi="宋体" w:eastAsia="宋体" w:cs="宋体"/>
                <w:color w:val="auto"/>
                <w:sz w:val="21"/>
                <w:szCs w:val="21"/>
                <w:lang w:val="en-US" w:eastAsia="zh-CN" w:bidi="ar-SA"/>
              </w:rPr>
            </w:pPr>
            <w:r>
              <w:rPr>
                <w:rFonts w:hint="eastAsia" w:ascii="宋体" w:hAnsi="宋体" w:eastAsia="宋体" w:cs="宋体"/>
                <w:color w:val="auto"/>
                <w:sz w:val="21"/>
                <w:szCs w:val="21"/>
                <w:lang w:val="zh-CN" w:eastAsia="zh-CN" w:bidi="ar-SA"/>
              </w:rPr>
              <w:t>采购项目</w:t>
            </w:r>
            <w:r>
              <w:rPr>
                <w:rFonts w:hint="eastAsia" w:hAnsi="宋体" w:cs="宋体"/>
                <w:color w:val="auto"/>
                <w:sz w:val="21"/>
                <w:szCs w:val="21"/>
                <w:lang w:val="en-US" w:eastAsia="zh-CN" w:bidi="ar-SA"/>
              </w:rPr>
              <w:t>编号</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kinsoku/>
              <w:wordWrap/>
              <w:overflowPunct/>
              <w:topLinePunct w:val="0"/>
              <w:bidi w:val="0"/>
              <w:snapToGrid/>
              <w:spacing w:line="400" w:lineRule="exact"/>
              <w:ind w:left="0" w:right="0" w:firstLine="0"/>
              <w:textAlignment w:val="auto"/>
              <w:rPr>
                <w:rFonts w:hint="default" w:ascii="宋体" w:hAnsi="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XJYJ-2023-CG-037</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4"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33"/>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3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采购项目</w:t>
            </w:r>
            <w:r>
              <w:rPr>
                <w:rFonts w:hint="eastAsia" w:ascii="宋体" w:hAnsi="宋体" w:eastAsia="宋体" w:cs="宋体"/>
                <w:color w:val="auto"/>
                <w:sz w:val="21"/>
                <w:szCs w:val="21"/>
                <w:lang w:val="en-US" w:eastAsia="zh-CN" w:bidi="ar-SA"/>
              </w:rPr>
              <w:t>地址</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kinsoku/>
              <w:wordWrap/>
              <w:overflowPunct/>
              <w:topLinePunct w:val="0"/>
              <w:bidi w:val="0"/>
              <w:snapToGrid/>
              <w:spacing w:line="400" w:lineRule="exact"/>
              <w:ind w:left="0" w:right="0" w:firstLine="0"/>
              <w:textAlignment w:val="auto"/>
              <w:rPr>
                <w:rFonts w:hint="eastAsia" w:ascii="宋体" w:hAnsi="宋体" w:eastAsia="宋体" w:cs="宋体"/>
                <w:color w:val="auto"/>
                <w:sz w:val="21"/>
                <w:szCs w:val="21"/>
                <w:lang w:eastAsia="zh-CN" w:bidi="ar-SA"/>
              </w:rPr>
            </w:pPr>
            <w:r>
              <w:rPr>
                <w:rFonts w:hint="eastAsia" w:ascii="宋体" w:hAnsi="宋体" w:cs="宋体"/>
                <w:color w:val="auto"/>
                <w:sz w:val="21"/>
                <w:szCs w:val="21"/>
                <w:lang w:val="en-US" w:eastAsia="zh-CN" w:bidi="ar-SA"/>
              </w:rPr>
              <w:t>阜康市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1"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33"/>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3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资金来源</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kinsoku/>
              <w:wordWrap/>
              <w:overflowPunct/>
              <w:topLinePunct w:val="0"/>
              <w:bidi w:val="0"/>
              <w:snapToGrid/>
              <w:spacing w:line="400" w:lineRule="exact"/>
              <w:ind w:left="0" w:right="0" w:firstLine="0"/>
              <w:textAlignment w:val="auto"/>
              <w:rPr>
                <w:rFonts w:hint="default" w:ascii="宋体" w:hAnsi="宋体" w:eastAsia="宋体" w:cs="宋体"/>
                <w:color w:val="auto"/>
                <w:sz w:val="21"/>
                <w:szCs w:val="21"/>
                <w:lang w:val="en-US" w:eastAsia="zh-CN" w:bidi="ar-SA"/>
              </w:rPr>
            </w:pPr>
            <w:r>
              <w:rPr>
                <w:rFonts w:hint="eastAsia" w:ascii="宋体" w:hAnsi="宋体" w:cs="宋体"/>
                <w:color w:val="auto"/>
                <w:sz w:val="21"/>
                <w:szCs w:val="21"/>
                <w:highlight w:val="none"/>
                <w:lang w:val="en-US" w:eastAsia="zh-CN" w:bidi="ar-SA"/>
              </w:rPr>
              <w:t>自筹资金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4"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33"/>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3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采购预算金额</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3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kern w:val="0"/>
                <w:sz w:val="21"/>
                <w:szCs w:val="21"/>
                <w:lang w:val="zh-CN" w:eastAsia="zh-CN" w:bidi="ar-SA"/>
              </w:rPr>
            </w:pPr>
            <w:r>
              <w:rPr>
                <w:rFonts w:hint="eastAsia" w:hAnsi="宋体" w:cs="宋体"/>
                <w:color w:val="auto"/>
                <w:kern w:val="0"/>
                <w:sz w:val="21"/>
                <w:szCs w:val="21"/>
                <w:lang w:val="en-US" w:eastAsia="zh-CN" w:bidi="ar-SA"/>
              </w:rPr>
              <w:t>30.3692</w:t>
            </w:r>
            <w:r>
              <w:rPr>
                <w:rFonts w:hint="eastAsia" w:ascii="宋体" w:hAnsi="宋体" w:eastAsia="宋体" w:cs="宋体"/>
                <w:color w:val="auto"/>
                <w:kern w:val="0"/>
                <w:sz w:val="21"/>
                <w:szCs w:val="21"/>
                <w:lang w:val="zh-CN" w:eastAsia="zh-CN" w:bidi="ar-SA"/>
              </w:rPr>
              <w:t>万元</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5"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33"/>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3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采购方式</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3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both"/>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竞争性磋商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24"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33"/>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3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采购内容</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3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left"/>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医院被服洗涤外包服务，包含床单元、制服类、公用品类等物品的洗涤。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7" w:hRule="atLeas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33"/>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3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highlight w:val="none"/>
                <w:u w:val="none"/>
                <w:lang w:val="en-US" w:eastAsia="zh-CN" w:bidi="ar-SA"/>
              </w:rPr>
            </w:pPr>
            <w:r>
              <w:rPr>
                <w:rFonts w:hint="eastAsia" w:ascii="宋体" w:hAnsi="宋体" w:eastAsia="宋体" w:cs="宋体"/>
                <w:color w:val="auto"/>
                <w:sz w:val="21"/>
                <w:szCs w:val="21"/>
                <w:highlight w:val="none"/>
                <w:lang w:val="en-US" w:eastAsia="zh-CN" w:bidi="ar-SA"/>
              </w:rPr>
              <w:t>合同履行期限</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41"/>
              <w:tabs>
                <w:tab w:val="left" w:pos="3128"/>
              </w:tabs>
              <w:spacing w:before="80"/>
              <w:ind w:right="-15"/>
              <w:rPr>
                <w:rFonts w:hint="default" w:ascii="宋体" w:hAnsi="宋体" w:eastAsia="宋体" w:cs="宋体"/>
                <w:color w:val="auto"/>
                <w:sz w:val="21"/>
                <w:szCs w:val="21"/>
                <w:highlight w:val="none"/>
                <w:u w:val="none"/>
                <w:lang w:val="en-US" w:eastAsia="zh-CN" w:bidi="ar-SA"/>
              </w:rPr>
            </w:pPr>
            <w:r>
              <w:rPr>
                <w:rFonts w:hint="default" w:ascii="宋体" w:hAnsi="宋体" w:eastAsia="宋体" w:cs="宋体"/>
                <w:color w:val="auto"/>
                <w:sz w:val="21"/>
                <w:szCs w:val="21"/>
                <w:highlight w:val="none"/>
                <w:u w:val="none"/>
                <w:lang w:val="en-US" w:eastAsia="zh-CN" w:bidi="ar-SA"/>
              </w:rPr>
              <w:t>自签订合同之日起1年。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6" w:hRule="atLeas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33"/>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3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付款方式</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3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default" w:ascii="宋体" w:hAnsi="宋体" w:eastAsia="宋体" w:cs="宋体"/>
                <w:color w:val="auto"/>
                <w:sz w:val="21"/>
                <w:szCs w:val="21"/>
                <w:lang w:val="en-US" w:eastAsia="zh-CN" w:bidi="ar-SA"/>
              </w:rPr>
            </w:pPr>
            <w:r>
              <w:rPr>
                <w:rFonts w:hint="eastAsia" w:hAnsi="宋体" w:cs="宋体"/>
                <w:color w:val="auto"/>
                <w:sz w:val="21"/>
                <w:szCs w:val="21"/>
                <w:lang w:val="en-US" w:eastAsia="zh-CN" w:bidi="ar-SA"/>
              </w:rPr>
              <w:t>全年整包，按月结费，月洗涤费=整包价/12。</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59"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33"/>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3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转包与分包履约</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3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本项目不得转包及分包</w:t>
            </w:r>
            <w:r>
              <w:rPr>
                <w:rFonts w:hint="eastAsia" w:hAnsi="宋体" w:cs="宋体"/>
                <w:color w:val="auto"/>
                <w:sz w:val="21"/>
                <w:szCs w:val="21"/>
                <w:lang w:val="zh-CN" w:eastAsia="zh-CN" w:bidi="ar-SA"/>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9"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33"/>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3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响应文件首次递交截止时间</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3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default" w:ascii="宋体" w:hAnsi="宋体" w:eastAsia="宋体" w:cs="宋体"/>
                <w:color w:val="auto"/>
                <w:sz w:val="21"/>
                <w:szCs w:val="21"/>
                <w:highlight w:val="none"/>
                <w:lang w:val="en-US" w:eastAsia="en-US" w:bidi="ar-SA"/>
              </w:rPr>
            </w:pPr>
            <w:r>
              <w:rPr>
                <w:rFonts w:hint="default" w:ascii="宋体" w:hAnsi="宋体" w:eastAsia="宋体" w:cs="宋体"/>
                <w:color w:val="auto"/>
                <w:sz w:val="21"/>
                <w:szCs w:val="21"/>
                <w:highlight w:val="none"/>
                <w:lang w:val="en-US" w:eastAsia="en-US" w:bidi="ar-SA"/>
              </w:rPr>
              <w:t>202</w:t>
            </w:r>
            <w:r>
              <w:rPr>
                <w:rFonts w:hint="eastAsia" w:hAnsi="宋体" w:cs="宋体"/>
                <w:color w:val="auto"/>
                <w:sz w:val="21"/>
                <w:szCs w:val="21"/>
                <w:highlight w:val="none"/>
                <w:lang w:val="en-US" w:eastAsia="zh-CN" w:bidi="ar-SA"/>
              </w:rPr>
              <w:t>3</w:t>
            </w:r>
            <w:r>
              <w:rPr>
                <w:rFonts w:hint="default" w:ascii="宋体" w:hAnsi="宋体" w:eastAsia="宋体" w:cs="宋体"/>
                <w:color w:val="auto"/>
                <w:sz w:val="21"/>
                <w:szCs w:val="21"/>
                <w:highlight w:val="none"/>
                <w:lang w:val="en-US" w:eastAsia="en-US" w:bidi="ar-SA"/>
              </w:rPr>
              <w:t>年</w:t>
            </w:r>
            <w:r>
              <w:rPr>
                <w:rFonts w:hint="eastAsia" w:hAnsi="宋体" w:cs="宋体"/>
                <w:color w:val="auto"/>
                <w:sz w:val="21"/>
                <w:szCs w:val="21"/>
                <w:highlight w:val="none"/>
                <w:lang w:val="en-US" w:eastAsia="zh-CN" w:bidi="ar-SA"/>
              </w:rPr>
              <w:t>11</w:t>
            </w:r>
            <w:r>
              <w:rPr>
                <w:rFonts w:hint="default" w:ascii="宋体" w:hAnsi="宋体" w:eastAsia="宋体" w:cs="宋体"/>
                <w:color w:val="auto"/>
                <w:sz w:val="21"/>
                <w:szCs w:val="21"/>
                <w:highlight w:val="none"/>
                <w:lang w:val="en-US" w:eastAsia="en-US" w:bidi="ar-SA"/>
              </w:rPr>
              <w:t>月</w:t>
            </w:r>
            <w:r>
              <w:rPr>
                <w:rFonts w:hint="eastAsia" w:hAnsi="宋体" w:cs="宋体"/>
                <w:color w:val="auto"/>
                <w:sz w:val="21"/>
                <w:szCs w:val="21"/>
                <w:highlight w:val="none"/>
                <w:lang w:val="en-US" w:eastAsia="zh-CN" w:bidi="ar-SA"/>
              </w:rPr>
              <w:t>06上</w:t>
            </w:r>
            <w:r>
              <w:rPr>
                <w:rFonts w:hint="default" w:ascii="宋体" w:hAnsi="宋体" w:eastAsia="宋体" w:cs="宋体"/>
                <w:color w:val="auto"/>
                <w:sz w:val="21"/>
                <w:szCs w:val="21"/>
                <w:highlight w:val="none"/>
                <w:lang w:val="en-US" w:eastAsia="en-US" w:bidi="ar-SA"/>
              </w:rPr>
              <w:t>午</w:t>
            </w:r>
            <w:r>
              <w:rPr>
                <w:rFonts w:hint="eastAsia" w:hAnsi="宋体" w:cs="宋体"/>
                <w:color w:val="auto"/>
                <w:sz w:val="21"/>
                <w:szCs w:val="21"/>
                <w:highlight w:val="none"/>
                <w:lang w:val="en-US" w:eastAsia="zh-CN" w:bidi="ar-SA"/>
              </w:rPr>
              <w:t>12</w:t>
            </w:r>
            <w:r>
              <w:rPr>
                <w:rFonts w:hint="default" w:ascii="宋体" w:hAnsi="宋体" w:eastAsia="宋体" w:cs="宋体"/>
                <w:color w:val="auto"/>
                <w:sz w:val="21"/>
                <w:szCs w:val="21"/>
                <w:highlight w:val="none"/>
                <w:lang w:val="en-US" w:eastAsia="en-US" w:bidi="ar-SA"/>
              </w:rPr>
              <w:t>:</w:t>
            </w:r>
            <w:r>
              <w:rPr>
                <w:rFonts w:hint="eastAsia" w:hAnsi="宋体" w:cs="宋体"/>
                <w:color w:val="auto"/>
                <w:sz w:val="21"/>
                <w:szCs w:val="21"/>
                <w:highlight w:val="none"/>
                <w:lang w:val="en-US" w:eastAsia="zh-CN" w:bidi="ar-SA"/>
              </w:rPr>
              <w:t>00</w:t>
            </w:r>
            <w:r>
              <w:rPr>
                <w:rFonts w:hint="default" w:ascii="宋体" w:hAnsi="宋体" w:eastAsia="宋体" w:cs="宋体"/>
                <w:color w:val="auto"/>
                <w:sz w:val="21"/>
                <w:szCs w:val="21"/>
                <w:highlight w:val="none"/>
                <w:lang w:val="en-US" w:eastAsia="en-US" w:bidi="ar-SA"/>
              </w:rPr>
              <w:t>（北京时间）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33"/>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3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磋商有效期</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3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both"/>
              <w:textAlignment w:val="auto"/>
              <w:rPr>
                <w:rFonts w:hint="eastAsia" w:ascii="宋体" w:hAnsi="宋体" w:eastAsia="宋体" w:cs="宋体"/>
                <w:color w:val="auto"/>
                <w:sz w:val="21"/>
                <w:szCs w:val="21"/>
                <w:highlight w:val="none"/>
                <w:lang w:val="zh-CN" w:eastAsia="zh-CN" w:bidi="ar-SA"/>
              </w:rPr>
            </w:pPr>
            <w:r>
              <w:rPr>
                <w:rFonts w:hint="eastAsia" w:hAnsi="宋体" w:cs="宋体"/>
                <w:color w:val="auto"/>
                <w:sz w:val="21"/>
                <w:szCs w:val="21"/>
                <w:highlight w:val="none"/>
                <w:lang w:val="zh-CN" w:eastAsia="zh-CN" w:bidi="ar-SA"/>
              </w:rPr>
              <w:t>从磋商</w:t>
            </w:r>
            <w:r>
              <w:rPr>
                <w:rFonts w:hint="eastAsia" w:ascii="宋体" w:hAnsi="宋体" w:eastAsia="宋体" w:cs="宋体"/>
                <w:color w:val="auto"/>
                <w:sz w:val="21"/>
                <w:szCs w:val="21"/>
                <w:highlight w:val="none"/>
                <w:lang w:val="zh-CN" w:eastAsia="zh-CN" w:bidi="ar-SA"/>
              </w:rPr>
              <w:t>截止日起</w:t>
            </w:r>
            <w:r>
              <w:rPr>
                <w:rFonts w:hint="eastAsia" w:hAnsi="宋体" w:cs="宋体"/>
                <w:color w:val="auto"/>
                <w:sz w:val="21"/>
                <w:szCs w:val="21"/>
                <w:highlight w:val="none"/>
                <w:lang w:val="en-US" w:eastAsia="zh-CN" w:bidi="ar-SA"/>
              </w:rPr>
              <w:t>90</w:t>
            </w:r>
            <w:r>
              <w:rPr>
                <w:rFonts w:hint="eastAsia" w:ascii="宋体" w:hAnsi="宋体" w:eastAsia="宋体" w:cs="宋体"/>
                <w:color w:val="auto"/>
                <w:sz w:val="21"/>
                <w:szCs w:val="21"/>
                <w:highlight w:val="none"/>
                <w:lang w:val="zh-CN" w:eastAsia="zh-CN" w:bidi="ar-SA"/>
              </w:rPr>
              <w:t>日历</w:t>
            </w:r>
            <w:r>
              <w:rPr>
                <w:rFonts w:hint="eastAsia" w:ascii="宋体" w:hAnsi="宋体" w:eastAsia="宋体" w:cs="宋体"/>
                <w:color w:val="auto"/>
                <w:sz w:val="21"/>
                <w:szCs w:val="21"/>
                <w:highlight w:val="none"/>
                <w:lang w:bidi="ar-SA"/>
              </w:rPr>
              <w:t>天</w:t>
            </w:r>
            <w:r>
              <w:rPr>
                <w:rFonts w:hint="eastAsia" w:hAnsi="宋体" w:cs="宋体"/>
                <w:color w:val="auto"/>
                <w:sz w:val="21"/>
                <w:szCs w:val="21"/>
                <w:highlight w:val="none"/>
                <w:lang w:eastAsia="zh-CN" w:bidi="ar-SA"/>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69" w:hRule="atLeas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33"/>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3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磋商保证金</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adjustRightInd w:val="0"/>
              <w:snapToGrid w:val="0"/>
              <w:spacing w:line="360" w:lineRule="auto"/>
              <w:rPr>
                <w:rFonts w:hint="default" w:ascii="宋体" w:hAnsi="宋体" w:eastAsia="宋体" w:cs="宋体"/>
                <w:color w:val="auto"/>
                <w:sz w:val="21"/>
                <w:szCs w:val="21"/>
                <w:lang w:val="en-US" w:eastAsia="zh-CN" w:bidi="ar-SA"/>
              </w:rPr>
            </w:pPr>
            <w:r>
              <w:rPr>
                <w:rFonts w:hint="eastAsia" w:ascii="宋体" w:hAnsi="宋体" w:eastAsia="宋体" w:cs="宋体"/>
                <w:color w:val="auto"/>
                <w:kern w:val="0"/>
                <w:sz w:val="21"/>
                <w:szCs w:val="21"/>
                <w:highlight w:val="none"/>
                <w:lang w:val="en-US" w:eastAsia="zh-CN" w:bidi="ar-SA"/>
              </w:rPr>
              <w:t>磋商保证金：</w:t>
            </w:r>
            <w:r>
              <w:rPr>
                <w:rFonts w:hint="eastAsia" w:ascii="宋体" w:hAnsi="宋体" w:cs="宋体"/>
                <w:color w:val="auto"/>
                <w:kern w:val="0"/>
                <w:sz w:val="21"/>
                <w:szCs w:val="21"/>
                <w:highlight w:val="none"/>
                <w:lang w:val="en-US" w:eastAsia="zh-CN" w:bidi="ar-SA"/>
              </w:rPr>
              <w:t>6000</w:t>
            </w:r>
            <w:r>
              <w:rPr>
                <w:rFonts w:hint="eastAsia" w:ascii="宋体" w:hAnsi="宋体" w:eastAsia="宋体" w:cs="宋体"/>
                <w:color w:val="auto"/>
                <w:kern w:val="0"/>
                <w:sz w:val="21"/>
                <w:szCs w:val="21"/>
                <w:highlight w:val="none"/>
                <w:lang w:val="en-US" w:eastAsia="zh-CN" w:bidi="ar-SA"/>
              </w:rPr>
              <w:t>元整（</w:t>
            </w:r>
            <w:r>
              <w:rPr>
                <w:rFonts w:hint="eastAsia" w:ascii="宋体" w:hAnsi="宋体" w:cs="宋体"/>
                <w:color w:val="auto"/>
                <w:kern w:val="0"/>
                <w:sz w:val="21"/>
                <w:szCs w:val="21"/>
                <w:highlight w:val="none"/>
                <w:lang w:val="en-US" w:eastAsia="zh-CN" w:bidi="ar-SA"/>
              </w:rPr>
              <w:t>陆仟元整</w:t>
            </w:r>
            <w:r>
              <w:rPr>
                <w:rFonts w:hint="eastAsia" w:ascii="宋体" w:hAnsi="宋体" w:eastAsia="宋体" w:cs="宋体"/>
                <w:color w:val="auto"/>
                <w:kern w:val="0"/>
                <w:sz w:val="21"/>
                <w:szCs w:val="21"/>
                <w:highlight w:val="none"/>
                <w:lang w:val="en-US" w:eastAsia="zh-CN" w:bidi="ar-SA"/>
              </w:rPr>
              <w:t>）。以银行转账、电汇、支票、银行汇票等非现金形式提交。电子保函、银行保函或者保险公司、担保公司保函应当从其基本账户开具。以投标人基本账户以外的个人、投标人的办事处、分公司、子公司名义或者其他账户转出的投标保证金无效。由潜在供应商单位基本账户汇至新疆远锦招标代理有限公司（开户银行：兴业银行股份有限公司乌鲁木齐高新区支行，账户号码：512040100100840957，行号：309881002044）不得以现金和其他形式缴纳，潜在供应商在缴纳磋商保证金时，需在进账凭证上明确资金用途和投标项目名称，并注明联系人及电话，以便查对核实。供应商应充分考虑资金到账时间，在规定的时限前自行办妥投标保证金缴纳手续，投标保证金的缴付时间以电汇凭证和网银对账单上的时间为准，超过缴纳的时限缴纳投标保证金视为报名无效。投标保证金的缴纳开始至结束时间（202</w:t>
            </w:r>
            <w:r>
              <w:rPr>
                <w:rFonts w:hint="eastAsia" w:ascii="宋体" w:hAnsi="宋体"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en-US" w:eastAsia="zh-CN" w:bidi="ar-SA"/>
              </w:rPr>
              <w:t>年</w:t>
            </w:r>
            <w:r>
              <w:rPr>
                <w:rFonts w:hint="eastAsia" w:ascii="宋体" w:hAnsi="宋体" w:cs="宋体"/>
                <w:color w:val="auto"/>
                <w:kern w:val="0"/>
                <w:sz w:val="21"/>
                <w:szCs w:val="21"/>
                <w:highlight w:val="none"/>
                <w:lang w:val="en-US" w:eastAsia="zh-CN" w:bidi="ar-SA"/>
              </w:rPr>
              <w:t>10</w:t>
            </w:r>
            <w:r>
              <w:rPr>
                <w:rFonts w:hint="eastAsia" w:ascii="宋体" w:hAnsi="宋体" w:eastAsia="宋体" w:cs="宋体"/>
                <w:color w:val="auto"/>
                <w:kern w:val="0"/>
                <w:sz w:val="21"/>
                <w:szCs w:val="21"/>
                <w:highlight w:val="none"/>
                <w:lang w:val="en-US" w:eastAsia="zh-CN" w:bidi="ar-SA"/>
              </w:rPr>
              <w:t>月</w:t>
            </w:r>
            <w:r>
              <w:rPr>
                <w:rFonts w:hint="eastAsia" w:ascii="宋体" w:hAnsi="宋体" w:cs="宋体"/>
                <w:color w:val="auto"/>
                <w:kern w:val="0"/>
                <w:sz w:val="21"/>
                <w:szCs w:val="21"/>
                <w:highlight w:val="none"/>
                <w:lang w:val="en-US" w:eastAsia="zh-CN" w:bidi="ar-SA"/>
              </w:rPr>
              <w:t>26</w:t>
            </w:r>
            <w:r>
              <w:rPr>
                <w:rFonts w:hint="eastAsia" w:ascii="宋体" w:hAnsi="宋体" w:eastAsia="宋体" w:cs="宋体"/>
                <w:color w:val="auto"/>
                <w:kern w:val="0"/>
                <w:sz w:val="21"/>
                <w:szCs w:val="21"/>
                <w:highlight w:val="none"/>
                <w:lang w:val="en-US" w:eastAsia="zh-CN" w:bidi="ar-SA"/>
              </w:rPr>
              <w:t>日</w:t>
            </w:r>
            <w:r>
              <w:rPr>
                <w:rFonts w:hint="eastAsia" w:ascii="宋体" w:hAnsi="宋体" w:cs="宋体"/>
                <w:color w:val="auto"/>
                <w:kern w:val="0"/>
                <w:sz w:val="21"/>
                <w:szCs w:val="21"/>
                <w:highlight w:val="none"/>
                <w:lang w:val="en-US" w:eastAsia="zh-CN" w:bidi="ar-SA"/>
              </w:rPr>
              <w:t>1</w:t>
            </w:r>
            <w:r>
              <w:rPr>
                <w:rFonts w:hint="eastAsia" w:ascii="宋体" w:hAnsi="宋体" w:eastAsia="宋体" w:cs="宋体"/>
                <w:color w:val="auto"/>
                <w:kern w:val="0"/>
                <w:sz w:val="21"/>
                <w:szCs w:val="21"/>
                <w:highlight w:val="none"/>
                <w:lang w:val="en-US" w:eastAsia="zh-CN" w:bidi="ar-SA"/>
              </w:rPr>
              <w:t>0:00时－202</w:t>
            </w:r>
            <w:r>
              <w:rPr>
                <w:rFonts w:hint="eastAsia" w:ascii="宋体" w:hAnsi="宋体"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en-US" w:eastAsia="zh-CN" w:bidi="ar-SA"/>
              </w:rPr>
              <w:t>年</w:t>
            </w:r>
            <w:r>
              <w:rPr>
                <w:rFonts w:hint="eastAsia" w:ascii="宋体" w:hAnsi="宋体" w:cs="宋体"/>
                <w:color w:val="auto"/>
                <w:kern w:val="0"/>
                <w:sz w:val="21"/>
                <w:szCs w:val="21"/>
                <w:highlight w:val="none"/>
                <w:lang w:val="en-US" w:eastAsia="zh-CN" w:bidi="ar-SA"/>
              </w:rPr>
              <w:t>11</w:t>
            </w:r>
            <w:r>
              <w:rPr>
                <w:rFonts w:hint="eastAsia" w:ascii="宋体" w:hAnsi="宋体" w:eastAsia="宋体" w:cs="宋体"/>
                <w:color w:val="auto"/>
                <w:kern w:val="0"/>
                <w:sz w:val="21"/>
                <w:szCs w:val="21"/>
                <w:highlight w:val="none"/>
                <w:lang w:val="en-US" w:eastAsia="zh-CN" w:bidi="ar-SA"/>
              </w:rPr>
              <w:t>月</w:t>
            </w:r>
            <w:r>
              <w:rPr>
                <w:rFonts w:hint="eastAsia" w:ascii="宋体" w:hAnsi="宋体" w:cs="宋体"/>
                <w:color w:val="auto"/>
                <w:kern w:val="0"/>
                <w:sz w:val="21"/>
                <w:szCs w:val="21"/>
                <w:highlight w:val="none"/>
                <w:lang w:val="en-US" w:eastAsia="zh-CN" w:bidi="ar-SA"/>
              </w:rPr>
              <w:t>06</w:t>
            </w:r>
            <w:r>
              <w:rPr>
                <w:rFonts w:hint="eastAsia" w:ascii="宋体" w:hAnsi="宋体" w:eastAsia="宋体" w:cs="宋体"/>
                <w:color w:val="auto"/>
                <w:kern w:val="0"/>
                <w:sz w:val="21"/>
                <w:szCs w:val="21"/>
                <w:highlight w:val="none"/>
                <w:lang w:val="en-US" w:eastAsia="zh-CN" w:bidi="ar-SA"/>
              </w:rPr>
              <w:t>日1</w:t>
            </w:r>
            <w:r>
              <w:rPr>
                <w:rFonts w:hint="eastAsia" w:ascii="宋体" w:hAnsi="宋体"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en-US" w:eastAsia="zh-CN" w:bidi="ar-SA"/>
              </w:rPr>
              <w:t>:</w:t>
            </w:r>
            <w:r>
              <w:rPr>
                <w:rFonts w:hint="eastAsia" w:ascii="宋体" w:hAnsi="宋体" w:cs="宋体"/>
                <w:color w:val="auto"/>
                <w:kern w:val="0"/>
                <w:sz w:val="21"/>
                <w:szCs w:val="21"/>
                <w:highlight w:val="none"/>
                <w:lang w:val="en-US" w:eastAsia="zh-CN" w:bidi="ar-SA"/>
              </w:rPr>
              <w:t>0</w:t>
            </w:r>
            <w:r>
              <w:rPr>
                <w:rFonts w:hint="eastAsia" w:ascii="宋体" w:hAnsi="宋体" w:eastAsia="宋体" w:cs="宋体"/>
                <w:color w:val="auto"/>
                <w:kern w:val="0"/>
                <w:sz w:val="21"/>
                <w:szCs w:val="21"/>
                <w:highlight w:val="none"/>
                <w:lang w:val="en-US" w:eastAsia="zh-CN" w:bidi="ar-SA"/>
              </w:rPr>
              <w:t>0时）（财务室电话：0994-2332499）</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94"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33"/>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3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hAnsi="宋体" w:cs="宋体"/>
                <w:color w:val="auto"/>
                <w:sz w:val="21"/>
                <w:szCs w:val="21"/>
                <w:lang w:val="zh-CN" w:eastAsia="zh-CN" w:bidi="ar-SA"/>
              </w:rPr>
              <w:t>响应文件的签署</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3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both"/>
              <w:textAlignment w:val="auto"/>
              <w:rPr>
                <w:rFonts w:hint="eastAsia" w:ascii="宋体" w:hAnsi="宋体" w:eastAsia="宋体" w:cs="宋体"/>
                <w:color w:val="auto"/>
                <w:sz w:val="21"/>
                <w:szCs w:val="21"/>
                <w:lang w:val="zh-CN" w:eastAsia="zh-CN" w:bidi="ar-SA"/>
              </w:rPr>
            </w:pPr>
            <w:r>
              <w:rPr>
                <w:rFonts w:hint="eastAsia" w:hAnsi="宋体" w:cs="宋体"/>
                <w:color w:val="auto"/>
                <w:sz w:val="21"/>
                <w:szCs w:val="21"/>
                <w:lang w:val="zh-CN" w:eastAsia="zh-CN" w:bidi="ar-SA"/>
              </w:rPr>
              <w:t>供应商代表必须按磋商文件的规定签署响应文件。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60"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33"/>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3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响应文件份数</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3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hAnsi="宋体" w:cs="宋体"/>
                <w:color w:val="auto"/>
                <w:sz w:val="21"/>
                <w:szCs w:val="21"/>
                <w:lang w:val="en-US" w:eastAsia="zh-CN" w:bidi="ar-SA"/>
              </w:rPr>
            </w:pPr>
            <w:r>
              <w:rPr>
                <w:rFonts w:hint="eastAsia" w:hAnsi="宋体" w:cs="宋体"/>
                <w:color w:val="auto"/>
                <w:sz w:val="21"/>
                <w:szCs w:val="21"/>
                <w:lang w:val="en-US" w:eastAsia="zh-CN" w:bidi="ar-SA"/>
              </w:rPr>
              <w:t>成交供应商政采云电子评标结束后须提供：</w:t>
            </w:r>
          </w:p>
          <w:p>
            <w:pPr>
              <w:pStyle w:val="3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hAnsi="宋体" w:cs="宋体"/>
                <w:color w:val="auto"/>
                <w:sz w:val="21"/>
                <w:szCs w:val="21"/>
                <w:lang w:val="en-US" w:eastAsia="zh-CN" w:bidi="ar-SA"/>
              </w:rPr>
            </w:pPr>
            <w:r>
              <w:rPr>
                <w:rFonts w:hint="eastAsia" w:hAnsi="宋体" w:cs="宋体"/>
                <w:color w:val="auto"/>
                <w:sz w:val="21"/>
                <w:szCs w:val="21"/>
                <w:lang w:val="en-US" w:eastAsia="zh-CN" w:bidi="ar-SA"/>
              </w:rPr>
              <w:t>投标文件（纸质版）份数：正本一份、副本贰份。</w:t>
            </w:r>
          </w:p>
          <w:p>
            <w:pPr>
              <w:pStyle w:val="3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u w:val="single"/>
                <w:lang w:val="zh-CN" w:eastAsia="zh-CN" w:bidi="ar-SA"/>
              </w:rPr>
            </w:pPr>
            <w:r>
              <w:rPr>
                <w:rFonts w:hint="eastAsia" w:hAnsi="宋体" w:cs="宋体"/>
                <w:color w:val="auto"/>
                <w:sz w:val="21"/>
                <w:szCs w:val="21"/>
                <w:lang w:val="en-US" w:eastAsia="zh-CN" w:bidi="ar-SA"/>
              </w:rPr>
              <w:t>电子版文件：提供整套标书U盘二份。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5" w:hRule="atLeas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33"/>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3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b/>
                <w:bCs/>
                <w:color w:val="auto"/>
                <w:sz w:val="21"/>
                <w:szCs w:val="21"/>
                <w:lang w:val="zh-CN" w:eastAsia="zh-CN" w:bidi="ar-SA"/>
              </w:rPr>
            </w:pPr>
            <w:r>
              <w:rPr>
                <w:rFonts w:hint="eastAsia" w:hAnsi="宋体" w:cs="宋体"/>
                <w:b/>
                <w:bCs/>
                <w:color w:val="auto"/>
                <w:sz w:val="21"/>
                <w:szCs w:val="21"/>
                <w:lang w:val="zh-CN" w:eastAsia="zh-CN" w:bidi="ar-SA"/>
              </w:rPr>
              <w:t>招标代理服务费</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autoSpaceDE w:val="0"/>
              <w:autoSpaceDN w:val="0"/>
              <w:adjustRightInd w:val="0"/>
              <w:spacing w:line="360" w:lineRule="auto"/>
              <w:rPr>
                <w:rFonts w:ascii="宋体" w:hAnsi="宋体"/>
                <w:b/>
                <w:bCs/>
                <w:color w:val="auto"/>
                <w:kern w:val="0"/>
                <w:sz w:val="24"/>
              </w:rPr>
            </w:pPr>
            <w:r>
              <w:rPr>
                <w:rFonts w:hint="eastAsia" w:ascii="宋体" w:hAnsi="宋体"/>
                <w:b/>
                <w:bCs/>
                <w:color w:val="auto"/>
                <w:kern w:val="0"/>
                <w:sz w:val="24"/>
              </w:rPr>
              <w:t>□不交纳。</w:t>
            </w:r>
          </w:p>
          <w:p>
            <w:pPr>
              <w:spacing w:line="360" w:lineRule="auto"/>
              <w:rPr>
                <w:rFonts w:hint="eastAsia" w:ascii="宋体" w:hAnsi="宋体"/>
                <w:b/>
                <w:bCs/>
                <w:color w:val="auto"/>
                <w:sz w:val="24"/>
              </w:rPr>
            </w:pPr>
            <w:r>
              <w:rPr>
                <w:rFonts w:hint="eastAsia" w:ascii="宋体" w:hAnsi="宋体"/>
                <w:b/>
                <w:bCs/>
                <w:color w:val="auto"/>
                <w:kern w:val="0"/>
                <w:sz w:val="24"/>
              </w:rPr>
              <w:t>☑交纳。</w:t>
            </w:r>
          </w:p>
          <w:p>
            <w:pPr>
              <w:tabs>
                <w:tab w:val="left" w:pos="588"/>
              </w:tabs>
              <w:autoSpaceDE w:val="0"/>
              <w:autoSpaceDN w:val="0"/>
              <w:adjustRightInd w:val="0"/>
              <w:spacing w:line="360" w:lineRule="auto"/>
              <w:rPr>
                <w:rFonts w:hint="eastAsia" w:ascii="宋体" w:hAnsi="宋体" w:eastAsia="宋体" w:cs="宋体"/>
                <w:b/>
                <w:bCs/>
                <w:color w:val="auto"/>
                <w:sz w:val="21"/>
                <w:szCs w:val="21"/>
                <w:highlight w:val="none"/>
                <w:lang w:bidi="ar-SA"/>
              </w:rPr>
            </w:pPr>
            <w:r>
              <w:rPr>
                <w:rFonts w:hint="eastAsia" w:ascii="宋体" w:hAnsi="宋体" w:eastAsia="宋体" w:cs="宋体"/>
                <w:b/>
                <w:bCs/>
                <w:color w:val="auto"/>
                <w:kern w:val="0"/>
                <w:sz w:val="21"/>
                <w:szCs w:val="21"/>
                <w:lang w:val="zh-CN" w:eastAsia="zh-CN" w:bidi="ar-SA"/>
              </w:rPr>
              <w:t>本项目的</w:t>
            </w:r>
            <w:r>
              <w:rPr>
                <w:rFonts w:hint="eastAsia" w:ascii="宋体" w:hAnsi="宋体" w:cs="宋体"/>
                <w:b/>
                <w:bCs/>
                <w:color w:val="auto"/>
                <w:kern w:val="0"/>
                <w:sz w:val="21"/>
                <w:szCs w:val="21"/>
                <w:lang w:val="en-US" w:eastAsia="zh-CN" w:bidi="ar-SA"/>
              </w:rPr>
              <w:t>代理服务费由中标供应商缴纳。</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27"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33"/>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3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递交响应文件地点</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3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供应商应在投标截止时间前将“电子加密投标文件”成功上传递交至“政府采购云平台”，否则投标无效。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509"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33"/>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3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投标资格</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3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1、法定代表人投标需提交法定代表人证明书及法定代表人身份证，委托代理人投标需提交法定代表人授权委托书及委托代理人身份证；</w:t>
            </w:r>
          </w:p>
          <w:p>
            <w:pPr>
              <w:pStyle w:val="3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2、有效的营业执照；</w:t>
            </w:r>
          </w:p>
          <w:p>
            <w:pPr>
              <w:pStyle w:val="3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3、“信用中国”（www.creditchina.gov.cn）和中国政府采购网（www.ccgp.gov.cn）网站上未被列入失信被执行人、重大税收违法案件当事人名单以及政府采购严重违法失信行为记录名单的网页打印件（网页打印件须自招标公告发布之日起至首次提交投标文件截止时间内从上述网站中打印）；</w:t>
            </w:r>
          </w:p>
          <w:p>
            <w:pPr>
              <w:pStyle w:val="3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4、磋商保证金缴纳凭证（电汇或网银转账）或者金融机构、担保机构出具的保函</w:t>
            </w:r>
            <w:r>
              <w:rPr>
                <w:rFonts w:hint="eastAsia" w:hAnsi="宋体" w:cs="宋体"/>
                <w:color w:val="auto"/>
                <w:sz w:val="21"/>
                <w:szCs w:val="21"/>
                <w:lang w:val="zh-CN" w:eastAsia="zh-CN" w:bidi="ar-SA"/>
              </w:rPr>
              <w:t>；</w:t>
            </w:r>
            <w:r>
              <w:rPr>
                <w:rFonts w:hint="eastAsia" w:ascii="宋体" w:hAnsi="宋体" w:eastAsia="宋体" w:cs="宋体"/>
                <w:color w:val="auto"/>
                <w:sz w:val="21"/>
                <w:szCs w:val="21"/>
                <w:lang w:val="zh-CN" w:eastAsia="zh-CN" w:bidi="ar-SA"/>
              </w:rPr>
              <w:t xml:space="preserve"> </w:t>
            </w:r>
          </w:p>
          <w:p>
            <w:pPr>
              <w:pStyle w:val="3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hAnsi="宋体" w:cs="宋体"/>
                <w:color w:val="auto"/>
                <w:sz w:val="21"/>
                <w:szCs w:val="21"/>
                <w:lang w:val="en-US" w:eastAsia="zh-CN" w:bidi="ar-SA"/>
              </w:rPr>
            </w:pPr>
            <w:r>
              <w:rPr>
                <w:rFonts w:hint="eastAsia" w:hAnsi="宋体" w:cs="宋体"/>
                <w:color w:val="auto"/>
                <w:sz w:val="21"/>
                <w:szCs w:val="21"/>
                <w:lang w:val="en-US" w:eastAsia="zh-CN" w:bidi="ar-SA"/>
              </w:rPr>
              <w:t>5、中小企业声明函；</w:t>
            </w:r>
          </w:p>
          <w:p>
            <w:pPr>
              <w:pStyle w:val="3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default" w:hAnsi="宋体" w:cs="宋体"/>
                <w:color w:val="auto"/>
                <w:sz w:val="21"/>
                <w:szCs w:val="21"/>
                <w:lang w:val="en-US" w:eastAsia="zh-CN" w:bidi="ar-SA"/>
              </w:rPr>
            </w:pPr>
            <w:r>
              <w:rPr>
                <w:rFonts w:hint="eastAsia" w:hAnsi="宋体" w:cs="宋体"/>
                <w:color w:val="auto"/>
                <w:sz w:val="21"/>
                <w:szCs w:val="21"/>
                <w:lang w:val="en-US" w:eastAsia="zh-CN" w:bidi="ar-SA"/>
              </w:rPr>
              <w:t>6、提供2022年度由第三方财务审计机构出具的财务审计报告，新成立的企业提供银行出具的近三个月的资信证明；</w:t>
            </w:r>
          </w:p>
          <w:p>
            <w:pPr>
              <w:pStyle w:val="3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注：上述证件原件扫描加盖公章或电子章，证件齐全有效满足要求的投标人为有效投标人</w:t>
            </w:r>
            <w:r>
              <w:rPr>
                <w:rFonts w:hint="eastAsia" w:hAnsi="宋体" w:cs="宋体"/>
                <w:color w:val="auto"/>
                <w:sz w:val="21"/>
                <w:szCs w:val="21"/>
                <w:lang w:val="zh-CN" w:eastAsia="zh-CN" w:bidi="ar-SA"/>
              </w:rPr>
              <w:t>，</w:t>
            </w:r>
            <w:r>
              <w:rPr>
                <w:rFonts w:hint="eastAsia" w:ascii="宋体" w:hAnsi="宋体" w:eastAsia="宋体" w:cs="宋体"/>
                <w:color w:val="auto"/>
                <w:sz w:val="21"/>
                <w:szCs w:val="21"/>
                <w:lang w:val="zh-CN" w:eastAsia="zh-CN" w:bidi="ar-SA"/>
              </w:rPr>
              <w:t>如有一项不符合视为无效投标人</w:t>
            </w:r>
            <w:r>
              <w:rPr>
                <w:rFonts w:hint="eastAsia" w:hAnsi="宋体" w:cs="宋体"/>
                <w:color w:val="auto"/>
                <w:sz w:val="21"/>
                <w:szCs w:val="21"/>
                <w:lang w:val="zh-CN" w:eastAsia="zh-CN" w:bidi="ar-SA"/>
              </w:rPr>
              <w:t>，</w:t>
            </w:r>
            <w:r>
              <w:rPr>
                <w:rFonts w:hint="eastAsia" w:ascii="宋体" w:hAnsi="宋体" w:eastAsia="宋体" w:cs="宋体"/>
                <w:color w:val="auto"/>
                <w:sz w:val="21"/>
                <w:szCs w:val="21"/>
                <w:lang w:val="zh-CN" w:eastAsia="zh-CN" w:bidi="ar-SA"/>
              </w:rPr>
              <w:t xml:space="preserve">供应商对要求提供的资格证明文件缺项或不真实，将导致投标被拒绝的结果。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7"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33"/>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3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电子标注意事项</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3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1</w:t>
            </w:r>
            <w:r>
              <w:rPr>
                <w:rFonts w:hint="eastAsia" w:hAnsi="宋体" w:cs="宋体"/>
                <w:color w:val="auto"/>
                <w:sz w:val="21"/>
                <w:szCs w:val="21"/>
                <w:lang w:val="zh-CN" w:eastAsia="zh-CN" w:bidi="ar-SA"/>
              </w:rPr>
              <w:t>、</w:t>
            </w:r>
            <w:r>
              <w:rPr>
                <w:rFonts w:hint="eastAsia" w:ascii="宋体" w:hAnsi="宋体" w:eastAsia="宋体" w:cs="宋体"/>
                <w:color w:val="auto"/>
                <w:sz w:val="21"/>
                <w:szCs w:val="21"/>
                <w:lang w:val="zh-CN" w:eastAsia="zh-CN" w:bidi="ar-SA"/>
              </w:rPr>
              <w:t>本项目实行网上招标，采用电子投标文件，投标单位参加投标，自行承担因参与投标所产生的一切费用。</w:t>
            </w:r>
          </w:p>
          <w:p>
            <w:pPr>
              <w:pStyle w:val="3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2</w:t>
            </w:r>
            <w:r>
              <w:rPr>
                <w:rFonts w:hint="eastAsia" w:hAnsi="宋体" w:cs="宋体"/>
                <w:color w:val="auto"/>
                <w:sz w:val="21"/>
                <w:szCs w:val="21"/>
                <w:lang w:val="zh-CN" w:eastAsia="zh-CN" w:bidi="ar-SA"/>
              </w:rPr>
              <w:t>、</w:t>
            </w:r>
            <w:r>
              <w:rPr>
                <w:rFonts w:hint="eastAsia" w:ascii="宋体" w:hAnsi="宋体" w:eastAsia="宋体" w:cs="宋体"/>
                <w:color w:val="auto"/>
                <w:sz w:val="21"/>
                <w:szCs w:val="21"/>
                <w:lang w:val="zh-CN" w:eastAsia="zh-CN" w:bidi="ar-SA"/>
              </w:rPr>
              <w:t>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pStyle w:val="3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3</w:t>
            </w:r>
            <w:r>
              <w:rPr>
                <w:rFonts w:hint="eastAsia" w:hAnsi="宋体" w:cs="宋体"/>
                <w:color w:val="auto"/>
                <w:sz w:val="21"/>
                <w:szCs w:val="21"/>
                <w:lang w:val="zh-CN" w:eastAsia="zh-CN" w:bidi="ar-SA"/>
              </w:rPr>
              <w:t>、</w:t>
            </w:r>
            <w:r>
              <w:rPr>
                <w:rFonts w:hint="eastAsia" w:ascii="宋体" w:hAnsi="宋体" w:eastAsia="宋体" w:cs="宋体"/>
                <w:color w:val="auto"/>
                <w:sz w:val="21"/>
                <w:szCs w:val="21"/>
                <w:lang w:val="zh-CN" w:eastAsia="zh-CN" w:bidi="ar-SA"/>
              </w:rPr>
              <w:t>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7"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33"/>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3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评标方法及标准</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3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详见第</w:t>
            </w:r>
            <w:r>
              <w:rPr>
                <w:rFonts w:hint="eastAsia" w:hAnsi="宋体" w:cs="宋体"/>
                <w:color w:val="auto"/>
                <w:sz w:val="21"/>
                <w:szCs w:val="21"/>
                <w:lang w:val="zh-CN" w:eastAsia="zh-CN" w:bidi="ar-SA"/>
              </w:rPr>
              <w:t>五</w:t>
            </w:r>
            <w:r>
              <w:rPr>
                <w:rFonts w:hint="eastAsia" w:ascii="宋体" w:hAnsi="宋体" w:eastAsia="宋体" w:cs="宋体"/>
                <w:color w:val="auto"/>
                <w:sz w:val="21"/>
                <w:szCs w:val="21"/>
                <w:lang w:val="zh-CN" w:eastAsia="zh-CN" w:bidi="ar-SA"/>
              </w:rPr>
              <w:t>章评标方法</w:t>
            </w:r>
            <w:r>
              <w:rPr>
                <w:rFonts w:hint="eastAsia" w:hAnsi="宋体" w:cs="宋体"/>
                <w:color w:val="auto"/>
                <w:sz w:val="21"/>
                <w:szCs w:val="21"/>
                <w:lang w:val="zh-CN" w:eastAsia="zh-CN" w:bidi="ar-SA"/>
              </w:rPr>
              <w:t>与程序</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82"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33"/>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3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cs="宋体"/>
                <w:b/>
                <w:bCs/>
                <w:color w:val="auto"/>
                <w:kern w:val="0"/>
                <w:sz w:val="21"/>
                <w:szCs w:val="21"/>
                <w:lang w:val="zh-CN" w:eastAsia="zh-CN" w:bidi="ar-SA"/>
              </w:rPr>
              <w:t>其他</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numPr>
                <w:ilvl w:val="0"/>
                <w:numId w:val="0"/>
              </w:numPr>
              <w:spacing w:line="460" w:lineRule="exact"/>
              <w:rPr>
                <w:rFonts w:hint="eastAsia"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1、着重提醒各投标人注意，并认真查看采购文件中的每一个条款及要求，因误读采购文件而造成的后果，采购人</w:t>
            </w:r>
            <w:r>
              <w:rPr>
                <w:rFonts w:hint="eastAsia" w:ascii="宋体" w:hAnsi="宋体" w:cs="Times New Roman"/>
                <w:b/>
                <w:bCs/>
                <w:color w:val="auto"/>
                <w:sz w:val="24"/>
                <w:szCs w:val="24"/>
                <w:lang w:val="en-US" w:eastAsia="zh-CN"/>
              </w:rPr>
              <w:t>及采购代理机构</w:t>
            </w:r>
            <w:r>
              <w:rPr>
                <w:rFonts w:hint="eastAsia" w:ascii="宋体" w:hAnsi="宋体" w:eastAsia="宋体" w:cs="Times New Roman"/>
                <w:b/>
                <w:bCs/>
                <w:color w:val="auto"/>
                <w:sz w:val="24"/>
                <w:szCs w:val="24"/>
                <w:lang w:val="en-US" w:eastAsia="zh-CN"/>
              </w:rPr>
              <w:t>概不负责。</w:t>
            </w:r>
          </w:p>
          <w:p>
            <w:pPr>
              <w:pStyle w:val="3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Times New Roman"/>
                <w:b/>
                <w:bCs/>
                <w:color w:val="auto"/>
                <w:sz w:val="24"/>
                <w:szCs w:val="24"/>
                <w:lang w:val="en-US" w:eastAsia="zh-CN"/>
              </w:rPr>
              <w:t>2、</w:t>
            </w:r>
            <w:r>
              <w:rPr>
                <w:rFonts w:hint="eastAsia" w:hAnsi="宋体" w:cs="Times New Roman"/>
                <w:b/>
                <w:bCs/>
                <w:color w:val="auto"/>
                <w:sz w:val="24"/>
                <w:szCs w:val="24"/>
                <w:lang w:val="en-US" w:eastAsia="zh-CN"/>
              </w:rPr>
              <w:t>响应</w:t>
            </w:r>
            <w:r>
              <w:rPr>
                <w:rFonts w:hint="eastAsia" w:ascii="宋体" w:hAnsi="宋体" w:eastAsia="宋体" w:cs="Times New Roman"/>
                <w:b/>
                <w:bCs/>
                <w:color w:val="auto"/>
                <w:sz w:val="24"/>
                <w:szCs w:val="24"/>
                <w:lang w:val="en-US" w:eastAsia="zh-CN"/>
              </w:rPr>
              <w:t>文件中有弄虚作假的内容，其</w:t>
            </w:r>
            <w:r>
              <w:rPr>
                <w:rFonts w:hint="eastAsia" w:hAnsi="宋体" w:cs="Times New Roman"/>
                <w:b/>
                <w:bCs/>
                <w:color w:val="auto"/>
                <w:sz w:val="24"/>
                <w:szCs w:val="24"/>
                <w:lang w:val="en-US" w:eastAsia="zh-CN"/>
              </w:rPr>
              <w:t>响应</w:t>
            </w:r>
            <w:r>
              <w:rPr>
                <w:rFonts w:hint="eastAsia" w:ascii="宋体" w:hAnsi="宋体" w:eastAsia="宋体" w:cs="Times New Roman"/>
                <w:b/>
                <w:bCs/>
                <w:color w:val="auto"/>
                <w:sz w:val="24"/>
                <w:szCs w:val="24"/>
                <w:lang w:val="en-US" w:eastAsia="zh-CN"/>
              </w:rPr>
              <w:t>文件作废。（如假证书、假业绩、隐瞒不良行为记录、夸大荣誉、使用非本单位在职员工的相关证件及不符合采购文件规定的条款等）；在签订合同之前，</w:t>
            </w:r>
            <w:r>
              <w:rPr>
                <w:rFonts w:hint="eastAsia" w:hAnsi="宋体" w:cs="Times New Roman"/>
                <w:b/>
                <w:bCs/>
                <w:color w:val="auto"/>
                <w:sz w:val="24"/>
                <w:szCs w:val="24"/>
                <w:lang w:val="en-US" w:eastAsia="zh-CN"/>
              </w:rPr>
              <w:t>采购</w:t>
            </w:r>
            <w:r>
              <w:rPr>
                <w:rFonts w:hint="eastAsia" w:ascii="宋体" w:hAnsi="宋体" w:eastAsia="宋体" w:cs="Times New Roman"/>
                <w:b/>
                <w:bCs/>
                <w:color w:val="auto"/>
                <w:sz w:val="24"/>
                <w:szCs w:val="24"/>
                <w:lang w:val="en-US" w:eastAsia="zh-CN"/>
              </w:rPr>
              <w:t>人如发现</w:t>
            </w:r>
            <w:r>
              <w:rPr>
                <w:rFonts w:hint="eastAsia" w:hAnsi="宋体" w:cs="Times New Roman"/>
                <w:b/>
                <w:bCs/>
                <w:color w:val="auto"/>
                <w:sz w:val="24"/>
                <w:szCs w:val="24"/>
                <w:lang w:val="en-US" w:eastAsia="zh-CN"/>
              </w:rPr>
              <w:t>供应商</w:t>
            </w:r>
            <w:r>
              <w:rPr>
                <w:rFonts w:hint="eastAsia" w:ascii="宋体" w:hAnsi="宋体" w:eastAsia="宋体" w:cs="Times New Roman"/>
                <w:b/>
                <w:bCs/>
                <w:color w:val="auto"/>
                <w:sz w:val="24"/>
                <w:szCs w:val="24"/>
                <w:lang w:val="en-US" w:eastAsia="zh-CN"/>
              </w:rPr>
              <w:t>的</w:t>
            </w:r>
            <w:r>
              <w:rPr>
                <w:rFonts w:hint="eastAsia" w:hAnsi="宋体" w:cs="Times New Roman"/>
                <w:b/>
                <w:bCs/>
                <w:color w:val="auto"/>
                <w:sz w:val="24"/>
                <w:szCs w:val="24"/>
                <w:lang w:val="en-US" w:eastAsia="zh-CN"/>
              </w:rPr>
              <w:t>响应</w:t>
            </w:r>
            <w:r>
              <w:rPr>
                <w:rFonts w:hint="eastAsia" w:ascii="宋体" w:hAnsi="宋体" w:eastAsia="宋体" w:cs="Times New Roman"/>
                <w:b/>
                <w:bCs/>
                <w:color w:val="auto"/>
                <w:sz w:val="24"/>
                <w:szCs w:val="24"/>
                <w:lang w:val="en-US" w:eastAsia="zh-CN"/>
              </w:rPr>
              <w:t>文件有弄虚作假内容，采购人可拒绝与其签订合同。</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87"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33"/>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3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b/>
                <w:bCs/>
                <w:color w:val="auto"/>
                <w:kern w:val="0"/>
                <w:sz w:val="21"/>
                <w:szCs w:val="21"/>
                <w:lang w:val="en-US" w:eastAsia="zh-CN" w:bidi="ar-SA"/>
              </w:rPr>
            </w:pPr>
            <w:r>
              <w:rPr>
                <w:rFonts w:hint="eastAsia" w:hAnsi="宋体" w:cs="宋体"/>
                <w:b/>
                <w:bCs/>
                <w:color w:val="auto"/>
                <w:kern w:val="0"/>
                <w:sz w:val="21"/>
                <w:szCs w:val="21"/>
                <w:lang w:val="en-US" w:eastAsia="zh-CN" w:bidi="ar-SA"/>
              </w:rPr>
              <w:t>所属行业</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3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Times New Roman"/>
                <w:b/>
                <w:bCs/>
                <w:color w:val="auto"/>
                <w:sz w:val="24"/>
                <w:szCs w:val="24"/>
                <w:lang w:val="en-US" w:eastAsia="zh-CN"/>
              </w:rPr>
            </w:pPr>
            <w:r>
              <w:rPr>
                <w:rFonts w:hint="eastAsia" w:hAnsi="宋体" w:cs="Times New Roman"/>
                <w:b/>
                <w:bCs/>
                <w:color w:val="auto"/>
                <w:sz w:val="24"/>
                <w:szCs w:val="24"/>
                <w:lang w:val="en-US" w:eastAsia="zh-CN"/>
              </w:rPr>
              <w:t>本项目所属行业为服务行业。</w:t>
            </w:r>
          </w:p>
        </w:tc>
      </w:tr>
    </w:tbl>
    <w:p>
      <w:pPr>
        <w:pStyle w:val="2"/>
        <w:keepNext w:val="0"/>
        <w:keepLines w:val="0"/>
        <w:pageBreakBefore w:val="0"/>
        <w:widowControl w:val="0"/>
        <w:kinsoku/>
        <w:wordWrap/>
        <w:overflowPunct/>
        <w:topLinePunct w:val="0"/>
        <w:bidi w:val="0"/>
        <w:snapToGrid/>
        <w:spacing w:after="0" w:line="400" w:lineRule="exact"/>
        <w:ind w:left="0" w:right="0" w:firstLine="0"/>
        <w:textAlignment w:val="auto"/>
        <w:rPr>
          <w:rFonts w:hint="eastAsia" w:ascii="宋体" w:eastAsia="宋体" w:cs="宋体"/>
          <w:sz w:val="24"/>
          <w:szCs w:val="24"/>
          <w:lang w:bidi="ar-SA"/>
        </w:rPr>
      </w:pPr>
    </w:p>
    <w:p>
      <w:pPr>
        <w:keepNext w:val="0"/>
        <w:keepLines/>
        <w:pageBreakBefore/>
        <w:widowControl w:val="0"/>
        <w:kinsoku/>
        <w:wordWrap/>
        <w:overflowPunct/>
        <w:topLinePunct w:val="0"/>
        <w:autoSpaceDE/>
        <w:autoSpaceDN/>
        <w:bidi w:val="0"/>
        <w:adjustRightInd/>
        <w:snapToGrid/>
        <w:spacing w:before="156" w:beforeLines="50" w:line="360" w:lineRule="auto"/>
        <w:jc w:val="center"/>
        <w:textAlignment w:val="auto"/>
        <w:rPr>
          <w:rFonts w:hint="eastAsia" w:ascii="宋体"/>
          <w:sz w:val="28"/>
          <w:szCs w:val="28"/>
          <w:highlight w:val="none"/>
        </w:rPr>
      </w:pPr>
      <w:r>
        <w:rPr>
          <w:rFonts w:hint="eastAsia" w:ascii="宋体"/>
          <w:b/>
          <w:sz w:val="28"/>
          <w:szCs w:val="28"/>
          <w:highlight w:val="none"/>
        </w:rPr>
        <w:t>一.总  则</w:t>
      </w:r>
      <w:bookmarkEnd w:id="64"/>
      <w:bookmarkEnd w:id="65"/>
      <w:bookmarkEnd w:id="66"/>
    </w:p>
    <w:p>
      <w:pPr>
        <w:spacing w:line="500" w:lineRule="exact"/>
        <w:rPr>
          <w:rFonts w:hint="eastAsia" w:ascii="宋体" w:hAnsi="宋体" w:eastAsia="宋体" w:cs="宋体"/>
          <w:b/>
          <w:sz w:val="24"/>
          <w:szCs w:val="24"/>
        </w:rPr>
      </w:pPr>
      <w:r>
        <w:rPr>
          <w:rFonts w:hint="eastAsia" w:ascii="宋体" w:eastAsia="宋体" w:cs="宋体"/>
          <w:b/>
          <w:sz w:val="24"/>
          <w:szCs w:val="24"/>
          <w:highlight w:val="none"/>
          <w:lang w:bidi="ar-SA"/>
        </w:rPr>
        <w:t>1.</w:t>
      </w:r>
      <w:r>
        <w:rPr>
          <w:rFonts w:hint="eastAsia" w:ascii="宋体" w:hAnsi="宋体" w:eastAsia="宋体" w:cs="宋体"/>
          <w:b/>
          <w:sz w:val="24"/>
          <w:szCs w:val="24"/>
        </w:rPr>
        <w:t>适用范围</w:t>
      </w:r>
    </w:p>
    <w:p>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color w:val="0000FF"/>
          <w:sz w:val="24"/>
          <w:szCs w:val="24"/>
        </w:rPr>
        <w:t xml:space="preserve"> </w:t>
      </w:r>
      <w:r>
        <w:rPr>
          <w:rFonts w:hint="eastAsia" w:ascii="宋体" w:hAnsi="宋体" w:eastAsia="宋体" w:cs="宋体"/>
          <w:color w:val="auto"/>
          <w:sz w:val="24"/>
          <w:szCs w:val="24"/>
        </w:rPr>
        <w:t>本磋商文件仅适用于本次竞争性磋商</w:t>
      </w:r>
      <w:r>
        <w:rPr>
          <w:rFonts w:hint="eastAsia" w:ascii="宋体" w:hAnsi="宋体" w:eastAsia="宋体" w:cs="宋体"/>
          <w:color w:val="auto"/>
          <w:sz w:val="24"/>
          <w:szCs w:val="24"/>
          <w:lang w:eastAsia="zh-CN"/>
        </w:rPr>
        <w:t>公告</w:t>
      </w:r>
      <w:r>
        <w:rPr>
          <w:rFonts w:hint="eastAsia" w:ascii="宋体" w:hAnsi="宋体" w:eastAsia="宋体" w:cs="宋体"/>
          <w:color w:val="auto"/>
          <w:sz w:val="24"/>
          <w:szCs w:val="24"/>
        </w:rPr>
        <w:t>中所叙述的项目</w:t>
      </w:r>
      <w:r>
        <w:rPr>
          <w:rFonts w:hint="eastAsia" w:ascii="宋体" w:hAnsi="宋体" w:eastAsia="宋体" w:cs="宋体"/>
          <w:sz w:val="24"/>
          <w:szCs w:val="24"/>
        </w:rPr>
        <w:t>。</w:t>
      </w:r>
    </w:p>
    <w:p>
      <w:pPr>
        <w:numPr>
          <w:ilvl w:val="0"/>
          <w:numId w:val="3"/>
        </w:numPr>
        <w:spacing w:line="360" w:lineRule="auto"/>
        <w:rPr>
          <w:rFonts w:hint="eastAsia" w:ascii="宋体" w:eastAsia="宋体" w:cs="宋体"/>
          <w:b/>
          <w:sz w:val="24"/>
          <w:szCs w:val="24"/>
          <w:highlight w:val="none"/>
          <w:lang w:val="en-US" w:eastAsia="zh-CN" w:bidi="ar-SA"/>
        </w:rPr>
      </w:pPr>
      <w:bookmarkStart w:id="67" w:name="_Toc363473973"/>
      <w:bookmarkStart w:id="68" w:name="_Toc363474018"/>
      <w:bookmarkStart w:id="69" w:name="_Toc403077640"/>
      <w:r>
        <w:rPr>
          <w:rFonts w:hint="eastAsia" w:ascii="宋体" w:eastAsia="宋体" w:cs="宋体"/>
          <w:b/>
          <w:sz w:val="24"/>
          <w:szCs w:val="24"/>
          <w:highlight w:val="none"/>
          <w:lang w:val="en-US" w:eastAsia="zh-CN" w:bidi="ar-SA"/>
        </w:rPr>
        <w:t>名词解释</w:t>
      </w:r>
    </w:p>
    <w:p>
      <w:pPr>
        <w:tabs>
          <w:tab w:val="left" w:pos="7665"/>
        </w:tabs>
        <w:spacing w:line="360" w:lineRule="auto"/>
        <w:ind w:firstLine="480" w:firstLineChars="200"/>
        <w:rPr>
          <w:rFonts w:hint="eastAsia" w:ascii="宋体" w:eastAsia="宋体" w:cs="宋体"/>
          <w:color w:val="auto"/>
          <w:sz w:val="24"/>
          <w:szCs w:val="24"/>
          <w:highlight w:val="none"/>
          <w:lang w:val="en-US" w:eastAsia="zh-CN" w:bidi="ar-SA"/>
        </w:rPr>
      </w:pPr>
      <w:r>
        <w:rPr>
          <w:rFonts w:hint="eastAsia" w:ascii="宋体" w:eastAsia="宋体" w:cs="宋体"/>
          <w:color w:val="000000"/>
          <w:sz w:val="24"/>
          <w:szCs w:val="24"/>
          <w:highlight w:val="none"/>
          <w:lang w:bidi="ar-SA"/>
        </w:rPr>
        <w:t>2.1采购人：</w:t>
      </w:r>
      <w:r>
        <w:rPr>
          <w:rFonts w:hint="eastAsia" w:ascii="宋体" w:cs="宋体"/>
          <w:color w:val="auto"/>
          <w:sz w:val="24"/>
          <w:szCs w:val="24"/>
          <w:highlight w:val="none"/>
          <w:lang w:eastAsia="zh-CN" w:bidi="ar-SA"/>
        </w:rPr>
        <w:t xml:space="preserve">阜康市人民医院 </w:t>
      </w:r>
    </w:p>
    <w:p>
      <w:pPr>
        <w:tabs>
          <w:tab w:val="left" w:pos="7665"/>
        </w:tabs>
        <w:spacing w:line="360" w:lineRule="auto"/>
        <w:ind w:firstLine="480" w:firstLineChars="200"/>
        <w:rPr>
          <w:rFonts w:hint="eastAsia" w:ascii="宋体" w:eastAsia="宋体" w:cs="宋体"/>
          <w:color w:val="auto"/>
          <w:sz w:val="24"/>
          <w:szCs w:val="24"/>
          <w:highlight w:val="none"/>
          <w:lang w:bidi="ar-SA"/>
        </w:rPr>
      </w:pPr>
      <w:r>
        <w:rPr>
          <w:rFonts w:hint="eastAsia" w:ascii="宋体" w:eastAsia="宋体" w:cs="宋体"/>
          <w:color w:val="auto"/>
          <w:sz w:val="24"/>
          <w:szCs w:val="24"/>
          <w:highlight w:val="none"/>
          <w:lang w:bidi="ar-SA"/>
        </w:rPr>
        <w:t>2.2监督机构：同级人民政府财政部门</w:t>
      </w:r>
    </w:p>
    <w:p>
      <w:pPr>
        <w:tabs>
          <w:tab w:val="left" w:pos="7665"/>
        </w:tabs>
        <w:spacing w:line="360" w:lineRule="auto"/>
        <w:ind w:firstLine="480" w:firstLineChars="200"/>
        <w:rPr>
          <w:rFonts w:hint="eastAsia" w:ascii="宋体" w:eastAsia="宋体" w:cs="宋体"/>
          <w:color w:val="000000"/>
          <w:sz w:val="24"/>
          <w:szCs w:val="24"/>
          <w:highlight w:val="none"/>
          <w:lang w:eastAsia="zh-CN" w:bidi="ar-SA"/>
        </w:rPr>
      </w:pPr>
      <w:r>
        <w:rPr>
          <w:rFonts w:hint="eastAsia" w:ascii="宋体" w:eastAsia="宋体" w:cs="宋体"/>
          <w:color w:val="000000"/>
          <w:sz w:val="24"/>
          <w:szCs w:val="24"/>
          <w:highlight w:val="none"/>
          <w:lang w:bidi="ar-SA"/>
        </w:rPr>
        <w:t>2.3采购代理机构：</w:t>
      </w:r>
      <w:r>
        <w:rPr>
          <w:rFonts w:hint="eastAsia" w:ascii="宋体" w:cs="宋体"/>
          <w:color w:val="000000"/>
          <w:sz w:val="24"/>
          <w:szCs w:val="24"/>
          <w:highlight w:val="none"/>
          <w:lang w:eastAsia="zh-CN" w:bidi="ar-SA"/>
        </w:rPr>
        <w:t>新疆远锦招标代理有限公司</w:t>
      </w:r>
    </w:p>
    <w:p>
      <w:pPr>
        <w:tabs>
          <w:tab w:val="left" w:pos="7665"/>
        </w:tabs>
        <w:spacing w:line="360" w:lineRule="auto"/>
        <w:ind w:firstLine="480" w:firstLineChars="200"/>
        <w:rPr>
          <w:rFonts w:hint="eastAsia" w:ascii="宋体" w:eastAsia="宋体" w:cs="宋体"/>
          <w:color w:val="000000"/>
          <w:sz w:val="24"/>
          <w:szCs w:val="24"/>
          <w:highlight w:val="none"/>
          <w:lang w:bidi="ar-SA"/>
        </w:rPr>
      </w:pPr>
      <w:r>
        <w:rPr>
          <w:rFonts w:hint="eastAsia" w:ascii="宋体" w:eastAsia="宋体" w:cs="宋体"/>
          <w:color w:val="000000"/>
          <w:sz w:val="24"/>
          <w:szCs w:val="24"/>
          <w:highlight w:val="none"/>
          <w:lang w:bidi="ar-SA"/>
        </w:rPr>
        <w:t>2.4</w:t>
      </w:r>
      <w:r>
        <w:rPr>
          <w:rFonts w:hint="eastAsia" w:ascii="宋体" w:eastAsia="宋体" w:cs="宋体"/>
          <w:color w:val="000000"/>
          <w:sz w:val="24"/>
          <w:szCs w:val="24"/>
          <w:highlight w:val="none"/>
          <w:lang w:eastAsia="zh-CN" w:bidi="ar-SA"/>
        </w:rPr>
        <w:t>供应商</w:t>
      </w:r>
      <w:r>
        <w:rPr>
          <w:rFonts w:hint="eastAsia" w:ascii="宋体" w:eastAsia="宋体" w:cs="宋体"/>
          <w:color w:val="000000"/>
          <w:sz w:val="24"/>
          <w:szCs w:val="24"/>
          <w:highlight w:val="none"/>
          <w:lang w:bidi="ar-SA"/>
        </w:rPr>
        <w:t>：是指响应和符合</w:t>
      </w:r>
      <w:r>
        <w:rPr>
          <w:rFonts w:hint="eastAsia" w:ascii="宋体" w:eastAsia="宋体" w:cs="宋体"/>
          <w:color w:val="000000"/>
          <w:sz w:val="24"/>
          <w:szCs w:val="24"/>
          <w:highlight w:val="none"/>
          <w:lang w:eastAsia="zh-CN" w:bidi="ar-SA"/>
        </w:rPr>
        <w:t>竞争性磋商</w:t>
      </w:r>
      <w:r>
        <w:rPr>
          <w:rFonts w:hint="eastAsia" w:ascii="宋体" w:eastAsia="宋体" w:cs="宋体"/>
          <w:color w:val="000000"/>
          <w:sz w:val="24"/>
          <w:szCs w:val="24"/>
          <w:highlight w:val="none"/>
          <w:lang w:bidi="ar-SA"/>
        </w:rPr>
        <w:t>文件规定资格条件且参与竞争</w:t>
      </w:r>
      <w:r>
        <w:rPr>
          <w:rFonts w:hint="eastAsia" w:ascii="宋体" w:eastAsia="宋体" w:cs="宋体"/>
          <w:color w:val="000000"/>
          <w:sz w:val="24"/>
          <w:szCs w:val="24"/>
          <w:highlight w:val="none"/>
          <w:lang w:eastAsia="zh-CN" w:bidi="ar-SA"/>
        </w:rPr>
        <w:t>性磋商</w:t>
      </w:r>
      <w:r>
        <w:rPr>
          <w:rFonts w:hint="eastAsia" w:ascii="宋体" w:eastAsia="宋体" w:cs="宋体"/>
          <w:color w:val="000000"/>
          <w:sz w:val="24"/>
          <w:szCs w:val="24"/>
          <w:highlight w:val="none"/>
          <w:lang w:bidi="ar-SA"/>
        </w:rPr>
        <w:t>的法人</w:t>
      </w:r>
      <w:r>
        <w:rPr>
          <w:rFonts w:hint="eastAsia" w:ascii="宋体" w:eastAsia="宋体" w:cs="宋体"/>
          <w:color w:val="000000"/>
          <w:sz w:val="24"/>
          <w:szCs w:val="24"/>
          <w:highlight w:val="none"/>
          <w:lang w:eastAsia="zh-CN" w:bidi="ar-SA"/>
        </w:rPr>
        <w:t>、</w:t>
      </w:r>
      <w:r>
        <w:rPr>
          <w:rFonts w:hint="eastAsia" w:ascii="宋体" w:eastAsia="宋体" w:cs="宋体"/>
          <w:sz w:val="24"/>
          <w:szCs w:val="24"/>
          <w:highlight w:val="none"/>
          <w:lang w:bidi="ar-SA"/>
        </w:rPr>
        <w:t>其他组织或者自然人。</w:t>
      </w:r>
    </w:p>
    <w:p>
      <w:pPr>
        <w:adjustRightInd w:val="0"/>
        <w:snapToGrid w:val="0"/>
        <w:spacing w:line="360" w:lineRule="auto"/>
        <w:ind w:firstLine="480" w:firstLineChars="200"/>
        <w:rPr>
          <w:rFonts w:hint="eastAsia" w:ascii="宋体" w:eastAsia="宋体" w:cs="宋体"/>
          <w:color w:val="auto"/>
          <w:sz w:val="24"/>
          <w:szCs w:val="24"/>
          <w:highlight w:val="none"/>
          <w:lang w:bidi="ar-SA"/>
        </w:rPr>
      </w:pPr>
      <w:r>
        <w:rPr>
          <w:rFonts w:hint="eastAsia" w:ascii="宋体" w:eastAsia="宋体" w:cs="宋体"/>
          <w:color w:val="auto"/>
          <w:sz w:val="24"/>
          <w:szCs w:val="24"/>
          <w:highlight w:val="none"/>
          <w:lang w:bidi="ar-SA"/>
        </w:rPr>
        <w:t>2.5产品是指本竞争</w:t>
      </w:r>
      <w:r>
        <w:rPr>
          <w:rFonts w:hint="eastAsia" w:ascii="宋体" w:eastAsia="宋体" w:cs="宋体"/>
          <w:color w:val="auto"/>
          <w:sz w:val="24"/>
          <w:szCs w:val="24"/>
          <w:highlight w:val="none"/>
          <w:lang w:eastAsia="zh-CN" w:bidi="ar-SA"/>
        </w:rPr>
        <w:t>性磋商</w:t>
      </w:r>
      <w:r>
        <w:rPr>
          <w:rFonts w:hint="eastAsia" w:ascii="宋体" w:eastAsia="宋体" w:cs="宋体"/>
          <w:color w:val="auto"/>
          <w:sz w:val="24"/>
          <w:szCs w:val="24"/>
          <w:highlight w:val="none"/>
          <w:lang w:bidi="ar-SA"/>
        </w:rPr>
        <w:t>文件中第</w:t>
      </w:r>
      <w:r>
        <w:rPr>
          <w:rFonts w:hint="eastAsia" w:ascii="宋体" w:cs="宋体"/>
          <w:color w:val="auto"/>
          <w:sz w:val="24"/>
          <w:szCs w:val="24"/>
          <w:highlight w:val="none"/>
          <w:lang w:eastAsia="zh-CN" w:bidi="ar-SA"/>
        </w:rPr>
        <w:t>三</w:t>
      </w:r>
      <w:r>
        <w:rPr>
          <w:rFonts w:hint="eastAsia" w:ascii="宋体" w:eastAsia="宋体" w:cs="宋体"/>
          <w:color w:val="auto"/>
          <w:sz w:val="24"/>
          <w:szCs w:val="24"/>
          <w:highlight w:val="none"/>
          <w:lang w:bidi="ar-SA"/>
        </w:rPr>
        <w:t>章所述</w:t>
      </w:r>
      <w:r>
        <w:rPr>
          <w:rFonts w:hint="eastAsia" w:ascii="宋体" w:eastAsia="宋体" w:cs="宋体"/>
          <w:color w:val="auto"/>
          <w:sz w:val="24"/>
          <w:szCs w:val="24"/>
          <w:highlight w:val="none"/>
          <w:lang w:eastAsia="zh-CN" w:bidi="ar-SA"/>
        </w:rPr>
        <w:t>内容</w:t>
      </w:r>
      <w:r>
        <w:rPr>
          <w:rFonts w:hint="eastAsia" w:ascii="宋体" w:eastAsia="宋体" w:cs="宋体"/>
          <w:color w:val="auto"/>
          <w:sz w:val="24"/>
          <w:szCs w:val="24"/>
          <w:highlight w:val="none"/>
          <w:lang w:bidi="ar-SA"/>
        </w:rPr>
        <w:t>。</w:t>
      </w:r>
    </w:p>
    <w:p>
      <w:pPr>
        <w:adjustRightInd w:val="0"/>
        <w:snapToGrid w:val="0"/>
        <w:spacing w:line="360" w:lineRule="auto"/>
        <w:ind w:firstLine="480" w:firstLineChars="200"/>
        <w:rPr>
          <w:rFonts w:hint="eastAsia" w:ascii="宋体" w:eastAsia="宋体" w:cs="宋体"/>
          <w:color w:val="auto"/>
          <w:sz w:val="24"/>
          <w:szCs w:val="24"/>
          <w:highlight w:val="none"/>
          <w:lang w:bidi="ar-SA"/>
        </w:rPr>
      </w:pPr>
      <w:r>
        <w:rPr>
          <w:rFonts w:hint="eastAsia" w:ascii="宋体" w:eastAsia="宋体" w:cs="宋体"/>
          <w:color w:val="auto"/>
          <w:sz w:val="24"/>
          <w:szCs w:val="24"/>
          <w:highlight w:val="none"/>
          <w:lang w:bidi="ar-SA"/>
        </w:rPr>
        <w:t>2.6服务是指供应商为满足竞争</w:t>
      </w:r>
      <w:r>
        <w:rPr>
          <w:rFonts w:hint="eastAsia" w:ascii="宋体" w:eastAsia="宋体" w:cs="宋体"/>
          <w:color w:val="auto"/>
          <w:sz w:val="24"/>
          <w:szCs w:val="24"/>
          <w:highlight w:val="none"/>
          <w:lang w:eastAsia="zh-CN" w:bidi="ar-SA"/>
        </w:rPr>
        <w:t>性磋商</w:t>
      </w:r>
      <w:r>
        <w:rPr>
          <w:rFonts w:hint="eastAsia" w:ascii="宋体" w:eastAsia="宋体" w:cs="宋体"/>
          <w:color w:val="auto"/>
          <w:sz w:val="24"/>
          <w:szCs w:val="24"/>
          <w:highlight w:val="none"/>
          <w:lang w:bidi="ar-SA"/>
        </w:rPr>
        <w:t>文件要求而提供的服务。</w:t>
      </w:r>
    </w:p>
    <w:p>
      <w:pPr>
        <w:tabs>
          <w:tab w:val="left" w:pos="7665"/>
        </w:tabs>
        <w:spacing w:line="360" w:lineRule="auto"/>
        <w:ind w:firstLine="480" w:firstLineChars="200"/>
        <w:rPr>
          <w:rFonts w:hint="eastAsia" w:ascii="宋体" w:eastAsia="宋体" w:cs="宋体"/>
          <w:color w:val="000000"/>
          <w:sz w:val="24"/>
          <w:szCs w:val="24"/>
          <w:highlight w:val="none"/>
          <w:lang w:val="en-US" w:eastAsia="zh-CN" w:bidi="ar-SA"/>
        </w:rPr>
      </w:pPr>
      <w:r>
        <w:rPr>
          <w:rFonts w:hint="eastAsia" w:ascii="宋体" w:eastAsia="宋体" w:cs="宋体"/>
          <w:color w:val="000000"/>
          <w:sz w:val="24"/>
          <w:szCs w:val="24"/>
          <w:highlight w:val="none"/>
          <w:lang w:val="en-US" w:eastAsia="zh-CN" w:bidi="ar-SA"/>
        </w:rPr>
        <w:t>2.7中小企业是指符合《工业和信息化部、国家统计局、国家发展和改革委员会、财政部关于印发中小企业划型标准规定的通知》（工信部联企业[2011]300号）规定的对中小企业的划分标准的企业。</w:t>
      </w:r>
    </w:p>
    <w:p>
      <w:pPr>
        <w:tabs>
          <w:tab w:val="left" w:pos="7665"/>
        </w:tabs>
        <w:spacing w:line="360" w:lineRule="auto"/>
        <w:ind w:firstLine="480" w:firstLineChars="200"/>
        <w:rPr>
          <w:rFonts w:hint="eastAsia" w:ascii="宋体" w:eastAsia="宋体" w:cs="宋体"/>
          <w:color w:val="000000"/>
          <w:sz w:val="24"/>
          <w:szCs w:val="24"/>
          <w:highlight w:val="none"/>
          <w:lang w:val="en-US" w:eastAsia="zh-CN" w:bidi="ar-SA"/>
        </w:rPr>
      </w:pPr>
      <w:r>
        <w:rPr>
          <w:rFonts w:hint="eastAsia" w:ascii="宋体" w:eastAsia="宋体" w:cs="宋体"/>
          <w:color w:val="000000"/>
          <w:sz w:val="24"/>
          <w:szCs w:val="24"/>
          <w:highlight w:val="none"/>
          <w:lang w:val="en-US" w:eastAsia="zh-CN" w:bidi="ar-SA"/>
        </w:rPr>
        <w:t>2.8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tabs>
          <w:tab w:val="left" w:pos="7665"/>
        </w:tabs>
        <w:spacing w:line="360" w:lineRule="auto"/>
        <w:ind w:firstLine="480" w:firstLineChars="200"/>
        <w:rPr>
          <w:rFonts w:hint="default" w:ascii="宋体" w:eastAsia="宋体" w:cs="宋体"/>
          <w:color w:val="000000"/>
          <w:sz w:val="24"/>
          <w:szCs w:val="24"/>
          <w:highlight w:val="none"/>
          <w:lang w:val="en-US" w:eastAsia="zh-CN" w:bidi="ar-SA"/>
        </w:rPr>
      </w:pPr>
      <w:r>
        <w:rPr>
          <w:rFonts w:hint="eastAsia" w:ascii="宋体" w:eastAsia="宋体" w:cs="宋体"/>
          <w:color w:val="000000"/>
          <w:sz w:val="24"/>
          <w:szCs w:val="24"/>
          <w:highlight w:val="none"/>
          <w:lang w:val="en-US" w:eastAsia="zh-CN" w:bidi="ar-SA"/>
        </w:rPr>
        <w:t>2.9残疾人福利性单位是指符合《三部门联合发布关于促进残疾人就业政府采购政策的通知》财库〔2017〕141号规定的对残疾人福利性单位划分标准的单位。</w:t>
      </w:r>
    </w:p>
    <w:p>
      <w:pPr>
        <w:numPr>
          <w:ilvl w:val="0"/>
          <w:numId w:val="3"/>
        </w:numPr>
        <w:adjustRightInd w:val="0"/>
        <w:snapToGrid w:val="0"/>
        <w:spacing w:line="360" w:lineRule="auto"/>
        <w:ind w:left="0" w:leftChars="0" w:firstLine="0" w:firstLineChars="0"/>
        <w:rPr>
          <w:rFonts w:hint="eastAsia" w:ascii="宋体" w:eastAsia="宋体" w:cs="宋体"/>
          <w:b/>
          <w:bCs/>
          <w:color w:val="auto"/>
          <w:sz w:val="24"/>
          <w:szCs w:val="24"/>
          <w:highlight w:val="none"/>
          <w:lang w:eastAsia="zh-CN" w:bidi="ar-SA"/>
        </w:rPr>
      </w:pPr>
      <w:r>
        <w:rPr>
          <w:rFonts w:hint="eastAsia" w:ascii="宋体" w:eastAsia="宋体" w:cs="宋体"/>
          <w:b/>
          <w:bCs/>
          <w:color w:val="auto"/>
          <w:sz w:val="24"/>
          <w:szCs w:val="24"/>
          <w:highlight w:val="none"/>
          <w:lang w:bidi="ar-SA"/>
        </w:rPr>
        <w:t>合格的</w:t>
      </w:r>
      <w:r>
        <w:rPr>
          <w:rFonts w:hint="eastAsia" w:ascii="宋体" w:eastAsia="宋体" w:cs="宋体"/>
          <w:b/>
          <w:bCs/>
          <w:color w:val="auto"/>
          <w:sz w:val="24"/>
          <w:szCs w:val="24"/>
          <w:highlight w:val="none"/>
          <w:lang w:eastAsia="zh-CN" w:bidi="ar-SA"/>
        </w:rPr>
        <w:t>供应商</w:t>
      </w:r>
    </w:p>
    <w:p>
      <w:pPr>
        <w:tabs>
          <w:tab w:val="left" w:pos="7665"/>
        </w:tabs>
        <w:spacing w:line="360" w:lineRule="auto"/>
        <w:ind w:firstLine="480" w:firstLineChars="200"/>
        <w:rPr>
          <w:rFonts w:hint="eastAsia" w:ascii="宋体" w:hAnsi="Times New Roman" w:eastAsia="宋体" w:cs="宋体"/>
          <w:color w:val="000000"/>
          <w:sz w:val="24"/>
          <w:szCs w:val="24"/>
          <w:highlight w:val="none"/>
          <w:lang w:bidi="ar-SA"/>
        </w:rPr>
      </w:pPr>
      <w:r>
        <w:rPr>
          <w:rFonts w:hint="eastAsia" w:ascii="宋体" w:hAnsi="Times New Roman" w:eastAsia="宋体" w:cs="宋体"/>
          <w:color w:val="000000"/>
          <w:sz w:val="24"/>
          <w:szCs w:val="24"/>
          <w:highlight w:val="none"/>
          <w:lang w:bidi="ar-SA"/>
        </w:rPr>
        <w:t>3.1具有本项目生产、制造、供应或实施能力，符合、承认并承诺履行本文件各项规定的国内法人、其他组织或自然人均可参加投标。</w:t>
      </w:r>
    </w:p>
    <w:p>
      <w:pPr>
        <w:tabs>
          <w:tab w:val="left" w:pos="7665"/>
        </w:tabs>
        <w:spacing w:line="360" w:lineRule="auto"/>
        <w:ind w:firstLine="480" w:firstLineChars="200"/>
        <w:rPr>
          <w:rFonts w:hint="eastAsia" w:ascii="宋体" w:hAnsi="Times New Roman" w:eastAsia="宋体" w:cs="宋体"/>
          <w:color w:val="000000"/>
          <w:sz w:val="24"/>
          <w:szCs w:val="24"/>
          <w:highlight w:val="none"/>
          <w:lang w:eastAsia="zh-CN" w:bidi="ar-SA"/>
        </w:rPr>
      </w:pPr>
      <w:r>
        <w:rPr>
          <w:rFonts w:hint="eastAsia" w:ascii="宋体" w:hAnsi="Times New Roman" w:eastAsia="宋体" w:cs="宋体"/>
          <w:color w:val="000000"/>
          <w:sz w:val="24"/>
          <w:szCs w:val="24"/>
          <w:highlight w:val="none"/>
          <w:lang w:eastAsia="zh-CN" w:bidi="ar-SA"/>
        </w:rPr>
        <w:t>3.2遵守有关的国家法律、法规和条例，具备《中华人民共和国政府采购法》和本文件中规定的条件：</w:t>
      </w:r>
    </w:p>
    <w:p>
      <w:pPr>
        <w:spacing w:line="500" w:lineRule="exact"/>
        <w:ind w:firstLine="480" w:firstLineChars="200"/>
        <w:rPr>
          <w:rFonts w:hint="eastAsia" w:ascii="宋体" w:hAnsi="Times New Roman" w:eastAsia="宋体" w:cs="宋体"/>
          <w:b/>
          <w:bCs/>
          <w:color w:val="auto"/>
          <w:spacing w:val="0"/>
          <w:kern w:val="2"/>
          <w:sz w:val="24"/>
          <w:szCs w:val="24"/>
          <w:highlight w:val="none"/>
          <w:lang w:val="en-US" w:eastAsia="zh-CN" w:bidi="ar-SA"/>
        </w:rPr>
      </w:pPr>
      <w:r>
        <w:rPr>
          <w:rFonts w:hint="eastAsia" w:ascii="宋体" w:hAnsi="Times New Roman" w:eastAsia="宋体" w:cs="宋体"/>
          <w:b/>
          <w:bCs/>
          <w:color w:val="auto"/>
          <w:spacing w:val="0"/>
          <w:kern w:val="2"/>
          <w:sz w:val="24"/>
          <w:szCs w:val="24"/>
          <w:highlight w:val="none"/>
          <w:lang w:val="en-US" w:eastAsia="zh-CN" w:bidi="ar-SA"/>
        </w:rPr>
        <w:t xml:space="preserve">1)具有独立承担民事责任的能力； </w:t>
      </w:r>
    </w:p>
    <w:p>
      <w:pPr>
        <w:spacing w:line="500" w:lineRule="exact"/>
        <w:ind w:firstLine="480" w:firstLineChars="200"/>
        <w:rPr>
          <w:rFonts w:hint="eastAsia" w:ascii="宋体" w:hAnsi="Times New Roman" w:eastAsia="宋体" w:cs="宋体"/>
          <w:b/>
          <w:bCs/>
          <w:color w:val="auto"/>
          <w:spacing w:val="0"/>
          <w:kern w:val="2"/>
          <w:sz w:val="24"/>
          <w:szCs w:val="24"/>
          <w:highlight w:val="none"/>
          <w:lang w:val="en-US" w:eastAsia="zh-CN" w:bidi="ar-SA"/>
        </w:rPr>
      </w:pPr>
      <w:r>
        <w:rPr>
          <w:rFonts w:hint="eastAsia" w:ascii="宋体" w:hAnsi="Times New Roman" w:eastAsia="宋体" w:cs="宋体"/>
          <w:b/>
          <w:bCs/>
          <w:color w:val="auto"/>
          <w:spacing w:val="0"/>
          <w:kern w:val="2"/>
          <w:sz w:val="24"/>
          <w:szCs w:val="24"/>
          <w:highlight w:val="none"/>
          <w:lang w:val="en-US" w:eastAsia="zh-CN" w:bidi="ar-SA"/>
        </w:rPr>
        <w:t>2)具有良好的商业信誉和健全的财务会计制度；</w:t>
      </w:r>
    </w:p>
    <w:p>
      <w:pPr>
        <w:spacing w:line="500" w:lineRule="exact"/>
        <w:ind w:firstLine="480" w:firstLineChars="200"/>
        <w:rPr>
          <w:rFonts w:hint="eastAsia" w:ascii="宋体" w:hAnsi="Times New Roman" w:eastAsia="宋体" w:cs="宋体"/>
          <w:b/>
          <w:bCs/>
          <w:color w:val="auto"/>
          <w:spacing w:val="0"/>
          <w:kern w:val="2"/>
          <w:sz w:val="24"/>
          <w:szCs w:val="24"/>
          <w:highlight w:val="none"/>
          <w:lang w:val="en-US" w:eastAsia="zh-CN" w:bidi="ar-SA"/>
        </w:rPr>
      </w:pPr>
      <w:r>
        <w:rPr>
          <w:rFonts w:hint="eastAsia" w:ascii="宋体" w:hAnsi="Times New Roman" w:eastAsia="宋体" w:cs="宋体"/>
          <w:b/>
          <w:bCs/>
          <w:color w:val="auto"/>
          <w:spacing w:val="0"/>
          <w:kern w:val="2"/>
          <w:sz w:val="24"/>
          <w:szCs w:val="24"/>
          <w:highlight w:val="none"/>
          <w:lang w:val="en-US" w:eastAsia="zh-CN" w:bidi="ar-SA"/>
        </w:rPr>
        <w:t>3)具有履行合同所必需的设备和专业技术能力；</w:t>
      </w:r>
    </w:p>
    <w:p>
      <w:pPr>
        <w:spacing w:line="500" w:lineRule="exact"/>
        <w:ind w:firstLine="480" w:firstLineChars="200"/>
        <w:rPr>
          <w:rFonts w:hint="eastAsia" w:ascii="宋体" w:hAnsi="Times New Roman" w:eastAsia="宋体" w:cs="宋体"/>
          <w:b/>
          <w:bCs/>
          <w:color w:val="auto"/>
          <w:spacing w:val="0"/>
          <w:kern w:val="2"/>
          <w:sz w:val="24"/>
          <w:szCs w:val="24"/>
          <w:highlight w:val="none"/>
          <w:lang w:val="en-US" w:eastAsia="zh-CN" w:bidi="ar-SA"/>
        </w:rPr>
      </w:pPr>
      <w:r>
        <w:rPr>
          <w:rFonts w:hint="eastAsia" w:ascii="宋体" w:hAnsi="Times New Roman" w:eastAsia="宋体" w:cs="宋体"/>
          <w:b/>
          <w:bCs/>
          <w:color w:val="auto"/>
          <w:spacing w:val="0"/>
          <w:kern w:val="2"/>
          <w:sz w:val="24"/>
          <w:szCs w:val="24"/>
          <w:highlight w:val="none"/>
          <w:lang w:val="en-US" w:eastAsia="zh-CN" w:bidi="ar-SA"/>
        </w:rPr>
        <w:t>4)具有依法缴纳税收和社会保障资金的良好记录；</w:t>
      </w:r>
    </w:p>
    <w:p>
      <w:pPr>
        <w:spacing w:line="500" w:lineRule="exact"/>
        <w:ind w:firstLine="480" w:firstLineChars="200"/>
        <w:rPr>
          <w:rFonts w:hint="eastAsia" w:ascii="宋体" w:hAnsi="Times New Roman" w:eastAsia="宋体" w:cs="宋体"/>
          <w:b/>
          <w:bCs/>
          <w:color w:val="auto"/>
          <w:spacing w:val="0"/>
          <w:kern w:val="2"/>
          <w:sz w:val="24"/>
          <w:szCs w:val="24"/>
          <w:highlight w:val="none"/>
          <w:lang w:val="en-US" w:eastAsia="zh-CN" w:bidi="ar-SA"/>
        </w:rPr>
      </w:pPr>
      <w:r>
        <w:rPr>
          <w:rFonts w:hint="eastAsia" w:ascii="宋体" w:hAnsi="Times New Roman" w:eastAsia="宋体" w:cs="宋体"/>
          <w:b/>
          <w:bCs/>
          <w:color w:val="auto"/>
          <w:spacing w:val="0"/>
          <w:kern w:val="2"/>
          <w:sz w:val="24"/>
          <w:szCs w:val="24"/>
          <w:highlight w:val="none"/>
          <w:lang w:val="en-US" w:eastAsia="zh-CN" w:bidi="ar-SA"/>
        </w:rPr>
        <w:t>5)参加政府采购活动前三年内，在经营活动中没有重大违法记录；</w:t>
      </w:r>
    </w:p>
    <w:p>
      <w:pPr>
        <w:spacing w:line="500" w:lineRule="exact"/>
        <w:ind w:firstLine="480" w:firstLineChars="200"/>
        <w:rPr>
          <w:rFonts w:hint="eastAsia" w:ascii="宋体" w:hAnsi="Times New Roman" w:eastAsia="宋体" w:cs="宋体"/>
          <w:b/>
          <w:bCs/>
          <w:color w:val="auto"/>
          <w:spacing w:val="0"/>
          <w:kern w:val="2"/>
          <w:sz w:val="24"/>
          <w:szCs w:val="24"/>
          <w:highlight w:val="none"/>
          <w:lang w:val="en-US" w:eastAsia="zh-CN" w:bidi="ar-SA"/>
        </w:rPr>
      </w:pPr>
      <w:r>
        <w:rPr>
          <w:rFonts w:hint="eastAsia" w:ascii="宋体" w:hAnsi="Times New Roman" w:eastAsia="宋体" w:cs="宋体"/>
          <w:b/>
          <w:bCs/>
          <w:color w:val="auto"/>
          <w:spacing w:val="0"/>
          <w:kern w:val="2"/>
          <w:sz w:val="24"/>
          <w:szCs w:val="24"/>
          <w:highlight w:val="none"/>
          <w:lang w:val="en-US" w:eastAsia="zh-CN" w:bidi="ar-SA"/>
        </w:rPr>
        <w:t>6)法律、行政法规规定的其他条件；</w:t>
      </w:r>
    </w:p>
    <w:p>
      <w:pPr>
        <w:spacing w:line="500" w:lineRule="exact"/>
        <w:ind w:firstLine="480" w:firstLineChars="200"/>
        <w:rPr>
          <w:rFonts w:hint="eastAsia" w:ascii="宋体" w:hAnsi="Times New Roman" w:eastAsia="宋体" w:cs="宋体"/>
          <w:b/>
          <w:bCs/>
          <w:color w:val="auto"/>
          <w:spacing w:val="0"/>
          <w:kern w:val="2"/>
          <w:sz w:val="24"/>
          <w:szCs w:val="24"/>
          <w:highlight w:val="none"/>
          <w:lang w:val="en-US" w:eastAsia="zh-CN" w:bidi="ar-SA"/>
        </w:rPr>
      </w:pPr>
      <w:r>
        <w:rPr>
          <w:rFonts w:hint="eastAsia" w:ascii="宋体" w:hAnsi="Times New Roman" w:eastAsia="宋体" w:cs="宋体"/>
          <w:b/>
          <w:bCs/>
          <w:color w:val="auto"/>
          <w:spacing w:val="0"/>
          <w:kern w:val="2"/>
          <w:sz w:val="24"/>
          <w:szCs w:val="24"/>
          <w:highlight w:val="none"/>
          <w:lang w:val="en-US" w:eastAsia="zh-CN" w:bidi="ar-SA"/>
        </w:rPr>
        <w:t>7)“供应商须知前附表”中规定的资格条件。</w:t>
      </w:r>
    </w:p>
    <w:p>
      <w:pPr>
        <w:spacing w:line="500" w:lineRule="exact"/>
        <w:ind w:firstLine="480" w:firstLineChars="200"/>
        <w:rPr>
          <w:rFonts w:hint="eastAsia" w:ascii="宋体" w:eastAsia="宋体" w:cs="宋体"/>
          <w:sz w:val="24"/>
          <w:szCs w:val="24"/>
          <w:highlight w:val="none"/>
          <w:lang w:val="en-US" w:eastAsia="zh-CN" w:bidi="ar-SA"/>
        </w:rPr>
      </w:pPr>
      <w:r>
        <w:rPr>
          <w:rFonts w:hint="eastAsia" w:ascii="宋体" w:eastAsia="宋体" w:cs="宋体"/>
          <w:sz w:val="24"/>
          <w:szCs w:val="24"/>
          <w:highlight w:val="none"/>
          <w:lang w:val="en-US" w:eastAsia="zh-CN" w:bidi="ar-SA"/>
        </w:rPr>
        <w:t>3.</w:t>
      </w:r>
      <w:r>
        <w:rPr>
          <w:rFonts w:hint="eastAsia" w:ascii="宋体" w:cs="宋体"/>
          <w:sz w:val="24"/>
          <w:szCs w:val="24"/>
          <w:highlight w:val="none"/>
          <w:lang w:val="en-US" w:eastAsia="zh-CN" w:bidi="ar-SA"/>
        </w:rPr>
        <w:t>3</w:t>
      </w:r>
      <w:r>
        <w:rPr>
          <w:rFonts w:hint="eastAsia" w:ascii="宋体" w:eastAsia="宋体" w:cs="宋体"/>
          <w:sz w:val="24"/>
          <w:szCs w:val="24"/>
          <w:highlight w:val="none"/>
          <w:lang w:val="en-US" w:eastAsia="zh-CN" w:bidi="ar-SA"/>
        </w:rPr>
        <w:t>供应商不得</w:t>
      </w:r>
      <w:r>
        <w:rPr>
          <w:rFonts w:hint="eastAsia" w:ascii="宋体" w:eastAsia="宋体" w:cs="宋体"/>
          <w:sz w:val="24"/>
          <w:szCs w:val="24"/>
          <w:highlight w:val="none"/>
          <w:lang w:bidi="ar-SA"/>
        </w:rPr>
        <w:t>存在下列情形之一：</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1)供应商未提交磋商保证金的。</w:t>
      </w:r>
    </w:p>
    <w:p>
      <w:pPr>
        <w:spacing w:line="50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)供应商提供的响应文件不完整。</w:t>
      </w:r>
    </w:p>
    <w:p>
      <w:pPr>
        <w:spacing w:line="50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)响应文件未按磋商文件的规定签署、和密封的。</w:t>
      </w:r>
    </w:p>
    <w:p>
      <w:pPr>
        <w:spacing w:line="50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)未按规定报价的。</w:t>
      </w:r>
    </w:p>
    <w:p>
      <w:pPr>
        <w:spacing w:line="50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)未提供磋商文件要求的资格资质证明文件验证的或提供虚假资格资质证明文件的。</w:t>
      </w:r>
    </w:p>
    <w:p>
      <w:pPr>
        <w:spacing w:line="50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)报价超出磋商预算的。</w:t>
      </w:r>
    </w:p>
    <w:p>
      <w:pPr>
        <w:spacing w:line="50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)供应商对磋商文件的要求未做出实质性响应。</w:t>
      </w:r>
    </w:p>
    <w:p>
      <w:pPr>
        <w:spacing w:line="50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rPr>
        <w:t>)法律、法规规定的其他情况。</w:t>
      </w:r>
    </w:p>
    <w:p>
      <w:pPr>
        <w:spacing w:line="500" w:lineRule="exact"/>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val="en-US" w:eastAsia="zh-CN" w:bidi="ar-SA"/>
        </w:rPr>
        <w:t>3.</w:t>
      </w:r>
      <w:r>
        <w:rPr>
          <w:rFonts w:hint="eastAsia" w:ascii="宋体" w:cs="宋体"/>
          <w:sz w:val="24"/>
          <w:szCs w:val="24"/>
          <w:highlight w:val="none"/>
          <w:lang w:val="en-US" w:eastAsia="zh-CN" w:bidi="ar-SA"/>
        </w:rPr>
        <w:t>4</w:t>
      </w:r>
      <w:r>
        <w:rPr>
          <w:rFonts w:hint="eastAsia" w:ascii="宋体" w:eastAsia="宋体" w:cs="宋体"/>
          <w:sz w:val="24"/>
          <w:szCs w:val="24"/>
          <w:highlight w:val="none"/>
          <w:lang w:bidi="ar-SA"/>
        </w:rPr>
        <w:t>供应商不得直接或间接地与采购单位有任何关联，亦不得是采购单位的附属机构。如果</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在</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中隐瞒了上述关系，一经证实，则该</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无效。</w:t>
      </w:r>
    </w:p>
    <w:p>
      <w:pPr>
        <w:spacing w:line="500" w:lineRule="exact"/>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val="en-US" w:eastAsia="zh-CN" w:bidi="ar-SA"/>
        </w:rPr>
        <w:t>3.</w:t>
      </w:r>
      <w:r>
        <w:rPr>
          <w:rFonts w:hint="eastAsia" w:ascii="宋体" w:cs="宋体"/>
          <w:sz w:val="24"/>
          <w:szCs w:val="24"/>
          <w:highlight w:val="none"/>
          <w:lang w:val="en-US" w:eastAsia="zh-CN" w:bidi="ar-SA"/>
        </w:rPr>
        <w:t>5</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必须在</w:t>
      </w:r>
      <w:r>
        <w:rPr>
          <w:rFonts w:hint="eastAsia" w:ascii="宋体" w:eastAsia="宋体" w:cs="宋体"/>
          <w:sz w:val="24"/>
          <w:szCs w:val="24"/>
          <w:highlight w:val="none"/>
          <w:lang w:eastAsia="zh-CN" w:bidi="ar-SA"/>
        </w:rPr>
        <w:t>代理机构</w:t>
      </w:r>
      <w:r>
        <w:rPr>
          <w:rFonts w:hint="eastAsia" w:ascii="宋体" w:eastAsia="宋体" w:cs="宋体"/>
          <w:sz w:val="24"/>
          <w:szCs w:val="24"/>
          <w:highlight w:val="none"/>
          <w:lang w:bidi="ar-SA"/>
        </w:rPr>
        <w:t>购买</w:t>
      </w:r>
      <w:r>
        <w:rPr>
          <w:rFonts w:hint="eastAsia" w:ascii="宋体" w:eastAsia="宋体" w:cs="宋体"/>
          <w:color w:val="000000"/>
          <w:sz w:val="24"/>
          <w:szCs w:val="24"/>
          <w:highlight w:val="none"/>
          <w:lang w:bidi="ar-SA"/>
        </w:rPr>
        <w:t>竞争</w:t>
      </w:r>
      <w:r>
        <w:rPr>
          <w:rFonts w:hint="eastAsia" w:ascii="宋体" w:eastAsia="宋体" w:cs="宋体"/>
          <w:color w:val="000000"/>
          <w:sz w:val="24"/>
          <w:szCs w:val="24"/>
          <w:highlight w:val="none"/>
          <w:lang w:eastAsia="zh-CN" w:bidi="ar-SA"/>
        </w:rPr>
        <w:t>性磋商</w:t>
      </w:r>
      <w:r>
        <w:rPr>
          <w:rFonts w:hint="eastAsia" w:ascii="宋体" w:eastAsia="宋体" w:cs="宋体"/>
          <w:color w:val="000000"/>
          <w:sz w:val="24"/>
          <w:szCs w:val="24"/>
          <w:highlight w:val="none"/>
          <w:lang w:bidi="ar-SA"/>
        </w:rPr>
        <w:t>文件</w:t>
      </w:r>
      <w:r>
        <w:rPr>
          <w:rFonts w:hint="eastAsia" w:ascii="宋体" w:eastAsia="宋体" w:cs="宋体"/>
          <w:sz w:val="24"/>
          <w:szCs w:val="24"/>
          <w:highlight w:val="none"/>
          <w:lang w:bidi="ar-SA"/>
        </w:rPr>
        <w:t>，方可参加</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w:t>
      </w:r>
      <w:r>
        <w:rPr>
          <w:rFonts w:hint="eastAsia" w:ascii="宋体" w:eastAsia="宋体" w:cs="宋体"/>
          <w:color w:val="000000"/>
          <w:sz w:val="24"/>
          <w:szCs w:val="24"/>
          <w:highlight w:val="none"/>
          <w:lang w:bidi="ar-SA"/>
        </w:rPr>
        <w:t>竞争</w:t>
      </w:r>
      <w:r>
        <w:rPr>
          <w:rFonts w:hint="eastAsia" w:ascii="宋体" w:eastAsia="宋体" w:cs="宋体"/>
          <w:color w:val="000000"/>
          <w:sz w:val="24"/>
          <w:szCs w:val="24"/>
          <w:highlight w:val="none"/>
          <w:lang w:eastAsia="zh-CN" w:bidi="ar-SA"/>
        </w:rPr>
        <w:t>性</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文件售后不退。</w:t>
      </w:r>
    </w:p>
    <w:p>
      <w:pPr>
        <w:spacing w:line="500" w:lineRule="exact"/>
        <w:ind w:firstLine="480" w:firstLineChars="200"/>
        <w:rPr>
          <w:rFonts w:hint="eastAsia" w:ascii="宋体" w:eastAsia="宋体" w:cs="宋体"/>
          <w:sz w:val="24"/>
          <w:szCs w:val="24"/>
          <w:highlight w:val="none"/>
          <w:lang w:val="en-US" w:eastAsia="zh-CN" w:bidi="ar-SA"/>
        </w:rPr>
      </w:pPr>
      <w:r>
        <w:rPr>
          <w:rFonts w:hint="eastAsia" w:ascii="宋体" w:eastAsia="宋体" w:cs="宋体"/>
          <w:sz w:val="24"/>
          <w:szCs w:val="24"/>
          <w:highlight w:val="none"/>
          <w:lang w:val="en-US" w:eastAsia="zh-CN" w:bidi="ar-SA"/>
        </w:rPr>
        <w:t>3</w:t>
      </w:r>
      <w:r>
        <w:rPr>
          <w:rFonts w:hint="eastAsia" w:ascii="宋体" w:eastAsia="宋体" w:cs="宋体"/>
          <w:sz w:val="24"/>
          <w:szCs w:val="24"/>
          <w:highlight w:val="none"/>
          <w:lang w:bidi="ar-SA"/>
        </w:rPr>
        <w:t>.</w:t>
      </w:r>
      <w:r>
        <w:rPr>
          <w:rFonts w:hint="eastAsia" w:ascii="宋体" w:cs="宋体"/>
          <w:sz w:val="24"/>
          <w:szCs w:val="24"/>
          <w:highlight w:val="none"/>
          <w:lang w:val="en-US" w:eastAsia="zh-CN" w:bidi="ar-SA"/>
        </w:rPr>
        <w:t>6</w:t>
      </w:r>
      <w:r>
        <w:rPr>
          <w:rFonts w:hint="eastAsia" w:ascii="宋体" w:eastAsia="宋体" w:cs="宋体"/>
          <w:sz w:val="24"/>
          <w:szCs w:val="24"/>
          <w:highlight w:val="none"/>
          <w:lang w:val="en-US" w:eastAsia="zh-CN" w:bidi="ar-SA"/>
        </w:rPr>
        <w:t>联合体磋商</w:t>
      </w:r>
    </w:p>
    <w:p>
      <w:pPr>
        <w:spacing w:line="500" w:lineRule="exact"/>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val="en-US" w:eastAsia="zh-CN" w:bidi="ar-SA"/>
        </w:rPr>
        <w:t>3.</w:t>
      </w:r>
      <w:r>
        <w:rPr>
          <w:rFonts w:hint="eastAsia" w:ascii="宋体" w:cs="宋体"/>
          <w:sz w:val="24"/>
          <w:szCs w:val="24"/>
          <w:highlight w:val="none"/>
          <w:lang w:val="en-US" w:eastAsia="zh-CN" w:bidi="ar-SA"/>
        </w:rPr>
        <w:t>6</w:t>
      </w:r>
      <w:r>
        <w:rPr>
          <w:rFonts w:hint="eastAsia" w:ascii="宋体" w:eastAsia="宋体" w:cs="宋体"/>
          <w:sz w:val="24"/>
          <w:szCs w:val="24"/>
          <w:highlight w:val="none"/>
          <w:lang w:val="en-US" w:eastAsia="zh-CN" w:bidi="ar-SA"/>
        </w:rPr>
        <w:t>.1</w:t>
      </w:r>
      <w:r>
        <w:rPr>
          <w:rFonts w:hint="eastAsia" w:ascii="宋体" w:eastAsia="宋体" w:cs="宋体"/>
          <w:sz w:val="24"/>
          <w:szCs w:val="24"/>
          <w:highlight w:val="none"/>
          <w:lang w:bidi="ar-SA"/>
        </w:rPr>
        <w:t>如果在</w:t>
      </w:r>
      <w:r>
        <w:rPr>
          <w:rFonts w:hint="eastAsia" w:ascii="宋体" w:eastAsia="宋体" w:cs="宋体"/>
          <w:color w:val="000000"/>
          <w:sz w:val="24"/>
          <w:szCs w:val="24"/>
          <w:highlight w:val="none"/>
          <w:lang w:bidi="ar-SA"/>
        </w:rPr>
        <w:t>竞争</w:t>
      </w:r>
      <w:r>
        <w:rPr>
          <w:rFonts w:hint="eastAsia" w:ascii="宋体" w:eastAsia="宋体" w:cs="宋体"/>
          <w:color w:val="000000"/>
          <w:sz w:val="24"/>
          <w:szCs w:val="24"/>
          <w:highlight w:val="none"/>
          <w:lang w:eastAsia="zh-CN" w:bidi="ar-SA"/>
        </w:rPr>
        <w:t>性</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文件中接受联合体</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（见供应商须知前附表），则两个以上供应商可以组成一个</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联合体，以一个</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的身份</w:t>
      </w:r>
      <w:r>
        <w:rPr>
          <w:rFonts w:hint="eastAsia" w:ascii="宋体" w:eastAsia="宋体" w:cs="宋体"/>
          <w:sz w:val="24"/>
          <w:szCs w:val="24"/>
          <w:highlight w:val="none"/>
          <w:lang w:eastAsia="zh-CN" w:bidi="ar-SA"/>
        </w:rPr>
        <w:t>参与磋商</w:t>
      </w:r>
      <w:r>
        <w:rPr>
          <w:rFonts w:hint="eastAsia" w:ascii="宋体" w:eastAsia="宋体" w:cs="宋体"/>
          <w:sz w:val="24"/>
          <w:szCs w:val="24"/>
          <w:highlight w:val="none"/>
          <w:lang w:bidi="ar-SA"/>
        </w:rPr>
        <w:t>。以联合体形式参加</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的，联合体各方均应当符合政府采购法</w:t>
      </w:r>
      <w:r>
        <w:rPr>
          <w:rFonts w:hint="eastAsia" w:ascii="宋体" w:eastAsia="宋体" w:cs="宋体"/>
          <w:color w:val="000000"/>
          <w:sz w:val="24"/>
          <w:szCs w:val="24"/>
          <w:highlight w:val="none"/>
          <w:lang w:bidi="ar-SA"/>
        </w:rPr>
        <w:t>《中华人民共和国政府采购法》及</w:t>
      </w:r>
      <w:r>
        <w:rPr>
          <w:rFonts w:hint="eastAsia" w:ascii="宋体" w:eastAsia="宋体" w:cs="宋体"/>
          <w:color w:val="000000"/>
          <w:sz w:val="24"/>
          <w:szCs w:val="24"/>
          <w:highlight w:val="none"/>
          <w:lang w:eastAsia="zh-CN" w:bidi="ar-SA"/>
        </w:rPr>
        <w:t>其</w:t>
      </w:r>
      <w:r>
        <w:rPr>
          <w:rFonts w:hint="eastAsia" w:ascii="宋体" w:eastAsia="宋体" w:cs="宋体"/>
          <w:color w:val="000000"/>
          <w:sz w:val="24"/>
          <w:szCs w:val="24"/>
          <w:highlight w:val="none"/>
          <w:lang w:bidi="ar-SA"/>
        </w:rPr>
        <w:t>实施条例</w:t>
      </w:r>
      <w:r>
        <w:rPr>
          <w:rFonts w:hint="eastAsia" w:ascii="宋体" w:eastAsia="宋体" w:cs="宋体"/>
          <w:color w:val="000000"/>
          <w:sz w:val="24"/>
          <w:szCs w:val="24"/>
          <w:highlight w:val="none"/>
          <w:lang w:eastAsia="zh-CN" w:bidi="ar-SA"/>
        </w:rPr>
        <w:t>和《政府采购竞争性磋商采购方式管理暂行办法》</w:t>
      </w:r>
      <w:r>
        <w:rPr>
          <w:rFonts w:hint="eastAsia" w:ascii="宋体" w:eastAsia="宋体" w:cs="宋体"/>
          <w:color w:val="000000"/>
          <w:sz w:val="24"/>
          <w:szCs w:val="24"/>
          <w:highlight w:val="none"/>
          <w:lang w:bidi="ar-SA"/>
        </w:rPr>
        <w:t>规定的条件</w:t>
      </w:r>
      <w:r>
        <w:rPr>
          <w:rFonts w:hint="eastAsia" w:ascii="宋体" w:eastAsia="宋体" w:cs="宋体"/>
          <w:sz w:val="24"/>
          <w:szCs w:val="24"/>
          <w:highlight w:val="none"/>
          <w:lang w:bidi="ar-SA"/>
        </w:rPr>
        <w:t>。采购人根据采购项目的特殊要求规定</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特定条件的，联合体各方中至少应当有一方符合采购人规定的特定条件。</w:t>
      </w:r>
    </w:p>
    <w:p>
      <w:pPr>
        <w:spacing w:line="360" w:lineRule="auto"/>
        <w:ind w:firstLine="468" w:firstLineChars="195"/>
        <w:rPr>
          <w:rFonts w:hint="eastAsia" w:ascii="宋体" w:eastAsia="宋体" w:cs="宋体"/>
          <w:sz w:val="24"/>
          <w:szCs w:val="24"/>
          <w:highlight w:val="none"/>
          <w:lang w:bidi="ar-SA"/>
        </w:rPr>
      </w:pPr>
      <w:r>
        <w:rPr>
          <w:rFonts w:hint="eastAsia" w:ascii="宋体" w:eastAsia="宋体" w:cs="宋体"/>
          <w:sz w:val="24"/>
          <w:szCs w:val="24"/>
          <w:highlight w:val="none"/>
          <w:lang w:val="en-US" w:eastAsia="zh-CN" w:bidi="ar-SA"/>
        </w:rPr>
        <w:t>3.</w:t>
      </w:r>
      <w:r>
        <w:rPr>
          <w:rFonts w:hint="eastAsia" w:ascii="宋体" w:cs="宋体"/>
          <w:sz w:val="24"/>
          <w:szCs w:val="24"/>
          <w:highlight w:val="none"/>
          <w:lang w:val="en-US" w:eastAsia="zh-CN" w:bidi="ar-SA"/>
        </w:rPr>
        <w:t>6</w:t>
      </w:r>
      <w:r>
        <w:rPr>
          <w:rFonts w:hint="eastAsia" w:ascii="宋体" w:eastAsia="宋体" w:cs="宋体"/>
          <w:sz w:val="24"/>
          <w:szCs w:val="24"/>
          <w:highlight w:val="none"/>
          <w:lang w:val="en-US" w:eastAsia="zh-CN" w:bidi="ar-SA"/>
        </w:rPr>
        <w:t>.2</w:t>
      </w:r>
      <w:r>
        <w:rPr>
          <w:rFonts w:hint="eastAsia" w:ascii="宋体" w:eastAsia="宋体" w:cs="宋体"/>
          <w:sz w:val="24"/>
          <w:szCs w:val="24"/>
          <w:highlight w:val="none"/>
          <w:lang w:bidi="ar-SA"/>
        </w:rPr>
        <w:t>联合体各方之间应当签订共同</w:t>
      </w:r>
      <w:r>
        <w:rPr>
          <w:rFonts w:hint="eastAsia" w:ascii="宋体" w:eastAsia="宋体" w:cs="宋体"/>
          <w:sz w:val="24"/>
          <w:szCs w:val="24"/>
          <w:highlight w:val="none"/>
          <w:lang w:val="en-US" w:eastAsia="zh-CN" w:bidi="ar-SA"/>
        </w:rPr>
        <w:t>磋商</w:t>
      </w:r>
      <w:r>
        <w:rPr>
          <w:rFonts w:hint="eastAsia" w:ascii="宋体" w:eastAsia="宋体" w:cs="宋体"/>
          <w:sz w:val="24"/>
          <w:szCs w:val="24"/>
          <w:highlight w:val="none"/>
          <w:lang w:bidi="ar-SA"/>
        </w:rPr>
        <w:t>协议，明确约定联合体各方承担的工作和相应的责任，并将共同</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协议连同</w:t>
      </w:r>
      <w:r>
        <w:rPr>
          <w:rFonts w:hint="eastAsia" w:ascii="宋体" w:eastAsia="宋体" w:cs="宋体"/>
          <w:color w:val="000000"/>
          <w:sz w:val="24"/>
          <w:szCs w:val="24"/>
          <w:highlight w:val="none"/>
          <w:lang w:bidi="ar-SA"/>
        </w:rPr>
        <w:t>竞争</w:t>
      </w:r>
      <w:r>
        <w:rPr>
          <w:rFonts w:hint="eastAsia" w:ascii="宋体" w:eastAsia="宋体" w:cs="宋体"/>
          <w:color w:val="000000"/>
          <w:sz w:val="24"/>
          <w:szCs w:val="24"/>
          <w:highlight w:val="none"/>
          <w:lang w:eastAsia="zh-CN" w:bidi="ar-SA"/>
        </w:rPr>
        <w:t>性</w:t>
      </w:r>
      <w:r>
        <w:rPr>
          <w:rFonts w:hint="eastAsia" w:ascii="宋体" w:eastAsia="宋体" w:cs="宋体"/>
          <w:sz w:val="24"/>
          <w:szCs w:val="24"/>
          <w:highlight w:val="none"/>
          <w:lang w:eastAsia="zh-CN" w:bidi="ar-SA"/>
        </w:rPr>
        <w:t>磋商响应</w:t>
      </w:r>
      <w:r>
        <w:rPr>
          <w:rFonts w:hint="eastAsia" w:ascii="宋体" w:eastAsia="宋体" w:cs="宋体"/>
          <w:sz w:val="24"/>
          <w:szCs w:val="24"/>
          <w:highlight w:val="none"/>
          <w:lang w:bidi="ar-SA"/>
        </w:rPr>
        <w:t>文件一并提交</w:t>
      </w:r>
      <w:r>
        <w:rPr>
          <w:rFonts w:hint="eastAsia" w:ascii="宋体" w:eastAsia="宋体" w:cs="宋体"/>
          <w:color w:val="000000"/>
          <w:sz w:val="24"/>
          <w:szCs w:val="24"/>
          <w:highlight w:val="none"/>
          <w:lang w:eastAsia="zh-CN" w:bidi="ar-SA"/>
        </w:rPr>
        <w:t>采购代理机构</w:t>
      </w:r>
      <w:r>
        <w:rPr>
          <w:rFonts w:hint="eastAsia" w:ascii="宋体" w:eastAsia="宋体" w:cs="宋体"/>
          <w:sz w:val="24"/>
          <w:szCs w:val="24"/>
          <w:highlight w:val="none"/>
          <w:lang w:bidi="ar-SA"/>
        </w:rPr>
        <w:t>。联合体各方签订共同</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协议后，不得再以自己名义单独</w:t>
      </w:r>
      <w:r>
        <w:rPr>
          <w:rFonts w:hint="eastAsia" w:ascii="宋体" w:eastAsia="宋体" w:cs="宋体"/>
          <w:sz w:val="24"/>
          <w:szCs w:val="24"/>
          <w:highlight w:val="none"/>
          <w:lang w:eastAsia="zh-CN" w:bidi="ar-SA"/>
        </w:rPr>
        <w:t>参与</w:t>
      </w:r>
      <w:r>
        <w:rPr>
          <w:rFonts w:hint="eastAsia" w:ascii="宋体" w:eastAsia="宋体" w:cs="宋体"/>
          <w:sz w:val="24"/>
          <w:szCs w:val="24"/>
          <w:highlight w:val="none"/>
          <w:lang w:bidi="ar-SA"/>
        </w:rPr>
        <w:t>同一项目</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，也不得组成新的联合体参加同一项目</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w:t>
      </w:r>
    </w:p>
    <w:p>
      <w:pPr>
        <w:pStyle w:val="11"/>
        <w:spacing w:line="360" w:lineRule="auto"/>
        <w:ind w:firstLine="480" w:firstLineChars="200"/>
        <w:rPr>
          <w:rFonts w:hint="eastAsia" w:ascii="宋体" w:eastAsia="宋体" w:cs="宋体"/>
          <w:sz w:val="24"/>
          <w:szCs w:val="24"/>
          <w:highlight w:val="none"/>
          <w:lang w:bidi="ar-SA"/>
        </w:rPr>
      </w:pPr>
      <w:r>
        <w:rPr>
          <w:rFonts w:hint="eastAsia" w:ascii="宋体" w:eastAsia="宋体" w:cs="宋体"/>
          <w:color w:val="000000"/>
          <w:sz w:val="24"/>
          <w:szCs w:val="24"/>
          <w:highlight w:val="none"/>
          <w:lang w:val="en-US" w:eastAsia="zh-CN" w:bidi="ar-SA"/>
        </w:rPr>
        <w:t>3.</w:t>
      </w:r>
      <w:r>
        <w:rPr>
          <w:rFonts w:hint="eastAsia" w:ascii="宋体" w:cs="宋体"/>
          <w:color w:val="000000"/>
          <w:sz w:val="24"/>
          <w:szCs w:val="24"/>
          <w:highlight w:val="none"/>
          <w:lang w:val="en-US" w:eastAsia="zh-CN" w:bidi="ar-SA"/>
        </w:rPr>
        <w:t>6</w:t>
      </w:r>
      <w:r>
        <w:rPr>
          <w:rFonts w:hint="eastAsia" w:ascii="宋体" w:eastAsia="宋体" w:cs="宋体"/>
          <w:color w:val="000000"/>
          <w:sz w:val="24"/>
          <w:szCs w:val="24"/>
          <w:highlight w:val="none"/>
          <w:lang w:val="en-US" w:eastAsia="zh-CN" w:bidi="ar-SA"/>
        </w:rPr>
        <w:t>.3</w:t>
      </w:r>
      <w:r>
        <w:rPr>
          <w:rFonts w:hint="eastAsia" w:ascii="宋体" w:eastAsia="宋体" w:cs="宋体"/>
          <w:color w:val="000000"/>
          <w:sz w:val="24"/>
          <w:szCs w:val="24"/>
          <w:highlight w:val="none"/>
          <w:lang w:bidi="ar-SA"/>
        </w:rPr>
        <w:t>联合体各方应当共同与采购人签订采购合同，就采购合同约定的事项对采购人承担连带责任。</w:t>
      </w:r>
    </w:p>
    <w:p>
      <w:pPr>
        <w:spacing w:line="500" w:lineRule="exact"/>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val="en-US" w:eastAsia="zh-CN" w:bidi="ar-SA"/>
        </w:rPr>
        <w:t>3.</w:t>
      </w:r>
      <w:r>
        <w:rPr>
          <w:rFonts w:hint="eastAsia" w:ascii="宋体" w:cs="宋体"/>
          <w:sz w:val="24"/>
          <w:szCs w:val="24"/>
          <w:highlight w:val="none"/>
          <w:lang w:val="en-US" w:eastAsia="zh-CN" w:bidi="ar-SA"/>
        </w:rPr>
        <w:t>7</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费用自理。不论</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的结果如何，</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均应自行承担所有与参加</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有关的费用。</w:t>
      </w:r>
    </w:p>
    <w:p>
      <w:pPr>
        <w:keepNext w:val="0"/>
        <w:keepLines w:val="0"/>
        <w:pageBreakBefore w:val="0"/>
        <w:widowControl w:val="0"/>
        <w:kinsoku/>
        <w:wordWrap/>
        <w:overflowPunct/>
        <w:topLinePunct w:val="0"/>
        <w:autoSpaceDE/>
        <w:autoSpaceDN/>
        <w:bidi w:val="0"/>
        <w:adjustRightInd/>
        <w:spacing w:line="500" w:lineRule="exact"/>
        <w:ind w:left="0" w:right="0"/>
        <w:jc w:val="both"/>
        <w:textAlignment w:val="auto"/>
        <w:outlineLvl w:val="9"/>
        <w:rPr>
          <w:rFonts w:hint="eastAsia" w:ascii="宋体" w:eastAsia="宋体" w:cs="宋体"/>
          <w:b/>
          <w:sz w:val="24"/>
          <w:szCs w:val="24"/>
          <w:highlight w:val="none"/>
          <w:lang w:bidi="ar-SA"/>
        </w:rPr>
      </w:pPr>
      <w:r>
        <w:rPr>
          <w:rFonts w:hint="eastAsia" w:ascii="宋体" w:eastAsia="宋体" w:cs="宋体"/>
          <w:b/>
          <w:sz w:val="24"/>
          <w:szCs w:val="24"/>
          <w:highlight w:val="none"/>
          <w:lang w:val="en-US" w:eastAsia="zh-CN" w:bidi="ar-SA"/>
        </w:rPr>
        <w:t>4</w:t>
      </w:r>
      <w:r>
        <w:rPr>
          <w:rFonts w:hint="eastAsia" w:ascii="宋体" w:eastAsia="宋体" w:cs="宋体"/>
          <w:b/>
          <w:sz w:val="24"/>
          <w:szCs w:val="24"/>
          <w:highlight w:val="none"/>
          <w:lang w:bidi="ar-SA"/>
        </w:rPr>
        <w:t>.竞争性</w:t>
      </w:r>
      <w:r>
        <w:rPr>
          <w:rFonts w:hint="eastAsia" w:ascii="宋体" w:eastAsia="宋体" w:cs="宋体"/>
          <w:b/>
          <w:sz w:val="24"/>
          <w:szCs w:val="24"/>
          <w:highlight w:val="none"/>
          <w:lang w:eastAsia="zh-CN" w:bidi="ar-SA"/>
        </w:rPr>
        <w:t>磋商项目</w:t>
      </w:r>
      <w:r>
        <w:rPr>
          <w:rFonts w:hint="eastAsia" w:ascii="宋体" w:eastAsia="宋体" w:cs="宋体"/>
          <w:b/>
          <w:sz w:val="24"/>
          <w:szCs w:val="24"/>
          <w:highlight w:val="none"/>
          <w:lang w:bidi="ar-SA"/>
        </w:rPr>
        <w:t>的合格性和合法性</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eastAsia" w:ascii="宋体" w:eastAsia="宋体" w:cs="宋体"/>
          <w:color w:val="000000"/>
          <w:sz w:val="24"/>
          <w:szCs w:val="24"/>
          <w:highlight w:val="none"/>
          <w:lang w:bidi="ar-SA"/>
        </w:rPr>
      </w:pPr>
      <w:r>
        <w:rPr>
          <w:rFonts w:hint="eastAsia" w:ascii="宋体" w:eastAsia="宋体" w:cs="宋体"/>
          <w:sz w:val="24"/>
          <w:szCs w:val="24"/>
          <w:highlight w:val="none"/>
          <w:lang w:val="en-US" w:eastAsia="zh-CN" w:bidi="ar-SA"/>
        </w:rPr>
        <w:t>4</w:t>
      </w:r>
      <w:r>
        <w:rPr>
          <w:rFonts w:hint="eastAsia" w:ascii="宋体" w:eastAsia="宋体" w:cs="宋体"/>
          <w:sz w:val="24"/>
          <w:szCs w:val="24"/>
          <w:highlight w:val="none"/>
          <w:lang w:bidi="ar-SA"/>
        </w:rPr>
        <w:t>.1竞争性磋商</w:t>
      </w:r>
      <w:r>
        <w:rPr>
          <w:rFonts w:hint="eastAsia" w:ascii="宋体" w:eastAsia="宋体" w:cs="宋体"/>
          <w:sz w:val="24"/>
          <w:szCs w:val="24"/>
          <w:highlight w:val="none"/>
          <w:lang w:eastAsia="zh-CN" w:bidi="ar-SA"/>
        </w:rPr>
        <w:t>项目</w:t>
      </w:r>
      <w:r>
        <w:rPr>
          <w:rFonts w:hint="eastAsia" w:ascii="宋体" w:eastAsia="宋体" w:cs="宋体"/>
          <w:sz w:val="24"/>
          <w:szCs w:val="24"/>
          <w:highlight w:val="none"/>
          <w:lang w:bidi="ar-SA"/>
        </w:rPr>
        <w:t>应满足竞争性磋商文件的要求并应符合国家法律法规、行业管理部门要求的其他强制性标准。</w:t>
      </w:r>
      <w:r>
        <w:rPr>
          <w:rFonts w:hint="eastAsia" w:ascii="宋体" w:eastAsia="宋体" w:cs="宋体"/>
          <w:color w:val="000000"/>
          <w:sz w:val="24"/>
          <w:szCs w:val="24"/>
          <w:highlight w:val="none"/>
          <w:lang w:bidi="ar-SA"/>
        </w:rPr>
        <w:t>并满足竞争性磋商文件规定的质量、价格、有效期、售后服务及</w:t>
      </w:r>
      <w:r>
        <w:rPr>
          <w:rFonts w:hint="eastAsia" w:ascii="宋体" w:eastAsia="宋体" w:cs="宋体"/>
          <w:color w:val="000000"/>
          <w:sz w:val="24"/>
          <w:szCs w:val="24"/>
          <w:highlight w:val="none"/>
          <w:lang w:eastAsia="zh-CN" w:bidi="ar-SA"/>
        </w:rPr>
        <w:t>供应商</w:t>
      </w:r>
      <w:r>
        <w:rPr>
          <w:rFonts w:hint="eastAsia" w:ascii="宋体" w:eastAsia="宋体" w:cs="宋体"/>
          <w:color w:val="000000"/>
          <w:sz w:val="24"/>
          <w:szCs w:val="24"/>
          <w:highlight w:val="none"/>
          <w:lang w:bidi="ar-SA"/>
        </w:rPr>
        <w:t>须承担的运输、配送、技术支持和竞争性磋商文件规定的其他伴随服务等要求。</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eastAsia" w:ascii="宋体" w:eastAsia="宋体" w:cs="宋体"/>
          <w:color w:val="000000"/>
          <w:sz w:val="24"/>
          <w:szCs w:val="24"/>
          <w:highlight w:val="none"/>
          <w:lang w:bidi="ar-SA"/>
        </w:rPr>
      </w:pPr>
      <w:r>
        <w:rPr>
          <w:rFonts w:hint="eastAsia" w:ascii="宋体" w:eastAsia="宋体" w:cs="宋体"/>
          <w:color w:val="000000"/>
          <w:sz w:val="24"/>
          <w:szCs w:val="24"/>
          <w:highlight w:val="none"/>
          <w:lang w:bidi="ar-SA"/>
        </w:rPr>
        <w:t>4.2采购人有权拒绝接受任何不合格的产品和服务，由此产生的费用及相关后果均由</w:t>
      </w:r>
      <w:r>
        <w:rPr>
          <w:rFonts w:hint="eastAsia" w:ascii="宋体" w:eastAsia="宋体" w:cs="宋体"/>
          <w:color w:val="000000"/>
          <w:sz w:val="24"/>
          <w:szCs w:val="24"/>
          <w:highlight w:val="none"/>
          <w:lang w:eastAsia="zh-CN" w:bidi="ar-SA"/>
        </w:rPr>
        <w:t>供应商</w:t>
      </w:r>
      <w:r>
        <w:rPr>
          <w:rFonts w:hint="eastAsia" w:ascii="宋体" w:eastAsia="宋体" w:cs="宋体"/>
          <w:color w:val="000000"/>
          <w:sz w:val="24"/>
          <w:szCs w:val="24"/>
          <w:highlight w:val="none"/>
          <w:lang w:bidi="ar-SA"/>
        </w:rPr>
        <w:t>自行承担。</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eastAsia"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4.3供应商不得相互串通投标报价，不得妨碍其他供应商的公平竞争，不得损害采购人或其他供应商的合法权益，供应商不得以向采购人、评标委员会成员行贿或者采取其他不正当手段谋取中标。</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.1有下列情形之一的，属于供应商恶意串通投标：</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.1.1供应商之间协商报价、技术方案等响应文件的实质性内容；</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.1.2供应商之间事先约定由某一特定供应商中标；</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.1.3供应商之间商定部分供应商放弃参加政府采购活动或者放弃中标；</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.1.4属于同一集团、协会、商会等组织成员的供应商按照该组织要求协同投标；</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.1.5供应商之间为谋求特定供应商中标或者排斥其他供应商的其他串通行为。</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.2 有下列情形之一的，视为供应商相互串通投标：</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.2.1不同供应商的响应文件由同一单位或者个人编制；</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.2.2不同供应商委托同一单位或者个人办理投标事宜；</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.2.3不同供应商的响应文件载明的项目管理成员为同一人；</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.2.4不同供应商的响应文件异常一致或者投标报价呈规律性差异；</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.2.5不同供应商的响应文件相互混装；</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.2.6不同供应商的投标采购保证金从同一单位或者个人的账户转出。</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b/>
          <w:bCs/>
          <w:color w:val="000000"/>
          <w:sz w:val="24"/>
          <w:szCs w:val="24"/>
          <w:highlight w:val="none"/>
          <w:lang w:val="en-US" w:eastAsia="zh-CN" w:bidi="ar-SA"/>
        </w:rPr>
      </w:pPr>
      <w:r>
        <w:rPr>
          <w:rFonts w:hint="default" w:ascii="宋体" w:hAnsi="Times New Roman" w:eastAsia="宋体" w:cs="宋体"/>
          <w:b/>
          <w:bCs/>
          <w:color w:val="000000"/>
          <w:sz w:val="24"/>
          <w:szCs w:val="24"/>
          <w:highlight w:val="none"/>
          <w:lang w:val="en-US" w:eastAsia="zh-CN" w:bidi="ar-SA"/>
        </w:rPr>
        <w:t>供应商有以上情形之一 的，采购人有权在相关网站进行通报，产生的有关后果供应商自负。</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val="en-US" w:eastAsia="zh-CN" w:bidi="ar-SA"/>
        </w:rPr>
        <w:t>5</w:t>
      </w:r>
      <w:r>
        <w:rPr>
          <w:rFonts w:hint="eastAsia" w:ascii="宋体" w:eastAsia="宋体" w:cs="宋体"/>
          <w:b/>
          <w:sz w:val="24"/>
          <w:szCs w:val="24"/>
          <w:highlight w:val="none"/>
          <w:lang w:bidi="ar-SA"/>
        </w:rPr>
        <w:t>.竞争性磋商响应文件内容的真实性</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val="en-US" w:eastAsia="zh-CN" w:bidi="ar-SA"/>
        </w:rPr>
        <w:t>5</w:t>
      </w:r>
      <w:r>
        <w:rPr>
          <w:rFonts w:hint="eastAsia" w:ascii="宋体" w:eastAsia="宋体" w:cs="宋体"/>
          <w:sz w:val="24"/>
          <w:szCs w:val="24"/>
          <w:highlight w:val="none"/>
          <w:lang w:bidi="ar-SA"/>
        </w:rPr>
        <w:t>.1供应商应保证其磋商响应文件中所提供的所有有关磋商的资料、信息是真实的、并且来源于合法的渠道。因磋商响应文件中所提供的有关磋商的资料、信息不真实、或者其来源不合法而导致的所有法律责任，由</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自行承担。</w:t>
      </w:r>
    </w:p>
    <w:p>
      <w:pPr>
        <w:keepNext/>
        <w:keepLines/>
        <w:pageBreakBefore w:val="0"/>
        <w:widowControl w:val="0"/>
        <w:kinsoku/>
        <w:wordWrap/>
        <w:overflowPunct/>
        <w:topLinePunct w:val="0"/>
        <w:autoSpaceDE/>
        <w:autoSpaceDN/>
        <w:bidi w:val="0"/>
        <w:adjustRightInd/>
        <w:snapToGrid/>
        <w:spacing w:before="156" w:beforeLines="50" w:line="360" w:lineRule="auto"/>
        <w:ind w:left="0" w:right="0" w:firstLine="0"/>
        <w:jc w:val="center"/>
        <w:textAlignment w:val="auto"/>
        <w:outlineLvl w:val="9"/>
        <w:rPr>
          <w:rFonts w:hint="eastAsia" w:ascii="宋体" w:eastAsia="宋体" w:cs="宋体"/>
          <w:b/>
          <w:sz w:val="24"/>
          <w:szCs w:val="24"/>
          <w:highlight w:val="none"/>
          <w:lang w:bidi="ar-SA"/>
        </w:rPr>
      </w:pPr>
      <w:r>
        <w:rPr>
          <w:rFonts w:hint="eastAsia" w:ascii="宋体" w:eastAsia="宋体" w:cs="宋体"/>
          <w:b/>
          <w:sz w:val="24"/>
          <w:szCs w:val="24"/>
          <w:highlight w:val="none"/>
          <w:lang w:bidi="ar-SA"/>
        </w:rPr>
        <w:t>二.竞争性磋商文件</w:t>
      </w:r>
      <w:bookmarkEnd w:id="67"/>
      <w:bookmarkEnd w:id="68"/>
      <w:bookmarkEnd w:id="69"/>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6.竞争性磋商文件构成</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6.1 竞争性磋商文件规定了要求提供的产品和服务，磋商程序和合同条件在竞争性磋商文件中均有说明。竞争性磋商文件</w:t>
      </w:r>
      <w:r>
        <w:rPr>
          <w:rFonts w:hint="eastAsia" w:ascii="宋体" w:eastAsia="宋体" w:cs="宋体"/>
          <w:color w:val="auto"/>
          <w:sz w:val="24"/>
          <w:szCs w:val="24"/>
          <w:highlight w:val="none"/>
          <w:lang w:bidi="ar-SA"/>
        </w:rPr>
        <w:t>共</w:t>
      </w:r>
      <w:r>
        <w:rPr>
          <w:rFonts w:hint="eastAsia" w:ascii="宋体" w:cs="宋体"/>
          <w:color w:val="auto"/>
          <w:sz w:val="24"/>
          <w:szCs w:val="24"/>
          <w:highlight w:val="none"/>
          <w:lang w:eastAsia="zh-CN" w:bidi="ar-SA"/>
        </w:rPr>
        <w:t>六</w:t>
      </w:r>
      <w:r>
        <w:rPr>
          <w:rFonts w:hint="eastAsia" w:ascii="宋体" w:eastAsia="宋体" w:cs="宋体"/>
          <w:color w:val="auto"/>
          <w:sz w:val="24"/>
          <w:szCs w:val="24"/>
          <w:highlight w:val="none"/>
          <w:lang w:bidi="ar-SA"/>
        </w:rPr>
        <w:t>章</w:t>
      </w:r>
      <w:r>
        <w:rPr>
          <w:rFonts w:hint="eastAsia" w:ascii="宋体" w:eastAsia="宋体" w:cs="宋体"/>
          <w:sz w:val="24"/>
          <w:szCs w:val="24"/>
          <w:highlight w:val="none"/>
          <w:lang w:bidi="ar-SA"/>
        </w:rPr>
        <w:t>，内容如下：</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第一章 竞争性磋商公告</w:t>
      </w:r>
    </w:p>
    <w:p>
      <w:pPr>
        <w:spacing w:line="360" w:lineRule="auto"/>
        <w:ind w:firstLine="480" w:firstLineChars="200"/>
        <w:rPr>
          <w:rFonts w:hint="eastAsia" w:ascii="宋体" w:eastAsia="宋体" w:cs="宋体"/>
          <w:sz w:val="24"/>
          <w:szCs w:val="24"/>
          <w:highlight w:val="none"/>
          <w:lang w:val="en-US" w:eastAsia="zh-CN" w:bidi="ar-SA"/>
        </w:rPr>
      </w:pPr>
      <w:r>
        <w:rPr>
          <w:rFonts w:hint="eastAsia" w:ascii="宋体" w:eastAsia="宋体" w:cs="宋体"/>
          <w:sz w:val="24"/>
          <w:szCs w:val="24"/>
          <w:highlight w:val="none"/>
          <w:lang w:bidi="ar-SA"/>
        </w:rPr>
        <w:t>第二章 供应商须知</w:t>
      </w:r>
      <w:r>
        <w:rPr>
          <w:rFonts w:hint="eastAsia" w:ascii="宋体" w:cs="宋体"/>
          <w:sz w:val="24"/>
          <w:szCs w:val="24"/>
          <w:highlight w:val="none"/>
          <w:lang w:val="en-US" w:eastAsia="zh-CN" w:bidi="ar-SA"/>
        </w:rPr>
        <w:t>前附表</w:t>
      </w:r>
    </w:p>
    <w:p>
      <w:pPr>
        <w:pStyle w:val="5"/>
        <w:rPr>
          <w:rFonts w:hint="eastAsia" w:eastAsia="宋体"/>
          <w:lang w:eastAsia="zh-CN"/>
        </w:rPr>
      </w:pPr>
      <w:r>
        <w:rPr>
          <w:rFonts w:hint="eastAsia" w:ascii="宋体" w:cs="宋体"/>
          <w:sz w:val="24"/>
          <w:szCs w:val="24"/>
          <w:highlight w:val="none"/>
          <w:lang w:eastAsia="zh-CN" w:bidi="ar-SA"/>
        </w:rPr>
        <w:t>第三章</w:t>
      </w:r>
      <w:r>
        <w:rPr>
          <w:rFonts w:hint="eastAsia" w:ascii="宋体" w:cs="宋体"/>
          <w:sz w:val="24"/>
          <w:szCs w:val="24"/>
          <w:highlight w:val="none"/>
          <w:lang w:val="en-US" w:eastAsia="zh-CN" w:bidi="ar-SA"/>
        </w:rPr>
        <w:t xml:space="preserve"> 采购需求</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第</w:t>
      </w:r>
      <w:r>
        <w:rPr>
          <w:rFonts w:hint="eastAsia" w:ascii="宋体" w:cs="宋体"/>
          <w:sz w:val="24"/>
          <w:szCs w:val="24"/>
          <w:highlight w:val="none"/>
          <w:lang w:eastAsia="zh-CN" w:bidi="ar-SA"/>
        </w:rPr>
        <w:t>四</w:t>
      </w:r>
      <w:r>
        <w:rPr>
          <w:rFonts w:hint="eastAsia" w:ascii="宋体" w:eastAsia="宋体" w:cs="宋体"/>
          <w:sz w:val="24"/>
          <w:szCs w:val="24"/>
          <w:highlight w:val="none"/>
          <w:lang w:bidi="ar-SA"/>
        </w:rPr>
        <w:t xml:space="preserve">章 合同条款及格式    </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第</w:t>
      </w:r>
      <w:r>
        <w:rPr>
          <w:rFonts w:hint="eastAsia" w:ascii="宋体" w:cs="宋体"/>
          <w:sz w:val="24"/>
          <w:szCs w:val="24"/>
          <w:highlight w:val="none"/>
          <w:lang w:eastAsia="zh-CN" w:bidi="ar-SA"/>
        </w:rPr>
        <w:t>五</w:t>
      </w:r>
      <w:r>
        <w:rPr>
          <w:rFonts w:hint="eastAsia" w:ascii="宋体" w:eastAsia="宋体" w:cs="宋体"/>
          <w:sz w:val="24"/>
          <w:szCs w:val="24"/>
          <w:highlight w:val="none"/>
          <w:lang w:bidi="ar-SA"/>
        </w:rPr>
        <w:t>章 评审方法</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eastAsia="zh-CN" w:bidi="ar-SA"/>
        </w:rPr>
        <w:t>第</w:t>
      </w:r>
      <w:r>
        <w:rPr>
          <w:rFonts w:hint="eastAsia" w:ascii="宋体" w:cs="宋体"/>
          <w:sz w:val="24"/>
          <w:szCs w:val="24"/>
          <w:highlight w:val="none"/>
          <w:lang w:eastAsia="zh-CN" w:bidi="ar-SA"/>
        </w:rPr>
        <w:t>六</w:t>
      </w:r>
      <w:r>
        <w:rPr>
          <w:rFonts w:hint="eastAsia" w:ascii="宋体" w:eastAsia="宋体" w:cs="宋体"/>
          <w:sz w:val="24"/>
          <w:szCs w:val="24"/>
          <w:highlight w:val="none"/>
          <w:lang w:eastAsia="zh-CN" w:bidi="ar-SA"/>
        </w:rPr>
        <w:t>章</w:t>
      </w:r>
      <w:r>
        <w:rPr>
          <w:rFonts w:hint="eastAsia" w:ascii="宋体" w:eastAsia="宋体" w:cs="宋体"/>
          <w:sz w:val="24"/>
          <w:szCs w:val="24"/>
          <w:highlight w:val="none"/>
          <w:lang w:bidi="ar-SA"/>
        </w:rPr>
        <w:t xml:space="preserve"> 竞争性磋商响应文件格式</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6.</w:t>
      </w:r>
      <w:r>
        <w:rPr>
          <w:rFonts w:hint="eastAsia" w:ascii="宋体" w:eastAsia="宋体" w:cs="宋体"/>
          <w:sz w:val="24"/>
          <w:szCs w:val="24"/>
          <w:highlight w:val="none"/>
          <w:lang w:val="en-US" w:eastAsia="zh-CN" w:bidi="ar-SA"/>
        </w:rPr>
        <w:t>2</w:t>
      </w:r>
      <w:r>
        <w:rPr>
          <w:rFonts w:hint="eastAsia" w:ascii="宋体" w:eastAsia="宋体" w:cs="宋体"/>
          <w:sz w:val="24"/>
          <w:szCs w:val="24"/>
          <w:highlight w:val="none"/>
          <w:lang w:bidi="ar-SA"/>
        </w:rPr>
        <w:t xml:space="preserve">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pPr>
        <w:spacing w:line="500" w:lineRule="exact"/>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6.</w:t>
      </w:r>
      <w:r>
        <w:rPr>
          <w:rFonts w:hint="eastAsia" w:ascii="宋体" w:eastAsia="宋体" w:cs="宋体"/>
          <w:sz w:val="24"/>
          <w:szCs w:val="24"/>
          <w:highlight w:val="none"/>
          <w:lang w:val="en-US" w:eastAsia="zh-CN" w:bidi="ar-SA"/>
        </w:rPr>
        <w:t>3</w:t>
      </w:r>
      <w:r>
        <w:rPr>
          <w:rFonts w:hint="eastAsia" w:ascii="宋体" w:eastAsia="宋体" w:cs="宋体"/>
          <w:sz w:val="24"/>
          <w:szCs w:val="24"/>
          <w:highlight w:val="none"/>
          <w:lang w:bidi="ar-SA"/>
        </w:rPr>
        <w:t>本竞争性磋商文件的解释</w:t>
      </w:r>
      <w:r>
        <w:rPr>
          <w:rFonts w:hint="eastAsia" w:ascii="宋体" w:eastAsia="宋体" w:cs="宋体"/>
          <w:color w:val="auto"/>
          <w:sz w:val="24"/>
          <w:szCs w:val="24"/>
          <w:highlight w:val="none"/>
          <w:lang w:bidi="ar-SA"/>
        </w:rPr>
        <w:t>权归</w:t>
      </w:r>
      <w:r>
        <w:rPr>
          <w:rFonts w:hint="eastAsia" w:ascii="宋体" w:eastAsia="宋体" w:cs="宋体"/>
          <w:color w:val="auto"/>
          <w:sz w:val="24"/>
          <w:szCs w:val="24"/>
          <w:highlight w:val="none"/>
          <w:lang w:eastAsia="zh-CN" w:bidi="ar-SA"/>
        </w:rPr>
        <w:t>采购代理机构</w:t>
      </w:r>
      <w:r>
        <w:rPr>
          <w:rFonts w:hint="eastAsia" w:ascii="宋体" w:eastAsia="宋体" w:cs="宋体"/>
          <w:sz w:val="24"/>
          <w:szCs w:val="24"/>
          <w:highlight w:val="none"/>
          <w:lang w:eastAsia="zh-CN" w:bidi="ar-SA"/>
        </w:rPr>
        <w:t>，</w:t>
      </w:r>
      <w:r>
        <w:rPr>
          <w:rFonts w:hint="eastAsia" w:ascii="宋体" w:eastAsia="宋体" w:cs="宋体"/>
          <w:sz w:val="24"/>
          <w:szCs w:val="24"/>
          <w:highlight w:val="none"/>
          <w:lang w:bidi="ar-SA"/>
        </w:rPr>
        <w:t>如发现竞争性磋商响应文件内容与现行法律法规不相符的情况，以现行法律法规为准。</w:t>
      </w:r>
    </w:p>
    <w:p>
      <w:pPr>
        <w:spacing w:line="360" w:lineRule="auto"/>
        <w:rPr>
          <w:rFonts w:hint="eastAsia" w:ascii="宋体" w:eastAsia="宋体" w:cs="宋体"/>
          <w:sz w:val="24"/>
          <w:szCs w:val="24"/>
          <w:highlight w:val="none"/>
          <w:lang w:bidi="ar-SA"/>
        </w:rPr>
      </w:pPr>
      <w:r>
        <w:rPr>
          <w:rFonts w:hint="eastAsia" w:ascii="宋体" w:eastAsia="宋体" w:cs="宋体"/>
          <w:b/>
          <w:sz w:val="24"/>
          <w:szCs w:val="24"/>
          <w:highlight w:val="none"/>
          <w:lang w:bidi="ar-SA"/>
        </w:rPr>
        <w:t>7.竞争性磋商文件的修改和澄清</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7.</w:t>
      </w:r>
      <w:r>
        <w:rPr>
          <w:rFonts w:hint="eastAsia" w:ascii="宋体" w:cs="宋体"/>
          <w:sz w:val="24"/>
          <w:szCs w:val="24"/>
          <w:highlight w:val="none"/>
          <w:lang w:val="en-US" w:eastAsia="zh-CN" w:bidi="ar-SA"/>
        </w:rPr>
        <w:t>1</w:t>
      </w:r>
      <w:r>
        <w:rPr>
          <w:rFonts w:hint="eastAsia" w:ascii="宋体" w:eastAsia="宋体" w:cs="宋体"/>
          <w:sz w:val="24"/>
          <w:szCs w:val="24"/>
          <w:highlight w:val="none"/>
          <w:lang w:bidi="ar-SA"/>
        </w:rPr>
        <w:t>提交首次响应文件截止之日前，采购人、采购代理机构可以对已发出的磋商文件进行必要的澄清或者修改，澄清或者修改的内容作为磋商文件的组成部分。澄清或者修改的内容可能影响响应文件编制的，在提交首次响应文件截止时间至少5日前，</w:t>
      </w:r>
      <w:r>
        <w:rPr>
          <w:rFonts w:hint="eastAsia" w:ascii="宋体" w:cs="宋体"/>
          <w:sz w:val="24"/>
          <w:szCs w:val="24"/>
          <w:highlight w:val="none"/>
          <w:lang w:val="en-US" w:eastAsia="zh-CN" w:bidi="ar-SA"/>
        </w:rPr>
        <w:t>更正公告一经发布视为潜在供应商已收到并默认，不再对潜在供应商逐一进行确认。若因供应商个人原因未及时查看，造成的一切后果需潜在供应商自行承担。</w:t>
      </w:r>
      <w:r>
        <w:rPr>
          <w:rFonts w:hint="eastAsia" w:ascii="宋体" w:eastAsia="宋体" w:cs="宋体"/>
          <w:sz w:val="24"/>
          <w:szCs w:val="24"/>
          <w:highlight w:val="none"/>
          <w:lang w:bidi="ar-SA"/>
        </w:rPr>
        <w:t>；不足5日的，采购人、采购代理机构应当顺延提交首次响应文件截止时间。该澄清或者修改的内容为竞争性磋商文件的组成部分。</w:t>
      </w:r>
    </w:p>
    <w:p>
      <w:pPr>
        <w:keepNext/>
        <w:keepLines/>
        <w:pageBreakBefore w:val="0"/>
        <w:widowControl w:val="0"/>
        <w:kinsoku/>
        <w:wordWrap/>
        <w:overflowPunct/>
        <w:topLinePunct w:val="0"/>
        <w:autoSpaceDE/>
        <w:autoSpaceDN/>
        <w:bidi w:val="0"/>
        <w:adjustRightInd/>
        <w:snapToGrid/>
        <w:spacing w:before="156" w:beforeLines="50" w:line="360" w:lineRule="auto"/>
        <w:ind w:left="0" w:right="0" w:firstLine="0"/>
        <w:jc w:val="center"/>
        <w:textAlignment w:val="auto"/>
        <w:outlineLvl w:val="9"/>
        <w:rPr>
          <w:rFonts w:hint="eastAsia" w:ascii="宋体" w:eastAsia="宋体" w:cs="宋体"/>
          <w:b/>
          <w:sz w:val="24"/>
          <w:szCs w:val="24"/>
          <w:highlight w:val="none"/>
          <w:lang w:bidi="ar-SA"/>
        </w:rPr>
      </w:pPr>
      <w:bookmarkStart w:id="70" w:name="_Toc363473974"/>
      <w:bookmarkStart w:id="71" w:name="_Toc403077641"/>
      <w:bookmarkStart w:id="72" w:name="_Toc363474019"/>
      <w:r>
        <w:rPr>
          <w:rFonts w:hint="eastAsia" w:ascii="宋体" w:eastAsia="宋体" w:cs="宋体"/>
          <w:b/>
          <w:sz w:val="24"/>
          <w:szCs w:val="24"/>
          <w:highlight w:val="none"/>
          <w:lang w:bidi="ar-SA"/>
        </w:rPr>
        <w:t>三.磋商响应文件的编制</w:t>
      </w:r>
      <w:bookmarkEnd w:id="70"/>
      <w:bookmarkEnd w:id="71"/>
      <w:bookmarkEnd w:id="72"/>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8. 磋商语言和磋商货币</w:t>
      </w:r>
    </w:p>
    <w:p>
      <w:pPr>
        <w:spacing w:line="360" w:lineRule="auto"/>
        <w:ind w:firstLine="480" w:firstLineChars="200"/>
        <w:rPr>
          <w:rFonts w:hint="eastAsia" w:ascii="宋体" w:eastAsia="宋体" w:cs="宋体"/>
          <w:b/>
          <w:sz w:val="24"/>
          <w:szCs w:val="24"/>
          <w:highlight w:val="none"/>
          <w:lang w:bidi="ar-SA"/>
        </w:rPr>
      </w:pPr>
      <w:r>
        <w:rPr>
          <w:rFonts w:hint="eastAsia" w:ascii="宋体" w:eastAsia="宋体" w:cs="宋体"/>
          <w:sz w:val="24"/>
          <w:szCs w:val="24"/>
          <w:highlight w:val="none"/>
          <w:lang w:bidi="ar-SA"/>
        </w:rPr>
        <w:t>8.1供应商提交的竞争性磋商响应文件以及供应商与采购代理机构就有关磋商的所有来往函电均应使用中文。</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8.2磋商应以人民币报价。任何包含非人民币报价的磋商将按无效磋商处理。</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9.竞争性磋商响应文件的构成</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9.1 供应商提交的竞争性磋商响应文件应包含下列部分的内容：</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附件一、投标函</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附件二、法定代表人证明书</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附件三、法定代表人授权委托书</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附件四、报价一览表</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附件五、资格证明文件</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附件六、磋商保证金</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附件七、偏差表</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附件八、拟投入项目人员配备情况表</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附件九、类似业绩</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附件十、声明函</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附件十一、技术内容</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附件十二、磋商文件中所要求的其他内容及报价单位认为适宜的其它资料。</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 xml:space="preserve">10.竞争性磋商响应文件格式 </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10.1供应商应按照竞争性磋商文件中第</w:t>
      </w:r>
      <w:r>
        <w:rPr>
          <w:rFonts w:hint="eastAsia" w:ascii="宋体" w:cs="宋体"/>
          <w:sz w:val="24"/>
          <w:szCs w:val="24"/>
          <w:highlight w:val="none"/>
          <w:lang w:eastAsia="zh-CN" w:bidi="ar-SA"/>
        </w:rPr>
        <w:t>六</w:t>
      </w:r>
      <w:r>
        <w:rPr>
          <w:rFonts w:hint="eastAsia" w:ascii="宋体" w:eastAsia="宋体" w:cs="宋体"/>
          <w:sz w:val="24"/>
          <w:szCs w:val="24"/>
          <w:highlight w:val="none"/>
          <w:lang w:bidi="ar-SA"/>
        </w:rPr>
        <w:t>章“竞争性磋商响应文件格式”所提供的格式和要求制作竞争性磋商响应文件，明确表达磋商意愿，详细说明磋商</w:t>
      </w:r>
      <w:r>
        <w:rPr>
          <w:rFonts w:hint="eastAsia" w:ascii="宋体" w:cs="宋体"/>
          <w:sz w:val="24"/>
          <w:szCs w:val="24"/>
          <w:highlight w:val="none"/>
          <w:lang w:eastAsia="zh-CN" w:bidi="ar-SA"/>
        </w:rPr>
        <w:t>服务</w:t>
      </w:r>
      <w:r>
        <w:rPr>
          <w:rFonts w:hint="eastAsia" w:ascii="宋体" w:eastAsia="宋体" w:cs="宋体"/>
          <w:sz w:val="24"/>
          <w:szCs w:val="24"/>
          <w:highlight w:val="none"/>
          <w:lang w:bidi="ar-SA"/>
        </w:rPr>
        <w:t>方案、承诺及价格。</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10.2按</w:t>
      </w:r>
      <w:r>
        <w:rPr>
          <w:rFonts w:hint="eastAsia" w:ascii="宋体" w:eastAsia="宋体" w:cs="宋体"/>
          <w:sz w:val="24"/>
          <w:szCs w:val="24"/>
          <w:highlight w:val="none"/>
          <w:lang w:eastAsia="zh-CN" w:bidi="ar-SA"/>
        </w:rPr>
        <w:t>本章</w:t>
      </w:r>
      <w:r>
        <w:rPr>
          <w:rFonts w:hint="eastAsia" w:ascii="宋体" w:eastAsia="宋体" w:cs="宋体"/>
          <w:sz w:val="24"/>
          <w:szCs w:val="24"/>
          <w:highlight w:val="none"/>
          <w:lang w:bidi="ar-SA"/>
        </w:rPr>
        <w:t>第9条的内容及要求和第</w:t>
      </w:r>
      <w:r>
        <w:rPr>
          <w:rFonts w:hint="eastAsia" w:ascii="宋体" w:cs="宋体"/>
          <w:sz w:val="24"/>
          <w:szCs w:val="24"/>
          <w:highlight w:val="none"/>
          <w:lang w:eastAsia="zh-CN" w:bidi="ar-SA"/>
        </w:rPr>
        <w:t>六</w:t>
      </w:r>
      <w:r>
        <w:rPr>
          <w:rFonts w:hint="eastAsia" w:ascii="宋体" w:eastAsia="宋体" w:cs="宋体"/>
          <w:sz w:val="24"/>
          <w:szCs w:val="24"/>
          <w:highlight w:val="none"/>
          <w:lang w:bidi="ar-SA"/>
        </w:rPr>
        <w:t>章提供的格式和要求编写其竞争性磋商响应文件，供应商不得缺少或留空任何竞争性磋商文件要求填写的表格或提交的资料。</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11.磋商报价</w:t>
      </w:r>
    </w:p>
    <w:p>
      <w:pPr>
        <w:spacing w:line="408" w:lineRule="auto"/>
        <w:ind w:firstLine="480"/>
        <w:rPr>
          <w:rFonts w:hint="eastAsia" w:ascii="宋体" w:eastAsia="宋体" w:cs="宋体"/>
          <w:sz w:val="24"/>
          <w:szCs w:val="24"/>
          <w:highlight w:val="none"/>
          <w:lang w:bidi="ar-SA"/>
        </w:rPr>
      </w:pPr>
      <w:r>
        <w:rPr>
          <w:rFonts w:hint="eastAsia" w:ascii="宋体" w:eastAsia="宋体" w:cs="宋体"/>
          <w:sz w:val="24"/>
          <w:szCs w:val="24"/>
          <w:highlight w:val="none"/>
          <w:lang w:bidi="ar-SA"/>
        </w:rPr>
        <w:t>11.1</w:t>
      </w:r>
      <w:r>
        <w:rPr>
          <w:rFonts w:hint="eastAsia" w:ascii="宋体" w:cs="宋体"/>
          <w:sz w:val="24"/>
          <w:szCs w:val="24"/>
          <w:highlight w:val="none"/>
          <w:lang w:val="en-US" w:eastAsia="zh-CN" w:bidi="ar-SA"/>
        </w:rPr>
        <w:t>本项目有二次报价，即为最终报价</w:t>
      </w:r>
      <w:r>
        <w:rPr>
          <w:rFonts w:hint="eastAsia" w:ascii="宋体" w:eastAsia="宋体" w:cs="宋体"/>
          <w:sz w:val="24"/>
          <w:szCs w:val="24"/>
          <w:highlight w:val="none"/>
          <w:lang w:bidi="ar-SA"/>
        </w:rPr>
        <w:t>，</w:t>
      </w:r>
      <w:r>
        <w:rPr>
          <w:rFonts w:hint="eastAsia" w:ascii="宋体" w:cs="宋体"/>
          <w:sz w:val="24"/>
          <w:szCs w:val="24"/>
          <w:highlight w:val="none"/>
          <w:lang w:val="en-US" w:eastAsia="zh-CN" w:bidi="ar-SA"/>
        </w:rPr>
        <w:t>应</w:t>
      </w:r>
      <w:r>
        <w:rPr>
          <w:rFonts w:hint="eastAsia" w:ascii="宋体" w:eastAsia="宋体" w:cs="宋体"/>
          <w:sz w:val="24"/>
          <w:szCs w:val="24"/>
          <w:highlight w:val="none"/>
          <w:lang w:bidi="ar-SA"/>
        </w:rPr>
        <w:t>包括</w:t>
      </w:r>
      <w:r>
        <w:rPr>
          <w:rFonts w:hint="eastAsia" w:ascii="宋体" w:cs="宋体"/>
          <w:sz w:val="24"/>
          <w:szCs w:val="24"/>
          <w:highlight w:val="none"/>
          <w:lang w:eastAsia="zh-CN" w:bidi="ar-SA"/>
        </w:rPr>
        <w:t>供应商</w:t>
      </w:r>
      <w:r>
        <w:rPr>
          <w:rFonts w:hint="eastAsia" w:ascii="宋体" w:eastAsia="宋体" w:cs="宋体"/>
          <w:sz w:val="24"/>
          <w:szCs w:val="24"/>
          <w:highlight w:val="none"/>
          <w:lang w:bidi="ar-SA"/>
        </w:rPr>
        <w:t>完成该项目的全部服务成本、企业利润、税金和政策性文件规定及合同包含的所有风险、责任等各项应有费用。</w:t>
      </w:r>
    </w:p>
    <w:p>
      <w:pPr>
        <w:spacing w:line="360" w:lineRule="auto"/>
        <w:ind w:firstLine="480" w:firstLineChars="200"/>
        <w:rPr>
          <w:rFonts w:hint="eastAsia" w:ascii="宋体" w:eastAsia="宋体" w:cs="宋体"/>
          <w:sz w:val="24"/>
          <w:szCs w:val="24"/>
          <w:highlight w:val="none"/>
          <w:lang w:val="en-US" w:eastAsia="zh-CN" w:bidi="ar-SA"/>
        </w:rPr>
      </w:pPr>
      <w:r>
        <w:rPr>
          <w:rFonts w:hint="eastAsia" w:ascii="宋体" w:eastAsia="宋体" w:cs="宋体"/>
          <w:sz w:val="24"/>
          <w:szCs w:val="24"/>
          <w:highlight w:val="none"/>
          <w:lang w:val="en-US" w:eastAsia="zh-CN" w:bidi="ar-SA"/>
        </w:rPr>
        <w:t>11.2除非采购文件另有规定，所有投标报价均以人民币元为计算单位。只要投报了一个确定数额的报价，并考虑合同包含的所有责任、义务和不可抗力以外的一切风险因素等发生的所有费用。在其他情况下，由于分项报价明细填报不完整、不清楚或存在其他任何失误，所导致的任何不利后果均应当由供应商自行承担。</w:t>
      </w:r>
    </w:p>
    <w:p>
      <w:pPr>
        <w:spacing w:line="408" w:lineRule="auto"/>
        <w:ind w:firstLine="480"/>
        <w:rPr>
          <w:rFonts w:hint="eastAsia" w:ascii="宋体" w:eastAsia="宋体" w:cs="宋体"/>
          <w:sz w:val="24"/>
          <w:szCs w:val="24"/>
          <w:highlight w:val="none"/>
          <w:lang w:val="en-US" w:eastAsia="zh-CN" w:bidi="ar-SA"/>
        </w:rPr>
      </w:pPr>
      <w:r>
        <w:rPr>
          <w:rFonts w:hint="eastAsia" w:ascii="宋体" w:eastAsia="宋体" w:cs="宋体"/>
          <w:sz w:val="24"/>
          <w:szCs w:val="24"/>
          <w:highlight w:val="none"/>
          <w:lang w:val="en-US" w:eastAsia="zh-CN" w:bidi="ar-SA"/>
        </w:rPr>
        <w:t>11.3除非采购文件另有规定，不接受可选择或可调整的投标方案和报价，任何有选择的或可调整的投标方案和报价将被视为非响应性投标而被拒绝。</w:t>
      </w:r>
    </w:p>
    <w:p>
      <w:pPr>
        <w:spacing w:line="408" w:lineRule="auto"/>
        <w:ind w:firstLine="480"/>
        <w:rPr>
          <w:rFonts w:hint="eastAsia" w:ascii="宋体" w:eastAsia="宋体" w:cs="宋体"/>
          <w:sz w:val="24"/>
          <w:szCs w:val="24"/>
          <w:highlight w:val="none"/>
          <w:lang w:val="en-US" w:eastAsia="zh-CN" w:bidi="ar-SA"/>
        </w:rPr>
      </w:pPr>
      <w:r>
        <w:rPr>
          <w:rFonts w:hint="eastAsia" w:ascii="宋体" w:eastAsia="宋体" w:cs="宋体"/>
          <w:sz w:val="24"/>
          <w:szCs w:val="24"/>
          <w:highlight w:val="none"/>
          <w:lang w:val="en-US" w:eastAsia="zh-CN" w:bidi="ar-SA"/>
        </w:rPr>
        <w:t>11.4对于有配件、耗材、选件、备件和特殊工具的货物，还应填报投标货物配件、耗材、选件表和备件及特殊工具清单，注明品牌、型号、产地、功能、单价、批量折扣等内容，该表格格式由供应商自行设计。供应商按照上述要求分类报价，其目的是便于评标，但在任何情况下并不限制采购人以其他条款签订合同的权利。</w:t>
      </w:r>
    </w:p>
    <w:p>
      <w:pPr>
        <w:spacing w:line="360" w:lineRule="auto"/>
        <w:ind w:firstLine="480" w:firstLineChars="200"/>
        <w:rPr>
          <w:rFonts w:hint="default" w:ascii="宋体" w:eastAsia="宋体" w:cs="宋体"/>
          <w:sz w:val="24"/>
          <w:szCs w:val="24"/>
          <w:highlight w:val="none"/>
          <w:lang w:val="en-US" w:eastAsia="zh-CN" w:bidi="ar-SA"/>
        </w:rPr>
      </w:pPr>
      <w:r>
        <w:rPr>
          <w:rFonts w:hint="eastAsia" w:ascii="宋体" w:eastAsia="宋体" w:cs="宋体"/>
          <w:sz w:val="24"/>
          <w:szCs w:val="24"/>
          <w:highlight w:val="none"/>
          <w:lang w:val="en-US" w:eastAsia="zh-CN" w:bidi="ar-SA"/>
        </w:rPr>
        <w:t>11.5最低报价不能作为中标的保证。</w:t>
      </w:r>
    </w:p>
    <w:p>
      <w:pPr>
        <w:spacing w:line="360" w:lineRule="auto"/>
        <w:rPr>
          <w:rFonts w:hint="eastAsia" w:ascii="宋体" w:eastAsia="宋体" w:cs="宋体"/>
          <w:b/>
          <w:sz w:val="24"/>
          <w:szCs w:val="24"/>
          <w:highlight w:val="none"/>
          <w:lang w:bidi="ar-SA"/>
        </w:rPr>
      </w:pPr>
      <w:bookmarkStart w:id="73" w:name="_Toc363474023"/>
      <w:r>
        <w:rPr>
          <w:rFonts w:hint="eastAsia" w:ascii="宋体" w:eastAsia="宋体" w:cs="宋体"/>
          <w:b/>
          <w:sz w:val="24"/>
          <w:szCs w:val="24"/>
          <w:highlight w:val="none"/>
          <w:lang w:bidi="ar-SA"/>
        </w:rPr>
        <w:t>1</w:t>
      </w:r>
      <w:r>
        <w:rPr>
          <w:rFonts w:hint="eastAsia" w:ascii="宋体" w:cs="宋体"/>
          <w:b/>
          <w:sz w:val="24"/>
          <w:szCs w:val="24"/>
          <w:highlight w:val="none"/>
          <w:lang w:val="en-US" w:eastAsia="zh-CN" w:bidi="ar-SA"/>
        </w:rPr>
        <w:t>2</w:t>
      </w:r>
      <w:r>
        <w:rPr>
          <w:rFonts w:hint="eastAsia" w:ascii="宋体" w:eastAsia="宋体" w:cs="宋体"/>
          <w:b/>
          <w:sz w:val="24"/>
          <w:szCs w:val="24"/>
          <w:highlight w:val="none"/>
          <w:lang w:bidi="ar-SA"/>
        </w:rPr>
        <w:t>.磋商保证金</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.1供应商在磋商</w:t>
      </w:r>
      <w:r>
        <w:rPr>
          <w:rFonts w:hint="eastAsia" w:ascii="宋体" w:eastAsia="宋体" w:cs="宋体"/>
          <w:color w:val="auto"/>
          <w:sz w:val="24"/>
          <w:szCs w:val="24"/>
          <w:highlight w:val="none"/>
          <w:lang w:bidi="ar-SA"/>
        </w:rPr>
        <w:t>时应向</w:t>
      </w:r>
      <w:r>
        <w:rPr>
          <w:rFonts w:hint="eastAsia" w:ascii="宋体" w:eastAsia="宋体" w:cs="宋体"/>
          <w:color w:val="auto"/>
          <w:sz w:val="24"/>
          <w:szCs w:val="24"/>
          <w:highlight w:val="none"/>
          <w:lang w:eastAsia="zh-CN" w:bidi="ar-SA"/>
        </w:rPr>
        <w:t>采购代理机构</w:t>
      </w:r>
      <w:r>
        <w:rPr>
          <w:rFonts w:hint="eastAsia" w:ascii="宋体" w:eastAsia="宋体" w:cs="宋体"/>
          <w:sz w:val="24"/>
          <w:szCs w:val="24"/>
          <w:highlight w:val="none"/>
          <w:lang w:bidi="ar-SA"/>
        </w:rPr>
        <w:t>提交“供应商须知前附表”规定数额的磋商保证金,并作为其磋商的一部分。</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.2磋商保证金是为了保护采购单位免遭因供应商的行为而蒙受损失。采购单位在因供应商的行为受到损害时可根据本须知的规定没收供应商的磋商保证金。</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.3磋商保证金可采取“供应商须知前附表”规定的任何一种形式。</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.4磋商保证金必须按照竞争性磋商文件“供应商须知前附表”中规定的缴纳金额及方式办理。</w:t>
      </w:r>
    </w:p>
    <w:p>
      <w:pPr>
        <w:spacing w:line="360" w:lineRule="auto"/>
        <w:ind w:firstLine="480" w:firstLineChars="200"/>
        <w:rPr>
          <w:rFonts w:hint="eastAsia" w:ascii="宋体" w:eastAsia="宋体" w:cs="宋体"/>
          <w:color w:val="auto"/>
          <w:sz w:val="24"/>
          <w:szCs w:val="24"/>
          <w:highlight w:val="none"/>
          <w:lang w:bidi="ar-SA"/>
        </w:rPr>
      </w:pPr>
      <w:r>
        <w:rPr>
          <w:rFonts w:hint="eastAsia" w:ascii="宋体" w:eastAsia="宋体" w:cs="宋体"/>
          <w:color w:val="auto"/>
          <w:sz w:val="24"/>
          <w:szCs w:val="24"/>
          <w:highlight w:val="none"/>
          <w:lang w:bidi="ar-SA"/>
        </w:rPr>
        <w:t>1</w:t>
      </w:r>
      <w:r>
        <w:rPr>
          <w:rFonts w:hint="eastAsia" w:ascii="宋体" w:cs="宋体"/>
          <w:color w:val="auto"/>
          <w:sz w:val="24"/>
          <w:szCs w:val="24"/>
          <w:highlight w:val="none"/>
          <w:lang w:val="en-US" w:eastAsia="zh-CN" w:bidi="ar-SA"/>
        </w:rPr>
        <w:t>2</w:t>
      </w:r>
      <w:r>
        <w:rPr>
          <w:rFonts w:hint="eastAsia" w:ascii="宋体" w:eastAsia="宋体" w:cs="宋体"/>
          <w:color w:val="auto"/>
          <w:sz w:val="24"/>
          <w:szCs w:val="24"/>
          <w:highlight w:val="none"/>
          <w:lang w:bidi="ar-SA"/>
        </w:rPr>
        <w:t>.5磋商后经审查，未提交磋商保证金、未按竞争性磋商文件规定时间提交磋商保证金</w:t>
      </w:r>
      <w:r>
        <w:rPr>
          <w:rFonts w:hint="eastAsia" w:ascii="宋体" w:cs="宋体"/>
          <w:color w:val="auto"/>
          <w:sz w:val="24"/>
          <w:szCs w:val="24"/>
          <w:highlight w:val="none"/>
          <w:lang w:eastAsia="zh-CN" w:bidi="ar-SA"/>
        </w:rPr>
        <w:t>、</w:t>
      </w:r>
      <w:r>
        <w:rPr>
          <w:rFonts w:hint="eastAsia" w:ascii="宋体" w:eastAsia="宋体" w:cs="宋体"/>
          <w:color w:val="auto"/>
          <w:sz w:val="24"/>
          <w:szCs w:val="24"/>
          <w:highlight w:val="none"/>
          <w:lang w:bidi="ar-SA"/>
        </w:rPr>
        <w:t>磋商保证金金额不足</w:t>
      </w:r>
      <w:r>
        <w:rPr>
          <w:rFonts w:hint="eastAsia" w:ascii="宋体" w:cs="宋体"/>
          <w:color w:val="auto"/>
          <w:sz w:val="24"/>
          <w:szCs w:val="24"/>
          <w:highlight w:val="none"/>
          <w:lang w:val="en-US" w:eastAsia="zh-CN" w:bidi="ar-SA"/>
        </w:rPr>
        <w:t>的</w:t>
      </w:r>
      <w:r>
        <w:rPr>
          <w:rFonts w:hint="eastAsia" w:ascii="宋体" w:eastAsia="宋体" w:cs="宋体"/>
          <w:color w:val="auto"/>
          <w:sz w:val="24"/>
          <w:szCs w:val="24"/>
          <w:highlight w:val="none"/>
          <w:lang w:bidi="ar-SA"/>
        </w:rPr>
        <w:t>磋商响应文件将按无效磋商处理。</w:t>
      </w:r>
    </w:p>
    <w:p>
      <w:pPr>
        <w:spacing w:line="360" w:lineRule="auto"/>
        <w:rPr>
          <w:rFonts w:hint="eastAsia" w:ascii="宋体" w:eastAsia="宋体" w:cs="宋体"/>
          <w:sz w:val="24"/>
          <w:szCs w:val="24"/>
          <w:highlight w:val="none"/>
          <w:lang w:bidi="ar-SA"/>
        </w:rPr>
      </w:pPr>
      <w:r>
        <w:rPr>
          <w:rFonts w:hint="eastAsia" w:ascii="宋体" w:eastAsia="宋体" w:cs="宋体"/>
          <w:sz w:val="24"/>
          <w:szCs w:val="24"/>
          <w:highlight w:val="none"/>
          <w:lang w:bidi="ar-SA"/>
        </w:rPr>
        <w:t xml:space="preserve">   1</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.6未成交</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的磋商保证金，将在成交通知书发出后五个工作日内</w:t>
      </w:r>
      <w:r>
        <w:rPr>
          <w:rFonts w:hint="eastAsia" w:ascii="宋体" w:hAnsi="Times New Roman" w:eastAsia="宋体" w:cs="宋体"/>
          <w:sz w:val="24"/>
          <w:szCs w:val="24"/>
          <w:highlight w:val="none"/>
          <w:lang w:bidi="ar-SA"/>
        </w:rPr>
        <w:t>按原账户退还</w:t>
      </w:r>
      <w:r>
        <w:rPr>
          <w:rFonts w:hint="eastAsia" w:ascii="宋体" w:eastAsia="宋体" w:cs="宋体"/>
          <w:sz w:val="24"/>
          <w:szCs w:val="24"/>
          <w:highlight w:val="none"/>
          <w:lang w:bidi="ar-SA"/>
        </w:rPr>
        <w:t>；成交</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的磋商保证金，在采购合同签订并按规定交纳成交代理服务费后五个工作日内退还。</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w:t>
      </w:r>
      <w:r>
        <w:rPr>
          <w:rFonts w:hint="eastAsia" w:ascii="宋体" w:cs="宋体"/>
          <w:sz w:val="24"/>
          <w:szCs w:val="24"/>
          <w:highlight w:val="none"/>
          <w:lang w:val="en-US" w:eastAsia="zh-CN" w:bidi="ar-SA"/>
        </w:rPr>
        <w:t>7</w:t>
      </w:r>
      <w:r>
        <w:rPr>
          <w:rFonts w:hint="eastAsia" w:ascii="宋体" w:eastAsia="宋体" w:cs="宋体"/>
          <w:sz w:val="24"/>
          <w:szCs w:val="24"/>
          <w:highlight w:val="none"/>
          <w:lang w:bidi="ar-SA"/>
        </w:rPr>
        <w:t xml:space="preserve"> 下列任何情况发生时，视为供应商违约，其磋商保证金将被没收：</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 供应商在磋商有效期内撤回其磋商响应文件；</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2）供应商在响应文件中提供伪造、套改、虚假资料参加磋商的。</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3) 供应商成交后放弃成交或未能按规定签订合同；或未能按规定交纳成交代理服务费。</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4）供应商成交后将成交项目转让给他人，或者在响应文件中未说明，且未经采购人同意，将成交项目分包给他人的。</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5）供应商事先未通告无故不参加磋商活动的。</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6）供应商不按法定程序进行质疑和投诉，捏造事实，查无实据，造成恶劣影响，导致采购活动无法正常进行的。</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w:t>
      </w:r>
      <w:r>
        <w:rPr>
          <w:rFonts w:hint="eastAsia" w:ascii="宋体" w:cs="宋体"/>
          <w:sz w:val="24"/>
          <w:szCs w:val="24"/>
          <w:highlight w:val="none"/>
          <w:lang w:val="en-US" w:eastAsia="zh-CN" w:bidi="ar-SA"/>
        </w:rPr>
        <w:t>8</w:t>
      </w:r>
      <w:r>
        <w:rPr>
          <w:rFonts w:hint="eastAsia" w:ascii="宋体" w:eastAsia="宋体" w:cs="宋体"/>
          <w:sz w:val="24"/>
          <w:szCs w:val="24"/>
          <w:highlight w:val="none"/>
          <w:lang w:bidi="ar-SA"/>
        </w:rPr>
        <w:t>磋商保证金的有效期与磋商有效期一致。</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1</w:t>
      </w:r>
      <w:r>
        <w:rPr>
          <w:rFonts w:hint="eastAsia" w:ascii="宋体" w:cs="宋体"/>
          <w:b/>
          <w:sz w:val="24"/>
          <w:szCs w:val="24"/>
          <w:highlight w:val="none"/>
          <w:lang w:val="en-US" w:eastAsia="zh-CN" w:bidi="ar-SA"/>
        </w:rPr>
        <w:t>3</w:t>
      </w:r>
      <w:r>
        <w:rPr>
          <w:rFonts w:hint="eastAsia" w:ascii="宋体" w:eastAsia="宋体" w:cs="宋体"/>
          <w:b/>
          <w:sz w:val="24"/>
          <w:szCs w:val="24"/>
          <w:highlight w:val="none"/>
          <w:lang w:bidi="ar-SA"/>
        </w:rPr>
        <w:t>.磋商有效期</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3</w:t>
      </w:r>
      <w:r>
        <w:rPr>
          <w:rFonts w:hint="eastAsia" w:ascii="宋体" w:eastAsia="宋体" w:cs="宋体"/>
          <w:sz w:val="24"/>
          <w:szCs w:val="24"/>
          <w:highlight w:val="none"/>
          <w:lang w:bidi="ar-SA"/>
        </w:rPr>
        <w:t>.1磋商响应文件的有效期（含授权有效期）从递交</w:t>
      </w:r>
      <w:r>
        <w:rPr>
          <w:rFonts w:hint="eastAsia" w:ascii="宋体" w:eastAsia="宋体" w:cs="宋体"/>
          <w:sz w:val="24"/>
          <w:szCs w:val="24"/>
          <w:highlight w:val="none"/>
          <w:lang w:eastAsia="zh-CN" w:bidi="ar-SA"/>
        </w:rPr>
        <w:t>响应</w:t>
      </w:r>
      <w:r>
        <w:rPr>
          <w:rFonts w:hint="eastAsia" w:ascii="宋体" w:eastAsia="宋体" w:cs="宋体"/>
          <w:sz w:val="24"/>
          <w:szCs w:val="24"/>
          <w:highlight w:val="none"/>
          <w:lang w:bidi="ar-SA"/>
        </w:rPr>
        <w:t>文件的截止之日起</w:t>
      </w:r>
      <w:r>
        <w:rPr>
          <w:rFonts w:hint="eastAsia" w:ascii="宋体" w:cs="宋体"/>
          <w:sz w:val="24"/>
          <w:szCs w:val="24"/>
          <w:highlight w:val="none"/>
          <w:lang w:val="en-US" w:eastAsia="zh-CN" w:bidi="ar-SA"/>
        </w:rPr>
        <w:t>9</w:t>
      </w:r>
      <w:r>
        <w:rPr>
          <w:rFonts w:hint="eastAsia" w:ascii="宋体" w:eastAsia="宋体" w:cs="宋体"/>
          <w:sz w:val="24"/>
          <w:szCs w:val="24"/>
          <w:highlight w:val="none"/>
          <w:lang w:val="en-US" w:eastAsia="zh-CN" w:bidi="ar-SA"/>
        </w:rPr>
        <w:t>0</w:t>
      </w:r>
      <w:r>
        <w:rPr>
          <w:rFonts w:hint="eastAsia" w:ascii="宋体" w:eastAsia="宋体" w:cs="宋体"/>
          <w:sz w:val="24"/>
          <w:szCs w:val="24"/>
          <w:highlight w:val="none"/>
          <w:lang w:bidi="ar-SA"/>
        </w:rPr>
        <w:t>天。磋商响应文件应在</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有效期内保持有效。磋商有效期不满足规定有效期的磋商响应文件将被视为非响应性磋商而予以拒绝。</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3</w:t>
      </w:r>
      <w:r>
        <w:rPr>
          <w:rFonts w:hint="eastAsia" w:ascii="宋体" w:eastAsia="宋体" w:cs="宋体"/>
          <w:sz w:val="24"/>
          <w:szCs w:val="24"/>
          <w:highlight w:val="none"/>
          <w:lang w:bidi="ar-SA"/>
        </w:rPr>
        <w:t>.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1</w:t>
      </w:r>
      <w:r>
        <w:rPr>
          <w:rFonts w:hint="eastAsia" w:ascii="宋体" w:cs="宋体"/>
          <w:b/>
          <w:sz w:val="24"/>
          <w:szCs w:val="24"/>
          <w:highlight w:val="none"/>
          <w:lang w:val="en-US" w:eastAsia="zh-CN" w:bidi="ar-SA"/>
        </w:rPr>
        <w:t>4</w:t>
      </w:r>
      <w:r>
        <w:rPr>
          <w:rFonts w:hint="eastAsia" w:ascii="宋体" w:eastAsia="宋体" w:cs="宋体"/>
          <w:b/>
          <w:sz w:val="24"/>
          <w:szCs w:val="24"/>
          <w:highlight w:val="none"/>
          <w:lang w:bidi="ar-SA"/>
        </w:rPr>
        <w:t>.竞争性磋商响应文件的式样和签署</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4</w:t>
      </w:r>
      <w:r>
        <w:rPr>
          <w:rFonts w:hint="eastAsia" w:ascii="宋体" w:eastAsia="宋体" w:cs="宋体"/>
          <w:sz w:val="24"/>
          <w:szCs w:val="24"/>
          <w:highlight w:val="none"/>
          <w:lang w:bidi="ar-SA"/>
        </w:rPr>
        <w:t>.</w:t>
      </w:r>
      <w:r>
        <w:rPr>
          <w:rFonts w:hint="eastAsia" w:ascii="宋体" w:cs="宋体"/>
          <w:sz w:val="24"/>
          <w:szCs w:val="24"/>
          <w:highlight w:val="none"/>
          <w:lang w:val="en-US" w:eastAsia="zh-CN" w:bidi="ar-SA"/>
        </w:rPr>
        <w:t>1</w:t>
      </w:r>
      <w:r>
        <w:rPr>
          <w:rFonts w:hint="eastAsia" w:ascii="宋体" w:eastAsia="宋体" w:cs="宋体"/>
          <w:sz w:val="24"/>
          <w:szCs w:val="24"/>
          <w:highlight w:val="none"/>
          <w:lang w:bidi="ar-SA"/>
        </w:rPr>
        <w:t>竞争性磋商响应文件需打印或用不褪色的蓝(黑)色墨水(汁)书写,并由供应商法定代表人或经法定代表人正式授权的代表</w:t>
      </w:r>
      <w:r>
        <w:rPr>
          <w:rFonts w:hint="eastAsia" w:ascii="宋体" w:eastAsia="宋体" w:cs="宋体"/>
          <w:sz w:val="24"/>
          <w:szCs w:val="24"/>
          <w:highlight w:val="none"/>
          <w:lang w:eastAsia="zh-CN" w:bidi="ar-SA"/>
        </w:rPr>
        <w:t>签字</w:t>
      </w:r>
      <w:r>
        <w:rPr>
          <w:rFonts w:hint="eastAsia" w:ascii="宋体" w:eastAsia="宋体" w:cs="宋体"/>
          <w:sz w:val="24"/>
          <w:szCs w:val="24"/>
          <w:highlight w:val="none"/>
          <w:lang w:bidi="ar-SA"/>
        </w:rPr>
        <w:t>（</w:t>
      </w:r>
      <w:r>
        <w:rPr>
          <w:rFonts w:hint="eastAsia" w:ascii="宋体" w:eastAsia="宋体" w:cs="宋体"/>
          <w:sz w:val="24"/>
          <w:szCs w:val="24"/>
          <w:highlight w:val="none"/>
          <w:lang w:eastAsia="zh-CN" w:bidi="ar-SA"/>
        </w:rPr>
        <w:t>竞争性磋商</w:t>
      </w:r>
      <w:r>
        <w:rPr>
          <w:rFonts w:hint="eastAsia" w:ascii="宋体" w:eastAsia="宋体" w:cs="宋体"/>
          <w:sz w:val="24"/>
          <w:szCs w:val="24"/>
          <w:highlight w:val="none"/>
          <w:lang w:bidi="ar-SA"/>
        </w:rPr>
        <w:t>文件要求</w:t>
      </w:r>
      <w:r>
        <w:rPr>
          <w:rFonts w:hint="eastAsia" w:ascii="宋体" w:eastAsia="宋体" w:cs="宋体"/>
          <w:sz w:val="24"/>
          <w:szCs w:val="24"/>
          <w:highlight w:val="none"/>
          <w:lang w:eastAsia="zh-CN" w:bidi="ar-SA"/>
        </w:rPr>
        <w:t>竞争性磋商响应</w:t>
      </w:r>
      <w:r>
        <w:rPr>
          <w:rFonts w:hint="eastAsia" w:ascii="宋体" w:eastAsia="宋体" w:cs="宋体"/>
          <w:sz w:val="24"/>
          <w:szCs w:val="24"/>
          <w:highlight w:val="none"/>
          <w:lang w:bidi="ar-SA"/>
        </w:rPr>
        <w:t>文件中法定代表人签字处由法定代表人签署，要求授权代表签字处由授权代表签署），若由授权代表签署，须</w:t>
      </w:r>
      <w:r>
        <w:rPr>
          <w:rFonts w:hint="eastAsia" w:ascii="宋体" w:eastAsia="宋体" w:cs="宋体"/>
          <w:sz w:val="24"/>
          <w:szCs w:val="24"/>
          <w:highlight w:val="none"/>
          <w:lang w:eastAsia="zh-CN" w:bidi="ar-SA"/>
        </w:rPr>
        <w:t>将</w:t>
      </w:r>
      <w:r>
        <w:rPr>
          <w:rFonts w:hint="eastAsia" w:ascii="宋体" w:eastAsia="宋体" w:cs="宋体"/>
          <w:sz w:val="24"/>
          <w:szCs w:val="24"/>
          <w:highlight w:val="none"/>
          <w:lang w:bidi="ar-SA"/>
        </w:rPr>
        <w:t>按</w:t>
      </w:r>
      <w:r>
        <w:rPr>
          <w:rFonts w:hint="eastAsia" w:ascii="宋体" w:eastAsia="宋体" w:cs="宋体"/>
          <w:sz w:val="24"/>
          <w:szCs w:val="24"/>
          <w:highlight w:val="none"/>
          <w:lang w:eastAsia="zh-CN" w:bidi="ar-SA"/>
        </w:rPr>
        <w:t>竞争性磋商</w:t>
      </w:r>
      <w:r>
        <w:rPr>
          <w:rFonts w:hint="eastAsia" w:ascii="宋体" w:eastAsia="宋体" w:cs="宋体"/>
          <w:sz w:val="24"/>
          <w:szCs w:val="24"/>
          <w:highlight w:val="none"/>
          <w:lang w:bidi="ar-SA"/>
        </w:rPr>
        <w:t>文件规定的格式出具的“法定代表人授权书”附在</w:t>
      </w:r>
      <w:r>
        <w:rPr>
          <w:rFonts w:hint="eastAsia" w:ascii="宋体" w:eastAsia="宋体" w:cs="宋体"/>
          <w:sz w:val="24"/>
          <w:szCs w:val="24"/>
          <w:highlight w:val="none"/>
          <w:lang w:eastAsia="zh-CN" w:bidi="ar-SA"/>
        </w:rPr>
        <w:t>竞争性磋商响应</w:t>
      </w:r>
      <w:r>
        <w:rPr>
          <w:rFonts w:hint="eastAsia" w:ascii="宋体" w:eastAsia="宋体" w:cs="宋体"/>
          <w:sz w:val="24"/>
          <w:szCs w:val="24"/>
          <w:highlight w:val="none"/>
          <w:lang w:bidi="ar-SA"/>
        </w:rPr>
        <w:t>文件中，所有要求签字（名）处，均须由签字（名）者本人用不褪色的蓝(黑)色墨水(汁)书写，不得用任何形式的图章代替。所有</w:t>
      </w:r>
      <w:r>
        <w:rPr>
          <w:rFonts w:hint="eastAsia" w:ascii="宋体" w:eastAsia="宋体" w:cs="宋体"/>
          <w:sz w:val="24"/>
          <w:szCs w:val="24"/>
          <w:highlight w:val="none"/>
          <w:lang w:eastAsia="zh-CN" w:bidi="ar-SA"/>
        </w:rPr>
        <w:t>竞争性磋商响应</w:t>
      </w:r>
      <w:r>
        <w:rPr>
          <w:rFonts w:hint="eastAsia" w:ascii="宋体" w:eastAsia="宋体" w:cs="宋体"/>
          <w:sz w:val="24"/>
          <w:szCs w:val="24"/>
          <w:highlight w:val="none"/>
          <w:lang w:bidi="ar-SA"/>
        </w:rPr>
        <w:t>文件正本和</w:t>
      </w:r>
      <w:r>
        <w:rPr>
          <w:rFonts w:hint="eastAsia" w:ascii="宋体" w:eastAsia="宋体" w:cs="宋体"/>
          <w:color w:val="000000"/>
          <w:sz w:val="24"/>
          <w:szCs w:val="24"/>
          <w:highlight w:val="none"/>
          <w:lang w:bidi="ar-SA"/>
        </w:rPr>
        <w:t>副本须按第</w:t>
      </w:r>
      <w:r>
        <w:rPr>
          <w:rFonts w:hint="eastAsia" w:ascii="宋体" w:cs="宋体"/>
          <w:color w:val="000000"/>
          <w:sz w:val="24"/>
          <w:szCs w:val="24"/>
          <w:highlight w:val="none"/>
          <w:lang w:eastAsia="zh-CN" w:bidi="ar-SA"/>
        </w:rPr>
        <w:t>六</w:t>
      </w:r>
      <w:r>
        <w:rPr>
          <w:rFonts w:hint="eastAsia" w:ascii="宋体" w:eastAsia="宋体" w:cs="宋体"/>
          <w:color w:val="000000"/>
          <w:sz w:val="24"/>
          <w:szCs w:val="24"/>
          <w:highlight w:val="none"/>
          <w:lang w:bidi="ar-SA"/>
        </w:rPr>
        <w:t>章规定的顺序编排、并应编</w:t>
      </w:r>
      <w:r>
        <w:rPr>
          <w:rFonts w:hint="eastAsia" w:ascii="宋体" w:eastAsia="宋体" w:cs="宋体"/>
          <w:sz w:val="24"/>
          <w:szCs w:val="24"/>
          <w:highlight w:val="none"/>
          <w:lang w:bidi="ar-SA"/>
        </w:rPr>
        <w:t>制目录、逐页标注连续页码，并</w:t>
      </w:r>
      <w:r>
        <w:rPr>
          <w:rFonts w:hint="eastAsia" w:ascii="宋体" w:cs="宋体"/>
          <w:sz w:val="24"/>
          <w:szCs w:val="24"/>
          <w:highlight w:val="none"/>
          <w:lang w:val="en-US" w:eastAsia="zh-CN" w:bidi="ar-SA"/>
        </w:rPr>
        <w:t>加盖公章</w:t>
      </w:r>
      <w:r>
        <w:rPr>
          <w:rFonts w:hint="eastAsia" w:ascii="宋体" w:eastAsia="宋体" w:cs="宋体"/>
          <w:sz w:val="24"/>
          <w:szCs w:val="24"/>
          <w:highlight w:val="none"/>
          <w:lang w:bidi="ar-SA"/>
        </w:rPr>
        <w:t>。</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4</w:t>
      </w:r>
      <w:r>
        <w:rPr>
          <w:rFonts w:hint="eastAsia" w:ascii="宋体" w:eastAsia="宋体" w:cs="宋体"/>
          <w:sz w:val="24"/>
          <w:szCs w:val="24"/>
          <w:highlight w:val="none"/>
          <w:lang w:bidi="ar-SA"/>
        </w:rPr>
        <w:t>.</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任何行间插字、涂改和增删，必须由供应商的法定代表人或其授权代表在旁边签字才有效。</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4</w:t>
      </w:r>
      <w:r>
        <w:rPr>
          <w:rFonts w:hint="eastAsia" w:ascii="宋体" w:eastAsia="宋体" w:cs="宋体"/>
          <w:sz w:val="24"/>
          <w:szCs w:val="24"/>
          <w:highlight w:val="none"/>
          <w:lang w:bidi="ar-SA"/>
        </w:rPr>
        <w:t>.</w:t>
      </w:r>
      <w:r>
        <w:rPr>
          <w:rFonts w:hint="eastAsia" w:ascii="宋体" w:cs="宋体"/>
          <w:sz w:val="24"/>
          <w:szCs w:val="24"/>
          <w:highlight w:val="none"/>
          <w:lang w:val="en-US" w:eastAsia="zh-CN" w:bidi="ar-SA"/>
        </w:rPr>
        <w:t>3</w:t>
      </w:r>
      <w:r>
        <w:rPr>
          <w:rFonts w:hint="eastAsia" w:ascii="宋体" w:eastAsia="宋体" w:cs="宋体"/>
          <w:b/>
          <w:bCs/>
          <w:color w:val="auto"/>
          <w:sz w:val="24"/>
          <w:szCs w:val="24"/>
          <w:highlight w:val="none"/>
          <w:lang w:bidi="ar-SA"/>
        </w:rPr>
        <w:t>供应商名称应填写全称，竞争性磋商响应文件必须逐页加盖供应商公章。</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4</w:t>
      </w:r>
      <w:r>
        <w:rPr>
          <w:rFonts w:hint="eastAsia" w:ascii="宋体" w:eastAsia="宋体" w:cs="宋体"/>
          <w:sz w:val="24"/>
          <w:szCs w:val="24"/>
          <w:highlight w:val="none"/>
          <w:lang w:bidi="ar-SA"/>
        </w:rPr>
        <w:t>.</w:t>
      </w:r>
      <w:r>
        <w:rPr>
          <w:rFonts w:hint="eastAsia" w:ascii="宋体" w:cs="宋体"/>
          <w:sz w:val="24"/>
          <w:szCs w:val="24"/>
          <w:highlight w:val="none"/>
          <w:lang w:val="en-US" w:eastAsia="zh-CN" w:bidi="ar-SA"/>
        </w:rPr>
        <w:t>4</w:t>
      </w:r>
      <w:r>
        <w:rPr>
          <w:rFonts w:hint="eastAsia" w:ascii="宋体" w:eastAsia="宋体" w:cs="宋体"/>
          <w:sz w:val="24"/>
          <w:szCs w:val="24"/>
          <w:highlight w:val="none"/>
          <w:lang w:bidi="ar-SA"/>
        </w:rPr>
        <w:t>因字迹潦草、表述不清或不按竞争性磋商文件格式编制的竞争性磋商响应文件，所引起的对供应商不利的后果，由供应商自行负责。</w:t>
      </w:r>
    </w:p>
    <w:p>
      <w:pPr>
        <w:keepNext/>
        <w:keepLines/>
        <w:pageBreakBefore w:val="0"/>
        <w:widowControl w:val="0"/>
        <w:kinsoku/>
        <w:wordWrap/>
        <w:overflowPunct/>
        <w:topLinePunct w:val="0"/>
        <w:autoSpaceDE/>
        <w:autoSpaceDN/>
        <w:bidi w:val="0"/>
        <w:adjustRightInd/>
        <w:snapToGrid/>
        <w:spacing w:before="156" w:beforeLines="50" w:line="360" w:lineRule="auto"/>
        <w:ind w:left="0" w:right="0" w:firstLine="0"/>
        <w:jc w:val="center"/>
        <w:textAlignment w:val="auto"/>
        <w:outlineLvl w:val="9"/>
        <w:rPr>
          <w:rFonts w:hint="eastAsia" w:ascii="宋体" w:eastAsia="宋体" w:cs="宋体"/>
          <w:b/>
          <w:sz w:val="24"/>
          <w:szCs w:val="24"/>
          <w:highlight w:val="none"/>
          <w:lang w:bidi="ar-SA"/>
        </w:rPr>
      </w:pPr>
      <w:r>
        <w:rPr>
          <w:rFonts w:hint="eastAsia" w:ascii="宋体" w:eastAsia="宋体" w:cs="宋体"/>
          <w:b/>
          <w:sz w:val="24"/>
          <w:szCs w:val="24"/>
          <w:highlight w:val="none"/>
          <w:lang w:bidi="ar-SA"/>
        </w:rPr>
        <w:t>四.竞争性磋商响应文件的递交</w:t>
      </w:r>
    </w:p>
    <w:p>
      <w:pPr>
        <w:spacing w:line="360" w:lineRule="auto"/>
        <w:rPr>
          <w:rFonts w:hint="eastAsia" w:ascii="宋体" w:eastAsia="宋体" w:cs="宋体"/>
          <w:b/>
          <w:sz w:val="24"/>
          <w:szCs w:val="24"/>
          <w:highlight w:val="none"/>
          <w:lang w:bidi="ar-SA"/>
        </w:rPr>
      </w:pPr>
      <w:r>
        <w:rPr>
          <w:rFonts w:hint="eastAsia" w:ascii="宋体" w:cs="宋体"/>
          <w:b/>
          <w:sz w:val="24"/>
          <w:szCs w:val="24"/>
          <w:highlight w:val="none"/>
          <w:lang w:val="en-US" w:eastAsia="zh-CN" w:bidi="ar-SA"/>
        </w:rPr>
        <w:t>15</w:t>
      </w:r>
      <w:r>
        <w:rPr>
          <w:rFonts w:hint="eastAsia" w:ascii="宋体" w:eastAsia="宋体" w:cs="宋体"/>
          <w:b/>
          <w:sz w:val="24"/>
          <w:szCs w:val="24"/>
          <w:highlight w:val="none"/>
          <w:lang w:bidi="ar-SA"/>
        </w:rPr>
        <w:t>.竞争性磋商响应文件的标记</w:t>
      </w:r>
    </w:p>
    <w:p>
      <w:pPr>
        <w:spacing w:line="360" w:lineRule="auto"/>
        <w:ind w:firstLine="480" w:firstLineChars="200"/>
        <w:rPr>
          <w:rFonts w:hint="eastAsia" w:ascii="宋体" w:eastAsia="宋体" w:cs="宋体"/>
          <w:sz w:val="24"/>
          <w:szCs w:val="24"/>
          <w:highlight w:val="none"/>
          <w:lang w:eastAsia="zh-CN"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5</w:t>
      </w:r>
      <w:r>
        <w:rPr>
          <w:rFonts w:hint="eastAsia" w:ascii="宋体" w:eastAsia="宋体" w:cs="宋体"/>
          <w:sz w:val="24"/>
          <w:szCs w:val="24"/>
          <w:highlight w:val="none"/>
          <w:lang w:bidi="ar-SA"/>
        </w:rPr>
        <w:t>.1</w:t>
      </w:r>
      <w:r>
        <w:rPr>
          <w:rFonts w:hint="eastAsia" w:ascii="宋体" w:eastAsia="宋体" w:cs="宋体"/>
          <w:sz w:val="24"/>
          <w:szCs w:val="24"/>
          <w:highlight w:val="none"/>
          <w:lang w:eastAsia="zh-CN" w:bidi="ar-SA"/>
        </w:rPr>
        <w:t>任何不完整或不满足采购文件要求的</w:t>
      </w:r>
      <w:r>
        <w:rPr>
          <w:rFonts w:hint="eastAsia" w:ascii="宋体" w:cs="宋体"/>
          <w:sz w:val="24"/>
          <w:szCs w:val="24"/>
          <w:highlight w:val="none"/>
          <w:lang w:val="en-US" w:eastAsia="zh-CN" w:bidi="ar-SA"/>
        </w:rPr>
        <w:t>响应</w:t>
      </w:r>
      <w:r>
        <w:rPr>
          <w:rFonts w:hint="eastAsia" w:ascii="宋体" w:eastAsia="宋体" w:cs="宋体"/>
          <w:sz w:val="24"/>
          <w:szCs w:val="24"/>
          <w:highlight w:val="none"/>
          <w:lang w:eastAsia="zh-CN" w:bidi="ar-SA"/>
        </w:rPr>
        <w:t>文件将被拒绝。</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1</w:t>
      </w:r>
      <w:r>
        <w:rPr>
          <w:rFonts w:hint="eastAsia" w:ascii="宋体" w:cs="宋体"/>
          <w:b/>
          <w:sz w:val="24"/>
          <w:szCs w:val="24"/>
          <w:highlight w:val="none"/>
          <w:lang w:val="en-US" w:eastAsia="zh-CN" w:bidi="ar-SA"/>
        </w:rPr>
        <w:t>6</w:t>
      </w:r>
      <w:r>
        <w:rPr>
          <w:rFonts w:hint="eastAsia" w:ascii="宋体" w:eastAsia="宋体" w:cs="宋体"/>
          <w:b/>
          <w:sz w:val="24"/>
          <w:szCs w:val="24"/>
          <w:highlight w:val="none"/>
          <w:lang w:bidi="ar-SA"/>
        </w:rPr>
        <w:t>．竞争性磋商响应文件的递交</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6</w:t>
      </w:r>
      <w:r>
        <w:rPr>
          <w:rFonts w:hint="eastAsia" w:ascii="宋体" w:eastAsia="宋体" w:cs="宋体"/>
          <w:sz w:val="24"/>
          <w:szCs w:val="24"/>
          <w:highlight w:val="none"/>
          <w:lang w:bidi="ar-SA"/>
        </w:rPr>
        <w:t>.1供应商应在投标截止时间前将“电子加密投标文件”成功上传递交至“政府采购云平台”，否则投标无效。</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1</w:t>
      </w:r>
      <w:r>
        <w:rPr>
          <w:rFonts w:hint="eastAsia" w:ascii="宋体" w:cs="宋体"/>
          <w:b/>
          <w:sz w:val="24"/>
          <w:szCs w:val="24"/>
          <w:highlight w:val="none"/>
          <w:lang w:val="en-US" w:eastAsia="zh-CN" w:bidi="ar-SA"/>
        </w:rPr>
        <w:t>7</w:t>
      </w:r>
      <w:r>
        <w:rPr>
          <w:rFonts w:hint="eastAsia" w:ascii="宋体" w:eastAsia="宋体" w:cs="宋体"/>
          <w:b/>
          <w:sz w:val="24"/>
          <w:szCs w:val="24"/>
          <w:highlight w:val="none"/>
          <w:lang w:bidi="ar-SA"/>
        </w:rPr>
        <w:t>．</w:t>
      </w:r>
      <w:r>
        <w:rPr>
          <w:rFonts w:hint="eastAsia" w:ascii="宋体" w:eastAsia="宋体" w:cs="宋体"/>
          <w:b/>
          <w:sz w:val="24"/>
          <w:szCs w:val="24"/>
          <w:highlight w:val="none"/>
          <w:lang w:eastAsia="zh-CN" w:bidi="ar-SA"/>
        </w:rPr>
        <w:t>延迟递交</w:t>
      </w:r>
      <w:r>
        <w:rPr>
          <w:rFonts w:hint="eastAsia" w:ascii="宋体" w:eastAsia="宋体" w:cs="宋体"/>
          <w:b/>
          <w:sz w:val="24"/>
          <w:szCs w:val="24"/>
          <w:highlight w:val="none"/>
          <w:lang w:bidi="ar-SA"/>
        </w:rPr>
        <w:t>的竞争性磋商响应文件</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7</w:t>
      </w:r>
      <w:r>
        <w:rPr>
          <w:rFonts w:hint="eastAsia" w:ascii="宋体" w:eastAsia="宋体" w:cs="宋体"/>
          <w:sz w:val="24"/>
          <w:szCs w:val="24"/>
          <w:highlight w:val="none"/>
          <w:lang w:bidi="ar-SA"/>
        </w:rPr>
        <w:t>.1按照供应商须知的规定，采购代理机构将拒绝接受在规定的磋商截止时间后递交的任何竞争性磋商响应文件。</w:t>
      </w:r>
    </w:p>
    <w:p>
      <w:pPr>
        <w:spacing w:line="360" w:lineRule="auto"/>
        <w:rPr>
          <w:rFonts w:hint="eastAsia" w:ascii="宋体" w:eastAsia="宋体" w:cs="宋体"/>
          <w:b/>
          <w:sz w:val="24"/>
          <w:szCs w:val="24"/>
          <w:highlight w:val="none"/>
          <w:lang w:bidi="ar-SA"/>
        </w:rPr>
      </w:pPr>
      <w:r>
        <w:rPr>
          <w:rFonts w:hint="eastAsia" w:ascii="宋体" w:cs="宋体"/>
          <w:b/>
          <w:sz w:val="24"/>
          <w:szCs w:val="24"/>
          <w:highlight w:val="none"/>
          <w:lang w:val="en-US" w:eastAsia="zh-CN" w:bidi="ar-SA"/>
        </w:rPr>
        <w:t>18</w:t>
      </w:r>
      <w:r>
        <w:rPr>
          <w:rFonts w:hint="eastAsia" w:ascii="宋体" w:eastAsia="宋体" w:cs="宋体"/>
          <w:b/>
          <w:sz w:val="24"/>
          <w:szCs w:val="24"/>
          <w:highlight w:val="none"/>
          <w:lang w:bidi="ar-SA"/>
        </w:rPr>
        <w:t>．磋商的修改与撤回</w:t>
      </w:r>
    </w:p>
    <w:p>
      <w:pPr>
        <w:spacing w:line="360" w:lineRule="auto"/>
        <w:ind w:firstLine="480" w:firstLineChars="200"/>
        <w:rPr>
          <w:rFonts w:hint="eastAsia" w:ascii="宋体" w:eastAsia="宋体" w:cs="宋体"/>
          <w:sz w:val="24"/>
          <w:szCs w:val="24"/>
          <w:highlight w:val="none"/>
          <w:lang w:bidi="ar-SA"/>
        </w:rPr>
      </w:pPr>
      <w:r>
        <w:rPr>
          <w:rFonts w:hint="eastAsia" w:ascii="宋体" w:cs="宋体"/>
          <w:sz w:val="24"/>
          <w:szCs w:val="24"/>
          <w:highlight w:val="none"/>
          <w:lang w:val="en-US" w:eastAsia="zh-CN" w:bidi="ar-SA"/>
        </w:rPr>
        <w:t>18</w:t>
      </w:r>
      <w:r>
        <w:rPr>
          <w:rFonts w:hint="eastAsia" w:ascii="宋体" w:eastAsia="宋体" w:cs="宋体"/>
          <w:sz w:val="24"/>
          <w:szCs w:val="24"/>
          <w:highlight w:val="none"/>
          <w:lang w:bidi="ar-SA"/>
        </w:rPr>
        <w:t>.1 供应商在磋商文件要求递交响应文件的截止时间前，可以补充、修改或者撤回已提交的响应文件，并以书面形式通知代理采购人。补充、修改的内容作为响应文件的组成部分。任何补充或修改的内容必须由供应商的法定代表人或其授权人签字，补充、修改的内容与响应文件不一致的，以补充、修改的内容为准。经法定代表人或其授权人正式签署的修改和补充文件的份数和密封要求同响应文件一致。</w:t>
      </w:r>
    </w:p>
    <w:p>
      <w:pPr>
        <w:spacing w:line="360" w:lineRule="auto"/>
        <w:ind w:firstLine="480" w:firstLineChars="200"/>
        <w:rPr>
          <w:rFonts w:hint="eastAsia" w:ascii="宋体" w:eastAsia="宋体" w:cs="宋体"/>
          <w:sz w:val="24"/>
          <w:szCs w:val="24"/>
          <w:highlight w:val="none"/>
          <w:lang w:bidi="ar-SA"/>
        </w:rPr>
      </w:pPr>
      <w:r>
        <w:rPr>
          <w:rFonts w:hint="eastAsia" w:ascii="宋体" w:cs="宋体"/>
          <w:sz w:val="24"/>
          <w:szCs w:val="24"/>
          <w:highlight w:val="none"/>
          <w:lang w:val="en-US" w:eastAsia="zh-CN" w:bidi="ar-SA"/>
        </w:rPr>
        <w:t>18</w:t>
      </w:r>
      <w:r>
        <w:rPr>
          <w:rFonts w:hint="eastAsia" w:ascii="宋体" w:eastAsia="宋体" w:cs="宋体"/>
          <w:sz w:val="24"/>
          <w:szCs w:val="24"/>
          <w:highlight w:val="none"/>
          <w:lang w:bidi="ar-SA"/>
        </w:rPr>
        <w:t>.</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在磋商截止时间之后，供应商不得对其磋商响应文件做任何修改或撤回。</w:t>
      </w:r>
    </w:p>
    <w:p>
      <w:pPr>
        <w:keepNext/>
        <w:keepLines/>
        <w:pageBreakBefore w:val="0"/>
        <w:widowControl w:val="0"/>
        <w:kinsoku/>
        <w:wordWrap/>
        <w:overflowPunct/>
        <w:topLinePunct w:val="0"/>
        <w:autoSpaceDE/>
        <w:autoSpaceDN/>
        <w:bidi w:val="0"/>
        <w:adjustRightInd/>
        <w:snapToGrid/>
        <w:spacing w:before="156" w:beforeLines="50" w:line="360" w:lineRule="auto"/>
        <w:ind w:left="0" w:right="0" w:firstLine="0"/>
        <w:jc w:val="center"/>
        <w:textAlignment w:val="auto"/>
        <w:outlineLvl w:val="9"/>
        <w:rPr>
          <w:rFonts w:hint="eastAsia" w:ascii="宋体" w:eastAsia="宋体" w:cs="宋体"/>
          <w:b/>
          <w:sz w:val="24"/>
          <w:szCs w:val="24"/>
          <w:highlight w:val="none"/>
          <w:lang w:bidi="ar-SA"/>
        </w:rPr>
      </w:pPr>
      <w:bookmarkStart w:id="74" w:name="_Toc363474021"/>
      <w:bookmarkStart w:id="75" w:name="_Toc363473976"/>
      <w:bookmarkStart w:id="76" w:name="_Toc403077643"/>
      <w:r>
        <w:rPr>
          <w:rFonts w:hint="eastAsia" w:ascii="宋体" w:eastAsia="宋体" w:cs="宋体"/>
          <w:b/>
          <w:sz w:val="24"/>
          <w:szCs w:val="24"/>
          <w:highlight w:val="none"/>
          <w:lang w:bidi="ar-SA"/>
        </w:rPr>
        <w:t>五.磋商与评标</w:t>
      </w:r>
      <w:bookmarkEnd w:id="74"/>
      <w:bookmarkEnd w:id="75"/>
      <w:bookmarkEnd w:id="76"/>
    </w:p>
    <w:p>
      <w:pPr>
        <w:spacing w:line="360" w:lineRule="auto"/>
        <w:rPr>
          <w:rFonts w:hint="eastAsia" w:ascii="宋体" w:eastAsia="宋体" w:cs="宋体"/>
          <w:b/>
          <w:sz w:val="24"/>
          <w:szCs w:val="24"/>
          <w:highlight w:val="none"/>
          <w:lang w:bidi="ar-SA"/>
        </w:rPr>
      </w:pPr>
      <w:r>
        <w:rPr>
          <w:rFonts w:hint="eastAsia" w:ascii="宋体" w:cs="宋体"/>
          <w:b/>
          <w:sz w:val="24"/>
          <w:szCs w:val="24"/>
          <w:highlight w:val="none"/>
          <w:lang w:val="en-US" w:eastAsia="zh-CN" w:bidi="ar-SA"/>
        </w:rPr>
        <w:t>19</w:t>
      </w:r>
      <w:r>
        <w:rPr>
          <w:rFonts w:hint="eastAsia" w:ascii="宋体" w:eastAsia="宋体" w:cs="宋体"/>
          <w:b/>
          <w:sz w:val="24"/>
          <w:szCs w:val="24"/>
          <w:highlight w:val="none"/>
          <w:lang w:bidi="ar-SA"/>
        </w:rPr>
        <w:t>.磋商</w:t>
      </w:r>
    </w:p>
    <w:p>
      <w:pPr>
        <w:spacing w:line="360" w:lineRule="auto"/>
        <w:ind w:firstLine="480" w:firstLineChars="200"/>
        <w:rPr>
          <w:rFonts w:hint="eastAsia" w:ascii="宋体" w:eastAsia="宋体" w:cs="宋体"/>
          <w:sz w:val="24"/>
          <w:szCs w:val="24"/>
          <w:highlight w:val="none"/>
          <w:lang w:bidi="ar-SA"/>
        </w:rPr>
      </w:pPr>
      <w:r>
        <w:rPr>
          <w:rFonts w:hint="eastAsia" w:ascii="宋体" w:cs="宋体"/>
          <w:sz w:val="24"/>
          <w:szCs w:val="24"/>
          <w:highlight w:val="none"/>
          <w:lang w:val="en-US" w:eastAsia="zh-CN" w:bidi="ar-SA"/>
        </w:rPr>
        <w:t>19</w:t>
      </w:r>
      <w:r>
        <w:rPr>
          <w:rFonts w:hint="eastAsia" w:ascii="宋体" w:eastAsia="宋体" w:cs="宋体"/>
          <w:sz w:val="24"/>
          <w:szCs w:val="24"/>
          <w:highlight w:val="none"/>
          <w:lang w:bidi="ar-SA"/>
        </w:rPr>
        <w:t>.1 采购代理机构在规定的时间和地点组织竞争性磋商。</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val="en-US" w:eastAsia="zh-CN" w:bidi="ar-SA"/>
        </w:rPr>
        <w:t>19</w:t>
      </w:r>
      <w:r>
        <w:rPr>
          <w:rFonts w:hint="eastAsia" w:ascii="宋体" w:eastAsia="宋体" w:cs="宋体"/>
          <w:sz w:val="24"/>
          <w:szCs w:val="24"/>
          <w:highlight w:val="none"/>
          <w:lang w:bidi="ar-SA"/>
        </w:rPr>
        <w:t>.2开标前，采购代理机构将会同监督人员或公证人员进行验标（检查网上招标系统正常与否，检查未加密的电子投标文件，检查投标人保证金交纳情况），确认无误后开标。开标时，各投标人应对本单位的加密的电子投标文件现场解密，采购代理机构工作人员在监督人员或公证人员监督下解密所有投标文件。</w:t>
      </w:r>
    </w:p>
    <w:p>
      <w:pPr>
        <w:spacing w:line="360" w:lineRule="auto"/>
        <w:rPr>
          <w:rFonts w:hint="eastAsia" w:ascii="宋体" w:eastAsia="宋体" w:cs="宋体"/>
          <w:b/>
          <w:sz w:val="24"/>
          <w:szCs w:val="24"/>
          <w:highlight w:val="none"/>
          <w:lang w:bidi="ar-SA"/>
        </w:rPr>
      </w:pPr>
      <w:r>
        <w:rPr>
          <w:rFonts w:hint="eastAsia" w:ascii="宋体" w:cs="宋体"/>
          <w:b/>
          <w:sz w:val="24"/>
          <w:szCs w:val="24"/>
          <w:highlight w:val="none"/>
          <w:lang w:val="en-US" w:eastAsia="zh-CN" w:bidi="ar-SA"/>
        </w:rPr>
        <w:t>20</w:t>
      </w:r>
      <w:r>
        <w:rPr>
          <w:rFonts w:hint="eastAsia" w:ascii="宋体" w:eastAsia="宋体" w:cs="宋体"/>
          <w:b/>
          <w:sz w:val="24"/>
          <w:szCs w:val="24"/>
          <w:highlight w:val="none"/>
          <w:lang w:bidi="ar-SA"/>
        </w:rPr>
        <w:t>．评审组织及评审原则</w:t>
      </w:r>
    </w:p>
    <w:p>
      <w:pPr>
        <w:spacing w:line="500" w:lineRule="exact"/>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.1按照《中华人民共和国政府采购法》</w:t>
      </w:r>
      <w:r>
        <w:rPr>
          <w:rFonts w:hint="eastAsia" w:ascii="宋体" w:eastAsia="宋体" w:cs="宋体"/>
          <w:sz w:val="24"/>
          <w:szCs w:val="24"/>
          <w:highlight w:val="none"/>
          <w:lang w:eastAsia="zh-CN" w:bidi="ar-SA"/>
        </w:rPr>
        <w:t>及实施条例</w:t>
      </w:r>
      <w:r>
        <w:rPr>
          <w:rFonts w:hint="eastAsia" w:ascii="宋体" w:eastAsia="宋体" w:cs="宋体"/>
          <w:sz w:val="24"/>
          <w:szCs w:val="24"/>
          <w:highlight w:val="none"/>
          <w:lang w:bidi="ar-SA"/>
        </w:rPr>
        <w:t>和财政部关于</w:t>
      </w:r>
      <w:r>
        <w:rPr>
          <w:rFonts w:hint="eastAsia" w:ascii="宋体" w:eastAsia="宋体" w:cs="宋体"/>
          <w:sz w:val="24"/>
          <w:szCs w:val="24"/>
          <w:highlight w:val="none"/>
          <w:lang w:eastAsia="zh-CN" w:bidi="ar-SA"/>
        </w:rPr>
        <w:t>《</w:t>
      </w:r>
      <w:r>
        <w:rPr>
          <w:rFonts w:hint="eastAsia" w:ascii="宋体" w:eastAsia="宋体" w:cs="宋体"/>
          <w:sz w:val="24"/>
          <w:szCs w:val="24"/>
          <w:highlight w:val="none"/>
          <w:lang w:bidi="ar-SA"/>
        </w:rPr>
        <w:t>政府采购竞争性磋商采购方式管理暂行办法</w:t>
      </w:r>
      <w:r>
        <w:rPr>
          <w:rFonts w:hint="eastAsia" w:ascii="宋体" w:eastAsia="宋体" w:cs="宋体"/>
          <w:sz w:val="24"/>
          <w:szCs w:val="24"/>
          <w:highlight w:val="none"/>
          <w:lang w:eastAsia="zh-CN" w:bidi="ar-SA"/>
        </w:rPr>
        <w:t>》</w:t>
      </w:r>
      <w:r>
        <w:rPr>
          <w:rFonts w:hint="eastAsia" w:ascii="宋体" w:eastAsia="宋体" w:cs="宋体"/>
          <w:sz w:val="24"/>
          <w:szCs w:val="24"/>
          <w:highlight w:val="none"/>
          <w:lang w:bidi="ar-SA"/>
        </w:rPr>
        <w:t>有关问题的补充通知</w:t>
      </w:r>
      <w:r>
        <w:rPr>
          <w:rFonts w:hint="eastAsia" w:ascii="宋体" w:eastAsia="宋体" w:cs="宋体"/>
          <w:sz w:val="24"/>
          <w:szCs w:val="24"/>
          <w:highlight w:val="none"/>
          <w:lang w:eastAsia="zh-CN" w:bidi="ar-SA"/>
        </w:rPr>
        <w:t>（财库</w:t>
      </w:r>
      <w:r>
        <w:rPr>
          <w:rFonts w:hint="eastAsia" w:ascii="宋体" w:eastAsia="宋体" w:cs="宋体"/>
          <w:sz w:val="24"/>
          <w:szCs w:val="24"/>
          <w:highlight w:val="none"/>
          <w:lang w:val="en-US" w:eastAsia="zh-CN" w:bidi="ar-SA"/>
        </w:rPr>
        <w:t>[</w:t>
      </w:r>
      <w:r>
        <w:rPr>
          <w:rFonts w:hint="eastAsia" w:ascii="宋体" w:eastAsia="宋体" w:cs="宋体"/>
          <w:sz w:val="24"/>
          <w:szCs w:val="24"/>
          <w:highlight w:val="none"/>
          <w:lang w:eastAsia="zh-CN" w:bidi="ar-SA"/>
        </w:rPr>
        <w:t>2015</w:t>
      </w:r>
      <w:r>
        <w:rPr>
          <w:rFonts w:hint="eastAsia" w:ascii="宋体" w:eastAsia="宋体" w:cs="宋体"/>
          <w:sz w:val="24"/>
          <w:szCs w:val="24"/>
          <w:highlight w:val="none"/>
          <w:lang w:val="en-US" w:eastAsia="zh-CN" w:bidi="ar-SA"/>
        </w:rPr>
        <w:t>]</w:t>
      </w:r>
      <w:r>
        <w:rPr>
          <w:rFonts w:hint="eastAsia" w:ascii="宋体" w:eastAsia="宋体" w:cs="宋体"/>
          <w:sz w:val="24"/>
          <w:szCs w:val="24"/>
          <w:highlight w:val="none"/>
          <w:lang w:eastAsia="zh-CN" w:bidi="ar-SA"/>
        </w:rPr>
        <w:t>124号）、财政部</w:t>
      </w:r>
      <w:r>
        <w:rPr>
          <w:rFonts w:hint="eastAsia" w:ascii="宋体" w:eastAsia="宋体" w:cs="宋体"/>
          <w:sz w:val="24"/>
          <w:szCs w:val="24"/>
          <w:highlight w:val="none"/>
          <w:lang w:bidi="ar-SA"/>
        </w:rPr>
        <w:t>关于印发《政府采购竞争性磋商采购方式管理暂行办法》的通知</w:t>
      </w:r>
      <w:r>
        <w:rPr>
          <w:rFonts w:hint="eastAsia" w:ascii="宋体" w:eastAsia="宋体" w:cs="宋体"/>
          <w:sz w:val="24"/>
          <w:szCs w:val="24"/>
          <w:highlight w:val="none"/>
          <w:lang w:eastAsia="zh-CN" w:bidi="ar-SA"/>
        </w:rPr>
        <w:t>（</w:t>
      </w:r>
      <w:r>
        <w:rPr>
          <w:rFonts w:hint="eastAsia" w:ascii="宋体" w:eastAsia="宋体" w:cs="宋体"/>
          <w:sz w:val="24"/>
          <w:szCs w:val="24"/>
          <w:highlight w:val="none"/>
          <w:lang w:bidi="ar-SA"/>
        </w:rPr>
        <w:t>财库</w:t>
      </w:r>
      <w:r>
        <w:rPr>
          <w:rFonts w:hint="eastAsia" w:ascii="宋体" w:eastAsia="宋体" w:cs="宋体"/>
          <w:sz w:val="24"/>
          <w:szCs w:val="24"/>
          <w:highlight w:val="none"/>
          <w:lang w:val="en-US" w:eastAsia="zh-CN" w:bidi="ar-SA"/>
        </w:rPr>
        <w:t>[</w:t>
      </w:r>
      <w:r>
        <w:rPr>
          <w:rFonts w:hint="eastAsia" w:ascii="宋体" w:eastAsia="宋体" w:cs="宋体"/>
          <w:sz w:val="24"/>
          <w:szCs w:val="24"/>
          <w:highlight w:val="none"/>
          <w:lang w:bidi="ar-SA"/>
        </w:rPr>
        <w:t>2014</w:t>
      </w:r>
      <w:r>
        <w:rPr>
          <w:rFonts w:hint="eastAsia" w:ascii="宋体" w:eastAsia="宋体" w:cs="宋体"/>
          <w:sz w:val="24"/>
          <w:szCs w:val="24"/>
          <w:highlight w:val="none"/>
          <w:lang w:val="en-US" w:eastAsia="zh-CN" w:bidi="ar-SA"/>
        </w:rPr>
        <w:t>]</w:t>
      </w:r>
      <w:r>
        <w:rPr>
          <w:rFonts w:hint="eastAsia" w:ascii="宋体" w:eastAsia="宋体" w:cs="宋体"/>
          <w:sz w:val="24"/>
          <w:szCs w:val="24"/>
          <w:highlight w:val="none"/>
          <w:lang w:bidi="ar-SA"/>
        </w:rPr>
        <w:t>214号</w:t>
      </w:r>
      <w:r>
        <w:rPr>
          <w:rFonts w:hint="eastAsia" w:ascii="宋体" w:eastAsia="宋体" w:cs="宋体"/>
          <w:sz w:val="24"/>
          <w:szCs w:val="24"/>
          <w:highlight w:val="none"/>
          <w:lang w:eastAsia="zh-CN" w:bidi="ar-SA"/>
        </w:rPr>
        <w:t>）</w:t>
      </w:r>
      <w:r>
        <w:rPr>
          <w:rFonts w:hint="eastAsia" w:ascii="宋体" w:eastAsia="宋体" w:cs="宋体"/>
          <w:sz w:val="24"/>
          <w:szCs w:val="24"/>
          <w:highlight w:val="none"/>
          <w:lang w:bidi="ar-SA"/>
        </w:rPr>
        <w:t>，依法组建磋商小组。</w:t>
      </w:r>
      <w:r>
        <w:rPr>
          <w:rFonts w:hint="eastAsia" w:ascii="宋体" w:hAnsi="Times New Roman" w:eastAsia="宋体" w:cs="宋体"/>
          <w:sz w:val="24"/>
          <w:szCs w:val="24"/>
          <w:highlight w:val="none"/>
          <w:lang w:eastAsia="zh-CN" w:bidi="ar-SA"/>
        </w:rPr>
        <w:t>本项目</w:t>
      </w:r>
      <w:r>
        <w:rPr>
          <w:rFonts w:hint="eastAsia" w:ascii="宋体" w:hAnsi="Times New Roman" w:eastAsia="宋体" w:cs="宋体"/>
          <w:sz w:val="24"/>
          <w:szCs w:val="24"/>
          <w:highlight w:val="none"/>
          <w:lang w:bidi="ar-SA"/>
        </w:rPr>
        <w:t>磋商小组由</w:t>
      </w:r>
      <w:r>
        <w:rPr>
          <w:rFonts w:hint="eastAsia" w:ascii="宋体" w:cs="宋体"/>
          <w:sz w:val="24"/>
          <w:szCs w:val="24"/>
          <w:highlight w:val="none"/>
          <w:lang w:val="en-US" w:eastAsia="zh-CN" w:bidi="ar-SA"/>
        </w:rPr>
        <w:t>三</w:t>
      </w:r>
      <w:r>
        <w:rPr>
          <w:rFonts w:hint="eastAsia" w:ascii="宋体" w:hAnsi="Times New Roman" w:eastAsia="宋体" w:cs="宋体"/>
          <w:sz w:val="24"/>
          <w:szCs w:val="24"/>
          <w:highlight w:val="none"/>
          <w:lang w:eastAsia="zh-CN" w:bidi="ar-SA"/>
        </w:rPr>
        <w:t>名评审</w:t>
      </w:r>
      <w:r>
        <w:rPr>
          <w:rFonts w:hint="eastAsia" w:ascii="宋体" w:hAnsi="Times New Roman" w:eastAsia="宋体" w:cs="宋体"/>
          <w:sz w:val="24"/>
          <w:szCs w:val="24"/>
          <w:highlight w:val="none"/>
          <w:lang w:bidi="ar-SA"/>
        </w:rPr>
        <w:t>专家组成</w:t>
      </w:r>
      <w:r>
        <w:rPr>
          <w:rFonts w:hint="eastAsia" w:ascii="宋体" w:eastAsia="宋体" w:cs="宋体"/>
          <w:sz w:val="24"/>
          <w:szCs w:val="24"/>
          <w:highlight w:val="none"/>
          <w:lang w:bidi="ar-SA"/>
        </w:rPr>
        <w:t>。磋商小组按照</w:t>
      </w:r>
      <w:r>
        <w:rPr>
          <w:rFonts w:hint="eastAsia" w:ascii="宋体" w:eastAsia="宋体" w:cs="宋体"/>
          <w:sz w:val="24"/>
          <w:szCs w:val="24"/>
          <w:highlight w:val="none"/>
          <w:lang w:eastAsia="zh-CN" w:bidi="ar-SA"/>
        </w:rPr>
        <w:t>竞争性磋商</w:t>
      </w:r>
      <w:r>
        <w:rPr>
          <w:rFonts w:hint="eastAsia" w:ascii="宋体" w:eastAsia="宋体" w:cs="宋体"/>
          <w:sz w:val="24"/>
          <w:szCs w:val="24"/>
          <w:highlight w:val="none"/>
          <w:lang w:bidi="ar-SA"/>
        </w:rPr>
        <w:t>文件规定的</w:t>
      </w:r>
      <w:r>
        <w:rPr>
          <w:rFonts w:hint="eastAsia" w:ascii="宋体" w:eastAsia="宋体" w:cs="宋体"/>
          <w:sz w:val="24"/>
          <w:szCs w:val="24"/>
          <w:highlight w:val="none"/>
          <w:lang w:eastAsia="zh-CN" w:bidi="ar-SA"/>
        </w:rPr>
        <w:t>评审</w:t>
      </w:r>
      <w:r>
        <w:rPr>
          <w:rFonts w:hint="eastAsia" w:ascii="宋体" w:eastAsia="宋体" w:cs="宋体"/>
          <w:sz w:val="24"/>
          <w:szCs w:val="24"/>
          <w:highlight w:val="none"/>
          <w:lang w:bidi="ar-SA"/>
        </w:rPr>
        <w:t>方法独立进行</w:t>
      </w:r>
      <w:r>
        <w:rPr>
          <w:rFonts w:hint="eastAsia" w:ascii="宋体" w:eastAsia="宋体" w:cs="宋体"/>
          <w:sz w:val="24"/>
          <w:szCs w:val="24"/>
          <w:highlight w:val="none"/>
          <w:lang w:eastAsia="zh-CN" w:bidi="ar-SA"/>
        </w:rPr>
        <w:t>评审</w:t>
      </w:r>
      <w:r>
        <w:rPr>
          <w:rFonts w:hint="eastAsia" w:ascii="宋体" w:eastAsia="宋体" w:cs="宋体"/>
          <w:sz w:val="24"/>
          <w:szCs w:val="24"/>
          <w:highlight w:val="none"/>
          <w:lang w:bidi="ar-SA"/>
        </w:rPr>
        <w:t>工作。</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.2竞争性磋商文件和竞争性磋商响应文件是评审的依据。在评审中，不得改变竞争性磋商文件中规定的评审标准、方法和成交条件。</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.3在评审期间，对竞争性磋商响应文件中含义不明确、同类问题表述不一致或者有明显文字和计算错误的内容</w:t>
      </w:r>
      <w:r>
        <w:rPr>
          <w:rFonts w:hint="eastAsia" w:ascii="宋体" w:eastAsia="宋体" w:cs="宋体"/>
          <w:color w:val="auto"/>
          <w:sz w:val="24"/>
          <w:szCs w:val="24"/>
          <w:highlight w:val="none"/>
          <w:lang w:bidi="ar-SA"/>
        </w:rPr>
        <w:t>，磋商小组可以书面形式（由磋商小组专家签字）</w:t>
      </w:r>
      <w:r>
        <w:rPr>
          <w:rFonts w:hint="eastAsia" w:ascii="宋体" w:eastAsia="宋体" w:cs="宋体"/>
          <w:sz w:val="24"/>
          <w:szCs w:val="24"/>
          <w:highlight w:val="none"/>
          <w:lang w:bidi="ar-SA"/>
        </w:rPr>
        <w:t>要求供应商作出必要的澄清、说明或者纠正。供应商的澄清、说明或者补正应当采用书面形式，由其授权的代表签字，并不得超出竞争性磋商响应文件的范围或者改变竞争性磋商响应文件的实质性内容。</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.4如果供应商在澄清规定期限内，未能答复或拒绝答复磋商小组提出的澄清要求，将由磋商小组根据其竞争性磋商响应文件按最大风险进行评审。</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.5磋商过程中的实质性变动：</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.5.2对竞争性磋商文件做出的实质性变动是磋商文件的有效组成部分，磋商小组应当及时以书面形式通知所有参加磋商的供应商。</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.6竞争性磋商响应文件的初审</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.6.1磋商小组将审查竞争性磋商响应文件是否完整、</w:t>
      </w:r>
      <w:r>
        <w:rPr>
          <w:rFonts w:hint="eastAsia" w:ascii="宋体" w:eastAsia="宋体" w:cs="宋体"/>
          <w:sz w:val="24"/>
          <w:szCs w:val="24"/>
          <w:highlight w:val="none"/>
          <w:lang w:eastAsia="zh-CN" w:bidi="ar-SA"/>
        </w:rPr>
        <w:t>格式是否符合要求</w:t>
      </w:r>
      <w:r>
        <w:rPr>
          <w:rFonts w:hint="eastAsia" w:ascii="宋体" w:eastAsia="宋体" w:cs="宋体"/>
          <w:sz w:val="24"/>
          <w:szCs w:val="24"/>
          <w:highlight w:val="none"/>
          <w:lang w:bidi="ar-SA"/>
        </w:rPr>
        <w:t>、有无计算上的错误等。</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.6.2计算错误将按以下方法更正：</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eastAsia="宋体" w:cs="宋体"/>
          <w:sz w:val="24"/>
          <w:szCs w:val="24"/>
          <w:highlight w:val="none"/>
          <w:lang w:bidi="ar-SA"/>
        </w:rPr>
      </w:pPr>
      <w:r>
        <w:rPr>
          <w:rFonts w:hint="eastAsia" w:ascii="宋体" w:eastAsia="宋体" w:cs="宋体"/>
          <w:sz w:val="24"/>
          <w:szCs w:val="24"/>
          <w:highlight w:val="none"/>
          <w:lang w:eastAsia="zh-CN" w:bidi="ar-SA"/>
        </w:rPr>
        <w:t>（</w:t>
      </w:r>
      <w:r>
        <w:rPr>
          <w:rFonts w:hint="eastAsia" w:ascii="宋体" w:eastAsia="宋体" w:cs="宋体"/>
          <w:sz w:val="24"/>
          <w:szCs w:val="24"/>
          <w:highlight w:val="none"/>
          <w:lang w:val="en-US" w:eastAsia="zh-CN" w:bidi="ar-SA"/>
        </w:rPr>
        <w:t>1）</w:t>
      </w:r>
      <w:r>
        <w:rPr>
          <w:rFonts w:hint="eastAsia" w:ascii="宋体" w:eastAsia="宋体" w:cs="宋体"/>
          <w:sz w:val="24"/>
          <w:szCs w:val="24"/>
          <w:highlight w:val="none"/>
          <w:lang w:eastAsia="zh-CN" w:bidi="ar-SA"/>
        </w:rPr>
        <w:t>磋商响应</w:t>
      </w:r>
      <w:r>
        <w:rPr>
          <w:rFonts w:hint="eastAsia" w:ascii="宋体" w:eastAsia="宋体" w:cs="宋体"/>
          <w:sz w:val="24"/>
          <w:szCs w:val="24"/>
          <w:highlight w:val="none"/>
          <w:lang w:bidi="ar-SA"/>
        </w:rPr>
        <w:t>文件中</w:t>
      </w:r>
      <w:r>
        <w:rPr>
          <w:rFonts w:hint="eastAsia" w:ascii="宋体" w:eastAsia="宋体" w:cs="宋体"/>
          <w:sz w:val="24"/>
          <w:szCs w:val="24"/>
          <w:highlight w:val="none"/>
          <w:lang w:eastAsia="zh-CN" w:bidi="ar-SA"/>
        </w:rPr>
        <w:t>磋商报价表</w:t>
      </w:r>
      <w:r>
        <w:rPr>
          <w:rFonts w:hint="eastAsia" w:ascii="宋体" w:eastAsia="宋体" w:cs="宋体"/>
          <w:sz w:val="24"/>
          <w:szCs w:val="24"/>
          <w:highlight w:val="none"/>
          <w:lang w:bidi="ar-SA"/>
        </w:rPr>
        <w:t>(报价表)内容与</w:t>
      </w:r>
      <w:r>
        <w:rPr>
          <w:rFonts w:hint="eastAsia" w:ascii="宋体" w:eastAsia="宋体" w:cs="宋体"/>
          <w:sz w:val="24"/>
          <w:szCs w:val="24"/>
          <w:highlight w:val="none"/>
          <w:lang w:eastAsia="zh-CN" w:bidi="ar-SA"/>
        </w:rPr>
        <w:t>磋商响应</w:t>
      </w:r>
      <w:r>
        <w:rPr>
          <w:rFonts w:hint="eastAsia" w:ascii="宋体" w:eastAsia="宋体" w:cs="宋体"/>
          <w:sz w:val="24"/>
          <w:szCs w:val="24"/>
          <w:highlight w:val="none"/>
          <w:lang w:bidi="ar-SA"/>
        </w:rPr>
        <w:t>文件中</w:t>
      </w:r>
      <w:r>
        <w:rPr>
          <w:rFonts w:hint="eastAsia" w:ascii="宋体" w:eastAsia="宋体" w:cs="宋体"/>
          <w:sz w:val="24"/>
          <w:szCs w:val="24"/>
          <w:highlight w:val="none"/>
          <w:lang w:eastAsia="zh-CN" w:bidi="ar-SA"/>
        </w:rPr>
        <w:t>相应内容</w:t>
      </w:r>
      <w:r>
        <w:rPr>
          <w:rFonts w:hint="eastAsia" w:ascii="宋体" w:eastAsia="宋体" w:cs="宋体"/>
          <w:sz w:val="24"/>
          <w:szCs w:val="24"/>
          <w:highlight w:val="none"/>
          <w:lang w:bidi="ar-SA"/>
        </w:rPr>
        <w:t>不一致的，以</w:t>
      </w:r>
      <w:r>
        <w:rPr>
          <w:rFonts w:hint="eastAsia" w:ascii="宋体" w:eastAsia="宋体" w:cs="宋体"/>
          <w:sz w:val="24"/>
          <w:szCs w:val="24"/>
          <w:highlight w:val="none"/>
          <w:lang w:eastAsia="zh-CN" w:bidi="ar-SA"/>
        </w:rPr>
        <w:t>磋商报价表</w:t>
      </w:r>
      <w:r>
        <w:rPr>
          <w:rFonts w:hint="eastAsia" w:ascii="宋体" w:eastAsia="宋体" w:cs="宋体"/>
          <w:sz w:val="24"/>
          <w:szCs w:val="24"/>
          <w:highlight w:val="none"/>
          <w:lang w:bidi="ar-SA"/>
        </w:rPr>
        <w:t>(报价表)为准。</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eastAsia="宋体" w:cs="宋体"/>
          <w:sz w:val="24"/>
          <w:szCs w:val="24"/>
          <w:highlight w:val="none"/>
          <w:lang w:bidi="ar-SA"/>
        </w:rPr>
      </w:pPr>
      <w:r>
        <w:rPr>
          <w:rFonts w:hint="eastAsia" w:ascii="宋体" w:eastAsia="宋体" w:cs="宋体"/>
          <w:sz w:val="24"/>
          <w:szCs w:val="24"/>
          <w:highlight w:val="none"/>
          <w:lang w:eastAsia="zh-CN" w:bidi="ar-SA"/>
        </w:rPr>
        <w:t>（</w:t>
      </w:r>
      <w:r>
        <w:rPr>
          <w:rFonts w:hint="eastAsia" w:ascii="宋体" w:eastAsia="宋体" w:cs="宋体"/>
          <w:sz w:val="24"/>
          <w:szCs w:val="24"/>
          <w:highlight w:val="none"/>
          <w:lang w:val="en-US" w:eastAsia="zh-CN" w:bidi="ar-SA"/>
        </w:rPr>
        <w:t>2）磋商响应</w:t>
      </w:r>
      <w:r>
        <w:rPr>
          <w:rFonts w:hint="eastAsia" w:ascii="宋体" w:eastAsia="宋体" w:cs="宋体"/>
          <w:sz w:val="24"/>
          <w:szCs w:val="24"/>
          <w:highlight w:val="none"/>
          <w:lang w:bidi="ar-SA"/>
        </w:rPr>
        <w:t>文件的大写金额和小写金额不一致的，以大写金额为准；</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eastAsia="宋体" w:cs="宋体"/>
          <w:sz w:val="24"/>
          <w:szCs w:val="24"/>
          <w:highlight w:val="none"/>
          <w:lang w:bidi="ar-SA"/>
        </w:rPr>
      </w:pPr>
      <w:r>
        <w:rPr>
          <w:rFonts w:hint="eastAsia" w:ascii="宋体" w:eastAsia="宋体" w:cs="宋体"/>
          <w:sz w:val="24"/>
          <w:szCs w:val="24"/>
          <w:highlight w:val="none"/>
          <w:lang w:eastAsia="zh-CN" w:bidi="ar-SA"/>
        </w:rPr>
        <w:t>（</w:t>
      </w:r>
      <w:r>
        <w:rPr>
          <w:rFonts w:hint="eastAsia" w:ascii="宋体" w:eastAsia="宋体" w:cs="宋体"/>
          <w:sz w:val="24"/>
          <w:szCs w:val="24"/>
          <w:highlight w:val="none"/>
          <w:lang w:val="en-US" w:eastAsia="zh-CN" w:bidi="ar-SA"/>
        </w:rPr>
        <w:t>3）</w:t>
      </w:r>
      <w:r>
        <w:rPr>
          <w:rFonts w:hint="eastAsia" w:ascii="宋体" w:eastAsia="宋体" w:cs="宋体"/>
          <w:sz w:val="24"/>
          <w:szCs w:val="24"/>
          <w:highlight w:val="none"/>
          <w:lang w:eastAsia="zh-CN" w:bidi="ar-SA"/>
        </w:rPr>
        <w:t>单价金额小数点或者百分比有明显错误的，以磋商报价表的总价为准，并修改单价；</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eastAsia="宋体" w:cs="宋体"/>
          <w:sz w:val="24"/>
          <w:szCs w:val="24"/>
          <w:highlight w:val="none"/>
          <w:lang w:bidi="ar-SA"/>
        </w:rPr>
      </w:pPr>
      <w:r>
        <w:rPr>
          <w:rFonts w:hint="eastAsia" w:ascii="宋体" w:eastAsia="宋体" w:cs="宋体"/>
          <w:sz w:val="24"/>
          <w:szCs w:val="24"/>
          <w:highlight w:val="none"/>
          <w:lang w:eastAsia="zh-CN" w:bidi="ar-SA"/>
        </w:rPr>
        <w:t>（</w:t>
      </w:r>
      <w:r>
        <w:rPr>
          <w:rFonts w:hint="eastAsia" w:ascii="宋体" w:eastAsia="宋体" w:cs="宋体"/>
          <w:sz w:val="24"/>
          <w:szCs w:val="24"/>
          <w:highlight w:val="none"/>
          <w:lang w:val="en-US" w:eastAsia="zh-CN" w:bidi="ar-SA"/>
        </w:rPr>
        <w:t>4）</w:t>
      </w:r>
      <w:r>
        <w:rPr>
          <w:rFonts w:hint="eastAsia" w:ascii="宋体" w:eastAsia="宋体" w:cs="宋体"/>
          <w:sz w:val="24"/>
          <w:szCs w:val="24"/>
          <w:highlight w:val="none"/>
          <w:lang w:bidi="ar-SA"/>
        </w:rPr>
        <w:t>总价金额与按单价汇总金额不一致的，以单价金额计算结果为准；</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eastAsia="宋体" w:cs="宋体"/>
          <w:sz w:val="24"/>
          <w:szCs w:val="24"/>
          <w:highlight w:val="none"/>
          <w:lang w:bidi="ar-SA"/>
        </w:rPr>
      </w:pPr>
      <w:r>
        <w:rPr>
          <w:rFonts w:hint="eastAsia" w:ascii="宋体" w:eastAsia="宋体" w:cs="宋体"/>
          <w:sz w:val="24"/>
          <w:szCs w:val="24"/>
          <w:highlight w:val="none"/>
          <w:lang w:bidi="ar-SA"/>
        </w:rPr>
        <w:t>按上述修正的</w:t>
      </w:r>
      <w:r>
        <w:rPr>
          <w:rFonts w:hint="eastAsia" w:ascii="宋体" w:eastAsia="宋体" w:cs="宋体"/>
          <w:sz w:val="24"/>
          <w:szCs w:val="24"/>
          <w:highlight w:val="none"/>
          <w:lang w:eastAsia="zh-CN" w:bidi="ar-SA"/>
        </w:rPr>
        <w:t>顺序和</w:t>
      </w:r>
      <w:r>
        <w:rPr>
          <w:rFonts w:hint="eastAsia" w:ascii="宋体" w:eastAsia="宋体" w:cs="宋体"/>
          <w:sz w:val="24"/>
          <w:szCs w:val="24"/>
          <w:highlight w:val="none"/>
          <w:lang w:bidi="ar-SA"/>
        </w:rPr>
        <w:t>方法调整的报价应对</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具有约束力。如果</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不接受修正后的价格，其</w:t>
      </w:r>
      <w:r>
        <w:rPr>
          <w:rFonts w:hint="eastAsia" w:ascii="宋体" w:eastAsia="宋体" w:cs="宋体"/>
          <w:sz w:val="24"/>
          <w:szCs w:val="24"/>
          <w:highlight w:val="none"/>
          <w:lang w:eastAsia="zh-CN" w:bidi="ar-SA"/>
        </w:rPr>
        <w:t>响应文件将按</w:t>
      </w:r>
      <w:r>
        <w:rPr>
          <w:rFonts w:hint="eastAsia" w:ascii="宋体" w:eastAsia="宋体" w:cs="宋体"/>
          <w:sz w:val="24"/>
          <w:szCs w:val="24"/>
          <w:highlight w:val="none"/>
          <w:lang w:bidi="ar-SA"/>
        </w:rPr>
        <w:t>无效</w:t>
      </w:r>
      <w:r>
        <w:rPr>
          <w:rFonts w:hint="eastAsia" w:ascii="宋体" w:eastAsia="宋体" w:cs="宋体"/>
          <w:sz w:val="24"/>
          <w:szCs w:val="24"/>
          <w:highlight w:val="none"/>
          <w:lang w:eastAsia="zh-CN" w:bidi="ar-SA"/>
        </w:rPr>
        <w:t>响应</w:t>
      </w:r>
      <w:r>
        <w:rPr>
          <w:rFonts w:hint="eastAsia" w:ascii="宋体" w:eastAsia="宋体" w:cs="宋体"/>
          <w:sz w:val="24"/>
          <w:szCs w:val="24"/>
          <w:highlight w:val="none"/>
          <w:lang w:bidi="ar-SA"/>
        </w:rPr>
        <w:t>处理。</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.6.</w:t>
      </w:r>
      <w:r>
        <w:rPr>
          <w:rFonts w:hint="eastAsia" w:ascii="宋体" w:cs="宋体"/>
          <w:sz w:val="24"/>
          <w:szCs w:val="24"/>
          <w:highlight w:val="none"/>
          <w:lang w:val="en-US" w:eastAsia="zh-CN" w:bidi="ar-SA"/>
        </w:rPr>
        <w:t>3</w:t>
      </w:r>
      <w:r>
        <w:rPr>
          <w:rFonts w:hint="eastAsia" w:ascii="宋体" w:eastAsia="宋体" w:cs="宋体"/>
          <w:sz w:val="24"/>
          <w:szCs w:val="24"/>
          <w:highlight w:val="none"/>
          <w:lang w:bidi="ar-SA"/>
        </w:rPr>
        <w:t>在详细评审之前，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tabs>
          <w:tab w:val="left" w:pos="1260"/>
        </w:tabs>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.6.</w:t>
      </w:r>
      <w:r>
        <w:rPr>
          <w:rFonts w:hint="eastAsia" w:ascii="宋体" w:cs="宋体"/>
          <w:sz w:val="24"/>
          <w:szCs w:val="24"/>
          <w:highlight w:val="none"/>
          <w:lang w:val="en-US" w:eastAsia="zh-CN" w:bidi="ar-SA"/>
        </w:rPr>
        <w:t>4</w:t>
      </w:r>
      <w:r>
        <w:rPr>
          <w:rFonts w:hint="eastAsia" w:ascii="宋体" w:eastAsia="宋体" w:cs="宋体"/>
          <w:sz w:val="24"/>
          <w:szCs w:val="24"/>
          <w:highlight w:val="none"/>
          <w:lang w:bidi="ar-SA"/>
        </w:rPr>
        <w:t>实质上没有响应竞争性磋商文件要求的磋商将被拒绝。供应商不得通过修正或撤销不合要求的偏离从而使其磋商成为实质性响应的磋商。</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.7竞争性磋商响应文件的详细评审</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.7.1磋商小组将按照规定，只对确定为实质性响应竞争性磋商文件要求的磋商响应文件进行详细评审。</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.7.2详细评审按照“供应商须知前附表”的评审方法进行。</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.8成交候选人的确定</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磋商小组完成评审后，向采购人提出书面评审，并推荐</w:t>
      </w:r>
      <w:r>
        <w:rPr>
          <w:rFonts w:hint="eastAsia" w:ascii="宋体" w:eastAsia="宋体" w:cs="宋体"/>
          <w:sz w:val="24"/>
          <w:szCs w:val="24"/>
          <w:highlight w:val="none"/>
          <w:lang w:val="en-US" w:eastAsia="zh-CN" w:bidi="ar-SA"/>
        </w:rPr>
        <w:t>3</w:t>
      </w:r>
      <w:r>
        <w:rPr>
          <w:rFonts w:hint="eastAsia" w:ascii="宋体" w:eastAsia="宋体" w:cs="宋体"/>
          <w:sz w:val="24"/>
          <w:szCs w:val="24"/>
          <w:highlight w:val="none"/>
          <w:lang w:bidi="ar-SA"/>
        </w:rPr>
        <w:t>名成交候选人，标明排列顺序。</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2</w:t>
      </w:r>
      <w:r>
        <w:rPr>
          <w:rFonts w:hint="eastAsia" w:ascii="宋体" w:cs="宋体"/>
          <w:b/>
          <w:sz w:val="24"/>
          <w:szCs w:val="24"/>
          <w:highlight w:val="none"/>
          <w:lang w:val="en-US" w:eastAsia="zh-CN" w:bidi="ar-SA"/>
        </w:rPr>
        <w:t>1</w:t>
      </w:r>
      <w:r>
        <w:rPr>
          <w:rFonts w:hint="eastAsia" w:ascii="宋体" w:eastAsia="宋体" w:cs="宋体"/>
          <w:b/>
          <w:sz w:val="24"/>
          <w:szCs w:val="24"/>
          <w:highlight w:val="none"/>
          <w:lang w:bidi="ar-SA"/>
        </w:rPr>
        <w:t>．评审过程的保密</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磋商小组成员和与评审活动有关的工作人员不得泄露有关竞争性磋商响应文件的评审和比较、成交候选人的推荐以及与评审有关的其他情况。</w:t>
      </w:r>
    </w:p>
    <w:p>
      <w:pPr>
        <w:jc w:val="left"/>
        <w:rPr>
          <w:rFonts w:hint="eastAsia" w:ascii="宋体" w:eastAsia="宋体" w:cs="宋体"/>
          <w:b/>
          <w:sz w:val="24"/>
          <w:szCs w:val="24"/>
          <w:highlight w:val="none"/>
          <w:lang w:bidi="ar-SA"/>
        </w:rPr>
      </w:pPr>
      <w:r>
        <w:rPr>
          <w:rFonts w:hint="eastAsia" w:ascii="宋体" w:eastAsia="宋体" w:cs="宋体"/>
          <w:b/>
          <w:sz w:val="24"/>
          <w:szCs w:val="24"/>
          <w:highlight w:val="none"/>
          <w:lang w:bidi="ar-SA"/>
        </w:rPr>
        <w:t>2</w:t>
      </w:r>
      <w:r>
        <w:rPr>
          <w:rFonts w:hint="eastAsia" w:ascii="宋体" w:cs="宋体"/>
          <w:b/>
          <w:sz w:val="24"/>
          <w:szCs w:val="24"/>
          <w:highlight w:val="none"/>
          <w:lang w:val="en-US" w:eastAsia="zh-CN" w:bidi="ar-SA"/>
        </w:rPr>
        <w:t>2</w:t>
      </w:r>
      <w:r>
        <w:rPr>
          <w:rFonts w:hint="eastAsia" w:ascii="宋体" w:eastAsia="宋体" w:cs="宋体"/>
          <w:b/>
          <w:sz w:val="24"/>
          <w:szCs w:val="24"/>
          <w:highlight w:val="none"/>
          <w:lang w:bidi="ar-SA"/>
        </w:rPr>
        <w:t>．评审方法</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.1按照按照《中华人民共和国政府采购法》</w:t>
      </w:r>
      <w:r>
        <w:rPr>
          <w:rFonts w:hint="eastAsia" w:ascii="宋体" w:eastAsia="宋体" w:cs="宋体"/>
          <w:sz w:val="24"/>
          <w:szCs w:val="24"/>
          <w:highlight w:val="none"/>
          <w:lang w:eastAsia="zh-CN" w:bidi="ar-SA"/>
        </w:rPr>
        <w:t>及实施条例</w:t>
      </w:r>
      <w:r>
        <w:rPr>
          <w:rFonts w:hint="eastAsia" w:ascii="宋体" w:eastAsia="宋体" w:cs="宋体"/>
          <w:sz w:val="24"/>
          <w:szCs w:val="24"/>
          <w:highlight w:val="none"/>
          <w:lang w:bidi="ar-SA"/>
        </w:rPr>
        <w:t>和财政部关于</w:t>
      </w:r>
      <w:r>
        <w:rPr>
          <w:rFonts w:hint="eastAsia" w:ascii="宋体" w:eastAsia="宋体" w:cs="宋体"/>
          <w:sz w:val="24"/>
          <w:szCs w:val="24"/>
          <w:highlight w:val="none"/>
          <w:lang w:eastAsia="zh-CN" w:bidi="ar-SA"/>
        </w:rPr>
        <w:t>《</w:t>
      </w:r>
      <w:r>
        <w:rPr>
          <w:rFonts w:hint="eastAsia" w:ascii="宋体" w:eastAsia="宋体" w:cs="宋体"/>
          <w:sz w:val="24"/>
          <w:szCs w:val="24"/>
          <w:highlight w:val="none"/>
          <w:lang w:bidi="ar-SA"/>
        </w:rPr>
        <w:t>政府采购竞争性磋商采购方式管理暂行办法</w:t>
      </w:r>
      <w:r>
        <w:rPr>
          <w:rFonts w:hint="eastAsia" w:ascii="宋体" w:eastAsia="宋体" w:cs="宋体"/>
          <w:sz w:val="24"/>
          <w:szCs w:val="24"/>
          <w:highlight w:val="none"/>
          <w:lang w:eastAsia="zh-CN" w:bidi="ar-SA"/>
        </w:rPr>
        <w:t>》</w:t>
      </w:r>
      <w:r>
        <w:rPr>
          <w:rFonts w:hint="eastAsia" w:ascii="宋体" w:eastAsia="宋体" w:cs="宋体"/>
          <w:sz w:val="24"/>
          <w:szCs w:val="24"/>
          <w:highlight w:val="none"/>
          <w:lang w:bidi="ar-SA"/>
        </w:rPr>
        <w:t>有关问题的补充通知</w:t>
      </w:r>
      <w:r>
        <w:rPr>
          <w:rFonts w:hint="eastAsia" w:ascii="宋体" w:eastAsia="宋体" w:cs="宋体"/>
          <w:sz w:val="24"/>
          <w:szCs w:val="24"/>
          <w:highlight w:val="none"/>
          <w:lang w:eastAsia="zh-CN" w:bidi="ar-SA"/>
        </w:rPr>
        <w:t>（财库〔2015〕124号）、财政部</w:t>
      </w:r>
      <w:r>
        <w:rPr>
          <w:rFonts w:hint="eastAsia" w:ascii="宋体" w:eastAsia="宋体" w:cs="宋体"/>
          <w:sz w:val="24"/>
          <w:szCs w:val="24"/>
          <w:highlight w:val="none"/>
          <w:lang w:bidi="ar-SA"/>
        </w:rPr>
        <w:t>关于印发《政府采购竞争性磋商采购方式管理暂行办法》的通知</w:t>
      </w:r>
      <w:r>
        <w:rPr>
          <w:rFonts w:hint="eastAsia" w:ascii="宋体" w:eastAsia="宋体" w:cs="宋体"/>
          <w:sz w:val="24"/>
          <w:szCs w:val="24"/>
          <w:highlight w:val="none"/>
          <w:lang w:eastAsia="zh-CN" w:bidi="ar-SA"/>
        </w:rPr>
        <w:t>（</w:t>
      </w:r>
      <w:r>
        <w:rPr>
          <w:rFonts w:hint="eastAsia" w:ascii="宋体" w:eastAsia="宋体" w:cs="宋体"/>
          <w:sz w:val="24"/>
          <w:szCs w:val="24"/>
          <w:highlight w:val="none"/>
          <w:lang w:bidi="ar-SA"/>
        </w:rPr>
        <w:t>财库【2014】214号</w:t>
      </w:r>
      <w:r>
        <w:rPr>
          <w:rFonts w:hint="eastAsia" w:ascii="宋体" w:eastAsia="宋体" w:cs="宋体"/>
          <w:sz w:val="24"/>
          <w:szCs w:val="24"/>
          <w:highlight w:val="none"/>
          <w:lang w:eastAsia="zh-CN" w:bidi="ar-SA"/>
        </w:rPr>
        <w:t>）</w:t>
      </w:r>
      <w:r>
        <w:rPr>
          <w:rFonts w:hint="eastAsia" w:ascii="宋体" w:eastAsia="宋体" w:cs="宋体"/>
          <w:sz w:val="24"/>
          <w:szCs w:val="24"/>
          <w:highlight w:val="none"/>
          <w:lang w:bidi="ar-SA"/>
        </w:rPr>
        <w:t>，本次评审采用综合评分法，</w:t>
      </w:r>
      <w:r>
        <w:rPr>
          <w:rFonts w:hint="eastAsia" w:ascii="宋体" w:eastAsia="宋体" w:cs="宋体"/>
          <w:sz w:val="24"/>
          <w:szCs w:val="24"/>
          <w:highlight w:val="none"/>
          <w:lang w:eastAsia="zh-CN" w:bidi="ar-SA"/>
        </w:rPr>
        <w:t>是指投标文件满足招标文件全部实质性要求且按照评审因素的量化指标评审得分最高的供应商为中标候选人的评标方法。</w:t>
      </w:r>
    </w:p>
    <w:p>
      <w:pPr>
        <w:keepNext/>
        <w:keepLines/>
        <w:pageBreakBefore w:val="0"/>
        <w:widowControl w:val="0"/>
        <w:kinsoku/>
        <w:wordWrap/>
        <w:overflowPunct/>
        <w:topLinePunct w:val="0"/>
        <w:autoSpaceDE/>
        <w:autoSpaceDN/>
        <w:bidi w:val="0"/>
        <w:adjustRightInd/>
        <w:snapToGrid/>
        <w:spacing w:before="156" w:beforeLines="50" w:line="360" w:lineRule="auto"/>
        <w:ind w:left="0" w:right="0" w:firstLine="0"/>
        <w:jc w:val="center"/>
        <w:textAlignment w:val="auto"/>
        <w:outlineLvl w:val="9"/>
        <w:rPr>
          <w:rFonts w:hint="eastAsia" w:ascii="宋体" w:eastAsia="宋体" w:cs="宋体"/>
          <w:b/>
          <w:sz w:val="24"/>
          <w:szCs w:val="24"/>
          <w:highlight w:val="none"/>
          <w:lang w:bidi="ar-SA"/>
        </w:rPr>
      </w:pPr>
      <w:r>
        <w:rPr>
          <w:rFonts w:hint="eastAsia" w:ascii="宋体" w:eastAsia="宋体" w:cs="宋体"/>
          <w:b/>
          <w:sz w:val="24"/>
          <w:szCs w:val="24"/>
          <w:highlight w:val="none"/>
          <w:lang w:bidi="ar-SA"/>
        </w:rPr>
        <w:t>六.成交、通知与签约</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2</w:t>
      </w:r>
      <w:r>
        <w:rPr>
          <w:rFonts w:hint="eastAsia" w:ascii="宋体" w:cs="宋体"/>
          <w:b/>
          <w:sz w:val="24"/>
          <w:szCs w:val="24"/>
          <w:highlight w:val="none"/>
          <w:lang w:val="en-US" w:eastAsia="zh-CN" w:bidi="ar-SA"/>
        </w:rPr>
        <w:t>3</w:t>
      </w:r>
      <w:r>
        <w:rPr>
          <w:rFonts w:hint="eastAsia" w:ascii="宋体" w:eastAsia="宋体" w:cs="宋体"/>
          <w:b/>
          <w:sz w:val="24"/>
          <w:szCs w:val="24"/>
          <w:highlight w:val="none"/>
          <w:lang w:bidi="ar-SA"/>
        </w:rPr>
        <w:t>．成交程序</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3</w:t>
      </w:r>
      <w:r>
        <w:rPr>
          <w:rFonts w:hint="eastAsia" w:ascii="宋体" w:eastAsia="宋体" w:cs="宋体"/>
          <w:sz w:val="24"/>
          <w:szCs w:val="24"/>
          <w:highlight w:val="none"/>
          <w:lang w:bidi="ar-SA"/>
        </w:rPr>
        <w:t>.1</w:t>
      </w:r>
      <w:r>
        <w:rPr>
          <w:rFonts w:hint="eastAsia" w:ascii="宋体" w:cs="宋体"/>
          <w:sz w:val="24"/>
          <w:szCs w:val="24"/>
          <w:highlight w:val="none"/>
          <w:lang w:eastAsia="zh-CN" w:bidi="ar-SA"/>
        </w:rPr>
        <w:t>评标</w:t>
      </w:r>
      <w:r>
        <w:rPr>
          <w:rFonts w:hint="eastAsia" w:ascii="宋体" w:eastAsia="宋体" w:cs="宋体"/>
          <w:sz w:val="24"/>
          <w:szCs w:val="24"/>
          <w:highlight w:val="none"/>
          <w:lang w:bidi="ar-SA"/>
        </w:rPr>
        <w:t>小组根据评审方法的规定对供应商进行评审排序，推荐</w:t>
      </w:r>
      <w:r>
        <w:rPr>
          <w:rFonts w:hint="eastAsia" w:ascii="宋体" w:eastAsia="宋体" w:cs="宋体"/>
          <w:sz w:val="24"/>
          <w:szCs w:val="24"/>
          <w:highlight w:val="none"/>
          <w:lang w:val="en-US" w:eastAsia="zh-CN" w:bidi="ar-SA"/>
        </w:rPr>
        <w:t>3</w:t>
      </w:r>
      <w:r>
        <w:rPr>
          <w:rFonts w:hint="eastAsia" w:ascii="宋体" w:eastAsia="宋体" w:cs="宋体"/>
          <w:sz w:val="24"/>
          <w:szCs w:val="24"/>
          <w:highlight w:val="none"/>
          <w:lang w:bidi="ar-SA"/>
        </w:rPr>
        <w:t>名成交候选人，作为评审结果。评审结果由全体</w:t>
      </w:r>
      <w:r>
        <w:rPr>
          <w:rFonts w:hint="eastAsia" w:ascii="宋体" w:cs="宋体"/>
          <w:sz w:val="24"/>
          <w:szCs w:val="24"/>
          <w:highlight w:val="none"/>
          <w:lang w:eastAsia="zh-CN" w:bidi="ar-SA"/>
        </w:rPr>
        <w:t>评标</w:t>
      </w:r>
      <w:r>
        <w:rPr>
          <w:rFonts w:hint="eastAsia" w:ascii="宋体" w:eastAsia="宋体" w:cs="宋体"/>
          <w:sz w:val="24"/>
          <w:szCs w:val="24"/>
          <w:highlight w:val="none"/>
          <w:lang w:bidi="ar-SA"/>
        </w:rPr>
        <w:t>小组成员签字确认。</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3</w:t>
      </w:r>
      <w:r>
        <w:rPr>
          <w:rFonts w:hint="eastAsia" w:ascii="宋体" w:eastAsia="宋体" w:cs="宋体"/>
          <w:sz w:val="24"/>
          <w:szCs w:val="24"/>
          <w:highlight w:val="none"/>
          <w:lang w:bidi="ar-SA"/>
        </w:rPr>
        <w:t>.2采购人根据磋商报告中推荐的成交候选人排列顺序，确定排名第一的</w:t>
      </w:r>
      <w:r>
        <w:rPr>
          <w:rFonts w:hint="eastAsia" w:ascii="宋体" w:eastAsia="宋体" w:cs="宋体"/>
          <w:sz w:val="24"/>
          <w:szCs w:val="24"/>
          <w:highlight w:val="none"/>
          <w:lang w:eastAsia="zh-CN" w:bidi="ar-SA"/>
        </w:rPr>
        <w:t>成交候选人</w:t>
      </w:r>
      <w:r>
        <w:rPr>
          <w:rFonts w:hint="eastAsia" w:ascii="宋体" w:eastAsia="宋体" w:cs="宋体"/>
          <w:sz w:val="24"/>
          <w:szCs w:val="24"/>
          <w:highlight w:val="none"/>
          <w:lang w:bidi="ar-SA"/>
        </w:rPr>
        <w:t>为成交</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3</w:t>
      </w:r>
      <w:r>
        <w:rPr>
          <w:rFonts w:hint="eastAsia" w:ascii="宋体" w:eastAsia="宋体" w:cs="宋体"/>
          <w:sz w:val="24"/>
          <w:szCs w:val="24"/>
          <w:highlight w:val="none"/>
          <w:lang w:bidi="ar-SA"/>
        </w:rPr>
        <w:t>.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w:t>
      </w:r>
      <w:r>
        <w:rPr>
          <w:rFonts w:hint="eastAsia" w:ascii="宋体" w:eastAsia="宋体" w:cs="宋体"/>
          <w:sz w:val="24"/>
          <w:szCs w:val="24"/>
          <w:highlight w:val="none"/>
          <w:lang w:eastAsia="zh-CN" w:bidi="ar-SA"/>
        </w:rPr>
        <w:t>人</w:t>
      </w:r>
      <w:r>
        <w:rPr>
          <w:rFonts w:hint="eastAsia" w:ascii="宋体" w:eastAsia="宋体" w:cs="宋体"/>
          <w:sz w:val="24"/>
          <w:szCs w:val="24"/>
          <w:highlight w:val="none"/>
          <w:lang w:bidi="ar-SA"/>
        </w:rPr>
        <w:t>为成交</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，也可以重新组织竞争性磋商。</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3</w:t>
      </w:r>
      <w:r>
        <w:rPr>
          <w:rFonts w:hint="eastAsia" w:ascii="宋体" w:eastAsia="宋体" w:cs="宋体"/>
          <w:sz w:val="24"/>
          <w:szCs w:val="24"/>
          <w:highlight w:val="none"/>
          <w:lang w:bidi="ar-SA"/>
        </w:rPr>
        <w:t>.4采购人也可以授权</w:t>
      </w:r>
      <w:r>
        <w:rPr>
          <w:rFonts w:hint="eastAsia" w:ascii="宋体" w:cs="宋体"/>
          <w:sz w:val="24"/>
          <w:szCs w:val="24"/>
          <w:highlight w:val="none"/>
          <w:lang w:eastAsia="zh-CN" w:bidi="ar-SA"/>
        </w:rPr>
        <w:t>评标</w:t>
      </w:r>
      <w:r>
        <w:rPr>
          <w:rFonts w:hint="eastAsia" w:ascii="宋体" w:eastAsia="宋体" w:cs="宋体"/>
          <w:sz w:val="24"/>
          <w:szCs w:val="24"/>
          <w:highlight w:val="none"/>
          <w:lang w:bidi="ar-SA"/>
        </w:rPr>
        <w:t>小组评审后直接确定成交</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3</w:t>
      </w:r>
      <w:r>
        <w:rPr>
          <w:rFonts w:hint="eastAsia" w:ascii="宋体" w:eastAsia="宋体" w:cs="宋体"/>
          <w:sz w:val="24"/>
          <w:szCs w:val="24"/>
          <w:highlight w:val="none"/>
          <w:lang w:bidi="ar-SA"/>
        </w:rPr>
        <w:t>.5成交</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确定之后，成交结果将在财政部门指定的政府采购信息发布媒体上公告。</w:t>
      </w:r>
    </w:p>
    <w:p>
      <w:pPr>
        <w:spacing w:line="500" w:lineRule="exact"/>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3</w:t>
      </w:r>
      <w:r>
        <w:rPr>
          <w:rFonts w:hint="eastAsia" w:ascii="宋体" w:eastAsia="宋体" w:cs="宋体"/>
          <w:sz w:val="24"/>
          <w:szCs w:val="24"/>
          <w:highlight w:val="none"/>
          <w:lang w:bidi="ar-SA"/>
        </w:rPr>
        <w:t>.6供应商或者其他利害关系人对评审结果有异议的，应当在</w:t>
      </w:r>
      <w:r>
        <w:rPr>
          <w:rFonts w:hint="eastAsia" w:ascii="宋体" w:eastAsia="宋体" w:cs="宋体"/>
          <w:sz w:val="24"/>
          <w:szCs w:val="24"/>
          <w:highlight w:val="none"/>
          <w:lang w:eastAsia="zh-CN" w:bidi="ar-SA"/>
        </w:rPr>
        <w:t>法律规定的时间内</w:t>
      </w:r>
      <w:r>
        <w:rPr>
          <w:rFonts w:hint="eastAsia" w:ascii="宋体" w:eastAsia="宋体" w:cs="宋体"/>
          <w:sz w:val="24"/>
          <w:szCs w:val="24"/>
          <w:highlight w:val="none"/>
          <w:lang w:bidi="ar-SA"/>
        </w:rPr>
        <w:t>提出。</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2</w:t>
      </w:r>
      <w:r>
        <w:rPr>
          <w:rFonts w:hint="eastAsia" w:ascii="宋体" w:cs="宋体"/>
          <w:b/>
          <w:sz w:val="24"/>
          <w:szCs w:val="24"/>
          <w:highlight w:val="none"/>
          <w:lang w:val="en-US" w:eastAsia="zh-CN" w:bidi="ar-SA"/>
        </w:rPr>
        <w:t>4</w:t>
      </w:r>
      <w:r>
        <w:rPr>
          <w:rFonts w:hint="eastAsia" w:ascii="宋体" w:eastAsia="宋体" w:cs="宋体"/>
          <w:b/>
          <w:sz w:val="24"/>
          <w:szCs w:val="24"/>
          <w:highlight w:val="none"/>
          <w:lang w:bidi="ar-SA"/>
        </w:rPr>
        <w:t>．成交与落标通知</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4</w:t>
      </w:r>
      <w:r>
        <w:rPr>
          <w:rFonts w:hint="eastAsia" w:ascii="宋体" w:eastAsia="宋体" w:cs="宋体"/>
          <w:sz w:val="24"/>
          <w:szCs w:val="24"/>
          <w:highlight w:val="none"/>
          <w:lang w:bidi="ar-SA"/>
        </w:rPr>
        <w:t>.1采购代理机构向成交</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 xml:space="preserve">发出《成交通知书》。 </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4</w:t>
      </w:r>
      <w:r>
        <w:rPr>
          <w:rFonts w:hint="eastAsia" w:ascii="宋体" w:eastAsia="宋体" w:cs="宋体"/>
          <w:sz w:val="24"/>
          <w:szCs w:val="24"/>
          <w:highlight w:val="none"/>
          <w:lang w:bidi="ar-SA"/>
        </w:rPr>
        <w:t>.2成交通知书对采购人和成交</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具有同等法律效力。成交通知书发出之后，采购人改变成交结果，或者成交</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放弃成交，应当承担相应的法律责任。</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2</w:t>
      </w:r>
      <w:r>
        <w:rPr>
          <w:rFonts w:hint="eastAsia" w:ascii="宋体" w:cs="宋体"/>
          <w:b/>
          <w:sz w:val="24"/>
          <w:szCs w:val="24"/>
          <w:highlight w:val="none"/>
          <w:lang w:val="en-US" w:eastAsia="zh-CN" w:bidi="ar-SA"/>
        </w:rPr>
        <w:t>5</w:t>
      </w:r>
      <w:r>
        <w:rPr>
          <w:rFonts w:hint="eastAsia" w:ascii="宋体" w:eastAsia="宋体" w:cs="宋体"/>
          <w:b/>
          <w:sz w:val="24"/>
          <w:szCs w:val="24"/>
          <w:highlight w:val="none"/>
          <w:lang w:bidi="ar-SA"/>
        </w:rPr>
        <w:t>. 成交合同的签订</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5</w:t>
      </w:r>
      <w:r>
        <w:rPr>
          <w:rFonts w:hint="eastAsia" w:ascii="宋体" w:eastAsia="宋体" w:cs="宋体"/>
          <w:sz w:val="24"/>
          <w:szCs w:val="24"/>
          <w:highlight w:val="none"/>
          <w:lang w:bidi="ar-SA"/>
        </w:rPr>
        <w:t>.1采购人应当自成交通知书发出之日起三十日内，按照竞争性磋商文件和</w:t>
      </w:r>
      <w:r>
        <w:rPr>
          <w:rFonts w:hint="eastAsia" w:ascii="宋体" w:eastAsia="宋体" w:cs="宋体"/>
          <w:sz w:val="24"/>
          <w:szCs w:val="24"/>
          <w:highlight w:val="none"/>
          <w:lang w:eastAsia="zh-CN" w:bidi="ar-SA"/>
        </w:rPr>
        <w:t>成交供应商</w:t>
      </w:r>
      <w:r>
        <w:rPr>
          <w:rFonts w:hint="eastAsia" w:ascii="宋体" w:eastAsia="宋体" w:cs="宋体"/>
          <w:sz w:val="24"/>
          <w:szCs w:val="24"/>
          <w:highlight w:val="none"/>
          <w:lang w:bidi="ar-SA"/>
        </w:rPr>
        <w:t>竞争性磋商响应文件（包括评审中形成的澄清文件）的约定，与</w:t>
      </w:r>
      <w:r>
        <w:rPr>
          <w:rFonts w:hint="eastAsia" w:ascii="宋体" w:eastAsia="宋体" w:cs="宋体"/>
          <w:sz w:val="24"/>
          <w:szCs w:val="24"/>
          <w:highlight w:val="none"/>
          <w:lang w:eastAsia="zh-CN" w:bidi="ar-SA"/>
        </w:rPr>
        <w:t>成交供应商</w:t>
      </w:r>
      <w:r>
        <w:rPr>
          <w:rFonts w:hint="eastAsia" w:ascii="宋体" w:eastAsia="宋体" w:cs="宋体"/>
          <w:sz w:val="24"/>
          <w:szCs w:val="24"/>
          <w:highlight w:val="none"/>
          <w:lang w:bidi="ar-SA"/>
        </w:rPr>
        <w:t>签订书面合同。所签订的合同不得对竞争性磋商文件和</w:t>
      </w:r>
      <w:r>
        <w:rPr>
          <w:rFonts w:hint="eastAsia" w:ascii="宋体" w:eastAsia="宋体" w:cs="宋体"/>
          <w:sz w:val="24"/>
          <w:szCs w:val="24"/>
          <w:highlight w:val="none"/>
          <w:lang w:eastAsia="zh-CN" w:bidi="ar-SA"/>
        </w:rPr>
        <w:t>成交供应商</w:t>
      </w:r>
      <w:r>
        <w:rPr>
          <w:rFonts w:hint="eastAsia" w:ascii="宋体" w:eastAsia="宋体" w:cs="宋体"/>
          <w:sz w:val="24"/>
          <w:szCs w:val="24"/>
          <w:highlight w:val="none"/>
          <w:lang w:bidi="ar-SA"/>
        </w:rPr>
        <w:t>的竞争性磋商响应文件（包括评审中形成的澄清文件）作实质性修改。</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5</w:t>
      </w:r>
      <w:r>
        <w:rPr>
          <w:rFonts w:hint="eastAsia" w:ascii="宋体" w:eastAsia="宋体" w:cs="宋体"/>
          <w:sz w:val="24"/>
          <w:szCs w:val="24"/>
          <w:highlight w:val="none"/>
          <w:lang w:bidi="ar-SA"/>
        </w:rPr>
        <w:t>.2采购人自采购合同签订之日起七个工作日内，将采购合同副本报同级人民政府财政部门备案。</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2</w:t>
      </w:r>
      <w:r>
        <w:rPr>
          <w:rFonts w:hint="eastAsia" w:ascii="宋体" w:cs="宋体"/>
          <w:b/>
          <w:sz w:val="24"/>
          <w:szCs w:val="24"/>
          <w:highlight w:val="none"/>
          <w:lang w:val="en-US" w:eastAsia="zh-CN" w:bidi="ar-SA"/>
        </w:rPr>
        <w:t>6</w:t>
      </w:r>
      <w:r>
        <w:rPr>
          <w:rFonts w:hint="eastAsia" w:ascii="宋体" w:eastAsia="宋体" w:cs="宋体"/>
          <w:b/>
          <w:sz w:val="24"/>
          <w:szCs w:val="24"/>
          <w:highlight w:val="none"/>
          <w:lang w:bidi="ar-SA"/>
        </w:rPr>
        <w:t>．</w:t>
      </w:r>
      <w:r>
        <w:rPr>
          <w:rFonts w:hint="eastAsia" w:ascii="宋体" w:cs="宋体"/>
          <w:b/>
          <w:sz w:val="24"/>
          <w:szCs w:val="24"/>
          <w:highlight w:val="none"/>
          <w:lang w:eastAsia="zh-CN" w:bidi="ar-SA"/>
        </w:rPr>
        <w:t>招标</w:t>
      </w:r>
      <w:r>
        <w:rPr>
          <w:rFonts w:hint="eastAsia" w:ascii="宋体" w:eastAsia="宋体" w:cs="宋体"/>
          <w:b/>
          <w:sz w:val="24"/>
          <w:szCs w:val="24"/>
          <w:highlight w:val="none"/>
          <w:lang w:bidi="ar-SA"/>
        </w:rPr>
        <w:t>代理服务费</w:t>
      </w:r>
      <w:r>
        <w:rPr>
          <w:rFonts w:hint="eastAsia" w:ascii="宋体" w:eastAsia="宋体" w:cs="宋体"/>
          <w:sz w:val="24"/>
          <w:szCs w:val="24"/>
          <w:highlight w:val="none"/>
          <w:lang w:bidi="ar-SA"/>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30"/>
          <w:rFonts w:hint="eastAsia" w:ascii="宋体" w:eastAsia="宋体" w:cs="宋体"/>
          <w:b w:val="0"/>
          <w:color w:val="000000"/>
          <w:spacing w:val="0"/>
          <w:sz w:val="24"/>
          <w:szCs w:val="24"/>
          <w:highlight w:val="none"/>
          <w:shd w:val="clear" w:color="auto" w:fill="FFFFFF"/>
          <w:lang w:eastAsia="zh-CN" w:bidi="ar-SA"/>
        </w:rPr>
      </w:pPr>
      <w:r>
        <w:rPr>
          <w:rStyle w:val="30"/>
          <w:rFonts w:hint="eastAsia" w:ascii="宋体" w:eastAsia="宋体" w:cs="宋体"/>
          <w:b w:val="0"/>
          <w:color w:val="000000"/>
          <w:spacing w:val="0"/>
          <w:sz w:val="24"/>
          <w:szCs w:val="24"/>
          <w:highlight w:val="none"/>
          <w:shd w:val="clear" w:color="auto" w:fill="FFFFFF"/>
          <w:lang w:val="en-US" w:eastAsia="zh-CN" w:bidi="ar-SA"/>
        </w:rPr>
        <w:t>2</w:t>
      </w:r>
      <w:r>
        <w:rPr>
          <w:rStyle w:val="30"/>
          <w:rFonts w:hint="eastAsia" w:ascii="宋体" w:cs="宋体"/>
          <w:b w:val="0"/>
          <w:color w:val="000000"/>
          <w:spacing w:val="0"/>
          <w:sz w:val="24"/>
          <w:szCs w:val="24"/>
          <w:highlight w:val="none"/>
          <w:shd w:val="clear" w:color="auto" w:fill="FFFFFF"/>
          <w:lang w:val="en-US" w:eastAsia="zh-CN" w:bidi="ar-SA"/>
        </w:rPr>
        <w:t>6</w:t>
      </w:r>
      <w:r>
        <w:rPr>
          <w:rStyle w:val="30"/>
          <w:rFonts w:hint="eastAsia" w:ascii="宋体" w:eastAsia="宋体" w:cs="宋体"/>
          <w:b w:val="0"/>
          <w:color w:val="000000"/>
          <w:spacing w:val="0"/>
          <w:sz w:val="24"/>
          <w:szCs w:val="24"/>
          <w:highlight w:val="none"/>
          <w:shd w:val="clear" w:color="auto" w:fill="FFFFFF"/>
          <w:lang w:val="en-US" w:eastAsia="zh-CN" w:bidi="ar-SA"/>
        </w:rPr>
        <w:t>.1见供应商须知前附表。</w:t>
      </w:r>
    </w:p>
    <w:p>
      <w:pPr>
        <w:spacing w:line="360" w:lineRule="auto"/>
        <w:rPr>
          <w:rFonts w:hint="eastAsia" w:ascii="宋体" w:eastAsia="宋体" w:cs="宋体"/>
          <w:b/>
          <w:sz w:val="24"/>
          <w:szCs w:val="24"/>
          <w:highlight w:val="none"/>
          <w:lang w:val="en-US" w:eastAsia="zh-CN" w:bidi="ar-SA"/>
        </w:rPr>
      </w:pPr>
      <w:r>
        <w:rPr>
          <w:rFonts w:hint="eastAsia" w:ascii="宋体" w:cs="宋体"/>
          <w:b/>
          <w:sz w:val="24"/>
          <w:szCs w:val="24"/>
          <w:highlight w:val="none"/>
          <w:lang w:val="en-US" w:eastAsia="zh-CN" w:bidi="ar-SA"/>
        </w:rPr>
        <w:t>27</w:t>
      </w:r>
      <w:r>
        <w:rPr>
          <w:rFonts w:hint="eastAsia" w:ascii="宋体" w:eastAsia="宋体" w:cs="宋体"/>
          <w:b/>
          <w:sz w:val="24"/>
          <w:szCs w:val="24"/>
          <w:highlight w:val="none"/>
          <w:lang w:val="en-US" w:eastAsia="zh-CN" w:bidi="ar-SA"/>
        </w:rPr>
        <w:t>.质疑与投诉</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30"/>
          <w:rFonts w:hint="eastAsia" w:ascii="宋体" w:eastAsia="宋体" w:cs="宋体"/>
          <w:b w:val="0"/>
          <w:color w:val="000000"/>
          <w:spacing w:val="0"/>
          <w:sz w:val="24"/>
          <w:szCs w:val="24"/>
          <w:highlight w:val="none"/>
          <w:shd w:val="clear" w:color="auto" w:fill="FFFFFF"/>
          <w:lang w:val="en-US" w:eastAsia="zh-CN" w:bidi="ar-SA"/>
        </w:rPr>
      </w:pPr>
      <w:r>
        <w:rPr>
          <w:rStyle w:val="30"/>
          <w:rFonts w:hint="eastAsia" w:ascii="宋体" w:cs="宋体"/>
          <w:b w:val="0"/>
          <w:color w:val="000000"/>
          <w:spacing w:val="0"/>
          <w:sz w:val="24"/>
          <w:szCs w:val="24"/>
          <w:highlight w:val="none"/>
          <w:shd w:val="clear" w:color="auto" w:fill="FFFFFF"/>
          <w:lang w:val="en-US" w:eastAsia="zh-CN" w:bidi="ar-SA"/>
        </w:rPr>
        <w:t>27</w:t>
      </w:r>
      <w:r>
        <w:rPr>
          <w:rStyle w:val="30"/>
          <w:rFonts w:hint="eastAsia" w:ascii="宋体" w:eastAsia="宋体" w:cs="宋体"/>
          <w:b w:val="0"/>
          <w:color w:val="000000"/>
          <w:spacing w:val="0"/>
          <w:sz w:val="24"/>
          <w:szCs w:val="24"/>
          <w:highlight w:val="none"/>
          <w:shd w:val="clear" w:color="auto" w:fill="FFFFFF"/>
          <w:lang w:val="en-US" w:eastAsia="zh-CN" w:bidi="ar-SA"/>
        </w:rPr>
        <w:t>.1</w:t>
      </w:r>
      <w:r>
        <w:rPr>
          <w:rStyle w:val="30"/>
          <w:rFonts w:hint="eastAsia" w:ascii="宋体" w:eastAsia="宋体" w:cs="宋体"/>
          <w:b w:val="0"/>
          <w:color w:val="000000"/>
          <w:spacing w:val="0"/>
          <w:sz w:val="24"/>
          <w:szCs w:val="24"/>
          <w:highlight w:val="none"/>
          <w:shd w:val="clear" w:color="auto" w:fill="FFFFFF"/>
          <w:lang w:eastAsia="zh-CN" w:bidi="ar-SA"/>
        </w:rPr>
        <w:t>供应商认为竞争性磋商文件、采购过程、成交结果使自己的合法权益受到损害的，</w:t>
      </w:r>
      <w:r>
        <w:rPr>
          <w:rStyle w:val="30"/>
          <w:rFonts w:hint="eastAsia" w:ascii="宋体" w:eastAsia="宋体" w:cs="宋体"/>
          <w:b w:val="0"/>
          <w:color w:val="000000"/>
          <w:spacing w:val="0"/>
          <w:sz w:val="24"/>
          <w:szCs w:val="24"/>
          <w:highlight w:val="none"/>
          <w:shd w:val="clear" w:color="auto" w:fill="FFFFFF"/>
          <w:lang w:val="en-US" w:eastAsia="zh-CN" w:bidi="ar-SA"/>
        </w:rPr>
        <w:t>可以以书面形式向采购人、采购代理机构提出质疑。</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30"/>
          <w:rFonts w:hint="eastAsia" w:ascii="宋体" w:eastAsia="宋体" w:cs="宋体"/>
          <w:b w:val="0"/>
          <w:color w:val="000000"/>
          <w:spacing w:val="0"/>
          <w:sz w:val="24"/>
          <w:szCs w:val="24"/>
          <w:highlight w:val="none"/>
          <w:shd w:val="clear" w:color="auto" w:fill="FFFFFF"/>
          <w:lang w:val="en-US" w:eastAsia="zh-CN" w:bidi="ar-SA"/>
        </w:rPr>
      </w:pPr>
      <w:r>
        <w:rPr>
          <w:rStyle w:val="30"/>
          <w:rFonts w:hint="eastAsia" w:ascii="宋体" w:cs="宋体"/>
          <w:b w:val="0"/>
          <w:color w:val="000000"/>
          <w:spacing w:val="0"/>
          <w:sz w:val="24"/>
          <w:szCs w:val="24"/>
          <w:highlight w:val="none"/>
          <w:shd w:val="clear" w:color="auto" w:fill="FFFFFF"/>
          <w:lang w:val="en-US" w:eastAsia="zh-CN" w:bidi="ar-SA"/>
        </w:rPr>
        <w:t>27</w:t>
      </w:r>
      <w:r>
        <w:rPr>
          <w:rStyle w:val="30"/>
          <w:rFonts w:hint="eastAsia" w:ascii="宋体" w:eastAsia="宋体" w:cs="宋体"/>
          <w:b w:val="0"/>
          <w:color w:val="000000"/>
          <w:spacing w:val="0"/>
          <w:sz w:val="24"/>
          <w:szCs w:val="24"/>
          <w:highlight w:val="none"/>
          <w:shd w:val="clear" w:color="auto" w:fill="FFFFFF"/>
          <w:lang w:val="en-US" w:eastAsia="zh-CN" w:bidi="ar-SA"/>
        </w:rPr>
        <w:t>.1.1对采购文件提出质疑的，为收到采购文件之日起七个工作日内；</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30"/>
          <w:rFonts w:hint="eastAsia" w:ascii="宋体" w:eastAsia="宋体" w:cs="宋体"/>
          <w:b w:val="0"/>
          <w:color w:val="000000"/>
          <w:spacing w:val="0"/>
          <w:sz w:val="24"/>
          <w:szCs w:val="24"/>
          <w:highlight w:val="none"/>
          <w:shd w:val="clear" w:color="auto" w:fill="FFFFFF"/>
          <w:lang w:val="en-US" w:eastAsia="zh-CN" w:bidi="ar-SA"/>
        </w:rPr>
      </w:pPr>
      <w:r>
        <w:rPr>
          <w:rStyle w:val="30"/>
          <w:rFonts w:hint="eastAsia" w:ascii="宋体" w:cs="宋体"/>
          <w:b w:val="0"/>
          <w:color w:val="000000"/>
          <w:spacing w:val="0"/>
          <w:sz w:val="24"/>
          <w:szCs w:val="24"/>
          <w:highlight w:val="none"/>
          <w:shd w:val="clear" w:color="auto" w:fill="FFFFFF"/>
          <w:lang w:val="en-US" w:eastAsia="zh-CN" w:bidi="ar-SA"/>
        </w:rPr>
        <w:t>27</w:t>
      </w:r>
      <w:r>
        <w:rPr>
          <w:rStyle w:val="30"/>
          <w:rFonts w:hint="eastAsia" w:ascii="宋体" w:eastAsia="宋体" w:cs="宋体"/>
          <w:b w:val="0"/>
          <w:color w:val="000000"/>
          <w:spacing w:val="0"/>
          <w:sz w:val="24"/>
          <w:szCs w:val="24"/>
          <w:highlight w:val="none"/>
          <w:shd w:val="clear" w:color="auto" w:fill="FFFFFF"/>
          <w:lang w:val="en-US" w:eastAsia="zh-CN" w:bidi="ar-SA"/>
        </w:rPr>
        <w:t>.1.2对采购过程提出质疑的，为各采购程序环节结束之日起七个工作日内；</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30"/>
          <w:rFonts w:hint="eastAsia" w:ascii="宋体" w:eastAsia="宋体" w:cs="宋体"/>
          <w:b w:val="0"/>
          <w:color w:val="000000"/>
          <w:spacing w:val="0"/>
          <w:sz w:val="24"/>
          <w:szCs w:val="24"/>
          <w:highlight w:val="none"/>
          <w:shd w:val="clear" w:color="auto" w:fill="FFFFFF"/>
          <w:lang w:val="en-US" w:eastAsia="zh-CN" w:bidi="ar-SA"/>
        </w:rPr>
      </w:pPr>
      <w:r>
        <w:rPr>
          <w:rStyle w:val="30"/>
          <w:rFonts w:hint="eastAsia" w:ascii="宋体" w:cs="宋体"/>
          <w:b w:val="0"/>
          <w:color w:val="000000"/>
          <w:spacing w:val="0"/>
          <w:sz w:val="24"/>
          <w:szCs w:val="24"/>
          <w:highlight w:val="none"/>
          <w:shd w:val="clear" w:color="auto" w:fill="FFFFFF"/>
          <w:lang w:val="en-US" w:eastAsia="zh-CN" w:bidi="ar-SA"/>
        </w:rPr>
        <w:t>27</w:t>
      </w:r>
      <w:r>
        <w:rPr>
          <w:rStyle w:val="30"/>
          <w:rFonts w:hint="eastAsia" w:ascii="宋体" w:eastAsia="宋体" w:cs="宋体"/>
          <w:b w:val="0"/>
          <w:color w:val="000000"/>
          <w:spacing w:val="0"/>
          <w:sz w:val="24"/>
          <w:szCs w:val="24"/>
          <w:highlight w:val="none"/>
          <w:shd w:val="clear" w:color="auto" w:fill="FFFFFF"/>
          <w:lang w:val="en-US" w:eastAsia="zh-CN" w:bidi="ar-SA"/>
        </w:rPr>
        <w:t>.1.3对成交结果提出质疑的，为成交结果公告期限届满之日起七个工作日内。</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30"/>
          <w:rFonts w:hint="eastAsia" w:ascii="宋体" w:eastAsia="宋体" w:cs="宋体"/>
          <w:b w:val="0"/>
          <w:color w:val="000000"/>
          <w:spacing w:val="0"/>
          <w:sz w:val="24"/>
          <w:szCs w:val="24"/>
          <w:highlight w:val="none"/>
          <w:shd w:val="clear" w:color="auto" w:fill="FFFFFF"/>
          <w:lang w:val="en-US" w:eastAsia="zh-CN" w:bidi="ar-SA"/>
        </w:rPr>
      </w:pPr>
      <w:r>
        <w:rPr>
          <w:rStyle w:val="30"/>
          <w:rFonts w:hint="eastAsia" w:ascii="宋体" w:cs="宋体"/>
          <w:b w:val="0"/>
          <w:color w:val="000000"/>
          <w:spacing w:val="0"/>
          <w:sz w:val="24"/>
          <w:szCs w:val="24"/>
          <w:highlight w:val="none"/>
          <w:shd w:val="clear" w:color="auto" w:fill="FFFFFF"/>
          <w:lang w:val="en-US" w:eastAsia="zh-CN" w:bidi="ar-SA"/>
        </w:rPr>
        <w:t>27</w:t>
      </w:r>
      <w:r>
        <w:rPr>
          <w:rStyle w:val="30"/>
          <w:rFonts w:hint="eastAsia" w:ascii="宋体" w:eastAsia="宋体" w:cs="宋体"/>
          <w:b w:val="0"/>
          <w:color w:val="000000"/>
          <w:spacing w:val="0"/>
          <w:sz w:val="24"/>
          <w:szCs w:val="24"/>
          <w:highlight w:val="none"/>
          <w:shd w:val="clear" w:color="auto" w:fill="FFFFFF"/>
          <w:lang w:val="en-US" w:eastAsia="zh-CN" w:bidi="ar-SA"/>
        </w:rPr>
        <w:t>.1.4供应商须在法定质疑期内一次性提出针对同一采购程序环节的质疑。</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30"/>
          <w:rFonts w:hint="eastAsia" w:ascii="宋体" w:eastAsia="宋体" w:cs="宋体"/>
          <w:b w:val="0"/>
          <w:color w:val="000000"/>
          <w:spacing w:val="0"/>
          <w:sz w:val="24"/>
          <w:szCs w:val="24"/>
          <w:highlight w:val="none"/>
          <w:shd w:val="clear" w:color="auto" w:fill="FFFFFF"/>
          <w:lang w:val="en-US" w:eastAsia="zh-CN" w:bidi="ar-SA"/>
        </w:rPr>
      </w:pPr>
      <w:r>
        <w:rPr>
          <w:rStyle w:val="30"/>
          <w:rFonts w:hint="eastAsia" w:ascii="宋体" w:cs="宋体"/>
          <w:b w:val="0"/>
          <w:color w:val="000000"/>
          <w:spacing w:val="0"/>
          <w:sz w:val="24"/>
          <w:szCs w:val="24"/>
          <w:highlight w:val="none"/>
          <w:shd w:val="clear" w:color="auto" w:fill="FFFFFF"/>
          <w:lang w:val="en-US" w:eastAsia="zh-CN" w:bidi="ar-SA"/>
        </w:rPr>
        <w:t>27</w:t>
      </w:r>
      <w:r>
        <w:rPr>
          <w:rStyle w:val="30"/>
          <w:rFonts w:hint="eastAsia" w:ascii="宋体" w:eastAsia="宋体" w:cs="宋体"/>
          <w:b w:val="0"/>
          <w:color w:val="000000"/>
          <w:spacing w:val="0"/>
          <w:sz w:val="24"/>
          <w:szCs w:val="24"/>
          <w:highlight w:val="none"/>
          <w:shd w:val="clear" w:color="auto" w:fill="FFFFFF"/>
          <w:lang w:val="en-US" w:eastAsia="zh-CN" w:bidi="ar-SA"/>
        </w:rPr>
        <w:t>.2 提交质疑书需携带以下资料：</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30"/>
          <w:rFonts w:hint="eastAsia" w:ascii="宋体" w:eastAsia="宋体" w:cs="宋体"/>
          <w:b w:val="0"/>
          <w:color w:val="000000"/>
          <w:spacing w:val="0"/>
          <w:sz w:val="24"/>
          <w:szCs w:val="24"/>
          <w:highlight w:val="none"/>
          <w:shd w:val="clear" w:color="auto" w:fill="FFFFFF"/>
          <w:lang w:eastAsia="zh-CN" w:bidi="ar-SA"/>
        </w:rPr>
      </w:pPr>
      <w:r>
        <w:rPr>
          <w:rStyle w:val="30"/>
          <w:rFonts w:hint="eastAsia" w:ascii="宋体" w:cs="宋体"/>
          <w:b w:val="0"/>
          <w:color w:val="000000"/>
          <w:spacing w:val="0"/>
          <w:sz w:val="24"/>
          <w:szCs w:val="24"/>
          <w:highlight w:val="none"/>
          <w:shd w:val="clear" w:color="auto" w:fill="FFFFFF"/>
          <w:lang w:val="en-US" w:eastAsia="zh-CN" w:bidi="ar-SA"/>
        </w:rPr>
        <w:t>27</w:t>
      </w:r>
      <w:r>
        <w:rPr>
          <w:rStyle w:val="30"/>
          <w:rFonts w:hint="eastAsia" w:ascii="宋体" w:eastAsia="宋体" w:cs="宋体"/>
          <w:b w:val="0"/>
          <w:color w:val="000000"/>
          <w:spacing w:val="0"/>
          <w:sz w:val="24"/>
          <w:szCs w:val="24"/>
          <w:highlight w:val="none"/>
          <w:shd w:val="clear" w:color="auto" w:fill="FFFFFF"/>
          <w:lang w:val="en-US" w:eastAsia="zh-CN" w:bidi="ar-SA"/>
        </w:rPr>
        <w:t>.2.1</w:t>
      </w:r>
      <w:r>
        <w:rPr>
          <w:rStyle w:val="30"/>
          <w:rFonts w:hint="eastAsia" w:ascii="宋体" w:eastAsia="宋体" w:cs="宋体"/>
          <w:b w:val="0"/>
          <w:color w:val="000000"/>
          <w:spacing w:val="0"/>
          <w:sz w:val="24"/>
          <w:szCs w:val="24"/>
          <w:highlight w:val="none"/>
          <w:shd w:val="clear" w:color="auto" w:fill="FFFFFF"/>
          <w:lang w:eastAsia="zh-CN" w:bidi="ar-SA"/>
        </w:rPr>
        <w:t>加盖公章的营业执照副本复印件；</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30"/>
          <w:rFonts w:hint="eastAsia" w:ascii="宋体" w:eastAsia="宋体" w:cs="宋体"/>
          <w:b w:val="0"/>
          <w:color w:val="000000"/>
          <w:spacing w:val="0"/>
          <w:sz w:val="24"/>
          <w:szCs w:val="24"/>
          <w:highlight w:val="none"/>
          <w:shd w:val="clear" w:color="auto" w:fill="FFFFFF"/>
          <w:lang w:val="en-US" w:eastAsia="zh-CN" w:bidi="ar-SA"/>
        </w:rPr>
      </w:pPr>
      <w:r>
        <w:rPr>
          <w:rStyle w:val="30"/>
          <w:rFonts w:hint="eastAsia" w:ascii="宋体" w:cs="宋体"/>
          <w:b w:val="0"/>
          <w:color w:val="000000"/>
          <w:spacing w:val="0"/>
          <w:sz w:val="24"/>
          <w:szCs w:val="24"/>
          <w:highlight w:val="none"/>
          <w:shd w:val="clear" w:color="auto" w:fill="FFFFFF"/>
          <w:lang w:val="en-US" w:eastAsia="zh-CN" w:bidi="ar-SA"/>
        </w:rPr>
        <w:t>27</w:t>
      </w:r>
      <w:r>
        <w:rPr>
          <w:rStyle w:val="30"/>
          <w:rFonts w:hint="eastAsia" w:ascii="宋体" w:eastAsia="宋体" w:cs="宋体"/>
          <w:b w:val="0"/>
          <w:color w:val="000000"/>
          <w:spacing w:val="0"/>
          <w:sz w:val="24"/>
          <w:szCs w:val="24"/>
          <w:highlight w:val="none"/>
          <w:shd w:val="clear" w:color="auto" w:fill="FFFFFF"/>
          <w:lang w:val="en-US" w:eastAsia="zh-CN" w:bidi="ar-SA"/>
        </w:rPr>
        <w:t>.2.2</w:t>
      </w:r>
      <w:r>
        <w:rPr>
          <w:rStyle w:val="30"/>
          <w:rFonts w:hint="eastAsia" w:ascii="宋体" w:eastAsia="宋体" w:cs="宋体"/>
          <w:b w:val="0"/>
          <w:color w:val="000000"/>
          <w:spacing w:val="0"/>
          <w:sz w:val="24"/>
          <w:szCs w:val="24"/>
          <w:highlight w:val="none"/>
          <w:shd w:val="clear" w:color="auto" w:fill="FFFFFF"/>
          <w:lang w:eastAsia="zh-CN" w:bidi="ar-SA"/>
        </w:rPr>
        <w:t>法定代表人针对本项目的专项授权书（须经法定代表人签字并加盖法人章和单位公章）及被授权人身份证复印件（查看原件）；法定代表人提交质疑书须提交其身份证复印件（查看原件）。</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30"/>
          <w:rFonts w:hint="eastAsia" w:ascii="宋体" w:eastAsia="宋体" w:cs="宋体"/>
          <w:b w:val="0"/>
          <w:color w:val="000000"/>
          <w:spacing w:val="0"/>
          <w:sz w:val="24"/>
          <w:szCs w:val="24"/>
          <w:highlight w:val="none"/>
          <w:shd w:val="clear" w:color="auto" w:fill="FFFFFF"/>
          <w:lang w:eastAsia="zh-CN" w:bidi="ar-SA"/>
        </w:rPr>
      </w:pPr>
      <w:r>
        <w:rPr>
          <w:rStyle w:val="30"/>
          <w:rFonts w:hint="eastAsia" w:ascii="宋体" w:cs="宋体"/>
          <w:b w:val="0"/>
          <w:color w:val="000000"/>
          <w:spacing w:val="0"/>
          <w:sz w:val="24"/>
          <w:szCs w:val="24"/>
          <w:highlight w:val="none"/>
          <w:shd w:val="clear" w:color="auto" w:fill="FFFFFF"/>
          <w:lang w:val="en-US" w:eastAsia="zh-CN" w:bidi="ar-SA"/>
        </w:rPr>
        <w:t>27</w:t>
      </w:r>
      <w:r>
        <w:rPr>
          <w:rStyle w:val="30"/>
          <w:rFonts w:hint="eastAsia" w:ascii="宋体" w:eastAsia="宋体" w:cs="宋体"/>
          <w:b w:val="0"/>
          <w:color w:val="000000"/>
          <w:spacing w:val="0"/>
          <w:sz w:val="24"/>
          <w:szCs w:val="24"/>
          <w:highlight w:val="none"/>
          <w:shd w:val="clear" w:color="auto" w:fill="FFFFFF"/>
          <w:lang w:val="en-US" w:eastAsia="zh-CN" w:bidi="ar-SA"/>
        </w:rPr>
        <w:t>.3</w:t>
      </w:r>
      <w:r>
        <w:rPr>
          <w:rStyle w:val="30"/>
          <w:rFonts w:hint="eastAsia" w:ascii="宋体" w:eastAsia="宋体" w:cs="宋体"/>
          <w:b w:val="0"/>
          <w:color w:val="000000"/>
          <w:spacing w:val="0"/>
          <w:sz w:val="24"/>
          <w:szCs w:val="24"/>
          <w:highlight w:val="none"/>
          <w:shd w:val="clear" w:color="auto" w:fill="FFFFFF"/>
          <w:lang w:eastAsia="zh-CN" w:bidi="ar-SA"/>
        </w:rPr>
        <w:t>质疑书应该包含以下主要内容：</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30"/>
          <w:rFonts w:hint="eastAsia" w:ascii="宋体" w:eastAsia="宋体" w:cs="宋体"/>
          <w:b w:val="0"/>
          <w:color w:val="000000"/>
          <w:spacing w:val="0"/>
          <w:sz w:val="24"/>
          <w:szCs w:val="24"/>
          <w:highlight w:val="none"/>
          <w:shd w:val="clear" w:color="auto" w:fill="FFFFFF"/>
          <w:lang w:eastAsia="zh-CN" w:bidi="ar-SA"/>
        </w:rPr>
      </w:pPr>
      <w:r>
        <w:rPr>
          <w:rStyle w:val="30"/>
          <w:rFonts w:hint="eastAsia" w:ascii="宋体" w:cs="宋体"/>
          <w:b w:val="0"/>
          <w:color w:val="000000"/>
          <w:spacing w:val="0"/>
          <w:sz w:val="24"/>
          <w:szCs w:val="24"/>
          <w:highlight w:val="none"/>
          <w:shd w:val="clear" w:color="auto" w:fill="FFFFFF"/>
          <w:lang w:val="en-US" w:eastAsia="zh-CN" w:bidi="ar-SA"/>
        </w:rPr>
        <w:t>27</w:t>
      </w:r>
      <w:r>
        <w:rPr>
          <w:rStyle w:val="30"/>
          <w:rFonts w:hint="eastAsia" w:ascii="宋体" w:eastAsia="宋体" w:cs="宋体"/>
          <w:b w:val="0"/>
          <w:color w:val="000000"/>
          <w:spacing w:val="0"/>
          <w:sz w:val="24"/>
          <w:szCs w:val="24"/>
          <w:highlight w:val="none"/>
          <w:shd w:val="clear" w:color="auto" w:fill="FFFFFF"/>
          <w:lang w:val="en-US" w:eastAsia="zh-CN" w:bidi="ar-SA"/>
        </w:rPr>
        <w:t>.3.1</w:t>
      </w:r>
      <w:r>
        <w:rPr>
          <w:rStyle w:val="30"/>
          <w:rFonts w:hint="eastAsia" w:ascii="宋体" w:eastAsia="宋体" w:cs="宋体"/>
          <w:b w:val="0"/>
          <w:color w:val="000000"/>
          <w:spacing w:val="0"/>
          <w:sz w:val="24"/>
          <w:szCs w:val="24"/>
          <w:highlight w:val="none"/>
          <w:shd w:val="clear" w:color="auto" w:fill="FFFFFF"/>
          <w:lang w:eastAsia="zh-CN" w:bidi="ar-SA"/>
        </w:rPr>
        <w:t>质疑供应商的基本情况信息：名称、地址、法定代表人、委托代理人、电话、邮编。</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30"/>
          <w:rFonts w:hint="eastAsia" w:ascii="宋体" w:eastAsia="宋体" w:cs="宋体"/>
          <w:b w:val="0"/>
          <w:color w:val="000000"/>
          <w:spacing w:val="0"/>
          <w:sz w:val="24"/>
          <w:szCs w:val="24"/>
          <w:highlight w:val="none"/>
          <w:shd w:val="clear" w:color="auto" w:fill="FFFFFF"/>
          <w:lang w:eastAsia="zh-CN" w:bidi="ar-SA"/>
        </w:rPr>
      </w:pPr>
      <w:r>
        <w:rPr>
          <w:rStyle w:val="30"/>
          <w:rFonts w:hint="eastAsia" w:ascii="宋体" w:cs="宋体"/>
          <w:b w:val="0"/>
          <w:color w:val="000000"/>
          <w:spacing w:val="0"/>
          <w:sz w:val="24"/>
          <w:szCs w:val="24"/>
          <w:highlight w:val="none"/>
          <w:shd w:val="clear" w:color="auto" w:fill="FFFFFF"/>
          <w:lang w:val="en-US" w:eastAsia="zh-CN" w:bidi="ar-SA"/>
        </w:rPr>
        <w:t>27</w:t>
      </w:r>
      <w:r>
        <w:rPr>
          <w:rStyle w:val="30"/>
          <w:rFonts w:hint="eastAsia" w:ascii="宋体" w:eastAsia="宋体" w:cs="宋体"/>
          <w:b w:val="0"/>
          <w:color w:val="000000"/>
          <w:spacing w:val="0"/>
          <w:sz w:val="24"/>
          <w:szCs w:val="24"/>
          <w:highlight w:val="none"/>
          <w:shd w:val="clear" w:color="auto" w:fill="FFFFFF"/>
          <w:lang w:val="en-US" w:eastAsia="zh-CN" w:bidi="ar-SA"/>
        </w:rPr>
        <w:t>.3.2</w:t>
      </w:r>
      <w:r>
        <w:rPr>
          <w:rStyle w:val="30"/>
          <w:rFonts w:hint="eastAsia" w:ascii="宋体" w:eastAsia="宋体" w:cs="宋体"/>
          <w:b w:val="0"/>
          <w:color w:val="000000"/>
          <w:spacing w:val="0"/>
          <w:sz w:val="24"/>
          <w:szCs w:val="24"/>
          <w:highlight w:val="none"/>
          <w:shd w:val="clear" w:color="auto" w:fill="FFFFFF"/>
          <w:lang w:eastAsia="zh-CN" w:bidi="ar-SA"/>
        </w:rPr>
        <w:t>所质疑的政府采购项目的信息：包含采购人或者采购代理机构名称、项目名称、包（标段）、编号。</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30"/>
          <w:rFonts w:hint="eastAsia" w:ascii="宋体" w:eastAsia="宋体" w:cs="宋体"/>
          <w:b w:val="0"/>
          <w:color w:val="000000"/>
          <w:spacing w:val="0"/>
          <w:sz w:val="24"/>
          <w:szCs w:val="24"/>
          <w:highlight w:val="none"/>
          <w:shd w:val="clear" w:color="auto" w:fill="FFFFFF"/>
          <w:lang w:eastAsia="zh-CN" w:bidi="ar-SA"/>
        </w:rPr>
      </w:pPr>
      <w:r>
        <w:rPr>
          <w:rStyle w:val="30"/>
          <w:rFonts w:hint="eastAsia" w:ascii="宋体" w:cs="宋体"/>
          <w:b w:val="0"/>
          <w:color w:val="000000"/>
          <w:spacing w:val="0"/>
          <w:sz w:val="24"/>
          <w:szCs w:val="24"/>
          <w:highlight w:val="none"/>
          <w:shd w:val="clear" w:color="auto" w:fill="FFFFFF"/>
          <w:lang w:val="en-US" w:eastAsia="zh-CN" w:bidi="ar-SA"/>
        </w:rPr>
        <w:t>27</w:t>
      </w:r>
      <w:r>
        <w:rPr>
          <w:rStyle w:val="30"/>
          <w:rFonts w:hint="eastAsia" w:ascii="宋体" w:eastAsia="宋体" w:cs="宋体"/>
          <w:b w:val="0"/>
          <w:color w:val="000000"/>
          <w:spacing w:val="0"/>
          <w:sz w:val="24"/>
          <w:szCs w:val="24"/>
          <w:highlight w:val="none"/>
          <w:shd w:val="clear" w:color="auto" w:fill="FFFFFF"/>
          <w:lang w:val="en-US" w:eastAsia="zh-CN" w:bidi="ar-SA"/>
        </w:rPr>
        <w:t>.3.3</w:t>
      </w:r>
      <w:r>
        <w:rPr>
          <w:rStyle w:val="30"/>
          <w:rFonts w:hint="eastAsia" w:ascii="宋体" w:eastAsia="宋体" w:cs="宋体"/>
          <w:b w:val="0"/>
          <w:color w:val="000000"/>
          <w:spacing w:val="0"/>
          <w:sz w:val="24"/>
          <w:szCs w:val="24"/>
          <w:highlight w:val="none"/>
          <w:shd w:val="clear" w:color="auto" w:fill="FFFFFF"/>
          <w:lang w:eastAsia="zh-CN" w:bidi="ar-SA"/>
        </w:rPr>
        <w:t>具体的质疑事项。质疑事项不得超出法定范围并且与质疑供应商有利害关系。</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30"/>
          <w:rFonts w:hint="eastAsia" w:ascii="宋体" w:eastAsia="宋体" w:cs="宋体"/>
          <w:b w:val="0"/>
          <w:color w:val="000000"/>
          <w:spacing w:val="0"/>
          <w:sz w:val="24"/>
          <w:szCs w:val="24"/>
          <w:highlight w:val="none"/>
          <w:shd w:val="clear" w:color="auto" w:fill="FFFFFF"/>
          <w:lang w:eastAsia="zh-CN" w:bidi="ar-SA"/>
        </w:rPr>
      </w:pPr>
      <w:r>
        <w:rPr>
          <w:rStyle w:val="30"/>
          <w:rFonts w:hint="eastAsia" w:ascii="宋体" w:cs="宋体"/>
          <w:b w:val="0"/>
          <w:color w:val="000000"/>
          <w:spacing w:val="0"/>
          <w:sz w:val="24"/>
          <w:szCs w:val="24"/>
          <w:highlight w:val="none"/>
          <w:shd w:val="clear" w:color="auto" w:fill="FFFFFF"/>
          <w:lang w:val="en-US" w:eastAsia="zh-CN" w:bidi="ar-SA"/>
        </w:rPr>
        <w:t>27</w:t>
      </w:r>
      <w:r>
        <w:rPr>
          <w:rStyle w:val="30"/>
          <w:rFonts w:hint="eastAsia" w:ascii="宋体" w:eastAsia="宋体" w:cs="宋体"/>
          <w:b w:val="0"/>
          <w:color w:val="000000"/>
          <w:spacing w:val="0"/>
          <w:sz w:val="24"/>
          <w:szCs w:val="24"/>
          <w:highlight w:val="none"/>
          <w:shd w:val="clear" w:color="auto" w:fill="FFFFFF"/>
          <w:lang w:val="en-US" w:eastAsia="zh-CN" w:bidi="ar-SA"/>
        </w:rPr>
        <w:t>.3.4明确、</w:t>
      </w:r>
      <w:r>
        <w:rPr>
          <w:rStyle w:val="30"/>
          <w:rFonts w:hint="eastAsia" w:ascii="宋体" w:eastAsia="宋体" w:cs="宋体"/>
          <w:b w:val="0"/>
          <w:color w:val="000000"/>
          <w:spacing w:val="0"/>
          <w:sz w:val="24"/>
          <w:szCs w:val="24"/>
          <w:highlight w:val="none"/>
          <w:shd w:val="clear" w:color="auto" w:fill="FFFFFF"/>
          <w:lang w:eastAsia="zh-CN" w:bidi="ar-SA"/>
        </w:rPr>
        <w:t>具体的质疑请求。</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30"/>
          <w:rFonts w:hint="eastAsia" w:ascii="宋体" w:eastAsia="宋体" w:cs="宋体"/>
          <w:b w:val="0"/>
          <w:color w:val="000000"/>
          <w:spacing w:val="0"/>
          <w:sz w:val="24"/>
          <w:szCs w:val="24"/>
          <w:highlight w:val="none"/>
          <w:shd w:val="clear" w:color="auto" w:fill="FFFFFF"/>
          <w:lang w:eastAsia="zh-CN" w:bidi="ar-SA"/>
        </w:rPr>
      </w:pPr>
      <w:r>
        <w:rPr>
          <w:rStyle w:val="30"/>
          <w:rFonts w:hint="eastAsia" w:ascii="宋体" w:cs="宋体"/>
          <w:b w:val="0"/>
          <w:color w:val="000000"/>
          <w:spacing w:val="0"/>
          <w:sz w:val="24"/>
          <w:szCs w:val="24"/>
          <w:highlight w:val="none"/>
          <w:shd w:val="clear" w:color="auto" w:fill="FFFFFF"/>
          <w:lang w:val="en-US" w:eastAsia="zh-CN" w:bidi="ar-SA"/>
        </w:rPr>
        <w:t>27</w:t>
      </w:r>
      <w:r>
        <w:rPr>
          <w:rStyle w:val="30"/>
          <w:rFonts w:hint="eastAsia" w:ascii="宋体" w:eastAsia="宋体" w:cs="宋体"/>
          <w:b w:val="0"/>
          <w:color w:val="000000"/>
          <w:spacing w:val="0"/>
          <w:sz w:val="24"/>
          <w:szCs w:val="24"/>
          <w:highlight w:val="none"/>
          <w:shd w:val="clear" w:color="auto" w:fill="FFFFFF"/>
          <w:lang w:val="en-US" w:eastAsia="zh-CN" w:bidi="ar-SA"/>
        </w:rPr>
        <w:t>.3.5</w:t>
      </w:r>
      <w:r>
        <w:rPr>
          <w:rStyle w:val="30"/>
          <w:rFonts w:hint="eastAsia" w:ascii="宋体" w:eastAsia="宋体" w:cs="宋体"/>
          <w:b w:val="0"/>
          <w:color w:val="000000"/>
          <w:spacing w:val="0"/>
          <w:sz w:val="24"/>
          <w:szCs w:val="24"/>
          <w:highlight w:val="none"/>
          <w:shd w:val="clear" w:color="auto" w:fill="FFFFFF"/>
          <w:lang w:eastAsia="zh-CN" w:bidi="ar-SA"/>
        </w:rPr>
        <w:t>质疑所依据的事实、理由和法律依据及证明材料。</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30"/>
          <w:rFonts w:hint="eastAsia" w:ascii="宋体" w:eastAsia="宋体" w:cs="宋体"/>
          <w:b w:val="0"/>
          <w:color w:val="000000"/>
          <w:spacing w:val="0"/>
          <w:sz w:val="24"/>
          <w:szCs w:val="24"/>
          <w:highlight w:val="none"/>
          <w:shd w:val="clear" w:color="auto" w:fill="FFFFFF"/>
          <w:lang w:eastAsia="zh-CN" w:bidi="ar-SA"/>
        </w:rPr>
      </w:pPr>
      <w:r>
        <w:rPr>
          <w:rStyle w:val="30"/>
          <w:rFonts w:hint="eastAsia" w:ascii="宋体" w:cs="宋体"/>
          <w:b w:val="0"/>
          <w:color w:val="000000"/>
          <w:spacing w:val="0"/>
          <w:sz w:val="24"/>
          <w:szCs w:val="24"/>
          <w:highlight w:val="none"/>
          <w:shd w:val="clear" w:color="auto" w:fill="FFFFFF"/>
          <w:lang w:val="en-US" w:eastAsia="zh-CN" w:bidi="ar-SA"/>
        </w:rPr>
        <w:t>27</w:t>
      </w:r>
      <w:r>
        <w:rPr>
          <w:rStyle w:val="30"/>
          <w:rFonts w:hint="eastAsia" w:ascii="宋体" w:eastAsia="宋体" w:cs="宋体"/>
          <w:b w:val="0"/>
          <w:color w:val="000000"/>
          <w:spacing w:val="0"/>
          <w:sz w:val="24"/>
          <w:szCs w:val="24"/>
          <w:highlight w:val="none"/>
          <w:shd w:val="clear" w:color="auto" w:fill="FFFFFF"/>
          <w:lang w:val="en-US" w:eastAsia="zh-CN" w:bidi="ar-SA"/>
        </w:rPr>
        <w:t>.3.6</w:t>
      </w:r>
      <w:r>
        <w:rPr>
          <w:rStyle w:val="30"/>
          <w:rFonts w:hint="eastAsia" w:ascii="宋体" w:eastAsia="宋体" w:cs="宋体"/>
          <w:b w:val="0"/>
          <w:color w:val="000000"/>
          <w:spacing w:val="0"/>
          <w:sz w:val="24"/>
          <w:szCs w:val="24"/>
          <w:highlight w:val="none"/>
          <w:shd w:val="clear" w:color="auto" w:fill="FFFFFF"/>
          <w:lang w:eastAsia="zh-CN" w:bidi="ar-SA"/>
        </w:rPr>
        <w:t>质疑书需要加盖质疑供应商公章并经法定代表人签字和盖章。</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30"/>
          <w:rFonts w:hint="eastAsia" w:ascii="宋体" w:eastAsia="宋体" w:cs="宋体"/>
          <w:b w:val="0"/>
          <w:color w:val="000000"/>
          <w:spacing w:val="0"/>
          <w:sz w:val="24"/>
          <w:szCs w:val="24"/>
          <w:highlight w:val="none"/>
          <w:shd w:val="clear" w:color="auto" w:fill="FFFFFF"/>
          <w:lang w:eastAsia="zh-CN" w:bidi="ar-SA"/>
        </w:rPr>
      </w:pPr>
      <w:r>
        <w:rPr>
          <w:rStyle w:val="30"/>
          <w:rFonts w:hint="eastAsia" w:ascii="宋体" w:cs="宋体"/>
          <w:b w:val="0"/>
          <w:color w:val="000000"/>
          <w:spacing w:val="0"/>
          <w:sz w:val="24"/>
          <w:szCs w:val="24"/>
          <w:highlight w:val="none"/>
          <w:shd w:val="clear" w:color="auto" w:fill="FFFFFF"/>
          <w:lang w:val="en-US" w:eastAsia="zh-CN" w:bidi="ar-SA"/>
        </w:rPr>
        <w:t>27</w:t>
      </w:r>
      <w:r>
        <w:rPr>
          <w:rStyle w:val="30"/>
          <w:rFonts w:hint="eastAsia" w:ascii="宋体" w:eastAsia="宋体" w:cs="宋体"/>
          <w:b w:val="0"/>
          <w:color w:val="000000"/>
          <w:spacing w:val="0"/>
          <w:sz w:val="24"/>
          <w:szCs w:val="24"/>
          <w:highlight w:val="none"/>
          <w:shd w:val="clear" w:color="auto" w:fill="FFFFFF"/>
          <w:lang w:val="en-US" w:eastAsia="zh-CN" w:bidi="ar-SA"/>
        </w:rPr>
        <w:t>.4</w:t>
      </w:r>
      <w:r>
        <w:rPr>
          <w:rStyle w:val="30"/>
          <w:rFonts w:hint="eastAsia" w:ascii="宋体" w:eastAsia="宋体" w:cs="宋体"/>
          <w:b w:val="0"/>
          <w:color w:val="000000"/>
          <w:spacing w:val="0"/>
          <w:sz w:val="24"/>
          <w:szCs w:val="24"/>
          <w:highlight w:val="none"/>
          <w:shd w:val="clear" w:color="auto" w:fill="FFFFFF"/>
          <w:lang w:eastAsia="zh-CN" w:bidi="ar-SA"/>
        </w:rPr>
        <w:t>有下列情形之一的，属于无效质疑，采购代理机构和采购人不予受理：</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30"/>
          <w:rFonts w:hint="eastAsia" w:ascii="宋体" w:eastAsia="宋体" w:cs="宋体"/>
          <w:b w:val="0"/>
          <w:color w:val="000000"/>
          <w:spacing w:val="0"/>
          <w:sz w:val="24"/>
          <w:szCs w:val="24"/>
          <w:highlight w:val="none"/>
          <w:shd w:val="clear" w:color="auto" w:fill="FFFFFF"/>
          <w:lang w:eastAsia="zh-CN" w:bidi="ar-SA"/>
        </w:rPr>
      </w:pPr>
      <w:r>
        <w:rPr>
          <w:rStyle w:val="30"/>
          <w:rFonts w:hint="eastAsia" w:ascii="宋体" w:cs="宋体"/>
          <w:b w:val="0"/>
          <w:color w:val="000000"/>
          <w:spacing w:val="0"/>
          <w:sz w:val="24"/>
          <w:szCs w:val="24"/>
          <w:highlight w:val="none"/>
          <w:shd w:val="clear" w:color="auto" w:fill="FFFFFF"/>
          <w:lang w:val="en-US" w:eastAsia="zh-CN" w:bidi="ar-SA"/>
        </w:rPr>
        <w:t>27</w:t>
      </w:r>
      <w:r>
        <w:rPr>
          <w:rStyle w:val="30"/>
          <w:rFonts w:hint="eastAsia" w:ascii="宋体" w:eastAsia="宋体" w:cs="宋体"/>
          <w:b w:val="0"/>
          <w:color w:val="000000"/>
          <w:spacing w:val="0"/>
          <w:sz w:val="24"/>
          <w:szCs w:val="24"/>
          <w:highlight w:val="none"/>
          <w:shd w:val="clear" w:color="auto" w:fill="FFFFFF"/>
          <w:lang w:val="en-US" w:eastAsia="zh-CN" w:bidi="ar-SA"/>
        </w:rPr>
        <w:t>.4.1</w:t>
      </w:r>
      <w:r>
        <w:rPr>
          <w:rStyle w:val="30"/>
          <w:rFonts w:hint="eastAsia" w:ascii="宋体" w:eastAsia="宋体" w:cs="宋体"/>
          <w:b w:val="0"/>
          <w:color w:val="000000"/>
          <w:spacing w:val="0"/>
          <w:sz w:val="24"/>
          <w:szCs w:val="24"/>
          <w:highlight w:val="none"/>
          <w:shd w:val="clear" w:color="auto" w:fill="FFFFFF"/>
          <w:lang w:eastAsia="zh-CN" w:bidi="ar-SA"/>
        </w:rPr>
        <w:t>质疑供应商不是参与本次政府采购项目的供应商；</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30"/>
          <w:rFonts w:hint="eastAsia" w:ascii="宋体" w:eastAsia="宋体" w:cs="宋体"/>
          <w:b w:val="0"/>
          <w:color w:val="000000"/>
          <w:spacing w:val="0"/>
          <w:sz w:val="24"/>
          <w:szCs w:val="24"/>
          <w:highlight w:val="none"/>
          <w:shd w:val="clear" w:color="auto" w:fill="FFFFFF"/>
          <w:lang w:eastAsia="zh-CN" w:bidi="ar-SA"/>
        </w:rPr>
      </w:pPr>
      <w:r>
        <w:rPr>
          <w:rStyle w:val="30"/>
          <w:rFonts w:hint="eastAsia" w:ascii="宋体" w:cs="宋体"/>
          <w:b w:val="0"/>
          <w:color w:val="000000"/>
          <w:spacing w:val="0"/>
          <w:sz w:val="24"/>
          <w:szCs w:val="24"/>
          <w:highlight w:val="none"/>
          <w:shd w:val="clear" w:color="auto" w:fill="FFFFFF"/>
          <w:lang w:val="en-US" w:eastAsia="zh-CN" w:bidi="ar-SA"/>
        </w:rPr>
        <w:t>27</w:t>
      </w:r>
      <w:r>
        <w:rPr>
          <w:rStyle w:val="30"/>
          <w:rFonts w:hint="eastAsia" w:ascii="宋体" w:eastAsia="宋体" w:cs="宋体"/>
          <w:b w:val="0"/>
          <w:color w:val="000000"/>
          <w:spacing w:val="0"/>
          <w:sz w:val="24"/>
          <w:szCs w:val="24"/>
          <w:highlight w:val="none"/>
          <w:shd w:val="clear" w:color="auto" w:fill="FFFFFF"/>
          <w:lang w:val="en-US" w:eastAsia="zh-CN" w:bidi="ar-SA"/>
        </w:rPr>
        <w:t>.4.2</w:t>
      </w:r>
      <w:r>
        <w:rPr>
          <w:rStyle w:val="30"/>
          <w:rFonts w:hint="eastAsia" w:ascii="宋体" w:eastAsia="宋体" w:cs="宋体"/>
          <w:b w:val="0"/>
          <w:color w:val="000000"/>
          <w:spacing w:val="0"/>
          <w:sz w:val="24"/>
          <w:szCs w:val="24"/>
          <w:highlight w:val="none"/>
          <w:shd w:val="clear" w:color="auto" w:fill="FFFFFF"/>
          <w:lang w:eastAsia="zh-CN" w:bidi="ar-SA"/>
        </w:rPr>
        <w:t>质疑供应商与质疑事项不存在利害关系的；</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30"/>
          <w:rFonts w:hint="eastAsia" w:ascii="宋体" w:eastAsia="宋体" w:cs="宋体"/>
          <w:b w:val="0"/>
          <w:color w:val="000000"/>
          <w:spacing w:val="0"/>
          <w:sz w:val="24"/>
          <w:szCs w:val="24"/>
          <w:highlight w:val="none"/>
          <w:shd w:val="clear" w:color="auto" w:fill="FFFFFF"/>
          <w:lang w:eastAsia="zh-CN" w:bidi="ar-SA"/>
        </w:rPr>
      </w:pPr>
      <w:r>
        <w:rPr>
          <w:rStyle w:val="30"/>
          <w:rFonts w:hint="eastAsia" w:ascii="宋体" w:cs="宋体"/>
          <w:b w:val="0"/>
          <w:color w:val="000000"/>
          <w:spacing w:val="0"/>
          <w:sz w:val="24"/>
          <w:szCs w:val="24"/>
          <w:highlight w:val="none"/>
          <w:shd w:val="clear" w:color="auto" w:fill="FFFFFF"/>
          <w:lang w:val="en-US" w:eastAsia="zh-CN" w:bidi="ar-SA"/>
        </w:rPr>
        <w:t>27</w:t>
      </w:r>
      <w:r>
        <w:rPr>
          <w:rStyle w:val="30"/>
          <w:rFonts w:hint="eastAsia" w:ascii="宋体" w:eastAsia="宋体" w:cs="宋体"/>
          <w:b w:val="0"/>
          <w:color w:val="000000"/>
          <w:spacing w:val="0"/>
          <w:sz w:val="24"/>
          <w:szCs w:val="24"/>
          <w:highlight w:val="none"/>
          <w:shd w:val="clear" w:color="auto" w:fill="FFFFFF"/>
          <w:lang w:val="en-US" w:eastAsia="zh-CN" w:bidi="ar-SA"/>
        </w:rPr>
        <w:t>.4.3</w:t>
      </w:r>
      <w:r>
        <w:rPr>
          <w:rStyle w:val="30"/>
          <w:rFonts w:hint="eastAsia" w:ascii="宋体" w:eastAsia="宋体" w:cs="宋体"/>
          <w:b w:val="0"/>
          <w:color w:val="000000"/>
          <w:spacing w:val="0"/>
          <w:sz w:val="24"/>
          <w:szCs w:val="24"/>
          <w:highlight w:val="none"/>
          <w:shd w:val="clear" w:color="auto" w:fill="FFFFFF"/>
          <w:lang w:eastAsia="zh-CN" w:bidi="ar-SA"/>
        </w:rPr>
        <w:t>未在法定期限内提出质疑的；</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30"/>
          <w:rFonts w:hint="eastAsia" w:ascii="宋体" w:eastAsia="宋体" w:cs="宋体"/>
          <w:b w:val="0"/>
          <w:color w:val="000000"/>
          <w:spacing w:val="0"/>
          <w:sz w:val="24"/>
          <w:szCs w:val="24"/>
          <w:highlight w:val="none"/>
          <w:shd w:val="clear" w:color="auto" w:fill="FFFFFF"/>
          <w:lang w:eastAsia="zh-CN" w:bidi="ar-SA"/>
        </w:rPr>
      </w:pPr>
      <w:r>
        <w:rPr>
          <w:rStyle w:val="30"/>
          <w:rFonts w:hint="eastAsia" w:ascii="宋体" w:cs="宋体"/>
          <w:b w:val="0"/>
          <w:color w:val="000000"/>
          <w:spacing w:val="0"/>
          <w:sz w:val="24"/>
          <w:szCs w:val="24"/>
          <w:highlight w:val="none"/>
          <w:shd w:val="clear" w:color="auto" w:fill="FFFFFF"/>
          <w:lang w:val="en-US" w:eastAsia="zh-CN" w:bidi="ar-SA"/>
        </w:rPr>
        <w:t>27</w:t>
      </w:r>
      <w:r>
        <w:rPr>
          <w:rStyle w:val="30"/>
          <w:rFonts w:hint="eastAsia" w:ascii="宋体" w:eastAsia="宋体" w:cs="宋体"/>
          <w:b w:val="0"/>
          <w:color w:val="000000"/>
          <w:spacing w:val="0"/>
          <w:sz w:val="24"/>
          <w:szCs w:val="24"/>
          <w:highlight w:val="none"/>
          <w:shd w:val="clear" w:color="auto" w:fill="FFFFFF"/>
          <w:lang w:val="en-US" w:eastAsia="zh-CN" w:bidi="ar-SA"/>
        </w:rPr>
        <w:t>.4.4</w:t>
      </w:r>
      <w:r>
        <w:rPr>
          <w:rStyle w:val="30"/>
          <w:rFonts w:hint="eastAsia" w:ascii="宋体" w:eastAsia="宋体" w:cs="宋体"/>
          <w:b w:val="0"/>
          <w:color w:val="000000"/>
          <w:spacing w:val="0"/>
          <w:sz w:val="24"/>
          <w:szCs w:val="24"/>
          <w:highlight w:val="none"/>
          <w:shd w:val="clear" w:color="auto" w:fill="FFFFFF"/>
          <w:lang w:eastAsia="zh-CN" w:bidi="ar-SA"/>
        </w:rPr>
        <w:t>质疑未以书面形式提出，或质疑书主要内容构成不完整的；</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30"/>
          <w:rFonts w:hint="eastAsia" w:ascii="宋体" w:eastAsia="宋体" w:cs="宋体"/>
          <w:b w:val="0"/>
          <w:color w:val="000000"/>
          <w:spacing w:val="0"/>
          <w:sz w:val="24"/>
          <w:szCs w:val="24"/>
          <w:highlight w:val="none"/>
          <w:shd w:val="clear" w:color="auto" w:fill="FFFFFF"/>
          <w:lang w:eastAsia="zh-CN" w:bidi="ar-SA"/>
        </w:rPr>
      </w:pPr>
      <w:r>
        <w:rPr>
          <w:rStyle w:val="30"/>
          <w:rFonts w:hint="eastAsia" w:ascii="宋体" w:cs="宋体"/>
          <w:b w:val="0"/>
          <w:color w:val="000000"/>
          <w:spacing w:val="0"/>
          <w:sz w:val="24"/>
          <w:szCs w:val="24"/>
          <w:highlight w:val="none"/>
          <w:shd w:val="clear" w:color="auto" w:fill="FFFFFF"/>
          <w:lang w:val="en-US" w:eastAsia="zh-CN" w:bidi="ar-SA"/>
        </w:rPr>
        <w:t>27</w:t>
      </w:r>
      <w:r>
        <w:rPr>
          <w:rStyle w:val="30"/>
          <w:rFonts w:hint="eastAsia" w:ascii="宋体" w:eastAsia="宋体" w:cs="宋体"/>
          <w:b w:val="0"/>
          <w:color w:val="000000"/>
          <w:spacing w:val="0"/>
          <w:sz w:val="24"/>
          <w:szCs w:val="24"/>
          <w:highlight w:val="none"/>
          <w:shd w:val="clear" w:color="auto" w:fill="FFFFFF"/>
          <w:lang w:val="en-US" w:eastAsia="zh-CN" w:bidi="ar-SA"/>
        </w:rPr>
        <w:t>.4.5</w:t>
      </w:r>
      <w:r>
        <w:rPr>
          <w:rStyle w:val="30"/>
          <w:rFonts w:hint="eastAsia" w:ascii="宋体" w:eastAsia="宋体" w:cs="宋体"/>
          <w:b w:val="0"/>
          <w:color w:val="000000"/>
          <w:spacing w:val="0"/>
          <w:sz w:val="24"/>
          <w:szCs w:val="24"/>
          <w:highlight w:val="none"/>
          <w:shd w:val="clear" w:color="auto" w:fill="FFFFFF"/>
          <w:lang w:eastAsia="zh-CN" w:bidi="ar-SA"/>
        </w:rPr>
        <w:t>质疑书没有合法有效的签字、盖章或授权的；</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30"/>
          <w:rFonts w:hint="eastAsia" w:ascii="宋体" w:eastAsia="宋体" w:cs="宋体"/>
          <w:b w:val="0"/>
          <w:color w:val="000000"/>
          <w:spacing w:val="0"/>
          <w:sz w:val="24"/>
          <w:szCs w:val="24"/>
          <w:highlight w:val="none"/>
          <w:shd w:val="clear" w:color="auto" w:fill="FFFFFF"/>
          <w:lang w:eastAsia="zh-CN" w:bidi="ar-SA"/>
        </w:rPr>
      </w:pPr>
      <w:r>
        <w:rPr>
          <w:rStyle w:val="30"/>
          <w:rFonts w:hint="eastAsia" w:ascii="宋体" w:cs="宋体"/>
          <w:b w:val="0"/>
          <w:color w:val="000000"/>
          <w:spacing w:val="0"/>
          <w:sz w:val="24"/>
          <w:szCs w:val="24"/>
          <w:highlight w:val="none"/>
          <w:shd w:val="clear" w:color="auto" w:fill="FFFFFF"/>
          <w:lang w:val="en-US" w:eastAsia="zh-CN" w:bidi="ar-SA"/>
        </w:rPr>
        <w:t>27</w:t>
      </w:r>
      <w:r>
        <w:rPr>
          <w:rStyle w:val="30"/>
          <w:rFonts w:hint="eastAsia" w:ascii="宋体" w:eastAsia="宋体" w:cs="宋体"/>
          <w:b w:val="0"/>
          <w:color w:val="000000"/>
          <w:spacing w:val="0"/>
          <w:sz w:val="24"/>
          <w:szCs w:val="24"/>
          <w:highlight w:val="none"/>
          <w:shd w:val="clear" w:color="auto" w:fill="FFFFFF"/>
          <w:lang w:val="en-US" w:eastAsia="zh-CN" w:bidi="ar-SA"/>
        </w:rPr>
        <w:t>.4.6</w:t>
      </w:r>
      <w:r>
        <w:rPr>
          <w:rStyle w:val="30"/>
          <w:rFonts w:hint="eastAsia" w:ascii="宋体" w:eastAsia="宋体" w:cs="宋体"/>
          <w:b w:val="0"/>
          <w:color w:val="000000"/>
          <w:spacing w:val="0"/>
          <w:sz w:val="24"/>
          <w:szCs w:val="24"/>
          <w:highlight w:val="none"/>
          <w:shd w:val="clear" w:color="auto" w:fill="FFFFFF"/>
          <w:lang w:eastAsia="zh-CN" w:bidi="ar-SA"/>
        </w:rPr>
        <w:t>以非法手段取得证据、材料的；</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30"/>
          <w:rFonts w:hint="eastAsia" w:ascii="宋体" w:eastAsia="宋体" w:cs="宋体"/>
          <w:b w:val="0"/>
          <w:color w:val="000000"/>
          <w:spacing w:val="0"/>
          <w:sz w:val="24"/>
          <w:szCs w:val="24"/>
          <w:highlight w:val="none"/>
          <w:shd w:val="clear" w:color="auto" w:fill="FFFFFF"/>
          <w:lang w:eastAsia="zh-CN" w:bidi="ar-SA"/>
        </w:rPr>
      </w:pPr>
      <w:r>
        <w:rPr>
          <w:rStyle w:val="30"/>
          <w:rFonts w:hint="eastAsia" w:ascii="宋体" w:cs="宋体"/>
          <w:b w:val="0"/>
          <w:color w:val="000000"/>
          <w:spacing w:val="0"/>
          <w:sz w:val="24"/>
          <w:szCs w:val="24"/>
          <w:highlight w:val="none"/>
          <w:shd w:val="clear" w:color="auto" w:fill="FFFFFF"/>
          <w:lang w:val="en-US" w:eastAsia="zh-CN" w:bidi="ar-SA"/>
        </w:rPr>
        <w:t>27</w:t>
      </w:r>
      <w:r>
        <w:rPr>
          <w:rStyle w:val="30"/>
          <w:rFonts w:hint="eastAsia" w:ascii="宋体" w:eastAsia="宋体" w:cs="宋体"/>
          <w:b w:val="0"/>
          <w:color w:val="000000"/>
          <w:spacing w:val="0"/>
          <w:sz w:val="24"/>
          <w:szCs w:val="24"/>
          <w:highlight w:val="none"/>
          <w:shd w:val="clear" w:color="auto" w:fill="FFFFFF"/>
          <w:lang w:val="en-US" w:eastAsia="zh-CN" w:bidi="ar-SA"/>
        </w:rPr>
        <w:t>.4.7</w:t>
      </w:r>
      <w:r>
        <w:rPr>
          <w:rStyle w:val="30"/>
          <w:rFonts w:hint="eastAsia" w:ascii="宋体" w:eastAsia="宋体" w:cs="宋体"/>
          <w:b w:val="0"/>
          <w:color w:val="000000"/>
          <w:spacing w:val="0"/>
          <w:sz w:val="24"/>
          <w:szCs w:val="24"/>
          <w:highlight w:val="none"/>
          <w:shd w:val="clear" w:color="auto" w:fill="FFFFFF"/>
          <w:lang w:eastAsia="zh-CN" w:bidi="ar-SA"/>
        </w:rPr>
        <w:t>质疑答复后，同一质疑人就同一事项再次提出质疑的；</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30"/>
          <w:rFonts w:hint="eastAsia" w:ascii="宋体" w:eastAsia="宋体" w:cs="宋体"/>
          <w:b w:val="0"/>
          <w:color w:val="000000"/>
          <w:spacing w:val="0"/>
          <w:sz w:val="24"/>
          <w:szCs w:val="24"/>
          <w:highlight w:val="none"/>
          <w:shd w:val="clear" w:color="auto" w:fill="FFFFFF"/>
          <w:lang w:eastAsia="zh-CN" w:bidi="ar-SA"/>
        </w:rPr>
      </w:pPr>
      <w:r>
        <w:rPr>
          <w:rStyle w:val="30"/>
          <w:rFonts w:hint="eastAsia" w:ascii="宋体" w:cs="宋体"/>
          <w:b w:val="0"/>
          <w:color w:val="000000"/>
          <w:spacing w:val="0"/>
          <w:sz w:val="24"/>
          <w:szCs w:val="24"/>
          <w:highlight w:val="none"/>
          <w:shd w:val="clear" w:color="auto" w:fill="FFFFFF"/>
          <w:lang w:val="en-US" w:eastAsia="zh-CN" w:bidi="ar-SA"/>
        </w:rPr>
        <w:t>27</w:t>
      </w:r>
      <w:r>
        <w:rPr>
          <w:rStyle w:val="30"/>
          <w:rFonts w:hint="eastAsia" w:ascii="宋体" w:eastAsia="宋体" w:cs="宋体"/>
          <w:b w:val="0"/>
          <w:color w:val="000000"/>
          <w:spacing w:val="0"/>
          <w:sz w:val="24"/>
          <w:szCs w:val="24"/>
          <w:highlight w:val="none"/>
          <w:shd w:val="clear" w:color="auto" w:fill="FFFFFF"/>
          <w:lang w:val="en-US" w:eastAsia="zh-CN" w:bidi="ar-SA"/>
        </w:rPr>
        <w:t>.4.8</w:t>
      </w:r>
      <w:r>
        <w:rPr>
          <w:rStyle w:val="30"/>
          <w:rFonts w:hint="eastAsia" w:ascii="宋体" w:eastAsia="宋体" w:cs="宋体"/>
          <w:b w:val="0"/>
          <w:color w:val="000000"/>
          <w:spacing w:val="0"/>
          <w:sz w:val="24"/>
          <w:szCs w:val="24"/>
          <w:highlight w:val="none"/>
          <w:shd w:val="clear" w:color="auto" w:fill="FFFFFF"/>
          <w:lang w:eastAsia="zh-CN" w:bidi="ar-SA"/>
        </w:rPr>
        <w:t>不符合法律、法规、规章和政府采购监管机构规定的其他条件的。</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30"/>
          <w:rFonts w:hint="eastAsia" w:ascii="宋体" w:eastAsia="宋体" w:cs="宋体"/>
          <w:b w:val="0"/>
          <w:color w:val="000000"/>
          <w:spacing w:val="0"/>
          <w:sz w:val="24"/>
          <w:szCs w:val="24"/>
          <w:highlight w:val="none"/>
          <w:shd w:val="clear" w:color="auto" w:fill="FFFFFF"/>
          <w:lang w:eastAsia="zh-CN" w:bidi="ar-SA"/>
        </w:rPr>
      </w:pPr>
      <w:r>
        <w:rPr>
          <w:rStyle w:val="30"/>
          <w:rFonts w:hint="eastAsia" w:ascii="宋体" w:cs="宋体"/>
          <w:b w:val="0"/>
          <w:color w:val="000000"/>
          <w:spacing w:val="0"/>
          <w:sz w:val="24"/>
          <w:szCs w:val="24"/>
          <w:highlight w:val="none"/>
          <w:shd w:val="clear" w:color="auto" w:fill="FFFFFF"/>
          <w:lang w:val="en-US" w:eastAsia="zh-CN" w:bidi="ar-SA"/>
        </w:rPr>
        <w:t>27</w:t>
      </w:r>
      <w:r>
        <w:rPr>
          <w:rStyle w:val="30"/>
          <w:rFonts w:hint="eastAsia" w:ascii="宋体" w:eastAsia="宋体" w:cs="宋体"/>
          <w:b w:val="0"/>
          <w:color w:val="000000"/>
          <w:spacing w:val="0"/>
          <w:sz w:val="24"/>
          <w:szCs w:val="24"/>
          <w:highlight w:val="none"/>
          <w:shd w:val="clear" w:color="auto" w:fill="FFFFFF"/>
          <w:lang w:val="en-US" w:eastAsia="zh-CN" w:bidi="ar-SA"/>
        </w:rPr>
        <w:t>.5</w:t>
      </w:r>
      <w:r>
        <w:rPr>
          <w:rStyle w:val="30"/>
          <w:rFonts w:hint="eastAsia" w:ascii="宋体" w:eastAsia="宋体" w:cs="宋体"/>
          <w:b w:val="0"/>
          <w:color w:val="000000"/>
          <w:spacing w:val="0"/>
          <w:sz w:val="24"/>
          <w:szCs w:val="24"/>
          <w:highlight w:val="none"/>
          <w:shd w:val="clear" w:color="auto" w:fill="FFFFFF"/>
          <w:lang w:eastAsia="zh-CN" w:bidi="ar-SA"/>
        </w:rPr>
        <w:t>质疑答复</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30"/>
          <w:rFonts w:hint="eastAsia" w:ascii="宋体" w:eastAsia="宋体" w:cs="宋体"/>
          <w:b w:val="0"/>
          <w:color w:val="000000"/>
          <w:spacing w:val="0"/>
          <w:sz w:val="24"/>
          <w:szCs w:val="24"/>
          <w:highlight w:val="none"/>
          <w:shd w:val="clear" w:color="auto" w:fill="FFFFFF"/>
          <w:lang w:eastAsia="zh-CN" w:bidi="ar-SA"/>
        </w:rPr>
      </w:pPr>
      <w:r>
        <w:rPr>
          <w:rStyle w:val="30"/>
          <w:rFonts w:hint="eastAsia" w:ascii="宋体" w:eastAsia="宋体" w:cs="宋体"/>
          <w:b w:val="0"/>
          <w:color w:val="000000"/>
          <w:spacing w:val="0"/>
          <w:sz w:val="24"/>
          <w:szCs w:val="24"/>
          <w:highlight w:val="none"/>
          <w:shd w:val="clear" w:color="auto" w:fill="FFFFFF"/>
          <w:lang w:val="en-US" w:eastAsia="zh-CN" w:bidi="ar-SA"/>
        </w:rPr>
        <w:t>采购人或采购代理机构</w:t>
      </w:r>
      <w:r>
        <w:rPr>
          <w:rStyle w:val="30"/>
          <w:rFonts w:hint="eastAsia" w:ascii="宋体" w:eastAsia="宋体" w:cs="宋体"/>
          <w:b w:val="0"/>
          <w:color w:val="000000"/>
          <w:spacing w:val="0"/>
          <w:sz w:val="24"/>
          <w:szCs w:val="24"/>
          <w:highlight w:val="none"/>
          <w:shd w:val="clear" w:color="auto" w:fill="FFFFFF"/>
          <w:lang w:eastAsia="zh-CN" w:bidi="ar-SA"/>
        </w:rPr>
        <w:t>在收到供应商的书面质疑后将按规定的时间进行回复。</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30"/>
          <w:rFonts w:hint="eastAsia" w:ascii="宋体" w:eastAsia="宋体" w:cs="宋体"/>
          <w:b w:val="0"/>
          <w:color w:val="000000"/>
          <w:spacing w:val="0"/>
          <w:sz w:val="24"/>
          <w:szCs w:val="24"/>
          <w:highlight w:val="none"/>
          <w:shd w:val="clear" w:color="auto" w:fill="FFFFFF"/>
          <w:lang w:val="en-US" w:eastAsia="zh-CN" w:bidi="ar-SA"/>
        </w:rPr>
      </w:pPr>
      <w:r>
        <w:rPr>
          <w:rStyle w:val="30"/>
          <w:rFonts w:hint="eastAsia" w:ascii="宋体" w:cs="宋体"/>
          <w:b w:val="0"/>
          <w:color w:val="000000"/>
          <w:spacing w:val="0"/>
          <w:sz w:val="24"/>
          <w:szCs w:val="24"/>
          <w:highlight w:val="none"/>
          <w:shd w:val="clear" w:color="auto" w:fill="FFFFFF"/>
          <w:lang w:val="en-US" w:eastAsia="zh-CN" w:bidi="ar-SA"/>
        </w:rPr>
        <w:t>27</w:t>
      </w:r>
      <w:r>
        <w:rPr>
          <w:rStyle w:val="30"/>
          <w:rFonts w:hint="eastAsia" w:ascii="宋体" w:eastAsia="宋体" w:cs="宋体"/>
          <w:b w:val="0"/>
          <w:color w:val="000000"/>
          <w:spacing w:val="0"/>
          <w:sz w:val="24"/>
          <w:szCs w:val="24"/>
          <w:highlight w:val="none"/>
          <w:shd w:val="clear" w:color="auto" w:fill="FFFFFF"/>
          <w:lang w:val="en-US" w:eastAsia="zh-CN" w:bidi="ar-SA"/>
        </w:rPr>
        <w:t>.6供应商应在法定期限内以书面形式提出质疑。</w:t>
      </w:r>
    </w:p>
    <w:p>
      <w:pPr>
        <w:keepNext w:val="0"/>
        <w:keepLines w:val="0"/>
        <w:pageBreakBefore w:val="0"/>
        <w:widowControl w:val="0"/>
        <w:kinsoku/>
        <w:wordWrap/>
        <w:overflowPunct/>
        <w:topLinePunct w:val="0"/>
        <w:autoSpaceDE/>
        <w:autoSpaceDN/>
        <w:bidi w:val="0"/>
        <w:adjustRightInd/>
        <w:snapToGrid/>
        <w:spacing w:line="500" w:lineRule="exact"/>
        <w:ind w:left="457" w:leftChars="218" w:right="0"/>
        <w:jc w:val="both"/>
        <w:textAlignment w:val="auto"/>
        <w:outlineLvl w:val="9"/>
        <w:rPr>
          <w:rStyle w:val="30"/>
          <w:rFonts w:hint="eastAsia" w:ascii="宋体" w:eastAsia="宋体" w:cs="宋体"/>
          <w:b w:val="0"/>
          <w:color w:val="000000"/>
          <w:spacing w:val="0"/>
          <w:sz w:val="24"/>
          <w:szCs w:val="24"/>
          <w:highlight w:val="none"/>
          <w:shd w:val="clear" w:color="auto" w:fill="FFFFFF"/>
          <w:lang w:val="en-US" w:eastAsia="zh-CN" w:bidi="ar-SA"/>
        </w:rPr>
      </w:pPr>
      <w:r>
        <w:rPr>
          <w:rStyle w:val="30"/>
          <w:rFonts w:hint="eastAsia" w:ascii="宋体" w:cs="宋体"/>
          <w:b w:val="0"/>
          <w:color w:val="000000"/>
          <w:spacing w:val="0"/>
          <w:sz w:val="24"/>
          <w:szCs w:val="24"/>
          <w:highlight w:val="none"/>
          <w:shd w:val="clear" w:color="auto" w:fill="FFFFFF"/>
          <w:lang w:val="en-US" w:eastAsia="zh-CN" w:bidi="ar-SA"/>
        </w:rPr>
        <w:t>27</w:t>
      </w:r>
      <w:r>
        <w:rPr>
          <w:rStyle w:val="30"/>
          <w:rFonts w:hint="eastAsia" w:ascii="宋体" w:eastAsia="宋体" w:cs="宋体"/>
          <w:b w:val="0"/>
          <w:color w:val="000000"/>
          <w:spacing w:val="0"/>
          <w:sz w:val="24"/>
          <w:szCs w:val="24"/>
          <w:highlight w:val="none"/>
          <w:shd w:val="clear" w:color="auto" w:fill="FFFFFF"/>
          <w:lang w:val="en-US" w:eastAsia="zh-CN" w:bidi="ar-SA"/>
        </w:rPr>
        <w:t>.7投诉</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30"/>
          <w:rFonts w:hint="eastAsia" w:ascii="宋体" w:eastAsia="宋体" w:cs="宋体"/>
          <w:b w:val="0"/>
          <w:color w:val="000000"/>
          <w:spacing w:val="0"/>
          <w:sz w:val="24"/>
          <w:szCs w:val="24"/>
          <w:highlight w:val="none"/>
          <w:shd w:val="clear" w:color="auto" w:fill="FFFFFF"/>
          <w:lang w:val="en-US" w:eastAsia="zh-CN" w:bidi="ar-SA"/>
        </w:rPr>
      </w:pPr>
      <w:r>
        <w:rPr>
          <w:rStyle w:val="30"/>
          <w:rFonts w:hint="eastAsia" w:ascii="宋体" w:eastAsia="宋体" w:cs="宋体"/>
          <w:b w:val="0"/>
          <w:color w:val="000000"/>
          <w:spacing w:val="0"/>
          <w:sz w:val="24"/>
          <w:szCs w:val="24"/>
          <w:highlight w:val="none"/>
          <w:shd w:val="clear" w:color="auto" w:fill="FFFFFF"/>
          <w:lang w:val="en-US" w:eastAsia="zh-CN" w:bidi="ar-SA"/>
        </w:rPr>
        <w:t>质疑供应商对采购人、采购代理机构的答复不满意或者采购人、采购代理机构未在规定的时间内作出答复的，可按《政府采购法》第55条和《政府采购质疑和投诉办法》（财政部令第94号）第17条等有关规定执行。</w:t>
      </w:r>
    </w:p>
    <w:p>
      <w:pPr>
        <w:spacing w:line="360" w:lineRule="auto"/>
        <w:rPr>
          <w:rFonts w:hint="eastAsia" w:ascii="宋体" w:eastAsia="宋体" w:cs="宋体"/>
          <w:sz w:val="24"/>
          <w:szCs w:val="24"/>
          <w:highlight w:val="none"/>
          <w:lang w:bidi="ar-SA"/>
        </w:rPr>
      </w:pPr>
      <w:r>
        <w:rPr>
          <w:rFonts w:hint="eastAsia" w:ascii="宋体" w:cs="宋体"/>
          <w:b/>
          <w:sz w:val="24"/>
          <w:szCs w:val="24"/>
          <w:highlight w:val="none"/>
          <w:lang w:val="en-US" w:eastAsia="zh-CN" w:bidi="ar-SA"/>
        </w:rPr>
        <w:t>27</w:t>
      </w:r>
      <w:r>
        <w:rPr>
          <w:rFonts w:hint="eastAsia" w:ascii="宋体" w:eastAsia="宋体" w:cs="宋体"/>
          <w:b/>
          <w:sz w:val="24"/>
          <w:szCs w:val="24"/>
          <w:highlight w:val="none"/>
          <w:lang w:bidi="ar-SA"/>
        </w:rPr>
        <w:t>.其他</w:t>
      </w:r>
    </w:p>
    <w:p>
      <w:pPr>
        <w:spacing w:line="360" w:lineRule="auto"/>
        <w:ind w:firstLine="480" w:firstLineChars="200"/>
        <w:rPr>
          <w:rFonts w:hint="eastAsia" w:ascii="宋体" w:eastAsia="宋体" w:cs="宋体"/>
          <w:sz w:val="24"/>
          <w:szCs w:val="24"/>
          <w:highlight w:val="none"/>
          <w:lang w:bidi="ar-SA"/>
        </w:rPr>
      </w:pPr>
      <w:r>
        <w:rPr>
          <w:rFonts w:hint="eastAsia" w:ascii="宋体" w:cs="宋体"/>
          <w:sz w:val="24"/>
          <w:szCs w:val="24"/>
          <w:highlight w:val="none"/>
          <w:lang w:val="en-US" w:eastAsia="zh-CN" w:bidi="ar-SA"/>
        </w:rPr>
        <w:t>27</w:t>
      </w:r>
      <w:r>
        <w:rPr>
          <w:rFonts w:hint="eastAsia" w:ascii="宋体" w:eastAsia="宋体" w:cs="宋体"/>
          <w:sz w:val="24"/>
          <w:szCs w:val="24"/>
          <w:highlight w:val="none"/>
          <w:lang w:bidi="ar-SA"/>
        </w:rPr>
        <w:t>.</w:t>
      </w:r>
      <w:r>
        <w:rPr>
          <w:rFonts w:hint="eastAsia" w:ascii="宋体" w:cs="宋体"/>
          <w:sz w:val="24"/>
          <w:szCs w:val="24"/>
          <w:highlight w:val="none"/>
          <w:lang w:val="en-US" w:eastAsia="zh-CN" w:bidi="ar-SA"/>
        </w:rPr>
        <w:t>1</w:t>
      </w:r>
      <w:r>
        <w:rPr>
          <w:rFonts w:hint="eastAsia" w:ascii="宋体" w:eastAsia="宋体" w:cs="宋体"/>
          <w:sz w:val="24"/>
          <w:szCs w:val="24"/>
          <w:highlight w:val="none"/>
          <w:lang w:bidi="ar-SA"/>
        </w:rPr>
        <w:t>成交供应商确定后，成交供应商无正当理由拖延或拒签合同的，或未能按照规定的时间提供履约担保</w:t>
      </w:r>
      <w:r>
        <w:rPr>
          <w:rFonts w:hint="eastAsia" w:ascii="宋体" w:cs="宋体"/>
          <w:sz w:val="24"/>
          <w:szCs w:val="24"/>
          <w:highlight w:val="none"/>
          <w:lang w:eastAsia="zh-CN" w:bidi="ar-SA"/>
        </w:rPr>
        <w:t>（如有）</w:t>
      </w:r>
      <w:r>
        <w:rPr>
          <w:rFonts w:hint="eastAsia" w:ascii="宋体" w:eastAsia="宋体" w:cs="宋体"/>
          <w:sz w:val="24"/>
          <w:szCs w:val="24"/>
          <w:highlight w:val="none"/>
          <w:lang w:bidi="ar-SA"/>
        </w:rPr>
        <w:t>，采购人有权取消其成交资格，并按评审顺序重新确定成交供应商。同时报请监督机构予以通报，禁止其进入政府采购市场，并没收其保证金。给采购人造成损失超过磋商保证金额的，</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还应当对超过部分予以赔偿，并依法承担相应法律责任。</w:t>
      </w:r>
    </w:p>
    <w:p>
      <w:pPr>
        <w:numPr>
          <w:ilvl w:val="0"/>
          <w:numId w:val="4"/>
        </w:numPr>
        <w:spacing w:line="360" w:lineRule="auto"/>
        <w:jc w:val="center"/>
        <w:outlineLvl w:val="0"/>
        <w:rPr>
          <w:rFonts w:hint="eastAsia" w:ascii="宋体" w:eastAsia="宋体" w:cs="宋体"/>
          <w:b/>
          <w:bCs/>
          <w:color w:val="auto"/>
          <w:kern w:val="2"/>
          <w:sz w:val="40"/>
          <w:szCs w:val="40"/>
          <w:highlight w:val="none"/>
          <w:lang w:val="en-US" w:eastAsia="zh-CN" w:bidi="ar-SA"/>
        </w:rPr>
      </w:pPr>
      <w:r>
        <w:rPr>
          <w:highlight w:val="none"/>
        </w:rPr>
        <w:br w:type="page"/>
      </w:r>
      <w:bookmarkStart w:id="77" w:name="_Toc6494"/>
      <w:bookmarkStart w:id="78" w:name="_Toc24342"/>
      <w:bookmarkStart w:id="79" w:name="_Toc14229"/>
      <w:bookmarkStart w:id="80" w:name="_Toc14788"/>
      <w:bookmarkStart w:id="81" w:name="_Toc25783"/>
      <w:bookmarkStart w:id="82" w:name="_Toc8736"/>
      <w:bookmarkStart w:id="83" w:name="_Toc15719"/>
      <w:bookmarkStart w:id="84" w:name="_Toc403077645"/>
      <w:bookmarkStart w:id="85" w:name="_Toc2720"/>
      <w:bookmarkStart w:id="86" w:name="_Toc26277"/>
      <w:bookmarkStart w:id="87" w:name="_Toc29437"/>
      <w:bookmarkStart w:id="88" w:name="_Toc22882"/>
      <w:r>
        <w:rPr>
          <w:rFonts w:hint="eastAsia" w:ascii="宋体" w:eastAsia="宋体" w:cs="宋体"/>
          <w:b/>
          <w:bCs/>
          <w:color w:val="auto"/>
          <w:kern w:val="2"/>
          <w:sz w:val="40"/>
          <w:szCs w:val="40"/>
          <w:highlight w:val="none"/>
          <w:lang w:val="en-US" w:eastAsia="zh-CN" w:bidi="ar-SA"/>
        </w:rPr>
        <w:t xml:space="preserve"> 采购需求</w:t>
      </w:r>
      <w:bookmarkEnd w:id="77"/>
    </w:p>
    <w:p>
      <w:pPr>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rPr>
          <w:rFonts w:hint="default"/>
          <w:sz w:val="8"/>
          <w:szCs w:val="8"/>
          <w:lang w:val="en-US" w:eastAsia="zh-CN"/>
        </w:rPr>
      </w:pPr>
      <w:r>
        <w:rPr>
          <w:rFonts w:hint="eastAsia" w:ascii="方正小标宋_GBK" w:hAnsi="方正小标宋_GBK" w:eastAsia="方正小标宋_GBK" w:cs="方正小标宋_GBK"/>
          <w:sz w:val="44"/>
          <w:szCs w:val="44"/>
          <w:lang w:val="en-US" w:eastAsia="zh-CN"/>
        </w:rPr>
        <w:t>项目基本情况</w:t>
      </w:r>
    </w:p>
    <w:p>
      <w:pPr>
        <w:pStyle w:val="51"/>
        <w:numPr>
          <w:ilvl w:val="0"/>
          <w:numId w:val="5"/>
        </w:numPr>
        <w:spacing w:line="276" w:lineRule="auto"/>
        <w:rPr>
          <w:rFonts w:hint="eastAsia" w:ascii="宋体" w:hAnsi="宋体" w:eastAsia="宋体" w:cs="宋体"/>
          <w:bCs/>
          <w:kern w:val="1"/>
          <w:szCs w:val="20"/>
        </w:rPr>
      </w:pPr>
      <w:bookmarkStart w:id="89" w:name="_Toc268795229"/>
      <w:r>
        <w:rPr>
          <w:rFonts w:hint="eastAsia" w:ascii="宋体" w:hAnsi="宋体" w:eastAsia="宋体" w:cs="宋体"/>
          <w:b/>
          <w:kern w:val="1"/>
          <w:szCs w:val="20"/>
        </w:rPr>
        <w:t>招标内容：</w:t>
      </w:r>
      <w:r>
        <w:rPr>
          <w:rFonts w:hint="eastAsia" w:ascii="宋体" w:hAnsi="宋体" w:cs="宋体"/>
          <w:b w:val="0"/>
          <w:bCs w:val="0"/>
          <w:sz w:val="24"/>
          <w:szCs w:val="24"/>
        </w:rPr>
        <w:t>阜康市人民医院被服洗涤外包服务项目</w:t>
      </w:r>
    </w:p>
    <w:p>
      <w:pPr>
        <w:spacing w:line="360" w:lineRule="auto"/>
        <w:rPr>
          <w:rFonts w:hint="eastAsia" w:ascii="宋体" w:hAnsi="宋体" w:cs="宋体"/>
          <w:sz w:val="28"/>
          <w:szCs w:val="28"/>
        </w:rPr>
      </w:pPr>
      <w:r>
        <w:rPr>
          <w:rFonts w:hint="eastAsia" w:ascii="宋体" w:hAnsi="宋体" w:cs="宋体"/>
          <w:b/>
          <w:kern w:val="1"/>
          <w:sz w:val="24"/>
        </w:rPr>
        <w:t>二、服务期：</w:t>
      </w:r>
      <w:r>
        <w:rPr>
          <w:rFonts w:hint="eastAsia" w:ascii="宋体" w:hAnsi="宋体" w:cs="宋体"/>
          <w:kern w:val="1"/>
          <w:sz w:val="24"/>
        </w:rPr>
        <w:t>1年。</w:t>
      </w:r>
    </w:p>
    <w:p>
      <w:pPr>
        <w:spacing w:line="360" w:lineRule="auto"/>
        <w:rPr>
          <w:rFonts w:hint="eastAsia" w:ascii="宋体" w:hAnsi="宋体" w:cs="宋体"/>
          <w:kern w:val="1"/>
          <w:sz w:val="24"/>
        </w:rPr>
      </w:pPr>
      <w:r>
        <w:rPr>
          <w:rFonts w:hint="eastAsia" w:ascii="宋体" w:hAnsi="宋体" w:cs="宋体"/>
          <w:b/>
          <w:kern w:val="1"/>
          <w:sz w:val="24"/>
        </w:rPr>
        <w:t>三、计费方式：</w:t>
      </w:r>
      <w:r>
        <w:rPr>
          <w:rFonts w:hint="default" w:ascii="宋体" w:hAnsi="宋体" w:cs="宋体"/>
          <w:b/>
          <w:kern w:val="1"/>
          <w:sz w:val="24"/>
          <w:lang w:val="en-US"/>
        </w:rPr>
        <w:t>按年整包</w:t>
      </w:r>
    </w:p>
    <w:p>
      <w:pPr>
        <w:spacing w:line="360" w:lineRule="auto"/>
        <w:rPr>
          <w:rFonts w:hint="eastAsia" w:ascii="宋体" w:hAnsi="宋体" w:cs="宋体"/>
          <w:b/>
          <w:kern w:val="1"/>
          <w:sz w:val="24"/>
        </w:rPr>
      </w:pPr>
      <w:r>
        <w:rPr>
          <w:rFonts w:hint="eastAsia" w:ascii="宋体" w:hAnsi="宋体" w:cs="宋体"/>
          <w:b/>
          <w:kern w:val="1"/>
          <w:sz w:val="24"/>
          <w:lang w:val="en-US" w:eastAsia="zh-CN"/>
        </w:rPr>
        <w:t>四</w:t>
      </w:r>
      <w:r>
        <w:rPr>
          <w:rFonts w:hint="eastAsia" w:ascii="宋体" w:hAnsi="宋体" w:cs="宋体"/>
          <w:b/>
          <w:kern w:val="1"/>
          <w:sz w:val="24"/>
        </w:rPr>
        <w:t>、项目规范技术要求</w:t>
      </w:r>
    </w:p>
    <w:p>
      <w:pPr>
        <w:pStyle w:val="25"/>
        <w:tabs>
          <w:tab w:val="left" w:pos="567"/>
        </w:tabs>
        <w:ind w:firstLine="0" w:firstLineChars="0"/>
        <w:rPr>
          <w:rFonts w:hint="eastAsia" w:ascii="宋体" w:hAnsi="宋体" w:cs="宋体"/>
          <w:b/>
          <w:kern w:val="1"/>
          <w:sz w:val="24"/>
        </w:rPr>
      </w:pPr>
      <w:r>
        <w:rPr>
          <w:rFonts w:hint="eastAsia" w:ascii="宋体" w:hAnsi="宋体" w:cs="宋体"/>
          <w:b/>
          <w:kern w:val="1"/>
          <w:sz w:val="24"/>
        </w:rPr>
        <w:t>（一）工作环境要求</w:t>
      </w:r>
    </w:p>
    <w:p>
      <w:pPr>
        <w:spacing w:line="360" w:lineRule="auto"/>
        <w:ind w:firstLine="480" w:firstLineChars="200"/>
        <w:rPr>
          <w:rFonts w:hint="eastAsia" w:ascii="宋体" w:hAnsi="宋体" w:cs="宋体"/>
          <w:kern w:val="1"/>
          <w:sz w:val="24"/>
        </w:rPr>
      </w:pPr>
      <w:r>
        <w:rPr>
          <w:rFonts w:hint="eastAsia" w:ascii="宋体" w:hAnsi="宋体" w:cs="宋体"/>
          <w:kern w:val="1"/>
          <w:sz w:val="24"/>
        </w:rPr>
        <w:t>1</w:t>
      </w:r>
      <w:r>
        <w:rPr>
          <w:rFonts w:hint="eastAsia" w:ascii="宋体" w:hAnsi="宋体" w:cs="宋体"/>
          <w:b/>
          <w:bCs/>
          <w:kern w:val="1"/>
          <w:sz w:val="24"/>
        </w:rPr>
        <w:t>、工作场所：</w:t>
      </w:r>
      <w:r>
        <w:rPr>
          <w:rFonts w:hint="eastAsia" w:ascii="宋体" w:hAnsi="宋体" w:cs="宋体"/>
          <w:kern w:val="1"/>
          <w:sz w:val="24"/>
        </w:rPr>
        <w:t>投标单位应具有独立的专用工作场所，工作场所面积不低于2000㎡，所有设备、医用织物新品仓库必须能满足服务标的要求，确保全年正常使用，并制订有切实可行的应急预案，保证医疗织物的不中断供应（不可抗力除外）。</w:t>
      </w:r>
    </w:p>
    <w:p>
      <w:pPr>
        <w:spacing w:line="360" w:lineRule="auto"/>
        <w:ind w:firstLine="480" w:firstLineChars="200"/>
        <w:rPr>
          <w:rFonts w:hint="eastAsia"/>
        </w:rPr>
      </w:pPr>
      <w:r>
        <w:rPr>
          <w:rFonts w:hint="eastAsia" w:ascii="宋体" w:hAnsi="宋体" w:cs="宋体"/>
          <w:kern w:val="1"/>
          <w:sz w:val="24"/>
        </w:rPr>
        <w:t>2、</w:t>
      </w:r>
      <w:r>
        <w:rPr>
          <w:rFonts w:hint="eastAsia" w:ascii="宋体" w:hAnsi="宋体" w:cs="宋体"/>
          <w:b/>
          <w:bCs/>
          <w:kern w:val="1"/>
          <w:sz w:val="24"/>
        </w:rPr>
        <w:t>投标单位生产布局设置必须达到以下要求（国家强制要求）</w:t>
      </w:r>
      <w:r>
        <w:rPr>
          <w:rFonts w:hint="eastAsia" w:ascii="宋体" w:hAnsi="宋体" w:cs="宋体"/>
          <w:kern w:val="1"/>
          <w:sz w:val="24"/>
        </w:rPr>
        <w:t>：★必须符合2017年6月1日开始实施的WS/T508-2016《医院医用织物洗涤消毒技术规范要求》，至少分清洁区、污染区，洗衣房污染区与清洁区之间设置全封闭式、实质性隔断，除分别开设通道供人员进出和物品由污到洁运送外，两区之间空气不能对流；</w:t>
      </w:r>
    </w:p>
    <w:p>
      <w:pPr>
        <w:spacing w:line="500" w:lineRule="exact"/>
        <w:ind w:firstLine="480" w:firstLineChars="200"/>
        <w:rPr>
          <w:rFonts w:hint="eastAsia" w:ascii="宋体" w:hAnsi="宋体"/>
          <w:color w:val="000000"/>
          <w:sz w:val="24"/>
          <w:szCs w:val="24"/>
        </w:rPr>
      </w:pPr>
      <w:r>
        <w:rPr>
          <w:rFonts w:ascii="宋体" w:hAnsi="宋体" w:cs="宋体"/>
          <w:kern w:val="1"/>
          <w:sz w:val="24"/>
        </w:rPr>
        <w:t>3</w:t>
      </w:r>
      <w:r>
        <w:rPr>
          <w:rFonts w:hint="eastAsia" w:ascii="宋体" w:hAnsi="宋体" w:cs="宋体"/>
          <w:kern w:val="1"/>
          <w:sz w:val="24"/>
        </w:rPr>
        <w:t>、</w:t>
      </w:r>
      <w:r>
        <w:rPr>
          <w:rFonts w:hint="eastAsia" w:ascii="宋体" w:hAnsi="宋体"/>
          <w:b/>
          <w:bCs/>
          <w:color w:val="000000"/>
          <w:sz w:val="24"/>
          <w:szCs w:val="24"/>
        </w:rPr>
        <w:t>烘干与整理区域独立</w:t>
      </w:r>
      <w:r>
        <w:rPr>
          <w:rFonts w:hint="eastAsia" w:ascii="宋体" w:hAnsi="宋体"/>
          <w:color w:val="000000"/>
          <w:sz w:val="24"/>
          <w:szCs w:val="24"/>
        </w:rPr>
        <w:t>：独立的清洁车间，进行烘干、熨烫、修补、折叠、打包。在此过程中应严防洗涤后的医用织物的二次污染；</w:t>
      </w:r>
    </w:p>
    <w:p>
      <w:pPr>
        <w:spacing w:line="360" w:lineRule="auto"/>
        <w:ind w:firstLine="480" w:firstLineChars="200"/>
        <w:rPr>
          <w:rFonts w:hint="eastAsia" w:ascii="宋体" w:hAnsi="宋体"/>
          <w:color w:val="000000"/>
          <w:sz w:val="24"/>
          <w:szCs w:val="24"/>
        </w:rPr>
      </w:pPr>
      <w:r>
        <w:rPr>
          <w:rFonts w:ascii="宋体" w:hAnsi="宋体" w:cs="宋体"/>
          <w:kern w:val="1"/>
          <w:sz w:val="24"/>
        </w:rPr>
        <w:t>4</w:t>
      </w:r>
      <w:r>
        <w:rPr>
          <w:rFonts w:hint="eastAsia" w:ascii="宋体" w:hAnsi="宋体" w:cs="宋体"/>
          <w:kern w:val="1"/>
          <w:sz w:val="24"/>
        </w:rPr>
        <w:t>、</w:t>
      </w:r>
      <w:r>
        <w:rPr>
          <w:rFonts w:hint="eastAsia" w:ascii="宋体" w:hAnsi="宋体"/>
          <w:b/>
          <w:bCs/>
          <w:color w:val="000000"/>
          <w:sz w:val="24"/>
          <w:szCs w:val="24"/>
        </w:rPr>
        <w:t>排污：</w:t>
      </w:r>
      <w:r>
        <w:rPr>
          <w:rFonts w:hint="eastAsia" w:ascii="宋体" w:hAnsi="宋体"/>
          <w:color w:val="000000"/>
          <w:sz w:val="24"/>
          <w:szCs w:val="24"/>
        </w:rPr>
        <w:t>排污能够符合当地环保部门要求达标排放，并提供相应证明材料；</w:t>
      </w:r>
    </w:p>
    <w:p>
      <w:pPr>
        <w:pStyle w:val="25"/>
        <w:tabs>
          <w:tab w:val="left" w:pos="567"/>
        </w:tabs>
        <w:ind w:firstLine="480" w:firstLineChars="200"/>
        <w:rPr>
          <w:rFonts w:hint="default" w:eastAsia="宋体"/>
          <w:lang w:val="en-US" w:eastAsia="zh-CN"/>
        </w:rPr>
      </w:pPr>
      <w:r>
        <w:rPr>
          <w:rFonts w:hint="eastAsia" w:ascii="宋体" w:hAnsi="宋体"/>
          <w:color w:val="000000"/>
          <w:sz w:val="24"/>
          <w:szCs w:val="24"/>
          <w:lang w:val="en-US" w:eastAsia="zh-CN"/>
        </w:rPr>
        <w:t>5、独立的感染织物洗涤区域。</w:t>
      </w:r>
    </w:p>
    <w:p>
      <w:pPr>
        <w:spacing w:line="360" w:lineRule="auto"/>
        <w:rPr>
          <w:rFonts w:hint="eastAsia" w:ascii="宋体" w:hAnsi="宋体" w:cs="宋体"/>
          <w:b/>
          <w:kern w:val="1"/>
          <w:sz w:val="24"/>
        </w:rPr>
      </w:pPr>
      <w:r>
        <w:rPr>
          <w:rFonts w:hint="eastAsia" w:ascii="宋体" w:hAnsi="宋体" w:cs="宋体"/>
          <w:b/>
          <w:kern w:val="1"/>
          <w:sz w:val="24"/>
        </w:rPr>
        <w:t>（二）洗涤设备要求</w:t>
      </w:r>
    </w:p>
    <w:p>
      <w:pPr>
        <w:spacing w:line="500" w:lineRule="exact"/>
        <w:ind w:firstLine="480" w:firstLineChars="200"/>
        <w:rPr>
          <w:rFonts w:ascii="宋体" w:hAnsi="宋体"/>
          <w:color w:val="000000"/>
          <w:sz w:val="24"/>
          <w:szCs w:val="24"/>
        </w:rPr>
      </w:pPr>
      <w:r>
        <w:rPr>
          <w:rFonts w:hint="eastAsia" w:ascii="宋体" w:hAnsi="宋体" w:cs="宋体"/>
          <w:b/>
          <w:bCs/>
          <w:kern w:val="1"/>
          <w:sz w:val="24"/>
        </w:rPr>
        <w:t>1、洗涤过程不交叉</w:t>
      </w:r>
      <w:r>
        <w:rPr>
          <w:rFonts w:hint="eastAsia" w:ascii="宋体" w:hAnsi="宋体" w:cs="宋体"/>
          <w:kern w:val="1"/>
          <w:sz w:val="24"/>
        </w:rPr>
        <w:t>：</w:t>
      </w:r>
      <w:r>
        <w:rPr>
          <w:rFonts w:hint="eastAsia" w:ascii="宋体" w:hAnsi="宋体"/>
          <w:color w:val="000000"/>
          <w:sz w:val="24"/>
          <w:szCs w:val="24"/>
        </w:rPr>
        <w:t>使用卫生隔离式洗涤烘干设备，即利用隔离技术，将双门卧式洗衣机或烘干机安装在污染区与清洁区之间，使洗涤物由位于污染区一侧的舱门装入，洗涤完毕后从位于清洁区一侧的舱门取出。</w:t>
      </w:r>
    </w:p>
    <w:p>
      <w:pPr>
        <w:spacing w:line="360" w:lineRule="auto"/>
        <w:ind w:firstLine="480" w:firstLineChars="200"/>
        <w:rPr>
          <w:rFonts w:hint="eastAsia" w:ascii="宋体" w:hAnsi="宋体" w:cs="宋体"/>
          <w:kern w:val="1"/>
          <w:sz w:val="24"/>
        </w:rPr>
      </w:pPr>
      <w:r>
        <w:rPr>
          <w:rFonts w:hint="eastAsia" w:ascii="宋体" w:hAnsi="宋体" w:cs="宋体"/>
          <w:kern w:val="1"/>
          <w:sz w:val="24"/>
        </w:rPr>
        <w:t>请投标人详细列出本公司各类洗涤机械、熨烫设备、运输车辆、消毒、洗涤等耗材品名、品牌、规格、数量等。</w:t>
      </w:r>
    </w:p>
    <w:p>
      <w:pPr>
        <w:spacing w:line="360" w:lineRule="auto"/>
        <w:rPr>
          <w:rFonts w:ascii="宋体" w:hAnsi="宋体" w:cs="宋体"/>
          <w:b/>
          <w:kern w:val="1"/>
          <w:sz w:val="24"/>
        </w:rPr>
      </w:pPr>
      <w:r>
        <w:rPr>
          <w:rFonts w:hint="eastAsia" w:ascii="宋体" w:hAnsi="宋体" w:cs="宋体"/>
          <w:b/>
          <w:kern w:val="1"/>
          <w:sz w:val="24"/>
        </w:rPr>
        <w:t>六、洗涤质量要求</w:t>
      </w:r>
    </w:p>
    <w:p>
      <w:pPr>
        <w:spacing w:line="360" w:lineRule="auto"/>
        <w:ind w:firstLine="420" w:firstLineChars="200"/>
        <w:rPr>
          <w:rFonts w:hint="eastAsia" w:ascii="宋体" w:hAnsi="宋体"/>
          <w:color w:val="000000"/>
          <w:sz w:val="24"/>
          <w:szCs w:val="24"/>
        </w:rPr>
      </w:pPr>
      <w:r>
        <w:t xml:space="preserve"> 1</w:t>
      </w:r>
      <w:r>
        <w:rPr>
          <w:rFonts w:hint="eastAsia"/>
        </w:rPr>
        <w:t>、</w:t>
      </w:r>
      <w:r>
        <w:rPr>
          <w:rFonts w:hint="eastAsia" w:ascii="宋体" w:hAnsi="宋体"/>
          <w:color w:val="000000"/>
          <w:sz w:val="24"/>
          <w:szCs w:val="24"/>
        </w:rPr>
        <w:t>洗涤化料：织物洗涤，必须使用符合国家洗涤标准的化学洗涤剂、消毒剂等，洗涤后织物 PH 值等指标，达到国家卫生行业标准，禁止使用不达标、不合格的洗涤剂。</w:t>
      </w:r>
    </w:p>
    <w:p>
      <w:pPr>
        <w:spacing w:line="360" w:lineRule="auto"/>
        <w:ind w:firstLine="480" w:firstLineChars="200"/>
        <w:rPr>
          <w:rFonts w:hint="eastAsia" w:ascii="宋体" w:hAnsi="宋体" w:cs="宋体"/>
          <w:b/>
          <w:kern w:val="1"/>
          <w:sz w:val="24"/>
        </w:rPr>
      </w:pPr>
      <w:r>
        <w:rPr>
          <w:rFonts w:ascii="宋体" w:hAnsi="宋体" w:cs="宋体"/>
          <w:kern w:val="1"/>
          <w:sz w:val="24"/>
        </w:rPr>
        <w:t>2</w:t>
      </w:r>
      <w:r>
        <w:rPr>
          <w:rFonts w:hint="eastAsia" w:ascii="宋体" w:hAnsi="宋体" w:cs="宋体"/>
          <w:kern w:val="1"/>
          <w:sz w:val="24"/>
        </w:rPr>
        <w:t>、投标单位应根据医用织物的特点，选择适合的洗涤工艺标准，科学安排洗涤工序，保证洗涤质量。</w:t>
      </w:r>
    </w:p>
    <w:p>
      <w:pPr>
        <w:pStyle w:val="52"/>
        <w:tabs>
          <w:tab w:val="left" w:pos="1108"/>
          <w:tab w:val="left" w:pos="2441"/>
        </w:tabs>
        <w:spacing w:line="360" w:lineRule="auto"/>
        <w:ind w:firstLine="480"/>
        <w:jc w:val="left"/>
        <w:rPr>
          <w:rFonts w:hint="eastAsia" w:ascii="宋体" w:hAnsi="宋体" w:cs="宋体"/>
          <w:spacing w:val="-4"/>
          <w:kern w:val="0"/>
          <w:sz w:val="24"/>
          <w:lang w:val="zh-CN" w:bidi="zh-CN"/>
        </w:rPr>
      </w:pPr>
      <w:r>
        <w:rPr>
          <w:rFonts w:hint="eastAsia" w:ascii="宋体" w:hAnsi="宋体" w:cs="宋体"/>
          <w:kern w:val="1"/>
          <w:sz w:val="24"/>
        </w:rPr>
        <w:t>2、根据医用织物的污染性质、程度和使用对象进行分类洗涤、分类消毒：A)病人衣被和医务人员衣物（值班被服、工作服）、产科婴儿衣物必须分类、分区专机洗涤。B）有明显血、脓、便污染的医用织物和特殊传染病人医用织物单独分类、分区、分机洗涤。</w:t>
      </w:r>
      <w:r>
        <w:rPr>
          <w:rFonts w:hint="eastAsia" w:ascii="宋体" w:hAnsi="宋体" w:cs="宋体"/>
          <w:spacing w:val="8"/>
          <w:kern w:val="0"/>
          <w:sz w:val="24"/>
          <w:lang w:bidi="zh-CN"/>
        </w:rPr>
        <w:t>C)</w:t>
      </w:r>
      <w:r>
        <w:rPr>
          <w:rFonts w:hint="eastAsia" w:ascii="宋体" w:hAnsi="宋体" w:cs="宋体"/>
          <w:spacing w:val="-4"/>
          <w:kern w:val="0"/>
          <w:sz w:val="24"/>
          <w:lang w:val="zh-CN" w:bidi="zh-CN"/>
        </w:rPr>
        <w:t>投标单位对</w:t>
      </w:r>
      <w:r>
        <w:rPr>
          <w:rFonts w:hint="eastAsia" w:ascii="宋体" w:hAnsi="宋体" w:cs="宋体"/>
          <w:spacing w:val="-5"/>
          <w:kern w:val="0"/>
          <w:sz w:val="24"/>
          <w:lang w:val="zh-CN" w:bidi="zh-CN"/>
        </w:rPr>
        <w:t>传染病人使用的医用织物需要单独设置隔离区域</w:t>
      </w:r>
      <w:r>
        <w:rPr>
          <w:rFonts w:hint="eastAsia" w:ascii="宋体" w:hAnsi="宋体" w:cs="宋体"/>
          <w:spacing w:val="-4"/>
          <w:kern w:val="0"/>
          <w:sz w:val="24"/>
          <w:lang w:val="zh-CN" w:bidi="zh-CN"/>
        </w:rPr>
        <w:t>洗涤，不得与其它医用织物在同一区域清洗。</w:t>
      </w:r>
    </w:p>
    <w:p>
      <w:pPr>
        <w:pStyle w:val="52"/>
        <w:tabs>
          <w:tab w:val="left" w:pos="1108"/>
          <w:tab w:val="left" w:pos="2441"/>
        </w:tabs>
        <w:spacing w:line="360" w:lineRule="auto"/>
        <w:ind w:firstLine="480"/>
        <w:jc w:val="left"/>
        <w:rPr>
          <w:rFonts w:hint="eastAsia" w:ascii="宋体" w:hAnsi="宋体" w:cs="宋体"/>
          <w:kern w:val="1"/>
          <w:sz w:val="24"/>
        </w:rPr>
      </w:pPr>
      <w:r>
        <w:rPr>
          <w:rFonts w:hint="eastAsia" w:ascii="宋体" w:hAnsi="宋体" w:cs="宋体"/>
          <w:kern w:val="1"/>
          <w:sz w:val="24"/>
        </w:rPr>
        <w:t>3、医用织物回收、运输、分类、洗涤等必须制定消毒操作流程和完善的感染管理控制方案以达到洗涤质量要求，防止交叉感染。</w:t>
      </w:r>
    </w:p>
    <w:p>
      <w:pPr>
        <w:pStyle w:val="52"/>
        <w:tabs>
          <w:tab w:val="left" w:pos="1108"/>
          <w:tab w:val="left" w:pos="2441"/>
        </w:tabs>
        <w:spacing w:line="360" w:lineRule="auto"/>
        <w:ind w:firstLine="480"/>
        <w:jc w:val="left"/>
        <w:rPr>
          <w:rFonts w:hint="eastAsia" w:ascii="宋体" w:hAnsi="宋体" w:cs="宋体"/>
          <w:b/>
          <w:bCs/>
          <w:spacing w:val="-4"/>
          <w:kern w:val="0"/>
          <w:sz w:val="24"/>
          <w:lang w:val="zh-CN" w:bidi="zh-CN"/>
        </w:rPr>
      </w:pPr>
      <w:r>
        <w:rPr>
          <w:rFonts w:hint="eastAsia" w:ascii="宋体" w:hAnsi="宋体" w:cs="宋体"/>
          <w:kern w:val="1"/>
          <w:sz w:val="24"/>
        </w:rPr>
        <w:t>4、投标单位确保接受上级各项检查合格，院方有权对投标单位所洗医用织物和洗涤场所进行抽查和检验，并根据实际结果给与奖惩，以确保洗涤质量。</w:t>
      </w:r>
    </w:p>
    <w:p>
      <w:pPr>
        <w:spacing w:line="360" w:lineRule="auto"/>
        <w:ind w:firstLine="480" w:firstLineChars="200"/>
        <w:rPr>
          <w:rFonts w:hint="eastAsia" w:ascii="宋体" w:hAnsi="宋体" w:eastAsia="宋体" w:cs="宋体"/>
          <w:kern w:val="1"/>
          <w:sz w:val="24"/>
          <w:szCs w:val="22"/>
          <w:lang w:val="en-US" w:eastAsia="zh-CN" w:bidi="ar-SA"/>
        </w:rPr>
      </w:pPr>
      <w:r>
        <w:rPr>
          <w:rFonts w:hint="eastAsia" w:ascii="宋体" w:hAnsi="宋体" w:eastAsia="宋体" w:cs="宋体"/>
          <w:kern w:val="1"/>
          <w:sz w:val="24"/>
          <w:szCs w:val="22"/>
          <w:lang w:val="en-US" w:eastAsia="zh-CN" w:bidi="ar-SA"/>
        </w:rPr>
        <w:t>5、投标单位要负责出厂前的洗涤质量检查，按要求分类整理，叠放整齐，规范打包，做到“干净、干燥、卫生、平整，无破、无损、无菌、无异味”，做到让科室满意。</w:t>
      </w:r>
    </w:p>
    <w:p>
      <w:pPr>
        <w:spacing w:line="360" w:lineRule="auto"/>
        <w:ind w:firstLine="480" w:firstLineChars="200"/>
        <w:rPr>
          <w:rFonts w:hint="eastAsia" w:ascii="宋体" w:hAnsi="宋体" w:cs="宋体"/>
          <w:sz w:val="24"/>
        </w:rPr>
      </w:pPr>
      <w:r>
        <w:rPr>
          <w:rFonts w:hint="eastAsia" w:ascii="宋体" w:hAnsi="宋体" w:eastAsia="宋体" w:cs="宋体"/>
          <w:kern w:val="1"/>
          <w:sz w:val="24"/>
          <w:szCs w:val="22"/>
          <w:lang w:val="en-US" w:eastAsia="zh-CN" w:bidi="ar-SA"/>
        </w:rPr>
        <w:t>6、针对有多处补丁须及时报废更新的医用纺织品投标单位可向院方提出报废更新建议方案。</w:t>
      </w:r>
    </w:p>
    <w:p>
      <w:pPr>
        <w:spacing w:line="500" w:lineRule="exact"/>
        <w:rPr>
          <w:rFonts w:hint="eastAsia" w:ascii="宋体" w:hAnsi="宋体" w:eastAsia="宋体" w:cs="宋体"/>
          <w:b/>
          <w:bCs/>
          <w:sz w:val="24"/>
          <w:lang w:val="en-US" w:eastAsia="zh-CN"/>
        </w:rPr>
      </w:pPr>
      <w:r>
        <w:rPr>
          <w:rFonts w:hint="eastAsia" w:ascii="宋体" w:hAnsi="宋体" w:eastAsia="宋体" w:cs="宋体"/>
          <w:b/>
          <w:bCs/>
          <w:sz w:val="24"/>
          <w:lang w:val="en-US" w:eastAsia="zh-CN"/>
        </w:rPr>
        <w:t>七、服务要求</w:t>
      </w:r>
    </w:p>
    <w:p>
      <w:pPr>
        <w:spacing w:line="5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收发频次：按采购人要求合理配送，每周三次，将清洁后的织物按照采购人指定的种类、数量运送至采购人指定地点，并回收污染的织物。如遇法定节假日需提前与院方沟通收送时间，确保不影响医院科室正常使用。</w:t>
      </w:r>
    </w:p>
    <w:p>
      <w:pPr>
        <w:spacing w:line="5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运送车辆：用于物流的车辆在每次运送洁净衣被前必须按照相关标准进行严格的消毒处理，每天先运送洁净医用织物后再接运污医用织物，禁止洁污医用织物混合一起运送。在每一次回收被污染的织物后，立即对运输车辆进行全面消毒并有消毒记录以备检查。做到专人专车运送，按双方协定时间及时收送。投标单位至医院的运输车辆由投标单位自行提供。</w:t>
      </w:r>
    </w:p>
    <w:p>
      <w:pPr>
        <w:spacing w:line="50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en-US" w:eastAsia="zh-CN"/>
        </w:rPr>
        <w:t>3、传染类织物：</w:t>
      </w:r>
      <w:r>
        <w:rPr>
          <w:rFonts w:hint="eastAsia" w:ascii="宋体" w:hAnsi="宋体" w:eastAsia="宋体" w:cs="宋体"/>
          <w:sz w:val="24"/>
          <w:lang w:val="zh-CN" w:eastAsia="zh-CN"/>
        </w:rPr>
        <w:t>对于传染病人的医用织物按医疗感控相关规定程序处理，医院在科室密封包装好并贴上标签后交给</w:t>
      </w:r>
      <w:r>
        <w:rPr>
          <w:rFonts w:hint="eastAsia" w:ascii="宋体" w:hAnsi="宋体" w:eastAsia="宋体" w:cs="宋体"/>
          <w:sz w:val="24"/>
          <w:lang w:val="en-US" w:eastAsia="zh-CN"/>
        </w:rPr>
        <w:t>投标单位，未做好密封包装和标识的或者发现袋体有泄露破损的洗涤单位可拒收并要求医院重新封装</w:t>
      </w:r>
      <w:r>
        <w:rPr>
          <w:rFonts w:hint="eastAsia" w:ascii="宋体" w:hAnsi="宋体" w:eastAsia="宋体" w:cs="宋体"/>
          <w:sz w:val="24"/>
          <w:lang w:val="zh-CN" w:eastAsia="zh-CN"/>
        </w:rPr>
        <w:t>。</w:t>
      </w:r>
      <w:r>
        <w:rPr>
          <w:rFonts w:hint="eastAsia" w:ascii="宋体" w:hAnsi="宋体" w:eastAsia="宋体" w:cs="宋体"/>
          <w:sz w:val="24"/>
          <w:lang w:val="en-US" w:eastAsia="zh-CN"/>
        </w:rPr>
        <w:t>感染织物专用盛放容器转运，有专区、专机洗涤。</w:t>
      </w:r>
    </w:p>
    <w:p>
      <w:pPr>
        <w:spacing w:line="5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4、应急响应：投标单位应有完善的洗涤消毒工艺及流程，有质量检查体系，有突发事件（如停水、停电、停气等）及特殊感染织物洗涤的应急预案，并有处理以上事件的体系建设及能力。如遇恶略天气或限行政策，投标单位有应急预案，能够保障采购人正常需求。投标单位有义务接收医院紧急情况下，给予的合同以外的洗涤任务，并有能力给予高质量完成。</w:t>
      </w:r>
    </w:p>
    <w:p>
      <w:pPr>
        <w:spacing w:line="5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5、对本行业动态敏感，创新度高，在完善服务的同时能给以采购人更多合理化及节约成本的意见。</w:t>
      </w:r>
    </w:p>
    <w:p>
      <w:pPr>
        <w:spacing w:line="500" w:lineRule="exact"/>
        <w:rPr>
          <w:rFonts w:hint="eastAsia"/>
        </w:rPr>
      </w:pPr>
      <w:r>
        <w:rPr>
          <w:rFonts w:hint="eastAsia" w:ascii="宋体" w:hAnsi="宋体" w:cs="宋体"/>
          <w:b/>
          <w:kern w:val="1"/>
          <w:sz w:val="24"/>
        </w:rPr>
        <w:t>八、洗涤物品清单</w:t>
      </w:r>
      <w:bookmarkEnd w:id="89"/>
    </w:p>
    <w:tbl>
      <w:tblPr>
        <w:tblStyle w:val="27"/>
        <w:tblW w:w="0" w:type="auto"/>
        <w:tblInd w:w="100" w:type="dxa"/>
        <w:tblLayout w:type="fixed"/>
        <w:tblCellMar>
          <w:top w:w="0" w:type="dxa"/>
          <w:left w:w="108" w:type="dxa"/>
          <w:bottom w:w="0" w:type="dxa"/>
          <w:right w:w="108" w:type="dxa"/>
        </w:tblCellMar>
      </w:tblPr>
      <w:tblGrid>
        <w:gridCol w:w="770"/>
        <w:gridCol w:w="802"/>
        <w:gridCol w:w="1566"/>
        <w:gridCol w:w="736"/>
        <w:gridCol w:w="3362"/>
        <w:gridCol w:w="2411"/>
      </w:tblGrid>
      <w:tr>
        <w:tblPrEx>
          <w:tblCellMar>
            <w:top w:w="0" w:type="dxa"/>
            <w:left w:w="108" w:type="dxa"/>
            <w:bottom w:w="0" w:type="dxa"/>
            <w:right w:w="108" w:type="dxa"/>
          </w:tblCellMar>
        </w:tblPrEx>
        <w:trPr>
          <w:trHeight w:val="315" w:hRule="atLeast"/>
        </w:trPr>
        <w:tc>
          <w:tcPr>
            <w:tcW w:w="770"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auto"/>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序号</w:t>
            </w:r>
          </w:p>
        </w:tc>
        <w:tc>
          <w:tcPr>
            <w:tcW w:w="802"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auto"/>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类别</w:t>
            </w:r>
          </w:p>
        </w:tc>
        <w:tc>
          <w:tcPr>
            <w:tcW w:w="1566"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auto"/>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名称</w:t>
            </w:r>
          </w:p>
        </w:tc>
        <w:tc>
          <w:tcPr>
            <w:tcW w:w="736"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auto"/>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规格型号</w:t>
            </w:r>
          </w:p>
        </w:tc>
        <w:tc>
          <w:tcPr>
            <w:tcW w:w="3362"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auto"/>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质量技术标准</w:t>
            </w:r>
          </w:p>
        </w:tc>
        <w:tc>
          <w:tcPr>
            <w:tcW w:w="241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auto"/>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计量单位</w:t>
            </w:r>
          </w:p>
        </w:tc>
      </w:tr>
      <w:tr>
        <w:tblPrEx>
          <w:tblCellMar>
            <w:top w:w="0" w:type="dxa"/>
            <w:left w:w="108" w:type="dxa"/>
            <w:bottom w:w="0" w:type="dxa"/>
            <w:right w:w="108" w:type="dxa"/>
          </w:tblCellMar>
        </w:tblPrEx>
        <w:trPr>
          <w:trHeight w:val="315" w:hRule="atLeast"/>
        </w:trPr>
        <w:tc>
          <w:tcPr>
            <w:tcW w:w="770"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802"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auto"/>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床单元</w:t>
            </w:r>
          </w:p>
        </w:tc>
        <w:tc>
          <w:tcPr>
            <w:tcW w:w="1566"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被套</w:t>
            </w:r>
          </w:p>
        </w:tc>
        <w:tc>
          <w:tcPr>
            <w:tcW w:w="736" w:type="dxa"/>
            <w:tcBorders>
              <w:top w:val="nil"/>
              <w:left w:val="nil"/>
              <w:bottom w:val="nil"/>
              <w:right w:val="nil"/>
            </w:tcBorders>
            <w:noWrap/>
            <w:vAlign w:val="center"/>
          </w:tcPr>
          <w:p>
            <w:pPr>
              <w:spacing w:after="0" w:line="360" w:lineRule="auto"/>
              <w:rPr>
                <w:rFonts w:hint="eastAsia" w:ascii="宋体" w:hAnsi="宋体" w:cs="宋体"/>
                <w:color w:val="000000"/>
                <w:sz w:val="22"/>
                <w:szCs w:val="22"/>
              </w:rPr>
            </w:pPr>
          </w:p>
        </w:tc>
        <w:tc>
          <w:tcPr>
            <w:tcW w:w="3362"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国家医用洗涤标准</w:t>
            </w:r>
          </w:p>
        </w:tc>
        <w:tc>
          <w:tcPr>
            <w:tcW w:w="241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/件次</w:t>
            </w:r>
          </w:p>
        </w:tc>
      </w:tr>
      <w:tr>
        <w:tblPrEx>
          <w:tblCellMar>
            <w:top w:w="0" w:type="dxa"/>
            <w:left w:w="108" w:type="dxa"/>
            <w:bottom w:w="0" w:type="dxa"/>
            <w:right w:w="108" w:type="dxa"/>
          </w:tblCellMar>
        </w:tblPrEx>
        <w:trPr>
          <w:trHeight w:val="315" w:hRule="atLeast"/>
        </w:trPr>
        <w:tc>
          <w:tcPr>
            <w:tcW w:w="770"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802" w:type="dxa"/>
            <w:vMerge w:val="continue"/>
            <w:tcBorders>
              <w:top w:val="single" w:color="000000" w:sz="4" w:space="0"/>
              <w:left w:val="single" w:color="000000" w:sz="4" w:space="0"/>
              <w:bottom w:val="single" w:color="000000" w:sz="4" w:space="0"/>
              <w:right w:val="single" w:color="000000" w:sz="4" w:space="0"/>
            </w:tcBorders>
            <w:noWrap/>
            <w:vAlign w:val="center"/>
          </w:tcPr>
          <w:p>
            <w:pPr>
              <w:spacing w:after="0" w:line="360" w:lineRule="auto"/>
              <w:jc w:val="center"/>
              <w:rPr>
                <w:rFonts w:hint="eastAsia" w:ascii="宋体" w:hAnsi="宋体" w:cs="宋体"/>
                <w:b/>
                <w:bCs/>
                <w:color w:val="000000"/>
                <w:sz w:val="22"/>
                <w:szCs w:val="22"/>
              </w:rPr>
            </w:pPr>
          </w:p>
        </w:tc>
        <w:tc>
          <w:tcPr>
            <w:tcW w:w="1566"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床单</w:t>
            </w:r>
          </w:p>
        </w:tc>
        <w:tc>
          <w:tcPr>
            <w:tcW w:w="736" w:type="dxa"/>
            <w:tcBorders>
              <w:top w:val="single" w:color="000000" w:sz="4" w:space="0"/>
              <w:left w:val="single" w:color="000000" w:sz="4" w:space="0"/>
              <w:bottom w:val="single" w:color="000000" w:sz="4" w:space="0"/>
              <w:right w:val="single" w:color="000000" w:sz="4" w:space="0"/>
            </w:tcBorders>
            <w:noWrap/>
            <w:vAlign w:val="center"/>
          </w:tcPr>
          <w:p>
            <w:pPr>
              <w:spacing w:after="0" w:line="360" w:lineRule="auto"/>
              <w:rPr>
                <w:rFonts w:hint="eastAsia" w:ascii="宋体" w:hAnsi="宋体" w:cs="宋体"/>
                <w:color w:val="000000"/>
                <w:sz w:val="22"/>
                <w:szCs w:val="22"/>
              </w:rPr>
            </w:pPr>
          </w:p>
        </w:tc>
        <w:tc>
          <w:tcPr>
            <w:tcW w:w="3362"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国家医用洗涤标准</w:t>
            </w:r>
          </w:p>
        </w:tc>
        <w:tc>
          <w:tcPr>
            <w:tcW w:w="241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/件次</w:t>
            </w:r>
          </w:p>
        </w:tc>
      </w:tr>
      <w:tr>
        <w:tblPrEx>
          <w:tblCellMar>
            <w:top w:w="0" w:type="dxa"/>
            <w:left w:w="108" w:type="dxa"/>
            <w:bottom w:w="0" w:type="dxa"/>
            <w:right w:w="108" w:type="dxa"/>
          </w:tblCellMar>
        </w:tblPrEx>
        <w:trPr>
          <w:trHeight w:val="315" w:hRule="atLeast"/>
        </w:trPr>
        <w:tc>
          <w:tcPr>
            <w:tcW w:w="770"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802" w:type="dxa"/>
            <w:vMerge w:val="continue"/>
            <w:tcBorders>
              <w:top w:val="single" w:color="000000" w:sz="4" w:space="0"/>
              <w:left w:val="single" w:color="000000" w:sz="4" w:space="0"/>
              <w:bottom w:val="single" w:color="000000" w:sz="4" w:space="0"/>
              <w:right w:val="single" w:color="000000" w:sz="4" w:space="0"/>
            </w:tcBorders>
            <w:noWrap/>
            <w:vAlign w:val="center"/>
          </w:tcPr>
          <w:p>
            <w:pPr>
              <w:spacing w:after="0" w:line="360" w:lineRule="auto"/>
              <w:jc w:val="center"/>
              <w:rPr>
                <w:rFonts w:hint="eastAsia" w:ascii="宋体" w:hAnsi="宋体" w:cs="宋体"/>
                <w:b/>
                <w:bCs/>
                <w:color w:val="000000"/>
                <w:sz w:val="22"/>
                <w:szCs w:val="22"/>
              </w:rPr>
            </w:pPr>
          </w:p>
        </w:tc>
        <w:tc>
          <w:tcPr>
            <w:tcW w:w="1566"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枕套</w:t>
            </w:r>
          </w:p>
        </w:tc>
        <w:tc>
          <w:tcPr>
            <w:tcW w:w="736" w:type="dxa"/>
            <w:tcBorders>
              <w:top w:val="single" w:color="000000" w:sz="4" w:space="0"/>
              <w:left w:val="single" w:color="000000" w:sz="4" w:space="0"/>
              <w:bottom w:val="single" w:color="000000" w:sz="4" w:space="0"/>
              <w:right w:val="single" w:color="000000" w:sz="4" w:space="0"/>
            </w:tcBorders>
            <w:noWrap/>
            <w:vAlign w:val="center"/>
          </w:tcPr>
          <w:p>
            <w:pPr>
              <w:spacing w:after="0" w:line="360" w:lineRule="auto"/>
              <w:rPr>
                <w:rFonts w:hint="eastAsia" w:ascii="宋体" w:hAnsi="宋体" w:cs="宋体"/>
                <w:color w:val="000000"/>
                <w:sz w:val="22"/>
                <w:szCs w:val="22"/>
              </w:rPr>
            </w:pPr>
          </w:p>
        </w:tc>
        <w:tc>
          <w:tcPr>
            <w:tcW w:w="3362"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国家医用洗涤标准</w:t>
            </w:r>
          </w:p>
        </w:tc>
        <w:tc>
          <w:tcPr>
            <w:tcW w:w="241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/件次</w:t>
            </w:r>
          </w:p>
        </w:tc>
      </w:tr>
      <w:tr>
        <w:tblPrEx>
          <w:tblCellMar>
            <w:top w:w="0" w:type="dxa"/>
            <w:left w:w="108" w:type="dxa"/>
            <w:bottom w:w="0" w:type="dxa"/>
            <w:right w:w="108" w:type="dxa"/>
          </w:tblCellMar>
        </w:tblPrEx>
        <w:trPr>
          <w:trHeight w:val="315" w:hRule="atLeast"/>
        </w:trPr>
        <w:tc>
          <w:tcPr>
            <w:tcW w:w="770"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802" w:type="dxa"/>
            <w:vMerge w:val="continue"/>
            <w:tcBorders>
              <w:top w:val="single" w:color="000000" w:sz="4" w:space="0"/>
              <w:left w:val="single" w:color="000000" w:sz="4" w:space="0"/>
              <w:bottom w:val="single" w:color="000000" w:sz="4" w:space="0"/>
              <w:right w:val="single" w:color="000000" w:sz="4" w:space="0"/>
            </w:tcBorders>
            <w:noWrap/>
            <w:vAlign w:val="center"/>
          </w:tcPr>
          <w:p>
            <w:pPr>
              <w:spacing w:after="0" w:line="360" w:lineRule="auto"/>
              <w:jc w:val="center"/>
              <w:rPr>
                <w:rFonts w:hint="eastAsia" w:ascii="宋体" w:hAnsi="宋体" w:cs="宋体"/>
                <w:b/>
                <w:bCs/>
                <w:color w:val="000000"/>
                <w:sz w:val="22"/>
                <w:szCs w:val="22"/>
              </w:rPr>
            </w:pPr>
          </w:p>
        </w:tc>
        <w:tc>
          <w:tcPr>
            <w:tcW w:w="1566"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auto"/>
              <w:jc w:val="left"/>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褥套</w:t>
            </w:r>
          </w:p>
        </w:tc>
        <w:tc>
          <w:tcPr>
            <w:tcW w:w="736" w:type="dxa"/>
            <w:tcBorders>
              <w:top w:val="single" w:color="000000" w:sz="4" w:space="0"/>
              <w:left w:val="single" w:color="000000" w:sz="4" w:space="0"/>
              <w:bottom w:val="single" w:color="000000" w:sz="4" w:space="0"/>
              <w:right w:val="single" w:color="000000" w:sz="4" w:space="0"/>
            </w:tcBorders>
            <w:noWrap/>
            <w:vAlign w:val="center"/>
          </w:tcPr>
          <w:p>
            <w:pPr>
              <w:spacing w:after="0" w:line="360" w:lineRule="auto"/>
              <w:rPr>
                <w:rFonts w:hint="eastAsia" w:ascii="宋体" w:hAnsi="宋体" w:cs="宋体"/>
                <w:color w:val="000000"/>
                <w:sz w:val="22"/>
                <w:szCs w:val="22"/>
              </w:rPr>
            </w:pPr>
          </w:p>
        </w:tc>
        <w:tc>
          <w:tcPr>
            <w:tcW w:w="3362"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国家医用洗涤标准</w:t>
            </w:r>
          </w:p>
        </w:tc>
        <w:tc>
          <w:tcPr>
            <w:tcW w:w="241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/件次</w:t>
            </w:r>
          </w:p>
        </w:tc>
      </w:tr>
      <w:tr>
        <w:tblPrEx>
          <w:tblCellMar>
            <w:top w:w="0" w:type="dxa"/>
            <w:left w:w="108" w:type="dxa"/>
            <w:bottom w:w="0" w:type="dxa"/>
            <w:right w:w="108" w:type="dxa"/>
          </w:tblCellMar>
        </w:tblPrEx>
        <w:trPr>
          <w:trHeight w:val="315" w:hRule="atLeast"/>
        </w:trPr>
        <w:tc>
          <w:tcPr>
            <w:tcW w:w="770"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auto"/>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5</w:t>
            </w:r>
          </w:p>
        </w:tc>
        <w:tc>
          <w:tcPr>
            <w:tcW w:w="802" w:type="dxa"/>
            <w:vMerge w:val="continue"/>
            <w:tcBorders>
              <w:top w:val="single" w:color="000000" w:sz="4" w:space="0"/>
              <w:left w:val="single" w:color="000000" w:sz="4" w:space="0"/>
              <w:bottom w:val="single" w:color="000000" w:sz="4" w:space="0"/>
              <w:right w:val="single" w:color="000000" w:sz="4" w:space="0"/>
            </w:tcBorders>
            <w:noWrap/>
            <w:vAlign w:val="center"/>
          </w:tcPr>
          <w:p>
            <w:pPr>
              <w:spacing w:after="0" w:line="360" w:lineRule="auto"/>
              <w:jc w:val="center"/>
              <w:rPr>
                <w:rFonts w:hint="eastAsia" w:ascii="宋体" w:hAnsi="宋体" w:cs="宋体"/>
                <w:b/>
                <w:bCs/>
                <w:color w:val="000000"/>
                <w:sz w:val="22"/>
                <w:szCs w:val="22"/>
              </w:rPr>
            </w:pPr>
          </w:p>
        </w:tc>
        <w:tc>
          <w:tcPr>
            <w:tcW w:w="1566"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auto"/>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病员衣</w:t>
            </w:r>
          </w:p>
        </w:tc>
        <w:tc>
          <w:tcPr>
            <w:tcW w:w="736" w:type="dxa"/>
            <w:tcBorders>
              <w:top w:val="single" w:color="000000" w:sz="4" w:space="0"/>
              <w:left w:val="single" w:color="000000" w:sz="4" w:space="0"/>
              <w:bottom w:val="single" w:color="000000" w:sz="4" w:space="0"/>
              <w:right w:val="single" w:color="000000" w:sz="4" w:space="0"/>
            </w:tcBorders>
            <w:noWrap/>
            <w:vAlign w:val="center"/>
          </w:tcPr>
          <w:p>
            <w:pPr>
              <w:spacing w:after="0" w:line="360" w:lineRule="auto"/>
              <w:rPr>
                <w:rFonts w:hint="eastAsia" w:ascii="宋体" w:hAnsi="宋体" w:cs="宋体"/>
                <w:color w:val="000000"/>
                <w:sz w:val="22"/>
                <w:szCs w:val="22"/>
              </w:rPr>
            </w:pPr>
          </w:p>
        </w:tc>
        <w:tc>
          <w:tcPr>
            <w:tcW w:w="3362"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auto"/>
              <w:jc w:val="center"/>
              <w:textAlignment w:val="center"/>
              <w:rPr>
                <w:rFonts w:hint="eastAsia" w:ascii="宋体" w:hAnsi="宋体" w:cs="宋体"/>
                <w:color w:val="000000"/>
                <w:kern w:val="2"/>
                <w:sz w:val="24"/>
                <w:szCs w:val="24"/>
                <w:lang w:val="en-US" w:eastAsia="zh-CN" w:bidi="ar-SA"/>
              </w:rPr>
            </w:pPr>
            <w:r>
              <w:rPr>
                <w:rFonts w:hint="eastAsia" w:ascii="宋体" w:hAnsi="宋体" w:cs="宋体"/>
                <w:color w:val="000000"/>
                <w:kern w:val="0"/>
                <w:sz w:val="24"/>
                <w:szCs w:val="24"/>
                <w:lang w:bidi="ar"/>
              </w:rPr>
              <w:t>国家医用洗涤标准</w:t>
            </w:r>
          </w:p>
        </w:tc>
        <w:tc>
          <w:tcPr>
            <w:tcW w:w="241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auto"/>
              <w:jc w:val="center"/>
              <w:textAlignment w:val="center"/>
              <w:rPr>
                <w:rFonts w:hint="eastAsia" w:ascii="宋体" w:hAnsi="宋体" w:cs="宋体"/>
                <w:color w:val="000000"/>
                <w:kern w:val="2"/>
                <w:sz w:val="24"/>
                <w:szCs w:val="24"/>
                <w:lang w:val="en-US" w:eastAsia="zh-CN" w:bidi="ar-SA"/>
              </w:rPr>
            </w:pPr>
            <w:r>
              <w:rPr>
                <w:rFonts w:hint="eastAsia" w:ascii="宋体" w:hAnsi="宋体" w:cs="宋体"/>
                <w:color w:val="000000"/>
                <w:kern w:val="0"/>
                <w:sz w:val="24"/>
                <w:szCs w:val="24"/>
                <w:lang w:bidi="ar"/>
              </w:rPr>
              <w:t>/件次</w:t>
            </w:r>
          </w:p>
        </w:tc>
      </w:tr>
      <w:tr>
        <w:tblPrEx>
          <w:tblCellMar>
            <w:top w:w="0" w:type="dxa"/>
            <w:left w:w="108" w:type="dxa"/>
            <w:bottom w:w="0" w:type="dxa"/>
            <w:right w:w="108" w:type="dxa"/>
          </w:tblCellMar>
        </w:tblPrEx>
        <w:trPr>
          <w:trHeight w:val="315" w:hRule="atLeast"/>
        </w:trPr>
        <w:tc>
          <w:tcPr>
            <w:tcW w:w="770"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auto"/>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6</w:t>
            </w:r>
          </w:p>
        </w:tc>
        <w:tc>
          <w:tcPr>
            <w:tcW w:w="802" w:type="dxa"/>
            <w:vMerge w:val="continue"/>
            <w:tcBorders>
              <w:top w:val="single" w:color="000000" w:sz="4" w:space="0"/>
              <w:left w:val="single" w:color="000000" w:sz="4" w:space="0"/>
              <w:bottom w:val="single" w:color="000000" w:sz="4" w:space="0"/>
              <w:right w:val="single" w:color="000000" w:sz="4" w:space="0"/>
            </w:tcBorders>
            <w:noWrap/>
            <w:vAlign w:val="center"/>
          </w:tcPr>
          <w:p>
            <w:pPr>
              <w:spacing w:after="0" w:line="360" w:lineRule="auto"/>
              <w:jc w:val="center"/>
              <w:rPr>
                <w:rFonts w:hint="eastAsia" w:ascii="宋体" w:hAnsi="宋体" w:cs="宋体"/>
                <w:b/>
                <w:bCs/>
                <w:color w:val="000000"/>
                <w:sz w:val="22"/>
                <w:szCs w:val="22"/>
              </w:rPr>
            </w:pPr>
          </w:p>
        </w:tc>
        <w:tc>
          <w:tcPr>
            <w:tcW w:w="1566"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病员裤</w:t>
            </w:r>
          </w:p>
        </w:tc>
        <w:tc>
          <w:tcPr>
            <w:tcW w:w="736" w:type="dxa"/>
            <w:tcBorders>
              <w:top w:val="single" w:color="000000" w:sz="4" w:space="0"/>
              <w:left w:val="single" w:color="000000" w:sz="4" w:space="0"/>
              <w:bottom w:val="single" w:color="000000" w:sz="4" w:space="0"/>
              <w:right w:val="single" w:color="000000" w:sz="4" w:space="0"/>
            </w:tcBorders>
            <w:noWrap/>
            <w:vAlign w:val="center"/>
          </w:tcPr>
          <w:p>
            <w:pPr>
              <w:spacing w:after="0" w:line="360" w:lineRule="auto"/>
              <w:rPr>
                <w:rFonts w:hint="eastAsia" w:ascii="宋体" w:hAnsi="宋体" w:cs="宋体"/>
                <w:color w:val="000000"/>
                <w:sz w:val="22"/>
                <w:szCs w:val="22"/>
              </w:rPr>
            </w:pPr>
          </w:p>
        </w:tc>
        <w:tc>
          <w:tcPr>
            <w:tcW w:w="3362"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国家医用洗涤标准</w:t>
            </w:r>
          </w:p>
        </w:tc>
        <w:tc>
          <w:tcPr>
            <w:tcW w:w="241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/件次</w:t>
            </w:r>
          </w:p>
        </w:tc>
      </w:tr>
      <w:tr>
        <w:tblPrEx>
          <w:tblCellMar>
            <w:top w:w="0" w:type="dxa"/>
            <w:left w:w="108" w:type="dxa"/>
            <w:bottom w:w="0" w:type="dxa"/>
            <w:right w:w="108" w:type="dxa"/>
          </w:tblCellMar>
        </w:tblPrEx>
        <w:trPr>
          <w:trHeight w:val="315" w:hRule="atLeast"/>
        </w:trPr>
        <w:tc>
          <w:tcPr>
            <w:tcW w:w="770"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auto"/>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7</w:t>
            </w:r>
          </w:p>
        </w:tc>
        <w:tc>
          <w:tcPr>
            <w:tcW w:w="802"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auto"/>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公用品类</w:t>
            </w:r>
          </w:p>
        </w:tc>
        <w:tc>
          <w:tcPr>
            <w:tcW w:w="1566"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窗帘</w:t>
            </w:r>
          </w:p>
        </w:tc>
        <w:tc>
          <w:tcPr>
            <w:tcW w:w="736" w:type="dxa"/>
            <w:tcBorders>
              <w:top w:val="single" w:color="000000" w:sz="4" w:space="0"/>
              <w:left w:val="single" w:color="000000" w:sz="4" w:space="0"/>
              <w:bottom w:val="single" w:color="000000" w:sz="4" w:space="0"/>
              <w:right w:val="single" w:color="000000" w:sz="4" w:space="0"/>
            </w:tcBorders>
            <w:noWrap/>
            <w:vAlign w:val="center"/>
          </w:tcPr>
          <w:p>
            <w:pPr>
              <w:spacing w:after="0" w:line="360" w:lineRule="auto"/>
              <w:rPr>
                <w:rFonts w:hint="eastAsia" w:ascii="宋体" w:hAnsi="宋体" w:cs="宋体"/>
                <w:color w:val="000000"/>
                <w:sz w:val="22"/>
                <w:szCs w:val="22"/>
              </w:rPr>
            </w:pPr>
          </w:p>
        </w:tc>
        <w:tc>
          <w:tcPr>
            <w:tcW w:w="3362"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国家医用洗涤标准</w:t>
            </w:r>
          </w:p>
        </w:tc>
        <w:tc>
          <w:tcPr>
            <w:tcW w:w="241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/件次</w:t>
            </w:r>
          </w:p>
        </w:tc>
      </w:tr>
      <w:tr>
        <w:tblPrEx>
          <w:tblCellMar>
            <w:top w:w="0" w:type="dxa"/>
            <w:left w:w="108" w:type="dxa"/>
            <w:bottom w:w="0" w:type="dxa"/>
            <w:right w:w="108" w:type="dxa"/>
          </w:tblCellMar>
        </w:tblPrEx>
        <w:trPr>
          <w:trHeight w:val="315" w:hRule="atLeast"/>
        </w:trPr>
        <w:tc>
          <w:tcPr>
            <w:tcW w:w="770"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auto"/>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8</w:t>
            </w:r>
          </w:p>
        </w:tc>
        <w:tc>
          <w:tcPr>
            <w:tcW w:w="802" w:type="dxa"/>
            <w:vMerge w:val="continue"/>
            <w:tcBorders>
              <w:top w:val="single" w:color="000000" w:sz="4" w:space="0"/>
              <w:left w:val="single" w:color="000000" w:sz="4" w:space="0"/>
              <w:bottom w:val="single" w:color="000000" w:sz="4" w:space="0"/>
              <w:right w:val="single" w:color="000000" w:sz="4" w:space="0"/>
            </w:tcBorders>
            <w:noWrap/>
            <w:vAlign w:val="center"/>
          </w:tcPr>
          <w:p>
            <w:pPr>
              <w:spacing w:after="0" w:line="360" w:lineRule="auto"/>
              <w:jc w:val="center"/>
              <w:rPr>
                <w:rFonts w:hint="eastAsia" w:ascii="宋体" w:hAnsi="宋体" w:cs="宋体"/>
                <w:b/>
                <w:bCs/>
                <w:color w:val="000000"/>
                <w:sz w:val="22"/>
                <w:szCs w:val="22"/>
              </w:rPr>
            </w:pPr>
          </w:p>
        </w:tc>
        <w:tc>
          <w:tcPr>
            <w:tcW w:w="1566"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隔帘</w:t>
            </w:r>
          </w:p>
        </w:tc>
        <w:tc>
          <w:tcPr>
            <w:tcW w:w="736" w:type="dxa"/>
            <w:tcBorders>
              <w:top w:val="single" w:color="000000" w:sz="4" w:space="0"/>
              <w:left w:val="single" w:color="000000" w:sz="4" w:space="0"/>
              <w:bottom w:val="single" w:color="000000" w:sz="4" w:space="0"/>
              <w:right w:val="single" w:color="000000" w:sz="4" w:space="0"/>
            </w:tcBorders>
            <w:noWrap/>
            <w:vAlign w:val="center"/>
          </w:tcPr>
          <w:p>
            <w:pPr>
              <w:spacing w:after="0" w:line="360" w:lineRule="auto"/>
              <w:rPr>
                <w:rFonts w:hint="eastAsia" w:ascii="宋体" w:hAnsi="宋体" w:cs="宋体"/>
                <w:color w:val="000000"/>
                <w:sz w:val="22"/>
                <w:szCs w:val="22"/>
              </w:rPr>
            </w:pPr>
          </w:p>
        </w:tc>
        <w:tc>
          <w:tcPr>
            <w:tcW w:w="3362"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国家医用洗涤标准</w:t>
            </w:r>
          </w:p>
        </w:tc>
        <w:tc>
          <w:tcPr>
            <w:tcW w:w="241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/件次</w:t>
            </w:r>
          </w:p>
        </w:tc>
      </w:tr>
    </w:tbl>
    <w:p>
      <w:pPr>
        <w:pStyle w:val="25"/>
        <w:tabs>
          <w:tab w:val="left" w:pos="567"/>
        </w:tabs>
        <w:ind w:firstLine="0" w:firstLineChars="0"/>
      </w:pPr>
    </w:p>
    <w:p>
      <w:pPr>
        <w:pStyle w:val="25"/>
        <w:tabs>
          <w:tab w:val="left" w:pos="567"/>
        </w:tabs>
        <w:ind w:firstLine="0" w:firstLineChars="0"/>
      </w:pPr>
    </w:p>
    <w:p>
      <w:pPr>
        <w:pStyle w:val="25"/>
        <w:tabs>
          <w:tab w:val="left" w:pos="567"/>
        </w:tabs>
        <w:ind w:firstLine="0" w:firstLineChars="0"/>
        <w:rPr>
          <w:rFonts w:hint="eastAsia" w:eastAsia="宋体"/>
          <w:lang w:eastAsia="zh-CN"/>
        </w:rPr>
      </w:pPr>
    </w:p>
    <w:p>
      <w:pPr>
        <w:pStyle w:val="2"/>
        <w:rPr>
          <w:rFonts w:hint="eastAsia"/>
          <w:lang w:val="en-US" w:eastAsia="zh-CN"/>
        </w:rPr>
      </w:pPr>
    </w:p>
    <w:p>
      <w:pPr>
        <w:pStyle w:val="23"/>
        <w:rPr>
          <w:rFonts w:hint="eastAsia"/>
          <w:lang w:val="en-US" w:eastAsia="zh-CN"/>
        </w:rPr>
      </w:pPr>
    </w:p>
    <w:p>
      <w:pPr>
        <w:pStyle w:val="2"/>
        <w:rPr>
          <w:rFonts w:hint="eastAsia"/>
          <w:lang w:val="en-US" w:eastAsia="zh-CN"/>
        </w:rPr>
      </w:pPr>
    </w:p>
    <w:p>
      <w:pPr>
        <w:pStyle w:val="23"/>
        <w:rPr>
          <w:rFonts w:hint="eastAsia"/>
          <w:lang w:val="en-US" w:eastAsia="zh-CN"/>
        </w:rPr>
      </w:pPr>
    </w:p>
    <w:p>
      <w:pPr>
        <w:pStyle w:val="2"/>
        <w:rPr>
          <w:rFonts w:hint="eastAsia"/>
          <w:lang w:val="en-US" w:eastAsia="zh-CN"/>
        </w:rPr>
      </w:pPr>
    </w:p>
    <w:p>
      <w:pPr>
        <w:pStyle w:val="23"/>
        <w:rPr>
          <w:rFonts w:hint="eastAsia"/>
          <w:lang w:val="en-US" w:eastAsia="zh-CN"/>
        </w:rPr>
      </w:pPr>
    </w:p>
    <w:p>
      <w:pPr>
        <w:pStyle w:val="2"/>
        <w:rPr>
          <w:rFonts w:hint="eastAsia"/>
          <w:lang w:val="en-US" w:eastAsia="zh-CN"/>
        </w:rPr>
      </w:pPr>
    </w:p>
    <w:p>
      <w:pPr>
        <w:pStyle w:val="23"/>
        <w:rPr>
          <w:rFonts w:hint="eastAsia"/>
          <w:lang w:val="en-US" w:eastAsia="zh-CN"/>
        </w:rPr>
      </w:pPr>
    </w:p>
    <w:p>
      <w:pPr>
        <w:pStyle w:val="2"/>
        <w:rPr>
          <w:rFonts w:hint="eastAsia"/>
          <w:lang w:val="en-US" w:eastAsia="zh-CN"/>
        </w:rPr>
      </w:pPr>
    </w:p>
    <w:p>
      <w:pPr>
        <w:pStyle w:val="23"/>
        <w:rPr>
          <w:rFonts w:hint="eastAsia"/>
          <w:lang w:val="en-US" w:eastAsia="zh-CN"/>
        </w:rPr>
      </w:pPr>
    </w:p>
    <w:p>
      <w:pPr>
        <w:pStyle w:val="2"/>
        <w:rPr>
          <w:rFonts w:hint="eastAsia"/>
          <w:lang w:val="en-US" w:eastAsia="zh-CN"/>
        </w:rPr>
      </w:pPr>
    </w:p>
    <w:p>
      <w:pPr>
        <w:pStyle w:val="23"/>
        <w:rPr>
          <w:rFonts w:hint="eastAsia"/>
          <w:lang w:val="en-US" w:eastAsia="zh-CN"/>
        </w:rPr>
      </w:pPr>
    </w:p>
    <w:p>
      <w:pPr>
        <w:pStyle w:val="2"/>
        <w:rPr>
          <w:rFonts w:hint="eastAsia"/>
          <w:lang w:val="en-US" w:eastAsia="zh-CN"/>
        </w:rPr>
      </w:pPr>
    </w:p>
    <w:p>
      <w:pPr>
        <w:pStyle w:val="23"/>
        <w:rPr>
          <w:rFonts w:hint="eastAsia"/>
          <w:lang w:val="en-US" w:eastAsia="zh-CN"/>
        </w:rPr>
      </w:pPr>
    </w:p>
    <w:p>
      <w:pPr>
        <w:pStyle w:val="2"/>
        <w:rPr>
          <w:rFonts w:hint="eastAsia"/>
          <w:lang w:val="en-US" w:eastAsia="zh-CN"/>
        </w:rPr>
      </w:pPr>
    </w:p>
    <w:p>
      <w:pPr>
        <w:pStyle w:val="23"/>
        <w:rPr>
          <w:rFonts w:hint="eastAsia"/>
          <w:lang w:val="en-US" w:eastAsia="zh-CN"/>
        </w:rPr>
      </w:pPr>
    </w:p>
    <w:p>
      <w:pPr>
        <w:spacing w:line="360" w:lineRule="auto"/>
        <w:jc w:val="center"/>
        <w:outlineLvl w:val="0"/>
        <w:rPr>
          <w:rFonts w:hint="eastAsia" w:ascii="宋体" w:eastAsia="宋体"/>
          <w:b/>
          <w:bCs/>
          <w:kern w:val="2"/>
          <w:sz w:val="36"/>
          <w:szCs w:val="36"/>
          <w:highlight w:val="none"/>
          <w:lang w:val="en-US" w:eastAsia="zh-CN" w:bidi="ar-SA"/>
        </w:rPr>
      </w:pPr>
      <w:bookmarkStart w:id="90" w:name="_Toc5850"/>
      <w:r>
        <w:rPr>
          <w:rFonts w:hint="eastAsia" w:ascii="宋体" w:eastAsia="宋体"/>
          <w:b/>
          <w:bCs/>
          <w:kern w:val="2"/>
          <w:sz w:val="36"/>
          <w:szCs w:val="36"/>
          <w:highlight w:val="none"/>
          <w:lang w:val="en-US" w:eastAsia="zh-CN" w:bidi="ar-SA"/>
        </w:rPr>
        <w:t>第</w:t>
      </w:r>
      <w:r>
        <w:rPr>
          <w:rFonts w:hint="eastAsia" w:ascii="宋体"/>
          <w:b/>
          <w:bCs/>
          <w:kern w:val="2"/>
          <w:sz w:val="36"/>
          <w:szCs w:val="36"/>
          <w:highlight w:val="none"/>
          <w:lang w:val="en-US" w:eastAsia="zh-CN" w:bidi="ar-SA"/>
        </w:rPr>
        <w:t>四</w:t>
      </w:r>
      <w:r>
        <w:rPr>
          <w:rFonts w:hint="eastAsia" w:ascii="宋体" w:eastAsia="宋体"/>
          <w:b/>
          <w:bCs/>
          <w:kern w:val="2"/>
          <w:sz w:val="36"/>
          <w:szCs w:val="36"/>
          <w:highlight w:val="none"/>
          <w:lang w:val="en-US" w:eastAsia="zh-CN" w:bidi="ar-SA"/>
        </w:rPr>
        <w:t>章  合同条款及格式</w:t>
      </w:r>
      <w:bookmarkEnd w:id="78"/>
      <w:bookmarkEnd w:id="79"/>
      <w:bookmarkEnd w:id="80"/>
      <w:bookmarkEnd w:id="81"/>
      <w:bookmarkEnd w:id="82"/>
      <w:bookmarkEnd w:id="83"/>
      <w:bookmarkEnd w:id="84"/>
      <w:bookmarkEnd w:id="85"/>
      <w:bookmarkEnd w:id="86"/>
      <w:bookmarkEnd w:id="87"/>
      <w:bookmarkEnd w:id="88"/>
      <w:bookmarkEnd w:id="90"/>
    </w:p>
    <w:p>
      <w:pPr>
        <w:rPr>
          <w:rFonts w:hint="eastAsia" w:ascii="宋体"/>
          <w:b/>
          <w:sz w:val="52"/>
          <w:szCs w:val="52"/>
          <w:highlight w:val="none"/>
        </w:rPr>
      </w:pPr>
      <w:bookmarkStart w:id="91" w:name="_Toc389582037"/>
      <w:bookmarkStart w:id="92" w:name="_Toc19246"/>
      <w:bookmarkStart w:id="93" w:name="_Toc4679"/>
      <w:bookmarkStart w:id="94" w:name="_Toc8333"/>
      <w:bookmarkStart w:id="95" w:name="_Toc19199"/>
      <w:bookmarkStart w:id="96" w:name="_Toc29888"/>
      <w:bookmarkStart w:id="97" w:name="_Toc31520"/>
      <w:bookmarkStart w:id="98" w:name="_Toc26595"/>
    </w:p>
    <w:p>
      <w:pPr>
        <w:pStyle w:val="2"/>
        <w:rPr>
          <w:rFonts w:hint="eastAsia"/>
          <w:b w:val="0"/>
          <w:bCs w:val="0"/>
          <w:sz w:val="21"/>
          <w:szCs w:val="20"/>
        </w:rPr>
      </w:pPr>
    </w:p>
    <w:p>
      <w:pPr>
        <w:spacing w:line="440" w:lineRule="exact"/>
        <w:jc w:val="center"/>
        <w:rPr>
          <w:rFonts w:hint="default" w:ascii="宋体" w:eastAsia="宋体" w:cs="宋体"/>
          <w:b w:val="0"/>
          <w:bCs w:val="0"/>
          <w:color w:val="000000"/>
          <w:sz w:val="28"/>
          <w:szCs w:val="28"/>
          <w:lang w:val="en-US" w:eastAsia="zh-CN" w:bidi="ar-SA"/>
        </w:rPr>
        <w:sectPr>
          <w:footerReference r:id="rId9" w:type="first"/>
          <w:headerReference r:id="rId7" w:type="default"/>
          <w:footerReference r:id="rId8" w:type="default"/>
          <w:pgSz w:w="11906" w:h="16838"/>
          <w:pgMar w:top="1418" w:right="1531" w:bottom="1418" w:left="1554" w:header="851" w:footer="992" w:gutter="0"/>
          <w:pgNumType w:fmt="decimal"/>
          <w:cols w:space="720" w:num="1"/>
          <w:titlePg/>
          <w:docGrid w:type="linesAndChars" w:linePitch="312" w:charSpace="0"/>
        </w:sectPr>
      </w:pPr>
      <w:r>
        <w:rPr>
          <w:rFonts w:hint="eastAsia" w:ascii="宋体" w:cs="宋体"/>
          <w:b w:val="0"/>
          <w:bCs w:val="0"/>
          <w:color w:val="000000"/>
          <w:sz w:val="28"/>
          <w:szCs w:val="28"/>
          <w:lang w:val="en-US" w:eastAsia="zh-CN" w:bidi="ar-SA"/>
        </w:rPr>
        <w:t>以采购单位签订合同为准。</w:t>
      </w:r>
    </w:p>
    <w:bookmarkEnd w:id="91"/>
    <w:bookmarkEnd w:id="92"/>
    <w:bookmarkEnd w:id="93"/>
    <w:bookmarkEnd w:id="94"/>
    <w:bookmarkEnd w:id="95"/>
    <w:bookmarkEnd w:id="96"/>
    <w:bookmarkEnd w:id="97"/>
    <w:bookmarkEnd w:id="98"/>
    <w:p>
      <w:pPr>
        <w:spacing w:line="360" w:lineRule="auto"/>
        <w:jc w:val="center"/>
        <w:outlineLvl w:val="0"/>
        <w:rPr>
          <w:rFonts w:hint="eastAsia" w:ascii="宋体" w:eastAsia="宋体"/>
          <w:b/>
          <w:bCs/>
          <w:kern w:val="2"/>
          <w:sz w:val="36"/>
          <w:szCs w:val="36"/>
          <w:highlight w:val="none"/>
          <w:lang w:val="en-US" w:eastAsia="zh-CN" w:bidi="ar-SA"/>
        </w:rPr>
      </w:pPr>
      <w:bookmarkStart w:id="99" w:name="_Toc11970"/>
      <w:bookmarkStart w:id="100" w:name="_Toc16107"/>
      <w:bookmarkStart w:id="101" w:name="_Toc15181"/>
      <w:bookmarkStart w:id="102" w:name="_Toc15056"/>
      <w:bookmarkStart w:id="103" w:name="_Toc13146"/>
      <w:bookmarkStart w:id="104" w:name="_Toc2467"/>
      <w:bookmarkStart w:id="105" w:name="_Toc18832"/>
      <w:bookmarkStart w:id="106" w:name="_Toc980"/>
      <w:bookmarkStart w:id="107" w:name="_Toc5649"/>
      <w:bookmarkStart w:id="108" w:name="_Toc6571"/>
      <w:bookmarkStart w:id="109" w:name="_Toc31851"/>
      <w:bookmarkStart w:id="110" w:name="_Toc13172"/>
      <w:bookmarkStart w:id="111" w:name="_Toc389582038"/>
      <w:bookmarkStart w:id="112" w:name="_Toc1025"/>
      <w:bookmarkStart w:id="113" w:name="_Toc11450"/>
      <w:bookmarkStart w:id="114" w:name="_Toc4053"/>
      <w:bookmarkStart w:id="115" w:name="_Toc2711"/>
      <w:bookmarkStart w:id="116" w:name="_Toc20481"/>
      <w:bookmarkStart w:id="117" w:name="_Toc23856"/>
      <w:r>
        <w:rPr>
          <w:rFonts w:hint="eastAsia" w:ascii="宋体" w:eastAsia="宋体"/>
          <w:b/>
          <w:bCs/>
          <w:kern w:val="2"/>
          <w:sz w:val="36"/>
          <w:szCs w:val="36"/>
          <w:highlight w:val="none"/>
          <w:lang w:val="en-US" w:eastAsia="zh-CN" w:bidi="ar-SA"/>
        </w:rPr>
        <w:t>第</w:t>
      </w:r>
      <w:r>
        <w:rPr>
          <w:rFonts w:hint="eastAsia" w:ascii="宋体"/>
          <w:b/>
          <w:bCs/>
          <w:kern w:val="2"/>
          <w:sz w:val="36"/>
          <w:szCs w:val="36"/>
          <w:highlight w:val="none"/>
          <w:lang w:val="en-US" w:eastAsia="zh-CN" w:bidi="ar-SA"/>
        </w:rPr>
        <w:t>五</w:t>
      </w:r>
      <w:r>
        <w:rPr>
          <w:rFonts w:hint="eastAsia" w:ascii="宋体" w:eastAsia="宋体"/>
          <w:b/>
          <w:bCs/>
          <w:kern w:val="2"/>
          <w:sz w:val="36"/>
          <w:szCs w:val="36"/>
          <w:highlight w:val="none"/>
          <w:lang w:val="en-US" w:eastAsia="zh-CN" w:bidi="ar-SA"/>
        </w:rPr>
        <w:t>章  评审方法</w:t>
      </w:r>
      <w:bookmarkEnd w:id="99"/>
      <w:bookmarkEnd w:id="100"/>
      <w:bookmarkEnd w:id="101"/>
      <w:bookmarkEnd w:id="102"/>
      <w:bookmarkEnd w:id="103"/>
      <w:bookmarkEnd w:id="104"/>
      <w:bookmarkEnd w:id="105"/>
      <w:bookmarkEnd w:id="106"/>
      <w:bookmarkEnd w:id="107"/>
      <w:bookmarkEnd w:id="108"/>
      <w:bookmarkEnd w:id="109"/>
      <w:bookmarkEnd w:id="110"/>
    </w:p>
    <w:bookmarkEnd w:id="73"/>
    <w:bookmarkEnd w:id="111"/>
    <w:bookmarkEnd w:id="112"/>
    <w:bookmarkEnd w:id="113"/>
    <w:bookmarkEnd w:id="114"/>
    <w:bookmarkEnd w:id="115"/>
    <w:bookmarkEnd w:id="116"/>
    <w:bookmarkEnd w:id="117"/>
    <w:p>
      <w:pPr>
        <w:spacing w:line="240" w:lineRule="auto"/>
        <w:rPr>
          <w:b/>
          <w:sz w:val="24"/>
          <w:szCs w:val="24"/>
        </w:rPr>
      </w:pPr>
      <w:bookmarkStart w:id="118" w:name="_Toc363474025"/>
      <w:bookmarkStart w:id="119" w:name="_Toc403077646"/>
      <w:bookmarkStart w:id="120" w:name="_Toc5084"/>
      <w:r>
        <w:rPr>
          <w:rFonts w:hint="eastAsia"/>
          <w:b/>
          <w:sz w:val="24"/>
          <w:szCs w:val="24"/>
        </w:rPr>
        <w:t>一．评审方法：</w:t>
      </w:r>
    </w:p>
    <w:p>
      <w:pPr>
        <w:keepNext w:val="0"/>
        <w:keepLines w:val="0"/>
        <w:pageBreakBefore w:val="0"/>
        <w:widowControl w:val="0"/>
        <w:kinsoku/>
        <w:wordWrap/>
        <w:overflowPunct/>
        <w:topLinePunct w:val="0"/>
        <w:autoSpaceDE/>
        <w:autoSpaceDN/>
        <w:bidi w:val="0"/>
        <w:adjustRightInd/>
        <w:snapToGrid/>
        <w:spacing w:line="240" w:lineRule="auto"/>
        <w:ind w:left="0" w:right="0" w:firstLine="538" w:firstLineChars="217"/>
        <w:textAlignment w:val="auto"/>
        <w:outlineLvl w:val="9"/>
        <w:rPr>
          <w:rFonts w:hint="eastAsia" w:ascii="宋体"/>
          <w:spacing w:val="4"/>
          <w:kern w:val="2"/>
          <w:sz w:val="24"/>
          <w:szCs w:val="24"/>
          <w:lang w:val="en-US" w:eastAsia="zh-CN" w:bidi="ar-SA"/>
        </w:rPr>
      </w:pPr>
      <w:r>
        <w:rPr>
          <w:rFonts w:hint="eastAsia" w:ascii="宋体"/>
          <w:spacing w:val="4"/>
          <w:kern w:val="2"/>
          <w:sz w:val="24"/>
          <w:szCs w:val="24"/>
          <w:lang w:val="en-US" w:eastAsia="zh-CN" w:bidi="ar-SA"/>
        </w:rPr>
        <w:t>按照《中华人民共和国政府采购法》及实施条例和</w:t>
      </w:r>
      <w:r>
        <w:rPr>
          <w:rFonts w:hint="eastAsia"/>
          <w:sz w:val="24"/>
          <w:szCs w:val="24"/>
          <w:highlight w:val="none"/>
        </w:rPr>
        <w:t>财政部关于</w:t>
      </w:r>
      <w:r>
        <w:rPr>
          <w:rFonts w:hint="eastAsia"/>
          <w:sz w:val="24"/>
          <w:szCs w:val="24"/>
          <w:highlight w:val="none"/>
          <w:lang w:eastAsia="zh-CN"/>
        </w:rPr>
        <w:t>《</w:t>
      </w:r>
      <w:r>
        <w:rPr>
          <w:rFonts w:hint="eastAsia"/>
          <w:sz w:val="24"/>
          <w:szCs w:val="24"/>
          <w:highlight w:val="none"/>
        </w:rPr>
        <w:t>政府采购竞争性磋商采购方式管理暂行办法</w:t>
      </w:r>
      <w:r>
        <w:rPr>
          <w:rFonts w:hint="eastAsia"/>
          <w:sz w:val="24"/>
          <w:szCs w:val="24"/>
          <w:highlight w:val="none"/>
          <w:lang w:eastAsia="zh-CN"/>
        </w:rPr>
        <w:t>》</w:t>
      </w:r>
      <w:r>
        <w:rPr>
          <w:rFonts w:hint="eastAsia"/>
          <w:sz w:val="24"/>
          <w:szCs w:val="24"/>
          <w:highlight w:val="none"/>
        </w:rPr>
        <w:t>有关问题的补充通知</w:t>
      </w:r>
      <w:r>
        <w:rPr>
          <w:rFonts w:hint="eastAsia"/>
          <w:sz w:val="24"/>
          <w:szCs w:val="24"/>
          <w:highlight w:val="none"/>
          <w:lang w:eastAsia="zh-CN"/>
        </w:rPr>
        <w:t>（财库〔2015〕124号）、财政部</w:t>
      </w:r>
      <w:r>
        <w:rPr>
          <w:rFonts w:hint="eastAsia" w:ascii="宋体"/>
          <w:spacing w:val="4"/>
          <w:kern w:val="2"/>
          <w:sz w:val="24"/>
          <w:szCs w:val="24"/>
          <w:lang w:val="en-US" w:eastAsia="zh-CN" w:bidi="ar-SA"/>
        </w:rPr>
        <w:t>关于印发《政府采购竞争性磋商采购方式管理暂行地满足竞争性磋商文件实质性要求前提下，按照竞争性磋商文件中规定的各项因素办法》的通知（财库【2014】214号）的规定，本次评标采用综合评分法，即在最大限度和相应的权重分值进行综合评审后，以总得分最高的供应商作为成交候选人并依次排序（最低报价不是成交的唯一标准）。</w:t>
      </w:r>
    </w:p>
    <w:p>
      <w:pPr>
        <w:spacing w:line="240" w:lineRule="auto"/>
        <w:rPr>
          <w:rFonts w:hint="eastAsia"/>
          <w:b/>
          <w:sz w:val="24"/>
          <w:szCs w:val="24"/>
        </w:rPr>
      </w:pPr>
      <w:r>
        <w:rPr>
          <w:rFonts w:hint="eastAsia"/>
          <w:b/>
          <w:sz w:val="24"/>
          <w:szCs w:val="24"/>
        </w:rPr>
        <w:t>二、评审程序：</w:t>
      </w:r>
    </w:p>
    <w:p>
      <w:pPr>
        <w:pStyle w:val="22"/>
        <w:keepNext w:val="0"/>
        <w:keepLines w:val="0"/>
        <w:pageBreakBefore w:val="0"/>
        <w:widowControl w:val="0"/>
        <w:kinsoku/>
        <w:wordWrap/>
        <w:overflowPunct/>
        <w:topLinePunct w:val="0"/>
        <w:autoSpaceDE/>
        <w:autoSpaceDN/>
        <w:bidi w:val="0"/>
        <w:adjustRightInd/>
        <w:snapToGrid/>
        <w:spacing w:line="240" w:lineRule="auto"/>
        <w:ind w:left="0" w:leftChars="0" w:right="0" w:firstLine="496" w:firstLineChars="200"/>
        <w:textAlignment w:val="auto"/>
        <w:outlineLvl w:val="9"/>
        <w:rPr>
          <w:rFonts w:hint="eastAsia"/>
          <w:sz w:val="24"/>
          <w:szCs w:val="24"/>
        </w:rPr>
      </w:pPr>
      <w:r>
        <w:rPr>
          <w:rFonts w:hint="eastAsia"/>
          <w:sz w:val="24"/>
          <w:szCs w:val="24"/>
        </w:rPr>
        <w:t>按照竞争性磋商响应文件初审、澄清有关问题</w:t>
      </w:r>
      <w:r>
        <w:rPr>
          <w:rFonts w:hint="eastAsia"/>
          <w:sz w:val="24"/>
          <w:szCs w:val="24"/>
          <w:lang w:eastAsia="zh-CN"/>
        </w:rPr>
        <w:t>进行</w:t>
      </w:r>
      <w:r>
        <w:rPr>
          <w:rFonts w:hint="eastAsia"/>
          <w:sz w:val="24"/>
          <w:szCs w:val="24"/>
        </w:rPr>
        <w:t>评审、推荐成交候选</w:t>
      </w:r>
      <w:r>
        <w:rPr>
          <w:rFonts w:hint="eastAsia"/>
          <w:sz w:val="24"/>
          <w:szCs w:val="24"/>
          <w:lang w:eastAsia="zh-CN"/>
        </w:rPr>
        <w:t>人</w:t>
      </w:r>
      <w:r>
        <w:rPr>
          <w:rFonts w:hint="eastAsia"/>
          <w:sz w:val="24"/>
          <w:szCs w:val="24"/>
        </w:rPr>
        <w:t>名单。</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right="0" w:firstLine="498" w:firstLineChars="200"/>
        <w:textAlignment w:val="auto"/>
        <w:outlineLvl w:val="9"/>
        <w:rPr>
          <w:rFonts w:hint="eastAsia"/>
          <w:b/>
          <w:bCs/>
          <w:spacing w:val="4"/>
          <w:sz w:val="24"/>
          <w:szCs w:val="24"/>
          <w:highlight w:val="none"/>
        </w:rPr>
      </w:pPr>
      <w:r>
        <w:rPr>
          <w:rFonts w:hint="eastAsia"/>
          <w:b/>
          <w:bCs/>
          <w:spacing w:val="4"/>
          <w:sz w:val="24"/>
          <w:szCs w:val="24"/>
          <w:highlight w:val="none"/>
        </w:rPr>
        <w:t>对磋商响应文件的初审：</w:t>
      </w:r>
    </w:p>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right="0" w:firstLine="472" w:firstLineChars="196"/>
        <w:jc w:val="both"/>
        <w:textAlignment w:val="auto"/>
        <w:outlineLvl w:val="9"/>
        <w:rPr>
          <w:rFonts w:hint="eastAsia" w:ascii="宋体" w:hAnsi="Times New Roman" w:eastAsia="宋体" w:cs="宋体"/>
          <w:color w:val="000000"/>
          <w:sz w:val="24"/>
          <w:szCs w:val="24"/>
          <w:highlight w:val="none"/>
          <w:lang w:eastAsia="zh-CN" w:bidi="ar-SA"/>
        </w:rPr>
      </w:pPr>
      <w:r>
        <w:rPr>
          <w:rFonts w:hint="eastAsia" w:ascii="宋体" w:eastAsia="宋体" w:cs="宋体"/>
          <w:b/>
          <w:bCs/>
          <w:color w:val="000000"/>
          <w:sz w:val="24"/>
          <w:szCs w:val="24"/>
          <w:lang w:val="en-US" w:eastAsia="zh-CN" w:bidi="ar-SA"/>
        </w:rPr>
        <w:t>1.1</w:t>
      </w:r>
      <w:r>
        <w:rPr>
          <w:rFonts w:hint="eastAsia" w:ascii="宋体" w:eastAsia="宋体" w:cs="宋体"/>
          <w:b/>
          <w:bCs/>
          <w:color w:val="000000"/>
          <w:sz w:val="24"/>
          <w:szCs w:val="24"/>
          <w:lang w:bidi="ar-SA"/>
        </w:rPr>
        <w:t>资格</w:t>
      </w:r>
      <w:r>
        <w:rPr>
          <w:rFonts w:hint="eastAsia" w:ascii="宋体" w:eastAsia="宋体" w:cs="宋体"/>
          <w:b/>
          <w:bCs/>
          <w:color w:val="000000"/>
          <w:sz w:val="24"/>
          <w:szCs w:val="24"/>
          <w:highlight w:val="none"/>
          <w:lang w:bidi="ar-SA"/>
        </w:rPr>
        <w:t>审查。</w:t>
      </w:r>
      <w:r>
        <w:rPr>
          <w:rFonts w:hint="eastAsia" w:ascii="宋体" w:cs="宋体"/>
          <w:color w:val="000000"/>
          <w:sz w:val="24"/>
          <w:szCs w:val="24"/>
          <w:highlight w:val="none"/>
          <w:lang w:eastAsia="zh-CN" w:bidi="ar-SA"/>
        </w:rPr>
        <w:t>评标</w:t>
      </w:r>
      <w:r>
        <w:rPr>
          <w:rFonts w:hint="eastAsia" w:ascii="宋体" w:eastAsia="宋体" w:cs="宋体"/>
          <w:color w:val="000000"/>
          <w:sz w:val="24"/>
          <w:szCs w:val="24"/>
          <w:highlight w:val="none"/>
          <w:lang w:eastAsia="zh-CN" w:bidi="ar-SA"/>
        </w:rPr>
        <w:t>小组</w:t>
      </w:r>
      <w:r>
        <w:rPr>
          <w:rFonts w:hint="eastAsia" w:ascii="宋体" w:eastAsia="宋体" w:cs="宋体"/>
          <w:color w:val="000000"/>
          <w:sz w:val="24"/>
          <w:szCs w:val="24"/>
          <w:highlight w:val="none"/>
          <w:lang w:bidi="ar-SA"/>
        </w:rPr>
        <w:t>将依据</w:t>
      </w:r>
      <w:r>
        <w:rPr>
          <w:rFonts w:hint="eastAsia" w:ascii="宋体" w:eastAsia="宋体" w:cs="宋体"/>
          <w:color w:val="000000"/>
          <w:sz w:val="24"/>
          <w:szCs w:val="24"/>
          <w:highlight w:val="none"/>
          <w:lang w:eastAsia="zh-CN" w:bidi="ar-SA"/>
        </w:rPr>
        <w:t>磋商响应</w:t>
      </w:r>
      <w:r>
        <w:rPr>
          <w:rFonts w:hint="eastAsia" w:ascii="宋体" w:eastAsia="宋体" w:cs="宋体"/>
          <w:color w:val="000000"/>
          <w:sz w:val="24"/>
          <w:szCs w:val="24"/>
          <w:highlight w:val="none"/>
          <w:lang w:bidi="ar-SA"/>
        </w:rPr>
        <w:t>文件，按</w:t>
      </w:r>
      <w:r>
        <w:rPr>
          <w:rFonts w:hint="eastAsia" w:ascii="宋体" w:hAnsi="Times New Roman" w:eastAsia="宋体" w:cs="宋体"/>
          <w:color w:val="000000"/>
          <w:sz w:val="24"/>
          <w:szCs w:val="24"/>
          <w:highlight w:val="none"/>
          <w:lang w:eastAsia="zh-CN" w:bidi="ar-SA"/>
        </w:rPr>
        <w:t>照磋商文件要求进行资格审查，有一项因素不符合审查标准的，供应商不能通过资格审查，其磋商无效。有关资格证明材料的证书、证件原件备查。</w:t>
      </w:r>
    </w:p>
    <w:tbl>
      <w:tblPr>
        <w:tblStyle w:val="27"/>
        <w:tblW w:w="9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5459"/>
        <w:gridCol w:w="1150"/>
        <w:gridCol w:w="575"/>
        <w:gridCol w:w="575"/>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9" w:type="dxa"/>
            <w:gridSpan w:val="2"/>
            <w:noWrap w:val="0"/>
            <w:vAlign w:val="center"/>
          </w:tcPr>
          <w:p>
            <w:pPr>
              <w:autoSpaceDE w:val="0"/>
              <w:autoSpaceDN w:val="0"/>
              <w:adjustRightInd w:val="0"/>
              <w:spacing w:line="312" w:lineRule="auto"/>
              <w:rPr>
                <w:rFonts w:hint="eastAsia" w:ascii="宋体" w:eastAsia="宋体" w:cs="宋体"/>
                <w:sz w:val="21"/>
                <w:szCs w:val="21"/>
                <w:lang w:eastAsia="zh-CN" w:bidi="ar-SA"/>
              </w:rPr>
            </w:pPr>
            <w:r>
              <w:rPr>
                <w:rFonts w:hint="eastAsia" w:ascii="宋体" w:eastAsia="宋体" w:cs="宋体"/>
                <w:sz w:val="21"/>
                <w:szCs w:val="21"/>
                <w:lang w:eastAsia="zh-CN" w:bidi="ar-SA"/>
              </w:rPr>
              <w:t>项目编号：</w:t>
            </w:r>
          </w:p>
        </w:tc>
        <w:tc>
          <w:tcPr>
            <w:tcW w:w="1725" w:type="dxa"/>
            <w:gridSpan w:val="2"/>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1725" w:type="dxa"/>
            <w:gridSpan w:val="2"/>
            <w:noWrap w:val="0"/>
            <w:vAlign w:val="center"/>
          </w:tcPr>
          <w:p>
            <w:pPr>
              <w:autoSpaceDE w:val="0"/>
              <w:autoSpaceDN w:val="0"/>
              <w:adjustRightInd w:val="0"/>
              <w:spacing w:line="312" w:lineRule="auto"/>
              <w:rPr>
                <w:rFonts w:hint="eastAsia" w:ascii="宋体" w:eastAsia="宋体" w:cs="宋体"/>
                <w:sz w:val="21"/>
                <w:szCs w:val="21"/>
                <w:lang w:eastAsia="zh-CN" w:bidi="ar-SA"/>
              </w:rPr>
            </w:pPr>
            <w:r>
              <w:rPr>
                <w:rFonts w:hint="eastAsia" w:ascii="宋体" w:eastAsia="宋体" w:cs="宋体"/>
                <w:sz w:val="21"/>
                <w:szCs w:val="21"/>
                <w:lang w:eastAsia="zh-CN" w:bidi="ar-SA"/>
              </w:rPr>
              <w:t>开标时间：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70" w:type="dxa"/>
            <w:vMerge w:val="restart"/>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序号</w:t>
            </w:r>
          </w:p>
        </w:tc>
        <w:tc>
          <w:tcPr>
            <w:tcW w:w="5459" w:type="dxa"/>
            <w:vMerge w:val="restart"/>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cs="宋体"/>
                <w:sz w:val="21"/>
                <w:szCs w:val="21"/>
                <w:lang w:eastAsia="zh-CN" w:bidi="ar-SA"/>
              </w:rPr>
              <w:t>磋商</w:t>
            </w:r>
            <w:r>
              <w:rPr>
                <w:rFonts w:hint="eastAsia" w:ascii="宋体" w:eastAsia="宋体" w:cs="宋体"/>
                <w:sz w:val="21"/>
                <w:szCs w:val="21"/>
                <w:lang w:eastAsia="zh-CN" w:bidi="ar-SA"/>
              </w:rPr>
              <w:t>文件审查及响应性</w:t>
            </w:r>
          </w:p>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（评审结果为合格/不合格）</w:t>
            </w:r>
          </w:p>
        </w:tc>
        <w:tc>
          <w:tcPr>
            <w:tcW w:w="1150" w:type="dxa"/>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val="en-US" w:eastAsia="zh-CN" w:bidi="ar-SA"/>
              </w:rPr>
              <w:t>1</w:t>
            </w:r>
          </w:p>
        </w:tc>
        <w:tc>
          <w:tcPr>
            <w:tcW w:w="1150" w:type="dxa"/>
            <w:gridSpan w:val="2"/>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2</w:t>
            </w:r>
          </w:p>
        </w:tc>
        <w:tc>
          <w:tcPr>
            <w:tcW w:w="1150" w:type="dxa"/>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570" w:type="dxa"/>
            <w:vMerge w:val="continue"/>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5459" w:type="dxa"/>
            <w:vMerge w:val="continue"/>
            <w:noWrap w:val="0"/>
            <w:vAlign w:val="center"/>
          </w:tcPr>
          <w:p>
            <w:pPr>
              <w:autoSpaceDE w:val="0"/>
              <w:autoSpaceDN w:val="0"/>
              <w:adjustRightInd w:val="0"/>
              <w:spacing w:line="312" w:lineRule="auto"/>
              <w:jc w:val="both"/>
              <w:rPr>
                <w:rFonts w:hint="eastAsia" w:ascii="宋体" w:eastAsia="宋体" w:cs="宋体"/>
                <w:sz w:val="21"/>
                <w:szCs w:val="21"/>
                <w:lang w:eastAsia="zh-CN" w:bidi="ar-SA"/>
              </w:rPr>
            </w:pPr>
          </w:p>
        </w:tc>
        <w:tc>
          <w:tcPr>
            <w:tcW w:w="1150" w:type="dxa"/>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是否合格</w:t>
            </w:r>
          </w:p>
        </w:tc>
        <w:tc>
          <w:tcPr>
            <w:tcW w:w="1150" w:type="dxa"/>
            <w:gridSpan w:val="2"/>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是否合格</w:t>
            </w:r>
          </w:p>
        </w:tc>
        <w:tc>
          <w:tcPr>
            <w:tcW w:w="1150" w:type="dxa"/>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dxa"/>
            <w:noWrap w:val="0"/>
            <w:vAlign w:val="center"/>
          </w:tcPr>
          <w:p>
            <w:pPr>
              <w:autoSpaceDE w:val="0"/>
              <w:autoSpaceDN w:val="0"/>
              <w:adjustRightInd w:val="0"/>
              <w:spacing w:line="312" w:lineRule="auto"/>
              <w:jc w:val="center"/>
              <w:rPr>
                <w:rFonts w:hint="eastAsia" w:ascii="宋体" w:eastAsia="宋体" w:cs="宋体"/>
                <w:sz w:val="21"/>
                <w:szCs w:val="21"/>
                <w:lang w:val="en-US" w:eastAsia="zh-CN" w:bidi="ar-SA"/>
              </w:rPr>
            </w:pPr>
            <w:r>
              <w:rPr>
                <w:rFonts w:hint="eastAsia" w:ascii="宋体" w:eastAsia="宋体" w:cs="宋体"/>
                <w:sz w:val="21"/>
                <w:szCs w:val="21"/>
                <w:lang w:val="en-US" w:eastAsia="zh-CN" w:bidi="ar-SA"/>
              </w:rPr>
              <w:t>1</w:t>
            </w:r>
          </w:p>
        </w:tc>
        <w:tc>
          <w:tcPr>
            <w:tcW w:w="5459" w:type="dxa"/>
            <w:noWrap w:val="0"/>
            <w:vAlign w:val="center"/>
          </w:tcPr>
          <w:p>
            <w:pPr>
              <w:autoSpaceDE w:val="0"/>
              <w:autoSpaceDN w:val="0"/>
              <w:adjustRightInd w:val="0"/>
              <w:spacing w:line="312" w:lineRule="auto"/>
              <w:jc w:val="both"/>
              <w:rPr>
                <w:rFonts w:hint="eastAsia" w:ascii="宋体" w:eastAsia="宋体" w:cs="宋体"/>
                <w:color w:val="auto"/>
                <w:sz w:val="21"/>
                <w:szCs w:val="21"/>
                <w:lang w:eastAsia="zh-CN" w:bidi="ar-SA"/>
              </w:rPr>
            </w:pPr>
            <w:r>
              <w:rPr>
                <w:rFonts w:hint="eastAsia" w:ascii="宋体" w:hAnsi="Times New Roman" w:eastAsia="宋体" w:cs="宋体"/>
                <w:color w:val="auto"/>
                <w:sz w:val="21"/>
                <w:szCs w:val="21"/>
                <w:lang w:val="en-US" w:eastAsia="zh-CN" w:bidi="ar-SA"/>
              </w:rPr>
              <w:t>法定代表人或其委托代理人本人身份证，委托代理人还应携带《法定代表人授权委托书》</w:t>
            </w:r>
            <w:r>
              <w:rPr>
                <w:rFonts w:hint="eastAsia" w:ascii="宋体" w:cs="宋体"/>
                <w:color w:val="auto"/>
                <w:sz w:val="21"/>
                <w:szCs w:val="21"/>
                <w:lang w:val="en-US" w:eastAsia="zh-CN" w:bidi="ar-SA"/>
              </w:rPr>
              <w:t>；</w:t>
            </w:r>
          </w:p>
        </w:tc>
        <w:tc>
          <w:tcPr>
            <w:tcW w:w="1150" w:type="dxa"/>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1150" w:type="dxa"/>
            <w:gridSpan w:val="2"/>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1150" w:type="dxa"/>
            <w:noWrap w:val="0"/>
            <w:vAlign w:val="center"/>
          </w:tcPr>
          <w:p>
            <w:pPr>
              <w:autoSpaceDE w:val="0"/>
              <w:autoSpaceDN w:val="0"/>
              <w:adjustRightInd w:val="0"/>
              <w:spacing w:line="312" w:lineRule="auto"/>
              <w:rPr>
                <w:rFonts w:hint="eastAsia" w:ascii="宋体" w:eastAsia="宋体" w:cs="宋体"/>
                <w:sz w:val="21"/>
                <w:szCs w:val="21"/>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dxa"/>
            <w:noWrap w:val="0"/>
            <w:vAlign w:val="center"/>
          </w:tcPr>
          <w:p>
            <w:pPr>
              <w:autoSpaceDE w:val="0"/>
              <w:autoSpaceDN w:val="0"/>
              <w:adjustRightInd w:val="0"/>
              <w:spacing w:line="312" w:lineRule="auto"/>
              <w:jc w:val="center"/>
              <w:rPr>
                <w:rFonts w:hint="default" w:ascii="宋体" w:eastAsia="宋体" w:cs="宋体"/>
                <w:sz w:val="21"/>
                <w:szCs w:val="21"/>
                <w:lang w:val="en-US" w:eastAsia="zh-CN" w:bidi="ar-SA"/>
              </w:rPr>
            </w:pPr>
            <w:r>
              <w:rPr>
                <w:rFonts w:hint="eastAsia" w:ascii="宋体" w:cs="宋体"/>
                <w:sz w:val="21"/>
                <w:szCs w:val="21"/>
                <w:lang w:val="en-US" w:eastAsia="zh-CN" w:bidi="ar-SA"/>
              </w:rPr>
              <w:t>2</w:t>
            </w:r>
          </w:p>
        </w:tc>
        <w:tc>
          <w:tcPr>
            <w:tcW w:w="5459" w:type="dxa"/>
            <w:noWrap w:val="0"/>
            <w:vAlign w:val="center"/>
          </w:tcPr>
          <w:p>
            <w:pPr>
              <w:autoSpaceDE w:val="0"/>
              <w:autoSpaceDN w:val="0"/>
              <w:adjustRightInd w:val="0"/>
              <w:spacing w:line="312" w:lineRule="auto"/>
              <w:jc w:val="both"/>
              <w:rPr>
                <w:rFonts w:hint="eastAsia" w:ascii="宋体" w:hAnsi="Times New Roman" w:eastAsia="宋体" w:cs="宋体"/>
                <w:color w:val="auto"/>
                <w:sz w:val="21"/>
                <w:szCs w:val="21"/>
                <w:lang w:eastAsia="zh-CN" w:bidi="ar-SA"/>
              </w:rPr>
            </w:pPr>
            <w:r>
              <w:rPr>
                <w:rFonts w:hint="eastAsia" w:ascii="宋体" w:hAnsi="Times New Roman" w:eastAsia="宋体" w:cs="宋体"/>
                <w:color w:val="auto"/>
                <w:sz w:val="21"/>
                <w:szCs w:val="21"/>
                <w:lang w:val="en-US" w:eastAsia="zh-CN" w:bidi="ar-SA"/>
              </w:rPr>
              <w:t>具有有效的营业执照、税务登记证、组织机构代码证（若投标供应商已办理三证合一，则只需提供营业执照）</w:t>
            </w:r>
            <w:r>
              <w:rPr>
                <w:rFonts w:hint="eastAsia" w:ascii="宋体" w:cs="宋体"/>
                <w:color w:val="auto"/>
                <w:sz w:val="21"/>
                <w:szCs w:val="21"/>
                <w:lang w:val="en-US" w:eastAsia="zh-CN" w:bidi="ar-SA"/>
              </w:rPr>
              <w:t>；</w:t>
            </w:r>
          </w:p>
        </w:tc>
        <w:tc>
          <w:tcPr>
            <w:tcW w:w="1150" w:type="dxa"/>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1150" w:type="dxa"/>
            <w:gridSpan w:val="2"/>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1150" w:type="dxa"/>
            <w:noWrap w:val="0"/>
            <w:vAlign w:val="center"/>
          </w:tcPr>
          <w:p>
            <w:pPr>
              <w:autoSpaceDE w:val="0"/>
              <w:autoSpaceDN w:val="0"/>
              <w:adjustRightInd w:val="0"/>
              <w:spacing w:line="312" w:lineRule="auto"/>
              <w:rPr>
                <w:rFonts w:hint="eastAsia" w:ascii="宋体" w:eastAsia="宋体" w:cs="宋体"/>
                <w:sz w:val="21"/>
                <w:szCs w:val="21"/>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trPr>
        <w:tc>
          <w:tcPr>
            <w:tcW w:w="570" w:type="dxa"/>
            <w:noWrap w:val="0"/>
            <w:vAlign w:val="center"/>
          </w:tcPr>
          <w:p>
            <w:pPr>
              <w:autoSpaceDE w:val="0"/>
              <w:autoSpaceDN w:val="0"/>
              <w:adjustRightInd w:val="0"/>
              <w:spacing w:line="312" w:lineRule="auto"/>
              <w:jc w:val="center"/>
              <w:rPr>
                <w:rFonts w:hint="default" w:ascii="宋体" w:eastAsia="宋体" w:cs="宋体"/>
                <w:sz w:val="21"/>
                <w:szCs w:val="21"/>
                <w:lang w:val="en-US" w:eastAsia="zh-CN" w:bidi="ar-SA"/>
              </w:rPr>
            </w:pPr>
            <w:r>
              <w:rPr>
                <w:rFonts w:hint="eastAsia" w:ascii="宋体" w:cs="宋体"/>
                <w:sz w:val="21"/>
                <w:szCs w:val="21"/>
                <w:lang w:val="en-US" w:eastAsia="zh-CN" w:bidi="ar-SA"/>
              </w:rPr>
              <w:t>3</w:t>
            </w:r>
          </w:p>
        </w:tc>
        <w:tc>
          <w:tcPr>
            <w:tcW w:w="5459" w:type="dxa"/>
            <w:noWrap w:val="0"/>
            <w:vAlign w:val="center"/>
          </w:tcPr>
          <w:p>
            <w:pPr>
              <w:autoSpaceDE w:val="0"/>
              <w:autoSpaceDN w:val="0"/>
              <w:adjustRightInd w:val="0"/>
              <w:spacing w:line="312" w:lineRule="auto"/>
              <w:jc w:val="both"/>
              <w:rPr>
                <w:rFonts w:hint="default" w:ascii="宋体" w:eastAsia="宋体" w:cs="宋体"/>
                <w:color w:val="auto"/>
                <w:sz w:val="21"/>
                <w:szCs w:val="21"/>
                <w:lang w:val="en-US" w:eastAsia="zh-CN" w:bidi="ar-SA"/>
              </w:rPr>
            </w:pPr>
            <w:r>
              <w:rPr>
                <w:rFonts w:hint="eastAsia" w:ascii="宋体" w:hAnsi="Times New Roman" w:eastAsia="宋体" w:cs="宋体"/>
                <w:color w:val="auto"/>
                <w:sz w:val="21"/>
                <w:szCs w:val="21"/>
                <w:lang w:val="en-US" w:eastAsia="zh-CN" w:bidi="ar-SA"/>
              </w:rPr>
              <w:t>投标人不能是被列入“信用中国”网(www.creditchina.gov.cn)失信被执行人、重大税收违法案件当事人名单的供应商，不能是被列入“中国政府采购网”网站（www.ccgp.gov.cn）政府采购严重违法失信行为记录名单中仍在处罚期被禁止参加政府采购活动的供应商</w:t>
            </w:r>
            <w:r>
              <w:rPr>
                <w:rFonts w:hint="eastAsia" w:ascii="宋体" w:cs="宋体"/>
                <w:color w:val="auto"/>
                <w:sz w:val="21"/>
                <w:szCs w:val="21"/>
                <w:lang w:val="en-US" w:eastAsia="zh-CN" w:bidi="ar-SA"/>
              </w:rPr>
              <w:t>；</w:t>
            </w:r>
          </w:p>
        </w:tc>
        <w:tc>
          <w:tcPr>
            <w:tcW w:w="1150" w:type="dxa"/>
            <w:noWrap w:val="0"/>
            <w:vAlign w:val="center"/>
          </w:tcPr>
          <w:p>
            <w:pPr>
              <w:autoSpaceDE w:val="0"/>
              <w:autoSpaceDN w:val="0"/>
              <w:adjustRightInd w:val="0"/>
              <w:spacing w:line="312" w:lineRule="auto"/>
              <w:rPr>
                <w:rFonts w:hint="eastAsia" w:ascii="宋体" w:eastAsia="宋体" w:cs="宋体"/>
                <w:sz w:val="21"/>
                <w:szCs w:val="21"/>
                <w:lang w:val="en-US" w:eastAsia="zh-CN" w:bidi="ar-SA"/>
              </w:rPr>
            </w:pPr>
          </w:p>
        </w:tc>
        <w:tc>
          <w:tcPr>
            <w:tcW w:w="1150" w:type="dxa"/>
            <w:gridSpan w:val="2"/>
            <w:noWrap w:val="0"/>
            <w:vAlign w:val="center"/>
          </w:tcPr>
          <w:p>
            <w:pPr>
              <w:autoSpaceDE w:val="0"/>
              <w:autoSpaceDN w:val="0"/>
              <w:adjustRightInd w:val="0"/>
              <w:spacing w:line="312" w:lineRule="auto"/>
              <w:rPr>
                <w:rFonts w:hint="eastAsia" w:ascii="宋体" w:eastAsia="宋体" w:cs="宋体"/>
                <w:sz w:val="21"/>
                <w:szCs w:val="21"/>
                <w:lang w:val="en-US" w:eastAsia="zh-CN" w:bidi="ar-SA"/>
              </w:rPr>
            </w:pPr>
          </w:p>
        </w:tc>
        <w:tc>
          <w:tcPr>
            <w:tcW w:w="1150" w:type="dxa"/>
            <w:noWrap w:val="0"/>
            <w:vAlign w:val="center"/>
          </w:tcPr>
          <w:p>
            <w:pPr>
              <w:autoSpaceDE w:val="0"/>
              <w:autoSpaceDN w:val="0"/>
              <w:adjustRightInd w:val="0"/>
              <w:spacing w:line="312" w:lineRule="auto"/>
              <w:rPr>
                <w:rFonts w:hint="eastAsia" w:ascii="宋体" w:eastAsia="宋体" w:cs="宋体"/>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570" w:type="dxa"/>
            <w:noWrap w:val="0"/>
            <w:vAlign w:val="center"/>
          </w:tcPr>
          <w:p>
            <w:pPr>
              <w:autoSpaceDE w:val="0"/>
              <w:autoSpaceDN w:val="0"/>
              <w:adjustRightInd w:val="0"/>
              <w:spacing w:line="312" w:lineRule="auto"/>
              <w:jc w:val="center"/>
              <w:rPr>
                <w:rFonts w:hint="eastAsia" w:ascii="宋体" w:hAnsi="Times New Roman" w:eastAsia="宋体" w:cs="宋体"/>
                <w:kern w:val="2"/>
                <w:sz w:val="21"/>
                <w:szCs w:val="21"/>
                <w:lang w:val="en-US" w:eastAsia="zh-CN" w:bidi="ar-SA"/>
              </w:rPr>
            </w:pPr>
            <w:r>
              <w:rPr>
                <w:rFonts w:hint="eastAsia" w:ascii="宋体" w:cs="宋体"/>
                <w:sz w:val="21"/>
                <w:szCs w:val="21"/>
                <w:lang w:val="en-US" w:eastAsia="zh-CN" w:bidi="ar-SA"/>
              </w:rPr>
              <w:t>4</w:t>
            </w:r>
          </w:p>
        </w:tc>
        <w:tc>
          <w:tcPr>
            <w:tcW w:w="5459" w:type="dxa"/>
            <w:noWrap w:val="0"/>
            <w:vAlign w:val="center"/>
          </w:tcPr>
          <w:p>
            <w:pPr>
              <w:autoSpaceDE w:val="0"/>
              <w:autoSpaceDN w:val="0"/>
              <w:adjustRightInd w:val="0"/>
              <w:spacing w:line="312" w:lineRule="auto"/>
              <w:jc w:val="both"/>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lang w:eastAsia="zh-CN" w:bidi="ar-SA"/>
              </w:rPr>
              <w:t xml:space="preserve">磋商保证金缴纳凭证（以电汇或网银转账）或者金融机构、担保机构出具的保函； </w:t>
            </w:r>
          </w:p>
        </w:tc>
        <w:tc>
          <w:tcPr>
            <w:tcW w:w="1150" w:type="dxa"/>
            <w:noWrap w:val="0"/>
            <w:vAlign w:val="center"/>
          </w:tcPr>
          <w:p>
            <w:pPr>
              <w:autoSpaceDE w:val="0"/>
              <w:autoSpaceDN w:val="0"/>
              <w:adjustRightInd w:val="0"/>
              <w:spacing w:line="312" w:lineRule="auto"/>
              <w:rPr>
                <w:rFonts w:hint="eastAsia" w:ascii="宋体" w:eastAsia="宋体" w:cs="宋体"/>
                <w:sz w:val="21"/>
                <w:szCs w:val="21"/>
                <w:lang w:val="en-US" w:eastAsia="zh-CN" w:bidi="ar-SA"/>
              </w:rPr>
            </w:pPr>
          </w:p>
        </w:tc>
        <w:tc>
          <w:tcPr>
            <w:tcW w:w="1150" w:type="dxa"/>
            <w:gridSpan w:val="2"/>
            <w:noWrap w:val="0"/>
            <w:vAlign w:val="center"/>
          </w:tcPr>
          <w:p>
            <w:pPr>
              <w:autoSpaceDE w:val="0"/>
              <w:autoSpaceDN w:val="0"/>
              <w:adjustRightInd w:val="0"/>
              <w:spacing w:line="312" w:lineRule="auto"/>
              <w:rPr>
                <w:rFonts w:hint="eastAsia" w:ascii="宋体" w:eastAsia="宋体" w:cs="宋体"/>
                <w:sz w:val="21"/>
                <w:szCs w:val="21"/>
                <w:lang w:val="en-US" w:eastAsia="zh-CN" w:bidi="ar-SA"/>
              </w:rPr>
            </w:pPr>
          </w:p>
        </w:tc>
        <w:tc>
          <w:tcPr>
            <w:tcW w:w="1150" w:type="dxa"/>
            <w:noWrap w:val="0"/>
            <w:vAlign w:val="center"/>
          </w:tcPr>
          <w:p>
            <w:pPr>
              <w:autoSpaceDE w:val="0"/>
              <w:autoSpaceDN w:val="0"/>
              <w:adjustRightInd w:val="0"/>
              <w:spacing w:line="312" w:lineRule="auto"/>
              <w:rPr>
                <w:rFonts w:hint="eastAsia" w:ascii="宋体" w:eastAsia="宋体" w:cs="宋体"/>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570" w:type="dxa"/>
            <w:noWrap w:val="0"/>
            <w:vAlign w:val="center"/>
          </w:tcPr>
          <w:p>
            <w:pPr>
              <w:autoSpaceDE w:val="0"/>
              <w:autoSpaceDN w:val="0"/>
              <w:adjustRightInd w:val="0"/>
              <w:spacing w:line="312" w:lineRule="auto"/>
              <w:jc w:val="center"/>
              <w:rPr>
                <w:rFonts w:hint="eastAsia" w:ascii="宋体" w:hAnsi="Times New Roman" w:eastAsia="宋体" w:cs="宋体"/>
                <w:kern w:val="2"/>
                <w:sz w:val="21"/>
                <w:szCs w:val="21"/>
                <w:lang w:val="en-US" w:eastAsia="zh-CN" w:bidi="ar-SA"/>
              </w:rPr>
            </w:pPr>
            <w:r>
              <w:rPr>
                <w:rFonts w:hint="eastAsia" w:ascii="宋体" w:cs="宋体"/>
                <w:sz w:val="21"/>
                <w:szCs w:val="21"/>
                <w:lang w:val="en-US" w:eastAsia="zh-CN" w:bidi="ar-SA"/>
              </w:rPr>
              <w:t>5</w:t>
            </w:r>
          </w:p>
        </w:tc>
        <w:tc>
          <w:tcPr>
            <w:tcW w:w="5459" w:type="dxa"/>
            <w:noWrap w:val="0"/>
            <w:vAlign w:val="center"/>
          </w:tcPr>
          <w:p>
            <w:pPr>
              <w:autoSpaceDE w:val="0"/>
              <w:autoSpaceDN w:val="0"/>
              <w:adjustRightInd w:val="0"/>
              <w:spacing w:line="312" w:lineRule="auto"/>
              <w:jc w:val="both"/>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lang w:val="en-US" w:eastAsia="zh-CN" w:bidi="ar-SA"/>
              </w:rPr>
              <w:t>中小企业声明函；</w:t>
            </w:r>
          </w:p>
        </w:tc>
        <w:tc>
          <w:tcPr>
            <w:tcW w:w="1150" w:type="dxa"/>
            <w:noWrap w:val="0"/>
            <w:vAlign w:val="center"/>
          </w:tcPr>
          <w:p>
            <w:pPr>
              <w:autoSpaceDE w:val="0"/>
              <w:autoSpaceDN w:val="0"/>
              <w:adjustRightInd w:val="0"/>
              <w:spacing w:line="312" w:lineRule="auto"/>
              <w:rPr>
                <w:rFonts w:hint="eastAsia" w:ascii="宋体" w:eastAsia="宋体" w:cs="宋体"/>
                <w:sz w:val="21"/>
                <w:szCs w:val="21"/>
                <w:lang w:val="en-US" w:eastAsia="zh-CN" w:bidi="ar-SA"/>
              </w:rPr>
            </w:pPr>
          </w:p>
        </w:tc>
        <w:tc>
          <w:tcPr>
            <w:tcW w:w="1150" w:type="dxa"/>
            <w:gridSpan w:val="2"/>
            <w:noWrap w:val="0"/>
            <w:vAlign w:val="center"/>
          </w:tcPr>
          <w:p>
            <w:pPr>
              <w:autoSpaceDE w:val="0"/>
              <w:autoSpaceDN w:val="0"/>
              <w:adjustRightInd w:val="0"/>
              <w:spacing w:line="312" w:lineRule="auto"/>
              <w:rPr>
                <w:rFonts w:hint="eastAsia" w:ascii="宋体" w:eastAsia="宋体" w:cs="宋体"/>
                <w:sz w:val="21"/>
                <w:szCs w:val="21"/>
                <w:lang w:val="en-US" w:eastAsia="zh-CN" w:bidi="ar-SA"/>
              </w:rPr>
            </w:pPr>
          </w:p>
        </w:tc>
        <w:tc>
          <w:tcPr>
            <w:tcW w:w="1150" w:type="dxa"/>
            <w:noWrap w:val="0"/>
            <w:vAlign w:val="center"/>
          </w:tcPr>
          <w:p>
            <w:pPr>
              <w:autoSpaceDE w:val="0"/>
              <w:autoSpaceDN w:val="0"/>
              <w:adjustRightInd w:val="0"/>
              <w:spacing w:line="312" w:lineRule="auto"/>
              <w:rPr>
                <w:rFonts w:hint="eastAsia" w:ascii="宋体" w:eastAsia="宋体" w:cs="宋体"/>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570" w:type="dxa"/>
            <w:noWrap w:val="0"/>
            <w:vAlign w:val="center"/>
          </w:tcPr>
          <w:p>
            <w:pPr>
              <w:autoSpaceDE w:val="0"/>
              <w:autoSpaceDN w:val="0"/>
              <w:adjustRightInd w:val="0"/>
              <w:spacing w:line="312" w:lineRule="auto"/>
              <w:jc w:val="center"/>
              <w:rPr>
                <w:rFonts w:hint="default" w:ascii="宋体" w:cs="宋体"/>
                <w:sz w:val="21"/>
                <w:szCs w:val="21"/>
                <w:lang w:val="en-US" w:eastAsia="zh-CN" w:bidi="ar-SA"/>
              </w:rPr>
            </w:pPr>
            <w:r>
              <w:rPr>
                <w:rFonts w:hint="eastAsia" w:ascii="宋体" w:cs="宋体"/>
                <w:sz w:val="21"/>
                <w:szCs w:val="21"/>
                <w:lang w:val="en-US" w:eastAsia="zh-CN" w:bidi="ar-SA"/>
              </w:rPr>
              <w:t>6</w:t>
            </w:r>
          </w:p>
        </w:tc>
        <w:tc>
          <w:tcPr>
            <w:tcW w:w="5459" w:type="dxa"/>
            <w:noWrap w:val="0"/>
            <w:vAlign w:val="center"/>
          </w:tcPr>
          <w:p>
            <w:pPr>
              <w:autoSpaceDE w:val="0"/>
              <w:autoSpaceDN w:val="0"/>
              <w:adjustRightInd w:val="0"/>
              <w:spacing w:line="312" w:lineRule="auto"/>
              <w:jc w:val="both"/>
              <w:rPr>
                <w:rFonts w:hint="default" w:ascii="宋体" w:cs="宋体"/>
                <w:color w:val="auto"/>
                <w:sz w:val="21"/>
                <w:szCs w:val="21"/>
                <w:lang w:val="en-US" w:eastAsia="zh-CN" w:bidi="ar-SA"/>
              </w:rPr>
            </w:pPr>
            <w:r>
              <w:rPr>
                <w:rFonts w:hint="default" w:ascii="宋体" w:cs="宋体"/>
                <w:color w:val="auto"/>
                <w:sz w:val="21"/>
                <w:szCs w:val="21"/>
                <w:lang w:val="en-US" w:eastAsia="zh-CN" w:bidi="ar-SA"/>
              </w:rPr>
              <w:t>提供2022年度由第三方财务审计机构出具的财务审计报告</w:t>
            </w:r>
            <w:r>
              <w:rPr>
                <w:rFonts w:hint="eastAsia" w:ascii="宋体" w:cs="宋体"/>
                <w:color w:val="auto"/>
                <w:sz w:val="21"/>
                <w:szCs w:val="21"/>
                <w:lang w:val="en-US" w:eastAsia="zh-CN" w:bidi="ar-SA"/>
              </w:rPr>
              <w:t>，</w:t>
            </w:r>
            <w:r>
              <w:rPr>
                <w:rFonts w:hint="default" w:ascii="宋体" w:cs="宋体"/>
                <w:color w:val="auto"/>
                <w:sz w:val="21"/>
                <w:szCs w:val="21"/>
                <w:lang w:val="en-US" w:eastAsia="zh-CN" w:bidi="ar-SA"/>
              </w:rPr>
              <w:t>新成立的企业提供银行出具的近三个月的资信证明；</w:t>
            </w:r>
          </w:p>
        </w:tc>
        <w:tc>
          <w:tcPr>
            <w:tcW w:w="1150" w:type="dxa"/>
            <w:noWrap w:val="0"/>
            <w:vAlign w:val="center"/>
          </w:tcPr>
          <w:p>
            <w:pPr>
              <w:autoSpaceDE w:val="0"/>
              <w:autoSpaceDN w:val="0"/>
              <w:adjustRightInd w:val="0"/>
              <w:spacing w:line="312" w:lineRule="auto"/>
              <w:rPr>
                <w:rFonts w:hint="eastAsia" w:ascii="宋体" w:eastAsia="宋体" w:cs="宋体"/>
                <w:sz w:val="21"/>
                <w:szCs w:val="21"/>
                <w:lang w:val="en-US" w:eastAsia="zh-CN" w:bidi="ar-SA"/>
              </w:rPr>
            </w:pPr>
          </w:p>
        </w:tc>
        <w:tc>
          <w:tcPr>
            <w:tcW w:w="1150" w:type="dxa"/>
            <w:gridSpan w:val="2"/>
            <w:noWrap w:val="0"/>
            <w:vAlign w:val="center"/>
          </w:tcPr>
          <w:p>
            <w:pPr>
              <w:autoSpaceDE w:val="0"/>
              <w:autoSpaceDN w:val="0"/>
              <w:adjustRightInd w:val="0"/>
              <w:spacing w:line="312" w:lineRule="auto"/>
              <w:rPr>
                <w:rFonts w:hint="eastAsia" w:ascii="宋体" w:eastAsia="宋体" w:cs="宋体"/>
                <w:sz w:val="21"/>
                <w:szCs w:val="21"/>
                <w:lang w:val="en-US" w:eastAsia="zh-CN" w:bidi="ar-SA"/>
              </w:rPr>
            </w:pPr>
          </w:p>
        </w:tc>
        <w:tc>
          <w:tcPr>
            <w:tcW w:w="1150" w:type="dxa"/>
            <w:noWrap w:val="0"/>
            <w:vAlign w:val="center"/>
          </w:tcPr>
          <w:p>
            <w:pPr>
              <w:autoSpaceDE w:val="0"/>
              <w:autoSpaceDN w:val="0"/>
              <w:adjustRightInd w:val="0"/>
              <w:spacing w:line="312" w:lineRule="auto"/>
              <w:rPr>
                <w:rFonts w:hint="eastAsia" w:ascii="宋体" w:eastAsia="宋体" w:cs="宋体"/>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479" w:type="dxa"/>
            <w:gridSpan w:val="6"/>
            <w:noWrap w:val="0"/>
            <w:vAlign w:val="center"/>
          </w:tcPr>
          <w:p>
            <w:pPr>
              <w:pageBreakBefore w:val="0"/>
              <w:kinsoku/>
              <w:wordWrap/>
              <w:overflowPunct/>
              <w:topLinePunct w:val="0"/>
              <w:bidi w:val="0"/>
              <w:adjustRightInd/>
              <w:spacing w:afterAutospacing="0" w:line="360" w:lineRule="auto"/>
              <w:jc w:val="center"/>
            </w:pPr>
            <w:r>
              <w:rPr>
                <w:rFonts w:hint="eastAsia"/>
              </w:rPr>
              <w:t>“√”表示合格；“×”表示不合格，一项不合格结果为不合格，如不合格，请在结果中写明原因。</w:t>
            </w:r>
          </w:p>
        </w:tc>
      </w:tr>
    </w:tbl>
    <w:p>
      <w:pPr>
        <w:rPr>
          <w:rFonts w:hint="eastAsia"/>
          <w:b/>
          <w:bCs/>
          <w:color w:val="000000"/>
          <w:sz w:val="24"/>
          <w:lang w:val="en-US" w:eastAsia="zh-CN"/>
        </w:rPr>
      </w:pPr>
      <w:r>
        <w:rPr>
          <w:rFonts w:hint="eastAsia"/>
          <w:b/>
          <w:bCs/>
          <w:color w:val="000000"/>
          <w:sz w:val="24"/>
          <w:lang w:val="en-US" w:eastAsia="zh-CN"/>
        </w:rPr>
        <w:br w:type="page"/>
      </w:r>
    </w:p>
    <w:p>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right="0"/>
        <w:jc w:val="both"/>
        <w:textAlignment w:val="auto"/>
        <w:outlineLvl w:val="9"/>
        <w:rPr>
          <w:rFonts w:hint="eastAsia" w:ascii="宋体" w:hAnsi="宋体" w:eastAsia="宋体" w:cs="宋体"/>
          <w:b/>
          <w:color w:val="auto"/>
          <w:sz w:val="28"/>
          <w:szCs w:val="28"/>
        </w:rPr>
      </w:pPr>
      <w:r>
        <w:rPr>
          <w:rFonts w:hint="eastAsia"/>
          <w:b/>
          <w:bCs/>
          <w:color w:val="000000"/>
          <w:sz w:val="24"/>
          <w:lang w:val="en-US" w:eastAsia="zh-CN"/>
        </w:rPr>
        <w:t>1</w:t>
      </w:r>
      <w:r>
        <w:rPr>
          <w:b/>
          <w:bCs/>
          <w:color w:val="000000"/>
          <w:sz w:val="24"/>
        </w:rPr>
        <w:t>.2符合性审查。</w:t>
      </w:r>
      <w:r>
        <w:rPr>
          <w:rFonts w:hint="eastAsia"/>
          <w:color w:val="000000"/>
          <w:sz w:val="24"/>
          <w:szCs w:val="22"/>
          <w:lang w:eastAsia="zh-CN"/>
        </w:rPr>
        <w:t>评标小组</w:t>
      </w:r>
      <w:r>
        <w:rPr>
          <w:rFonts w:hint="eastAsia"/>
          <w:color w:val="000000"/>
          <w:sz w:val="24"/>
          <w:szCs w:val="22"/>
        </w:rPr>
        <w:t>对通过</w:t>
      </w:r>
      <w:r>
        <w:rPr>
          <w:rFonts w:hint="eastAsia"/>
          <w:color w:val="000000"/>
          <w:sz w:val="24"/>
          <w:szCs w:val="22"/>
          <w:lang w:eastAsia="zh-CN"/>
        </w:rPr>
        <w:t>资格</w:t>
      </w:r>
      <w:r>
        <w:rPr>
          <w:rFonts w:hint="eastAsia"/>
          <w:color w:val="000000"/>
          <w:sz w:val="24"/>
          <w:szCs w:val="22"/>
        </w:rPr>
        <w:t>审查的</w:t>
      </w:r>
      <w:r>
        <w:rPr>
          <w:rFonts w:hint="eastAsia"/>
          <w:color w:val="000000"/>
          <w:sz w:val="24"/>
          <w:szCs w:val="22"/>
          <w:lang w:eastAsia="zh-CN"/>
        </w:rPr>
        <w:t>磋商响应</w:t>
      </w:r>
      <w:r>
        <w:rPr>
          <w:rFonts w:hint="eastAsia"/>
          <w:color w:val="000000"/>
          <w:sz w:val="24"/>
          <w:szCs w:val="22"/>
        </w:rPr>
        <w:t>文件</w:t>
      </w:r>
      <w:r>
        <w:rPr>
          <w:rFonts w:hint="eastAsia"/>
          <w:color w:val="000000"/>
          <w:sz w:val="24"/>
          <w:szCs w:val="22"/>
          <w:lang w:eastAsia="zh-CN"/>
        </w:rPr>
        <w:t>的</w:t>
      </w:r>
      <w:r>
        <w:rPr>
          <w:rFonts w:hint="eastAsia"/>
          <w:color w:val="000000"/>
          <w:sz w:val="24"/>
          <w:szCs w:val="22"/>
        </w:rPr>
        <w:t>有效性、完整性和</w:t>
      </w:r>
      <w:r>
        <w:rPr>
          <w:rFonts w:hint="eastAsia"/>
          <w:color w:val="000000"/>
          <w:sz w:val="24"/>
          <w:szCs w:val="22"/>
          <w:lang w:eastAsia="zh-CN"/>
        </w:rPr>
        <w:t>磋商</w:t>
      </w:r>
      <w:r>
        <w:rPr>
          <w:rFonts w:hint="eastAsia"/>
          <w:color w:val="000000"/>
          <w:sz w:val="24"/>
          <w:szCs w:val="22"/>
        </w:rPr>
        <w:t>文件的响应程度进行审查</w:t>
      </w:r>
      <w:r>
        <w:rPr>
          <w:rFonts w:hint="eastAsia"/>
          <w:color w:val="000000"/>
          <w:sz w:val="24"/>
          <w:szCs w:val="22"/>
          <w:lang w:eastAsia="zh-CN"/>
        </w:rPr>
        <w:t>，</w:t>
      </w:r>
      <w:r>
        <w:rPr>
          <w:rFonts w:hint="eastAsia"/>
          <w:color w:val="000000"/>
          <w:sz w:val="24"/>
          <w:szCs w:val="22"/>
        </w:rPr>
        <w:t>有一项因素不符合审查标准的，</w:t>
      </w:r>
      <w:r>
        <w:rPr>
          <w:rFonts w:hint="eastAsia"/>
          <w:color w:val="000000"/>
          <w:sz w:val="24"/>
          <w:szCs w:val="22"/>
          <w:lang w:eastAsia="zh-CN"/>
        </w:rPr>
        <w:t>供应商</w:t>
      </w:r>
      <w:r>
        <w:rPr>
          <w:rFonts w:hint="eastAsia"/>
          <w:color w:val="000000"/>
          <w:sz w:val="24"/>
          <w:szCs w:val="22"/>
        </w:rPr>
        <w:t>不能通过</w:t>
      </w:r>
      <w:r>
        <w:rPr>
          <w:rFonts w:hint="eastAsia"/>
          <w:color w:val="000000"/>
          <w:sz w:val="24"/>
          <w:szCs w:val="22"/>
          <w:lang w:eastAsia="zh-CN"/>
        </w:rPr>
        <w:t>符合性审查，其磋商无效</w:t>
      </w:r>
      <w:r>
        <w:rPr>
          <w:rFonts w:hint="eastAsia"/>
          <w:color w:val="000000"/>
          <w:sz w:val="24"/>
          <w:szCs w:val="22"/>
        </w:rPr>
        <w:t>。</w:t>
      </w:r>
    </w:p>
    <w:p>
      <w:pPr>
        <w:pageBreakBefore w:val="0"/>
        <w:kinsoku/>
        <w:wordWrap/>
        <w:overflowPunct/>
        <w:topLinePunct w:val="0"/>
        <w:bidi w:val="0"/>
        <w:adjustRightInd/>
        <w:spacing w:afterAutospacing="0" w:line="360" w:lineRule="auto"/>
        <w:jc w:val="center"/>
        <w:rPr>
          <w:rFonts w:hint="eastAsia" w:ascii="宋体" w:hAnsi="宋体" w:eastAsia="宋体" w:cs="宋体"/>
          <w:b/>
          <w:bCs/>
          <w:color w:val="auto"/>
          <w:sz w:val="28"/>
          <w:szCs w:val="28"/>
        </w:rPr>
      </w:pPr>
      <w:r>
        <w:rPr>
          <w:rFonts w:hint="eastAsia" w:ascii="宋体" w:hAnsi="宋体" w:cs="宋体"/>
          <w:b/>
          <w:color w:val="auto"/>
          <w:sz w:val="28"/>
          <w:szCs w:val="28"/>
          <w:lang w:eastAsia="zh-CN"/>
        </w:rPr>
        <w:t>磋商</w:t>
      </w:r>
      <w:r>
        <w:rPr>
          <w:rFonts w:hint="eastAsia" w:ascii="宋体" w:hAnsi="宋体" w:eastAsia="宋体" w:cs="宋体"/>
          <w:b/>
          <w:color w:val="auto"/>
          <w:sz w:val="28"/>
          <w:szCs w:val="28"/>
        </w:rPr>
        <w:t>文件</w:t>
      </w:r>
      <w:r>
        <w:rPr>
          <w:rFonts w:hint="eastAsia" w:ascii="宋体" w:hAnsi="宋体" w:eastAsia="宋体" w:cs="宋体"/>
          <w:b/>
          <w:bCs/>
          <w:color w:val="auto"/>
          <w:sz w:val="28"/>
          <w:szCs w:val="28"/>
        </w:rPr>
        <w:t>符合性审查</w:t>
      </w:r>
    </w:p>
    <w:tbl>
      <w:tblPr>
        <w:tblStyle w:val="27"/>
        <w:tblpPr w:leftFromText="180" w:rightFromText="180" w:vertAnchor="text" w:horzAnchor="page" w:tblpX="1037" w:tblpY="105"/>
        <w:tblOverlap w:val="never"/>
        <w:tblW w:w="9957" w:type="dxa"/>
        <w:jc w:val="center"/>
        <w:tblLayout w:type="fixed"/>
        <w:tblCellMar>
          <w:top w:w="15" w:type="dxa"/>
          <w:left w:w="15" w:type="dxa"/>
          <w:bottom w:w="15" w:type="dxa"/>
          <w:right w:w="15" w:type="dxa"/>
        </w:tblCellMar>
      </w:tblPr>
      <w:tblGrid>
        <w:gridCol w:w="483"/>
        <w:gridCol w:w="7558"/>
        <w:gridCol w:w="459"/>
        <w:gridCol w:w="472"/>
        <w:gridCol w:w="985"/>
      </w:tblGrid>
      <w:tr>
        <w:tblPrEx>
          <w:tblCellMar>
            <w:top w:w="15" w:type="dxa"/>
            <w:left w:w="15" w:type="dxa"/>
            <w:bottom w:w="15" w:type="dxa"/>
            <w:right w:w="15" w:type="dxa"/>
          </w:tblCellMar>
        </w:tblPrEx>
        <w:trPr>
          <w:trHeight w:val="435" w:hRule="atLeast"/>
          <w:jc w:val="center"/>
        </w:trPr>
        <w:tc>
          <w:tcPr>
            <w:tcW w:w="8041" w:type="dxa"/>
            <w:gridSpan w:val="2"/>
            <w:noWrap w:val="0"/>
            <w:vAlign w:val="center"/>
          </w:tcPr>
          <w:p>
            <w:pPr>
              <w:autoSpaceDE w:val="0"/>
              <w:autoSpaceDN w:val="0"/>
              <w:adjustRightInd w:val="0"/>
              <w:spacing w:line="312" w:lineRule="auto"/>
              <w:rPr>
                <w:rFonts w:hint="eastAsia" w:ascii="宋体" w:eastAsia="宋体" w:cs="宋体"/>
                <w:sz w:val="21"/>
                <w:szCs w:val="21"/>
                <w:lang w:eastAsia="zh-CN" w:bidi="ar-SA"/>
              </w:rPr>
            </w:pPr>
            <w:r>
              <w:rPr>
                <w:rFonts w:hint="eastAsia" w:ascii="宋体" w:eastAsia="宋体" w:cs="宋体"/>
                <w:sz w:val="21"/>
                <w:szCs w:val="21"/>
                <w:lang w:eastAsia="zh-CN" w:bidi="ar-SA"/>
              </w:rPr>
              <w:t>项目编号：</w:t>
            </w:r>
          </w:p>
        </w:tc>
        <w:tc>
          <w:tcPr>
            <w:tcW w:w="1916" w:type="dxa"/>
            <w:gridSpan w:val="3"/>
            <w:noWrap w:val="0"/>
            <w:vAlign w:val="center"/>
          </w:tcPr>
          <w:p>
            <w:pPr>
              <w:autoSpaceDE w:val="0"/>
              <w:autoSpaceDN w:val="0"/>
              <w:adjustRightInd w:val="0"/>
              <w:spacing w:line="312" w:lineRule="auto"/>
              <w:rPr>
                <w:rFonts w:hint="default" w:ascii="宋体" w:eastAsia="宋体" w:cs="宋体"/>
                <w:sz w:val="21"/>
                <w:szCs w:val="21"/>
                <w:lang w:val="en-US" w:eastAsia="zh-CN" w:bidi="ar-SA"/>
              </w:rPr>
            </w:pPr>
            <w:r>
              <w:rPr>
                <w:rFonts w:hint="eastAsia" w:ascii="宋体" w:eastAsia="宋体" w:cs="宋体"/>
                <w:sz w:val="21"/>
                <w:szCs w:val="21"/>
                <w:lang w:eastAsia="zh-CN" w:bidi="ar-SA"/>
              </w:rPr>
              <w:t>开标时间：</w:t>
            </w:r>
          </w:p>
        </w:tc>
      </w:tr>
      <w:tr>
        <w:tblPrEx>
          <w:tblCellMar>
            <w:top w:w="15" w:type="dxa"/>
            <w:left w:w="15" w:type="dxa"/>
            <w:bottom w:w="15" w:type="dxa"/>
            <w:right w:w="15" w:type="dxa"/>
          </w:tblCellMar>
        </w:tblPrEx>
        <w:trPr>
          <w:trHeight w:val="353" w:hRule="atLeast"/>
          <w:jc w:val="center"/>
        </w:trPr>
        <w:tc>
          <w:tcPr>
            <w:tcW w:w="483"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序号</w:t>
            </w:r>
          </w:p>
        </w:tc>
        <w:tc>
          <w:tcPr>
            <w:tcW w:w="7558"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项目</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1</w:t>
            </w: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2</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3</w:t>
            </w:r>
          </w:p>
        </w:tc>
      </w:tr>
      <w:tr>
        <w:tblPrEx>
          <w:tblCellMar>
            <w:top w:w="15" w:type="dxa"/>
            <w:left w:w="15" w:type="dxa"/>
            <w:bottom w:w="15" w:type="dxa"/>
            <w:right w:w="15" w:type="dxa"/>
          </w:tblCellMar>
        </w:tblPrEx>
        <w:trPr>
          <w:trHeight w:val="90" w:hRule="atLeast"/>
          <w:jc w:val="center"/>
        </w:trPr>
        <w:tc>
          <w:tcPr>
            <w:tcW w:w="483"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7558"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是否合格</w:t>
            </w: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是否合格</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val="en-US" w:eastAsia="zh-CN" w:bidi="ar-SA"/>
              </w:rPr>
            </w:pPr>
            <w:r>
              <w:rPr>
                <w:rFonts w:hint="eastAsia" w:ascii="宋体" w:eastAsia="宋体" w:cs="宋体"/>
                <w:sz w:val="21"/>
                <w:szCs w:val="21"/>
                <w:lang w:eastAsia="zh-CN" w:bidi="ar-SA"/>
              </w:rPr>
              <w:t>..</w:t>
            </w:r>
            <w:r>
              <w:rPr>
                <w:rFonts w:hint="eastAsia" w:ascii="宋体" w:eastAsia="宋体" w:cs="宋体"/>
                <w:sz w:val="21"/>
                <w:szCs w:val="21"/>
                <w:lang w:val="en-US" w:eastAsia="zh-CN" w:bidi="ar-SA"/>
              </w:rPr>
              <w:t>.</w:t>
            </w:r>
          </w:p>
        </w:tc>
      </w:tr>
      <w:tr>
        <w:tblPrEx>
          <w:tblCellMar>
            <w:top w:w="15" w:type="dxa"/>
            <w:left w:w="15" w:type="dxa"/>
            <w:bottom w:w="15" w:type="dxa"/>
            <w:right w:w="15" w:type="dxa"/>
          </w:tblCellMar>
        </w:tblPrEx>
        <w:trPr>
          <w:trHeight w:val="90"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1</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left"/>
              <w:rPr>
                <w:rFonts w:hint="eastAsia" w:ascii="宋体" w:eastAsia="宋体" w:cs="宋体"/>
                <w:sz w:val="21"/>
                <w:szCs w:val="21"/>
                <w:lang w:eastAsia="zh-CN" w:bidi="ar-SA"/>
              </w:rPr>
            </w:pPr>
            <w:r>
              <w:rPr>
                <w:rFonts w:hint="eastAsia" w:ascii="宋体" w:eastAsia="宋体" w:cs="宋体"/>
                <w:sz w:val="21"/>
                <w:szCs w:val="21"/>
                <w:lang w:eastAsia="zh-CN" w:bidi="ar-SA"/>
              </w:rPr>
              <w:t>投标报价</w:t>
            </w:r>
            <w:r>
              <w:rPr>
                <w:rFonts w:hint="eastAsia" w:ascii="宋体" w:cs="宋体"/>
                <w:sz w:val="21"/>
                <w:szCs w:val="21"/>
                <w:lang w:eastAsia="zh-CN" w:bidi="ar-SA"/>
              </w:rPr>
              <w:t>不</w:t>
            </w:r>
            <w:r>
              <w:rPr>
                <w:rFonts w:hint="eastAsia" w:ascii="宋体" w:eastAsia="宋体" w:cs="宋体"/>
                <w:sz w:val="21"/>
                <w:szCs w:val="21"/>
                <w:lang w:eastAsia="zh-CN" w:bidi="ar-SA"/>
              </w:rPr>
              <w:t>高于设定的采购预算价的；</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386"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2</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left"/>
              <w:rPr>
                <w:rFonts w:hint="eastAsia" w:ascii="宋体" w:eastAsia="宋体" w:cs="宋体"/>
                <w:color w:val="auto"/>
                <w:sz w:val="21"/>
                <w:szCs w:val="21"/>
                <w:lang w:eastAsia="zh-CN" w:bidi="ar-SA"/>
              </w:rPr>
            </w:pPr>
            <w:r>
              <w:rPr>
                <w:rFonts w:hint="eastAsia" w:ascii="宋体" w:eastAsia="宋体" w:cs="宋体"/>
                <w:color w:val="auto"/>
                <w:sz w:val="21"/>
                <w:szCs w:val="21"/>
                <w:lang w:eastAsia="zh-CN" w:bidi="ar-SA"/>
              </w:rPr>
              <w:t>供应商</w:t>
            </w:r>
            <w:r>
              <w:rPr>
                <w:rFonts w:hint="eastAsia" w:ascii="宋体" w:cs="宋体"/>
                <w:color w:val="auto"/>
                <w:sz w:val="21"/>
                <w:szCs w:val="21"/>
                <w:lang w:eastAsia="zh-CN" w:bidi="ar-SA"/>
              </w:rPr>
              <w:t>未</w:t>
            </w:r>
            <w:r>
              <w:rPr>
                <w:rFonts w:hint="eastAsia" w:ascii="宋体" w:eastAsia="宋体" w:cs="宋体"/>
                <w:color w:val="auto"/>
                <w:sz w:val="21"/>
                <w:szCs w:val="21"/>
                <w:lang w:eastAsia="zh-CN" w:bidi="ar-SA"/>
              </w:rPr>
              <w:t>对同一招标项目作出两个以上报价未明确效力的；</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468"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3</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left"/>
              <w:rPr>
                <w:rFonts w:hint="eastAsia" w:ascii="宋体" w:eastAsia="宋体" w:cs="宋体"/>
                <w:color w:val="auto"/>
                <w:sz w:val="21"/>
                <w:szCs w:val="21"/>
                <w:lang w:eastAsia="zh-CN" w:bidi="ar-SA"/>
              </w:rPr>
            </w:pPr>
            <w:r>
              <w:rPr>
                <w:rFonts w:hint="eastAsia" w:ascii="宋体" w:eastAsia="宋体" w:cs="宋体"/>
                <w:color w:val="auto"/>
                <w:sz w:val="21"/>
                <w:szCs w:val="21"/>
                <w:lang w:eastAsia="zh-CN" w:bidi="ar-SA"/>
              </w:rPr>
              <w:t>按磋商文件规定的格式填写，内容</w:t>
            </w:r>
            <w:r>
              <w:rPr>
                <w:rFonts w:hint="eastAsia" w:ascii="宋体" w:cs="宋体"/>
                <w:color w:val="auto"/>
                <w:sz w:val="21"/>
                <w:szCs w:val="21"/>
                <w:lang w:eastAsia="zh-CN" w:bidi="ar-SA"/>
              </w:rPr>
              <w:t>完全</w:t>
            </w:r>
            <w:r>
              <w:rPr>
                <w:rFonts w:hint="eastAsia" w:ascii="宋体" w:eastAsia="宋体" w:cs="宋体"/>
                <w:color w:val="auto"/>
                <w:sz w:val="21"/>
                <w:szCs w:val="21"/>
                <w:lang w:eastAsia="zh-CN" w:bidi="ar-SA"/>
              </w:rPr>
              <w:t>或关键字迹</w:t>
            </w:r>
            <w:r>
              <w:rPr>
                <w:rFonts w:hint="eastAsia" w:ascii="宋体" w:cs="宋体"/>
                <w:color w:val="auto"/>
                <w:sz w:val="21"/>
                <w:szCs w:val="21"/>
                <w:lang w:eastAsia="zh-CN" w:bidi="ar-SA"/>
              </w:rPr>
              <w:t>清晰</w:t>
            </w:r>
            <w:r>
              <w:rPr>
                <w:rFonts w:hint="eastAsia" w:ascii="宋体" w:eastAsia="宋体" w:cs="宋体"/>
                <w:color w:val="auto"/>
                <w:sz w:val="21"/>
                <w:szCs w:val="21"/>
                <w:lang w:eastAsia="zh-CN" w:bidi="ar-SA"/>
              </w:rPr>
              <w:t>、</w:t>
            </w:r>
            <w:r>
              <w:rPr>
                <w:rFonts w:hint="eastAsia" w:ascii="宋体" w:cs="宋体"/>
                <w:color w:val="auto"/>
                <w:sz w:val="21"/>
                <w:szCs w:val="21"/>
                <w:lang w:eastAsia="zh-CN" w:bidi="ar-SA"/>
              </w:rPr>
              <w:t>可以</w:t>
            </w:r>
            <w:r>
              <w:rPr>
                <w:rFonts w:hint="eastAsia" w:ascii="宋体" w:eastAsia="宋体" w:cs="宋体"/>
                <w:color w:val="auto"/>
                <w:sz w:val="21"/>
                <w:szCs w:val="21"/>
                <w:lang w:eastAsia="zh-CN" w:bidi="ar-SA"/>
              </w:rPr>
              <w:t>辨认的；</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615"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cs="宋体"/>
                <w:sz w:val="21"/>
                <w:szCs w:val="21"/>
                <w:lang w:val="en-US" w:eastAsia="zh-CN" w:bidi="ar-SA"/>
              </w:rPr>
              <w:t>4</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left"/>
              <w:rPr>
                <w:rFonts w:hint="eastAsia" w:ascii="宋体" w:eastAsia="宋体" w:cs="宋体"/>
                <w:sz w:val="21"/>
                <w:szCs w:val="21"/>
                <w:lang w:eastAsia="zh-CN" w:bidi="ar-SA"/>
              </w:rPr>
            </w:pPr>
            <w:r>
              <w:rPr>
                <w:rFonts w:hint="eastAsia" w:ascii="宋体" w:hAnsi="Times New Roman" w:eastAsia="宋体" w:cs="宋体"/>
                <w:color w:val="auto"/>
                <w:sz w:val="21"/>
                <w:szCs w:val="21"/>
                <w:lang w:eastAsia="zh-CN" w:bidi="ar-SA"/>
              </w:rPr>
              <w:t>招标的</w:t>
            </w:r>
            <w:r>
              <w:rPr>
                <w:rFonts w:hint="eastAsia" w:ascii="宋体" w:cs="宋体"/>
                <w:color w:val="auto"/>
                <w:sz w:val="21"/>
                <w:szCs w:val="21"/>
                <w:lang w:val="en-US" w:eastAsia="zh-CN" w:bidi="ar-SA"/>
              </w:rPr>
              <w:t>合同履行</w:t>
            </w:r>
            <w:r>
              <w:rPr>
                <w:rFonts w:hint="eastAsia" w:ascii="宋体" w:hAnsi="Times New Roman" w:eastAsia="宋体" w:cs="宋体"/>
                <w:color w:val="auto"/>
                <w:sz w:val="21"/>
                <w:szCs w:val="21"/>
                <w:lang w:eastAsia="zh-CN" w:bidi="ar-SA"/>
              </w:rPr>
              <w:t>期限未超过招标文件规定期限的</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424"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cs="宋体"/>
                <w:sz w:val="21"/>
                <w:szCs w:val="21"/>
                <w:lang w:val="en-US" w:eastAsia="zh-CN" w:bidi="ar-SA"/>
              </w:rPr>
              <w:t>5</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left"/>
              <w:rPr>
                <w:rFonts w:hint="eastAsia" w:ascii="宋体" w:eastAsia="宋体" w:cs="宋体"/>
                <w:sz w:val="21"/>
                <w:szCs w:val="21"/>
                <w:lang w:eastAsia="zh-CN" w:bidi="ar-SA"/>
              </w:rPr>
            </w:pPr>
            <w:r>
              <w:rPr>
                <w:rFonts w:hint="eastAsia" w:ascii="宋体" w:hAnsi="Times New Roman" w:eastAsia="宋体" w:cs="宋体"/>
                <w:color w:val="auto"/>
                <w:sz w:val="21"/>
                <w:szCs w:val="21"/>
                <w:lang w:eastAsia="zh-CN" w:bidi="ar-SA"/>
              </w:rPr>
              <w:t>按招标文件要求提交投标保证金</w:t>
            </w:r>
            <w:r>
              <w:rPr>
                <w:rFonts w:hint="eastAsia" w:ascii="宋体" w:cs="宋体"/>
                <w:color w:val="auto"/>
                <w:sz w:val="21"/>
                <w:szCs w:val="21"/>
                <w:lang w:val="en-US" w:eastAsia="zh-CN" w:bidi="ar-SA"/>
              </w:rPr>
              <w:t>或者保函</w:t>
            </w:r>
            <w:r>
              <w:rPr>
                <w:rFonts w:hint="eastAsia" w:ascii="宋体" w:hAnsi="Times New Roman" w:eastAsia="宋体" w:cs="宋体"/>
                <w:color w:val="auto"/>
                <w:sz w:val="21"/>
                <w:szCs w:val="21"/>
                <w:lang w:eastAsia="zh-CN" w:bidi="ar-SA"/>
              </w:rPr>
              <w:t>的；</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385"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cs="宋体"/>
                <w:sz w:val="21"/>
                <w:szCs w:val="21"/>
                <w:lang w:val="en-US" w:eastAsia="zh-CN" w:bidi="ar-SA"/>
              </w:rPr>
              <w:t>6</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left"/>
              <w:rPr>
                <w:rFonts w:hint="eastAsia" w:ascii="宋体" w:eastAsia="宋体" w:cs="宋体"/>
                <w:sz w:val="21"/>
                <w:szCs w:val="21"/>
                <w:lang w:eastAsia="zh-CN" w:bidi="ar-SA"/>
              </w:rPr>
            </w:pPr>
            <w:r>
              <w:rPr>
                <w:rFonts w:hint="eastAsia" w:ascii="宋体" w:eastAsia="宋体" w:cs="宋体"/>
                <w:sz w:val="21"/>
                <w:szCs w:val="21"/>
                <w:lang w:eastAsia="zh-CN" w:bidi="ar-SA"/>
              </w:rPr>
              <w:t>评标委员会共同确定</w:t>
            </w:r>
            <w:r>
              <w:rPr>
                <w:rFonts w:hint="eastAsia" w:ascii="宋体" w:cs="宋体"/>
                <w:sz w:val="21"/>
                <w:szCs w:val="21"/>
                <w:lang w:eastAsia="zh-CN" w:bidi="ar-SA"/>
              </w:rPr>
              <w:t>无</w:t>
            </w:r>
            <w:r>
              <w:rPr>
                <w:rFonts w:hint="eastAsia" w:ascii="宋体" w:eastAsia="宋体" w:cs="宋体"/>
                <w:sz w:val="21"/>
                <w:szCs w:val="21"/>
                <w:lang w:eastAsia="zh-CN" w:bidi="ar-SA"/>
              </w:rPr>
              <w:t>实质上不响应磋商文件要求的；</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786"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cs="宋体"/>
                <w:sz w:val="21"/>
                <w:szCs w:val="21"/>
                <w:lang w:val="en-US" w:eastAsia="zh-CN" w:bidi="ar-SA"/>
              </w:rPr>
              <w:t>7</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left"/>
              <w:rPr>
                <w:rFonts w:hint="eastAsia" w:ascii="宋体" w:eastAsia="宋体" w:cs="宋体"/>
                <w:sz w:val="21"/>
                <w:szCs w:val="21"/>
                <w:lang w:eastAsia="zh-CN" w:bidi="ar-SA"/>
              </w:rPr>
            </w:pPr>
            <w:r>
              <w:rPr>
                <w:rFonts w:hint="eastAsia" w:ascii="宋体" w:cs="宋体"/>
                <w:sz w:val="21"/>
                <w:szCs w:val="21"/>
                <w:lang w:eastAsia="zh-CN" w:bidi="ar-SA"/>
              </w:rPr>
              <w:t>响应</w:t>
            </w:r>
            <w:r>
              <w:rPr>
                <w:rFonts w:hint="eastAsia" w:ascii="宋体" w:eastAsia="宋体" w:cs="宋体"/>
                <w:sz w:val="21"/>
                <w:szCs w:val="21"/>
                <w:lang w:eastAsia="zh-CN" w:bidi="ar-SA"/>
              </w:rPr>
              <w:t>文件有</w:t>
            </w:r>
            <w:r>
              <w:rPr>
                <w:rFonts w:hint="eastAsia" w:ascii="宋体" w:cs="宋体"/>
                <w:sz w:val="21"/>
                <w:szCs w:val="21"/>
                <w:lang w:eastAsia="zh-CN" w:bidi="ar-SA"/>
              </w:rPr>
              <w:t>供应商</w:t>
            </w:r>
            <w:r>
              <w:rPr>
                <w:rFonts w:hint="eastAsia" w:ascii="宋体" w:eastAsia="宋体" w:cs="宋体"/>
                <w:sz w:val="21"/>
                <w:szCs w:val="21"/>
                <w:lang w:eastAsia="zh-CN" w:bidi="ar-SA"/>
              </w:rPr>
              <w:t>单位法定代表人或其授权代表签字（章）和加盖</w:t>
            </w:r>
            <w:r>
              <w:rPr>
                <w:rFonts w:hint="eastAsia" w:ascii="宋体" w:cs="宋体"/>
                <w:sz w:val="21"/>
                <w:szCs w:val="21"/>
                <w:lang w:eastAsia="zh-CN" w:bidi="ar-SA"/>
              </w:rPr>
              <w:t>供应商</w:t>
            </w:r>
            <w:r>
              <w:rPr>
                <w:rFonts w:hint="eastAsia" w:ascii="宋体" w:eastAsia="宋体" w:cs="宋体"/>
                <w:sz w:val="21"/>
                <w:szCs w:val="21"/>
                <w:lang w:eastAsia="zh-CN" w:bidi="ar-SA"/>
              </w:rPr>
              <w:t>单位公章的；</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465"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default" w:ascii="宋体" w:eastAsia="宋体" w:cs="宋体"/>
                <w:sz w:val="21"/>
                <w:szCs w:val="21"/>
                <w:lang w:val="en-US" w:eastAsia="zh-CN" w:bidi="ar-SA"/>
              </w:rPr>
            </w:pPr>
            <w:r>
              <w:rPr>
                <w:rFonts w:hint="eastAsia" w:ascii="宋体" w:cs="宋体"/>
                <w:sz w:val="21"/>
                <w:szCs w:val="21"/>
                <w:lang w:val="en-US" w:eastAsia="zh-CN" w:bidi="ar-SA"/>
              </w:rPr>
              <w:t>8</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left"/>
              <w:rPr>
                <w:rFonts w:hint="eastAsia" w:ascii="宋体" w:eastAsia="宋体" w:cs="宋体"/>
                <w:sz w:val="21"/>
                <w:szCs w:val="21"/>
                <w:lang w:eastAsia="zh-CN" w:bidi="ar-SA"/>
              </w:rPr>
            </w:pPr>
            <w:r>
              <w:rPr>
                <w:rFonts w:hint="eastAsia" w:ascii="宋体" w:cs="宋体"/>
                <w:sz w:val="21"/>
                <w:szCs w:val="21"/>
                <w:lang w:eastAsia="zh-CN" w:bidi="ar-SA"/>
              </w:rPr>
              <w:t>响应</w:t>
            </w:r>
            <w:r>
              <w:rPr>
                <w:rFonts w:hint="eastAsia" w:ascii="宋体" w:eastAsia="宋体" w:cs="宋体"/>
                <w:sz w:val="21"/>
                <w:szCs w:val="21"/>
                <w:lang w:eastAsia="zh-CN" w:bidi="ar-SA"/>
              </w:rPr>
              <w:t>文件载明的技术规格、技术标准、检验标准和方法等，符合磋商文件要求的；</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388"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cs="宋体"/>
                <w:sz w:val="21"/>
                <w:szCs w:val="21"/>
                <w:lang w:val="en-US" w:eastAsia="zh-CN" w:bidi="ar-SA"/>
              </w:rPr>
              <w:t>9</w:t>
            </w:r>
          </w:p>
        </w:tc>
        <w:tc>
          <w:tcPr>
            <w:tcW w:w="7558" w:type="dxa"/>
            <w:noWrap w:val="0"/>
            <w:vAlign w:val="center"/>
          </w:tcPr>
          <w:p>
            <w:pPr>
              <w:autoSpaceDE w:val="0"/>
              <w:autoSpaceDN w:val="0"/>
              <w:adjustRightInd w:val="0"/>
              <w:spacing w:line="312" w:lineRule="auto"/>
              <w:jc w:val="left"/>
              <w:rPr>
                <w:rFonts w:hint="eastAsia" w:ascii="宋体" w:eastAsia="宋体" w:cs="宋体"/>
                <w:sz w:val="21"/>
                <w:szCs w:val="21"/>
                <w:lang w:eastAsia="zh-CN" w:bidi="ar-SA"/>
              </w:rPr>
            </w:pPr>
            <w:r>
              <w:rPr>
                <w:rFonts w:hint="eastAsia" w:ascii="宋体" w:cs="宋体"/>
                <w:sz w:val="21"/>
                <w:szCs w:val="21"/>
                <w:lang w:eastAsia="zh-CN" w:bidi="ar-SA"/>
              </w:rPr>
              <w:t>响应</w:t>
            </w:r>
            <w:r>
              <w:rPr>
                <w:rFonts w:hint="eastAsia" w:ascii="宋体" w:eastAsia="宋体" w:cs="宋体"/>
                <w:sz w:val="21"/>
                <w:szCs w:val="21"/>
                <w:lang w:eastAsia="zh-CN" w:bidi="ar-SA"/>
              </w:rPr>
              <w:t>文件</w:t>
            </w:r>
            <w:r>
              <w:rPr>
                <w:rFonts w:hint="eastAsia" w:ascii="宋体" w:cs="宋体"/>
                <w:sz w:val="21"/>
                <w:szCs w:val="21"/>
                <w:lang w:eastAsia="zh-CN" w:bidi="ar-SA"/>
              </w:rPr>
              <w:t>未</w:t>
            </w:r>
            <w:r>
              <w:rPr>
                <w:rFonts w:hint="eastAsia" w:ascii="宋体" w:eastAsia="宋体" w:cs="宋体"/>
                <w:sz w:val="21"/>
                <w:szCs w:val="21"/>
                <w:lang w:eastAsia="zh-CN" w:bidi="ar-SA"/>
              </w:rPr>
              <w:t>附有采购人不能接受条件的；</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353"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default" w:ascii="宋体" w:eastAsia="宋体" w:cs="宋体"/>
                <w:sz w:val="21"/>
                <w:szCs w:val="21"/>
                <w:lang w:val="en-US" w:eastAsia="zh-CN" w:bidi="ar-SA"/>
              </w:rPr>
            </w:pPr>
            <w:r>
              <w:rPr>
                <w:rFonts w:hint="eastAsia" w:ascii="宋体" w:cs="宋体"/>
                <w:sz w:val="21"/>
                <w:szCs w:val="21"/>
                <w:lang w:val="en-US" w:eastAsia="zh-CN" w:bidi="ar-SA"/>
              </w:rPr>
              <w:t>10</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left"/>
              <w:rPr>
                <w:rFonts w:hint="eastAsia" w:ascii="宋体" w:eastAsia="宋体" w:cs="宋体"/>
                <w:sz w:val="21"/>
                <w:szCs w:val="21"/>
                <w:lang w:eastAsia="zh-CN" w:bidi="ar-SA"/>
              </w:rPr>
            </w:pPr>
            <w:r>
              <w:rPr>
                <w:rFonts w:hint="eastAsia" w:ascii="宋体" w:eastAsia="宋体" w:cs="宋体"/>
                <w:sz w:val="21"/>
                <w:szCs w:val="21"/>
                <w:lang w:eastAsia="zh-CN" w:bidi="ar-SA"/>
              </w:rPr>
              <w:t>满足磋商文件实质性要求的其他情形.</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375" w:hRule="atLeast"/>
          <w:jc w:val="center"/>
        </w:trPr>
        <w:tc>
          <w:tcPr>
            <w:tcW w:w="804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评审结果</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375" w:hRule="atLeast"/>
          <w:jc w:val="center"/>
        </w:trPr>
        <w:tc>
          <w:tcPr>
            <w:tcW w:w="9957" w:type="dxa"/>
            <w:gridSpan w:val="5"/>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sz w:val="21"/>
                <w:szCs w:val="21"/>
                <w:lang w:eastAsia="zh-CN" w:bidi="ar-SA"/>
              </w:rPr>
            </w:pPr>
            <w:r>
              <w:rPr>
                <w:rFonts w:hint="eastAsia" w:ascii="宋体" w:eastAsia="宋体" w:cs="宋体"/>
                <w:sz w:val="21"/>
                <w:szCs w:val="21"/>
                <w:lang w:eastAsia="zh-CN" w:bidi="ar-SA"/>
              </w:rPr>
              <w:t>“√”表示合格；“×”表示不合格，一项不合格结果为不合格，如不合格，请在结果中写明原因。</w:t>
            </w:r>
          </w:p>
          <w:p>
            <w:pPr>
              <w:autoSpaceDE w:val="0"/>
              <w:autoSpaceDN w:val="0"/>
              <w:adjustRightInd w:val="0"/>
              <w:spacing w:line="312" w:lineRule="auto"/>
              <w:rPr>
                <w:rFonts w:hint="eastAsia" w:ascii="宋体" w:eastAsia="宋体" w:cs="宋体"/>
                <w:sz w:val="21"/>
                <w:szCs w:val="21"/>
                <w:lang w:eastAsia="zh-CN" w:bidi="ar-SA"/>
              </w:rPr>
            </w:pPr>
          </w:p>
        </w:tc>
      </w:tr>
    </w:tbl>
    <w:p>
      <w:pPr>
        <w:rPr>
          <w:rFonts w:ascii="宋体" w:hAnsi="宋体" w:eastAsia="宋体" w:cs="Arial"/>
          <w:color w:val="000000"/>
          <w:sz w:val="28"/>
          <w:szCs w:val="21"/>
        </w:rPr>
      </w:pPr>
      <w:bookmarkStart w:id="121" w:name="_Toc440183418"/>
      <w:r>
        <w:rPr>
          <w:rFonts w:ascii="宋体" w:hAnsi="宋体" w:eastAsia="宋体" w:cs="Arial"/>
          <w:color w:val="000000"/>
          <w:sz w:val="28"/>
          <w:szCs w:val="21"/>
        </w:rPr>
        <w:br w:type="page"/>
      </w:r>
    </w:p>
    <w:p>
      <w:pPr>
        <w:pStyle w:val="4"/>
        <w:spacing w:line="360" w:lineRule="auto"/>
        <w:jc w:val="center"/>
        <w:rPr>
          <w:rFonts w:ascii="宋体" w:hAnsi="宋体" w:eastAsia="宋体" w:cs="Arial"/>
          <w:color w:val="000000"/>
          <w:sz w:val="28"/>
          <w:szCs w:val="21"/>
          <w:highlight w:val="none"/>
        </w:rPr>
      </w:pPr>
      <w:r>
        <w:rPr>
          <w:rFonts w:ascii="宋体" w:hAnsi="宋体" w:eastAsia="宋体" w:cs="Arial"/>
          <w:color w:val="000000"/>
          <w:sz w:val="28"/>
          <w:szCs w:val="21"/>
          <w:highlight w:val="none"/>
        </w:rPr>
        <w:t>评分标准</w:t>
      </w:r>
    </w:p>
    <w:bookmarkEnd w:id="121"/>
    <w:tbl>
      <w:tblPr>
        <w:tblStyle w:val="27"/>
        <w:tblW w:w="9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1320"/>
        <w:gridCol w:w="7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248" w:type="dxa"/>
            <w:vAlign w:val="center"/>
          </w:tcPr>
          <w:p>
            <w:pPr>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评分因素</w:t>
            </w:r>
          </w:p>
        </w:tc>
        <w:tc>
          <w:tcPr>
            <w:tcW w:w="8364" w:type="dxa"/>
            <w:gridSpan w:val="2"/>
            <w:vAlign w:val="center"/>
          </w:tcPr>
          <w:p>
            <w:pPr>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248" w:type="dxa"/>
            <w:vAlign w:val="center"/>
          </w:tcPr>
          <w:p>
            <w:pPr>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价格部分</w:t>
            </w:r>
          </w:p>
          <w:p>
            <w:pPr>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（10分）</w:t>
            </w:r>
          </w:p>
        </w:tc>
        <w:tc>
          <w:tcPr>
            <w:tcW w:w="8364" w:type="dxa"/>
            <w:gridSpan w:val="2"/>
            <w:vAlign w:val="center"/>
          </w:tcPr>
          <w:p>
            <w:pPr>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综合评分法中的价格分统一采用低价优先法计算，即满足招标文件要求且价格最低的投标报价为评标基准价，其价格分为满分。其他投标人的价格分统一按照下列公式计算：</w:t>
            </w:r>
          </w:p>
          <w:p>
            <w:pPr>
              <w:pStyle w:val="10"/>
              <w:spacing w:after="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投标人报价得分=(评标基准价／投标价格)×10%×100</w:t>
            </w:r>
          </w:p>
          <w:p>
            <w:pPr>
              <w:spacing w:line="360" w:lineRule="auto"/>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对小型和微型企业的价格给予6%的扣除，用扣除后的价格参与评审。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248" w:type="dxa"/>
            <w:vMerge w:val="restart"/>
            <w:vAlign w:val="center"/>
          </w:tcPr>
          <w:p>
            <w:pPr>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商务部分</w:t>
            </w:r>
          </w:p>
          <w:p>
            <w:pPr>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2</w:t>
            </w:r>
            <w:r>
              <w:rPr>
                <w:rFonts w:hint="eastAsia" w:ascii="宋体" w:hAnsi="宋体" w:cs="宋体"/>
                <w:kern w:val="0"/>
                <w:sz w:val="21"/>
                <w:szCs w:val="21"/>
                <w:highlight w:val="none"/>
                <w:lang w:val="en-US" w:eastAsia="zh-CN"/>
              </w:rPr>
              <w:t>0</w:t>
            </w:r>
            <w:r>
              <w:rPr>
                <w:rFonts w:hint="eastAsia" w:ascii="宋体" w:hAnsi="宋体" w:eastAsia="宋体" w:cs="宋体"/>
                <w:kern w:val="0"/>
                <w:sz w:val="21"/>
                <w:szCs w:val="21"/>
                <w:highlight w:val="none"/>
              </w:rPr>
              <w:t>分）</w:t>
            </w:r>
          </w:p>
        </w:tc>
        <w:tc>
          <w:tcPr>
            <w:tcW w:w="8364" w:type="dxa"/>
            <w:gridSpan w:val="2"/>
            <w:vAlign w:val="center"/>
          </w:tcPr>
          <w:p>
            <w:pPr>
              <w:pStyle w:val="5"/>
              <w:spacing w:line="360" w:lineRule="auto"/>
              <w:ind w:left="0" w:leftChars="0" w:firstLine="0" w:firstLineChars="0"/>
              <w:jc w:val="both"/>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近三年（2020年1月1日至今）类似项目业绩,提供合同或中标通知书复印件，每一份合同或中标通知书得</w:t>
            </w:r>
            <w:r>
              <w:rPr>
                <w:rFonts w:hint="eastAsia" w:ascii="宋体" w:hAnsi="宋体" w:cs="宋体"/>
                <w:kern w:val="2"/>
                <w:sz w:val="21"/>
                <w:szCs w:val="21"/>
                <w:highlight w:val="none"/>
                <w:vertAlign w:val="baseline"/>
                <w:lang w:val="en-US" w:eastAsia="zh-CN" w:bidi="ar-SA"/>
              </w:rPr>
              <w:t>5</w:t>
            </w:r>
            <w:r>
              <w:rPr>
                <w:rFonts w:hint="eastAsia" w:ascii="宋体" w:hAnsi="宋体" w:eastAsia="宋体" w:cs="宋体"/>
                <w:kern w:val="2"/>
                <w:sz w:val="21"/>
                <w:szCs w:val="21"/>
                <w:highlight w:val="none"/>
                <w:vertAlign w:val="baseline"/>
                <w:lang w:val="en-US" w:eastAsia="zh-CN" w:bidi="ar-SA"/>
              </w:rPr>
              <w:t>分，最高得10分。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248" w:type="dxa"/>
            <w:vMerge w:val="continue"/>
            <w:vAlign w:val="center"/>
          </w:tcPr>
          <w:p>
            <w:pPr>
              <w:spacing w:line="360" w:lineRule="auto"/>
              <w:jc w:val="center"/>
              <w:rPr>
                <w:rFonts w:hint="eastAsia" w:ascii="宋体" w:hAnsi="宋体" w:eastAsia="宋体" w:cs="宋体"/>
                <w:kern w:val="0"/>
                <w:sz w:val="21"/>
                <w:szCs w:val="21"/>
                <w:highlight w:val="none"/>
              </w:rPr>
            </w:pPr>
          </w:p>
        </w:tc>
        <w:tc>
          <w:tcPr>
            <w:tcW w:w="8364" w:type="dxa"/>
            <w:gridSpan w:val="2"/>
            <w:vAlign w:val="center"/>
          </w:tcPr>
          <w:p>
            <w:pPr>
              <w:snapToGrid w:val="0"/>
              <w:spacing w:line="360" w:lineRule="auto"/>
              <w:rPr>
                <w:rFonts w:hint="eastAsia"/>
                <w:highlight w:val="none"/>
                <w:lang w:val="en-US" w:eastAsia="zh-CN"/>
              </w:rPr>
            </w:pPr>
            <w:r>
              <w:rPr>
                <w:rFonts w:hint="eastAsia"/>
                <w:highlight w:val="none"/>
                <w:lang w:val="en-US" w:eastAsia="zh-CN"/>
              </w:rPr>
              <w:t>供应商在当地是否有固定、长期的办事机构及服务人员，是否能够提供优质的本地化服务，能否提供及时到位品质服务等，提供相关证明文件，由评委进行评议并在0-5分之间进行评分。(提供证明材料固定长期服务机构及人员最高得5分，无证明材料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8" w:type="dxa"/>
            <w:vMerge w:val="continue"/>
            <w:vAlign w:val="center"/>
          </w:tcPr>
          <w:p>
            <w:pPr>
              <w:spacing w:line="360" w:lineRule="auto"/>
              <w:jc w:val="center"/>
              <w:rPr>
                <w:rFonts w:hint="eastAsia" w:ascii="宋体" w:hAnsi="宋体" w:eastAsia="宋体" w:cs="宋体"/>
                <w:kern w:val="0"/>
                <w:sz w:val="21"/>
                <w:szCs w:val="21"/>
                <w:highlight w:val="none"/>
              </w:rPr>
            </w:pPr>
          </w:p>
        </w:tc>
        <w:tc>
          <w:tcPr>
            <w:tcW w:w="8364" w:type="dxa"/>
            <w:gridSpan w:val="2"/>
            <w:vAlign w:val="center"/>
          </w:tcPr>
          <w:p>
            <w:pPr>
              <w:snapToGrid w:val="0"/>
              <w:spacing w:line="360" w:lineRule="auto"/>
              <w:rPr>
                <w:rFonts w:hint="eastAsia"/>
                <w:highlight w:val="none"/>
                <w:lang w:val="en-US" w:eastAsia="zh-CN"/>
              </w:rPr>
            </w:pPr>
            <w:r>
              <w:rPr>
                <w:rFonts w:hint="eastAsia"/>
                <w:highlight w:val="none"/>
                <w:lang w:val="en-US" w:eastAsia="zh-CN"/>
              </w:rPr>
              <w:t>供应商符合WS/T508规范技术标准并具有有效的排污许可证得5分。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1248" w:type="dxa"/>
            <w:vMerge w:val="restart"/>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技术部分</w:t>
            </w:r>
          </w:p>
          <w:p>
            <w:pPr>
              <w:spacing w:line="360" w:lineRule="auto"/>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70</w:t>
            </w:r>
            <w:r>
              <w:rPr>
                <w:rFonts w:hint="eastAsia" w:ascii="宋体" w:hAnsi="宋体" w:eastAsia="宋体" w:cs="宋体"/>
                <w:sz w:val="21"/>
                <w:szCs w:val="21"/>
                <w:highlight w:val="none"/>
              </w:rPr>
              <w:t>分）</w:t>
            </w:r>
          </w:p>
        </w:tc>
        <w:tc>
          <w:tcPr>
            <w:tcW w:w="1320" w:type="dxa"/>
            <w:vAlign w:val="center"/>
          </w:tcPr>
          <w:p>
            <w:pPr>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服务实施方案（15分)</w:t>
            </w:r>
          </w:p>
        </w:tc>
        <w:tc>
          <w:tcPr>
            <w:tcW w:w="7044" w:type="dxa"/>
            <w:shd w:val="clear" w:color="auto" w:fill="FFFFFF"/>
            <w:vAlign w:val="center"/>
          </w:tcPr>
          <w:p>
            <w:pPr>
              <w:numPr>
                <w:ilvl w:val="0"/>
                <w:numId w:val="0"/>
              </w:numPr>
              <w:spacing w:line="360" w:lineRule="auto"/>
              <w:ind w:left="0" w:leftChars="0" w:firstLine="0" w:firstLineChars="0"/>
              <w:contextualSpacing/>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服务方案充分响应招标要求，完整性、科学性和针对性，内容齐全、结构清晰、表述准确、主题明确，符合本项目的实际情况得15分，否则酌情扣分</w:t>
            </w:r>
            <w:r>
              <w:rPr>
                <w:rFonts w:hint="eastAsia" w:ascii="宋体" w:hAnsi="宋体" w:cs="宋体"/>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248" w:type="dxa"/>
            <w:vMerge w:val="continue"/>
            <w:vAlign w:val="center"/>
          </w:tcPr>
          <w:p>
            <w:pPr>
              <w:spacing w:line="360" w:lineRule="auto"/>
              <w:jc w:val="center"/>
              <w:rPr>
                <w:rFonts w:hint="eastAsia" w:ascii="宋体" w:hAnsi="宋体" w:eastAsia="宋体" w:cs="宋体"/>
                <w:sz w:val="21"/>
                <w:szCs w:val="21"/>
                <w:highlight w:val="none"/>
              </w:rPr>
            </w:pPr>
          </w:p>
        </w:tc>
        <w:tc>
          <w:tcPr>
            <w:tcW w:w="1320" w:type="dxa"/>
            <w:vAlign w:val="center"/>
          </w:tcPr>
          <w:p>
            <w:pPr>
              <w:spacing w:line="360" w:lineRule="auto"/>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服务质量情况 （15分）</w:t>
            </w:r>
          </w:p>
        </w:tc>
        <w:tc>
          <w:tcPr>
            <w:tcW w:w="7044" w:type="dxa"/>
            <w:shd w:val="clear" w:color="auto" w:fill="FFFFFF"/>
            <w:vAlign w:val="center"/>
          </w:tcPr>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供应商服务质量情况（包括但不限于提供的被服、手术包布洗涤、收集运送工作服务各项质量指标的承诺、目标的科学性、可行性、合理性）：方案满足并优于要求：质量保证措施详细、合理、具体可行，可操作性强的，</w:t>
            </w:r>
            <w:r>
              <w:rPr>
                <w:rFonts w:hint="eastAsia" w:ascii="宋体" w:hAnsi="宋体" w:eastAsia="宋体" w:cs="宋体"/>
                <w:kern w:val="2"/>
                <w:sz w:val="21"/>
                <w:szCs w:val="21"/>
                <w:highlight w:val="none"/>
                <w:lang w:val="en-US" w:eastAsia="zh-CN" w:bidi="ar-SA"/>
              </w:rPr>
              <w:t>符合本项目的实际情况得15分，否则酌情扣分</w:t>
            </w:r>
            <w:r>
              <w:rPr>
                <w:rFonts w:hint="eastAsia" w:ascii="宋体" w:hAnsi="宋体" w:cs="宋体"/>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1248" w:type="dxa"/>
            <w:vMerge w:val="continue"/>
            <w:vAlign w:val="center"/>
          </w:tcPr>
          <w:p>
            <w:pPr>
              <w:spacing w:line="360" w:lineRule="auto"/>
              <w:jc w:val="center"/>
              <w:rPr>
                <w:rFonts w:hint="eastAsia" w:ascii="宋体" w:hAnsi="宋体" w:eastAsia="宋体" w:cs="宋体"/>
                <w:kern w:val="0"/>
                <w:sz w:val="21"/>
                <w:szCs w:val="21"/>
                <w:highlight w:val="none"/>
              </w:rPr>
            </w:pPr>
          </w:p>
        </w:tc>
        <w:tc>
          <w:tcPr>
            <w:tcW w:w="1320"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建立应急处理预案</w:t>
            </w:r>
          </w:p>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rPr>
              <w:t>15</w:t>
            </w:r>
            <w:r>
              <w:rPr>
                <w:rFonts w:hint="eastAsia" w:ascii="宋体" w:hAnsi="宋体" w:eastAsia="宋体" w:cs="宋体"/>
                <w:sz w:val="21"/>
                <w:szCs w:val="21"/>
                <w:highlight w:val="none"/>
              </w:rPr>
              <w:t>分）</w:t>
            </w:r>
          </w:p>
        </w:tc>
        <w:tc>
          <w:tcPr>
            <w:tcW w:w="7044" w:type="dxa"/>
            <w:shd w:val="clear" w:color="auto" w:fill="FFFFFF"/>
            <w:vAlign w:val="center"/>
          </w:tcPr>
          <w:p>
            <w:pPr>
              <w:pStyle w:val="35"/>
              <w:shd w:val="clear" w:color="auto" w:fill="FFFFFF"/>
              <w:spacing w:line="36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优质得10分，合理、可行得8-10分，合理、可行性一般得5-7分，合理、可行较差得2-4分，不合理、不可信或未提供得0分。</w:t>
            </w:r>
          </w:p>
          <w:p>
            <w:pPr>
              <w:pStyle w:val="35"/>
              <w:shd w:val="clear" w:color="auto" w:fill="FFFFFF"/>
              <w:spacing w:line="36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应急响应运输车辆有可得2分，每增加一辆得1分，最高不超过</w:t>
            </w:r>
            <w:r>
              <w:rPr>
                <w:rFonts w:hint="eastAsia" w:ascii="宋体" w:hAnsi="宋体" w:eastAsia="宋体" w:cs="宋体"/>
                <w:sz w:val="21"/>
                <w:szCs w:val="21"/>
                <w:highlight w:val="none"/>
                <w:lang w:val="en-US"/>
              </w:rPr>
              <w:t>5</w:t>
            </w:r>
            <w:r>
              <w:rPr>
                <w:rFonts w:hint="eastAsia" w:ascii="宋体" w:hAnsi="宋体" w:eastAsia="宋体"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248" w:type="dxa"/>
            <w:vMerge w:val="continue"/>
            <w:vAlign w:val="center"/>
          </w:tcPr>
          <w:p>
            <w:pPr>
              <w:spacing w:line="360" w:lineRule="auto"/>
              <w:jc w:val="center"/>
              <w:rPr>
                <w:rFonts w:hint="eastAsia" w:ascii="宋体" w:hAnsi="宋体" w:eastAsia="宋体" w:cs="宋体"/>
                <w:kern w:val="0"/>
                <w:sz w:val="21"/>
                <w:szCs w:val="21"/>
                <w:highlight w:val="none"/>
              </w:rPr>
            </w:pPr>
          </w:p>
        </w:tc>
        <w:tc>
          <w:tcPr>
            <w:tcW w:w="1320" w:type="dxa"/>
            <w:vAlign w:val="center"/>
          </w:tcPr>
          <w:p>
            <w:pPr>
              <w:spacing w:line="360" w:lineRule="auto"/>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硬件设施（15分）</w:t>
            </w:r>
          </w:p>
        </w:tc>
        <w:tc>
          <w:tcPr>
            <w:tcW w:w="7044" w:type="dxa"/>
            <w:shd w:val="clear" w:color="auto" w:fill="FFFFFF"/>
            <w:vAlign w:val="center"/>
          </w:tcPr>
          <w:p>
            <w:pPr>
              <w:spacing w:line="360" w:lineRule="auto"/>
              <w:contextualSpacing/>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根据投标人拟投入本项目的资源配备计划（需提供实物照片及发票）进行横向对比，第一名得15分，依次递减3分，没有不得分。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248" w:type="dxa"/>
            <w:vMerge w:val="continue"/>
            <w:vAlign w:val="center"/>
          </w:tcPr>
          <w:p>
            <w:pPr>
              <w:spacing w:line="360" w:lineRule="auto"/>
              <w:jc w:val="center"/>
              <w:rPr>
                <w:rFonts w:hint="eastAsia" w:ascii="宋体" w:hAnsi="宋体" w:eastAsia="宋体" w:cs="宋体"/>
                <w:kern w:val="0"/>
                <w:sz w:val="21"/>
                <w:szCs w:val="21"/>
                <w:highlight w:val="none"/>
              </w:rPr>
            </w:pPr>
          </w:p>
        </w:tc>
        <w:tc>
          <w:tcPr>
            <w:tcW w:w="1320" w:type="dxa"/>
            <w:vAlign w:val="center"/>
          </w:tcPr>
          <w:p>
            <w:pPr>
              <w:pStyle w:val="5"/>
              <w:keepNext w:val="0"/>
              <w:keepLines w:val="0"/>
              <w:pageBreakBefore w:val="0"/>
              <w:widowControl w:val="0"/>
              <w:kinsoku/>
              <w:wordWrap/>
              <w:overflowPunct/>
              <w:topLinePunct w:val="0"/>
              <w:autoSpaceDE/>
              <w:autoSpaceDN/>
              <w:bidi w:val="0"/>
              <w:adjustRightInd w:val="0"/>
              <w:snapToGrid/>
              <w:spacing w:line="360" w:lineRule="auto"/>
              <w:ind w:left="0" w:leftChars="0" w:firstLine="0" w:firstLineChars="0"/>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项目管理制度（10分）</w:t>
            </w:r>
          </w:p>
        </w:tc>
        <w:tc>
          <w:tcPr>
            <w:tcW w:w="7044" w:type="dxa"/>
            <w:shd w:val="clear" w:color="auto" w:fill="FFFFFF"/>
            <w:vAlign w:val="center"/>
          </w:tcPr>
          <w:p>
            <w:pPr>
              <w:spacing w:line="360" w:lineRule="auto"/>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根据供应商提供的管理制度（包括但不限于档案建立与管理、流程、职业防护、人员培训、建筑布局、洗涤设备、环境消毒及清洁织物卫生质量标准符合规范）情况进行评审：管理制度非常完整，可操作性强、科学合理的，得[7-10]分；管理制度完善、可操作、科学合理的，得[3-7)分；管理制度一般完善、可操作性一般的，得[0-3)分；</w:t>
            </w:r>
          </w:p>
        </w:tc>
      </w:tr>
    </w:tbl>
    <w:p>
      <w:pPr>
        <w:pStyle w:val="2"/>
        <w:spacing w:before="0" w:line="360" w:lineRule="auto"/>
        <w:ind w:firstLine="540" w:firstLineChars="225"/>
        <w:rPr>
          <w:rFonts w:hint="eastAsia" w:ascii="宋体" w:hAnsi="宋体" w:eastAsia="宋体" w:cs="宋体"/>
          <w:sz w:val="24"/>
          <w:szCs w:val="22"/>
        </w:rPr>
      </w:pPr>
      <w:r>
        <w:rPr>
          <w:rFonts w:hint="eastAsia" w:ascii="宋体" w:hAnsi="宋体" w:eastAsia="宋体" w:cs="宋体"/>
          <w:sz w:val="24"/>
          <w:szCs w:val="22"/>
        </w:rPr>
        <w:t>评审标准中应考虑下列因素：</w:t>
      </w:r>
    </w:p>
    <w:p>
      <w:pPr>
        <w:pStyle w:val="2"/>
        <w:spacing w:before="0" w:line="360" w:lineRule="auto"/>
        <w:ind w:firstLine="540" w:firstLineChars="225"/>
        <w:rPr>
          <w:rFonts w:hint="eastAsia" w:ascii="宋体" w:hAnsi="宋体" w:eastAsia="宋体" w:cs="宋体"/>
          <w:sz w:val="24"/>
          <w:szCs w:val="22"/>
        </w:rPr>
      </w:pPr>
      <w:r>
        <w:rPr>
          <w:rFonts w:hint="eastAsia" w:ascii="宋体" w:hAnsi="宋体" w:eastAsia="宋体" w:cs="宋体"/>
          <w:sz w:val="24"/>
          <w:szCs w:val="22"/>
        </w:rPr>
        <w:t>1.根据《政府采购促进中小企业发展</w:t>
      </w:r>
      <w:r>
        <w:rPr>
          <w:rFonts w:hint="eastAsia" w:ascii="宋体" w:hAnsi="宋体" w:eastAsia="宋体" w:cs="宋体"/>
          <w:sz w:val="24"/>
          <w:szCs w:val="22"/>
          <w:lang w:eastAsia="zh-CN"/>
        </w:rPr>
        <w:t>管理</w:t>
      </w:r>
      <w:r>
        <w:rPr>
          <w:rFonts w:hint="eastAsia" w:ascii="宋体" w:hAnsi="宋体" w:eastAsia="宋体" w:cs="宋体"/>
          <w:sz w:val="24"/>
          <w:szCs w:val="22"/>
        </w:rPr>
        <w:t>办法》（财库[20</w:t>
      </w:r>
      <w:r>
        <w:rPr>
          <w:rFonts w:hint="eastAsia" w:ascii="宋体" w:hAnsi="宋体" w:eastAsia="宋体" w:cs="宋体"/>
          <w:sz w:val="24"/>
          <w:szCs w:val="22"/>
          <w:lang w:eastAsia="zh-CN"/>
        </w:rPr>
        <w:t>20</w:t>
      </w:r>
      <w:r>
        <w:rPr>
          <w:rFonts w:hint="eastAsia" w:ascii="宋体" w:hAnsi="宋体" w:eastAsia="宋体" w:cs="宋体"/>
          <w:sz w:val="24"/>
          <w:szCs w:val="22"/>
        </w:rPr>
        <w:t>]</w:t>
      </w:r>
      <w:r>
        <w:rPr>
          <w:rFonts w:hint="eastAsia" w:ascii="宋体" w:hAnsi="宋体" w:eastAsia="宋体" w:cs="宋体"/>
          <w:sz w:val="24"/>
          <w:szCs w:val="22"/>
          <w:lang w:eastAsia="zh-CN"/>
        </w:rPr>
        <w:t>46</w:t>
      </w:r>
      <w:r>
        <w:rPr>
          <w:rFonts w:hint="eastAsia" w:ascii="宋体" w:hAnsi="宋体" w:eastAsia="宋体" w:cs="宋体"/>
          <w:sz w:val="24"/>
          <w:szCs w:val="22"/>
        </w:rPr>
        <w:t>号）、《关于进一步加大政府采购支持中小企业力度的通知》（财库〔2022〕19号）</w:t>
      </w:r>
      <w:r>
        <w:rPr>
          <w:rFonts w:hint="eastAsia" w:ascii="宋体" w:hAnsi="宋体" w:eastAsia="宋体" w:cs="宋体"/>
          <w:sz w:val="24"/>
          <w:szCs w:val="22"/>
          <w:lang w:eastAsia="zh-CN"/>
        </w:rPr>
        <w:t>、</w:t>
      </w:r>
      <w:r>
        <w:rPr>
          <w:rFonts w:hint="eastAsia" w:ascii="宋体" w:hAnsi="宋体" w:eastAsia="宋体" w:cs="宋体"/>
          <w:sz w:val="24"/>
          <w:szCs w:val="22"/>
        </w:rPr>
        <w:t>《财政部 司法部关于政府采购支持监狱企业发展有关问题的通知》（财库〔2014〕68号）和《三部门联合发布关于促进残疾人就业政府采购政策的通知》（财库〔2017〕141号）的规定，对满足价格扣除条件且在投标文件中提交了《</w:t>
      </w:r>
      <w:r>
        <w:rPr>
          <w:rFonts w:hint="eastAsia" w:ascii="宋体" w:hAnsi="宋体" w:eastAsia="宋体" w:cs="宋体"/>
          <w:sz w:val="24"/>
          <w:szCs w:val="22"/>
          <w:lang w:eastAsia="zh-CN"/>
        </w:rPr>
        <w:t>中小企业</w:t>
      </w:r>
      <w:r>
        <w:rPr>
          <w:rFonts w:hint="eastAsia" w:ascii="宋体" w:hAnsi="宋体" w:eastAsia="宋体" w:cs="宋体"/>
          <w:sz w:val="24"/>
          <w:szCs w:val="22"/>
        </w:rPr>
        <w:t>声明函》、《残疾人福利性单位声明函》或省级以上监狱管理局、戒毒管理局（含新疆生产建设兵团）出具的属于监狱企业的证明文件的投标人，其投标报价扣除</w:t>
      </w:r>
      <w:r>
        <w:rPr>
          <w:rFonts w:hint="eastAsia" w:ascii="宋体" w:hAnsi="宋体" w:eastAsia="宋体" w:cs="宋体"/>
          <w:sz w:val="24"/>
          <w:szCs w:val="22"/>
          <w:u w:val="single"/>
        </w:rPr>
        <w:t xml:space="preserve"> </w:t>
      </w:r>
      <w:r>
        <w:rPr>
          <w:rFonts w:hint="eastAsia" w:ascii="宋体" w:hAnsi="宋体" w:eastAsia="宋体" w:cs="宋体"/>
          <w:i/>
          <w:sz w:val="24"/>
          <w:szCs w:val="22"/>
          <w:u w:val="single"/>
          <w:lang w:eastAsia="zh-CN"/>
        </w:rPr>
        <w:t xml:space="preserve">10 </w:t>
      </w:r>
      <w:r>
        <w:rPr>
          <w:rFonts w:hint="eastAsia" w:ascii="宋体" w:hAnsi="宋体" w:eastAsia="宋体" w:cs="宋体"/>
          <w:sz w:val="24"/>
          <w:szCs w:val="22"/>
        </w:rPr>
        <w:t>%后参与评审。对于同时属于小微企业、监狱企业或残疾人福利性单位的，不重复进行投标报价扣除。</w:t>
      </w:r>
    </w:p>
    <w:p>
      <w:pPr>
        <w:pStyle w:val="2"/>
        <w:spacing w:before="0" w:line="360" w:lineRule="auto"/>
        <w:ind w:firstLine="540" w:firstLineChars="225"/>
        <w:rPr>
          <w:rFonts w:hint="eastAsia" w:ascii="宋体" w:hAnsi="宋体" w:eastAsia="宋体" w:cs="宋体"/>
          <w:sz w:val="24"/>
          <w:szCs w:val="22"/>
        </w:rPr>
      </w:pPr>
      <w:r>
        <w:rPr>
          <w:rFonts w:hint="eastAsia" w:ascii="宋体" w:hAnsi="宋体" w:eastAsia="宋体" w:cs="宋体"/>
          <w:sz w:val="24"/>
          <w:szCs w:val="22"/>
        </w:rPr>
        <w:t>2.联合协议中约定，小型、微型企业和监狱企业的协议合同金额占到联合体协议合同总金额30%以上的，可给予联合体</w:t>
      </w:r>
      <w:r>
        <w:rPr>
          <w:rFonts w:hint="eastAsia" w:ascii="宋体" w:hAnsi="宋体" w:eastAsia="宋体" w:cs="宋体"/>
          <w:sz w:val="24"/>
          <w:szCs w:val="22"/>
          <w:u w:val="single"/>
        </w:rPr>
        <w:t xml:space="preserve"> </w:t>
      </w:r>
      <w:r>
        <w:rPr>
          <w:rFonts w:hint="eastAsia" w:ascii="宋体" w:hAnsi="宋体" w:eastAsia="宋体" w:cs="宋体"/>
          <w:sz w:val="24"/>
          <w:szCs w:val="22"/>
          <w:u w:val="single"/>
          <w:lang w:eastAsia="zh-CN"/>
        </w:rPr>
        <w:t xml:space="preserve"> </w:t>
      </w:r>
      <w:r>
        <w:rPr>
          <w:rFonts w:hint="eastAsia" w:ascii="宋体" w:hAnsi="宋体" w:eastAsia="宋体" w:cs="宋体"/>
          <w:i/>
          <w:sz w:val="24"/>
          <w:szCs w:val="22"/>
          <w:u w:val="single"/>
          <w:lang w:eastAsia="zh-CN"/>
        </w:rPr>
        <w:t>/</w:t>
      </w:r>
      <w:r>
        <w:rPr>
          <w:rFonts w:hint="eastAsia" w:ascii="宋体" w:hAnsi="宋体" w:eastAsia="宋体" w:cs="宋体"/>
          <w:sz w:val="24"/>
          <w:szCs w:val="22"/>
          <w:u w:val="single"/>
        </w:rPr>
        <w:t xml:space="preserve">  </w:t>
      </w:r>
      <w:r>
        <w:rPr>
          <w:rFonts w:hint="eastAsia" w:ascii="宋体" w:hAnsi="宋体" w:eastAsia="宋体" w:cs="宋体"/>
          <w:sz w:val="24"/>
          <w:szCs w:val="22"/>
        </w:rPr>
        <w:t>%的价格扣除。</w:t>
      </w:r>
    </w:p>
    <w:p>
      <w:pPr>
        <w:pStyle w:val="2"/>
        <w:spacing w:before="0" w:line="360" w:lineRule="auto"/>
        <w:ind w:firstLine="540" w:firstLineChars="225"/>
        <w:rPr>
          <w:rFonts w:hint="eastAsia" w:ascii="宋体" w:hAnsi="宋体" w:eastAsia="宋体" w:cs="宋体"/>
          <w:sz w:val="24"/>
          <w:szCs w:val="22"/>
        </w:rPr>
      </w:pPr>
      <w:r>
        <w:rPr>
          <w:rFonts w:hint="eastAsia" w:ascii="宋体" w:hAnsi="宋体" w:eastAsia="宋体" w:cs="宋体"/>
          <w:sz w:val="24"/>
          <w:szCs w:val="22"/>
        </w:rPr>
        <w:t>联合体各方均为小型、微型企业和监狱企业的，联合体视同为小型、微型企业和监狱企业。</w:t>
      </w:r>
    </w:p>
    <w:p>
      <w:pPr>
        <w:pStyle w:val="2"/>
        <w:spacing w:before="0" w:line="360" w:lineRule="auto"/>
        <w:ind w:firstLine="542" w:firstLineChars="225"/>
        <w:rPr>
          <w:rFonts w:hint="eastAsia" w:ascii="宋体" w:hAnsi="宋体" w:eastAsia="宋体" w:cs="宋体"/>
          <w:b/>
          <w:bCs/>
          <w:sz w:val="24"/>
          <w:szCs w:val="22"/>
        </w:rPr>
      </w:pPr>
      <w:r>
        <w:rPr>
          <w:rFonts w:hint="eastAsia" w:ascii="宋体" w:hAnsi="宋体" w:eastAsia="宋体" w:cs="宋体"/>
          <w:b/>
          <w:bCs/>
          <w:sz w:val="24"/>
          <w:szCs w:val="22"/>
          <w:lang w:eastAsia="zh-CN"/>
        </w:rPr>
        <w:t>专门面向中小企业采购的项目，不再执行价格折扣的优惠扶持政策。</w:t>
      </w:r>
    </w:p>
    <w:p>
      <w:pPr>
        <w:pStyle w:val="2"/>
        <w:spacing w:before="0" w:line="360" w:lineRule="auto"/>
        <w:ind w:firstLine="540" w:firstLineChars="225"/>
        <w:rPr>
          <w:rFonts w:hint="eastAsia" w:ascii="宋体" w:hAnsi="宋体" w:eastAsia="宋体" w:cs="宋体"/>
          <w:sz w:val="24"/>
          <w:szCs w:val="22"/>
        </w:rPr>
      </w:pPr>
      <w:r>
        <w:rPr>
          <w:rFonts w:hint="eastAsia" w:ascii="宋体" w:hAnsi="宋体" w:eastAsia="宋体" w:cs="宋体"/>
          <w:sz w:val="24"/>
          <w:szCs w:val="22"/>
        </w:rPr>
        <w:t>3. 采购人采购产品属于节能产品、环境标志产品品目清单范围内，且投标人所投产品具有有效期内的产品认证证书，在评标时予以优先采购，具体优惠措施为：在技术部分打分项中</w:t>
      </w:r>
      <w:r>
        <w:rPr>
          <w:rFonts w:hint="eastAsia" w:ascii="宋体" w:hAnsi="宋体" w:eastAsia="宋体" w:cs="宋体"/>
          <w:sz w:val="24"/>
          <w:szCs w:val="22"/>
          <w:lang w:eastAsia="zh-CN"/>
        </w:rPr>
        <w:t>，</w:t>
      </w:r>
      <w:r>
        <w:rPr>
          <w:rFonts w:hint="eastAsia" w:ascii="宋体" w:hAnsi="宋体" w:eastAsia="宋体" w:cs="宋体"/>
          <w:sz w:val="24"/>
          <w:szCs w:val="22"/>
        </w:rPr>
        <w:t>每有一项产品为政府采购节能产品（不包括强制节能产品）或环境标志产品</w:t>
      </w:r>
      <w:r>
        <w:rPr>
          <w:rFonts w:hint="eastAsia" w:ascii="宋体" w:hAnsi="宋体" w:eastAsia="宋体" w:cs="宋体"/>
          <w:sz w:val="24"/>
          <w:szCs w:val="22"/>
          <w:lang w:eastAsia="zh-CN"/>
        </w:rPr>
        <w:t>加</w:t>
      </w:r>
      <w:r>
        <w:rPr>
          <w:rFonts w:hint="eastAsia" w:ascii="宋体" w:hAnsi="宋体" w:eastAsia="宋体" w:cs="宋体"/>
          <w:sz w:val="24"/>
          <w:szCs w:val="22"/>
        </w:rPr>
        <w:t>0.5分（如果两者皆是加1分），最多</w:t>
      </w:r>
      <w:r>
        <w:rPr>
          <w:rFonts w:hint="eastAsia" w:ascii="宋体" w:hAnsi="宋体" w:eastAsia="宋体" w:cs="宋体"/>
          <w:sz w:val="24"/>
          <w:szCs w:val="22"/>
          <w:lang w:eastAsia="zh-CN"/>
        </w:rPr>
        <w:t>加2</w:t>
      </w:r>
      <w:r>
        <w:rPr>
          <w:rFonts w:hint="eastAsia" w:ascii="宋体" w:hAnsi="宋体" w:eastAsia="宋体" w:cs="宋体"/>
          <w:sz w:val="24"/>
          <w:szCs w:val="22"/>
        </w:rPr>
        <w:t>分。</w:t>
      </w:r>
    </w:p>
    <w:p>
      <w:pPr>
        <w:pStyle w:val="2"/>
        <w:spacing w:before="0" w:line="360" w:lineRule="auto"/>
        <w:ind w:firstLine="540" w:firstLineChars="225"/>
        <w:rPr>
          <w:rFonts w:hint="eastAsia" w:ascii="宋体" w:hAnsi="宋体" w:eastAsia="宋体" w:cs="宋体"/>
          <w:sz w:val="24"/>
          <w:szCs w:val="22"/>
        </w:rPr>
      </w:pPr>
      <w:r>
        <w:rPr>
          <w:rFonts w:hint="eastAsia" w:ascii="宋体" w:hAnsi="宋体" w:eastAsia="宋体" w:cs="宋体"/>
          <w:sz w:val="24"/>
          <w:szCs w:val="22"/>
        </w:rPr>
        <w:t>投标人所投产品列入无线局域网产品清单，应提供相关证明，在评标时予以优先采购，具体优惠措施为：在技术部分打分项中加</w:t>
      </w:r>
      <w:r>
        <w:rPr>
          <w:rFonts w:hint="eastAsia" w:ascii="宋体" w:hAnsi="宋体" w:eastAsia="宋体" w:cs="宋体"/>
          <w:sz w:val="24"/>
          <w:szCs w:val="22"/>
          <w:u w:val="single"/>
        </w:rPr>
        <w:t xml:space="preserve">  </w:t>
      </w:r>
      <w:r>
        <w:rPr>
          <w:rFonts w:hint="eastAsia" w:ascii="宋体" w:hAnsi="宋体" w:eastAsia="宋体" w:cs="宋体"/>
          <w:sz w:val="24"/>
          <w:szCs w:val="22"/>
          <w:u w:val="single"/>
          <w:lang w:eastAsia="zh-CN"/>
        </w:rPr>
        <w:t>/</w:t>
      </w:r>
      <w:r>
        <w:rPr>
          <w:rFonts w:hint="eastAsia" w:ascii="宋体" w:hAnsi="宋体" w:eastAsia="宋体" w:cs="宋体"/>
          <w:sz w:val="24"/>
          <w:szCs w:val="22"/>
          <w:u w:val="single"/>
        </w:rPr>
        <w:t xml:space="preserve">  </w:t>
      </w:r>
      <w:r>
        <w:rPr>
          <w:rFonts w:hint="eastAsia" w:ascii="宋体" w:hAnsi="宋体" w:eastAsia="宋体" w:cs="宋体"/>
          <w:sz w:val="24"/>
          <w:szCs w:val="22"/>
        </w:rPr>
        <w:t>分 。</w:t>
      </w:r>
    </w:p>
    <w:p>
      <w:pPr>
        <w:pStyle w:val="2"/>
        <w:spacing w:before="0" w:line="360" w:lineRule="auto"/>
        <w:ind w:firstLine="540" w:firstLineChars="225"/>
        <w:rPr>
          <w:rFonts w:hint="eastAsia" w:ascii="宋体" w:hAnsi="宋体" w:eastAsia="宋体" w:cs="宋体"/>
          <w:sz w:val="24"/>
          <w:szCs w:val="22"/>
        </w:rPr>
      </w:pPr>
      <w:r>
        <w:rPr>
          <w:rFonts w:hint="eastAsia" w:ascii="宋体" w:hAnsi="宋体" w:eastAsia="宋体" w:cs="宋体"/>
          <w:sz w:val="24"/>
          <w:szCs w:val="22"/>
        </w:rPr>
        <w:t>4.如采购人所采购产品为政府强制采购的节能产品，投标人所投产品的品牌及型号必须为清单中有效期内产品并提供证明文件，否则其投标将作为无效投标被拒绝。</w:t>
      </w:r>
    </w:p>
    <w:p>
      <w:pPr>
        <w:pStyle w:val="2"/>
        <w:tabs>
          <w:tab w:val="left" w:pos="567"/>
        </w:tabs>
        <w:spacing w:line="360" w:lineRule="auto"/>
        <w:ind w:left="-181" w:leftChars="-86" w:firstLine="660" w:firstLineChars="275"/>
        <w:rPr>
          <w:rFonts w:hint="eastAsia" w:ascii="宋体" w:hAnsi="宋体" w:eastAsia="宋体" w:cs="宋体"/>
          <w:sz w:val="24"/>
          <w:szCs w:val="22"/>
        </w:rPr>
      </w:pPr>
      <w:r>
        <w:rPr>
          <w:rFonts w:hint="eastAsia" w:ascii="宋体" w:hAnsi="宋体" w:eastAsia="宋体" w:cs="宋体"/>
          <w:sz w:val="24"/>
          <w:szCs w:val="22"/>
        </w:rPr>
        <w:t>5.其他政府采购政策要求</w:t>
      </w:r>
      <w:r>
        <w:rPr>
          <w:rFonts w:hint="eastAsia" w:ascii="宋体" w:hAnsi="宋体" w:eastAsia="宋体" w:cs="宋体"/>
          <w:sz w:val="24"/>
          <w:szCs w:val="22"/>
          <w:u w:val="single"/>
        </w:rPr>
        <w:t xml:space="preserve">：     </w:t>
      </w:r>
      <w:r>
        <w:rPr>
          <w:rFonts w:hint="eastAsia" w:ascii="宋体" w:hAnsi="宋体" w:eastAsia="宋体" w:cs="宋体"/>
          <w:sz w:val="24"/>
          <w:szCs w:val="22"/>
          <w:u w:val="single"/>
          <w:lang w:eastAsia="zh-CN"/>
        </w:rPr>
        <w:t>/</w:t>
      </w:r>
      <w:r>
        <w:rPr>
          <w:rFonts w:hint="eastAsia" w:ascii="宋体" w:hAnsi="宋体" w:eastAsia="宋体" w:cs="宋体"/>
          <w:sz w:val="24"/>
          <w:szCs w:val="22"/>
          <w:u w:val="single"/>
        </w:rPr>
        <w:t xml:space="preserve">       </w:t>
      </w:r>
      <w:r>
        <w:rPr>
          <w:rFonts w:hint="eastAsia" w:ascii="宋体" w:hAnsi="宋体" w:eastAsia="宋体" w:cs="宋体"/>
          <w:sz w:val="24"/>
          <w:szCs w:val="22"/>
        </w:rPr>
        <w:t>。</w:t>
      </w:r>
    </w:p>
    <w:p>
      <w:pPr>
        <w:pStyle w:val="2"/>
        <w:spacing w:before="0"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6.同品牌处理办法：</w:t>
      </w:r>
    </w:p>
    <w:p>
      <w:pPr>
        <w:pStyle w:val="2"/>
        <w:spacing w:before="0" w:line="360" w:lineRule="auto"/>
        <w:ind w:left="-181" w:leftChars="-86" w:firstLine="660" w:firstLineChars="275"/>
        <w:rPr>
          <w:rFonts w:hint="eastAsia" w:ascii="宋体" w:hAnsi="宋体" w:eastAsia="宋体" w:cs="宋体"/>
          <w:sz w:val="24"/>
          <w:szCs w:val="22"/>
          <w:u w:val="none"/>
        </w:rPr>
      </w:pPr>
      <w:r>
        <w:rPr>
          <w:rFonts w:hint="eastAsia" w:ascii="宋体" w:hAnsi="宋体" w:eastAsia="宋体" w:cs="宋体"/>
          <w:sz w:val="24"/>
          <w:szCs w:val="22"/>
          <w:u w:val="none"/>
          <w:lang w:eastAsia="zh-CN"/>
        </w:rPr>
        <w:t>产品</w:t>
      </w:r>
      <w:r>
        <w:rPr>
          <w:rFonts w:hint="eastAsia" w:ascii="宋体" w:hAnsi="宋体" w:eastAsia="宋体" w:cs="宋体"/>
          <w:sz w:val="24"/>
          <w:szCs w:val="22"/>
          <w:u w:val="none"/>
        </w:rPr>
        <w:t>提供相同品牌产品且通过初审的不同投标人参加同一</w:t>
      </w:r>
      <w:r>
        <w:rPr>
          <w:rFonts w:hint="eastAsia" w:ascii="宋体" w:hAnsi="宋体" w:eastAsia="宋体" w:cs="宋体"/>
          <w:sz w:val="24"/>
          <w:szCs w:val="22"/>
          <w:u w:val="none"/>
          <w:lang w:eastAsia="zh-CN"/>
        </w:rPr>
        <w:t>标项</w:t>
      </w:r>
      <w:r>
        <w:rPr>
          <w:rFonts w:hint="eastAsia" w:ascii="宋体" w:hAnsi="宋体" w:eastAsia="宋体" w:cs="宋体"/>
          <w:sz w:val="24"/>
          <w:szCs w:val="22"/>
          <w:u w:val="none"/>
        </w:rPr>
        <w:t>投标的，按一家投标人计算，评审后得分最高的同品牌投标人获得中标人推荐资格；评审得分相同的，由评标价最低的投标人获得中标人推荐资格；得分和评标价还相同的，由技术部分得分最高的投标人获得中标人推荐资格。其他同品牌投标人不作为中标候选人。</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right="0" w:rightChars="0"/>
        <w:textAlignment w:val="auto"/>
        <w:outlineLvl w:val="9"/>
        <w:rPr>
          <w:rFonts w:hint="eastAsia"/>
          <w:b/>
          <w:bCs/>
          <w:spacing w:val="4"/>
          <w:sz w:val="24"/>
          <w:szCs w:val="24"/>
          <w:highlight w:val="none"/>
        </w:rPr>
      </w:pPr>
      <w:r>
        <w:rPr>
          <w:rFonts w:hint="eastAsia"/>
          <w:b/>
          <w:bCs/>
          <w:spacing w:val="4"/>
          <w:sz w:val="24"/>
          <w:szCs w:val="24"/>
          <w:highlight w:val="none"/>
          <w:lang w:val="en-US" w:eastAsia="zh-CN"/>
        </w:rPr>
        <w:t>2、</w:t>
      </w:r>
      <w:r>
        <w:rPr>
          <w:rFonts w:hint="eastAsia"/>
          <w:b/>
          <w:bCs/>
          <w:spacing w:val="4"/>
          <w:sz w:val="24"/>
          <w:szCs w:val="24"/>
          <w:highlight w:val="none"/>
          <w:lang w:eastAsia="zh-CN"/>
        </w:rPr>
        <w:t>磋商响应</w:t>
      </w:r>
      <w:r>
        <w:rPr>
          <w:rFonts w:hint="eastAsia"/>
          <w:b/>
          <w:bCs/>
          <w:spacing w:val="4"/>
          <w:sz w:val="24"/>
          <w:szCs w:val="24"/>
          <w:highlight w:val="none"/>
        </w:rPr>
        <w:t>文件的澄清</w:t>
      </w:r>
    </w:p>
    <w:p>
      <w:pPr>
        <w:keepNext w:val="0"/>
        <w:keepLines w:val="0"/>
        <w:pageBreakBefore w:val="0"/>
        <w:widowControl w:val="0"/>
        <w:kinsoku/>
        <w:wordWrap/>
        <w:overflowPunct/>
        <w:topLinePunct w:val="0"/>
        <w:autoSpaceDE/>
        <w:autoSpaceDN/>
        <w:bidi w:val="0"/>
        <w:spacing w:line="500" w:lineRule="exact"/>
        <w:ind w:right="0"/>
        <w:jc w:val="both"/>
        <w:textAlignment w:val="auto"/>
        <w:outlineLvl w:val="9"/>
        <w:rPr>
          <w:rFonts w:hint="eastAsia" w:ascii="宋体" w:eastAsia="宋体" w:cs="宋体"/>
          <w:bCs/>
          <w:spacing w:val="4"/>
          <w:sz w:val="24"/>
          <w:szCs w:val="24"/>
          <w:lang w:val="en-US" w:eastAsia="zh-CN" w:bidi="ar-SA"/>
        </w:rPr>
      </w:pPr>
      <w:r>
        <w:rPr>
          <w:rFonts w:hint="eastAsia" w:eastAsia="宋体" w:cs="宋体"/>
          <w:bCs/>
          <w:spacing w:val="4"/>
          <w:sz w:val="24"/>
          <w:szCs w:val="24"/>
          <w:lang w:val="en-US" w:eastAsia="zh-CN" w:bidi="ar-SA"/>
        </w:rPr>
        <w:t>2</w:t>
      </w:r>
      <w:r>
        <w:rPr>
          <w:rFonts w:hint="eastAsia" w:ascii="宋体" w:eastAsia="宋体" w:cs="宋体"/>
          <w:bCs/>
          <w:spacing w:val="4"/>
          <w:sz w:val="24"/>
          <w:szCs w:val="24"/>
          <w:lang w:val="en-US" w:eastAsia="zh-CN" w:bidi="ar-SA"/>
        </w:rPr>
        <w:t>.1</w:t>
      </w:r>
      <w:r>
        <w:rPr>
          <w:rFonts w:hint="eastAsia" w:cs="宋体"/>
          <w:bCs/>
          <w:spacing w:val="4"/>
          <w:sz w:val="24"/>
          <w:szCs w:val="24"/>
          <w:lang w:eastAsia="zh-CN" w:bidi="ar-SA"/>
        </w:rPr>
        <w:t>评标</w:t>
      </w:r>
      <w:r>
        <w:rPr>
          <w:rFonts w:hint="eastAsia" w:ascii="宋体" w:eastAsia="宋体" w:cs="宋体"/>
          <w:bCs/>
          <w:spacing w:val="4"/>
          <w:sz w:val="24"/>
          <w:szCs w:val="24"/>
          <w:lang w:eastAsia="zh-CN" w:bidi="ar-SA"/>
        </w:rPr>
        <w:t>小组发现供应商的报价明显低于其他</w:t>
      </w:r>
      <w:r>
        <w:rPr>
          <w:rFonts w:hint="eastAsia" w:eastAsia="宋体" w:cs="宋体"/>
          <w:bCs/>
          <w:spacing w:val="4"/>
          <w:sz w:val="24"/>
          <w:szCs w:val="24"/>
          <w:lang w:eastAsia="zh-CN" w:bidi="ar-SA"/>
        </w:rPr>
        <w:t>磋商</w:t>
      </w:r>
      <w:r>
        <w:rPr>
          <w:rFonts w:hint="eastAsia" w:ascii="宋体" w:eastAsia="宋体" w:cs="宋体"/>
          <w:bCs/>
          <w:spacing w:val="4"/>
          <w:sz w:val="24"/>
          <w:szCs w:val="24"/>
          <w:lang w:eastAsia="zh-CN" w:bidi="ar-SA"/>
        </w:rPr>
        <w:t>报价、或明显低于市场价格，使得其</w:t>
      </w:r>
      <w:r>
        <w:rPr>
          <w:rFonts w:hint="eastAsia" w:eastAsia="宋体" w:cs="宋体"/>
          <w:bCs/>
          <w:spacing w:val="4"/>
          <w:sz w:val="24"/>
          <w:szCs w:val="24"/>
          <w:lang w:eastAsia="zh-CN" w:bidi="ar-SA"/>
        </w:rPr>
        <w:t>磋商</w:t>
      </w:r>
      <w:r>
        <w:rPr>
          <w:rFonts w:hint="eastAsia" w:ascii="宋体" w:eastAsia="宋体" w:cs="宋体"/>
          <w:bCs/>
          <w:spacing w:val="4"/>
          <w:sz w:val="24"/>
          <w:szCs w:val="24"/>
          <w:lang w:eastAsia="zh-CN" w:bidi="ar-SA"/>
        </w:rPr>
        <w:t>报价可能低于其成本的，</w:t>
      </w:r>
      <w:r>
        <w:rPr>
          <w:rFonts w:hint="eastAsia" w:ascii="宋体" w:eastAsia="宋体" w:cs="宋体"/>
          <w:bCs/>
          <w:spacing w:val="4"/>
          <w:sz w:val="24"/>
          <w:szCs w:val="24"/>
          <w:lang w:val="en-US" w:eastAsia="zh-CN" w:bidi="ar-SA"/>
        </w:rPr>
        <w:t>有可能影响产品质量或者不能诚信履约的，应当要求其在合理的时间内做出书面说明并提交相关证明材料。供应商不能证明其报价合理性的，由</w:t>
      </w:r>
      <w:r>
        <w:rPr>
          <w:rFonts w:hint="eastAsia" w:cs="宋体"/>
          <w:bCs/>
          <w:spacing w:val="4"/>
          <w:sz w:val="24"/>
          <w:szCs w:val="24"/>
          <w:lang w:val="en-US" w:eastAsia="zh-CN" w:bidi="ar-SA"/>
        </w:rPr>
        <w:t>评标</w:t>
      </w:r>
      <w:r>
        <w:rPr>
          <w:rFonts w:hint="eastAsia" w:ascii="宋体" w:eastAsia="宋体" w:cs="宋体"/>
          <w:bCs/>
          <w:spacing w:val="4"/>
          <w:sz w:val="24"/>
          <w:szCs w:val="24"/>
          <w:lang w:val="en-US" w:eastAsia="zh-CN" w:bidi="ar-SA"/>
        </w:rPr>
        <w:t>小组认定该供应商以低于成本报价竞标，将其作为无效响应处理。</w:t>
      </w:r>
    </w:p>
    <w:p>
      <w:pPr>
        <w:keepNext w:val="0"/>
        <w:keepLines w:val="0"/>
        <w:pageBreakBefore w:val="0"/>
        <w:widowControl w:val="0"/>
        <w:kinsoku/>
        <w:wordWrap/>
        <w:overflowPunct/>
        <w:topLinePunct w:val="0"/>
        <w:autoSpaceDE/>
        <w:autoSpaceDN/>
        <w:bidi w:val="0"/>
        <w:spacing w:line="500" w:lineRule="exact"/>
        <w:ind w:right="0" w:firstLine="480" w:firstLineChars="200"/>
        <w:jc w:val="both"/>
        <w:textAlignment w:val="auto"/>
        <w:outlineLvl w:val="9"/>
        <w:rPr>
          <w:rFonts w:hint="eastAsia" w:ascii="宋体" w:eastAsia="宋体" w:cs="宋体"/>
          <w:bCs/>
          <w:spacing w:val="4"/>
          <w:sz w:val="24"/>
          <w:szCs w:val="24"/>
          <w:lang w:val="en-US" w:eastAsia="zh-CN" w:bidi="ar-SA"/>
        </w:rPr>
      </w:pPr>
      <w:r>
        <w:rPr>
          <w:rFonts w:hint="eastAsia" w:eastAsia="宋体" w:cs="宋体"/>
          <w:color w:val="000000"/>
          <w:sz w:val="24"/>
          <w:szCs w:val="24"/>
          <w:lang w:val="en-US" w:eastAsia="zh-CN" w:bidi="ar-SA"/>
        </w:rPr>
        <w:t>2</w:t>
      </w:r>
      <w:r>
        <w:rPr>
          <w:rFonts w:hint="eastAsia" w:ascii="宋体" w:eastAsia="宋体" w:cs="宋体"/>
          <w:color w:val="000000"/>
          <w:sz w:val="24"/>
          <w:szCs w:val="24"/>
          <w:lang w:bidi="ar-SA"/>
        </w:rPr>
        <w:t>.2有效的书面澄清材料，是</w:t>
      </w:r>
      <w:r>
        <w:rPr>
          <w:rFonts w:hint="eastAsia" w:eastAsia="宋体" w:cs="宋体"/>
          <w:color w:val="000000"/>
          <w:sz w:val="24"/>
          <w:szCs w:val="24"/>
          <w:lang w:eastAsia="zh-CN" w:bidi="ar-SA"/>
        </w:rPr>
        <w:t>磋商</w:t>
      </w:r>
      <w:r>
        <w:rPr>
          <w:rFonts w:hint="eastAsia" w:ascii="宋体" w:eastAsia="宋体" w:cs="宋体"/>
          <w:color w:val="000000"/>
          <w:sz w:val="24"/>
          <w:szCs w:val="24"/>
          <w:lang w:eastAsia="zh-CN" w:bidi="ar-SA"/>
        </w:rPr>
        <w:t>响应</w:t>
      </w:r>
      <w:r>
        <w:rPr>
          <w:rFonts w:hint="eastAsia" w:ascii="宋体" w:eastAsia="宋体" w:cs="宋体"/>
          <w:color w:val="000000"/>
          <w:sz w:val="24"/>
          <w:szCs w:val="24"/>
          <w:lang w:bidi="ar-SA"/>
        </w:rPr>
        <w:t>文件的补充材料，成为</w:t>
      </w:r>
      <w:r>
        <w:rPr>
          <w:rFonts w:hint="eastAsia" w:eastAsia="宋体" w:cs="宋体"/>
          <w:color w:val="000000"/>
          <w:sz w:val="24"/>
          <w:szCs w:val="24"/>
          <w:lang w:eastAsia="zh-CN" w:bidi="ar-SA"/>
        </w:rPr>
        <w:t>磋商</w:t>
      </w:r>
      <w:r>
        <w:rPr>
          <w:rFonts w:hint="eastAsia" w:ascii="宋体" w:eastAsia="宋体" w:cs="宋体"/>
          <w:color w:val="000000"/>
          <w:sz w:val="24"/>
          <w:szCs w:val="24"/>
          <w:lang w:eastAsia="zh-CN" w:bidi="ar-SA"/>
        </w:rPr>
        <w:t>响应</w:t>
      </w:r>
      <w:r>
        <w:rPr>
          <w:rFonts w:hint="eastAsia" w:ascii="宋体" w:eastAsia="宋体" w:cs="宋体"/>
          <w:color w:val="000000"/>
          <w:sz w:val="24"/>
          <w:szCs w:val="24"/>
          <w:lang w:bidi="ar-SA"/>
        </w:rPr>
        <w:t>文件的组成部分。</w:t>
      </w:r>
    </w:p>
    <w:p>
      <w:pPr>
        <w:keepNext w:val="0"/>
        <w:keepLines w:val="0"/>
        <w:pageBreakBefore w:val="0"/>
        <w:widowControl w:val="0"/>
        <w:kinsoku/>
        <w:wordWrap/>
        <w:overflowPunct/>
        <w:topLinePunct w:val="0"/>
        <w:autoSpaceDE/>
        <w:autoSpaceDN/>
        <w:bidi w:val="0"/>
        <w:adjustRightInd/>
        <w:snapToGrid/>
        <w:spacing w:line="500" w:lineRule="exact"/>
        <w:ind w:right="0"/>
        <w:textAlignment w:val="auto"/>
        <w:outlineLvl w:val="9"/>
        <w:rPr>
          <w:rFonts w:hint="eastAsia" w:ascii="宋体" w:eastAsia="宋体" w:cs="宋体"/>
          <w:bCs/>
          <w:spacing w:val="4"/>
          <w:sz w:val="24"/>
          <w:szCs w:val="24"/>
          <w:lang w:val="en-US" w:eastAsia="zh-CN" w:bidi="ar-SA"/>
        </w:rPr>
      </w:pPr>
      <w:r>
        <w:rPr>
          <w:rFonts w:hint="eastAsia" w:cs="宋体"/>
          <w:b/>
          <w:color w:val="000000"/>
          <w:sz w:val="24"/>
          <w:szCs w:val="22"/>
          <w:lang w:val="en-US" w:eastAsia="zh-CN" w:bidi="ar-SA"/>
        </w:rPr>
        <w:t>3</w:t>
      </w:r>
      <w:r>
        <w:rPr>
          <w:rFonts w:hint="eastAsia" w:eastAsia="宋体" w:cs="宋体"/>
          <w:b/>
          <w:color w:val="000000"/>
          <w:sz w:val="24"/>
          <w:szCs w:val="22"/>
          <w:lang w:val="en-US" w:eastAsia="zh-CN" w:bidi="ar-SA"/>
        </w:rPr>
        <w:t>、综合评审：</w:t>
      </w:r>
      <w:r>
        <w:rPr>
          <w:rFonts w:hint="eastAsia" w:ascii="宋体" w:eastAsia="宋体" w:cs="宋体"/>
          <w:bCs/>
          <w:spacing w:val="4"/>
          <w:sz w:val="24"/>
          <w:szCs w:val="24"/>
          <w:lang w:val="en-US" w:eastAsia="zh-CN" w:bidi="ar-SA"/>
        </w:rPr>
        <w:t>对于经初审合格的所有供应商，由</w:t>
      </w:r>
      <w:r>
        <w:rPr>
          <w:rFonts w:hint="eastAsia" w:ascii="宋体" w:cs="宋体"/>
          <w:bCs/>
          <w:spacing w:val="4"/>
          <w:sz w:val="24"/>
          <w:szCs w:val="24"/>
          <w:lang w:val="en-US" w:eastAsia="zh-CN" w:bidi="ar-SA"/>
        </w:rPr>
        <w:t>评标</w:t>
      </w:r>
      <w:r>
        <w:rPr>
          <w:rFonts w:hint="eastAsia" w:ascii="宋体" w:eastAsia="宋体" w:cs="宋体"/>
          <w:bCs/>
          <w:spacing w:val="4"/>
          <w:sz w:val="24"/>
          <w:szCs w:val="24"/>
          <w:lang w:val="en-US" w:eastAsia="zh-CN" w:bidi="ar-SA"/>
        </w:rPr>
        <w:t>小组各成员依据磋商响应文件和最终报价，按照《详细评审打分表》规定的内容独立进行综合评价、比较打分，然后汇总每个供应商的得分，从高到低依次排序，推荐成交候选人。</w:t>
      </w:r>
    </w:p>
    <w:p>
      <w:pPr>
        <w:keepNext w:val="0"/>
        <w:keepLines w:val="0"/>
        <w:pageBreakBefore w:val="0"/>
        <w:widowControl w:val="0"/>
        <w:kinsoku/>
        <w:wordWrap/>
        <w:overflowPunct/>
        <w:topLinePunct w:val="0"/>
        <w:autoSpaceDE/>
        <w:autoSpaceDN/>
        <w:bidi w:val="0"/>
        <w:adjustRightInd/>
        <w:snapToGrid/>
        <w:spacing w:line="500" w:lineRule="exact"/>
        <w:ind w:right="0"/>
        <w:textAlignment w:val="auto"/>
        <w:outlineLvl w:val="9"/>
        <w:rPr>
          <w:rFonts w:hint="eastAsia"/>
          <w:b/>
          <w:spacing w:val="4"/>
          <w:szCs w:val="24"/>
        </w:rPr>
      </w:pPr>
      <w:r>
        <w:rPr>
          <w:rFonts w:hint="eastAsia" w:cs="宋体"/>
          <w:b/>
          <w:color w:val="000000"/>
          <w:sz w:val="24"/>
          <w:szCs w:val="22"/>
          <w:lang w:val="en-US" w:eastAsia="zh-CN" w:bidi="ar-SA"/>
        </w:rPr>
        <w:t>三</w:t>
      </w:r>
      <w:r>
        <w:rPr>
          <w:rFonts w:hint="eastAsia" w:eastAsia="宋体" w:cs="宋体"/>
          <w:b/>
          <w:color w:val="000000"/>
          <w:sz w:val="24"/>
          <w:szCs w:val="22"/>
          <w:lang w:val="en-US" w:eastAsia="zh-CN" w:bidi="ar-SA"/>
        </w:rPr>
        <w:t>、详细评审（100分）</w:t>
      </w:r>
    </w:p>
    <w:p>
      <w:pPr>
        <w:keepNext w:val="0"/>
        <w:keepLines w:val="0"/>
        <w:pageBreakBefore w:val="0"/>
        <w:widowControl w:val="0"/>
        <w:kinsoku/>
        <w:wordWrap/>
        <w:overflowPunct/>
        <w:topLinePunct w:val="0"/>
        <w:autoSpaceDE/>
        <w:autoSpaceDN/>
        <w:bidi w:val="0"/>
        <w:adjustRightInd/>
        <w:snapToGrid/>
        <w:spacing w:line="500" w:lineRule="exact"/>
        <w:ind w:left="-94" w:leftChars="-45" w:firstLine="480" w:firstLineChars="200"/>
        <w:jc w:val="left"/>
        <w:textAlignment w:val="auto"/>
        <w:rPr>
          <w:rFonts w:hint="eastAsia" w:ascii="宋体" w:eastAsia="宋体" w:cs="宋体"/>
          <w:sz w:val="24"/>
          <w:szCs w:val="24"/>
          <w:lang w:bidi="ar-SA"/>
        </w:rPr>
      </w:pPr>
      <w:r>
        <w:rPr>
          <w:rFonts w:hint="eastAsia" w:ascii="宋体" w:eastAsia="宋体" w:cs="宋体"/>
          <w:sz w:val="24"/>
          <w:szCs w:val="24"/>
          <w:lang w:bidi="ar-SA"/>
        </w:rPr>
        <w:t>1、若出现综合得分并列时，比较最后报价得分，此分项得分高者排序在先；评审得分且最后报价相同的，按照技术指标优劣进行排序，如果还相同，则由全体磋商小组无记名投票，以得票高者排序在先。</w:t>
      </w:r>
    </w:p>
    <w:p>
      <w:pPr>
        <w:keepNext w:val="0"/>
        <w:keepLines w:val="0"/>
        <w:pageBreakBefore w:val="0"/>
        <w:widowControl w:val="0"/>
        <w:kinsoku/>
        <w:wordWrap/>
        <w:overflowPunct/>
        <w:topLinePunct w:val="0"/>
        <w:autoSpaceDE/>
        <w:autoSpaceDN/>
        <w:bidi w:val="0"/>
        <w:adjustRightInd/>
        <w:snapToGrid/>
        <w:spacing w:line="500" w:lineRule="exact"/>
        <w:ind w:left="-94" w:leftChars="-45" w:firstLine="480" w:firstLineChars="200"/>
        <w:jc w:val="left"/>
        <w:textAlignment w:val="auto"/>
        <w:rPr>
          <w:rFonts w:hint="eastAsia" w:ascii="宋体" w:eastAsia="宋体" w:cs="宋体"/>
          <w:sz w:val="24"/>
          <w:szCs w:val="24"/>
          <w:lang w:bidi="ar-SA"/>
        </w:rPr>
      </w:pPr>
      <w:r>
        <w:rPr>
          <w:rFonts w:hint="eastAsia" w:ascii="宋体" w:eastAsia="宋体" w:cs="宋体"/>
          <w:sz w:val="24"/>
          <w:szCs w:val="24"/>
          <w:lang w:bidi="ar-SA"/>
        </w:rPr>
        <w:t>2、评委打分超过得分界限或未按本方法赋分时，该评委的打分按作</w:t>
      </w:r>
      <w:r>
        <w:rPr>
          <w:rFonts w:hint="eastAsia" w:ascii="宋体" w:eastAsia="宋体" w:cs="宋体"/>
          <w:sz w:val="24"/>
          <w:szCs w:val="24"/>
          <w:lang w:eastAsia="zh-CN" w:bidi="ar-SA"/>
        </w:rPr>
        <w:t>无效</w:t>
      </w:r>
      <w:r>
        <w:rPr>
          <w:rFonts w:hint="eastAsia" w:ascii="宋体" w:eastAsia="宋体" w:cs="宋体"/>
          <w:sz w:val="24"/>
          <w:szCs w:val="24"/>
          <w:lang w:bidi="ar-SA"/>
        </w:rPr>
        <w:t>处理。</w:t>
      </w:r>
    </w:p>
    <w:p>
      <w:pPr>
        <w:keepNext w:val="0"/>
        <w:keepLines w:val="0"/>
        <w:pageBreakBefore w:val="0"/>
        <w:widowControl w:val="0"/>
        <w:kinsoku/>
        <w:wordWrap/>
        <w:overflowPunct/>
        <w:topLinePunct w:val="0"/>
        <w:autoSpaceDE/>
        <w:autoSpaceDN/>
        <w:bidi w:val="0"/>
        <w:adjustRightInd/>
        <w:snapToGrid/>
        <w:spacing w:line="500" w:lineRule="exact"/>
        <w:ind w:left="-94" w:leftChars="-45" w:firstLine="480" w:firstLineChars="200"/>
        <w:jc w:val="left"/>
        <w:textAlignment w:val="auto"/>
        <w:rPr>
          <w:rFonts w:hint="eastAsia" w:ascii="宋体" w:cs="宋体"/>
          <w:sz w:val="24"/>
          <w:szCs w:val="24"/>
          <w:lang w:eastAsia="zh-CN" w:bidi="ar-SA"/>
        </w:rPr>
      </w:pPr>
      <w:r>
        <w:rPr>
          <w:rFonts w:hint="eastAsia" w:ascii="宋体" w:eastAsia="宋体" w:cs="宋体"/>
          <w:sz w:val="24"/>
          <w:szCs w:val="24"/>
          <w:lang w:bidi="ar-SA"/>
        </w:rPr>
        <w:t>3、评审过程中，若出现特殊情况时，将暂停评标，有关情况的处理待磋商小组确认后，再行评定</w:t>
      </w:r>
      <w:r>
        <w:rPr>
          <w:rFonts w:hint="eastAsia" w:ascii="宋体" w:cs="宋体"/>
          <w:sz w:val="24"/>
          <w:szCs w:val="24"/>
          <w:lang w:eastAsia="zh-CN" w:bidi="ar-SA"/>
        </w:rPr>
        <w:t>。</w:t>
      </w:r>
    </w:p>
    <w:p>
      <w:pPr>
        <w:pStyle w:val="2"/>
        <w:jc w:val="center"/>
        <w:rPr>
          <w:rFonts w:hint="eastAsia" w:ascii="宋体" w:eastAsia="宋体" w:cs="宋体"/>
          <w:b/>
          <w:spacing w:val="4"/>
          <w:sz w:val="24"/>
          <w:szCs w:val="24"/>
          <w:lang w:val="en-US" w:eastAsia="zh-CN" w:bidi="ar-SA"/>
        </w:rPr>
      </w:pPr>
    </w:p>
    <w:p>
      <w:pPr>
        <w:pStyle w:val="3"/>
        <w:jc w:val="center"/>
        <w:rPr>
          <w:rFonts w:hint="eastAsia" w:ascii="宋体" w:eastAsia="宋体"/>
          <w:bCs/>
          <w:kern w:val="2"/>
          <w:sz w:val="36"/>
          <w:szCs w:val="36"/>
          <w:highlight w:val="none"/>
          <w:lang w:val="en-US" w:eastAsia="zh-CN" w:bidi="ar-SA"/>
        </w:rPr>
      </w:pPr>
      <w:bookmarkStart w:id="122" w:name="_Toc28823"/>
      <w:bookmarkStart w:id="123" w:name="_Toc29011"/>
      <w:bookmarkStart w:id="124" w:name="_Toc7201"/>
      <w:bookmarkStart w:id="125" w:name="_Toc19337"/>
      <w:bookmarkStart w:id="126" w:name="_Toc9966"/>
      <w:bookmarkStart w:id="127" w:name="_Toc13137"/>
      <w:bookmarkStart w:id="128" w:name="_Toc1279"/>
      <w:bookmarkStart w:id="129" w:name="_Toc18904"/>
      <w:bookmarkStart w:id="130" w:name="_Toc21251"/>
      <w:bookmarkStart w:id="131" w:name="_Toc16470"/>
    </w:p>
    <w:p>
      <w:pPr>
        <w:pStyle w:val="3"/>
        <w:jc w:val="center"/>
        <w:rPr>
          <w:rFonts w:hint="eastAsia" w:ascii="宋体" w:eastAsia="宋体"/>
          <w:bCs/>
          <w:kern w:val="2"/>
          <w:sz w:val="36"/>
          <w:szCs w:val="36"/>
          <w:highlight w:val="none"/>
          <w:lang w:val="en-US" w:eastAsia="zh-CN" w:bidi="ar-SA"/>
        </w:rPr>
      </w:pPr>
    </w:p>
    <w:p>
      <w:pPr>
        <w:rPr>
          <w:rFonts w:hint="eastAsia" w:ascii="宋体" w:eastAsia="宋体"/>
          <w:bCs/>
          <w:kern w:val="2"/>
          <w:sz w:val="36"/>
          <w:szCs w:val="36"/>
          <w:highlight w:val="none"/>
          <w:lang w:val="en-US" w:eastAsia="zh-CN" w:bidi="ar-SA"/>
        </w:rPr>
      </w:pPr>
    </w:p>
    <w:p>
      <w:pPr>
        <w:pStyle w:val="9"/>
        <w:rPr>
          <w:rFonts w:hint="eastAsia" w:ascii="宋体" w:eastAsia="宋体"/>
          <w:bCs/>
          <w:kern w:val="2"/>
          <w:sz w:val="36"/>
          <w:szCs w:val="36"/>
          <w:highlight w:val="none"/>
          <w:lang w:val="en-US" w:eastAsia="zh-CN" w:bidi="ar-SA"/>
        </w:rPr>
      </w:pPr>
    </w:p>
    <w:p>
      <w:pPr>
        <w:rPr>
          <w:rFonts w:hint="eastAsia" w:ascii="宋体" w:eastAsia="宋体"/>
          <w:bCs/>
          <w:kern w:val="2"/>
          <w:sz w:val="36"/>
          <w:szCs w:val="36"/>
          <w:highlight w:val="none"/>
          <w:lang w:val="en-US" w:eastAsia="zh-CN" w:bidi="ar-SA"/>
        </w:rPr>
      </w:pPr>
    </w:p>
    <w:p>
      <w:pPr>
        <w:pStyle w:val="9"/>
        <w:rPr>
          <w:rFonts w:hint="eastAsia"/>
          <w:lang w:val="en-US" w:eastAsia="zh-CN"/>
        </w:rPr>
      </w:pPr>
    </w:p>
    <w:p>
      <w:pPr>
        <w:pStyle w:val="3"/>
        <w:jc w:val="center"/>
        <w:rPr>
          <w:rFonts w:hint="eastAsia" w:ascii="宋体" w:eastAsia="宋体"/>
          <w:bCs/>
          <w:kern w:val="2"/>
          <w:sz w:val="36"/>
          <w:szCs w:val="36"/>
          <w:highlight w:val="none"/>
          <w:lang w:val="en-US" w:eastAsia="zh-CN" w:bidi="ar-SA"/>
        </w:rPr>
      </w:pPr>
    </w:p>
    <w:p>
      <w:pPr>
        <w:pStyle w:val="3"/>
        <w:jc w:val="center"/>
        <w:rPr>
          <w:rFonts w:hint="eastAsia" w:ascii="宋体" w:eastAsia="宋体"/>
          <w:bCs/>
          <w:kern w:val="2"/>
          <w:sz w:val="36"/>
          <w:szCs w:val="36"/>
          <w:highlight w:val="none"/>
          <w:lang w:val="en-US" w:eastAsia="zh-CN" w:bidi="ar-SA"/>
        </w:rPr>
      </w:pPr>
    </w:p>
    <w:p>
      <w:pPr>
        <w:pStyle w:val="3"/>
        <w:jc w:val="center"/>
        <w:rPr>
          <w:rFonts w:hint="eastAsia" w:ascii="宋体" w:eastAsia="宋体"/>
          <w:bCs/>
          <w:kern w:val="2"/>
          <w:sz w:val="36"/>
          <w:szCs w:val="36"/>
          <w:highlight w:val="none"/>
          <w:lang w:val="en-US" w:eastAsia="zh-CN" w:bidi="ar-SA"/>
        </w:rPr>
      </w:pPr>
    </w:p>
    <w:p>
      <w:pPr>
        <w:rPr>
          <w:rFonts w:hint="eastAsia" w:ascii="宋体" w:eastAsia="宋体"/>
          <w:bCs/>
          <w:kern w:val="2"/>
          <w:sz w:val="36"/>
          <w:szCs w:val="36"/>
          <w:highlight w:val="none"/>
          <w:lang w:val="en-US" w:eastAsia="zh-CN" w:bidi="ar-SA"/>
        </w:rPr>
      </w:pPr>
    </w:p>
    <w:p>
      <w:pPr>
        <w:pStyle w:val="26"/>
        <w:rPr>
          <w:rFonts w:hint="eastAsia" w:ascii="宋体" w:eastAsia="宋体"/>
          <w:bCs/>
          <w:kern w:val="2"/>
          <w:sz w:val="36"/>
          <w:szCs w:val="36"/>
          <w:highlight w:val="none"/>
          <w:lang w:val="en-US" w:eastAsia="zh-CN" w:bidi="ar-SA"/>
        </w:rPr>
      </w:pPr>
    </w:p>
    <w:p>
      <w:pPr>
        <w:rPr>
          <w:rFonts w:hint="eastAsia" w:ascii="宋体" w:eastAsia="宋体"/>
          <w:bCs/>
          <w:kern w:val="2"/>
          <w:sz w:val="36"/>
          <w:szCs w:val="36"/>
          <w:highlight w:val="none"/>
          <w:lang w:val="en-US" w:eastAsia="zh-CN" w:bidi="ar-SA"/>
        </w:rPr>
      </w:pPr>
    </w:p>
    <w:p>
      <w:pPr>
        <w:pStyle w:val="26"/>
        <w:rPr>
          <w:rFonts w:hint="eastAsia" w:ascii="宋体" w:eastAsia="宋体"/>
          <w:bCs/>
          <w:kern w:val="2"/>
          <w:sz w:val="36"/>
          <w:szCs w:val="36"/>
          <w:highlight w:val="none"/>
          <w:lang w:val="en-US" w:eastAsia="zh-CN" w:bidi="ar-SA"/>
        </w:rPr>
      </w:pPr>
    </w:p>
    <w:p>
      <w:pPr>
        <w:rPr>
          <w:rFonts w:hint="eastAsia" w:ascii="宋体" w:eastAsia="宋体"/>
          <w:bCs/>
          <w:kern w:val="2"/>
          <w:sz w:val="36"/>
          <w:szCs w:val="36"/>
          <w:highlight w:val="none"/>
          <w:lang w:val="en-US" w:eastAsia="zh-CN" w:bidi="ar-SA"/>
        </w:rPr>
      </w:pPr>
    </w:p>
    <w:p>
      <w:pPr>
        <w:pStyle w:val="26"/>
        <w:rPr>
          <w:rFonts w:hint="eastAsia"/>
          <w:lang w:val="en-US" w:eastAsia="zh-CN"/>
        </w:rPr>
      </w:pPr>
    </w:p>
    <w:p>
      <w:pPr>
        <w:rPr>
          <w:rFonts w:hint="eastAsia" w:ascii="宋体" w:eastAsia="宋体"/>
          <w:bCs/>
          <w:kern w:val="2"/>
          <w:sz w:val="36"/>
          <w:szCs w:val="36"/>
          <w:highlight w:val="none"/>
          <w:lang w:val="en-US" w:eastAsia="zh-CN" w:bidi="ar-SA"/>
        </w:rPr>
      </w:pPr>
    </w:p>
    <w:p>
      <w:pPr>
        <w:pStyle w:val="26"/>
        <w:rPr>
          <w:rFonts w:hint="eastAsia" w:ascii="宋体" w:eastAsia="宋体"/>
          <w:bCs/>
          <w:kern w:val="2"/>
          <w:sz w:val="36"/>
          <w:szCs w:val="36"/>
          <w:highlight w:val="none"/>
          <w:lang w:val="en-US" w:eastAsia="zh-CN" w:bidi="ar-SA"/>
        </w:rPr>
      </w:pPr>
    </w:p>
    <w:p>
      <w:pPr>
        <w:pStyle w:val="3"/>
        <w:jc w:val="center"/>
        <w:rPr>
          <w:rStyle w:val="37"/>
          <w:b/>
          <w:highlight w:val="none"/>
        </w:rPr>
      </w:pPr>
      <w:r>
        <w:rPr>
          <w:rFonts w:hint="eastAsia" w:ascii="宋体" w:eastAsia="宋体"/>
          <w:bCs/>
          <w:kern w:val="2"/>
          <w:sz w:val="36"/>
          <w:szCs w:val="36"/>
          <w:highlight w:val="none"/>
          <w:lang w:val="en-US" w:eastAsia="zh-CN" w:bidi="ar-SA"/>
        </w:rPr>
        <w:t>第</w:t>
      </w:r>
      <w:r>
        <w:rPr>
          <w:rFonts w:hint="eastAsia" w:ascii="宋体"/>
          <w:bCs/>
          <w:kern w:val="2"/>
          <w:sz w:val="36"/>
          <w:szCs w:val="36"/>
          <w:highlight w:val="none"/>
          <w:lang w:val="en-US" w:eastAsia="zh-CN" w:bidi="ar-SA"/>
        </w:rPr>
        <w:t>六</w:t>
      </w:r>
      <w:r>
        <w:rPr>
          <w:rFonts w:hint="eastAsia" w:ascii="宋体" w:eastAsia="宋体"/>
          <w:bCs/>
          <w:kern w:val="2"/>
          <w:sz w:val="36"/>
          <w:szCs w:val="36"/>
          <w:highlight w:val="none"/>
          <w:lang w:val="en-US" w:eastAsia="zh-CN" w:bidi="ar-SA"/>
        </w:rPr>
        <w:t>章  竞争性磋商响应文件格式</w:t>
      </w:r>
      <w:bookmarkEnd w:id="118"/>
      <w:bookmarkEnd w:id="119"/>
      <w:bookmarkEnd w:id="120"/>
      <w:bookmarkEnd w:id="122"/>
      <w:bookmarkEnd w:id="123"/>
      <w:bookmarkEnd w:id="124"/>
      <w:bookmarkEnd w:id="125"/>
      <w:bookmarkEnd w:id="126"/>
      <w:bookmarkEnd w:id="127"/>
      <w:bookmarkEnd w:id="128"/>
      <w:bookmarkEnd w:id="129"/>
      <w:bookmarkEnd w:id="130"/>
      <w:bookmarkEnd w:id="131"/>
    </w:p>
    <w:p>
      <w:pPr>
        <w:rPr>
          <w:rFonts w:hint="eastAsia"/>
          <w:highlight w:val="none"/>
        </w:rPr>
      </w:pPr>
    </w:p>
    <w:p>
      <w:pPr>
        <w:jc w:val="right"/>
        <w:rPr>
          <w:rFonts w:hint="eastAsia" w:ascii="宋体"/>
          <w:b/>
          <w:sz w:val="44"/>
          <w:szCs w:val="44"/>
          <w:highlight w:val="none"/>
        </w:rPr>
      </w:pPr>
      <w:r>
        <w:rPr>
          <w:rFonts w:hint="eastAsia" w:ascii="宋体" w:cs="宋体"/>
          <w:b/>
          <w:bCs/>
          <w:sz w:val="32"/>
          <w:szCs w:val="32"/>
          <w:highlight w:val="none"/>
          <w:lang w:bidi="ar-SA"/>
        </w:rPr>
        <w:br w:type="page"/>
      </w:r>
    </w:p>
    <w:p>
      <w:pPr>
        <w:jc w:val="center"/>
        <w:rPr>
          <w:rFonts w:hint="eastAsia" w:ascii="宋体" w:eastAsia="宋体"/>
          <w:b/>
          <w:sz w:val="48"/>
          <w:szCs w:val="48"/>
          <w:highlight w:val="none"/>
        </w:rPr>
      </w:pPr>
    </w:p>
    <w:p>
      <w:pPr>
        <w:pStyle w:val="2"/>
        <w:jc w:val="center"/>
        <w:rPr>
          <w:rFonts w:hint="eastAsia" w:ascii="宋体" w:hAnsi="宋体" w:cs="宋体"/>
          <w:b/>
          <w:bCs/>
          <w:caps/>
          <w:color w:val="000000"/>
          <w:kern w:val="0"/>
          <w:sz w:val="52"/>
          <w:szCs w:val="52"/>
          <w:lang w:val="zh-CN"/>
        </w:rPr>
      </w:pPr>
      <w:r>
        <w:rPr>
          <w:rFonts w:hint="eastAsia" w:ascii="宋体" w:hAnsi="宋体" w:cs="宋体"/>
          <w:b/>
          <w:bCs/>
          <w:caps/>
          <w:color w:val="000000"/>
          <w:kern w:val="0"/>
          <w:sz w:val="52"/>
          <w:szCs w:val="52"/>
          <w:lang w:val="zh-CN"/>
        </w:rPr>
        <w:t>阜康市人民医院被服洗涤外包</w:t>
      </w:r>
    </w:p>
    <w:p>
      <w:pPr>
        <w:pStyle w:val="2"/>
        <w:jc w:val="center"/>
        <w:rPr>
          <w:rFonts w:hint="eastAsia"/>
        </w:rPr>
      </w:pPr>
      <w:r>
        <w:rPr>
          <w:rFonts w:hint="eastAsia" w:ascii="宋体" w:hAnsi="宋体" w:cs="宋体"/>
          <w:b/>
          <w:bCs/>
          <w:caps/>
          <w:color w:val="000000"/>
          <w:kern w:val="0"/>
          <w:sz w:val="52"/>
          <w:szCs w:val="52"/>
          <w:lang w:val="zh-CN"/>
        </w:rPr>
        <w:t>服务项目</w:t>
      </w:r>
    </w:p>
    <w:p>
      <w:pPr>
        <w:pStyle w:val="2"/>
        <w:jc w:val="center"/>
        <w:rPr>
          <w:rFonts w:hint="eastAsia"/>
        </w:rPr>
      </w:pPr>
    </w:p>
    <w:p>
      <w:pPr>
        <w:pStyle w:val="13"/>
        <w:rPr>
          <w:rFonts w:hint="eastAsia"/>
        </w:rPr>
      </w:pPr>
    </w:p>
    <w:p>
      <w:pPr>
        <w:rPr>
          <w:rFonts w:hint="eastAsia"/>
        </w:rPr>
      </w:pPr>
    </w:p>
    <w:p>
      <w:pPr>
        <w:pStyle w:val="6"/>
        <w:rPr>
          <w:rFonts w:hint="eastAsia"/>
        </w:rPr>
      </w:pPr>
    </w:p>
    <w:p>
      <w:pPr>
        <w:rPr>
          <w:rFonts w:hint="eastAsia"/>
        </w:rPr>
      </w:pPr>
    </w:p>
    <w:p>
      <w:pPr>
        <w:jc w:val="center"/>
        <w:rPr>
          <w:rFonts w:hint="eastAsia" w:ascii="宋体"/>
          <w:b/>
          <w:sz w:val="48"/>
          <w:szCs w:val="48"/>
          <w:highlight w:val="none"/>
        </w:rPr>
      </w:pPr>
      <w:r>
        <w:rPr>
          <w:rFonts w:hint="eastAsia" w:ascii="宋体"/>
          <w:b/>
          <w:sz w:val="48"/>
          <w:szCs w:val="48"/>
          <w:highlight w:val="none"/>
        </w:rPr>
        <w:t>竞争性磋商响应文件</w:t>
      </w:r>
    </w:p>
    <w:p>
      <w:pPr>
        <w:rPr>
          <w:rFonts w:hint="eastAsia" w:ascii="宋体"/>
          <w:b/>
          <w:sz w:val="36"/>
          <w:szCs w:val="36"/>
          <w:highlight w:val="none"/>
        </w:rPr>
      </w:pPr>
      <w:r>
        <w:rPr>
          <w:rFonts w:hint="eastAsia" w:ascii="宋体"/>
          <w:b/>
          <w:sz w:val="36"/>
          <w:szCs w:val="36"/>
          <w:highlight w:val="none"/>
        </w:rPr>
        <w:t xml:space="preserve">    </w:t>
      </w:r>
    </w:p>
    <w:p>
      <w:pPr>
        <w:rPr>
          <w:rFonts w:hint="eastAsia" w:ascii="宋体"/>
          <w:b/>
          <w:sz w:val="36"/>
          <w:szCs w:val="36"/>
          <w:highlight w:val="none"/>
        </w:rPr>
      </w:pPr>
    </w:p>
    <w:p>
      <w:pPr>
        <w:rPr>
          <w:rFonts w:hint="eastAsia" w:ascii="宋体"/>
          <w:b/>
          <w:sz w:val="36"/>
          <w:szCs w:val="36"/>
          <w:highlight w:val="none"/>
        </w:rPr>
      </w:pPr>
    </w:p>
    <w:p>
      <w:pPr>
        <w:rPr>
          <w:rFonts w:hint="eastAsia" w:ascii="宋体"/>
          <w:b/>
          <w:sz w:val="36"/>
          <w:szCs w:val="36"/>
          <w:highlight w:val="none"/>
        </w:rPr>
      </w:pPr>
      <w:r>
        <w:rPr>
          <w:rFonts w:hint="eastAsia" w:ascii="宋体"/>
          <w:b/>
          <w:sz w:val="36"/>
          <w:szCs w:val="36"/>
          <w:highlight w:val="none"/>
        </w:rPr>
        <w:t xml:space="preserve">         </w:t>
      </w:r>
    </w:p>
    <w:p>
      <w:pPr>
        <w:pStyle w:val="2"/>
        <w:rPr>
          <w:rFonts w:hint="eastAsia"/>
        </w:rPr>
      </w:pPr>
    </w:p>
    <w:p>
      <w:pPr>
        <w:jc w:val="center"/>
        <w:rPr>
          <w:rFonts w:hint="eastAsia" w:ascii="宋体"/>
          <w:b/>
          <w:sz w:val="36"/>
          <w:szCs w:val="36"/>
          <w:highlight w:val="none"/>
        </w:rPr>
      </w:pPr>
    </w:p>
    <w:p>
      <w:pPr>
        <w:tabs>
          <w:tab w:val="center" w:pos="5346"/>
        </w:tabs>
        <w:spacing w:line="480" w:lineRule="auto"/>
        <w:jc w:val="center"/>
        <w:rPr>
          <w:rFonts w:hint="eastAsia" w:ascii="宋体"/>
          <w:b/>
          <w:sz w:val="32"/>
          <w:szCs w:val="32"/>
          <w:highlight w:val="none"/>
        </w:rPr>
      </w:pPr>
      <w:r>
        <w:rPr>
          <w:rFonts w:hint="eastAsia" w:ascii="宋体"/>
          <w:b/>
          <w:sz w:val="32"/>
          <w:szCs w:val="32"/>
          <w:highlight w:val="none"/>
        </w:rPr>
        <w:t xml:space="preserve"> 供应商名称</w:t>
      </w:r>
      <w:r>
        <w:rPr>
          <w:rFonts w:hint="eastAsia" w:ascii="宋体"/>
          <w:b/>
          <w:sz w:val="32"/>
          <w:szCs w:val="32"/>
          <w:highlight w:val="none"/>
          <w:lang w:eastAsia="zh-CN"/>
        </w:rPr>
        <w:t>：</w:t>
      </w:r>
      <w:r>
        <w:rPr>
          <w:rFonts w:hint="eastAsia" w:ascii="宋体"/>
          <w:b/>
          <w:sz w:val="32"/>
          <w:szCs w:val="32"/>
          <w:highlight w:val="none"/>
          <w:u w:val="single"/>
          <w:lang w:val="en-US" w:eastAsia="zh-CN"/>
        </w:rPr>
        <w:t xml:space="preserve">                </w:t>
      </w:r>
      <w:r>
        <w:rPr>
          <w:rFonts w:hint="eastAsia" w:ascii="宋体"/>
          <w:b/>
          <w:sz w:val="32"/>
          <w:szCs w:val="32"/>
          <w:highlight w:val="none"/>
        </w:rPr>
        <w:t>（</w:t>
      </w:r>
      <w:r>
        <w:rPr>
          <w:rFonts w:hint="eastAsia" w:ascii="宋体"/>
          <w:b/>
          <w:sz w:val="32"/>
          <w:szCs w:val="32"/>
          <w:highlight w:val="none"/>
          <w:lang w:eastAsia="zh-CN"/>
        </w:rPr>
        <w:t>全称并加盖</w:t>
      </w:r>
      <w:r>
        <w:rPr>
          <w:rFonts w:hint="eastAsia" w:ascii="宋体"/>
          <w:b/>
          <w:sz w:val="32"/>
          <w:szCs w:val="32"/>
          <w:highlight w:val="none"/>
        </w:rPr>
        <w:t>公章）</w:t>
      </w:r>
    </w:p>
    <w:p>
      <w:pPr>
        <w:pStyle w:val="2"/>
        <w:rPr>
          <w:rFonts w:hint="eastAsia" w:ascii="宋体"/>
          <w:b/>
          <w:sz w:val="32"/>
          <w:szCs w:val="32"/>
          <w:highlight w:val="none"/>
          <w:lang w:val="en-US" w:eastAsia="zh-CN"/>
        </w:rPr>
      </w:pPr>
      <w:r>
        <w:rPr>
          <w:rFonts w:hint="eastAsia" w:ascii="宋体"/>
          <w:b/>
          <w:sz w:val="32"/>
          <w:szCs w:val="32"/>
          <w:highlight w:val="none"/>
          <w:lang w:val="en-US" w:eastAsia="zh-CN"/>
        </w:rPr>
        <w:t xml:space="preserve">       </w:t>
      </w:r>
    </w:p>
    <w:p>
      <w:pPr>
        <w:pStyle w:val="2"/>
        <w:ind w:firstLine="964" w:firstLineChars="300"/>
        <w:rPr>
          <w:rFonts w:hint="default" w:eastAsia="宋体"/>
          <w:lang w:val="en-US" w:eastAsia="zh-CN"/>
        </w:rPr>
      </w:pPr>
      <w:r>
        <w:rPr>
          <w:rFonts w:hint="eastAsia" w:ascii="宋体"/>
          <w:b/>
          <w:sz w:val="32"/>
          <w:szCs w:val="32"/>
          <w:highlight w:val="none"/>
          <w:lang w:val="en-US" w:eastAsia="zh-CN"/>
        </w:rPr>
        <w:t xml:space="preserve">法定代表人/或被授权人（签字或盖章）：           </w:t>
      </w:r>
    </w:p>
    <w:p>
      <w:pPr>
        <w:spacing w:line="360" w:lineRule="auto"/>
        <w:jc w:val="center"/>
        <w:rPr>
          <w:rFonts w:hint="eastAsia" w:ascii="宋体"/>
          <w:b/>
          <w:sz w:val="32"/>
          <w:szCs w:val="32"/>
          <w:highlight w:val="none"/>
          <w:u w:val="single"/>
          <w:lang w:val="en-US" w:eastAsia="zh-CN"/>
        </w:rPr>
      </w:pPr>
    </w:p>
    <w:p>
      <w:pPr>
        <w:spacing w:line="360" w:lineRule="auto"/>
        <w:jc w:val="center"/>
        <w:rPr>
          <w:rFonts w:hint="eastAsia" w:ascii="宋体"/>
          <w:b/>
          <w:sz w:val="32"/>
          <w:szCs w:val="32"/>
          <w:highlight w:val="none"/>
          <w:u w:val="single"/>
          <w:lang w:val="en-US" w:eastAsia="zh-CN"/>
        </w:rPr>
      </w:pPr>
    </w:p>
    <w:p>
      <w:pPr>
        <w:spacing w:line="360" w:lineRule="auto"/>
        <w:jc w:val="center"/>
        <w:rPr>
          <w:rFonts w:hint="eastAsia"/>
          <w:b/>
          <w:sz w:val="44"/>
          <w:highlight w:val="none"/>
        </w:rPr>
      </w:pPr>
      <w:r>
        <w:rPr>
          <w:rFonts w:hint="eastAsia" w:ascii="宋体"/>
          <w:b/>
          <w:sz w:val="32"/>
          <w:szCs w:val="32"/>
          <w:highlight w:val="none"/>
          <w:u w:val="single"/>
          <w:lang w:val="en-US" w:eastAsia="zh-CN"/>
        </w:rPr>
        <w:t xml:space="preserve">      </w:t>
      </w:r>
      <w:r>
        <w:rPr>
          <w:rFonts w:hint="eastAsia" w:ascii="宋体"/>
          <w:b/>
          <w:sz w:val="32"/>
          <w:szCs w:val="32"/>
          <w:highlight w:val="none"/>
        </w:rPr>
        <w:t>年</w:t>
      </w:r>
      <w:r>
        <w:rPr>
          <w:rFonts w:hint="eastAsia" w:ascii="宋体"/>
          <w:b/>
          <w:sz w:val="32"/>
          <w:szCs w:val="32"/>
          <w:highlight w:val="none"/>
          <w:u w:val="single"/>
        </w:rPr>
        <w:t xml:space="preserve">   </w:t>
      </w:r>
      <w:r>
        <w:rPr>
          <w:rFonts w:hint="eastAsia" w:ascii="宋体"/>
          <w:b/>
          <w:sz w:val="32"/>
          <w:szCs w:val="32"/>
          <w:highlight w:val="none"/>
        </w:rPr>
        <w:t>月</w:t>
      </w:r>
      <w:r>
        <w:rPr>
          <w:rFonts w:hint="eastAsia" w:ascii="宋体"/>
          <w:b/>
          <w:sz w:val="32"/>
          <w:szCs w:val="32"/>
          <w:highlight w:val="none"/>
          <w:u w:val="single"/>
          <w:lang w:val="en-US" w:eastAsia="zh-CN"/>
        </w:rPr>
        <w:t xml:space="preserve">   </w:t>
      </w:r>
      <w:r>
        <w:rPr>
          <w:rFonts w:hint="eastAsia" w:ascii="宋体"/>
          <w:b/>
          <w:sz w:val="32"/>
          <w:szCs w:val="32"/>
          <w:highlight w:val="none"/>
          <w:u w:val="none"/>
          <w:lang w:val="en-US" w:eastAsia="zh-CN"/>
        </w:rPr>
        <w:t>日</w:t>
      </w:r>
      <w:r>
        <w:rPr>
          <w:rFonts w:hint="eastAsia" w:ascii="宋体"/>
          <w:b/>
          <w:sz w:val="36"/>
          <w:szCs w:val="36"/>
          <w:highlight w:val="none"/>
        </w:rPr>
        <w:br w:type="page"/>
      </w:r>
      <w:bookmarkStart w:id="132" w:name="_Toc344572156"/>
      <w:r>
        <w:rPr>
          <w:rFonts w:hint="eastAsia" w:ascii="宋体"/>
          <w:b/>
          <w:sz w:val="36"/>
          <w:szCs w:val="36"/>
          <w:highlight w:val="none"/>
        </w:rPr>
        <w:t xml:space="preserve">  </w:t>
      </w:r>
      <w:r>
        <w:rPr>
          <w:rFonts w:hint="eastAsia"/>
          <w:b/>
          <w:sz w:val="44"/>
          <w:highlight w:val="none"/>
        </w:rPr>
        <w:t>目  录</w:t>
      </w:r>
    </w:p>
    <w:p>
      <w:pPr>
        <w:tabs>
          <w:tab w:val="left" w:pos="567"/>
          <w:tab w:val="left" w:pos="993"/>
        </w:tabs>
        <w:spacing w:line="480" w:lineRule="auto"/>
        <w:rPr>
          <w:rFonts w:hint="eastAsia" w:ascii="宋体"/>
          <w:spacing w:val="4"/>
          <w:sz w:val="28"/>
          <w:szCs w:val="28"/>
          <w:highlight w:val="none"/>
          <w:lang w:eastAsia="zh-CN"/>
        </w:rPr>
      </w:pPr>
    </w:p>
    <w:p>
      <w:pPr>
        <w:pStyle w:val="5"/>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color w:val="auto"/>
          <w:spacing w:val="4"/>
          <w:sz w:val="28"/>
          <w:szCs w:val="28"/>
          <w:highlight w:val="none"/>
          <w:lang w:eastAsia="zh-CN"/>
        </w:rPr>
      </w:pPr>
      <w:r>
        <w:rPr>
          <w:rFonts w:hint="eastAsia" w:ascii="宋体"/>
          <w:color w:val="auto"/>
          <w:spacing w:val="4"/>
          <w:sz w:val="28"/>
          <w:szCs w:val="28"/>
          <w:highlight w:val="none"/>
          <w:lang w:eastAsia="zh-CN"/>
        </w:rPr>
        <w:t>附件一、</w:t>
      </w:r>
      <w:r>
        <w:rPr>
          <w:rFonts w:hint="eastAsia" w:ascii="宋体"/>
          <w:color w:val="auto"/>
          <w:spacing w:val="4"/>
          <w:sz w:val="28"/>
          <w:szCs w:val="28"/>
          <w:highlight w:val="none"/>
          <w:lang w:val="en-US" w:eastAsia="zh-CN"/>
        </w:rPr>
        <w:t>投标函</w:t>
      </w:r>
    </w:p>
    <w:p>
      <w:pPr>
        <w:pStyle w:val="5"/>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color w:val="auto"/>
          <w:spacing w:val="4"/>
          <w:sz w:val="28"/>
          <w:szCs w:val="28"/>
          <w:highlight w:val="none"/>
          <w:lang w:eastAsia="zh-CN"/>
        </w:rPr>
      </w:pPr>
      <w:r>
        <w:rPr>
          <w:rFonts w:hint="eastAsia" w:ascii="宋体"/>
          <w:color w:val="auto"/>
          <w:spacing w:val="4"/>
          <w:sz w:val="28"/>
          <w:szCs w:val="28"/>
          <w:highlight w:val="none"/>
          <w:lang w:eastAsia="zh-CN"/>
        </w:rPr>
        <w:t>附件二、法定代表人证明书</w:t>
      </w:r>
    </w:p>
    <w:p>
      <w:pPr>
        <w:keepNext w:val="0"/>
        <w:keepLines w:val="0"/>
        <w:pageBreakBefore w:val="0"/>
        <w:widowControl w:val="0"/>
        <w:kinsoku/>
        <w:wordWrap/>
        <w:overflowPunct/>
        <w:topLinePunct w:val="0"/>
        <w:autoSpaceDE/>
        <w:autoSpaceDN/>
        <w:bidi w:val="0"/>
        <w:adjustRightInd/>
        <w:snapToGrid/>
        <w:spacing w:line="480" w:lineRule="auto"/>
        <w:ind w:firstLine="576" w:firstLineChars="200"/>
        <w:textAlignment w:val="auto"/>
        <w:rPr>
          <w:rFonts w:hint="eastAsia"/>
          <w:color w:val="auto"/>
          <w:lang w:eastAsia="zh-CN"/>
        </w:rPr>
      </w:pPr>
      <w:r>
        <w:rPr>
          <w:rFonts w:hint="eastAsia" w:ascii="宋体"/>
          <w:color w:val="auto"/>
          <w:spacing w:val="4"/>
          <w:sz w:val="28"/>
          <w:szCs w:val="28"/>
          <w:highlight w:val="none"/>
          <w:lang w:eastAsia="zh-CN"/>
        </w:rPr>
        <w:t>附件三、法定代表人授权委托书</w:t>
      </w:r>
    </w:p>
    <w:p>
      <w:pPr>
        <w:pStyle w:val="5"/>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color w:val="auto"/>
          <w:spacing w:val="4"/>
          <w:sz w:val="28"/>
          <w:szCs w:val="28"/>
          <w:highlight w:val="none"/>
          <w:lang w:eastAsia="zh-CN"/>
        </w:rPr>
      </w:pPr>
      <w:r>
        <w:rPr>
          <w:rFonts w:hint="eastAsia" w:ascii="宋体"/>
          <w:color w:val="auto"/>
          <w:spacing w:val="4"/>
          <w:sz w:val="28"/>
          <w:szCs w:val="28"/>
          <w:highlight w:val="none"/>
          <w:lang w:eastAsia="zh-CN"/>
        </w:rPr>
        <w:t>附件四、报价一览表</w:t>
      </w:r>
    </w:p>
    <w:p>
      <w:pPr>
        <w:pStyle w:val="5"/>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color w:val="auto"/>
          <w:spacing w:val="4"/>
          <w:sz w:val="28"/>
          <w:szCs w:val="28"/>
          <w:highlight w:val="none"/>
          <w:lang w:val="en-US" w:eastAsia="zh-CN"/>
        </w:rPr>
      </w:pPr>
      <w:r>
        <w:rPr>
          <w:rFonts w:hint="eastAsia" w:ascii="宋体"/>
          <w:color w:val="auto"/>
          <w:spacing w:val="4"/>
          <w:sz w:val="28"/>
          <w:szCs w:val="28"/>
          <w:highlight w:val="none"/>
          <w:lang w:eastAsia="zh-CN"/>
        </w:rPr>
        <w:t>附件五、</w:t>
      </w:r>
      <w:r>
        <w:rPr>
          <w:rFonts w:hint="eastAsia" w:ascii="宋体"/>
          <w:color w:val="auto"/>
          <w:spacing w:val="4"/>
          <w:sz w:val="28"/>
          <w:szCs w:val="28"/>
          <w:highlight w:val="none"/>
          <w:lang w:val="en-US" w:eastAsia="zh-CN"/>
        </w:rPr>
        <w:t>资格证明文件</w:t>
      </w:r>
    </w:p>
    <w:p>
      <w:pPr>
        <w:pStyle w:val="5"/>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color w:val="auto"/>
          <w:spacing w:val="4"/>
          <w:sz w:val="28"/>
          <w:szCs w:val="28"/>
          <w:highlight w:val="none"/>
          <w:lang w:val="en-US" w:eastAsia="zh-CN"/>
        </w:rPr>
      </w:pPr>
      <w:r>
        <w:rPr>
          <w:rFonts w:hint="eastAsia" w:ascii="宋体"/>
          <w:color w:val="auto"/>
          <w:spacing w:val="4"/>
          <w:sz w:val="28"/>
          <w:szCs w:val="28"/>
          <w:highlight w:val="none"/>
          <w:lang w:eastAsia="zh-CN"/>
        </w:rPr>
        <w:t>附件六、</w:t>
      </w:r>
      <w:r>
        <w:rPr>
          <w:rFonts w:hint="eastAsia" w:ascii="宋体"/>
          <w:color w:val="auto"/>
          <w:spacing w:val="4"/>
          <w:sz w:val="28"/>
          <w:szCs w:val="28"/>
          <w:highlight w:val="none"/>
          <w:lang w:val="en-US" w:eastAsia="zh-CN"/>
        </w:rPr>
        <w:t>磋商</w:t>
      </w:r>
      <w:r>
        <w:rPr>
          <w:rFonts w:hint="eastAsia" w:ascii="宋体"/>
          <w:color w:val="auto"/>
          <w:spacing w:val="4"/>
          <w:sz w:val="28"/>
          <w:szCs w:val="28"/>
          <w:highlight w:val="none"/>
          <w:lang w:eastAsia="zh-CN"/>
        </w:rPr>
        <w:t>保证金</w:t>
      </w:r>
    </w:p>
    <w:p>
      <w:pPr>
        <w:pStyle w:val="5"/>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color w:val="auto"/>
          <w:spacing w:val="4"/>
          <w:sz w:val="28"/>
          <w:szCs w:val="28"/>
          <w:highlight w:val="none"/>
          <w:lang w:eastAsia="zh-CN"/>
        </w:rPr>
      </w:pPr>
      <w:r>
        <w:rPr>
          <w:rFonts w:hint="eastAsia" w:ascii="宋体"/>
          <w:color w:val="auto"/>
          <w:spacing w:val="4"/>
          <w:sz w:val="28"/>
          <w:szCs w:val="28"/>
          <w:highlight w:val="none"/>
          <w:lang w:eastAsia="zh-CN"/>
        </w:rPr>
        <w:t>附件七、</w:t>
      </w:r>
      <w:r>
        <w:rPr>
          <w:rFonts w:hint="eastAsia" w:ascii="宋体"/>
          <w:color w:val="auto"/>
          <w:spacing w:val="4"/>
          <w:sz w:val="28"/>
          <w:szCs w:val="28"/>
          <w:highlight w:val="none"/>
          <w:lang w:val="en-US" w:eastAsia="zh-CN"/>
        </w:rPr>
        <w:t>偏差表</w:t>
      </w:r>
    </w:p>
    <w:p>
      <w:pPr>
        <w:pStyle w:val="5"/>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Times New Roman" w:eastAsia="宋体"/>
          <w:color w:val="auto"/>
          <w:spacing w:val="4"/>
          <w:kern w:val="2"/>
          <w:sz w:val="28"/>
          <w:szCs w:val="28"/>
          <w:highlight w:val="none"/>
          <w:lang w:val="en-US" w:eastAsia="zh-CN" w:bidi="ar-SA"/>
        </w:rPr>
      </w:pPr>
      <w:r>
        <w:rPr>
          <w:rFonts w:hint="eastAsia" w:ascii="宋体"/>
          <w:color w:val="auto"/>
          <w:spacing w:val="4"/>
          <w:sz w:val="28"/>
          <w:szCs w:val="28"/>
          <w:highlight w:val="none"/>
          <w:lang w:eastAsia="zh-CN"/>
        </w:rPr>
        <w:t>附件</w:t>
      </w:r>
      <w:r>
        <w:rPr>
          <w:rFonts w:hint="eastAsia" w:ascii="宋体"/>
          <w:color w:val="auto"/>
          <w:spacing w:val="4"/>
          <w:sz w:val="28"/>
          <w:szCs w:val="28"/>
          <w:highlight w:val="none"/>
          <w:lang w:val="en-US" w:eastAsia="zh-CN"/>
        </w:rPr>
        <w:t>八</w:t>
      </w:r>
      <w:r>
        <w:rPr>
          <w:rFonts w:hint="eastAsia" w:ascii="宋体"/>
          <w:color w:val="auto"/>
          <w:spacing w:val="4"/>
          <w:sz w:val="28"/>
          <w:szCs w:val="28"/>
          <w:highlight w:val="none"/>
          <w:lang w:eastAsia="zh-CN"/>
        </w:rPr>
        <w:t>、</w:t>
      </w:r>
      <w:r>
        <w:rPr>
          <w:rFonts w:hint="eastAsia" w:ascii="宋体"/>
          <w:color w:val="auto"/>
          <w:spacing w:val="4"/>
          <w:sz w:val="28"/>
          <w:szCs w:val="28"/>
          <w:highlight w:val="none"/>
          <w:lang w:val="zh-CN" w:eastAsia="zh-CN"/>
        </w:rPr>
        <w:t>拟投入项目人员配备情况表</w:t>
      </w:r>
    </w:p>
    <w:p>
      <w:pPr>
        <w:pStyle w:val="5"/>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color w:val="auto"/>
          <w:spacing w:val="4"/>
          <w:sz w:val="28"/>
          <w:szCs w:val="28"/>
          <w:highlight w:val="none"/>
          <w:lang w:eastAsia="zh-CN"/>
        </w:rPr>
      </w:pPr>
      <w:r>
        <w:rPr>
          <w:rFonts w:hint="eastAsia" w:ascii="宋体"/>
          <w:color w:val="auto"/>
          <w:spacing w:val="4"/>
          <w:sz w:val="28"/>
          <w:szCs w:val="28"/>
          <w:highlight w:val="none"/>
          <w:lang w:eastAsia="zh-CN"/>
        </w:rPr>
        <w:t>附件</w:t>
      </w:r>
      <w:r>
        <w:rPr>
          <w:rFonts w:hint="eastAsia" w:ascii="宋体"/>
          <w:color w:val="auto"/>
          <w:spacing w:val="4"/>
          <w:sz w:val="28"/>
          <w:szCs w:val="28"/>
          <w:highlight w:val="none"/>
          <w:lang w:val="en-US" w:eastAsia="zh-CN"/>
        </w:rPr>
        <w:t>九</w:t>
      </w:r>
      <w:r>
        <w:rPr>
          <w:rFonts w:hint="eastAsia" w:ascii="宋体"/>
          <w:color w:val="auto"/>
          <w:spacing w:val="4"/>
          <w:sz w:val="28"/>
          <w:szCs w:val="28"/>
          <w:highlight w:val="none"/>
          <w:lang w:eastAsia="zh-CN"/>
        </w:rPr>
        <w:t>、</w:t>
      </w:r>
      <w:r>
        <w:rPr>
          <w:rFonts w:hint="eastAsia" w:ascii="宋体"/>
          <w:color w:val="auto"/>
          <w:spacing w:val="4"/>
          <w:sz w:val="28"/>
          <w:szCs w:val="28"/>
          <w:highlight w:val="none"/>
          <w:lang w:val="en-US" w:eastAsia="zh-CN"/>
        </w:rPr>
        <w:t>类似业绩</w:t>
      </w:r>
    </w:p>
    <w:p>
      <w:pPr>
        <w:pStyle w:val="5"/>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color w:val="auto"/>
          <w:spacing w:val="4"/>
          <w:sz w:val="28"/>
          <w:szCs w:val="28"/>
          <w:highlight w:val="none"/>
          <w:lang w:val="en-US" w:eastAsia="zh-CN"/>
        </w:rPr>
      </w:pPr>
      <w:r>
        <w:rPr>
          <w:rFonts w:hint="eastAsia" w:ascii="宋体"/>
          <w:color w:val="auto"/>
          <w:spacing w:val="4"/>
          <w:sz w:val="28"/>
          <w:szCs w:val="28"/>
          <w:highlight w:val="none"/>
          <w:lang w:val="en-US" w:eastAsia="zh-CN"/>
        </w:rPr>
        <w:t>附件十、声明函</w:t>
      </w:r>
    </w:p>
    <w:p>
      <w:pPr>
        <w:pStyle w:val="5"/>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eastAsia="宋体"/>
          <w:color w:val="auto"/>
          <w:spacing w:val="4"/>
          <w:sz w:val="28"/>
          <w:szCs w:val="28"/>
          <w:highlight w:val="none"/>
          <w:lang w:val="en-US" w:eastAsia="zh-CN"/>
        </w:rPr>
      </w:pPr>
      <w:r>
        <w:rPr>
          <w:rFonts w:hint="eastAsia" w:ascii="宋体"/>
          <w:color w:val="auto"/>
          <w:spacing w:val="4"/>
          <w:sz w:val="28"/>
          <w:szCs w:val="28"/>
          <w:highlight w:val="none"/>
          <w:lang w:val="en-US" w:eastAsia="zh-CN"/>
        </w:rPr>
        <w:t>附件十一、</w:t>
      </w:r>
      <w:r>
        <w:rPr>
          <w:rFonts w:hint="eastAsia" w:ascii="宋体" w:hAnsi="Times New Roman" w:eastAsia="宋体"/>
          <w:color w:val="auto"/>
          <w:spacing w:val="4"/>
          <w:sz w:val="28"/>
          <w:szCs w:val="28"/>
          <w:highlight w:val="none"/>
          <w:lang w:val="en-US" w:eastAsia="zh-CN"/>
        </w:rPr>
        <w:t>技术内容</w:t>
      </w:r>
    </w:p>
    <w:p>
      <w:pPr>
        <w:pStyle w:val="5"/>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宋体"/>
          <w:color w:val="auto"/>
          <w:spacing w:val="4"/>
          <w:sz w:val="28"/>
          <w:szCs w:val="28"/>
          <w:highlight w:val="none"/>
          <w:lang w:val="en-US" w:eastAsia="zh-CN"/>
        </w:rPr>
      </w:pPr>
      <w:r>
        <w:rPr>
          <w:rFonts w:hint="eastAsia" w:ascii="宋体"/>
          <w:color w:val="auto"/>
          <w:spacing w:val="4"/>
          <w:sz w:val="28"/>
          <w:szCs w:val="28"/>
          <w:highlight w:val="none"/>
          <w:lang w:val="en-US" w:eastAsia="zh-CN"/>
        </w:rPr>
        <w:t>附件十二、</w:t>
      </w:r>
      <w:r>
        <w:rPr>
          <w:rFonts w:hint="eastAsia" w:ascii="宋体" w:hAnsi="Times New Roman" w:eastAsia="宋体"/>
          <w:color w:val="auto"/>
          <w:spacing w:val="4"/>
          <w:sz w:val="28"/>
          <w:szCs w:val="28"/>
          <w:highlight w:val="none"/>
          <w:lang w:eastAsia="zh-CN"/>
        </w:rPr>
        <w:t>磋商文件中所要求的其他内容及报价单位认为适宜的其它资料。</w:t>
      </w:r>
    </w:p>
    <w:p>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spacing w:val="4"/>
          <w:sz w:val="28"/>
          <w:szCs w:val="28"/>
          <w:highlight w:val="none"/>
          <w:lang w:eastAsia="zh-CN"/>
        </w:rPr>
      </w:pPr>
    </w:p>
    <w:p>
      <w:pPr>
        <w:pStyle w:val="5"/>
        <w:spacing w:line="360" w:lineRule="auto"/>
        <w:rPr>
          <w:rFonts w:hint="eastAsia"/>
          <w:highlight w:val="none"/>
        </w:rPr>
      </w:pPr>
    </w:p>
    <w:bookmarkEnd w:id="132"/>
    <w:p>
      <w:pPr>
        <w:spacing w:line="520" w:lineRule="exact"/>
        <w:jc w:val="center"/>
        <w:rPr>
          <w:rFonts w:hint="eastAsia"/>
          <w:b/>
          <w:sz w:val="32"/>
          <w:szCs w:val="32"/>
          <w:highlight w:val="none"/>
        </w:rPr>
      </w:pPr>
      <w:bookmarkStart w:id="133" w:name="_Toc403077648"/>
      <w:bookmarkStart w:id="134" w:name="_Toc363474027"/>
      <w:bookmarkStart w:id="135" w:name="_Toc204524343"/>
    </w:p>
    <w:p>
      <w:pPr>
        <w:spacing w:line="360" w:lineRule="auto"/>
        <w:rPr>
          <w:rFonts w:hint="eastAsia" w:ascii="宋体" w:hAnsi="宋体" w:eastAsia="宋体" w:cs="宋体"/>
          <w:sz w:val="22"/>
          <w:szCs w:val="18"/>
        </w:rPr>
      </w:pPr>
      <w:r>
        <w:rPr>
          <w:rFonts w:hint="eastAsia"/>
          <w:b/>
          <w:sz w:val="32"/>
          <w:szCs w:val="32"/>
          <w:highlight w:val="none"/>
        </w:rPr>
        <w:br w:type="page"/>
      </w:r>
      <w:bookmarkEnd w:id="133"/>
      <w:bookmarkEnd w:id="134"/>
      <w:bookmarkStart w:id="136" w:name="_Toc363474028"/>
      <w:bookmarkStart w:id="137" w:name="_Toc403077649"/>
      <w:r>
        <w:rPr>
          <w:rFonts w:hint="eastAsia" w:ascii="宋体" w:hAnsi="Times New Roman" w:eastAsia="宋体" w:cs="Times New Roman"/>
          <w:b/>
          <w:bCs/>
          <w:spacing w:val="4"/>
          <w:kern w:val="2"/>
          <w:sz w:val="28"/>
          <w:szCs w:val="28"/>
          <w:highlight w:val="none"/>
          <w:lang w:val="en-US" w:eastAsia="zh-CN" w:bidi="ar-SA"/>
        </w:rPr>
        <w:t>附件一</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b/>
          <w:bCs/>
          <w:spacing w:val="4"/>
          <w:sz w:val="36"/>
          <w:szCs w:val="36"/>
          <w:highlight w:val="none"/>
          <w:lang w:eastAsia="zh-CN"/>
        </w:rPr>
      </w:pPr>
      <w:r>
        <w:rPr>
          <w:rFonts w:hint="eastAsia" w:ascii="宋体"/>
          <w:b/>
          <w:bCs/>
          <w:spacing w:val="4"/>
          <w:sz w:val="36"/>
          <w:szCs w:val="36"/>
          <w:highlight w:val="none"/>
          <w:lang w:eastAsia="zh-CN"/>
        </w:rPr>
        <w:t>投 标 函</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spacing w:val="4"/>
          <w:sz w:val="24"/>
          <w:szCs w:val="24"/>
          <w:highlight w:val="none"/>
          <w:lang w:eastAsia="zh-CN"/>
        </w:rPr>
      </w:pPr>
      <w:r>
        <w:rPr>
          <w:rFonts w:hint="eastAsia" w:ascii="宋体"/>
          <w:spacing w:val="4"/>
          <w:sz w:val="24"/>
          <w:szCs w:val="24"/>
          <w:highlight w:val="none"/>
          <w:u w:val="none"/>
          <w:lang w:val="en-US" w:eastAsia="zh-CN"/>
        </w:rPr>
        <w:t>新疆远锦招标代理有限公司</w:t>
      </w:r>
      <w:r>
        <w:rPr>
          <w:rFonts w:hint="eastAsia" w:ascii="宋体"/>
          <w:spacing w:val="4"/>
          <w:sz w:val="24"/>
          <w:szCs w:val="24"/>
          <w:highlight w:val="none"/>
          <w:lang w:eastAsia="zh-CN"/>
        </w:rPr>
        <w:t>：</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u w:val="single"/>
          <w:lang w:eastAsia="zh-CN"/>
        </w:rPr>
        <w:t xml:space="preserve">                         </w:t>
      </w:r>
      <w:r>
        <w:rPr>
          <w:rFonts w:hint="eastAsia" w:ascii="宋体"/>
          <w:spacing w:val="4"/>
          <w:sz w:val="24"/>
          <w:szCs w:val="24"/>
          <w:highlight w:val="none"/>
          <w:lang w:eastAsia="zh-CN"/>
        </w:rPr>
        <w:t xml:space="preserve"> (供应商名称)授权</w:t>
      </w:r>
      <w:r>
        <w:rPr>
          <w:rFonts w:hint="eastAsia" w:ascii="宋体"/>
          <w:spacing w:val="4"/>
          <w:sz w:val="24"/>
          <w:szCs w:val="24"/>
          <w:highlight w:val="none"/>
          <w:u w:val="single"/>
          <w:lang w:eastAsia="zh-CN"/>
        </w:rPr>
        <w:t xml:space="preserve">                    </w:t>
      </w:r>
      <w:r>
        <w:rPr>
          <w:rFonts w:hint="eastAsia" w:ascii="宋体"/>
          <w:spacing w:val="4"/>
          <w:sz w:val="24"/>
          <w:szCs w:val="24"/>
          <w:highlight w:val="none"/>
          <w:lang w:eastAsia="zh-CN"/>
        </w:rPr>
        <w:t>(供应商授权代理人姓名)</w:t>
      </w:r>
      <w:r>
        <w:rPr>
          <w:rFonts w:hint="eastAsia" w:ascii="宋体"/>
          <w:spacing w:val="4"/>
          <w:sz w:val="24"/>
          <w:szCs w:val="24"/>
          <w:highlight w:val="none"/>
          <w:u w:val="single"/>
          <w:lang w:eastAsia="zh-CN"/>
        </w:rPr>
        <w:t xml:space="preserve">            </w:t>
      </w:r>
      <w:r>
        <w:rPr>
          <w:rFonts w:hint="eastAsia" w:ascii="宋体"/>
          <w:spacing w:val="4"/>
          <w:sz w:val="24"/>
          <w:szCs w:val="24"/>
          <w:highlight w:val="none"/>
          <w:lang w:eastAsia="zh-CN"/>
        </w:rPr>
        <w:t>(职务、职称)为我方代表，参加贵方组织的</w:t>
      </w:r>
      <w:r>
        <w:rPr>
          <w:rFonts w:hint="eastAsia" w:ascii="宋体"/>
          <w:spacing w:val="4"/>
          <w:sz w:val="24"/>
          <w:szCs w:val="24"/>
          <w:highlight w:val="none"/>
          <w:u w:val="single"/>
          <w:lang w:val="en-US" w:eastAsia="zh-CN"/>
        </w:rPr>
        <w:t xml:space="preserve">            </w:t>
      </w:r>
      <w:r>
        <w:rPr>
          <w:rFonts w:hint="eastAsia" w:ascii="宋体"/>
          <w:spacing w:val="4"/>
          <w:sz w:val="24"/>
          <w:szCs w:val="24"/>
          <w:highlight w:val="none"/>
          <w:lang w:eastAsia="zh-CN"/>
        </w:rPr>
        <w:t>(项目名称、项目编号)招标的有关活动，并对此项目进行投标。为此：</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1、我方同意在本项目采购文件中规定的投标有效期内遵守本响应文件中的承诺且在此期限期满之前均具有约束力。</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2、我方承诺已经具备《中华人民共和国政府采购法》中规定的参加政府采购活动的供应商应当具备的条件：</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1）具有独立承担民事责任的能力；</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2）具有良好的商业信誉和健全的财务会计制度；</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3）具有履行合同所必需的设备和专业技术能力；</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4）有依法缴纳税收和社会保障资金的良好记录；</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5）参加此项采购活动前三年内，在经营活动中没有重大违法记录；</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3、提供供应商须知规定的全部响应文件。</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4、按采购文件要求提供和交付的工程及相关服务的投标报价详见开标一览表。</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5、保证忠实地执行双方所签订的合同，并承担合同规定的责任和义务。</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6、我方承诺完全满足和响应采购文件中的各项技术和服务要求，若有偏差，已在响应文件偏离表中予以明确特别说明。</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7、我方承诺：完全理解投标报价若超过项目预算时，投标将被拒绝。</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8、我方承诺：与在本项目中设计编制技术规格的机构及其附属机构无任何直接隶属关系和利益关联。</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9、如果在开标后规定的投标有效期内撤回投标，我方的投标采购保证金可被贵方没收。</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10、我方完全理解贵方不一定接受最低价的投标或收到的任何投标。</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11、我方承诺：响应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12、我方已详细审核全部响应文件，包括响应文件修改书（如有的话）、参考资料及有关附件，确认无误。</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13、我方承诺：采购人若需追加采购本项目采购文件所列工程及相关服务的，在不改变合同其他实质性条款的前提下，按相同或更优惠的折扣率保证供货。</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14、我方承诺：如所报设备属国家强制认证产品的，均已通过认证且在有效期内，否则，由此产生的一切法律责任由我方承担。</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15、我方承诺：接受采购文件中的全部条款且无任何异议，保证遵守采购文件的规定。</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1）提供虚假材料谋取中标、成交的；</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2）采取不正当手段诋毁、排挤其他供应商的；</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3）与采购人、其他供应商或者采购代理机构工作人员恶意串通的；</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4）向采购人、采购代理机构工作人员行贿或者提供其他不正当利益的；</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5）在采购过程中与采购人进行协商谈判的；</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6）拒绝有关部门监督检查或提供虚假情况的。</w:t>
      </w:r>
    </w:p>
    <w:p>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与本投标有关的一切往来通讯请寄：</w:t>
      </w:r>
    </w:p>
    <w:p>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spacing w:val="4"/>
          <w:sz w:val="24"/>
          <w:szCs w:val="24"/>
          <w:highlight w:val="none"/>
          <w:u w:val="single"/>
          <w:lang w:eastAsia="zh-CN"/>
        </w:rPr>
      </w:pPr>
      <w:r>
        <w:rPr>
          <w:rFonts w:hint="eastAsia" w:ascii="宋体"/>
          <w:spacing w:val="4"/>
          <w:sz w:val="24"/>
          <w:szCs w:val="24"/>
          <w:highlight w:val="none"/>
          <w:lang w:eastAsia="zh-CN"/>
        </w:rPr>
        <w:t>地址：</w:t>
      </w:r>
      <w:r>
        <w:rPr>
          <w:rFonts w:hint="eastAsia" w:ascii="宋体"/>
          <w:spacing w:val="4"/>
          <w:sz w:val="24"/>
          <w:szCs w:val="24"/>
          <w:highlight w:val="none"/>
          <w:u w:val="single"/>
          <w:lang w:val="en-US" w:eastAsia="zh-CN"/>
        </w:rPr>
        <w:t xml:space="preserve">           </w:t>
      </w:r>
      <w:r>
        <w:rPr>
          <w:rFonts w:hint="eastAsia" w:ascii="宋体"/>
          <w:spacing w:val="4"/>
          <w:sz w:val="24"/>
          <w:szCs w:val="24"/>
          <w:highlight w:val="none"/>
          <w:lang w:eastAsia="zh-CN"/>
        </w:rPr>
        <w:t xml:space="preserve">                      邮编：</w:t>
      </w:r>
      <w:r>
        <w:rPr>
          <w:rFonts w:hint="eastAsia" w:ascii="宋体"/>
          <w:spacing w:val="4"/>
          <w:sz w:val="24"/>
          <w:szCs w:val="24"/>
          <w:highlight w:val="none"/>
          <w:u w:val="single"/>
          <w:lang w:val="en-US" w:eastAsia="zh-CN"/>
        </w:rPr>
        <w:t xml:space="preserve">         </w:t>
      </w:r>
      <w:r>
        <w:rPr>
          <w:rFonts w:hint="eastAsia" w:ascii="宋体"/>
          <w:spacing w:val="4"/>
          <w:sz w:val="24"/>
          <w:szCs w:val="24"/>
          <w:highlight w:val="none"/>
          <w:u w:val="single"/>
          <w:lang w:eastAsia="zh-CN"/>
        </w:rPr>
        <w:t>　</w:t>
      </w:r>
      <w:r>
        <w:rPr>
          <w:rFonts w:hint="eastAsia" w:ascii="宋体"/>
          <w:spacing w:val="4"/>
          <w:sz w:val="24"/>
          <w:szCs w:val="24"/>
          <w:highlight w:val="none"/>
          <w:u w:val="single"/>
          <w:lang w:eastAsia="zh-CN"/>
        </w:rPr>
        <w:tab/>
      </w:r>
    </w:p>
    <w:p>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电话：</w:t>
      </w:r>
      <w:r>
        <w:rPr>
          <w:rFonts w:hint="eastAsia" w:ascii="宋体"/>
          <w:spacing w:val="4"/>
          <w:sz w:val="24"/>
          <w:szCs w:val="24"/>
          <w:highlight w:val="none"/>
          <w:u w:val="single"/>
          <w:lang w:val="en-US" w:eastAsia="zh-CN"/>
        </w:rPr>
        <w:t xml:space="preserve">           </w:t>
      </w:r>
      <w:r>
        <w:rPr>
          <w:rFonts w:hint="eastAsia" w:ascii="宋体"/>
          <w:spacing w:val="4"/>
          <w:sz w:val="24"/>
          <w:szCs w:val="24"/>
          <w:highlight w:val="none"/>
          <w:lang w:eastAsia="zh-CN"/>
        </w:rPr>
        <w:t>　</w:t>
      </w:r>
    </w:p>
    <w:p>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spacing w:val="4"/>
          <w:sz w:val="24"/>
          <w:szCs w:val="24"/>
          <w:highlight w:val="none"/>
          <w:lang w:val="en-US" w:eastAsia="zh-CN"/>
        </w:rPr>
      </w:pPr>
      <w:r>
        <w:rPr>
          <w:rFonts w:hint="eastAsia" w:ascii="宋体"/>
          <w:spacing w:val="4"/>
          <w:sz w:val="24"/>
          <w:szCs w:val="24"/>
          <w:highlight w:val="none"/>
          <w:lang w:eastAsia="zh-CN"/>
        </w:rPr>
        <w:t>传真：</w:t>
      </w:r>
      <w:r>
        <w:rPr>
          <w:rFonts w:hint="eastAsia" w:ascii="宋体"/>
          <w:spacing w:val="4"/>
          <w:sz w:val="24"/>
          <w:szCs w:val="24"/>
          <w:highlight w:val="none"/>
          <w:u w:val="single"/>
          <w:lang w:val="en-US" w:eastAsia="zh-CN"/>
        </w:rPr>
        <w:t xml:space="preserve">           </w:t>
      </w:r>
    </w:p>
    <w:p>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供应商法定代表人或授权代理人联系电话，e-mail：</w:t>
      </w:r>
      <w:r>
        <w:rPr>
          <w:rFonts w:hint="eastAsia" w:ascii="宋体"/>
          <w:spacing w:val="4"/>
          <w:sz w:val="24"/>
          <w:szCs w:val="24"/>
          <w:highlight w:val="none"/>
          <w:u w:val="single"/>
          <w:lang w:eastAsia="zh-CN"/>
        </w:rPr>
        <w:t xml:space="preserve">                    </w:t>
      </w:r>
      <w:r>
        <w:rPr>
          <w:rFonts w:hint="eastAsia" w:ascii="宋体"/>
          <w:spacing w:val="4"/>
          <w:sz w:val="24"/>
          <w:szCs w:val="24"/>
          <w:highlight w:val="none"/>
          <w:lang w:eastAsia="zh-CN"/>
        </w:rPr>
        <w:t xml:space="preserve">               </w:t>
      </w:r>
    </w:p>
    <w:p>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spacing w:val="4"/>
          <w:sz w:val="24"/>
          <w:szCs w:val="24"/>
          <w:highlight w:val="none"/>
          <w:lang w:val="en-US" w:eastAsia="zh-CN"/>
        </w:rPr>
      </w:pPr>
      <w:r>
        <w:rPr>
          <w:rFonts w:hint="eastAsia" w:ascii="宋体"/>
          <w:spacing w:val="4"/>
          <w:sz w:val="24"/>
          <w:szCs w:val="24"/>
          <w:highlight w:val="none"/>
          <w:lang w:eastAsia="zh-CN"/>
        </w:rPr>
        <w:t>供应商法定代表人或授权代理人签字或</w:t>
      </w:r>
      <w:r>
        <w:rPr>
          <w:rFonts w:hint="eastAsia" w:ascii="宋体"/>
          <w:spacing w:val="4"/>
          <w:sz w:val="24"/>
          <w:szCs w:val="24"/>
          <w:highlight w:val="none"/>
          <w:lang w:val="en-US" w:eastAsia="zh-CN"/>
        </w:rPr>
        <w:t>盖</w:t>
      </w:r>
      <w:r>
        <w:rPr>
          <w:rFonts w:hint="eastAsia" w:ascii="宋体"/>
          <w:spacing w:val="4"/>
          <w:sz w:val="24"/>
          <w:szCs w:val="24"/>
          <w:highlight w:val="none"/>
          <w:lang w:eastAsia="zh-CN"/>
        </w:rPr>
        <w:t>章：</w:t>
      </w:r>
      <w:r>
        <w:rPr>
          <w:rFonts w:hint="eastAsia" w:ascii="宋体"/>
          <w:spacing w:val="4"/>
          <w:sz w:val="24"/>
          <w:szCs w:val="24"/>
          <w:highlight w:val="none"/>
          <w:u w:val="single"/>
          <w:lang w:val="en-US" w:eastAsia="zh-CN"/>
        </w:rPr>
        <w:t xml:space="preserve">             </w:t>
      </w:r>
    </w:p>
    <w:p>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spacing w:val="4"/>
          <w:sz w:val="24"/>
          <w:szCs w:val="24"/>
          <w:highlight w:val="none"/>
          <w:u w:val="single"/>
          <w:lang w:val="en-US" w:eastAsia="zh-CN"/>
        </w:rPr>
      </w:pPr>
      <w:r>
        <w:rPr>
          <w:rFonts w:hint="eastAsia" w:ascii="宋体"/>
          <w:spacing w:val="4"/>
          <w:sz w:val="24"/>
          <w:szCs w:val="24"/>
          <w:highlight w:val="none"/>
          <w:lang w:eastAsia="zh-CN"/>
        </w:rPr>
        <w:t>供应商公章：</w:t>
      </w:r>
      <w:r>
        <w:rPr>
          <w:rFonts w:hint="eastAsia" w:ascii="宋体"/>
          <w:spacing w:val="4"/>
          <w:sz w:val="24"/>
          <w:szCs w:val="24"/>
          <w:highlight w:val="none"/>
          <w:u w:val="single"/>
          <w:lang w:val="en-US" w:eastAsia="zh-CN"/>
        </w:rPr>
        <w:t xml:space="preserve">          </w:t>
      </w:r>
    </w:p>
    <w:p>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spacing w:val="4"/>
          <w:sz w:val="24"/>
          <w:szCs w:val="24"/>
          <w:highlight w:val="none"/>
          <w:lang w:val="en-US" w:eastAsia="zh-CN"/>
        </w:rPr>
      </w:pPr>
      <w:r>
        <w:rPr>
          <w:rFonts w:hint="eastAsia" w:ascii="宋体"/>
          <w:spacing w:val="4"/>
          <w:sz w:val="24"/>
          <w:szCs w:val="24"/>
          <w:highlight w:val="none"/>
          <w:lang w:eastAsia="zh-CN"/>
        </w:rPr>
        <w:t>日　期：</w:t>
      </w:r>
      <w:r>
        <w:rPr>
          <w:rFonts w:hint="eastAsia" w:ascii="宋体"/>
          <w:spacing w:val="4"/>
          <w:sz w:val="24"/>
          <w:szCs w:val="24"/>
          <w:highlight w:val="none"/>
          <w:u w:val="single"/>
          <w:lang w:val="en-US" w:eastAsia="zh-CN"/>
        </w:rPr>
        <w:t xml:space="preserve">              </w:t>
      </w:r>
    </w:p>
    <w:p>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说明：除可填报项目外，对本投标函的任何修改将被视为非实质性响应投标，从而导致该投标被拒绝。</w:t>
      </w:r>
    </w:p>
    <w:p>
      <w:pPr>
        <w:spacing w:line="360" w:lineRule="auto"/>
        <w:rPr>
          <w:rFonts w:hint="eastAsia" w:ascii="宋体" w:hAnsi="Times New Roman" w:eastAsia="宋体" w:cs="Times New Roman"/>
          <w:b/>
          <w:bCs/>
          <w:spacing w:val="4"/>
          <w:kern w:val="2"/>
          <w:sz w:val="28"/>
          <w:szCs w:val="28"/>
          <w:highlight w:val="none"/>
          <w:lang w:val="en-US" w:eastAsia="zh-CN" w:bidi="ar-SA"/>
        </w:rPr>
      </w:pPr>
    </w:p>
    <w:p>
      <w:pPr>
        <w:rPr>
          <w:rFonts w:hint="eastAsia" w:ascii="宋体" w:hAnsi="Times New Roman" w:eastAsia="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br w:type="page"/>
      </w:r>
    </w:p>
    <w:p>
      <w:pPr>
        <w:spacing w:line="360" w:lineRule="auto"/>
        <w:rPr>
          <w:rFonts w:hint="eastAsia" w:ascii="宋体" w:hAnsi="Times New Roman" w:eastAsia="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t>附件二</w:t>
      </w:r>
    </w:p>
    <w:p>
      <w:pPr>
        <w:spacing w:line="360" w:lineRule="auto"/>
        <w:ind w:firstLine="440" w:firstLineChars="200"/>
        <w:rPr>
          <w:rFonts w:hint="eastAsia" w:ascii="宋体" w:hAnsi="宋体" w:eastAsia="宋体" w:cs="宋体"/>
          <w:sz w:val="22"/>
          <w:szCs w:val="18"/>
        </w:rPr>
      </w:pPr>
    </w:p>
    <w:p>
      <w:pPr>
        <w:pStyle w:val="4"/>
        <w:numPr>
          <w:ilvl w:val="0"/>
          <w:numId w:val="0"/>
        </w:numPr>
        <w:spacing w:line="460" w:lineRule="exact"/>
        <w:jc w:val="center"/>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法定代表人证明书</w:t>
      </w:r>
    </w:p>
    <w:p>
      <w:pPr>
        <w:rPr>
          <w:rFonts w:hint="eastAsia" w:ascii="宋体" w:hAnsi="宋体" w:eastAsia="宋体" w:cs="宋体"/>
          <w:color w:val="0C0C0C"/>
          <w:sz w:val="24"/>
          <w:szCs w:val="24"/>
          <w:highlight w:val="none"/>
        </w:rPr>
      </w:pPr>
    </w:p>
    <w:p>
      <w:pPr>
        <w:spacing w:line="460" w:lineRule="exact"/>
        <w:rPr>
          <w:rFonts w:hint="eastAsia" w:ascii="宋体" w:hAnsi="宋体" w:eastAsia="宋体" w:cs="宋体"/>
          <w:color w:val="0C0C0C"/>
          <w:sz w:val="24"/>
          <w:szCs w:val="24"/>
          <w:highlight w:val="none"/>
          <w:u w:val="single"/>
        </w:rPr>
      </w:pPr>
      <w:r>
        <w:rPr>
          <w:rFonts w:hint="eastAsia" w:ascii="宋体" w:hAnsi="Times New Roman" w:eastAsia="宋体"/>
          <w:spacing w:val="4"/>
          <w:kern w:val="2"/>
          <w:sz w:val="28"/>
          <w:szCs w:val="28"/>
          <w:highlight w:val="none"/>
          <w:lang w:val="en-US" w:eastAsia="zh-CN" w:bidi="ar-SA"/>
        </w:rPr>
        <w:t>单位名称：</w:t>
      </w:r>
      <w:r>
        <w:rPr>
          <w:rFonts w:hint="eastAsia" w:ascii="宋体" w:hAnsi="宋体" w:eastAsia="宋体" w:cs="宋体"/>
          <w:color w:val="0C0C0C"/>
          <w:sz w:val="24"/>
          <w:szCs w:val="24"/>
          <w:highlight w:val="none"/>
          <w:u w:val="single"/>
        </w:rPr>
        <w:t xml:space="preserve">                                                  </w:t>
      </w:r>
    </w:p>
    <w:p>
      <w:pPr>
        <w:spacing w:line="460" w:lineRule="exact"/>
        <w:rPr>
          <w:rFonts w:hint="eastAsia" w:ascii="宋体" w:hAnsi="宋体" w:eastAsia="宋体" w:cs="宋体"/>
          <w:color w:val="0C0C0C"/>
          <w:sz w:val="24"/>
          <w:szCs w:val="24"/>
          <w:highlight w:val="none"/>
        </w:rPr>
      </w:pPr>
      <w:r>
        <w:rPr>
          <w:rFonts w:hint="eastAsia" w:ascii="宋体" w:hAnsi="Times New Roman" w:eastAsia="宋体"/>
          <w:spacing w:val="4"/>
          <w:kern w:val="2"/>
          <w:sz w:val="28"/>
          <w:szCs w:val="28"/>
          <w:highlight w:val="none"/>
          <w:lang w:val="en-US" w:eastAsia="zh-CN" w:bidi="ar-SA"/>
        </w:rPr>
        <w:t>地址：</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 xml:space="preserve"> </w:t>
      </w:r>
    </w:p>
    <w:p>
      <w:pPr>
        <w:spacing w:line="460" w:lineRule="exact"/>
        <w:rPr>
          <w:rFonts w:hint="eastAsia" w:ascii="宋体" w:hAnsi="宋体" w:eastAsia="宋体" w:cs="宋体"/>
          <w:color w:val="0C0C0C"/>
          <w:sz w:val="24"/>
          <w:szCs w:val="24"/>
          <w:highlight w:val="none"/>
        </w:rPr>
      </w:pPr>
      <w:r>
        <w:rPr>
          <w:rFonts w:hint="eastAsia" w:ascii="宋体" w:hAnsi="Times New Roman" w:eastAsia="宋体"/>
          <w:spacing w:val="4"/>
          <w:kern w:val="2"/>
          <w:sz w:val="28"/>
          <w:szCs w:val="28"/>
          <w:highlight w:val="none"/>
          <w:lang w:val="en-US" w:eastAsia="zh-CN" w:bidi="ar-SA"/>
        </w:rPr>
        <w:t>姓名：</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 xml:space="preserve">  </w:t>
      </w:r>
      <w:r>
        <w:rPr>
          <w:rFonts w:hint="eastAsia" w:ascii="宋体" w:hAnsi="Times New Roman" w:eastAsia="宋体"/>
          <w:spacing w:val="4"/>
          <w:kern w:val="2"/>
          <w:sz w:val="28"/>
          <w:szCs w:val="28"/>
          <w:highlight w:val="none"/>
          <w:lang w:val="en-US" w:eastAsia="zh-CN" w:bidi="ar-SA"/>
        </w:rPr>
        <w:t xml:space="preserve"> 性别：</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8"/>
          <w:szCs w:val="28"/>
          <w:highlight w:val="none"/>
          <w:lang w:val="en-US" w:eastAsia="zh-CN" w:bidi="ar-SA"/>
        </w:rPr>
        <w:t>年龄：</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 xml:space="preserve">  </w:t>
      </w:r>
      <w:r>
        <w:rPr>
          <w:rFonts w:hint="eastAsia" w:ascii="宋体" w:hAnsi="Times New Roman" w:eastAsia="宋体"/>
          <w:spacing w:val="4"/>
          <w:kern w:val="2"/>
          <w:sz w:val="28"/>
          <w:szCs w:val="28"/>
          <w:highlight w:val="none"/>
          <w:lang w:val="en-US" w:eastAsia="zh-CN" w:bidi="ar-SA"/>
        </w:rPr>
        <w:t>职务：</w:t>
      </w:r>
      <w:r>
        <w:rPr>
          <w:rFonts w:hint="eastAsia" w:ascii="宋体" w:hAnsi="宋体" w:eastAsia="宋体" w:cs="宋体"/>
          <w:color w:val="0C0C0C"/>
          <w:sz w:val="24"/>
          <w:szCs w:val="24"/>
          <w:highlight w:val="none"/>
          <w:u w:val="single"/>
        </w:rPr>
        <w:t xml:space="preserve">             </w:t>
      </w:r>
    </w:p>
    <w:p>
      <w:pPr>
        <w:spacing w:line="460" w:lineRule="exact"/>
        <w:rPr>
          <w:rFonts w:hint="eastAsia" w:ascii="宋体" w:hAnsi="宋体" w:eastAsia="宋体" w:cs="宋体"/>
          <w:color w:val="0C0C0C"/>
          <w:sz w:val="24"/>
          <w:szCs w:val="24"/>
          <w:highlight w:val="none"/>
        </w:rPr>
      </w:pPr>
      <w:r>
        <w:rPr>
          <w:rFonts w:hint="eastAsia" w:ascii="宋体" w:hAnsi="Times New Roman" w:eastAsia="宋体"/>
          <w:spacing w:val="4"/>
          <w:kern w:val="2"/>
          <w:sz w:val="28"/>
          <w:szCs w:val="28"/>
          <w:highlight w:val="none"/>
          <w:lang w:val="en-US" w:eastAsia="zh-CN" w:bidi="ar-SA"/>
        </w:rPr>
        <w:t>系</w:t>
      </w:r>
      <w:r>
        <w:rPr>
          <w:rFonts w:hint="eastAsia" w:ascii="宋体" w:hAnsi="宋体" w:eastAsia="宋体" w:cs="宋体"/>
          <w:color w:val="0C0C0C"/>
          <w:sz w:val="24"/>
          <w:szCs w:val="24"/>
          <w:highlight w:val="none"/>
        </w:rPr>
        <w:t xml:space="preserve">  </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8"/>
          <w:szCs w:val="28"/>
          <w:highlight w:val="none"/>
          <w:lang w:val="en-US" w:eastAsia="zh-CN" w:bidi="ar-SA"/>
        </w:rPr>
        <w:t>的法定代表人。</w:t>
      </w:r>
    </w:p>
    <w:p>
      <w:pPr>
        <w:spacing w:line="460" w:lineRule="exact"/>
        <w:rPr>
          <w:rFonts w:hint="eastAsia" w:ascii="宋体" w:hAnsi="宋体" w:eastAsia="宋体" w:cs="宋体"/>
          <w:color w:val="0C0C0C"/>
          <w:sz w:val="24"/>
          <w:szCs w:val="24"/>
          <w:highlight w:val="none"/>
        </w:rPr>
      </w:pPr>
    </w:p>
    <w:p>
      <w:pPr>
        <w:spacing w:line="460" w:lineRule="exact"/>
        <w:rPr>
          <w:rFonts w:hint="eastAsia" w:ascii="宋体" w:hAnsi="宋体" w:eastAsia="宋体" w:cs="宋体"/>
          <w:color w:val="0C0C0C"/>
          <w:sz w:val="24"/>
          <w:szCs w:val="24"/>
          <w:highlight w:val="none"/>
        </w:rPr>
      </w:pPr>
    </w:p>
    <w:p>
      <w:pPr>
        <w:spacing w:line="460" w:lineRule="exact"/>
        <w:rPr>
          <w:rFonts w:hint="eastAsia" w:ascii="宋体" w:hAnsi="Times New Roman" w:eastAsia="宋体"/>
          <w:spacing w:val="4"/>
          <w:kern w:val="2"/>
          <w:sz w:val="28"/>
          <w:szCs w:val="28"/>
          <w:highlight w:val="none"/>
          <w:lang w:val="en-US" w:eastAsia="zh-CN" w:bidi="ar-SA"/>
        </w:rPr>
      </w:pPr>
      <w:r>
        <w:rPr>
          <w:rFonts w:hint="eastAsia" w:ascii="宋体"/>
          <w:spacing w:val="4"/>
          <w:kern w:val="2"/>
          <w:sz w:val="28"/>
          <w:szCs w:val="28"/>
          <w:highlight w:val="none"/>
          <w:lang w:val="en-US" w:eastAsia="zh-CN" w:bidi="ar-SA"/>
        </w:rPr>
        <w:t>供应商</w:t>
      </w:r>
      <w:r>
        <w:rPr>
          <w:rFonts w:hint="eastAsia" w:ascii="宋体" w:hAnsi="Times New Roman" w:eastAsia="宋体"/>
          <w:spacing w:val="4"/>
          <w:kern w:val="2"/>
          <w:sz w:val="28"/>
          <w:szCs w:val="28"/>
          <w:highlight w:val="none"/>
          <w:lang w:val="en-US" w:eastAsia="zh-CN" w:bidi="ar-SA"/>
        </w:rPr>
        <w:t>单位名称：</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8"/>
          <w:szCs w:val="28"/>
          <w:highlight w:val="none"/>
          <w:lang w:val="en-US" w:eastAsia="zh-CN" w:bidi="ar-SA"/>
        </w:rPr>
        <w:t>（公章）</w:t>
      </w:r>
    </w:p>
    <w:p>
      <w:pPr>
        <w:spacing w:line="460" w:lineRule="exact"/>
        <w:ind w:firstLine="960" w:firstLineChars="400"/>
        <w:jc w:val="right"/>
        <w:rPr>
          <w:rFonts w:hint="eastAsia" w:ascii="宋体" w:hAnsi="宋体" w:eastAsia="宋体" w:cs="宋体"/>
          <w:color w:val="0C0C0C"/>
          <w:sz w:val="24"/>
          <w:szCs w:val="24"/>
          <w:highlight w:val="none"/>
        </w:rPr>
      </w:pPr>
    </w:p>
    <w:p>
      <w:pPr>
        <w:spacing w:line="460" w:lineRule="exact"/>
        <w:ind w:firstLine="960" w:firstLineChars="400"/>
        <w:jc w:val="right"/>
        <w:rPr>
          <w:rFonts w:hint="eastAsia" w:ascii="宋体" w:hAnsi="宋体" w:eastAsia="宋体" w:cs="宋体"/>
          <w:color w:val="0C0C0C"/>
          <w:sz w:val="24"/>
          <w:szCs w:val="24"/>
          <w:highlight w:val="none"/>
        </w:rPr>
      </w:pPr>
    </w:p>
    <w:p>
      <w:pPr>
        <w:spacing w:line="460" w:lineRule="exact"/>
        <w:ind w:firstLine="960" w:firstLineChars="400"/>
        <w:jc w:val="right"/>
        <w:rPr>
          <w:rFonts w:hint="eastAsia" w:ascii="宋体" w:hAnsi="宋体" w:eastAsia="宋体" w:cs="宋体"/>
          <w:color w:val="0C0C0C"/>
          <w:sz w:val="24"/>
          <w:szCs w:val="24"/>
          <w:highlight w:val="none"/>
        </w:rPr>
      </w:pPr>
    </w:p>
    <w:p>
      <w:pPr>
        <w:spacing w:line="460" w:lineRule="exact"/>
        <w:ind w:firstLine="960" w:firstLineChars="400"/>
        <w:jc w:val="right"/>
        <w:rPr>
          <w:rFonts w:hint="eastAsia" w:ascii="宋体" w:hAnsi="宋体" w:eastAsia="宋体" w:cs="宋体"/>
          <w:color w:val="0C0C0C"/>
          <w:sz w:val="24"/>
          <w:szCs w:val="24"/>
          <w:highlight w:val="none"/>
        </w:rPr>
      </w:pPr>
    </w:p>
    <w:p>
      <w:pPr>
        <w:spacing w:line="460" w:lineRule="exact"/>
        <w:ind w:firstLine="960" w:firstLineChars="400"/>
        <w:jc w:val="right"/>
        <w:rPr>
          <w:rFonts w:hint="eastAsia" w:ascii="宋体" w:hAnsi="宋体" w:eastAsia="宋体" w:cs="宋体"/>
          <w:color w:val="0C0C0C"/>
          <w:sz w:val="24"/>
          <w:szCs w:val="24"/>
          <w:highlight w:val="none"/>
        </w:rPr>
      </w:pPr>
    </w:p>
    <w:p>
      <w:pPr>
        <w:spacing w:line="460" w:lineRule="exact"/>
        <w:rPr>
          <w:rFonts w:hint="eastAsia" w:ascii="宋体" w:hAnsi="Times New Roman" w:eastAsia="宋体"/>
          <w:spacing w:val="4"/>
          <w:kern w:val="2"/>
          <w:sz w:val="28"/>
          <w:szCs w:val="28"/>
          <w:highlight w:val="none"/>
          <w:lang w:val="en-US" w:eastAsia="zh-CN" w:bidi="ar-SA"/>
        </w:rPr>
      </w:pPr>
      <w:r>
        <w:rPr>
          <w:rFonts w:hint="eastAsia" w:ascii="宋体" w:hAnsi="Times New Roman" w:eastAsia="宋体"/>
          <w:spacing w:val="4"/>
          <w:kern w:val="2"/>
          <w:sz w:val="28"/>
          <w:szCs w:val="28"/>
          <w:highlight w:val="none"/>
          <w:lang w:val="en-US" w:eastAsia="zh-CN" w:bidi="ar-SA"/>
        </w:rPr>
        <w:t xml:space="preserve">   日期：   年  月  日</w:t>
      </w:r>
    </w:p>
    <w:p>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spacing w:val="4"/>
          <w:sz w:val="28"/>
          <w:szCs w:val="28"/>
          <w:highlight w:val="none"/>
          <w:lang w:eastAsia="zh-CN"/>
        </w:rPr>
      </w:pPr>
    </w:p>
    <w:p>
      <w:pPr>
        <w:spacing w:line="460" w:lineRule="exact"/>
        <w:jc w:val="left"/>
        <w:rPr>
          <w:rFonts w:hint="eastAsia" w:ascii="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br w:type="page"/>
      </w:r>
      <w:r>
        <w:rPr>
          <w:rFonts w:hint="eastAsia" w:ascii="宋体" w:cs="Times New Roman"/>
          <w:b/>
          <w:bCs/>
          <w:spacing w:val="4"/>
          <w:kern w:val="2"/>
          <w:sz w:val="28"/>
          <w:szCs w:val="28"/>
          <w:highlight w:val="none"/>
          <w:lang w:val="en-US" w:eastAsia="zh-CN" w:bidi="ar-SA"/>
        </w:rPr>
        <w:t>附件三</w:t>
      </w:r>
    </w:p>
    <w:p>
      <w:pPr>
        <w:spacing w:line="460" w:lineRule="exact"/>
        <w:jc w:val="center"/>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法定代表人授权委托书</w:t>
      </w:r>
    </w:p>
    <w:p>
      <w:pPr>
        <w:spacing w:line="460" w:lineRule="exact"/>
        <w:jc w:val="left"/>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u w:val="single"/>
        </w:rPr>
        <w:t xml:space="preserve">    </w:t>
      </w:r>
      <w:r>
        <w:rPr>
          <w:rFonts w:hint="eastAsia" w:ascii="宋体"/>
          <w:spacing w:val="4"/>
          <w:kern w:val="2"/>
          <w:sz w:val="28"/>
          <w:szCs w:val="28"/>
          <w:highlight w:val="none"/>
          <w:u w:val="single"/>
          <w:lang w:val="en-US" w:eastAsia="zh-CN" w:bidi="ar-SA"/>
        </w:rPr>
        <w:t>采购</w:t>
      </w:r>
      <w:r>
        <w:rPr>
          <w:rFonts w:hint="eastAsia" w:ascii="宋体" w:hAnsi="Times New Roman" w:eastAsia="宋体"/>
          <w:spacing w:val="4"/>
          <w:kern w:val="2"/>
          <w:sz w:val="28"/>
          <w:szCs w:val="28"/>
          <w:highlight w:val="none"/>
          <w:u w:val="single"/>
          <w:lang w:val="en-US" w:eastAsia="zh-CN" w:bidi="ar-SA"/>
        </w:rPr>
        <w:t>人</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w:t>
      </w:r>
    </w:p>
    <w:p>
      <w:pPr>
        <w:spacing w:line="460" w:lineRule="exact"/>
        <w:rPr>
          <w:rFonts w:hint="eastAsia" w:ascii="宋体" w:hAnsi="宋体" w:eastAsia="宋体" w:cs="宋体"/>
          <w:color w:val="0C0C0C"/>
          <w:sz w:val="24"/>
          <w:szCs w:val="24"/>
          <w:highlight w:val="none"/>
        </w:rPr>
      </w:pPr>
    </w:p>
    <w:p>
      <w:pPr>
        <w:spacing w:line="460" w:lineRule="exact"/>
        <w:rPr>
          <w:rFonts w:hint="eastAsia" w:ascii="宋体" w:hAnsi="Times New Roman" w:eastAsia="宋体"/>
          <w:spacing w:val="4"/>
          <w:kern w:val="2"/>
          <w:sz w:val="28"/>
          <w:szCs w:val="28"/>
          <w:highlight w:val="none"/>
          <w:u w:val="single"/>
          <w:lang w:val="en-US" w:eastAsia="zh-CN" w:bidi="ar-SA"/>
        </w:rPr>
      </w:pPr>
      <w:r>
        <w:rPr>
          <w:rFonts w:hint="eastAsia" w:ascii="宋体" w:hAnsi="宋体" w:eastAsia="宋体" w:cs="宋体"/>
          <w:color w:val="0C0C0C"/>
          <w:sz w:val="24"/>
          <w:szCs w:val="24"/>
          <w:highlight w:val="none"/>
        </w:rPr>
        <w:t xml:space="preserve">    </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8"/>
          <w:szCs w:val="28"/>
          <w:highlight w:val="none"/>
          <w:u w:val="none"/>
          <w:lang w:val="en-US" w:eastAsia="zh-CN" w:bidi="ar-SA"/>
        </w:rPr>
        <w:t>（</w:t>
      </w:r>
      <w:r>
        <w:rPr>
          <w:rFonts w:hint="eastAsia" w:ascii="宋体"/>
          <w:spacing w:val="4"/>
          <w:kern w:val="2"/>
          <w:sz w:val="28"/>
          <w:szCs w:val="28"/>
          <w:highlight w:val="none"/>
          <w:u w:val="none"/>
          <w:lang w:val="en-US" w:eastAsia="zh-CN" w:bidi="ar-SA"/>
        </w:rPr>
        <w:t>供应商</w:t>
      </w:r>
      <w:r>
        <w:rPr>
          <w:rFonts w:hint="eastAsia" w:ascii="宋体" w:hAnsi="Times New Roman" w:eastAsia="宋体"/>
          <w:spacing w:val="4"/>
          <w:kern w:val="2"/>
          <w:sz w:val="28"/>
          <w:szCs w:val="28"/>
          <w:highlight w:val="none"/>
          <w:u w:val="none"/>
          <w:lang w:val="en-US" w:eastAsia="zh-CN" w:bidi="ar-SA"/>
        </w:rPr>
        <w:t>单位名称）法定代表人授权  为本公司的合法代理人，参加贵方组织的</w:t>
      </w:r>
      <w:r>
        <w:rPr>
          <w:rFonts w:hint="eastAsia" w:ascii="宋体" w:hAnsi="Times New Roman" w:eastAsia="宋体"/>
          <w:spacing w:val="4"/>
          <w:kern w:val="2"/>
          <w:sz w:val="28"/>
          <w:szCs w:val="28"/>
          <w:highlight w:val="none"/>
          <w:u w:val="single"/>
          <w:lang w:val="en-US" w:eastAsia="zh-CN" w:bidi="ar-SA"/>
        </w:rPr>
        <w:t xml:space="preserve">      </w:t>
      </w:r>
      <w:r>
        <w:rPr>
          <w:rFonts w:hint="eastAsia" w:ascii="宋体" w:hAnsi="Times New Roman" w:eastAsia="宋体"/>
          <w:spacing w:val="4"/>
          <w:kern w:val="2"/>
          <w:sz w:val="28"/>
          <w:szCs w:val="28"/>
          <w:highlight w:val="none"/>
          <w:u w:val="none"/>
          <w:lang w:val="en-US" w:eastAsia="zh-CN" w:bidi="ar-SA"/>
        </w:rPr>
        <w:t>项目招标文件采购招标活动，全权代表我方处理招标活动中的一切事宜和签署一切文件，被授权人无转委托权，特此委托。</w:t>
      </w:r>
    </w:p>
    <w:p>
      <w:pPr>
        <w:spacing w:line="460" w:lineRule="exact"/>
        <w:ind w:firstLine="864" w:firstLineChars="300"/>
        <w:rPr>
          <w:rFonts w:hint="eastAsia" w:ascii="宋体" w:hAnsi="宋体" w:eastAsia="宋体" w:cs="宋体"/>
          <w:color w:val="0C0C0C"/>
          <w:sz w:val="24"/>
          <w:szCs w:val="24"/>
          <w:highlight w:val="none"/>
        </w:rPr>
      </w:pPr>
      <w:r>
        <w:rPr>
          <w:rFonts w:hint="eastAsia" w:ascii="宋体"/>
          <w:spacing w:val="4"/>
          <w:kern w:val="2"/>
          <w:sz w:val="28"/>
          <w:szCs w:val="28"/>
          <w:highlight w:val="none"/>
          <w:u w:val="none"/>
          <w:lang w:val="en-US" w:eastAsia="zh-CN" w:bidi="ar-SA"/>
        </w:rPr>
        <w:t>供应商</w:t>
      </w:r>
      <w:r>
        <w:rPr>
          <w:rFonts w:hint="eastAsia" w:ascii="宋体" w:hAnsi="Times New Roman" w:eastAsia="宋体"/>
          <w:spacing w:val="4"/>
          <w:kern w:val="2"/>
          <w:sz w:val="28"/>
          <w:szCs w:val="28"/>
          <w:highlight w:val="none"/>
          <w:u w:val="none"/>
          <w:lang w:val="en-US" w:eastAsia="zh-CN" w:bidi="ar-SA"/>
        </w:rPr>
        <w:t>单位名称：</w:t>
      </w:r>
      <w:r>
        <w:rPr>
          <w:rFonts w:hint="eastAsia" w:ascii="宋体" w:hAnsi="宋体" w:eastAsia="宋体" w:cs="宋体"/>
          <w:color w:val="0C0C0C"/>
          <w:sz w:val="24"/>
          <w:szCs w:val="24"/>
          <w:highlight w:val="none"/>
        </w:rPr>
        <w:t xml:space="preserve"> </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 xml:space="preserve"> </w:t>
      </w:r>
      <w:r>
        <w:rPr>
          <w:rFonts w:hint="eastAsia" w:ascii="宋体" w:hAnsi="Times New Roman" w:eastAsia="宋体"/>
          <w:spacing w:val="4"/>
          <w:kern w:val="2"/>
          <w:sz w:val="28"/>
          <w:szCs w:val="28"/>
          <w:highlight w:val="none"/>
          <w:u w:val="none"/>
          <w:lang w:val="en-US" w:eastAsia="zh-CN" w:bidi="ar-SA"/>
        </w:rPr>
        <w:t>公章</w:t>
      </w:r>
    </w:p>
    <w:p>
      <w:pPr>
        <w:spacing w:line="460" w:lineRule="exact"/>
        <w:ind w:firstLine="864" w:firstLineChars="300"/>
        <w:rPr>
          <w:rFonts w:hint="eastAsia" w:ascii="宋体" w:hAnsi="宋体" w:eastAsia="宋体" w:cs="宋体"/>
          <w:color w:val="0C0C0C"/>
          <w:sz w:val="24"/>
          <w:szCs w:val="24"/>
          <w:highlight w:val="none"/>
          <w:u w:val="single"/>
        </w:rPr>
      </w:pPr>
      <w:r>
        <w:rPr>
          <w:rFonts w:hint="eastAsia" w:ascii="宋体" w:hAnsi="Times New Roman" w:eastAsia="宋体"/>
          <w:spacing w:val="4"/>
          <w:kern w:val="2"/>
          <w:sz w:val="28"/>
          <w:szCs w:val="28"/>
          <w:highlight w:val="none"/>
          <w:u w:val="none"/>
          <w:lang w:val="en-US" w:eastAsia="zh-CN" w:bidi="ar-SA"/>
        </w:rPr>
        <w:t>法定代表人签字或盖章：</w:t>
      </w:r>
      <w:r>
        <w:rPr>
          <w:rFonts w:hint="eastAsia" w:ascii="宋体" w:hAnsi="宋体" w:eastAsia="宋体" w:cs="宋体"/>
          <w:color w:val="0C0C0C"/>
          <w:sz w:val="24"/>
          <w:szCs w:val="24"/>
          <w:highlight w:val="none"/>
          <w:u w:val="single"/>
        </w:rPr>
        <w:t xml:space="preserve">              </w:t>
      </w:r>
    </w:p>
    <w:p>
      <w:pPr>
        <w:spacing w:line="460" w:lineRule="exact"/>
        <w:ind w:firstLine="864" w:firstLineChars="300"/>
        <w:rPr>
          <w:rFonts w:hint="eastAsia" w:ascii="宋体" w:hAnsi="Times New Roman" w:eastAsia="宋体"/>
          <w:spacing w:val="4"/>
          <w:kern w:val="2"/>
          <w:sz w:val="28"/>
          <w:szCs w:val="28"/>
          <w:highlight w:val="none"/>
          <w:u w:val="none"/>
          <w:lang w:val="en-US" w:eastAsia="zh-CN" w:bidi="ar-SA"/>
        </w:rPr>
      </w:pPr>
      <w:r>
        <w:rPr>
          <w:rFonts w:hint="eastAsia" w:ascii="宋体" w:hAnsi="Times New Roman" w:eastAsia="宋体"/>
          <w:spacing w:val="4"/>
          <w:kern w:val="2"/>
          <w:sz w:val="28"/>
          <w:szCs w:val="28"/>
          <w:highlight w:val="none"/>
          <w:u w:val="none"/>
          <w:lang w:val="en-US" w:eastAsia="zh-CN" w:bidi="ar-SA"/>
        </w:rPr>
        <w:t>日期：</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8"/>
          <w:szCs w:val="28"/>
          <w:highlight w:val="none"/>
          <w:u w:val="none"/>
          <w:lang w:val="en-US" w:eastAsia="zh-CN" w:bidi="ar-SA"/>
        </w:rPr>
        <w:t>年</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8"/>
          <w:szCs w:val="28"/>
          <w:highlight w:val="none"/>
          <w:u w:val="none"/>
          <w:lang w:val="en-US" w:eastAsia="zh-CN" w:bidi="ar-SA"/>
        </w:rPr>
        <w:t>月</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8"/>
          <w:szCs w:val="28"/>
          <w:highlight w:val="none"/>
          <w:u w:val="none"/>
          <w:lang w:val="en-US" w:eastAsia="zh-CN" w:bidi="ar-SA"/>
        </w:rPr>
        <w:t>日</w:t>
      </w:r>
    </w:p>
    <w:p>
      <w:pPr>
        <w:spacing w:line="460" w:lineRule="exact"/>
        <w:ind w:firstLine="864" w:firstLineChars="300"/>
        <w:rPr>
          <w:rFonts w:hint="eastAsia" w:ascii="宋体" w:hAnsi="宋体" w:eastAsia="宋体" w:cs="宋体"/>
          <w:color w:val="0C0C0C"/>
          <w:sz w:val="24"/>
          <w:szCs w:val="24"/>
          <w:highlight w:val="none"/>
          <w:u w:val="single"/>
        </w:rPr>
      </w:pPr>
      <w:r>
        <w:rPr>
          <w:rFonts w:hint="eastAsia" w:ascii="宋体" w:hAnsi="Times New Roman" w:eastAsia="宋体"/>
          <w:spacing w:val="4"/>
          <w:kern w:val="2"/>
          <w:sz w:val="28"/>
          <w:szCs w:val="28"/>
          <w:highlight w:val="none"/>
          <w:u w:val="none"/>
          <w:lang w:val="en-US" w:eastAsia="zh-CN" w:bidi="ar-SA"/>
        </w:rPr>
        <w:t>被授权人姓名（签字）：</w:t>
      </w:r>
      <w:r>
        <w:rPr>
          <w:rFonts w:hint="eastAsia" w:ascii="宋体" w:hAnsi="宋体" w:eastAsia="宋体" w:cs="宋体"/>
          <w:color w:val="0C0C0C"/>
          <w:sz w:val="24"/>
          <w:szCs w:val="24"/>
          <w:highlight w:val="none"/>
          <w:u w:val="single"/>
        </w:rPr>
        <w:t xml:space="preserve">            </w:t>
      </w:r>
    </w:p>
    <w:p>
      <w:pPr>
        <w:spacing w:line="460" w:lineRule="exact"/>
        <w:ind w:firstLine="864" w:firstLineChars="300"/>
        <w:rPr>
          <w:rFonts w:hint="eastAsia" w:ascii="宋体" w:hAnsi="宋体" w:eastAsia="宋体" w:cs="宋体"/>
          <w:color w:val="0C0C0C"/>
          <w:sz w:val="24"/>
          <w:szCs w:val="24"/>
          <w:highlight w:val="none"/>
        </w:rPr>
      </w:pPr>
      <w:r>
        <w:rPr>
          <w:rFonts w:hint="eastAsia" w:ascii="宋体" w:hAnsi="Times New Roman" w:eastAsia="宋体"/>
          <w:spacing w:val="4"/>
          <w:kern w:val="2"/>
          <w:sz w:val="28"/>
          <w:szCs w:val="28"/>
          <w:highlight w:val="none"/>
          <w:u w:val="none"/>
          <w:lang w:val="en-US" w:eastAsia="zh-CN" w:bidi="ar-SA"/>
        </w:rPr>
        <w:t xml:space="preserve">职    务： </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 xml:space="preserve">  </w:t>
      </w:r>
    </w:p>
    <w:p>
      <w:pPr>
        <w:spacing w:line="460" w:lineRule="exact"/>
        <w:ind w:firstLine="864" w:firstLineChars="300"/>
        <w:rPr>
          <w:rFonts w:hint="eastAsia" w:ascii="宋体" w:hAnsi="宋体" w:eastAsia="宋体" w:cs="宋体"/>
          <w:color w:val="0C0C0C"/>
          <w:sz w:val="24"/>
          <w:szCs w:val="24"/>
          <w:highlight w:val="none"/>
        </w:rPr>
      </w:pPr>
      <w:r>
        <w:rPr>
          <w:rFonts w:hint="eastAsia" w:ascii="宋体" w:hAnsi="Times New Roman" w:eastAsia="宋体"/>
          <w:spacing w:val="4"/>
          <w:kern w:val="2"/>
          <w:sz w:val="28"/>
          <w:szCs w:val="28"/>
          <w:highlight w:val="none"/>
          <w:u w:val="none"/>
          <w:lang w:val="en-US" w:eastAsia="zh-CN" w:bidi="ar-SA"/>
        </w:rPr>
        <w:t>详细通讯地址：</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 xml:space="preserve"> </w:t>
      </w:r>
    </w:p>
    <w:p>
      <w:pPr>
        <w:spacing w:line="460" w:lineRule="exact"/>
        <w:ind w:firstLine="864" w:firstLineChars="300"/>
        <w:rPr>
          <w:rFonts w:hint="eastAsia" w:ascii="宋体" w:hAnsi="宋体" w:eastAsia="宋体" w:cs="宋体"/>
          <w:color w:val="0C0C0C"/>
          <w:sz w:val="24"/>
          <w:szCs w:val="24"/>
          <w:highlight w:val="none"/>
          <w:u w:val="single"/>
        </w:rPr>
      </w:pPr>
      <w:r>
        <w:rPr>
          <w:rFonts w:hint="eastAsia" w:ascii="宋体" w:hAnsi="Times New Roman" w:eastAsia="宋体"/>
          <w:spacing w:val="4"/>
          <w:kern w:val="2"/>
          <w:sz w:val="28"/>
          <w:szCs w:val="28"/>
          <w:highlight w:val="none"/>
          <w:u w:val="none"/>
          <w:lang w:val="en-US" w:eastAsia="zh-CN" w:bidi="ar-SA"/>
        </w:rPr>
        <w:t>邮政编码：</w:t>
      </w:r>
      <w:r>
        <w:rPr>
          <w:rFonts w:hint="eastAsia" w:ascii="宋体" w:hAnsi="宋体" w:eastAsia="宋体" w:cs="宋体"/>
          <w:color w:val="0C0C0C"/>
          <w:sz w:val="24"/>
          <w:szCs w:val="24"/>
          <w:highlight w:val="none"/>
          <w:u w:val="single"/>
        </w:rPr>
        <w:t xml:space="preserve">             </w:t>
      </w:r>
    </w:p>
    <w:p>
      <w:pPr>
        <w:spacing w:line="460" w:lineRule="exact"/>
        <w:ind w:firstLine="864" w:firstLineChars="300"/>
        <w:rPr>
          <w:rFonts w:hint="eastAsia" w:ascii="宋体" w:hAnsi="宋体" w:eastAsia="宋体" w:cs="宋体"/>
          <w:color w:val="0C0C0C"/>
          <w:sz w:val="24"/>
          <w:szCs w:val="24"/>
          <w:highlight w:val="none"/>
          <w:u w:val="single"/>
        </w:rPr>
      </w:pPr>
      <w:r>
        <w:rPr>
          <w:rFonts w:hint="eastAsia" w:ascii="宋体" w:hAnsi="Times New Roman" w:eastAsia="宋体"/>
          <w:spacing w:val="4"/>
          <w:kern w:val="2"/>
          <w:sz w:val="28"/>
          <w:szCs w:val="28"/>
          <w:highlight w:val="none"/>
          <w:u w:val="none"/>
          <w:lang w:val="en-US" w:eastAsia="zh-CN" w:bidi="ar-SA"/>
        </w:rPr>
        <w:t>传    真：</w:t>
      </w:r>
      <w:r>
        <w:rPr>
          <w:rFonts w:hint="eastAsia" w:ascii="宋体" w:hAnsi="宋体" w:eastAsia="宋体" w:cs="宋体"/>
          <w:color w:val="0C0C0C"/>
          <w:sz w:val="24"/>
          <w:szCs w:val="24"/>
          <w:highlight w:val="none"/>
          <w:u w:val="single"/>
        </w:rPr>
        <w:t xml:space="preserve">                          </w:t>
      </w:r>
    </w:p>
    <w:p>
      <w:pPr>
        <w:spacing w:line="460" w:lineRule="exact"/>
        <w:ind w:firstLine="864" w:firstLineChars="300"/>
        <w:rPr>
          <w:rFonts w:hint="eastAsia" w:ascii="宋体" w:hAnsi="宋体" w:eastAsia="宋体" w:cs="宋体"/>
          <w:color w:val="0C0C0C"/>
          <w:sz w:val="24"/>
          <w:szCs w:val="24"/>
          <w:highlight w:val="none"/>
          <w:u w:val="single"/>
        </w:rPr>
      </w:pPr>
      <w:r>
        <w:rPr>
          <w:rFonts w:hint="eastAsia" w:ascii="宋体" w:hAnsi="Times New Roman" w:eastAsia="宋体"/>
          <w:spacing w:val="4"/>
          <w:kern w:val="2"/>
          <w:sz w:val="28"/>
          <w:szCs w:val="28"/>
          <w:highlight w:val="none"/>
          <w:u w:val="none"/>
          <w:lang w:val="en-US" w:eastAsia="zh-CN" w:bidi="ar-SA"/>
        </w:rPr>
        <w:t>电    话：</w:t>
      </w:r>
      <w:r>
        <w:rPr>
          <w:rFonts w:hint="eastAsia" w:ascii="宋体" w:hAnsi="宋体" w:eastAsia="宋体" w:cs="宋体"/>
          <w:color w:val="0C0C0C"/>
          <w:sz w:val="24"/>
          <w:szCs w:val="24"/>
          <w:highlight w:val="none"/>
          <w:u w:val="single"/>
        </w:rPr>
        <w:t xml:space="preserve">                          </w:t>
      </w:r>
    </w:p>
    <w:p>
      <w:pPr>
        <w:spacing w:line="460" w:lineRule="exact"/>
        <w:rPr>
          <w:rFonts w:hint="eastAsia" w:ascii="宋体" w:hAnsi="宋体" w:eastAsia="宋体" w:cs="宋体"/>
          <w:color w:val="0C0C0C"/>
          <w:sz w:val="24"/>
          <w:szCs w:val="24"/>
          <w:highlight w:val="none"/>
        </w:rPr>
      </w:pPr>
    </w:p>
    <w:p>
      <w:pPr>
        <w:spacing w:line="460" w:lineRule="exact"/>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需附：法定代表人、被授权人身份证复印件。</w:t>
      </w:r>
    </w:p>
    <w:p>
      <w:pPr>
        <w:spacing w:line="460" w:lineRule="exact"/>
        <w:jc w:val="center"/>
        <w:rPr>
          <w:rFonts w:hint="eastAsia" w:ascii="宋体" w:hAnsi="宋体" w:eastAsia="宋体" w:cs="宋体"/>
          <w:b/>
          <w:color w:val="0C0C0C"/>
          <w:sz w:val="24"/>
          <w:szCs w:val="24"/>
          <w:highlight w:val="none"/>
        </w:rPr>
      </w:pPr>
      <w:r>
        <w:rPr>
          <w:rFonts w:hint="eastAsia" w:ascii="宋体" w:hAnsi="宋体" w:eastAsia="宋体" w:cs="宋体"/>
          <w:bCs/>
          <w:color w:val="0C0C0C"/>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3154045</wp:posOffset>
                </wp:positionH>
                <wp:positionV relativeFrom="paragraph">
                  <wp:posOffset>209550</wp:posOffset>
                </wp:positionV>
                <wp:extent cx="2472690" cy="1263650"/>
                <wp:effectExtent l="4445" t="4445" r="18415" b="8255"/>
                <wp:wrapNone/>
                <wp:docPr id="3" name="文本框 3"/>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jc w:val="center"/>
                              <w:rPr>
                                <w:rFonts w:hint="eastAsia"/>
                                <w:sz w:val="28"/>
                                <w:szCs w:val="28"/>
                              </w:rPr>
                            </w:pPr>
                            <w:r>
                              <w:rPr>
                                <w:rFonts w:hint="eastAsia"/>
                                <w:sz w:val="28"/>
                                <w:szCs w:val="28"/>
                              </w:rPr>
                              <w:t>被委托人身份证复印件正面</w:t>
                            </w:r>
                          </w:p>
                        </w:txbxContent>
                      </wps:txbx>
                      <wps:bodyPr vert="horz" anchor="t" upright="1"/>
                    </wps:wsp>
                  </a:graphicData>
                </a:graphic>
              </wp:anchor>
            </w:drawing>
          </mc:Choice>
          <mc:Fallback>
            <w:pict>
              <v:shape id="_x0000_s1026" o:spid="_x0000_s1026" o:spt="202" type="#_x0000_t202" style="position:absolute;left:0pt;margin-left:248.35pt;margin-top:16.5pt;height:99.5pt;width:194.7pt;z-index:251661312;mso-width-relative:page;mso-height-relative:page;" fillcolor="#FFFFFF" filled="t" stroked="t" coordsize="21600,21600" o:gfxdata="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KS0o02wAAAAoBAAAPAAAAAAAAAAEAIAAAACIAAABkcnMvZG93bnJldi54bWxQSwECFAAUAAAA&#10;CACHTuJAf8kH0yQCAABcBAAADgAAAAAAAAABACAAAAAqAQAAZHJzL2Uyb0RvYy54bWxQSwUGAAAA&#10;AAYABgBZAQAAwAUAAAAA&#10;">
                <v:fill on="t" focussize="0,0"/>
                <v:stroke color="#000000" joinstyle="miter" dashstyle="1 1" endcap="round"/>
                <v:imagedata o:title=""/>
                <o:lock v:ext="edit" aspectratio="f"/>
                <v:textbox>
                  <w:txbxContent>
                    <w:p>
                      <w:pPr>
                        <w:jc w:val="center"/>
                        <w:rPr>
                          <w:rFonts w:hint="eastAsia"/>
                          <w:sz w:val="28"/>
                          <w:szCs w:val="28"/>
                        </w:rPr>
                      </w:pPr>
                      <w:r>
                        <w:rPr>
                          <w:rFonts w:hint="eastAsia"/>
                          <w:sz w:val="28"/>
                          <w:szCs w:val="28"/>
                        </w:rPr>
                        <w:t>被委托人身份证复印件正面</w:t>
                      </w:r>
                    </w:p>
                  </w:txbxContent>
                </v:textbox>
              </v:shape>
            </w:pict>
          </mc:Fallback>
        </mc:AlternateContent>
      </w:r>
      <w:r>
        <w:rPr>
          <w:rFonts w:hint="eastAsia" w:ascii="宋体" w:hAnsi="宋体" w:eastAsia="宋体" w:cs="宋体"/>
          <w:bCs/>
          <w:color w:val="0C0C0C"/>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287020</wp:posOffset>
                </wp:positionH>
                <wp:positionV relativeFrom="paragraph">
                  <wp:posOffset>261620</wp:posOffset>
                </wp:positionV>
                <wp:extent cx="2472690" cy="1263650"/>
                <wp:effectExtent l="4445" t="4445" r="18415" b="8255"/>
                <wp:wrapNone/>
                <wp:docPr id="4" name="文本框 4"/>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jc w:val="center"/>
                              <w:rPr>
                                <w:rFonts w:hint="eastAsia"/>
                                <w:sz w:val="28"/>
                                <w:szCs w:val="28"/>
                              </w:rPr>
                            </w:pPr>
                            <w:r>
                              <w:rPr>
                                <w:rFonts w:hint="eastAsia"/>
                                <w:sz w:val="28"/>
                                <w:szCs w:val="28"/>
                              </w:rPr>
                              <w:t>法人身份证复印件正面</w:t>
                            </w:r>
                          </w:p>
                        </w:txbxContent>
                      </wps:txbx>
                      <wps:bodyPr vert="horz" anchor="t" upright="1"/>
                    </wps:wsp>
                  </a:graphicData>
                </a:graphic>
              </wp:anchor>
            </w:drawing>
          </mc:Choice>
          <mc:Fallback>
            <w:pict>
              <v:shape id="_x0000_s1026" o:spid="_x0000_s1026" o:spt="202" type="#_x0000_t202" style="position:absolute;left:0pt;margin-left:22.6pt;margin-top:20.6pt;height:99.5pt;width:194.7pt;z-index:251660288;mso-width-relative:page;mso-height-relative:page;" fillcolor="#FFFFFF" filled="t" stroked="t" coordsize="21600,21600" o:gfxdata="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J57jTtkAAAAJAQAADwAAAAAAAAABACAAAAAiAAAAZHJzL2Rvd25yZXYueG1sUEsBAhQAFAAAAAgA&#10;h07iQAmd5OgkAgAAXAQAAA4AAAAAAAAAAQAgAAAAKAEAAGRycy9lMm9Eb2MueG1sUEsFBgAAAAAG&#10;AAYAWQEAAL4FAAAAAA==&#10;">
                <v:fill on="t" focussize="0,0"/>
                <v:stroke color="#000000" joinstyle="miter" dashstyle="1 1" endcap="round"/>
                <v:imagedata o:title=""/>
                <o:lock v:ext="edit" aspectratio="f"/>
                <v:textbox>
                  <w:txbxContent>
                    <w:p>
                      <w:pPr>
                        <w:jc w:val="center"/>
                        <w:rPr>
                          <w:rFonts w:hint="eastAsia"/>
                          <w:sz w:val="28"/>
                          <w:szCs w:val="28"/>
                        </w:rPr>
                      </w:pPr>
                      <w:r>
                        <w:rPr>
                          <w:rFonts w:hint="eastAsia"/>
                          <w:sz w:val="28"/>
                          <w:szCs w:val="28"/>
                        </w:rPr>
                        <w:t>法人身份证复印件正面</w:t>
                      </w:r>
                    </w:p>
                  </w:txbxContent>
                </v:textbox>
              </v:shape>
            </w:pict>
          </mc:Fallback>
        </mc:AlternateContent>
      </w:r>
    </w:p>
    <w:p>
      <w:pPr>
        <w:spacing w:line="460" w:lineRule="exact"/>
        <w:jc w:val="center"/>
        <w:rPr>
          <w:rFonts w:hint="eastAsia" w:ascii="宋体" w:hAnsi="宋体" w:eastAsia="宋体" w:cs="宋体"/>
          <w:b/>
          <w:color w:val="0C0C0C"/>
          <w:sz w:val="24"/>
          <w:szCs w:val="24"/>
          <w:highlight w:val="none"/>
        </w:rPr>
      </w:pPr>
    </w:p>
    <w:p>
      <w:pPr>
        <w:spacing w:line="460" w:lineRule="exact"/>
        <w:jc w:val="center"/>
        <w:rPr>
          <w:rFonts w:hint="eastAsia" w:ascii="宋体" w:hAnsi="宋体" w:eastAsia="宋体" w:cs="宋体"/>
          <w:b/>
          <w:color w:val="0C0C0C"/>
          <w:sz w:val="24"/>
          <w:szCs w:val="24"/>
          <w:highlight w:val="none"/>
        </w:rPr>
      </w:pPr>
    </w:p>
    <w:p>
      <w:pPr>
        <w:spacing w:line="460" w:lineRule="exact"/>
        <w:jc w:val="center"/>
        <w:rPr>
          <w:rFonts w:hint="eastAsia" w:ascii="宋体" w:hAnsi="宋体" w:eastAsia="宋体" w:cs="宋体"/>
          <w:b/>
          <w:color w:val="0C0C0C"/>
          <w:sz w:val="24"/>
          <w:szCs w:val="24"/>
          <w:highlight w:val="none"/>
        </w:rPr>
      </w:pPr>
    </w:p>
    <w:p>
      <w:pPr>
        <w:spacing w:line="460" w:lineRule="exact"/>
        <w:jc w:val="center"/>
        <w:rPr>
          <w:rFonts w:hint="eastAsia" w:ascii="宋体" w:hAnsi="宋体" w:eastAsia="宋体" w:cs="宋体"/>
          <w:b/>
          <w:color w:val="0C0C0C"/>
          <w:sz w:val="24"/>
          <w:szCs w:val="24"/>
          <w:highlight w:val="none"/>
        </w:rPr>
      </w:pPr>
    </w:p>
    <w:p>
      <w:pPr>
        <w:spacing w:line="460" w:lineRule="exact"/>
        <w:jc w:val="center"/>
        <w:rPr>
          <w:rFonts w:hint="eastAsia" w:ascii="宋体" w:hAnsi="宋体" w:eastAsia="宋体" w:cs="宋体"/>
          <w:b/>
          <w:color w:val="0C0C0C"/>
          <w:sz w:val="24"/>
          <w:szCs w:val="24"/>
          <w:highlight w:val="none"/>
        </w:rPr>
      </w:pPr>
    </w:p>
    <w:p>
      <w:pPr>
        <w:spacing w:line="460" w:lineRule="exact"/>
        <w:jc w:val="center"/>
        <w:rPr>
          <w:rFonts w:hint="eastAsia" w:ascii="宋体" w:hAnsi="宋体" w:eastAsia="宋体" w:cs="宋体"/>
          <w:b/>
          <w:color w:val="0C0C0C"/>
          <w:sz w:val="24"/>
          <w:szCs w:val="24"/>
          <w:highlight w:val="none"/>
        </w:rPr>
      </w:pPr>
      <w:r>
        <w:rPr>
          <w:rFonts w:hint="eastAsia" w:ascii="宋体" w:hAnsi="宋体" w:eastAsia="宋体" w:cs="宋体"/>
          <w:bCs/>
          <w:color w:val="0C0C0C"/>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3128645</wp:posOffset>
                </wp:positionH>
                <wp:positionV relativeFrom="paragraph">
                  <wp:posOffset>15240</wp:posOffset>
                </wp:positionV>
                <wp:extent cx="2472690" cy="1263650"/>
                <wp:effectExtent l="4445" t="4445" r="18415" b="8255"/>
                <wp:wrapNone/>
                <wp:docPr id="5" name="文本框 5"/>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jc w:val="center"/>
                              <w:rPr>
                                <w:rFonts w:hint="eastAsia"/>
                                <w:sz w:val="28"/>
                                <w:szCs w:val="28"/>
                              </w:rPr>
                            </w:pPr>
                            <w:r>
                              <w:rPr>
                                <w:rFonts w:hint="eastAsia"/>
                                <w:sz w:val="28"/>
                                <w:szCs w:val="28"/>
                              </w:rPr>
                              <w:t>被委托人身份证复印件背面</w:t>
                            </w:r>
                          </w:p>
                        </w:txbxContent>
                      </wps:txbx>
                      <wps:bodyPr vert="horz" anchor="t" upright="1"/>
                    </wps:wsp>
                  </a:graphicData>
                </a:graphic>
              </wp:anchor>
            </w:drawing>
          </mc:Choice>
          <mc:Fallback>
            <w:pict>
              <v:shape id="_x0000_s1026" o:spid="_x0000_s1026" o:spt="202" type="#_x0000_t202" style="position:absolute;left:0pt;margin-left:246.35pt;margin-top:1.2pt;height:99.5pt;width:194.7pt;z-index:251663360;mso-width-relative:page;mso-height-relative:page;" fillcolor="#FFFFFF" filled="t" stroked="t" coordsize="21600,21600" o:gfxdata="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T/fKr9gAAAAJAQAADwAAAAAAAAABACAAAAAiAAAAZHJzL2Rvd25yZXYueG1sUEsBAhQAFAAAAAgA&#10;h07iQO5ZQi8lAgAAXAQAAA4AAAAAAAAAAQAgAAAAJwEAAGRycy9lMm9Eb2MueG1sUEsFBgAAAAAG&#10;AAYAWQEAAL4FAAAAAA==&#10;">
                <v:fill on="t" focussize="0,0"/>
                <v:stroke color="#000000" joinstyle="miter" dashstyle="1 1" endcap="round"/>
                <v:imagedata o:title=""/>
                <o:lock v:ext="edit" aspectratio="f"/>
                <v:textbox>
                  <w:txbxContent>
                    <w:p>
                      <w:pPr>
                        <w:jc w:val="center"/>
                        <w:rPr>
                          <w:rFonts w:hint="eastAsia"/>
                          <w:sz w:val="28"/>
                          <w:szCs w:val="28"/>
                        </w:rPr>
                      </w:pPr>
                      <w:r>
                        <w:rPr>
                          <w:rFonts w:hint="eastAsia"/>
                          <w:sz w:val="28"/>
                          <w:szCs w:val="28"/>
                        </w:rPr>
                        <w:t>被委托人身份证复印件背面</w:t>
                      </w:r>
                    </w:p>
                  </w:txbxContent>
                </v:textbox>
              </v:shape>
            </w:pict>
          </mc:Fallback>
        </mc:AlternateContent>
      </w:r>
      <w:r>
        <w:rPr>
          <w:rFonts w:hint="eastAsia" w:ascii="宋体" w:hAnsi="宋体" w:eastAsia="宋体" w:cs="宋体"/>
          <w:bCs/>
          <w:color w:val="0C0C0C"/>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269875</wp:posOffset>
                </wp:positionH>
                <wp:positionV relativeFrom="paragraph">
                  <wp:posOffset>41275</wp:posOffset>
                </wp:positionV>
                <wp:extent cx="2472690" cy="1263650"/>
                <wp:effectExtent l="4445" t="4445" r="18415" b="8255"/>
                <wp:wrapNone/>
                <wp:docPr id="6" name="文本框 6"/>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jc w:val="center"/>
                              <w:rPr>
                                <w:rFonts w:hint="eastAsia"/>
                                <w:sz w:val="28"/>
                                <w:szCs w:val="28"/>
                              </w:rPr>
                            </w:pPr>
                            <w:r>
                              <w:rPr>
                                <w:rFonts w:hint="eastAsia"/>
                                <w:sz w:val="28"/>
                                <w:szCs w:val="28"/>
                              </w:rPr>
                              <w:t>法人身份证复印件背面</w:t>
                            </w:r>
                          </w:p>
                        </w:txbxContent>
                      </wps:txbx>
                      <wps:bodyPr vert="horz" anchor="t" upright="1"/>
                    </wps:wsp>
                  </a:graphicData>
                </a:graphic>
              </wp:anchor>
            </w:drawing>
          </mc:Choice>
          <mc:Fallback>
            <w:pict>
              <v:shape id="_x0000_s1026" o:spid="_x0000_s1026" o:spt="202" type="#_x0000_t202" style="position:absolute;left:0pt;margin-left:21.25pt;margin-top:3.25pt;height:99.5pt;width:194.7pt;z-index:251662336;mso-width-relative:page;mso-height-relative:page;" fillcolor="#FFFFFF" filled="t" stroked="t" coordsize="21600,21600" o:gfxdata="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8Ygr4dkAAAAIAQAADwAAAAAAAAABACAAAAAiAAAAZHJzL2Rvd25yZXYueG1sUEsBAhQAFAAAAAgA&#10;h07iQIYS2LwkAgAAXAQAAA4AAAAAAAAAAQAgAAAAKAEAAGRycy9lMm9Eb2MueG1sUEsFBgAAAAAG&#10;AAYAWQEAAL4FAAAAAA==&#10;">
                <v:fill on="t" focussize="0,0"/>
                <v:stroke color="#000000" joinstyle="miter" dashstyle="1 1" endcap="round"/>
                <v:imagedata o:title=""/>
                <o:lock v:ext="edit" aspectratio="f"/>
                <v:textbox>
                  <w:txbxContent>
                    <w:p>
                      <w:pPr>
                        <w:jc w:val="center"/>
                        <w:rPr>
                          <w:rFonts w:hint="eastAsia"/>
                          <w:sz w:val="28"/>
                          <w:szCs w:val="28"/>
                        </w:rPr>
                      </w:pPr>
                      <w:r>
                        <w:rPr>
                          <w:rFonts w:hint="eastAsia"/>
                          <w:sz w:val="28"/>
                          <w:szCs w:val="28"/>
                        </w:rPr>
                        <w:t>法人身份证复印件背面</w:t>
                      </w:r>
                    </w:p>
                  </w:txbxContent>
                </v:textbox>
              </v:shape>
            </w:pict>
          </mc:Fallback>
        </mc:AlternateContent>
      </w:r>
    </w:p>
    <w:p>
      <w:pPr>
        <w:spacing w:line="460" w:lineRule="exact"/>
        <w:jc w:val="center"/>
        <w:rPr>
          <w:rFonts w:hint="eastAsia" w:ascii="宋体" w:hAnsi="宋体" w:eastAsia="宋体" w:cs="宋体"/>
          <w:b/>
          <w:color w:val="0C0C0C"/>
          <w:sz w:val="24"/>
          <w:szCs w:val="24"/>
          <w:highlight w:val="none"/>
        </w:rPr>
      </w:pPr>
    </w:p>
    <w:p>
      <w:pPr>
        <w:spacing w:line="460" w:lineRule="exact"/>
        <w:jc w:val="center"/>
        <w:rPr>
          <w:rFonts w:hint="eastAsia" w:ascii="宋体" w:hAnsi="宋体" w:eastAsia="宋体" w:cs="宋体"/>
          <w:b/>
          <w:color w:val="0C0C0C"/>
          <w:sz w:val="24"/>
          <w:szCs w:val="24"/>
          <w:highlight w:val="none"/>
        </w:rPr>
      </w:pPr>
    </w:p>
    <w:p>
      <w:pPr>
        <w:spacing w:line="460" w:lineRule="exact"/>
        <w:jc w:val="center"/>
        <w:rPr>
          <w:rFonts w:hint="eastAsia" w:ascii="宋体" w:hAnsi="宋体" w:eastAsia="宋体" w:cs="宋体"/>
          <w:b/>
          <w:color w:val="0C0C0C"/>
          <w:sz w:val="24"/>
          <w:szCs w:val="24"/>
          <w:highlight w:val="none"/>
        </w:rPr>
      </w:pPr>
    </w:p>
    <w:p>
      <w:pPr>
        <w:spacing w:line="460" w:lineRule="exact"/>
        <w:jc w:val="center"/>
        <w:rPr>
          <w:rFonts w:hint="eastAsia" w:ascii="宋体" w:hAnsi="宋体" w:eastAsia="宋体" w:cs="宋体"/>
          <w:b/>
          <w:color w:val="0C0C0C"/>
          <w:sz w:val="24"/>
          <w:szCs w:val="24"/>
          <w:highlight w:val="none"/>
        </w:rPr>
      </w:pPr>
    </w:p>
    <w:p>
      <w:pPr>
        <w:spacing w:line="360" w:lineRule="auto"/>
        <w:rPr>
          <w:rFonts w:hint="eastAsia" w:ascii="宋体" w:hAnsi="Times New Roman" w:eastAsia="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br w:type="page"/>
      </w:r>
      <w:r>
        <w:rPr>
          <w:rFonts w:hint="eastAsia" w:ascii="宋体" w:hAnsi="Times New Roman" w:eastAsia="宋体" w:cs="Times New Roman"/>
          <w:b/>
          <w:bCs/>
          <w:spacing w:val="4"/>
          <w:kern w:val="2"/>
          <w:sz w:val="28"/>
          <w:szCs w:val="28"/>
          <w:highlight w:val="none"/>
          <w:lang w:val="en-US" w:eastAsia="zh-CN" w:bidi="ar-SA"/>
        </w:rPr>
        <w:t>附件</w:t>
      </w:r>
      <w:r>
        <w:rPr>
          <w:rFonts w:hint="eastAsia" w:ascii="宋体" w:cs="Times New Roman"/>
          <w:b/>
          <w:bCs/>
          <w:spacing w:val="4"/>
          <w:kern w:val="2"/>
          <w:sz w:val="28"/>
          <w:szCs w:val="28"/>
          <w:highlight w:val="none"/>
          <w:lang w:val="en-US" w:eastAsia="zh-CN" w:bidi="ar-SA"/>
        </w:rPr>
        <w:t>四</w:t>
      </w:r>
    </w:p>
    <w:p>
      <w:pPr>
        <w:tabs>
          <w:tab w:val="right" w:pos="9014"/>
        </w:tabs>
        <w:spacing w:line="360" w:lineRule="auto"/>
        <w:ind w:firstLine="180"/>
        <w:jc w:val="center"/>
        <w:rPr>
          <w:rFonts w:hint="eastAsia" w:ascii="宋体" w:hAnsi="宋体" w:eastAsia="宋体" w:cs="宋体"/>
          <w:b/>
          <w:bCs/>
          <w:sz w:val="32"/>
          <w:szCs w:val="32"/>
        </w:rPr>
      </w:pPr>
      <w:r>
        <w:rPr>
          <w:rFonts w:hint="eastAsia" w:ascii="宋体" w:hAnsi="宋体" w:eastAsia="宋体" w:cs="宋体"/>
          <w:b/>
          <w:bCs/>
          <w:sz w:val="32"/>
          <w:szCs w:val="32"/>
        </w:rPr>
        <w:t>报价一览表（格式）</w:t>
      </w:r>
    </w:p>
    <w:p>
      <w:pPr>
        <w:tabs>
          <w:tab w:val="right" w:pos="9014"/>
        </w:tabs>
        <w:spacing w:line="360" w:lineRule="auto"/>
        <w:ind w:firstLine="180"/>
        <w:jc w:val="center"/>
        <w:rPr>
          <w:rFonts w:hint="eastAsia" w:ascii="宋体" w:hAnsi="宋体" w:eastAsia="宋体" w:cs="宋体"/>
          <w:b/>
          <w:bCs/>
          <w:sz w:val="32"/>
          <w:szCs w:val="32"/>
        </w:rPr>
      </w:pPr>
    </w:p>
    <w:tbl>
      <w:tblPr>
        <w:tblStyle w:val="27"/>
        <w:tblpPr w:leftFromText="180" w:rightFromText="180" w:vertAnchor="text" w:horzAnchor="margin" w:tblpXSpec="center" w:tblpY="-17"/>
        <w:tblW w:w="94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01"/>
        <w:gridCol w:w="60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3" w:hRule="atLeast"/>
          <w:jc w:val="center"/>
        </w:trPr>
        <w:tc>
          <w:tcPr>
            <w:tcW w:w="34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ascii="宋体" w:hAnsi="宋体"/>
                <w:color w:val="auto"/>
                <w:kern w:val="0"/>
                <w:sz w:val="24"/>
              </w:rPr>
            </w:pPr>
            <w:r>
              <w:rPr>
                <w:rFonts w:hint="eastAsia" w:ascii="宋体" w:hAnsi="宋体"/>
                <w:color w:val="auto"/>
                <w:kern w:val="0"/>
                <w:sz w:val="24"/>
              </w:rPr>
              <w:t>投标项目名称</w:t>
            </w:r>
          </w:p>
        </w:tc>
        <w:tc>
          <w:tcPr>
            <w:tcW w:w="60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ascii="宋体" w:hAnsi="宋体"/>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jc w:val="center"/>
        </w:trPr>
        <w:tc>
          <w:tcPr>
            <w:tcW w:w="3401"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ascii="宋体" w:hAnsi="宋体"/>
                <w:color w:val="auto"/>
                <w:kern w:val="0"/>
                <w:sz w:val="24"/>
              </w:rPr>
            </w:pPr>
            <w:r>
              <w:rPr>
                <w:rFonts w:hint="eastAsia" w:ascii="宋体" w:hAnsi="宋体"/>
                <w:color w:val="auto"/>
                <w:kern w:val="0"/>
                <w:sz w:val="24"/>
              </w:rPr>
              <w:t>投标报价(元)</w:t>
            </w:r>
          </w:p>
        </w:tc>
        <w:tc>
          <w:tcPr>
            <w:tcW w:w="60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rPr>
                <w:rFonts w:ascii="宋体" w:hAnsi="宋体"/>
                <w:color w:val="auto"/>
                <w:kern w:val="0"/>
                <w:sz w:val="24"/>
              </w:rPr>
            </w:pPr>
            <w:r>
              <w:rPr>
                <w:rFonts w:hint="eastAsia" w:ascii="宋体" w:hAnsi="宋体"/>
                <w:color w:val="auto"/>
                <w:kern w:val="0"/>
                <w:sz w:val="24"/>
              </w:rPr>
              <w:t>大写: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75" w:hRule="atLeast"/>
          <w:jc w:val="center"/>
        </w:trPr>
        <w:tc>
          <w:tcPr>
            <w:tcW w:w="340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olor w:val="auto"/>
                <w:kern w:val="0"/>
                <w:sz w:val="24"/>
              </w:rPr>
            </w:pPr>
          </w:p>
        </w:tc>
        <w:tc>
          <w:tcPr>
            <w:tcW w:w="60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rPr>
                <w:rFonts w:ascii="宋体" w:hAnsi="宋体"/>
                <w:color w:val="auto"/>
                <w:kern w:val="0"/>
                <w:sz w:val="24"/>
              </w:rPr>
            </w:pPr>
            <w:r>
              <w:rPr>
                <w:rFonts w:hint="eastAsia" w:ascii="宋体" w:hAnsi="宋体"/>
                <w:color w:val="auto"/>
                <w:kern w:val="0"/>
                <w:sz w:val="24"/>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79" w:hRule="atLeast"/>
          <w:jc w:val="center"/>
        </w:trPr>
        <w:tc>
          <w:tcPr>
            <w:tcW w:w="34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default" w:ascii="宋体" w:hAnsi="宋体" w:eastAsia="宋体"/>
                <w:color w:val="auto"/>
                <w:kern w:val="0"/>
                <w:sz w:val="24"/>
                <w:lang w:val="en-US" w:eastAsia="zh-CN"/>
              </w:rPr>
            </w:pPr>
            <w:r>
              <w:rPr>
                <w:rFonts w:hint="eastAsia" w:ascii="宋体" w:hAnsi="宋体"/>
                <w:color w:val="auto"/>
                <w:kern w:val="0"/>
                <w:sz w:val="24"/>
                <w:lang w:val="en-US" w:eastAsia="zh-CN"/>
              </w:rPr>
              <w:t>项目负责人</w:t>
            </w:r>
          </w:p>
        </w:tc>
        <w:tc>
          <w:tcPr>
            <w:tcW w:w="606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bCs/>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79" w:hRule="atLeast"/>
          <w:jc w:val="center"/>
        </w:trPr>
        <w:tc>
          <w:tcPr>
            <w:tcW w:w="34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宋体" w:hAnsi="宋体"/>
                <w:color w:val="auto"/>
                <w:kern w:val="0"/>
                <w:sz w:val="24"/>
                <w:lang w:val="en-US" w:eastAsia="zh-CN"/>
              </w:rPr>
            </w:pPr>
            <w:r>
              <w:rPr>
                <w:rFonts w:hint="eastAsia" w:ascii="宋体" w:hAnsi="宋体"/>
                <w:color w:val="auto"/>
                <w:kern w:val="0"/>
                <w:sz w:val="24"/>
                <w:lang w:val="en-US" w:eastAsia="zh-CN"/>
              </w:rPr>
              <w:t>服务期限</w:t>
            </w:r>
          </w:p>
        </w:tc>
        <w:tc>
          <w:tcPr>
            <w:tcW w:w="606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bCs/>
                <w:color w:val="auto"/>
                <w:sz w:val="24"/>
              </w:rPr>
            </w:pPr>
          </w:p>
        </w:tc>
      </w:tr>
      <w:bookmarkEnd w:id="136"/>
      <w:bookmarkEnd w:id="137"/>
    </w:tbl>
    <w:p>
      <w:pPr>
        <w:autoSpaceDE w:val="0"/>
        <w:autoSpaceDN w:val="0"/>
        <w:adjustRightInd w:val="0"/>
        <w:ind w:firstLine="560"/>
        <w:jc w:val="left"/>
        <w:rPr>
          <w:rFonts w:ascii="宋体" w:hAnsi="宋体" w:cs="宋体"/>
          <w:color w:val="auto"/>
          <w:kern w:val="0"/>
          <w:sz w:val="24"/>
        </w:rPr>
      </w:pPr>
      <w:r>
        <w:rPr>
          <w:rFonts w:hint="eastAsia" w:ascii="宋体" w:hAnsi="宋体" w:cs="宋体"/>
          <w:color w:val="auto"/>
          <w:kern w:val="0"/>
          <w:sz w:val="24"/>
        </w:rPr>
        <w:t xml:space="preserve">投标人(盖章) ：                   </w:t>
      </w:r>
    </w:p>
    <w:p>
      <w:pPr>
        <w:autoSpaceDE w:val="0"/>
        <w:autoSpaceDN w:val="0"/>
        <w:adjustRightInd w:val="0"/>
        <w:ind w:firstLine="560"/>
        <w:jc w:val="left"/>
        <w:rPr>
          <w:rFonts w:hint="eastAsia" w:ascii="宋体" w:hAnsi="宋体" w:cs="宋体"/>
          <w:color w:val="auto"/>
          <w:kern w:val="0"/>
          <w:sz w:val="24"/>
        </w:rPr>
      </w:pPr>
    </w:p>
    <w:p>
      <w:pPr>
        <w:autoSpaceDE w:val="0"/>
        <w:autoSpaceDN w:val="0"/>
        <w:adjustRightInd w:val="0"/>
        <w:ind w:firstLine="560"/>
        <w:jc w:val="left"/>
        <w:rPr>
          <w:rFonts w:hint="eastAsia" w:ascii="宋体" w:hAnsi="宋体" w:cs="宋体"/>
          <w:color w:val="auto"/>
          <w:kern w:val="0"/>
          <w:sz w:val="24"/>
        </w:rPr>
      </w:pPr>
    </w:p>
    <w:p>
      <w:pPr>
        <w:autoSpaceDE w:val="0"/>
        <w:autoSpaceDN w:val="0"/>
        <w:adjustRightInd w:val="0"/>
        <w:ind w:firstLine="560"/>
        <w:jc w:val="left"/>
        <w:rPr>
          <w:rFonts w:ascii="宋体" w:hAnsi="宋体" w:cs="宋体"/>
          <w:color w:val="auto"/>
          <w:kern w:val="0"/>
          <w:sz w:val="24"/>
        </w:rPr>
      </w:pPr>
    </w:p>
    <w:p>
      <w:pPr>
        <w:autoSpaceDE w:val="0"/>
        <w:autoSpaceDN w:val="0"/>
        <w:adjustRightInd w:val="0"/>
        <w:ind w:firstLine="560"/>
        <w:jc w:val="left"/>
        <w:rPr>
          <w:rFonts w:ascii="宋体" w:hAnsi="宋体" w:cs="宋体"/>
          <w:color w:val="auto"/>
          <w:kern w:val="0"/>
          <w:sz w:val="24"/>
        </w:rPr>
      </w:pPr>
      <w:r>
        <w:rPr>
          <w:rFonts w:hint="eastAsia" w:ascii="宋体" w:hAnsi="宋体" w:cs="宋体"/>
          <w:color w:val="auto"/>
          <w:kern w:val="0"/>
          <w:sz w:val="24"/>
        </w:rPr>
        <w:t>法定代表人(签字或盖章）：              年    月    日</w:t>
      </w:r>
    </w:p>
    <w:p>
      <w:pPr>
        <w:autoSpaceDE w:val="0"/>
        <w:autoSpaceDN w:val="0"/>
        <w:adjustRightInd w:val="0"/>
        <w:ind w:firstLine="560"/>
        <w:jc w:val="left"/>
        <w:rPr>
          <w:rFonts w:hint="eastAsia" w:ascii="宋体" w:hAnsi="宋体" w:cs="宋体"/>
          <w:color w:val="auto"/>
          <w:kern w:val="0"/>
          <w:sz w:val="24"/>
        </w:rPr>
      </w:pPr>
    </w:p>
    <w:p>
      <w:pPr>
        <w:autoSpaceDE w:val="0"/>
        <w:autoSpaceDN w:val="0"/>
        <w:adjustRightInd w:val="0"/>
        <w:ind w:firstLine="560"/>
        <w:jc w:val="left"/>
        <w:rPr>
          <w:rFonts w:hint="eastAsia" w:ascii="宋体" w:hAnsi="宋体" w:cs="宋体"/>
          <w:color w:val="auto"/>
          <w:kern w:val="0"/>
          <w:sz w:val="24"/>
        </w:rPr>
      </w:pPr>
    </w:p>
    <w:p>
      <w:pPr>
        <w:autoSpaceDE w:val="0"/>
        <w:autoSpaceDN w:val="0"/>
        <w:adjustRightInd w:val="0"/>
        <w:ind w:firstLine="560"/>
        <w:jc w:val="left"/>
        <w:rPr>
          <w:rFonts w:ascii="宋体" w:hAnsi="宋体" w:cs="宋体"/>
          <w:color w:val="auto"/>
          <w:kern w:val="0"/>
          <w:sz w:val="24"/>
        </w:rPr>
      </w:pPr>
    </w:p>
    <w:p>
      <w:pPr>
        <w:autoSpaceDE w:val="0"/>
        <w:autoSpaceDN w:val="0"/>
        <w:adjustRightInd w:val="0"/>
        <w:ind w:firstLine="560"/>
        <w:jc w:val="left"/>
        <w:rPr>
          <w:rFonts w:ascii="宋体" w:hAnsi="宋体" w:cs="宋体"/>
          <w:color w:val="auto"/>
          <w:kern w:val="0"/>
          <w:sz w:val="24"/>
        </w:rPr>
      </w:pPr>
      <w:r>
        <w:rPr>
          <w:rFonts w:hint="eastAsia" w:ascii="宋体" w:hAnsi="宋体" w:cs="宋体"/>
          <w:color w:val="auto"/>
          <w:kern w:val="0"/>
          <w:sz w:val="24"/>
        </w:rPr>
        <w:t>法人委托代理人（签字或盖章）：         年    月    日</w:t>
      </w:r>
    </w:p>
    <w:p>
      <w:pPr>
        <w:rPr>
          <w:rFonts w:hint="eastAsia" w:ascii="宋体" w:hAnsi="Times New Roman" w:eastAsia="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br w:type="page"/>
      </w:r>
    </w:p>
    <w:p>
      <w:pPr>
        <w:widowControl/>
        <w:spacing w:line="360" w:lineRule="auto"/>
        <w:jc w:val="center"/>
        <w:outlineLvl w:val="1"/>
        <w:rPr>
          <w:rFonts w:hint="eastAsia" w:ascii="仿宋" w:hAnsi="仿宋" w:eastAsia="仿宋" w:cs="宋体"/>
          <w:b/>
          <w:color w:val="auto"/>
          <w:sz w:val="32"/>
          <w:szCs w:val="32"/>
        </w:rPr>
      </w:pPr>
      <w:bookmarkStart w:id="138" w:name="_Toc28321"/>
      <w:bookmarkStart w:id="139" w:name="_Toc7365114"/>
      <w:bookmarkStart w:id="140" w:name="_Toc2834"/>
      <w:bookmarkStart w:id="141" w:name="_Toc109817738"/>
      <w:r>
        <w:rPr>
          <w:rFonts w:hint="eastAsia" w:ascii="仿宋" w:hAnsi="仿宋" w:eastAsia="仿宋" w:cs="宋体"/>
          <w:b/>
          <w:color w:val="auto"/>
          <w:sz w:val="32"/>
          <w:szCs w:val="32"/>
        </w:rPr>
        <w:t>报价明细表</w:t>
      </w:r>
      <w:bookmarkEnd w:id="138"/>
      <w:bookmarkEnd w:id="139"/>
      <w:bookmarkEnd w:id="140"/>
      <w:bookmarkEnd w:id="141"/>
    </w:p>
    <w:p>
      <w:pPr>
        <w:pStyle w:val="26"/>
        <w:ind w:left="0" w:leftChars="0" w:firstLine="0" w:firstLineChars="0"/>
        <w:jc w:val="center"/>
        <w:rPr>
          <w:rFonts w:hint="eastAsia" w:eastAsia="仿宋"/>
          <w:lang w:eastAsia="zh-CN"/>
        </w:rPr>
      </w:pPr>
      <w:r>
        <w:rPr>
          <w:rFonts w:hint="eastAsia" w:ascii="仿宋" w:hAnsi="仿宋" w:eastAsia="仿宋" w:cs="宋体"/>
          <w:b/>
          <w:color w:val="auto"/>
          <w:sz w:val="32"/>
          <w:szCs w:val="32"/>
          <w:lang w:eastAsia="zh-CN"/>
        </w:rPr>
        <w:t>（格式自拟）</w:t>
      </w:r>
    </w:p>
    <w:p>
      <w:pPr>
        <w:rPr>
          <w:rFonts w:ascii="仿宋" w:hAnsi="仿宋" w:eastAsia="仿宋"/>
          <w:color w:val="auto"/>
          <w:sz w:val="24"/>
        </w:rPr>
      </w:pPr>
    </w:p>
    <w:p>
      <w:pPr>
        <w:spacing w:line="400" w:lineRule="exact"/>
        <w:ind w:left="840" w:hanging="840" w:hangingChars="350"/>
        <w:rPr>
          <w:rFonts w:hint="eastAsia" w:ascii="仿宋" w:hAnsi="仿宋" w:eastAsia="仿宋"/>
          <w:bCs/>
          <w:color w:val="auto"/>
          <w:sz w:val="24"/>
        </w:rPr>
      </w:pPr>
      <w:r>
        <w:rPr>
          <w:rFonts w:hint="eastAsia" w:ascii="仿宋" w:hAnsi="仿宋" w:eastAsia="仿宋"/>
          <w:color w:val="auto"/>
          <w:sz w:val="24"/>
        </w:rPr>
        <w:t>注：</w:t>
      </w:r>
      <w:r>
        <w:rPr>
          <w:rFonts w:ascii="仿宋" w:hAnsi="仿宋" w:eastAsia="仿宋"/>
          <w:color w:val="auto"/>
          <w:sz w:val="24"/>
        </w:rPr>
        <w:t>1</w:t>
      </w:r>
      <w:r>
        <w:rPr>
          <w:rFonts w:hint="eastAsia" w:ascii="仿宋" w:hAnsi="仿宋" w:eastAsia="仿宋"/>
          <w:color w:val="auto"/>
          <w:sz w:val="24"/>
        </w:rPr>
        <w:t>、供应商必须按“</w:t>
      </w:r>
      <w:r>
        <w:rPr>
          <w:rFonts w:hint="eastAsia" w:ascii="仿宋" w:hAnsi="仿宋" w:eastAsia="仿宋"/>
          <w:bCs/>
          <w:color w:val="auto"/>
          <w:sz w:val="24"/>
        </w:rPr>
        <w:t>报价明细表”的格式</w:t>
      </w:r>
      <w:r>
        <w:rPr>
          <w:rFonts w:hint="eastAsia" w:ascii="仿宋" w:hAnsi="仿宋" w:eastAsia="仿宋"/>
          <w:color w:val="auto"/>
          <w:sz w:val="24"/>
        </w:rPr>
        <w:t>详细报出投标总价的各个组成部分的报价，否则作无效投标处理。</w:t>
      </w:r>
    </w:p>
    <w:p>
      <w:pPr>
        <w:spacing w:line="400" w:lineRule="exact"/>
        <w:ind w:firstLine="495"/>
        <w:jc w:val="left"/>
        <w:rPr>
          <w:rFonts w:hint="eastAsia" w:ascii="仿宋" w:hAnsi="仿宋" w:eastAsia="仿宋"/>
          <w:bCs/>
          <w:color w:val="auto"/>
          <w:sz w:val="24"/>
        </w:rPr>
      </w:pPr>
      <w:r>
        <w:rPr>
          <w:rFonts w:hint="eastAsia" w:ascii="仿宋" w:hAnsi="仿宋" w:eastAsia="仿宋"/>
          <w:bCs/>
          <w:color w:val="auto"/>
          <w:sz w:val="24"/>
        </w:rPr>
        <w:t>2、</w:t>
      </w:r>
      <w:r>
        <w:rPr>
          <w:rFonts w:hint="eastAsia" w:ascii="仿宋" w:hAnsi="仿宋" w:eastAsia="仿宋"/>
          <w:color w:val="auto"/>
          <w:sz w:val="24"/>
        </w:rPr>
        <w:t>“</w:t>
      </w:r>
      <w:r>
        <w:rPr>
          <w:rFonts w:hint="eastAsia" w:ascii="仿宋" w:hAnsi="仿宋" w:eastAsia="仿宋"/>
          <w:bCs/>
          <w:color w:val="auto"/>
          <w:sz w:val="24"/>
        </w:rPr>
        <w:t>报价明细表”各分项报价合计应当与“</w:t>
      </w:r>
      <w:r>
        <w:rPr>
          <w:rFonts w:hint="eastAsia" w:ascii="仿宋" w:hAnsi="仿宋" w:eastAsia="仿宋"/>
          <w:bCs/>
          <w:color w:val="auto"/>
          <w:sz w:val="24"/>
          <w:lang w:eastAsia="zh-CN"/>
        </w:rPr>
        <w:t>报价</w:t>
      </w:r>
      <w:r>
        <w:rPr>
          <w:rFonts w:hint="eastAsia" w:ascii="仿宋" w:hAnsi="仿宋" w:eastAsia="仿宋"/>
          <w:bCs/>
          <w:color w:val="auto"/>
          <w:sz w:val="24"/>
        </w:rPr>
        <w:t>一览表”报价合计相等。</w:t>
      </w:r>
    </w:p>
    <w:p>
      <w:pPr>
        <w:spacing w:line="400" w:lineRule="exact"/>
        <w:ind w:firstLine="495"/>
        <w:jc w:val="left"/>
        <w:rPr>
          <w:rFonts w:hint="eastAsia" w:ascii="仿宋" w:hAnsi="仿宋" w:eastAsia="仿宋"/>
          <w:bCs/>
          <w:color w:val="auto"/>
          <w:sz w:val="24"/>
        </w:rPr>
      </w:pPr>
    </w:p>
    <w:p>
      <w:pPr>
        <w:adjustRightInd w:val="0"/>
        <w:spacing w:line="360" w:lineRule="auto"/>
        <w:ind w:firstLine="480" w:firstLineChars="200"/>
        <w:jc w:val="left"/>
        <w:rPr>
          <w:rFonts w:hint="eastAsia" w:ascii="仿宋" w:hAnsi="仿宋" w:eastAsia="仿宋"/>
          <w:color w:val="auto"/>
          <w:sz w:val="24"/>
        </w:rPr>
      </w:pPr>
      <w:r>
        <w:rPr>
          <w:rFonts w:hint="eastAsia" w:ascii="仿宋" w:hAnsi="仿宋" w:eastAsia="仿宋"/>
          <w:color w:val="auto"/>
          <w:sz w:val="24"/>
        </w:rPr>
        <w:t>供应商名称（并盖章）：</w:t>
      </w:r>
    </w:p>
    <w:p>
      <w:pPr>
        <w:adjustRightInd w:val="0"/>
        <w:spacing w:line="360" w:lineRule="auto"/>
        <w:ind w:firstLine="480" w:firstLineChars="200"/>
        <w:jc w:val="left"/>
        <w:rPr>
          <w:rFonts w:hint="eastAsia" w:ascii="仿宋" w:hAnsi="仿宋" w:eastAsia="仿宋"/>
          <w:color w:val="auto"/>
          <w:sz w:val="24"/>
        </w:rPr>
      </w:pPr>
      <w:r>
        <w:rPr>
          <w:rFonts w:hint="eastAsia" w:ascii="仿宋" w:hAnsi="仿宋" w:eastAsia="仿宋"/>
          <w:color w:val="auto"/>
          <w:sz w:val="24"/>
        </w:rPr>
        <w:t>法定代表人或授权代表（签字</w:t>
      </w:r>
      <w:r>
        <w:rPr>
          <w:rFonts w:hint="eastAsia" w:ascii="仿宋" w:hAnsi="仿宋" w:eastAsia="仿宋"/>
          <w:color w:val="auto"/>
          <w:sz w:val="24"/>
          <w:lang w:eastAsia="zh-CN"/>
        </w:rPr>
        <w:t>或</w:t>
      </w:r>
      <w:r>
        <w:rPr>
          <w:rFonts w:hint="eastAsia" w:ascii="仿宋" w:hAnsi="仿宋" w:eastAsia="仿宋"/>
          <w:color w:val="auto"/>
          <w:sz w:val="24"/>
          <w:lang w:val="en-US" w:eastAsia="zh-CN"/>
        </w:rPr>
        <w:t>盖</w:t>
      </w:r>
      <w:r>
        <w:rPr>
          <w:rFonts w:hint="eastAsia" w:ascii="仿宋" w:hAnsi="仿宋" w:eastAsia="仿宋"/>
          <w:color w:val="auto"/>
          <w:sz w:val="24"/>
          <w:lang w:eastAsia="zh-CN"/>
        </w:rPr>
        <w:t>章</w:t>
      </w:r>
      <w:r>
        <w:rPr>
          <w:rFonts w:hint="eastAsia" w:ascii="仿宋" w:hAnsi="仿宋" w:eastAsia="仿宋"/>
          <w:color w:val="auto"/>
          <w:sz w:val="24"/>
        </w:rPr>
        <w:t>）：</w:t>
      </w:r>
    </w:p>
    <w:p>
      <w:pPr>
        <w:ind w:firstLine="480" w:firstLineChars="200"/>
        <w:rPr>
          <w:rFonts w:hint="eastAsia" w:ascii="宋体" w:hAnsi="Times New Roman" w:eastAsia="宋体" w:cs="Times New Roman"/>
          <w:b/>
          <w:bCs/>
          <w:spacing w:val="4"/>
          <w:kern w:val="2"/>
          <w:sz w:val="28"/>
          <w:szCs w:val="28"/>
          <w:highlight w:val="none"/>
          <w:lang w:val="en-US" w:eastAsia="zh-CN" w:bidi="ar-SA"/>
        </w:rPr>
      </w:pPr>
      <w:r>
        <w:rPr>
          <w:rFonts w:hint="eastAsia" w:ascii="仿宋" w:hAnsi="仿宋" w:eastAsia="仿宋"/>
          <w:color w:val="auto"/>
          <w:sz w:val="24"/>
        </w:rPr>
        <w:t>投标日期：</w:t>
      </w:r>
      <w:r>
        <w:rPr>
          <w:rFonts w:hint="eastAsia" w:ascii="宋体" w:hAnsi="Times New Roman" w:eastAsia="宋体" w:cs="Times New Roman"/>
          <w:b/>
          <w:bCs/>
          <w:spacing w:val="4"/>
          <w:kern w:val="2"/>
          <w:sz w:val="28"/>
          <w:szCs w:val="28"/>
          <w:highlight w:val="none"/>
          <w:lang w:val="en-US" w:eastAsia="zh-CN" w:bidi="ar-SA"/>
        </w:rPr>
        <w:br w:type="page"/>
      </w:r>
    </w:p>
    <w:p>
      <w:pPr>
        <w:spacing w:line="360" w:lineRule="auto"/>
        <w:rPr>
          <w:rFonts w:hint="eastAsia" w:ascii="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t>附件</w:t>
      </w:r>
      <w:r>
        <w:rPr>
          <w:rFonts w:hint="eastAsia" w:ascii="宋体" w:cs="Times New Roman"/>
          <w:b/>
          <w:bCs/>
          <w:spacing w:val="4"/>
          <w:kern w:val="2"/>
          <w:sz w:val="28"/>
          <w:szCs w:val="28"/>
          <w:highlight w:val="none"/>
          <w:lang w:val="en-US" w:eastAsia="zh-CN" w:bidi="ar-SA"/>
        </w:rPr>
        <w:t>五、资格证明文件</w:t>
      </w:r>
    </w:p>
    <w:p>
      <w:pPr>
        <w:pStyle w:val="9"/>
        <w:numPr>
          <w:ilvl w:val="0"/>
          <w:numId w:val="7"/>
        </w:numPr>
        <w:rPr>
          <w:rFonts w:hint="eastAsia" w:ascii="宋体" w:cs="Times New Roman"/>
          <w:b/>
          <w:bCs/>
          <w:spacing w:val="4"/>
          <w:kern w:val="2"/>
          <w:sz w:val="28"/>
          <w:szCs w:val="28"/>
          <w:highlight w:val="none"/>
          <w:lang w:val="en-US" w:eastAsia="zh-CN" w:bidi="ar-SA"/>
        </w:rPr>
      </w:pPr>
      <w:r>
        <w:rPr>
          <w:rFonts w:hint="eastAsia" w:ascii="宋体" w:cs="Times New Roman"/>
          <w:b/>
          <w:bCs/>
          <w:spacing w:val="4"/>
          <w:kern w:val="2"/>
          <w:sz w:val="28"/>
          <w:szCs w:val="28"/>
          <w:highlight w:val="none"/>
          <w:lang w:val="en-US" w:eastAsia="zh-CN" w:bidi="ar-SA"/>
        </w:rPr>
        <w:t>营业执照；</w:t>
      </w:r>
    </w:p>
    <w:p>
      <w:pPr>
        <w:pStyle w:val="9"/>
        <w:numPr>
          <w:ilvl w:val="0"/>
          <w:numId w:val="7"/>
        </w:numPr>
        <w:rPr>
          <w:rFonts w:hint="default" w:ascii="宋体" w:eastAsia="宋体" w:cs="Times New Roman"/>
          <w:b/>
          <w:bCs/>
          <w:spacing w:val="4"/>
          <w:kern w:val="2"/>
          <w:sz w:val="28"/>
          <w:szCs w:val="28"/>
          <w:highlight w:val="none"/>
          <w:lang w:val="en-US" w:eastAsia="zh-CN" w:bidi="ar-SA"/>
        </w:rPr>
      </w:pPr>
      <w:r>
        <w:rPr>
          <w:rFonts w:hint="eastAsia" w:ascii="宋体" w:eastAsia="宋体" w:cs="Times New Roman"/>
          <w:b/>
          <w:bCs/>
          <w:spacing w:val="4"/>
          <w:kern w:val="2"/>
          <w:sz w:val="28"/>
          <w:szCs w:val="28"/>
          <w:highlight w:val="none"/>
          <w:lang w:val="en-US" w:eastAsia="zh-CN" w:bidi="ar-SA"/>
        </w:rPr>
        <w:t>提供2022年度由第三方财务审计机构出具的财务审计报告</w:t>
      </w:r>
      <w:r>
        <w:rPr>
          <w:rFonts w:hint="eastAsia" w:ascii="宋体" w:cs="Times New Roman"/>
          <w:b/>
          <w:bCs/>
          <w:spacing w:val="4"/>
          <w:kern w:val="2"/>
          <w:sz w:val="28"/>
          <w:szCs w:val="28"/>
          <w:highlight w:val="none"/>
          <w:lang w:val="en-US" w:eastAsia="zh-CN" w:bidi="ar-SA"/>
        </w:rPr>
        <w:t>，</w:t>
      </w:r>
      <w:r>
        <w:rPr>
          <w:rFonts w:hint="eastAsia" w:ascii="宋体" w:eastAsia="宋体" w:cs="Times New Roman"/>
          <w:b/>
          <w:bCs/>
          <w:spacing w:val="4"/>
          <w:kern w:val="2"/>
          <w:sz w:val="28"/>
          <w:szCs w:val="28"/>
          <w:highlight w:val="none"/>
          <w:lang w:val="en-US" w:eastAsia="zh-CN" w:bidi="ar-SA"/>
        </w:rPr>
        <w:t>新成立的企业提供银行出具的近三个月的资信证明；</w:t>
      </w:r>
    </w:p>
    <w:p>
      <w:pPr>
        <w:numPr>
          <w:ilvl w:val="0"/>
          <w:numId w:val="7"/>
        </w:numPr>
        <w:ind w:left="0" w:leftChars="0" w:firstLine="0" w:firstLineChars="0"/>
        <w:rPr>
          <w:rFonts w:hint="eastAsia" w:ascii="宋体" w:eastAsia="宋体" w:cs="Times New Roman"/>
          <w:b/>
          <w:bCs/>
          <w:spacing w:val="4"/>
          <w:kern w:val="2"/>
          <w:sz w:val="28"/>
          <w:szCs w:val="28"/>
          <w:highlight w:val="none"/>
          <w:lang w:val="en-US" w:eastAsia="zh-CN" w:bidi="ar-SA"/>
        </w:rPr>
      </w:pPr>
      <w:r>
        <w:rPr>
          <w:rFonts w:hint="eastAsia" w:ascii="宋体" w:eastAsia="宋体" w:cs="Times New Roman"/>
          <w:b/>
          <w:bCs/>
          <w:spacing w:val="4"/>
          <w:kern w:val="2"/>
          <w:sz w:val="28"/>
          <w:szCs w:val="28"/>
          <w:highlight w:val="none"/>
          <w:lang w:val="en-US" w:eastAsia="zh-CN" w:bidi="ar-SA"/>
        </w:rPr>
        <w:t>近期社保缴纳证明（需有相关人员的社保缴纳明细：法定代表人、授权委托人社保缴纳明细（退休人员提供退休证）、完税证明；</w:t>
      </w:r>
    </w:p>
    <w:p>
      <w:pPr>
        <w:rPr>
          <w:rFonts w:hint="eastAsia" w:ascii="宋体" w:eastAsia="宋体" w:cs="Times New Roman"/>
          <w:b/>
          <w:bCs/>
          <w:spacing w:val="4"/>
          <w:kern w:val="2"/>
          <w:sz w:val="28"/>
          <w:szCs w:val="28"/>
          <w:highlight w:val="none"/>
          <w:lang w:val="en-US" w:eastAsia="zh-CN" w:bidi="ar-SA"/>
        </w:rPr>
      </w:pPr>
      <w:r>
        <w:rPr>
          <w:rFonts w:hint="eastAsia" w:ascii="宋体" w:eastAsia="宋体" w:cs="Times New Roman"/>
          <w:b/>
          <w:bCs/>
          <w:spacing w:val="4"/>
          <w:kern w:val="2"/>
          <w:sz w:val="28"/>
          <w:szCs w:val="28"/>
          <w:highlight w:val="none"/>
          <w:lang w:val="en-US" w:eastAsia="zh-CN" w:bidi="ar-SA"/>
        </w:rPr>
        <w:br w:type="page"/>
      </w:r>
    </w:p>
    <w:p>
      <w:pPr>
        <w:pStyle w:val="9"/>
        <w:rPr>
          <w:rFonts w:hint="eastAsia"/>
          <w:lang w:val="en-US" w:eastAsia="zh-CN"/>
        </w:rPr>
      </w:pPr>
    </w:p>
    <w:p>
      <w:pPr>
        <w:pStyle w:val="9"/>
        <w:numPr>
          <w:ilvl w:val="0"/>
          <w:numId w:val="7"/>
        </w:numPr>
        <w:rPr>
          <w:rFonts w:hint="default" w:ascii="宋体" w:eastAsia="宋体" w:cs="Times New Roman"/>
          <w:b/>
          <w:bCs/>
          <w:spacing w:val="4"/>
          <w:kern w:val="2"/>
          <w:sz w:val="28"/>
          <w:szCs w:val="28"/>
          <w:highlight w:val="none"/>
          <w:lang w:val="en-US" w:eastAsia="zh-CN" w:bidi="ar-SA"/>
        </w:rPr>
      </w:pPr>
      <w:r>
        <w:rPr>
          <w:rFonts w:hint="default" w:ascii="宋体" w:eastAsia="宋体" w:cs="Times New Roman"/>
          <w:b/>
          <w:bCs/>
          <w:spacing w:val="4"/>
          <w:kern w:val="2"/>
          <w:sz w:val="28"/>
          <w:szCs w:val="28"/>
          <w:highlight w:val="none"/>
          <w:lang w:val="en-US" w:eastAsia="zh-CN" w:bidi="ar-SA"/>
        </w:rPr>
        <w:t>具备履行合同所必需的设备和专业技术能力的书面声明</w:t>
      </w:r>
    </w:p>
    <w:p>
      <w:pPr>
        <w:keepNext w:val="0"/>
        <w:keepLines w:val="0"/>
        <w:pageBreakBefore w:val="0"/>
        <w:widowControl w:val="0"/>
        <w:kinsoku/>
        <w:wordWrap/>
        <w:overflowPunct/>
        <w:topLinePunct w:val="0"/>
        <w:autoSpaceDE/>
        <w:autoSpaceDN/>
        <w:bidi w:val="0"/>
        <w:adjustRightInd/>
        <w:snapToGrid/>
        <w:spacing w:line="480" w:lineRule="auto"/>
        <w:ind w:firstLine="1134"/>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我单位郑重声明：我单位具备履行本项采购合同所必需的设备和专业技术能力，为履行本项采购合同我公司具备如下主要设备和主要专业技术能力：</w:t>
      </w:r>
    </w:p>
    <w:p>
      <w:pPr>
        <w:keepNext w:val="0"/>
        <w:keepLines w:val="0"/>
        <w:pageBreakBefore w:val="0"/>
        <w:widowControl w:val="0"/>
        <w:kinsoku/>
        <w:wordWrap/>
        <w:overflowPunct/>
        <w:topLinePunct w:val="0"/>
        <w:autoSpaceDE/>
        <w:autoSpaceDN/>
        <w:bidi w:val="0"/>
        <w:adjustRightInd/>
        <w:snapToGrid/>
        <w:spacing w:line="480" w:lineRule="auto"/>
        <w:ind w:firstLine="1134"/>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主要设备有：</w:t>
      </w:r>
    </w:p>
    <w:p>
      <w:pPr>
        <w:keepNext w:val="0"/>
        <w:keepLines w:val="0"/>
        <w:pageBreakBefore w:val="0"/>
        <w:widowControl w:val="0"/>
        <w:kinsoku/>
        <w:wordWrap/>
        <w:overflowPunct/>
        <w:topLinePunct w:val="0"/>
        <w:autoSpaceDE/>
        <w:autoSpaceDN/>
        <w:bidi w:val="0"/>
        <w:adjustRightInd/>
        <w:snapToGrid/>
        <w:spacing w:line="480" w:lineRule="auto"/>
        <w:ind w:firstLine="1134"/>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主要专业技术能力有：</w:t>
      </w:r>
    </w:p>
    <w:p>
      <w:pPr>
        <w:pStyle w:val="40"/>
        <w:rPr>
          <w:rFonts w:hint="eastAsia" w:ascii="宋体" w:hAnsi="宋体" w:eastAsia="宋体" w:cs="宋体"/>
          <w:color w:val="auto"/>
          <w:sz w:val="24"/>
          <w:szCs w:val="24"/>
        </w:rPr>
      </w:pPr>
    </w:p>
    <w:p>
      <w:pPr>
        <w:pStyle w:val="42"/>
        <w:tabs>
          <w:tab w:val="left" w:pos="750"/>
        </w:tabs>
        <w:adjustRightInd w:val="0"/>
        <w:snapToGrid w:val="0"/>
        <w:spacing w:line="500" w:lineRule="exact"/>
        <w:rPr>
          <w:rFonts w:hint="eastAsia" w:ascii="宋体" w:hAnsi="宋体" w:eastAsia="宋体" w:cs="宋体"/>
          <w:color w:val="auto"/>
          <w:sz w:val="24"/>
          <w:szCs w:val="24"/>
        </w:rPr>
      </w:pPr>
      <w:r>
        <w:rPr>
          <w:rFonts w:hint="eastAsia" w:ascii="宋体" w:hAnsi="宋体" w:eastAsia="宋体" w:cs="宋体"/>
          <w:bCs/>
          <w:color w:val="auto"/>
          <w:sz w:val="24"/>
          <w:szCs w:val="24"/>
        </w:rPr>
        <w:t xml:space="preserve">                                 </w:t>
      </w:r>
      <w:r>
        <w:rPr>
          <w:rFonts w:hint="eastAsia" w:ascii="宋体" w:hAnsi="宋体" w:eastAsia="宋体" w:cs="宋体"/>
          <w:color w:val="auto"/>
          <w:sz w:val="24"/>
          <w:szCs w:val="24"/>
        </w:rPr>
        <w:t>投标人名称（</w:t>
      </w:r>
      <w:r>
        <w:rPr>
          <w:rFonts w:hint="eastAsia" w:ascii="宋体" w:hAnsi="宋体" w:eastAsia="宋体" w:cs="宋体"/>
          <w:color w:val="auto"/>
          <w:sz w:val="24"/>
          <w:szCs w:val="24"/>
          <w:lang w:eastAsia="zh-CN"/>
        </w:rPr>
        <w:t>公</w:t>
      </w:r>
      <w:r>
        <w:rPr>
          <w:rFonts w:hint="eastAsia" w:ascii="宋体" w:hAnsi="宋体" w:eastAsia="宋体" w:cs="宋体"/>
          <w:color w:val="auto"/>
          <w:sz w:val="24"/>
          <w:szCs w:val="24"/>
        </w:rPr>
        <w:t>章）：</w:t>
      </w:r>
      <w:r>
        <w:rPr>
          <w:rFonts w:hint="eastAsia" w:ascii="宋体" w:hAnsi="宋体" w:eastAsia="宋体" w:cs="宋体"/>
          <w:color w:val="auto"/>
          <w:sz w:val="24"/>
          <w:szCs w:val="24"/>
          <w:u w:val="single"/>
        </w:rPr>
        <w:t xml:space="preserve">           </w:t>
      </w:r>
    </w:p>
    <w:p>
      <w:pPr>
        <w:pStyle w:val="42"/>
        <w:tabs>
          <w:tab w:val="left" w:pos="750"/>
        </w:tabs>
        <w:adjustRightInd w:val="0"/>
        <w:snapToGrid w:val="0"/>
        <w:spacing w:line="500" w:lineRule="exact"/>
        <w:rPr>
          <w:rFonts w:hint="eastAsia" w:ascii="宋体" w:hAnsi="宋体" w:eastAsia="宋体" w:cs="宋体"/>
          <w:color w:val="auto"/>
          <w:sz w:val="24"/>
          <w:szCs w:val="24"/>
        </w:rPr>
      </w:pPr>
    </w:p>
    <w:p>
      <w:pPr>
        <w:rPr>
          <w:rFonts w:hint="default"/>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rPr>
          <w:rFonts w:hint="default" w:ascii="宋体" w:eastAsia="宋体" w:cs="Times New Roman"/>
          <w:b/>
          <w:bCs/>
          <w:spacing w:val="4"/>
          <w:kern w:val="2"/>
          <w:sz w:val="28"/>
          <w:szCs w:val="28"/>
          <w:highlight w:val="none"/>
          <w:lang w:val="en-US" w:eastAsia="zh-CN" w:bidi="ar-SA"/>
        </w:rPr>
      </w:pPr>
      <w:r>
        <w:rPr>
          <w:rFonts w:hint="default" w:ascii="宋体" w:eastAsia="宋体" w:cs="Times New Roman"/>
          <w:b/>
          <w:bCs/>
          <w:spacing w:val="4"/>
          <w:kern w:val="2"/>
          <w:sz w:val="28"/>
          <w:szCs w:val="28"/>
          <w:highlight w:val="none"/>
          <w:lang w:val="en-US" w:eastAsia="zh-CN" w:bidi="ar-SA"/>
        </w:rPr>
        <w:br w:type="page"/>
      </w:r>
    </w:p>
    <w:p>
      <w:pPr>
        <w:rPr>
          <w:rFonts w:hint="default"/>
          <w:lang w:val="en-US" w:eastAsia="zh-CN"/>
        </w:rPr>
      </w:pPr>
    </w:p>
    <w:p>
      <w:pPr>
        <w:pStyle w:val="9"/>
        <w:numPr>
          <w:ilvl w:val="0"/>
          <w:numId w:val="7"/>
        </w:numPr>
        <w:rPr>
          <w:rFonts w:hint="eastAsia" w:ascii="宋体" w:eastAsia="宋体" w:cs="Times New Roman"/>
          <w:b/>
          <w:bCs/>
          <w:spacing w:val="4"/>
          <w:kern w:val="2"/>
          <w:sz w:val="28"/>
          <w:szCs w:val="28"/>
          <w:highlight w:val="none"/>
          <w:lang w:val="en-US" w:eastAsia="zh-CN" w:bidi="ar-SA"/>
        </w:rPr>
      </w:pPr>
      <w:r>
        <w:rPr>
          <w:rFonts w:hint="eastAsia" w:ascii="宋体" w:eastAsia="宋体" w:cs="Times New Roman"/>
          <w:b/>
          <w:bCs/>
          <w:spacing w:val="4"/>
          <w:kern w:val="2"/>
          <w:sz w:val="28"/>
          <w:szCs w:val="28"/>
          <w:highlight w:val="none"/>
          <w:lang w:val="en-US" w:eastAsia="zh-CN" w:bidi="ar-SA"/>
        </w:rPr>
        <w:t>参加政府采购活动前 3 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 xml:space="preserve"> 我单位郑重声明：参加本次政府采购活动前 3 年内，我单位在经营活动中没有因违法经营受到刑事处罚或者责令停产停业、吊销许可证或者执照、较大数额罚款等行政处罚。</w:t>
      </w:r>
    </w:p>
    <w:p>
      <w:pPr>
        <w:widowControl w:val="0"/>
        <w:tabs>
          <w:tab w:val="left" w:pos="750"/>
        </w:tabs>
        <w:adjustRightInd w:val="0"/>
        <w:snapToGrid w:val="0"/>
        <w:spacing w:line="500" w:lineRule="exact"/>
        <w:ind w:firstLine="4080" w:firstLineChars="1700"/>
        <w:jc w:val="both"/>
        <w:rPr>
          <w:rFonts w:hint="eastAsia" w:ascii="宋体" w:hAnsi="宋体" w:eastAsia="宋体" w:cs="宋体"/>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 xml:space="preserve"> </w:t>
      </w:r>
      <w:r>
        <w:rPr>
          <w:rFonts w:hint="eastAsia" w:ascii="宋体" w:hAnsi="宋体" w:eastAsia="宋体" w:cs="宋体"/>
          <w:color w:val="auto"/>
          <w:kern w:val="2"/>
          <w:sz w:val="24"/>
          <w:szCs w:val="24"/>
          <w:lang w:val="en-US" w:eastAsia="zh-CN" w:bidi="ar-SA"/>
        </w:rPr>
        <w:t>投标人名称（公章）：</w:t>
      </w:r>
      <w:r>
        <w:rPr>
          <w:rFonts w:hint="eastAsia" w:ascii="宋体" w:hAnsi="宋体" w:eastAsia="宋体" w:cs="宋体"/>
          <w:color w:val="auto"/>
          <w:kern w:val="2"/>
          <w:sz w:val="24"/>
          <w:szCs w:val="24"/>
          <w:u w:val="single"/>
          <w:lang w:val="en-US" w:eastAsia="zh-CN" w:bidi="ar-SA"/>
        </w:rPr>
        <w:t xml:space="preserve">           </w:t>
      </w:r>
    </w:p>
    <w:p>
      <w:pPr>
        <w:widowControl w:val="0"/>
        <w:tabs>
          <w:tab w:val="left" w:pos="750"/>
        </w:tabs>
        <w:adjustRightInd w:val="0"/>
        <w:snapToGrid w:val="0"/>
        <w:spacing w:line="500" w:lineRule="exact"/>
        <w:jc w:val="both"/>
        <w:rPr>
          <w:rFonts w:hint="eastAsia" w:ascii="宋体" w:hAnsi="宋体" w:eastAsia="宋体" w:cs="宋体"/>
          <w:color w:val="auto"/>
          <w:kern w:val="2"/>
          <w:sz w:val="24"/>
          <w:szCs w:val="24"/>
          <w:lang w:val="en-US" w:eastAsia="zh-CN" w:bidi="ar-SA"/>
        </w:rPr>
      </w:pPr>
    </w:p>
    <w:p>
      <w:pPr>
        <w:widowControl w:val="0"/>
        <w:tabs>
          <w:tab w:val="left" w:pos="750"/>
        </w:tabs>
        <w:adjustRightInd w:val="0"/>
        <w:snapToGrid w:val="0"/>
        <w:spacing w:line="500" w:lineRule="exact"/>
        <w:jc w:val="center"/>
        <w:rPr>
          <w:rFonts w:hint="eastAsia" w:ascii="宋体" w:hAnsi="宋体" w:eastAsia="宋体" w:cs="宋体"/>
          <w:color w:val="auto"/>
          <w:kern w:val="2"/>
          <w:sz w:val="24"/>
          <w:szCs w:val="24"/>
          <w:lang w:val="en-US" w:eastAsia="zh-CN" w:bidi="ar-SA"/>
        </w:rPr>
      </w:pPr>
      <w:r>
        <w:rPr>
          <w:rFonts w:hint="eastAsia" w:hAnsi="宋体" w:eastAsia="宋体" w:cs="宋体"/>
          <w:color w:val="auto"/>
          <w:kern w:val="2"/>
          <w:sz w:val="24"/>
          <w:szCs w:val="24"/>
          <w:lang w:val="en-US" w:eastAsia="zh-CN" w:bidi="ar-SA"/>
        </w:rPr>
        <w:t xml:space="preserve">                       </w:t>
      </w:r>
      <w:r>
        <w:rPr>
          <w:rFonts w:hint="eastAsia" w:ascii="宋体" w:hAnsi="宋体" w:eastAsia="宋体" w:cs="宋体"/>
          <w:color w:val="auto"/>
          <w:kern w:val="2"/>
          <w:sz w:val="24"/>
          <w:szCs w:val="24"/>
          <w:lang w:val="en-US" w:eastAsia="zh-CN" w:bidi="ar-SA"/>
        </w:rPr>
        <w:t>日期：    年     月    日</w:t>
      </w:r>
    </w:p>
    <w:p>
      <w:pPr>
        <w:pStyle w:val="26"/>
        <w:rPr>
          <w:rFonts w:hint="eastAsia"/>
          <w:lang w:val="en-US" w:eastAsia="zh-CN"/>
        </w:rPr>
      </w:pPr>
    </w:p>
    <w:p>
      <w:pPr>
        <w:rPr>
          <w:rFonts w:hint="eastAsia" w:ascii="宋体" w:eastAsia="宋体" w:cs="Times New Roman"/>
          <w:b/>
          <w:bCs/>
          <w:spacing w:val="4"/>
          <w:kern w:val="2"/>
          <w:sz w:val="28"/>
          <w:szCs w:val="28"/>
          <w:highlight w:val="none"/>
          <w:lang w:val="en-US" w:eastAsia="zh-CN" w:bidi="ar-SA"/>
        </w:rPr>
      </w:pPr>
      <w:r>
        <w:rPr>
          <w:rFonts w:hint="eastAsia" w:ascii="宋体" w:eastAsia="宋体" w:cs="Times New Roman"/>
          <w:b/>
          <w:bCs/>
          <w:spacing w:val="4"/>
          <w:kern w:val="2"/>
          <w:sz w:val="28"/>
          <w:szCs w:val="28"/>
          <w:highlight w:val="none"/>
          <w:lang w:val="en-US" w:eastAsia="zh-CN" w:bidi="ar-SA"/>
        </w:rPr>
        <w:br w:type="page"/>
      </w:r>
    </w:p>
    <w:p>
      <w:pPr>
        <w:rPr>
          <w:rFonts w:hint="eastAsia"/>
          <w:lang w:val="en-US" w:eastAsia="zh-CN"/>
        </w:rPr>
      </w:pPr>
    </w:p>
    <w:p>
      <w:pPr>
        <w:pStyle w:val="9"/>
        <w:numPr>
          <w:ilvl w:val="0"/>
          <w:numId w:val="7"/>
        </w:numPr>
        <w:rPr>
          <w:rFonts w:hint="eastAsia" w:ascii="宋体" w:eastAsia="宋体" w:cs="Times New Roman"/>
          <w:b/>
          <w:bCs/>
          <w:spacing w:val="4"/>
          <w:kern w:val="2"/>
          <w:sz w:val="28"/>
          <w:szCs w:val="28"/>
          <w:highlight w:val="none"/>
          <w:lang w:val="en-US" w:eastAsia="zh-CN" w:bidi="ar-SA"/>
        </w:rPr>
      </w:pPr>
      <w:bookmarkStart w:id="142" w:name="_Toc491883236"/>
      <w:bookmarkStart w:id="143" w:name="_Toc19169"/>
      <w:bookmarkStart w:id="144" w:name="_Toc282530019"/>
      <w:bookmarkStart w:id="145" w:name="_Toc283035204"/>
      <w:bookmarkStart w:id="146" w:name="_Toc283035117"/>
      <w:bookmarkStart w:id="147" w:name="_Toc283035600"/>
      <w:bookmarkStart w:id="148" w:name="_Toc4146"/>
      <w:bookmarkStart w:id="149" w:name="_Toc403077650"/>
      <w:bookmarkStart w:id="150" w:name="_Toc324414285"/>
      <w:bookmarkStart w:id="151" w:name="_Toc363474029"/>
      <w:r>
        <w:rPr>
          <w:rFonts w:hint="eastAsia" w:ascii="宋体" w:eastAsia="宋体" w:cs="Times New Roman"/>
          <w:b/>
          <w:bCs/>
          <w:spacing w:val="4"/>
          <w:kern w:val="2"/>
          <w:sz w:val="28"/>
          <w:szCs w:val="28"/>
          <w:highlight w:val="none"/>
          <w:lang w:val="en-US" w:eastAsia="zh-CN" w:bidi="ar-SA"/>
        </w:rPr>
        <w:t>供应商须提供在“信用中国”（www.creditchina.gov.cn）和“中国政府采购网 （www.ccgp.gov.cn）”网站上未被列入失信被执行人、重大税收违法案件当事人名单、政府采购严重违法失信行为记录名单截图及信用报告的网页打印件（网页打印件须自招标公告发布之日起至投标截止时间从上述网站中打印）；</w:t>
      </w:r>
      <w:r>
        <w:rPr>
          <w:rFonts w:hint="eastAsia" w:ascii="宋体" w:eastAsia="宋体" w:cs="Times New Roman"/>
          <w:b/>
          <w:bCs/>
          <w:spacing w:val="4"/>
          <w:kern w:val="2"/>
          <w:sz w:val="28"/>
          <w:szCs w:val="28"/>
          <w:highlight w:val="none"/>
          <w:lang w:val="en-US" w:eastAsia="zh-CN" w:bidi="ar-SA"/>
        </w:rPr>
        <w:br w:type="page"/>
      </w:r>
    </w:p>
    <w:p>
      <w:pPr>
        <w:pStyle w:val="4"/>
        <w:jc w:val="left"/>
        <w:rPr>
          <w:rFonts w:hint="eastAsia" w:ascii="宋体" w:hAnsi="Times New Roman" w:eastAsia="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t>附件</w:t>
      </w:r>
      <w:r>
        <w:rPr>
          <w:rFonts w:hint="eastAsia" w:ascii="宋体" w:cs="Times New Roman"/>
          <w:b/>
          <w:bCs/>
          <w:spacing w:val="4"/>
          <w:kern w:val="2"/>
          <w:sz w:val="28"/>
          <w:szCs w:val="28"/>
          <w:highlight w:val="none"/>
          <w:lang w:val="en-US" w:eastAsia="zh-CN" w:bidi="ar-SA"/>
        </w:rPr>
        <w:t>六</w:t>
      </w:r>
      <w:bookmarkEnd w:id="142"/>
      <w:r>
        <w:rPr>
          <w:rFonts w:hint="eastAsia" w:ascii="宋体" w:cs="Times New Roman"/>
          <w:b/>
          <w:bCs/>
          <w:spacing w:val="4"/>
          <w:kern w:val="2"/>
          <w:sz w:val="28"/>
          <w:szCs w:val="28"/>
          <w:highlight w:val="none"/>
          <w:lang w:val="en-US" w:eastAsia="zh-CN" w:bidi="ar-SA"/>
        </w:rPr>
        <w:t>、</w:t>
      </w:r>
      <w:r>
        <w:rPr>
          <w:rFonts w:hint="eastAsia" w:ascii="宋体" w:hAnsi="Times New Roman" w:eastAsia="宋体" w:cs="Times New Roman"/>
          <w:b/>
          <w:bCs/>
          <w:spacing w:val="4"/>
          <w:kern w:val="2"/>
          <w:sz w:val="28"/>
          <w:szCs w:val="28"/>
          <w:highlight w:val="none"/>
          <w:lang w:val="en-US" w:eastAsia="zh-CN" w:bidi="ar-SA"/>
        </w:rPr>
        <w:t>磋商保证金</w:t>
      </w: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rPr>
          <w:rFonts w:hint="eastAsia" w:ascii="宋体" w:hAnsi="Times New Roman" w:eastAsia="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br w:type="page"/>
      </w:r>
    </w:p>
    <w:p>
      <w:pPr>
        <w:spacing w:line="360" w:lineRule="auto"/>
        <w:rPr>
          <w:rFonts w:hint="eastAsia" w:ascii="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t>附件</w:t>
      </w:r>
      <w:r>
        <w:rPr>
          <w:rFonts w:hint="eastAsia" w:ascii="宋体" w:cs="Times New Roman"/>
          <w:b/>
          <w:bCs/>
          <w:spacing w:val="4"/>
          <w:kern w:val="2"/>
          <w:sz w:val="28"/>
          <w:szCs w:val="28"/>
          <w:highlight w:val="none"/>
          <w:lang w:val="en-US" w:eastAsia="zh-CN" w:bidi="ar-SA"/>
        </w:rPr>
        <w:t>七、偏差表</w:t>
      </w:r>
    </w:p>
    <w:p>
      <w:pPr>
        <w:pStyle w:val="43"/>
        <w:jc w:val="center"/>
        <w:outlineLvl w:val="2"/>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商务和技术条款偏差表</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2877"/>
        <w:gridCol w:w="3181"/>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eastAsia="宋体" w:cs="宋体"/>
                <w:b w:val="0"/>
                <w:bCs/>
                <w:color w:val="auto"/>
                <w:kern w:val="0"/>
                <w:szCs w:val="21"/>
              </w:rPr>
            </w:pPr>
            <w:r>
              <w:rPr>
                <w:rFonts w:hint="eastAsia" w:ascii="宋体" w:hAnsi="宋体" w:eastAsia="宋体" w:cs="宋体"/>
                <w:b w:val="0"/>
                <w:bCs/>
                <w:color w:val="auto"/>
                <w:kern w:val="0"/>
                <w:szCs w:val="21"/>
              </w:rPr>
              <w:t>序号</w:t>
            </w:r>
          </w:p>
        </w:tc>
        <w:tc>
          <w:tcPr>
            <w:tcW w:w="1638" w:type="pct"/>
            <w:noWrap w:val="0"/>
            <w:vAlign w:val="bottom"/>
          </w:tcPr>
          <w:p>
            <w:pPr>
              <w:widowControl/>
              <w:snapToGrid w:val="0"/>
              <w:jc w:val="center"/>
              <w:rPr>
                <w:rFonts w:hint="eastAsia" w:ascii="宋体" w:hAnsi="宋体" w:eastAsia="宋体" w:cs="宋体"/>
                <w:b w:val="0"/>
                <w:bCs/>
                <w:color w:val="auto"/>
                <w:kern w:val="0"/>
                <w:szCs w:val="21"/>
              </w:rPr>
            </w:pPr>
            <w:r>
              <w:rPr>
                <w:rFonts w:hint="eastAsia" w:ascii="宋体" w:hAnsi="宋体" w:eastAsia="宋体" w:cs="宋体"/>
                <w:b w:val="0"/>
                <w:bCs/>
                <w:color w:val="auto"/>
                <w:kern w:val="0"/>
                <w:szCs w:val="21"/>
                <w:lang w:eastAsia="zh-CN"/>
              </w:rPr>
              <w:t>招标</w:t>
            </w:r>
            <w:r>
              <w:rPr>
                <w:rFonts w:hint="eastAsia" w:ascii="宋体" w:hAnsi="宋体" w:eastAsia="宋体" w:cs="宋体"/>
                <w:b w:val="0"/>
                <w:bCs/>
                <w:color w:val="auto"/>
                <w:kern w:val="0"/>
                <w:szCs w:val="21"/>
              </w:rPr>
              <w:t>文件章节及条款号</w:t>
            </w:r>
          </w:p>
        </w:tc>
        <w:tc>
          <w:tcPr>
            <w:tcW w:w="1811" w:type="pct"/>
            <w:noWrap w:val="0"/>
            <w:vAlign w:val="bottom"/>
          </w:tcPr>
          <w:p>
            <w:pPr>
              <w:widowControl/>
              <w:snapToGrid w:val="0"/>
              <w:jc w:val="center"/>
              <w:rPr>
                <w:rFonts w:hint="eastAsia" w:ascii="宋体" w:hAnsi="宋体" w:eastAsia="宋体" w:cs="宋体"/>
                <w:b w:val="0"/>
                <w:bCs/>
                <w:color w:val="auto"/>
                <w:kern w:val="0"/>
                <w:szCs w:val="21"/>
              </w:rPr>
            </w:pPr>
            <w:r>
              <w:rPr>
                <w:rFonts w:hint="eastAsia" w:ascii="宋体" w:hAnsi="宋体" w:eastAsia="宋体" w:cs="宋体"/>
                <w:b w:val="0"/>
                <w:bCs/>
                <w:color w:val="auto"/>
                <w:kern w:val="0"/>
                <w:szCs w:val="21"/>
                <w:lang w:eastAsia="zh-CN"/>
              </w:rPr>
              <w:t>投标</w:t>
            </w:r>
            <w:r>
              <w:rPr>
                <w:rFonts w:hint="eastAsia" w:ascii="宋体" w:hAnsi="宋体" w:eastAsia="宋体" w:cs="宋体"/>
                <w:b w:val="0"/>
                <w:bCs/>
                <w:color w:val="auto"/>
                <w:kern w:val="0"/>
                <w:szCs w:val="21"/>
              </w:rPr>
              <w:t>文件章节及条款号</w:t>
            </w:r>
          </w:p>
        </w:tc>
        <w:tc>
          <w:tcPr>
            <w:tcW w:w="987" w:type="pct"/>
            <w:noWrap w:val="0"/>
            <w:vAlign w:val="bottom"/>
          </w:tcPr>
          <w:p>
            <w:pPr>
              <w:widowControl/>
              <w:snapToGrid w:val="0"/>
              <w:jc w:val="center"/>
              <w:rPr>
                <w:rFonts w:hint="eastAsia" w:ascii="宋体" w:hAnsi="宋体" w:eastAsia="宋体" w:cs="宋体"/>
                <w:b w:val="0"/>
                <w:bCs/>
                <w:color w:val="auto"/>
                <w:kern w:val="0"/>
                <w:szCs w:val="21"/>
              </w:rPr>
            </w:pPr>
            <w:r>
              <w:rPr>
                <w:rFonts w:hint="eastAsia" w:ascii="宋体" w:hAnsi="宋体" w:eastAsia="宋体" w:cs="宋体"/>
                <w:b w:val="0"/>
                <w:bCs/>
                <w:color w:val="auto"/>
                <w:kern w:val="0"/>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eastAsia="宋体" w:cs="宋体"/>
                <w:b w:val="0"/>
                <w:bCs/>
                <w:color w:val="auto"/>
                <w:kern w:val="0"/>
                <w:szCs w:val="21"/>
              </w:rPr>
            </w:pPr>
            <w:r>
              <w:rPr>
                <w:rFonts w:hint="eastAsia" w:ascii="宋体" w:hAnsi="宋体" w:eastAsia="宋体" w:cs="宋体"/>
                <w:b w:val="0"/>
                <w:bCs/>
                <w:color w:val="auto"/>
                <w:kern w:val="0"/>
                <w:szCs w:val="21"/>
              </w:rPr>
              <w:t>1</w:t>
            </w:r>
          </w:p>
        </w:tc>
        <w:tc>
          <w:tcPr>
            <w:tcW w:w="1638" w:type="pct"/>
            <w:noWrap w:val="0"/>
            <w:vAlign w:val="bottom"/>
          </w:tcPr>
          <w:p>
            <w:pPr>
              <w:widowControl/>
              <w:snapToGrid w:val="0"/>
              <w:jc w:val="center"/>
              <w:rPr>
                <w:rFonts w:hint="eastAsia" w:ascii="宋体" w:hAnsi="宋体" w:eastAsia="宋体" w:cs="宋体"/>
                <w:b w:val="0"/>
                <w:bCs/>
                <w:color w:val="auto"/>
                <w:kern w:val="0"/>
                <w:szCs w:val="21"/>
              </w:rPr>
            </w:pPr>
          </w:p>
        </w:tc>
        <w:tc>
          <w:tcPr>
            <w:tcW w:w="1811" w:type="pct"/>
            <w:noWrap w:val="0"/>
            <w:vAlign w:val="bottom"/>
          </w:tcPr>
          <w:p>
            <w:pPr>
              <w:widowControl/>
              <w:snapToGrid w:val="0"/>
              <w:jc w:val="center"/>
              <w:rPr>
                <w:rFonts w:hint="eastAsia" w:ascii="宋体" w:hAnsi="宋体" w:eastAsia="宋体" w:cs="宋体"/>
                <w:b w:val="0"/>
                <w:bCs/>
                <w:color w:val="auto"/>
                <w:kern w:val="0"/>
                <w:szCs w:val="21"/>
              </w:rPr>
            </w:pPr>
          </w:p>
        </w:tc>
        <w:tc>
          <w:tcPr>
            <w:tcW w:w="987" w:type="pct"/>
            <w:noWrap w:val="0"/>
            <w:vAlign w:val="bottom"/>
          </w:tcPr>
          <w:p>
            <w:pPr>
              <w:widowControl/>
              <w:snapToGrid w:val="0"/>
              <w:jc w:val="center"/>
              <w:rPr>
                <w:rFonts w:hint="eastAsia" w:ascii="宋体" w:hAnsi="宋体" w:eastAsia="宋体" w:cs="宋体"/>
                <w:b w:val="0"/>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eastAsia="宋体" w:cs="宋体"/>
                <w:b w:val="0"/>
                <w:bCs/>
                <w:color w:val="auto"/>
                <w:kern w:val="0"/>
                <w:szCs w:val="21"/>
              </w:rPr>
            </w:pPr>
            <w:r>
              <w:rPr>
                <w:rFonts w:hint="eastAsia" w:ascii="宋体" w:hAnsi="宋体" w:eastAsia="宋体" w:cs="宋体"/>
                <w:b w:val="0"/>
                <w:bCs/>
                <w:color w:val="auto"/>
                <w:kern w:val="0"/>
                <w:szCs w:val="21"/>
              </w:rPr>
              <w:t>2</w:t>
            </w:r>
          </w:p>
        </w:tc>
        <w:tc>
          <w:tcPr>
            <w:tcW w:w="1638" w:type="pct"/>
            <w:noWrap w:val="0"/>
            <w:vAlign w:val="bottom"/>
          </w:tcPr>
          <w:p>
            <w:pPr>
              <w:widowControl/>
              <w:snapToGrid w:val="0"/>
              <w:jc w:val="center"/>
              <w:rPr>
                <w:rFonts w:hint="eastAsia" w:ascii="宋体" w:hAnsi="宋体" w:eastAsia="宋体" w:cs="宋体"/>
                <w:b w:val="0"/>
                <w:bCs/>
                <w:color w:val="auto"/>
                <w:kern w:val="0"/>
                <w:szCs w:val="21"/>
              </w:rPr>
            </w:pPr>
          </w:p>
        </w:tc>
        <w:tc>
          <w:tcPr>
            <w:tcW w:w="1811" w:type="pct"/>
            <w:noWrap w:val="0"/>
            <w:vAlign w:val="bottom"/>
          </w:tcPr>
          <w:p>
            <w:pPr>
              <w:widowControl/>
              <w:snapToGrid w:val="0"/>
              <w:jc w:val="center"/>
              <w:rPr>
                <w:rFonts w:hint="eastAsia" w:ascii="宋体" w:hAnsi="宋体" w:eastAsia="宋体" w:cs="宋体"/>
                <w:b w:val="0"/>
                <w:bCs/>
                <w:color w:val="auto"/>
                <w:kern w:val="0"/>
                <w:szCs w:val="21"/>
              </w:rPr>
            </w:pPr>
          </w:p>
        </w:tc>
        <w:tc>
          <w:tcPr>
            <w:tcW w:w="987" w:type="pct"/>
            <w:noWrap w:val="0"/>
            <w:vAlign w:val="bottom"/>
          </w:tcPr>
          <w:p>
            <w:pPr>
              <w:widowControl/>
              <w:snapToGrid w:val="0"/>
              <w:jc w:val="center"/>
              <w:rPr>
                <w:rFonts w:hint="eastAsia" w:ascii="宋体" w:hAnsi="宋体" w:eastAsia="宋体" w:cs="宋体"/>
                <w:b w:val="0"/>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eastAsia="宋体" w:cs="宋体"/>
                <w:b w:val="0"/>
                <w:bCs/>
                <w:color w:val="auto"/>
                <w:kern w:val="0"/>
                <w:szCs w:val="21"/>
              </w:rPr>
            </w:pPr>
            <w:r>
              <w:rPr>
                <w:rFonts w:hint="eastAsia" w:ascii="宋体" w:hAnsi="宋体" w:eastAsia="宋体" w:cs="宋体"/>
                <w:b w:val="0"/>
                <w:bCs/>
                <w:color w:val="auto"/>
                <w:kern w:val="0"/>
                <w:szCs w:val="21"/>
              </w:rPr>
              <w:t>3</w:t>
            </w:r>
          </w:p>
        </w:tc>
        <w:tc>
          <w:tcPr>
            <w:tcW w:w="1638" w:type="pct"/>
            <w:noWrap w:val="0"/>
            <w:vAlign w:val="bottom"/>
          </w:tcPr>
          <w:p>
            <w:pPr>
              <w:widowControl/>
              <w:snapToGrid w:val="0"/>
              <w:jc w:val="center"/>
              <w:rPr>
                <w:rFonts w:hint="eastAsia" w:ascii="宋体" w:hAnsi="宋体" w:eastAsia="宋体" w:cs="宋体"/>
                <w:b w:val="0"/>
                <w:bCs/>
                <w:color w:val="auto"/>
                <w:kern w:val="0"/>
                <w:szCs w:val="21"/>
              </w:rPr>
            </w:pPr>
          </w:p>
        </w:tc>
        <w:tc>
          <w:tcPr>
            <w:tcW w:w="1811" w:type="pct"/>
            <w:noWrap w:val="0"/>
            <w:vAlign w:val="bottom"/>
          </w:tcPr>
          <w:p>
            <w:pPr>
              <w:widowControl/>
              <w:snapToGrid w:val="0"/>
              <w:jc w:val="center"/>
              <w:rPr>
                <w:rFonts w:hint="eastAsia" w:ascii="宋体" w:hAnsi="宋体" w:eastAsia="宋体" w:cs="宋体"/>
                <w:b w:val="0"/>
                <w:bCs/>
                <w:color w:val="auto"/>
                <w:kern w:val="0"/>
                <w:szCs w:val="21"/>
              </w:rPr>
            </w:pPr>
          </w:p>
        </w:tc>
        <w:tc>
          <w:tcPr>
            <w:tcW w:w="987" w:type="pct"/>
            <w:noWrap w:val="0"/>
            <w:vAlign w:val="bottom"/>
          </w:tcPr>
          <w:p>
            <w:pPr>
              <w:widowControl/>
              <w:snapToGrid w:val="0"/>
              <w:jc w:val="center"/>
              <w:rPr>
                <w:rFonts w:hint="eastAsia" w:ascii="宋体" w:hAnsi="宋体" w:eastAsia="宋体" w:cs="宋体"/>
                <w:b w:val="0"/>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eastAsia="宋体" w:cs="宋体"/>
                <w:b w:val="0"/>
                <w:bCs/>
                <w:color w:val="auto"/>
                <w:kern w:val="0"/>
                <w:szCs w:val="21"/>
              </w:rPr>
            </w:pPr>
            <w:r>
              <w:rPr>
                <w:rFonts w:hint="eastAsia" w:ascii="宋体" w:hAnsi="宋体" w:eastAsia="宋体" w:cs="宋体"/>
                <w:b w:val="0"/>
                <w:bCs/>
                <w:color w:val="auto"/>
                <w:kern w:val="0"/>
                <w:szCs w:val="21"/>
              </w:rPr>
              <w:t>4</w:t>
            </w:r>
          </w:p>
        </w:tc>
        <w:tc>
          <w:tcPr>
            <w:tcW w:w="1638" w:type="pct"/>
            <w:noWrap w:val="0"/>
            <w:vAlign w:val="bottom"/>
          </w:tcPr>
          <w:p>
            <w:pPr>
              <w:widowControl/>
              <w:snapToGrid w:val="0"/>
              <w:jc w:val="center"/>
              <w:rPr>
                <w:rFonts w:hint="eastAsia" w:ascii="宋体" w:hAnsi="宋体" w:eastAsia="宋体" w:cs="宋体"/>
                <w:b w:val="0"/>
                <w:bCs/>
                <w:color w:val="auto"/>
                <w:kern w:val="0"/>
                <w:szCs w:val="21"/>
              </w:rPr>
            </w:pPr>
          </w:p>
        </w:tc>
        <w:tc>
          <w:tcPr>
            <w:tcW w:w="1811" w:type="pct"/>
            <w:noWrap w:val="0"/>
            <w:vAlign w:val="bottom"/>
          </w:tcPr>
          <w:p>
            <w:pPr>
              <w:widowControl/>
              <w:snapToGrid w:val="0"/>
              <w:jc w:val="center"/>
              <w:rPr>
                <w:rFonts w:hint="eastAsia" w:ascii="宋体" w:hAnsi="宋体" w:eastAsia="宋体" w:cs="宋体"/>
                <w:b w:val="0"/>
                <w:bCs/>
                <w:color w:val="auto"/>
                <w:kern w:val="0"/>
                <w:szCs w:val="21"/>
              </w:rPr>
            </w:pPr>
          </w:p>
        </w:tc>
        <w:tc>
          <w:tcPr>
            <w:tcW w:w="987" w:type="pct"/>
            <w:noWrap w:val="0"/>
            <w:vAlign w:val="bottom"/>
          </w:tcPr>
          <w:p>
            <w:pPr>
              <w:widowControl/>
              <w:snapToGrid w:val="0"/>
              <w:jc w:val="center"/>
              <w:rPr>
                <w:rFonts w:hint="eastAsia" w:ascii="宋体" w:hAnsi="宋体" w:eastAsia="宋体" w:cs="宋体"/>
                <w:b w:val="0"/>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eastAsia="宋体" w:cs="宋体"/>
                <w:b w:val="0"/>
                <w:bCs/>
                <w:color w:val="auto"/>
                <w:kern w:val="0"/>
                <w:szCs w:val="21"/>
              </w:rPr>
            </w:pPr>
            <w:r>
              <w:rPr>
                <w:rFonts w:hint="eastAsia" w:ascii="宋体" w:hAnsi="宋体" w:eastAsia="宋体" w:cs="宋体"/>
                <w:b w:val="0"/>
                <w:bCs/>
                <w:color w:val="auto"/>
                <w:kern w:val="0"/>
                <w:szCs w:val="21"/>
              </w:rPr>
              <w:t>5</w:t>
            </w:r>
          </w:p>
        </w:tc>
        <w:tc>
          <w:tcPr>
            <w:tcW w:w="1638" w:type="pct"/>
            <w:noWrap w:val="0"/>
            <w:vAlign w:val="bottom"/>
          </w:tcPr>
          <w:p>
            <w:pPr>
              <w:widowControl/>
              <w:snapToGrid w:val="0"/>
              <w:jc w:val="center"/>
              <w:rPr>
                <w:rFonts w:hint="eastAsia" w:ascii="宋体" w:hAnsi="宋体" w:eastAsia="宋体" w:cs="宋体"/>
                <w:b w:val="0"/>
                <w:bCs/>
                <w:color w:val="auto"/>
                <w:kern w:val="0"/>
                <w:szCs w:val="21"/>
              </w:rPr>
            </w:pPr>
          </w:p>
        </w:tc>
        <w:tc>
          <w:tcPr>
            <w:tcW w:w="1811" w:type="pct"/>
            <w:noWrap w:val="0"/>
            <w:vAlign w:val="bottom"/>
          </w:tcPr>
          <w:p>
            <w:pPr>
              <w:widowControl/>
              <w:snapToGrid w:val="0"/>
              <w:jc w:val="center"/>
              <w:rPr>
                <w:rFonts w:hint="eastAsia" w:ascii="宋体" w:hAnsi="宋体" w:eastAsia="宋体" w:cs="宋体"/>
                <w:b w:val="0"/>
                <w:bCs/>
                <w:color w:val="auto"/>
                <w:kern w:val="0"/>
                <w:szCs w:val="21"/>
              </w:rPr>
            </w:pPr>
          </w:p>
        </w:tc>
        <w:tc>
          <w:tcPr>
            <w:tcW w:w="987" w:type="pct"/>
            <w:noWrap w:val="0"/>
            <w:vAlign w:val="bottom"/>
          </w:tcPr>
          <w:p>
            <w:pPr>
              <w:widowControl/>
              <w:snapToGrid w:val="0"/>
              <w:jc w:val="center"/>
              <w:rPr>
                <w:rFonts w:hint="eastAsia" w:ascii="宋体" w:hAnsi="宋体" w:eastAsia="宋体" w:cs="宋体"/>
                <w:b w:val="0"/>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eastAsia="宋体" w:cs="宋体"/>
                <w:b w:val="0"/>
                <w:bCs/>
                <w:color w:val="auto"/>
                <w:kern w:val="0"/>
                <w:szCs w:val="21"/>
              </w:rPr>
            </w:pPr>
            <w:r>
              <w:rPr>
                <w:rFonts w:hint="eastAsia" w:ascii="宋体" w:hAnsi="宋体" w:eastAsia="宋体" w:cs="宋体"/>
                <w:b w:val="0"/>
                <w:bCs/>
                <w:color w:val="auto"/>
                <w:kern w:val="0"/>
                <w:szCs w:val="21"/>
              </w:rPr>
              <w:t>……</w:t>
            </w:r>
          </w:p>
        </w:tc>
        <w:tc>
          <w:tcPr>
            <w:tcW w:w="1638" w:type="pct"/>
            <w:noWrap w:val="0"/>
            <w:vAlign w:val="bottom"/>
          </w:tcPr>
          <w:p>
            <w:pPr>
              <w:widowControl/>
              <w:snapToGrid w:val="0"/>
              <w:jc w:val="center"/>
              <w:rPr>
                <w:rFonts w:hint="eastAsia" w:ascii="宋体" w:hAnsi="宋体" w:eastAsia="宋体" w:cs="宋体"/>
                <w:b w:val="0"/>
                <w:bCs/>
                <w:color w:val="auto"/>
                <w:kern w:val="0"/>
                <w:szCs w:val="21"/>
              </w:rPr>
            </w:pPr>
          </w:p>
        </w:tc>
        <w:tc>
          <w:tcPr>
            <w:tcW w:w="1811" w:type="pct"/>
            <w:noWrap w:val="0"/>
            <w:vAlign w:val="bottom"/>
          </w:tcPr>
          <w:p>
            <w:pPr>
              <w:widowControl/>
              <w:snapToGrid w:val="0"/>
              <w:jc w:val="center"/>
              <w:rPr>
                <w:rFonts w:hint="eastAsia" w:ascii="宋体" w:hAnsi="宋体" w:eastAsia="宋体" w:cs="宋体"/>
                <w:b w:val="0"/>
                <w:bCs/>
                <w:color w:val="auto"/>
                <w:kern w:val="0"/>
                <w:szCs w:val="21"/>
              </w:rPr>
            </w:pPr>
          </w:p>
        </w:tc>
        <w:tc>
          <w:tcPr>
            <w:tcW w:w="987" w:type="pct"/>
            <w:noWrap w:val="0"/>
            <w:vAlign w:val="bottom"/>
          </w:tcPr>
          <w:p>
            <w:pPr>
              <w:widowControl/>
              <w:snapToGrid w:val="0"/>
              <w:jc w:val="center"/>
              <w:rPr>
                <w:rFonts w:hint="eastAsia" w:ascii="宋体" w:hAnsi="宋体" w:eastAsia="宋体" w:cs="宋体"/>
                <w:b w:val="0"/>
                <w:bCs/>
                <w:color w:val="auto"/>
                <w:kern w:val="0"/>
                <w:szCs w:val="21"/>
              </w:rPr>
            </w:pPr>
          </w:p>
        </w:tc>
      </w:tr>
    </w:tbl>
    <w:p>
      <w:pPr>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投标人保证：除</w:t>
      </w:r>
      <w:r>
        <w:rPr>
          <w:rFonts w:hint="eastAsia" w:ascii="宋体" w:hAnsi="宋体" w:eastAsia="宋体" w:cs="宋体"/>
          <w:color w:val="auto"/>
          <w:szCs w:val="21"/>
          <w:lang w:eastAsia="zh-CN"/>
        </w:rPr>
        <w:t>上</w:t>
      </w:r>
      <w:r>
        <w:rPr>
          <w:rFonts w:hint="eastAsia" w:ascii="宋体" w:hAnsi="宋体" w:eastAsia="宋体" w:cs="宋体"/>
          <w:color w:val="auto"/>
          <w:szCs w:val="21"/>
        </w:rPr>
        <w:t>表列出的偏差外，投标人响应</w:t>
      </w:r>
      <w:r>
        <w:rPr>
          <w:rFonts w:hint="eastAsia" w:ascii="宋体" w:hAnsi="宋体" w:eastAsia="宋体" w:cs="宋体"/>
          <w:color w:val="auto"/>
          <w:szCs w:val="21"/>
          <w:lang w:eastAsia="zh-CN"/>
        </w:rPr>
        <w:t>招标</w:t>
      </w:r>
      <w:r>
        <w:rPr>
          <w:rFonts w:hint="eastAsia" w:ascii="宋体" w:hAnsi="宋体" w:eastAsia="宋体" w:cs="宋体"/>
          <w:color w:val="auto"/>
          <w:szCs w:val="21"/>
        </w:rPr>
        <w:t>文件的全部要求。</w:t>
      </w:r>
    </w:p>
    <w:p>
      <w:pPr>
        <w:pStyle w:val="44"/>
        <w:spacing w:line="360" w:lineRule="auto"/>
        <w:ind w:right="480"/>
        <w:rPr>
          <w:rFonts w:hint="eastAsia" w:ascii="宋体" w:hAnsi="宋体" w:eastAsia="宋体" w:cs="宋体"/>
          <w:color w:val="auto"/>
          <w:sz w:val="24"/>
        </w:rPr>
      </w:pPr>
    </w:p>
    <w:p>
      <w:pPr>
        <w:spacing w:before="145" w:beforeLines="50" w:after="145" w:afterLines="50" w:line="300" w:lineRule="auto"/>
        <w:ind w:firstLine="360" w:firstLineChars="150"/>
        <w:jc w:val="center"/>
        <w:rPr>
          <w:rFonts w:hint="eastAsia" w:ascii="宋体" w:hAnsi="宋体" w:eastAsia="宋体" w:cs="宋体"/>
          <w:color w:val="auto"/>
          <w:sz w:val="24"/>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企业名称（</w:t>
      </w:r>
      <w:r>
        <w:rPr>
          <w:rFonts w:hint="eastAsia" w:ascii="宋体" w:hAnsi="宋体" w:eastAsia="宋体" w:cs="宋体"/>
          <w:color w:val="auto"/>
          <w:sz w:val="24"/>
          <w:lang w:eastAsia="zh-CN"/>
        </w:rPr>
        <w:t>公</w:t>
      </w:r>
      <w:r>
        <w:rPr>
          <w:rFonts w:hint="eastAsia" w:ascii="宋体" w:hAnsi="宋体" w:eastAsia="宋体" w:cs="宋体"/>
          <w:color w:val="auto"/>
          <w:sz w:val="24"/>
        </w:rPr>
        <w:t>章）：</w:t>
      </w:r>
    </w:p>
    <w:p>
      <w:pPr>
        <w:pStyle w:val="26"/>
        <w:ind w:firstLine="6480" w:firstLineChars="2400"/>
        <w:rPr>
          <w:rFonts w:hint="eastAsia" w:ascii="宋体" w:hAnsi="宋体" w:eastAsia="宋体" w:cs="宋体"/>
          <w:color w:val="auto"/>
          <w:sz w:val="24"/>
        </w:rPr>
      </w:pPr>
      <w:r>
        <w:rPr>
          <w:rFonts w:hint="eastAsia" w:ascii="宋体" w:hAnsi="宋体" w:eastAsia="宋体" w:cs="宋体"/>
          <w:color w:val="auto"/>
          <w:sz w:val="24"/>
        </w:rPr>
        <w:t>日  期：</w:t>
      </w:r>
    </w:p>
    <w:p>
      <w:pPr>
        <w:rPr>
          <w:rFonts w:hint="eastAsia" w:ascii="宋体" w:hAnsi="宋体" w:eastAsia="宋体" w:cs="宋体"/>
          <w:color w:val="auto"/>
          <w:sz w:val="24"/>
        </w:rPr>
      </w:pPr>
      <w:r>
        <w:rPr>
          <w:rFonts w:hint="eastAsia" w:ascii="宋体" w:hAnsi="宋体" w:eastAsia="宋体" w:cs="宋体"/>
          <w:color w:val="auto"/>
          <w:sz w:val="24"/>
        </w:rPr>
        <w:br w:type="page"/>
      </w:r>
    </w:p>
    <w:p>
      <w:pPr>
        <w:jc w:val="left"/>
        <w:rPr>
          <w:rFonts w:hint="eastAsia" w:ascii="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t>附件</w:t>
      </w:r>
      <w:r>
        <w:rPr>
          <w:rFonts w:hint="eastAsia" w:ascii="宋体" w:cs="Times New Roman"/>
          <w:b/>
          <w:bCs/>
          <w:spacing w:val="4"/>
          <w:kern w:val="2"/>
          <w:sz w:val="28"/>
          <w:szCs w:val="28"/>
          <w:highlight w:val="none"/>
          <w:lang w:val="en-US" w:eastAsia="zh-CN" w:bidi="ar-SA"/>
        </w:rPr>
        <w:t>八</w:t>
      </w:r>
    </w:p>
    <w:p>
      <w:pPr>
        <w:jc w:val="center"/>
        <w:rPr>
          <w:rFonts w:hint="eastAsia" w:ascii="宋体" w:hAnsi="宋体"/>
          <w:bCs/>
          <w:color w:val="auto"/>
          <w:sz w:val="32"/>
          <w:szCs w:val="28"/>
        </w:rPr>
      </w:pPr>
      <w:r>
        <w:rPr>
          <w:rFonts w:hint="eastAsia" w:ascii="宋体" w:hAnsi="宋体"/>
          <w:color w:val="auto"/>
          <w:sz w:val="28"/>
          <w:szCs w:val="28"/>
        </w:rPr>
        <w:t>拟投入项目人员配备情况表</w:t>
      </w:r>
    </w:p>
    <w:tbl>
      <w:tblPr>
        <w:tblStyle w:val="27"/>
        <w:tblW w:w="9169"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548"/>
        <w:gridCol w:w="1730"/>
        <w:gridCol w:w="3604"/>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rPr>
            </w:pPr>
            <w:r>
              <w:rPr>
                <w:rFonts w:hint="eastAsia" w:ascii="宋体" w:hAnsi="宋体"/>
                <w:color w:val="auto"/>
                <w:sz w:val="24"/>
              </w:rPr>
              <w:t>序号</w:t>
            </w:r>
          </w:p>
        </w:tc>
        <w:tc>
          <w:tcPr>
            <w:tcW w:w="1548" w:type="dxa"/>
            <w:noWrap w:val="0"/>
            <w:vAlign w:val="center"/>
          </w:tcPr>
          <w:p>
            <w:pPr>
              <w:spacing w:line="460" w:lineRule="exact"/>
              <w:jc w:val="center"/>
              <w:rPr>
                <w:rFonts w:hint="eastAsia" w:ascii="宋体" w:hAnsi="宋体"/>
                <w:color w:val="auto"/>
                <w:sz w:val="24"/>
              </w:rPr>
            </w:pPr>
            <w:r>
              <w:rPr>
                <w:rFonts w:hint="eastAsia" w:ascii="宋体" w:hAnsi="宋体"/>
                <w:color w:val="auto"/>
                <w:sz w:val="24"/>
              </w:rPr>
              <w:t>姓名</w:t>
            </w:r>
          </w:p>
        </w:tc>
        <w:tc>
          <w:tcPr>
            <w:tcW w:w="1730" w:type="dxa"/>
            <w:noWrap w:val="0"/>
            <w:vAlign w:val="center"/>
          </w:tcPr>
          <w:p>
            <w:pPr>
              <w:spacing w:line="460" w:lineRule="exact"/>
              <w:jc w:val="center"/>
              <w:rPr>
                <w:rFonts w:hint="eastAsia" w:ascii="宋体" w:hAnsi="宋体" w:eastAsia="宋体"/>
                <w:color w:val="auto"/>
                <w:sz w:val="24"/>
                <w:lang w:val="en-US" w:eastAsia="zh-CN"/>
              </w:rPr>
            </w:pPr>
            <w:r>
              <w:rPr>
                <w:rFonts w:hint="eastAsia" w:ascii="宋体" w:hAnsi="宋体"/>
                <w:color w:val="auto"/>
                <w:sz w:val="24"/>
                <w:lang w:val="en-US" w:eastAsia="zh-CN"/>
              </w:rPr>
              <w:t>专业</w:t>
            </w:r>
          </w:p>
        </w:tc>
        <w:tc>
          <w:tcPr>
            <w:tcW w:w="3604" w:type="dxa"/>
            <w:noWrap w:val="0"/>
            <w:vAlign w:val="center"/>
          </w:tcPr>
          <w:p>
            <w:pPr>
              <w:spacing w:line="460" w:lineRule="exact"/>
              <w:jc w:val="center"/>
              <w:rPr>
                <w:rFonts w:hint="eastAsia" w:ascii="宋体" w:hAnsi="宋体"/>
                <w:color w:val="auto"/>
                <w:sz w:val="24"/>
              </w:rPr>
            </w:pPr>
            <w:r>
              <w:rPr>
                <w:rFonts w:hint="eastAsia" w:ascii="宋体" w:hAnsi="宋体"/>
                <w:color w:val="auto"/>
                <w:sz w:val="24"/>
              </w:rPr>
              <w:t>拟担任职务</w:t>
            </w:r>
          </w:p>
        </w:tc>
        <w:tc>
          <w:tcPr>
            <w:tcW w:w="1440" w:type="dxa"/>
            <w:noWrap w:val="0"/>
            <w:vAlign w:val="center"/>
          </w:tcPr>
          <w:p>
            <w:pPr>
              <w:spacing w:line="460" w:lineRule="exact"/>
              <w:jc w:val="center"/>
              <w:rPr>
                <w:rFonts w:hint="eastAsia"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rPr>
            </w:pPr>
          </w:p>
        </w:tc>
        <w:tc>
          <w:tcPr>
            <w:tcW w:w="1548" w:type="dxa"/>
            <w:noWrap w:val="0"/>
            <w:vAlign w:val="center"/>
          </w:tcPr>
          <w:p>
            <w:pPr>
              <w:spacing w:line="460" w:lineRule="exact"/>
              <w:rPr>
                <w:rFonts w:hint="eastAsia" w:ascii="宋体" w:hAnsi="宋体"/>
                <w:color w:val="auto"/>
                <w:sz w:val="24"/>
              </w:rPr>
            </w:pPr>
          </w:p>
        </w:tc>
        <w:tc>
          <w:tcPr>
            <w:tcW w:w="1730" w:type="dxa"/>
            <w:noWrap w:val="0"/>
            <w:vAlign w:val="center"/>
          </w:tcPr>
          <w:p>
            <w:pPr>
              <w:spacing w:line="460" w:lineRule="exact"/>
              <w:rPr>
                <w:rFonts w:hint="eastAsia" w:ascii="宋体" w:hAnsi="宋体"/>
                <w:color w:val="auto"/>
                <w:sz w:val="24"/>
              </w:rPr>
            </w:pPr>
          </w:p>
        </w:tc>
        <w:tc>
          <w:tcPr>
            <w:tcW w:w="3604" w:type="dxa"/>
            <w:noWrap w:val="0"/>
            <w:vAlign w:val="center"/>
          </w:tcPr>
          <w:p>
            <w:pPr>
              <w:spacing w:line="460" w:lineRule="exact"/>
              <w:rPr>
                <w:rFonts w:hint="eastAsia" w:ascii="宋体" w:hAnsi="宋体"/>
                <w:color w:val="auto"/>
                <w:sz w:val="24"/>
              </w:rPr>
            </w:pPr>
          </w:p>
        </w:tc>
        <w:tc>
          <w:tcPr>
            <w:tcW w:w="1440" w:type="dxa"/>
            <w:noWrap w:val="0"/>
            <w:vAlign w:val="center"/>
          </w:tcPr>
          <w:p>
            <w:pPr>
              <w:spacing w:line="46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rPr>
            </w:pPr>
          </w:p>
        </w:tc>
        <w:tc>
          <w:tcPr>
            <w:tcW w:w="1548" w:type="dxa"/>
            <w:noWrap w:val="0"/>
            <w:vAlign w:val="center"/>
          </w:tcPr>
          <w:p>
            <w:pPr>
              <w:spacing w:line="460" w:lineRule="exact"/>
              <w:rPr>
                <w:rFonts w:hint="eastAsia" w:ascii="宋体" w:hAnsi="宋体"/>
                <w:color w:val="auto"/>
                <w:sz w:val="24"/>
              </w:rPr>
            </w:pPr>
          </w:p>
        </w:tc>
        <w:tc>
          <w:tcPr>
            <w:tcW w:w="1730" w:type="dxa"/>
            <w:noWrap w:val="0"/>
            <w:vAlign w:val="center"/>
          </w:tcPr>
          <w:p>
            <w:pPr>
              <w:spacing w:line="460" w:lineRule="exact"/>
              <w:rPr>
                <w:rFonts w:hint="eastAsia" w:ascii="宋体" w:hAnsi="宋体"/>
                <w:color w:val="auto"/>
                <w:sz w:val="24"/>
              </w:rPr>
            </w:pPr>
          </w:p>
        </w:tc>
        <w:tc>
          <w:tcPr>
            <w:tcW w:w="3604" w:type="dxa"/>
            <w:noWrap w:val="0"/>
            <w:vAlign w:val="center"/>
          </w:tcPr>
          <w:p>
            <w:pPr>
              <w:spacing w:line="460" w:lineRule="exact"/>
              <w:rPr>
                <w:rFonts w:hint="eastAsia" w:ascii="宋体" w:hAnsi="宋体"/>
                <w:color w:val="auto"/>
                <w:sz w:val="24"/>
              </w:rPr>
            </w:pPr>
          </w:p>
        </w:tc>
        <w:tc>
          <w:tcPr>
            <w:tcW w:w="1440" w:type="dxa"/>
            <w:noWrap w:val="0"/>
            <w:vAlign w:val="center"/>
          </w:tcPr>
          <w:p>
            <w:pPr>
              <w:spacing w:line="46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rPr>
            </w:pPr>
          </w:p>
        </w:tc>
        <w:tc>
          <w:tcPr>
            <w:tcW w:w="1548" w:type="dxa"/>
            <w:noWrap w:val="0"/>
            <w:vAlign w:val="center"/>
          </w:tcPr>
          <w:p>
            <w:pPr>
              <w:spacing w:line="460" w:lineRule="exact"/>
              <w:rPr>
                <w:rFonts w:hint="eastAsia" w:ascii="宋体" w:hAnsi="宋体"/>
                <w:color w:val="auto"/>
                <w:sz w:val="24"/>
              </w:rPr>
            </w:pPr>
          </w:p>
        </w:tc>
        <w:tc>
          <w:tcPr>
            <w:tcW w:w="1730" w:type="dxa"/>
            <w:noWrap w:val="0"/>
            <w:vAlign w:val="center"/>
          </w:tcPr>
          <w:p>
            <w:pPr>
              <w:spacing w:line="460" w:lineRule="exact"/>
              <w:rPr>
                <w:rFonts w:hint="eastAsia" w:ascii="宋体" w:hAnsi="宋体"/>
                <w:color w:val="auto"/>
                <w:sz w:val="24"/>
              </w:rPr>
            </w:pPr>
          </w:p>
        </w:tc>
        <w:tc>
          <w:tcPr>
            <w:tcW w:w="3604" w:type="dxa"/>
            <w:noWrap w:val="0"/>
            <w:vAlign w:val="center"/>
          </w:tcPr>
          <w:p>
            <w:pPr>
              <w:spacing w:line="460" w:lineRule="exact"/>
              <w:rPr>
                <w:rFonts w:hint="eastAsia" w:ascii="宋体" w:hAnsi="宋体"/>
                <w:color w:val="auto"/>
                <w:sz w:val="24"/>
              </w:rPr>
            </w:pPr>
          </w:p>
        </w:tc>
        <w:tc>
          <w:tcPr>
            <w:tcW w:w="1440" w:type="dxa"/>
            <w:noWrap w:val="0"/>
            <w:vAlign w:val="center"/>
          </w:tcPr>
          <w:p>
            <w:pPr>
              <w:spacing w:line="46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rPr>
            </w:pPr>
          </w:p>
        </w:tc>
        <w:tc>
          <w:tcPr>
            <w:tcW w:w="1548" w:type="dxa"/>
            <w:noWrap w:val="0"/>
            <w:vAlign w:val="center"/>
          </w:tcPr>
          <w:p>
            <w:pPr>
              <w:spacing w:line="460" w:lineRule="exact"/>
              <w:rPr>
                <w:rFonts w:hint="eastAsia" w:ascii="宋体" w:hAnsi="宋体"/>
                <w:color w:val="auto"/>
                <w:sz w:val="24"/>
              </w:rPr>
            </w:pPr>
          </w:p>
        </w:tc>
        <w:tc>
          <w:tcPr>
            <w:tcW w:w="1730" w:type="dxa"/>
            <w:noWrap w:val="0"/>
            <w:vAlign w:val="center"/>
          </w:tcPr>
          <w:p>
            <w:pPr>
              <w:spacing w:line="460" w:lineRule="exact"/>
              <w:rPr>
                <w:rFonts w:hint="eastAsia" w:ascii="宋体" w:hAnsi="宋体"/>
                <w:color w:val="auto"/>
                <w:sz w:val="24"/>
              </w:rPr>
            </w:pPr>
          </w:p>
        </w:tc>
        <w:tc>
          <w:tcPr>
            <w:tcW w:w="3604" w:type="dxa"/>
            <w:noWrap w:val="0"/>
            <w:vAlign w:val="center"/>
          </w:tcPr>
          <w:p>
            <w:pPr>
              <w:spacing w:line="460" w:lineRule="exact"/>
              <w:rPr>
                <w:rFonts w:hint="eastAsia" w:ascii="宋体" w:hAnsi="宋体"/>
                <w:color w:val="auto"/>
                <w:sz w:val="24"/>
              </w:rPr>
            </w:pPr>
          </w:p>
        </w:tc>
        <w:tc>
          <w:tcPr>
            <w:tcW w:w="1440" w:type="dxa"/>
            <w:noWrap w:val="0"/>
            <w:vAlign w:val="center"/>
          </w:tcPr>
          <w:p>
            <w:pPr>
              <w:spacing w:line="46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rPr>
            </w:pPr>
          </w:p>
        </w:tc>
        <w:tc>
          <w:tcPr>
            <w:tcW w:w="1548" w:type="dxa"/>
            <w:noWrap w:val="0"/>
            <w:vAlign w:val="center"/>
          </w:tcPr>
          <w:p>
            <w:pPr>
              <w:spacing w:line="460" w:lineRule="exact"/>
              <w:rPr>
                <w:rFonts w:hint="eastAsia" w:ascii="宋体" w:hAnsi="宋体"/>
                <w:color w:val="auto"/>
                <w:sz w:val="24"/>
              </w:rPr>
            </w:pPr>
          </w:p>
        </w:tc>
        <w:tc>
          <w:tcPr>
            <w:tcW w:w="1730" w:type="dxa"/>
            <w:noWrap w:val="0"/>
            <w:vAlign w:val="center"/>
          </w:tcPr>
          <w:p>
            <w:pPr>
              <w:spacing w:line="460" w:lineRule="exact"/>
              <w:rPr>
                <w:rFonts w:hint="eastAsia" w:ascii="宋体" w:hAnsi="宋体"/>
                <w:color w:val="auto"/>
                <w:sz w:val="24"/>
              </w:rPr>
            </w:pPr>
          </w:p>
        </w:tc>
        <w:tc>
          <w:tcPr>
            <w:tcW w:w="3604" w:type="dxa"/>
            <w:noWrap w:val="0"/>
            <w:vAlign w:val="center"/>
          </w:tcPr>
          <w:p>
            <w:pPr>
              <w:spacing w:line="460" w:lineRule="exact"/>
              <w:rPr>
                <w:rFonts w:hint="eastAsia" w:ascii="宋体" w:hAnsi="宋体"/>
                <w:color w:val="auto"/>
                <w:sz w:val="24"/>
              </w:rPr>
            </w:pPr>
          </w:p>
        </w:tc>
        <w:tc>
          <w:tcPr>
            <w:tcW w:w="1440" w:type="dxa"/>
            <w:noWrap w:val="0"/>
            <w:vAlign w:val="center"/>
          </w:tcPr>
          <w:p>
            <w:pPr>
              <w:spacing w:line="46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rPr>
            </w:pPr>
          </w:p>
        </w:tc>
        <w:tc>
          <w:tcPr>
            <w:tcW w:w="1548" w:type="dxa"/>
            <w:noWrap w:val="0"/>
            <w:vAlign w:val="center"/>
          </w:tcPr>
          <w:p>
            <w:pPr>
              <w:spacing w:line="460" w:lineRule="exact"/>
              <w:rPr>
                <w:rFonts w:hint="eastAsia" w:ascii="宋体" w:hAnsi="宋体"/>
                <w:color w:val="auto"/>
                <w:sz w:val="24"/>
              </w:rPr>
            </w:pPr>
          </w:p>
        </w:tc>
        <w:tc>
          <w:tcPr>
            <w:tcW w:w="1730" w:type="dxa"/>
            <w:noWrap w:val="0"/>
            <w:vAlign w:val="center"/>
          </w:tcPr>
          <w:p>
            <w:pPr>
              <w:spacing w:line="460" w:lineRule="exact"/>
              <w:rPr>
                <w:rFonts w:hint="eastAsia" w:ascii="宋体" w:hAnsi="宋体"/>
                <w:color w:val="auto"/>
                <w:sz w:val="24"/>
              </w:rPr>
            </w:pPr>
          </w:p>
        </w:tc>
        <w:tc>
          <w:tcPr>
            <w:tcW w:w="3604" w:type="dxa"/>
            <w:noWrap w:val="0"/>
            <w:vAlign w:val="center"/>
          </w:tcPr>
          <w:p>
            <w:pPr>
              <w:spacing w:line="460" w:lineRule="exact"/>
              <w:rPr>
                <w:rFonts w:hint="eastAsia" w:ascii="宋体" w:hAnsi="宋体"/>
                <w:color w:val="auto"/>
                <w:sz w:val="24"/>
              </w:rPr>
            </w:pPr>
          </w:p>
        </w:tc>
        <w:tc>
          <w:tcPr>
            <w:tcW w:w="1440" w:type="dxa"/>
            <w:noWrap w:val="0"/>
            <w:vAlign w:val="center"/>
          </w:tcPr>
          <w:p>
            <w:pPr>
              <w:spacing w:line="46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rPr>
            </w:pPr>
          </w:p>
        </w:tc>
        <w:tc>
          <w:tcPr>
            <w:tcW w:w="1548" w:type="dxa"/>
            <w:noWrap w:val="0"/>
            <w:vAlign w:val="center"/>
          </w:tcPr>
          <w:p>
            <w:pPr>
              <w:spacing w:line="460" w:lineRule="exact"/>
              <w:rPr>
                <w:rFonts w:hint="eastAsia" w:ascii="宋体" w:hAnsi="宋体"/>
                <w:color w:val="auto"/>
                <w:sz w:val="24"/>
              </w:rPr>
            </w:pPr>
          </w:p>
        </w:tc>
        <w:tc>
          <w:tcPr>
            <w:tcW w:w="1730" w:type="dxa"/>
            <w:noWrap w:val="0"/>
            <w:vAlign w:val="center"/>
          </w:tcPr>
          <w:p>
            <w:pPr>
              <w:spacing w:line="460" w:lineRule="exact"/>
              <w:rPr>
                <w:rFonts w:hint="eastAsia" w:ascii="宋体" w:hAnsi="宋体"/>
                <w:color w:val="auto"/>
                <w:sz w:val="24"/>
              </w:rPr>
            </w:pPr>
          </w:p>
        </w:tc>
        <w:tc>
          <w:tcPr>
            <w:tcW w:w="3604" w:type="dxa"/>
            <w:noWrap w:val="0"/>
            <w:vAlign w:val="center"/>
          </w:tcPr>
          <w:p>
            <w:pPr>
              <w:spacing w:line="460" w:lineRule="exact"/>
              <w:rPr>
                <w:rFonts w:hint="eastAsia" w:ascii="宋体" w:hAnsi="宋体"/>
                <w:color w:val="auto"/>
                <w:sz w:val="24"/>
              </w:rPr>
            </w:pPr>
          </w:p>
        </w:tc>
        <w:tc>
          <w:tcPr>
            <w:tcW w:w="1440" w:type="dxa"/>
            <w:noWrap w:val="0"/>
            <w:vAlign w:val="center"/>
          </w:tcPr>
          <w:p>
            <w:pPr>
              <w:spacing w:line="46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rPr>
            </w:pPr>
          </w:p>
        </w:tc>
        <w:tc>
          <w:tcPr>
            <w:tcW w:w="1548" w:type="dxa"/>
            <w:noWrap w:val="0"/>
            <w:vAlign w:val="center"/>
          </w:tcPr>
          <w:p>
            <w:pPr>
              <w:spacing w:line="460" w:lineRule="exact"/>
              <w:rPr>
                <w:rFonts w:hint="eastAsia" w:ascii="宋体" w:hAnsi="宋体"/>
                <w:color w:val="auto"/>
                <w:sz w:val="24"/>
              </w:rPr>
            </w:pPr>
          </w:p>
        </w:tc>
        <w:tc>
          <w:tcPr>
            <w:tcW w:w="1730" w:type="dxa"/>
            <w:noWrap w:val="0"/>
            <w:vAlign w:val="center"/>
          </w:tcPr>
          <w:p>
            <w:pPr>
              <w:spacing w:line="460" w:lineRule="exact"/>
              <w:rPr>
                <w:rFonts w:hint="eastAsia" w:ascii="宋体" w:hAnsi="宋体"/>
                <w:color w:val="auto"/>
                <w:sz w:val="24"/>
              </w:rPr>
            </w:pPr>
          </w:p>
        </w:tc>
        <w:tc>
          <w:tcPr>
            <w:tcW w:w="3604" w:type="dxa"/>
            <w:noWrap w:val="0"/>
            <w:vAlign w:val="center"/>
          </w:tcPr>
          <w:p>
            <w:pPr>
              <w:spacing w:line="460" w:lineRule="exact"/>
              <w:rPr>
                <w:rFonts w:hint="eastAsia" w:ascii="宋体" w:hAnsi="宋体"/>
                <w:color w:val="auto"/>
                <w:sz w:val="24"/>
              </w:rPr>
            </w:pPr>
          </w:p>
        </w:tc>
        <w:tc>
          <w:tcPr>
            <w:tcW w:w="1440" w:type="dxa"/>
            <w:noWrap w:val="0"/>
            <w:vAlign w:val="center"/>
          </w:tcPr>
          <w:p>
            <w:pPr>
              <w:spacing w:line="46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rPr>
            </w:pPr>
          </w:p>
        </w:tc>
        <w:tc>
          <w:tcPr>
            <w:tcW w:w="1548" w:type="dxa"/>
            <w:noWrap w:val="0"/>
            <w:vAlign w:val="center"/>
          </w:tcPr>
          <w:p>
            <w:pPr>
              <w:spacing w:line="460" w:lineRule="exact"/>
              <w:rPr>
                <w:rFonts w:hint="eastAsia" w:ascii="宋体" w:hAnsi="宋体"/>
                <w:color w:val="auto"/>
                <w:sz w:val="24"/>
              </w:rPr>
            </w:pPr>
          </w:p>
        </w:tc>
        <w:tc>
          <w:tcPr>
            <w:tcW w:w="1730" w:type="dxa"/>
            <w:noWrap w:val="0"/>
            <w:vAlign w:val="center"/>
          </w:tcPr>
          <w:p>
            <w:pPr>
              <w:spacing w:line="460" w:lineRule="exact"/>
              <w:rPr>
                <w:rFonts w:hint="eastAsia" w:ascii="宋体" w:hAnsi="宋体"/>
                <w:color w:val="auto"/>
                <w:sz w:val="24"/>
              </w:rPr>
            </w:pPr>
          </w:p>
        </w:tc>
        <w:tc>
          <w:tcPr>
            <w:tcW w:w="3604" w:type="dxa"/>
            <w:noWrap w:val="0"/>
            <w:vAlign w:val="center"/>
          </w:tcPr>
          <w:p>
            <w:pPr>
              <w:spacing w:line="460" w:lineRule="exact"/>
              <w:rPr>
                <w:rFonts w:hint="eastAsia" w:ascii="宋体" w:hAnsi="宋体"/>
                <w:color w:val="auto"/>
                <w:sz w:val="24"/>
              </w:rPr>
            </w:pPr>
          </w:p>
        </w:tc>
        <w:tc>
          <w:tcPr>
            <w:tcW w:w="1440" w:type="dxa"/>
            <w:noWrap w:val="0"/>
            <w:vAlign w:val="center"/>
          </w:tcPr>
          <w:p>
            <w:pPr>
              <w:spacing w:line="46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7" w:type="dxa"/>
            <w:noWrap w:val="0"/>
            <w:vAlign w:val="center"/>
          </w:tcPr>
          <w:p>
            <w:pPr>
              <w:spacing w:line="460" w:lineRule="exact"/>
              <w:jc w:val="center"/>
              <w:rPr>
                <w:rFonts w:hint="eastAsia" w:ascii="宋体" w:hAnsi="宋体"/>
                <w:color w:val="auto"/>
                <w:sz w:val="24"/>
              </w:rPr>
            </w:pPr>
          </w:p>
        </w:tc>
        <w:tc>
          <w:tcPr>
            <w:tcW w:w="1548" w:type="dxa"/>
            <w:noWrap w:val="0"/>
            <w:vAlign w:val="center"/>
          </w:tcPr>
          <w:p>
            <w:pPr>
              <w:spacing w:line="460" w:lineRule="exact"/>
              <w:rPr>
                <w:rFonts w:hint="eastAsia" w:ascii="宋体" w:hAnsi="宋体"/>
                <w:color w:val="auto"/>
                <w:sz w:val="24"/>
              </w:rPr>
            </w:pPr>
          </w:p>
        </w:tc>
        <w:tc>
          <w:tcPr>
            <w:tcW w:w="1730" w:type="dxa"/>
            <w:noWrap w:val="0"/>
            <w:vAlign w:val="center"/>
          </w:tcPr>
          <w:p>
            <w:pPr>
              <w:spacing w:line="460" w:lineRule="exact"/>
              <w:rPr>
                <w:rFonts w:hint="eastAsia" w:ascii="宋体" w:hAnsi="宋体"/>
                <w:color w:val="auto"/>
                <w:sz w:val="24"/>
              </w:rPr>
            </w:pPr>
          </w:p>
        </w:tc>
        <w:tc>
          <w:tcPr>
            <w:tcW w:w="3604" w:type="dxa"/>
            <w:noWrap w:val="0"/>
            <w:vAlign w:val="center"/>
          </w:tcPr>
          <w:p>
            <w:pPr>
              <w:spacing w:line="460" w:lineRule="exact"/>
              <w:rPr>
                <w:rFonts w:hint="eastAsia" w:ascii="宋体" w:hAnsi="宋体"/>
                <w:color w:val="auto"/>
                <w:sz w:val="24"/>
              </w:rPr>
            </w:pPr>
          </w:p>
        </w:tc>
        <w:tc>
          <w:tcPr>
            <w:tcW w:w="1440" w:type="dxa"/>
            <w:noWrap w:val="0"/>
            <w:vAlign w:val="center"/>
          </w:tcPr>
          <w:p>
            <w:pPr>
              <w:spacing w:line="460" w:lineRule="exact"/>
              <w:rPr>
                <w:rFonts w:hint="eastAsia" w:ascii="宋体" w:hAnsi="宋体"/>
                <w:color w:val="auto"/>
                <w:sz w:val="24"/>
              </w:rPr>
            </w:pPr>
          </w:p>
        </w:tc>
      </w:tr>
    </w:tbl>
    <w:p>
      <w:pPr>
        <w:rPr>
          <w:rFonts w:hint="default" w:ascii="宋体" w:hAnsi="宋体" w:eastAsia="宋体"/>
          <w:color w:val="auto"/>
          <w:sz w:val="28"/>
          <w:szCs w:val="28"/>
          <w:highlight w:val="none"/>
          <w:lang w:val="en-US" w:eastAsia="zh-CN"/>
        </w:rPr>
      </w:pPr>
      <w:r>
        <w:rPr>
          <w:rFonts w:hint="eastAsia" w:ascii="宋体" w:hAnsi="宋体"/>
          <w:color w:val="auto"/>
          <w:sz w:val="28"/>
          <w:szCs w:val="28"/>
          <w:highlight w:val="none"/>
          <w:lang w:val="en-US" w:eastAsia="zh-CN"/>
        </w:rPr>
        <w:t>注：提供以上人员相关佐证材料，本单位近半年社保证明材料。</w:t>
      </w:r>
    </w:p>
    <w:p>
      <w:pPr>
        <w:rPr>
          <w:rFonts w:hint="eastAsia" w:ascii="宋体" w:hAnsi="宋体"/>
          <w:color w:val="auto"/>
          <w:sz w:val="28"/>
          <w:szCs w:val="28"/>
        </w:rPr>
      </w:pPr>
    </w:p>
    <w:p>
      <w:pPr>
        <w:tabs>
          <w:tab w:val="left" w:pos="0"/>
        </w:tabs>
        <w:spacing w:line="460" w:lineRule="exact"/>
        <w:ind w:left="359" w:leftChars="171" w:firstLine="360" w:firstLineChars="125"/>
        <w:jc w:val="both"/>
        <w:rPr>
          <w:rFonts w:hint="eastAsia" w:ascii="宋体" w:hAnsi="宋体" w:eastAsia="宋体" w:cs="宋体"/>
          <w:color w:val="0C0C0C"/>
          <w:sz w:val="24"/>
          <w:szCs w:val="24"/>
          <w:highlight w:val="none"/>
        </w:rPr>
      </w:pPr>
      <w:r>
        <w:rPr>
          <w:rFonts w:hint="eastAsia" w:ascii="宋体"/>
          <w:spacing w:val="4"/>
          <w:kern w:val="2"/>
          <w:sz w:val="28"/>
          <w:szCs w:val="28"/>
          <w:highlight w:val="none"/>
          <w:u w:val="none"/>
          <w:lang w:val="en-US" w:eastAsia="zh-CN" w:bidi="ar-SA"/>
        </w:rPr>
        <w:t>供应商</w:t>
      </w:r>
      <w:r>
        <w:rPr>
          <w:rFonts w:hint="eastAsia" w:ascii="宋体" w:hAnsi="Times New Roman" w:eastAsia="宋体"/>
          <w:spacing w:val="4"/>
          <w:kern w:val="2"/>
          <w:sz w:val="28"/>
          <w:szCs w:val="28"/>
          <w:highlight w:val="none"/>
          <w:u w:val="none"/>
          <w:lang w:val="en-US" w:eastAsia="zh-CN" w:bidi="ar-SA"/>
        </w:rPr>
        <w:t>单位名称：</w:t>
      </w:r>
      <w:r>
        <w:rPr>
          <w:rFonts w:hint="eastAsia" w:ascii="宋体" w:hAnsi="宋体" w:eastAsia="宋体" w:cs="宋体"/>
          <w:color w:val="0C0C0C"/>
          <w:sz w:val="24"/>
          <w:szCs w:val="24"/>
          <w:highlight w:val="none"/>
        </w:rPr>
        <w:t xml:space="preserve"> </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8"/>
          <w:szCs w:val="28"/>
          <w:highlight w:val="none"/>
          <w:u w:val="none"/>
          <w:lang w:val="en-US" w:eastAsia="zh-CN" w:bidi="ar-SA"/>
        </w:rPr>
        <w:t>（公章）</w:t>
      </w:r>
    </w:p>
    <w:p>
      <w:pPr>
        <w:tabs>
          <w:tab w:val="left" w:pos="0"/>
        </w:tabs>
        <w:spacing w:line="460" w:lineRule="exact"/>
        <w:ind w:left="359" w:leftChars="171" w:firstLine="360" w:firstLineChars="125"/>
        <w:jc w:val="both"/>
        <w:rPr>
          <w:rFonts w:hint="eastAsia" w:ascii="宋体" w:hAnsi="宋体" w:eastAsia="宋体" w:cs="宋体"/>
          <w:color w:val="0C0C0C"/>
          <w:sz w:val="24"/>
          <w:szCs w:val="24"/>
          <w:highlight w:val="none"/>
        </w:rPr>
      </w:pPr>
      <w:r>
        <w:rPr>
          <w:rFonts w:hint="eastAsia" w:ascii="宋体" w:hAnsi="Times New Roman" w:eastAsia="宋体"/>
          <w:spacing w:val="4"/>
          <w:kern w:val="2"/>
          <w:sz w:val="28"/>
          <w:szCs w:val="28"/>
          <w:highlight w:val="none"/>
          <w:u w:val="none"/>
          <w:lang w:val="en-US" w:eastAsia="zh-CN" w:bidi="ar-SA"/>
        </w:rPr>
        <w:t>法定代表人或授权代表人（签字或盖章）：</w:t>
      </w:r>
    </w:p>
    <w:p>
      <w:pPr>
        <w:rPr>
          <w:rFonts w:hint="eastAsia" w:ascii="宋体" w:cs="Times New Roman"/>
          <w:b/>
          <w:bCs/>
          <w:spacing w:val="4"/>
          <w:kern w:val="2"/>
          <w:sz w:val="28"/>
          <w:szCs w:val="28"/>
          <w:highlight w:val="none"/>
          <w:lang w:val="en-US" w:eastAsia="zh-CN" w:bidi="ar-SA"/>
        </w:rPr>
      </w:pPr>
      <w:r>
        <w:rPr>
          <w:rFonts w:hint="eastAsia" w:ascii="宋体" w:cs="Times New Roman"/>
          <w:b/>
          <w:bCs/>
          <w:spacing w:val="4"/>
          <w:kern w:val="2"/>
          <w:sz w:val="28"/>
          <w:szCs w:val="28"/>
          <w:highlight w:val="none"/>
          <w:lang w:val="en-US" w:eastAsia="zh-CN" w:bidi="ar-SA"/>
        </w:rPr>
        <w:br w:type="page"/>
      </w:r>
    </w:p>
    <w:p>
      <w:pPr>
        <w:pStyle w:val="38"/>
        <w:keepNext/>
        <w:keepLines/>
        <w:pageBreakBefore w:val="0"/>
        <w:widowControl/>
        <w:kinsoku/>
        <w:wordWrap/>
        <w:overflowPunct/>
        <w:topLinePunct w:val="0"/>
        <w:autoSpaceDE/>
        <w:autoSpaceDN/>
        <w:bidi w:val="0"/>
        <w:adjustRightInd/>
        <w:snapToGrid/>
        <w:spacing w:before="0" w:line="360" w:lineRule="auto"/>
        <w:ind w:left="0" w:leftChars="0" w:firstLine="0" w:firstLineChars="0"/>
        <w:jc w:val="left"/>
        <w:textAlignment w:val="auto"/>
        <w:rPr>
          <w:rFonts w:hint="eastAsia" w:ascii="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t>附件</w:t>
      </w:r>
      <w:r>
        <w:rPr>
          <w:rFonts w:hint="eastAsia" w:ascii="宋体" w:cs="Times New Roman"/>
          <w:b/>
          <w:bCs/>
          <w:spacing w:val="4"/>
          <w:kern w:val="2"/>
          <w:sz w:val="28"/>
          <w:szCs w:val="28"/>
          <w:highlight w:val="none"/>
          <w:lang w:val="en-US" w:eastAsia="zh-CN" w:bidi="ar-SA"/>
        </w:rPr>
        <w:t>九</w:t>
      </w:r>
    </w:p>
    <w:p>
      <w:pPr>
        <w:jc w:val="center"/>
        <w:rPr>
          <w:rFonts w:ascii="宋体" w:hAnsi="宋体" w:cs="宋体"/>
          <w:b/>
          <w:sz w:val="28"/>
          <w:szCs w:val="28"/>
        </w:rPr>
      </w:pPr>
      <w:r>
        <w:rPr>
          <w:rFonts w:hint="eastAsia" w:ascii="宋体" w:hAnsi="宋体" w:cs="宋体"/>
          <w:b/>
          <w:sz w:val="28"/>
          <w:szCs w:val="28"/>
          <w:lang w:eastAsia="zh-CN"/>
        </w:rPr>
        <w:t>一、</w:t>
      </w:r>
      <w:r>
        <w:rPr>
          <w:rFonts w:hint="eastAsia" w:ascii="宋体" w:hAnsi="宋体" w:cs="宋体"/>
          <w:b/>
          <w:sz w:val="28"/>
          <w:szCs w:val="28"/>
        </w:rPr>
        <w:t>业 绩 表</w:t>
      </w:r>
    </w:p>
    <w:p>
      <w:pPr>
        <w:rPr>
          <w:rFonts w:ascii="宋体" w:hAnsi="宋体" w:cs="宋体"/>
          <w:sz w:val="28"/>
          <w:szCs w:val="28"/>
        </w:rPr>
      </w:pPr>
      <w:r>
        <w:rPr>
          <w:rFonts w:hint="eastAsia" w:ascii="宋体" w:hAnsi="宋体" w:cs="宋体"/>
          <w:sz w:val="28"/>
          <w:szCs w:val="28"/>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6"/>
        <w:gridCol w:w="1935"/>
        <w:gridCol w:w="1494"/>
        <w:gridCol w:w="1540"/>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宋体"/>
                <w:sz w:val="28"/>
                <w:szCs w:val="28"/>
              </w:rPr>
            </w:pPr>
            <w:r>
              <w:rPr>
                <w:rFonts w:hint="eastAsia" w:ascii="宋体" w:hAnsi="宋体" w:cs="宋体"/>
                <w:sz w:val="28"/>
                <w:szCs w:val="28"/>
              </w:rPr>
              <w:t>项 目 名 称</w:t>
            </w:r>
          </w:p>
        </w:tc>
        <w:tc>
          <w:tcPr>
            <w:tcW w:w="1935"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宋体"/>
                <w:sz w:val="28"/>
                <w:szCs w:val="28"/>
              </w:rPr>
            </w:pPr>
            <w:r>
              <w:rPr>
                <w:rFonts w:hint="eastAsia" w:ascii="宋体" w:hAnsi="宋体" w:cs="宋体"/>
                <w:sz w:val="28"/>
                <w:szCs w:val="28"/>
              </w:rPr>
              <w:t>签订合同时间</w:t>
            </w:r>
          </w:p>
        </w:tc>
        <w:tc>
          <w:tcPr>
            <w:tcW w:w="1494"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宋体"/>
                <w:sz w:val="28"/>
                <w:szCs w:val="28"/>
              </w:rPr>
            </w:pPr>
            <w:r>
              <w:rPr>
                <w:rFonts w:hint="eastAsia" w:ascii="宋体" w:hAnsi="宋体" w:cs="宋体"/>
                <w:sz w:val="28"/>
                <w:szCs w:val="28"/>
              </w:rPr>
              <w:t>服务期限</w:t>
            </w:r>
          </w:p>
        </w:tc>
        <w:tc>
          <w:tcPr>
            <w:tcW w:w="15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eastAsia="宋体" w:cs="宋体"/>
                <w:sz w:val="28"/>
                <w:szCs w:val="28"/>
                <w:lang w:eastAsia="zh-CN"/>
              </w:rPr>
            </w:pPr>
            <w:r>
              <w:rPr>
                <w:rFonts w:hint="eastAsia" w:ascii="宋体" w:hAnsi="宋体" w:cs="宋体"/>
                <w:sz w:val="28"/>
                <w:szCs w:val="28"/>
                <w:lang w:eastAsia="zh-CN"/>
              </w:rPr>
              <w:t>项目类型</w:t>
            </w:r>
          </w:p>
        </w:tc>
        <w:tc>
          <w:tcPr>
            <w:tcW w:w="195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宋体"/>
                <w:sz w:val="28"/>
                <w:szCs w:val="28"/>
              </w:rPr>
            </w:pPr>
            <w:r>
              <w:rPr>
                <w:rFonts w:hint="eastAsia" w:ascii="宋体" w:hAnsi="宋体" w:cs="宋体"/>
                <w:sz w:val="28"/>
                <w:szCs w:val="28"/>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3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49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3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49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3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49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3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49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3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49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3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49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3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49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3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49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3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49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r>
    </w:tbl>
    <w:p>
      <w:pPr>
        <w:rPr>
          <w:rFonts w:hint="eastAsia" w:ascii="宋体" w:hAnsi="宋体" w:eastAsia="宋体" w:cs="宋体"/>
          <w:b/>
          <w:sz w:val="28"/>
          <w:szCs w:val="28"/>
          <w:lang w:eastAsia="zh-CN"/>
        </w:rPr>
      </w:pPr>
      <w:r>
        <w:rPr>
          <w:rFonts w:hint="eastAsia" w:ascii="宋体" w:hAnsi="宋体" w:cs="宋体"/>
          <w:b/>
          <w:sz w:val="28"/>
          <w:szCs w:val="28"/>
          <w:lang w:eastAsia="zh-CN"/>
        </w:rPr>
        <w:t>注：提供</w:t>
      </w:r>
      <w:r>
        <w:rPr>
          <w:rFonts w:hint="eastAsia" w:ascii="宋体" w:hAnsi="宋体" w:cs="宋体"/>
          <w:b/>
          <w:sz w:val="28"/>
          <w:szCs w:val="28"/>
          <w:lang w:val="en-US" w:eastAsia="zh-CN"/>
        </w:rPr>
        <w:t>合同或中标通知书</w:t>
      </w:r>
      <w:r>
        <w:rPr>
          <w:rFonts w:hint="eastAsia" w:ascii="宋体" w:hAnsi="宋体" w:cs="宋体"/>
          <w:b/>
          <w:sz w:val="28"/>
          <w:szCs w:val="28"/>
          <w:lang w:eastAsia="zh-CN"/>
        </w:rPr>
        <w:t>。</w:t>
      </w:r>
    </w:p>
    <w:p>
      <w:pPr>
        <w:spacing w:line="440" w:lineRule="exact"/>
        <w:rPr>
          <w:rFonts w:hint="eastAsia" w:ascii="宋体" w:hAnsi="宋体" w:eastAsia="宋体" w:cs="宋体"/>
          <w:color w:val="auto"/>
          <w:sz w:val="18"/>
        </w:rPr>
      </w:pPr>
    </w:p>
    <w:p>
      <w:pPr>
        <w:rPr>
          <w:rFonts w:hint="eastAsia" w:ascii="宋体" w:hAnsi="宋体" w:cs="宋体"/>
          <w:sz w:val="28"/>
          <w:szCs w:val="28"/>
        </w:rPr>
      </w:pPr>
      <w:r>
        <w:rPr>
          <w:rFonts w:hint="eastAsia" w:ascii="宋体" w:hAnsi="宋体" w:cs="宋体"/>
          <w:sz w:val="28"/>
          <w:szCs w:val="28"/>
        </w:rPr>
        <w:t>供应商名称：（公章）</w:t>
      </w:r>
    </w:p>
    <w:p>
      <w:pPr>
        <w:rPr>
          <w:rFonts w:hint="eastAsia" w:ascii="宋体" w:hAnsi="宋体" w:cs="宋体"/>
          <w:sz w:val="28"/>
          <w:szCs w:val="28"/>
        </w:rPr>
      </w:pPr>
      <w:r>
        <w:rPr>
          <w:rFonts w:hint="eastAsia" w:ascii="宋体" w:hAnsi="宋体" w:cs="宋体"/>
          <w:sz w:val="28"/>
          <w:szCs w:val="28"/>
        </w:rPr>
        <w:t>法定代表人或报价人全权代表：（签字或</w:t>
      </w:r>
      <w:r>
        <w:rPr>
          <w:rFonts w:hint="eastAsia" w:ascii="宋体" w:hAnsi="宋体" w:cs="宋体"/>
          <w:sz w:val="28"/>
          <w:szCs w:val="28"/>
          <w:lang w:val="en-US" w:eastAsia="zh-CN"/>
        </w:rPr>
        <w:t>盖章</w:t>
      </w:r>
      <w:r>
        <w:rPr>
          <w:rFonts w:hint="eastAsia" w:ascii="宋体" w:hAnsi="宋体" w:cs="宋体"/>
          <w:sz w:val="28"/>
          <w:szCs w:val="28"/>
        </w:rPr>
        <w:t>）</w:t>
      </w:r>
    </w:p>
    <w:p>
      <w:pPr>
        <w:pStyle w:val="20"/>
        <w:spacing w:before="0" w:after="0"/>
        <w:jc w:val="left"/>
        <w:rPr>
          <w:rFonts w:hint="default" w:ascii="宋体" w:hAnsi="宋体" w:eastAsia="宋体"/>
          <w:b w:val="0"/>
          <w:bCs w:val="0"/>
          <w:color w:val="auto"/>
          <w:sz w:val="28"/>
          <w:szCs w:val="28"/>
          <w:lang w:val="en-US" w:eastAsia="zh-CN"/>
        </w:rPr>
      </w:pPr>
      <w:r>
        <w:rPr>
          <w:rFonts w:hint="eastAsia" w:ascii="宋体" w:hAnsi="宋体" w:cs="宋体"/>
          <w:b w:val="0"/>
          <w:bCs w:val="0"/>
          <w:sz w:val="28"/>
          <w:szCs w:val="28"/>
        </w:rPr>
        <w:t>日  期：    年  月  日</w:t>
      </w:r>
    </w:p>
    <w:p>
      <w:pPr>
        <w:spacing w:line="360" w:lineRule="auto"/>
        <w:jc w:val="center"/>
        <w:rPr>
          <w:rFonts w:asciiTheme="minorEastAsia" w:hAnsiTheme="minorEastAsia" w:eastAsiaTheme="minorEastAsia" w:cstheme="minorEastAsia"/>
          <w:b/>
          <w:sz w:val="28"/>
          <w:szCs w:val="28"/>
        </w:rPr>
      </w:pPr>
    </w:p>
    <w:p>
      <w:pPr>
        <w:spacing w:line="360" w:lineRule="auto"/>
        <w:jc w:val="center"/>
        <w:rPr>
          <w:rFonts w:asciiTheme="minorEastAsia" w:hAnsiTheme="minorEastAsia" w:eastAsiaTheme="minorEastAsia" w:cstheme="minorEastAsia"/>
          <w:b/>
          <w:sz w:val="28"/>
          <w:szCs w:val="28"/>
        </w:rPr>
      </w:pPr>
    </w:p>
    <w:p>
      <w:pPr>
        <w:spacing w:line="360" w:lineRule="auto"/>
        <w:jc w:val="center"/>
        <w:rPr>
          <w:rFonts w:asciiTheme="minorEastAsia" w:hAnsiTheme="minorEastAsia" w:eastAsiaTheme="minorEastAsia" w:cstheme="minorEastAsia"/>
          <w:b/>
          <w:sz w:val="28"/>
          <w:szCs w:val="28"/>
        </w:rPr>
      </w:pPr>
    </w:p>
    <w:p>
      <w:pPr>
        <w:spacing w:line="360" w:lineRule="auto"/>
        <w:jc w:val="center"/>
        <w:rPr>
          <w:rFonts w:asciiTheme="minorEastAsia" w:hAnsiTheme="minorEastAsia" w:eastAsiaTheme="minorEastAsia" w:cstheme="minorEastAsia"/>
          <w:b/>
          <w:sz w:val="28"/>
          <w:szCs w:val="28"/>
        </w:rPr>
      </w:pPr>
    </w:p>
    <w:bookmarkEnd w:id="143"/>
    <w:bookmarkEnd w:id="144"/>
    <w:bookmarkEnd w:id="145"/>
    <w:bookmarkEnd w:id="146"/>
    <w:bookmarkEnd w:id="147"/>
    <w:bookmarkEnd w:id="148"/>
    <w:p>
      <w:pPr>
        <w:rPr>
          <w:rFonts w:hint="default" w:ascii="宋体" w:hAnsi="宋体" w:cs="宋体"/>
          <w:sz w:val="28"/>
          <w:szCs w:val="28"/>
          <w:lang w:val="en-US"/>
        </w:rPr>
      </w:pPr>
      <w:bookmarkStart w:id="152" w:name="_Toc6462"/>
      <w:bookmarkStart w:id="153" w:name="_Toc23429"/>
      <w:r>
        <w:rPr>
          <w:rFonts w:hint="eastAsia" w:ascii="宋体" w:hAnsi="宋体" w:eastAsia="宋体" w:cs="Times New Roman"/>
          <w:b/>
          <w:bCs/>
          <w:color w:val="auto"/>
          <w:kern w:val="28"/>
          <w:sz w:val="28"/>
          <w:szCs w:val="28"/>
          <w:lang w:val="en-US" w:eastAsia="zh-CN" w:bidi="ar-SA"/>
        </w:rPr>
        <w:t>附件十、</w:t>
      </w:r>
      <w:bookmarkEnd w:id="152"/>
      <w:bookmarkEnd w:id="153"/>
      <w:r>
        <w:rPr>
          <w:rFonts w:hint="eastAsia" w:ascii="宋体" w:hAnsi="宋体" w:cs="Times New Roman"/>
          <w:b/>
          <w:bCs/>
          <w:color w:val="auto"/>
          <w:kern w:val="28"/>
          <w:sz w:val="28"/>
          <w:szCs w:val="28"/>
          <w:lang w:val="en-US" w:eastAsia="zh-CN" w:bidi="ar-SA"/>
        </w:rPr>
        <w:t>声明函</w:t>
      </w:r>
    </w:p>
    <w:p>
      <w:pPr>
        <w:pStyle w:val="4"/>
        <w:spacing w:before="0" w:line="360" w:lineRule="auto"/>
        <w:jc w:val="center"/>
        <w:rPr>
          <w:rFonts w:hint="eastAsia" w:ascii="宋体" w:hAnsi="宋体" w:eastAsia="宋体"/>
          <w:sz w:val="24"/>
          <w:lang w:eastAsia="zh-CN"/>
        </w:rPr>
      </w:pPr>
      <w:bookmarkStart w:id="154" w:name="_bookmark22"/>
      <w:bookmarkEnd w:id="154"/>
      <w:r>
        <w:rPr>
          <w:rFonts w:hint="eastAsia" w:ascii="宋体" w:hAnsi="宋体" w:eastAsia="宋体"/>
          <w:sz w:val="24"/>
          <w:lang w:eastAsia="zh-CN"/>
        </w:rPr>
        <w:t>中小企业声明函</w:t>
      </w:r>
    </w:p>
    <w:p>
      <w:pPr>
        <w:spacing w:line="360" w:lineRule="auto"/>
        <w:ind w:left="1080" w:leftChars="257" w:hanging="540"/>
        <w:jc w:val="center"/>
        <w:rPr>
          <w:rFonts w:hint="eastAsia" w:ascii="宋体" w:hAnsi="宋体"/>
          <w:b/>
          <w:kern w:val="0"/>
          <w:sz w:val="24"/>
          <w:szCs w:val="20"/>
        </w:rPr>
      </w:pPr>
    </w:p>
    <w:p>
      <w:pPr>
        <w:pStyle w:val="12"/>
        <w:tabs>
          <w:tab w:val="left" w:pos="5580"/>
        </w:tabs>
        <w:spacing w:line="360" w:lineRule="auto"/>
        <w:ind w:firstLine="480" w:firstLineChars="200"/>
        <w:rPr>
          <w:rFonts w:hAnsi="宋体"/>
          <w:sz w:val="24"/>
        </w:rPr>
      </w:pPr>
      <w:r>
        <w:rPr>
          <w:rFonts w:hAnsi="宋体"/>
          <w:sz w:val="24"/>
        </w:rPr>
        <w:t>本公司郑重声明，根据《政府采购促进中小企业发展管理办法》（财库﹝2020﹞46号）的规定，本公司参加</w:t>
      </w:r>
      <w:r>
        <w:rPr>
          <w:rFonts w:hint="eastAsia" w:hAnsi="宋体"/>
          <w:sz w:val="24"/>
          <w:u w:val="single"/>
          <w:lang w:eastAsia="zh-CN"/>
        </w:rPr>
        <w:t xml:space="preserve"> </w:t>
      </w:r>
      <w:r>
        <w:rPr>
          <w:rFonts w:hAnsi="宋体"/>
          <w:sz w:val="24"/>
          <w:u w:val="single"/>
          <w:lang w:eastAsia="zh-CN"/>
        </w:rPr>
        <w:t xml:space="preserve">    </w:t>
      </w:r>
      <w:r>
        <w:rPr>
          <w:rFonts w:hAnsi="宋体"/>
          <w:sz w:val="24"/>
        </w:rPr>
        <w:t>（单位名称）的</w:t>
      </w:r>
      <w:r>
        <w:rPr>
          <w:rFonts w:hint="eastAsia" w:hAnsi="宋体"/>
          <w:sz w:val="24"/>
          <w:u w:val="single"/>
          <w:lang w:eastAsia="zh-CN"/>
        </w:rPr>
        <w:t xml:space="preserve"> </w:t>
      </w:r>
      <w:r>
        <w:rPr>
          <w:rFonts w:hAnsi="宋体"/>
          <w:sz w:val="24"/>
          <w:u w:val="single"/>
          <w:lang w:eastAsia="zh-CN"/>
        </w:rPr>
        <w:t xml:space="preserve">    </w:t>
      </w:r>
      <w:r>
        <w:rPr>
          <w:rFonts w:hAnsi="宋体"/>
          <w:sz w:val="24"/>
        </w:rPr>
        <w:t>（项目名称）采购活动，工程的施工单位全部为符合政策要求的中小企业（或者：服务全部由符合政策要求的中小企业承接）。相关企业的具体情况如下：</w:t>
      </w:r>
    </w:p>
    <w:p>
      <w:pPr>
        <w:tabs>
          <w:tab w:val="left" w:pos="1706"/>
          <w:tab w:val="left" w:pos="4905"/>
          <w:tab w:val="left" w:pos="7113"/>
        </w:tabs>
        <w:spacing w:before="11" w:line="360" w:lineRule="auto"/>
        <w:ind w:left="105" w:right="138" w:firstLine="655"/>
        <w:rPr>
          <w:rFonts w:ascii="宋体" w:hAnsi="宋体" w:cs="仿宋"/>
          <w:sz w:val="24"/>
        </w:rPr>
      </w:pPr>
      <w:r>
        <w:rPr>
          <w:rFonts w:ascii="宋体" w:hAnsi="宋体" w:cs="仿宋"/>
          <w:w w:val="99"/>
          <w:sz w:val="24"/>
        </w:rPr>
        <w:t>1.</w:t>
      </w:r>
      <w:r>
        <w:rPr>
          <w:rFonts w:ascii="宋体" w:hAnsi="宋体" w:cs="仿宋"/>
          <w:i/>
          <w:w w:val="96"/>
          <w:sz w:val="24"/>
          <w:u w:val="single" w:color="000000"/>
        </w:rPr>
        <w:t>（标的名称）</w:t>
      </w:r>
      <w:r>
        <w:rPr>
          <w:rFonts w:ascii="宋体" w:hAnsi="宋体" w:cs="仿宋"/>
          <w:w w:val="99"/>
          <w:sz w:val="24"/>
        </w:rPr>
        <w:t>，属于</w:t>
      </w:r>
      <w:r>
        <w:rPr>
          <w:rFonts w:ascii="宋体" w:hAnsi="宋体" w:cs="仿宋"/>
          <w:i/>
          <w:w w:val="96"/>
          <w:sz w:val="24"/>
          <w:u w:val="single" w:color="000000"/>
        </w:rPr>
        <w:t>（采购文件中明确的所属行业）</w:t>
      </w:r>
      <w:r>
        <w:rPr>
          <w:rFonts w:ascii="宋体" w:hAnsi="宋体" w:cs="仿宋"/>
          <w:w w:val="99"/>
          <w:sz w:val="24"/>
        </w:rPr>
        <w:t>；承建（承接）企业为</w:t>
      </w:r>
      <w:r>
        <w:rPr>
          <w:rFonts w:ascii="宋体" w:hAnsi="宋体" w:cs="仿宋"/>
          <w:i/>
          <w:w w:val="96"/>
          <w:sz w:val="24"/>
          <w:u w:val="single" w:color="000000"/>
        </w:rPr>
        <w:t>（企业名称）</w:t>
      </w:r>
      <w:r>
        <w:rPr>
          <w:rFonts w:ascii="宋体" w:hAnsi="宋体" w:cs="仿宋"/>
          <w:w w:val="99"/>
          <w:sz w:val="24"/>
        </w:rPr>
        <w:t>，从业人员</w:t>
      </w:r>
      <w:r>
        <w:rPr>
          <w:rFonts w:ascii="宋体" w:hAnsi="宋体"/>
          <w:sz w:val="24"/>
          <w:u w:val="single" w:color="000000"/>
        </w:rPr>
        <w:tab/>
      </w:r>
      <w:r>
        <w:rPr>
          <w:rFonts w:ascii="宋体" w:hAnsi="宋体" w:cs="仿宋"/>
          <w:w w:val="99"/>
          <w:sz w:val="24"/>
        </w:rPr>
        <w:t>人，营业收入为</w:t>
      </w:r>
      <w:r>
        <w:rPr>
          <w:rFonts w:ascii="宋体" w:hAnsi="宋体"/>
          <w:sz w:val="24"/>
          <w:u w:val="single" w:color="000000"/>
        </w:rPr>
        <w:tab/>
      </w:r>
      <w:r>
        <w:rPr>
          <w:rFonts w:ascii="宋体" w:hAnsi="宋体" w:cs="仿宋"/>
          <w:w w:val="99"/>
          <w:sz w:val="24"/>
        </w:rPr>
        <w:t>万元，资产总额为</w:t>
      </w:r>
      <w:r>
        <w:rPr>
          <w:rFonts w:ascii="宋体" w:hAnsi="宋体"/>
          <w:sz w:val="24"/>
          <w:u w:val="single" w:color="000000"/>
        </w:rPr>
        <w:tab/>
      </w:r>
      <w:r>
        <w:rPr>
          <w:rFonts w:ascii="宋体" w:hAnsi="宋体" w:cs="仿宋"/>
          <w:w w:val="99"/>
          <w:sz w:val="24"/>
        </w:rPr>
        <w:t>万元，属于</w:t>
      </w:r>
      <w:r>
        <w:rPr>
          <w:rFonts w:ascii="宋体" w:hAnsi="宋体" w:cs="仿宋"/>
          <w:i/>
          <w:w w:val="96"/>
          <w:sz w:val="24"/>
          <w:u w:val="single" w:color="000000"/>
        </w:rPr>
        <w:t>（中型企业、小型企业、微型企业）</w:t>
      </w:r>
      <w:r>
        <w:rPr>
          <w:rFonts w:ascii="宋体" w:hAnsi="宋体" w:cs="仿宋"/>
          <w:w w:val="99"/>
          <w:sz w:val="24"/>
        </w:rPr>
        <w:t>；</w:t>
      </w:r>
    </w:p>
    <w:p>
      <w:pPr>
        <w:tabs>
          <w:tab w:val="left" w:pos="1706"/>
          <w:tab w:val="left" w:pos="4905"/>
          <w:tab w:val="left" w:pos="7113"/>
        </w:tabs>
        <w:spacing w:before="23" w:line="360" w:lineRule="auto"/>
        <w:ind w:left="105" w:right="138" w:firstLine="655"/>
        <w:rPr>
          <w:rFonts w:ascii="宋体" w:hAnsi="宋体" w:cs="仿宋"/>
          <w:sz w:val="24"/>
        </w:rPr>
      </w:pPr>
      <w:r>
        <w:rPr>
          <w:rFonts w:ascii="宋体" w:hAnsi="宋体" w:cs="仿宋"/>
          <w:sz w:val="24"/>
        </w:rPr>
        <w:t>2.</w:t>
      </w:r>
      <w:r>
        <w:rPr>
          <w:rFonts w:ascii="宋体" w:hAnsi="宋体" w:cs="仿宋"/>
          <w:i/>
          <w:sz w:val="24"/>
          <w:u w:val="single" w:color="000000"/>
        </w:rPr>
        <w:t>（标的名称）</w:t>
      </w:r>
      <w:r>
        <w:rPr>
          <w:rFonts w:ascii="宋体" w:hAnsi="宋体" w:cs="仿宋"/>
          <w:sz w:val="24"/>
        </w:rPr>
        <w:t>，属于</w:t>
      </w:r>
      <w:r>
        <w:rPr>
          <w:rFonts w:ascii="宋体" w:hAnsi="宋体" w:cs="仿宋"/>
          <w:i/>
          <w:sz w:val="24"/>
          <w:u w:val="single" w:color="000000"/>
        </w:rPr>
        <w:t>（采购文件中明确的所属行业）</w:t>
      </w:r>
      <w:r>
        <w:rPr>
          <w:rFonts w:ascii="宋体" w:hAnsi="宋体" w:cs="仿宋"/>
          <w:sz w:val="24"/>
        </w:rPr>
        <w:t>；</w:t>
      </w:r>
      <w:r>
        <w:rPr>
          <w:rFonts w:ascii="宋体" w:hAnsi="宋体" w:cs="仿宋"/>
          <w:w w:val="95"/>
          <w:sz w:val="24"/>
        </w:rPr>
        <w:t>承建（承接）企业为</w:t>
      </w:r>
      <w:r>
        <w:rPr>
          <w:rFonts w:ascii="宋体" w:hAnsi="宋体" w:cs="仿宋"/>
          <w:i/>
          <w:w w:val="95"/>
          <w:sz w:val="24"/>
          <w:u w:val="single" w:color="000000"/>
        </w:rPr>
        <w:t>（企业名称）</w:t>
      </w:r>
      <w:r>
        <w:rPr>
          <w:rFonts w:ascii="宋体" w:hAnsi="宋体" w:cs="仿宋"/>
          <w:w w:val="95"/>
          <w:sz w:val="24"/>
        </w:rPr>
        <w:t>，从业人员</w:t>
      </w:r>
      <w:r>
        <w:rPr>
          <w:rFonts w:ascii="宋体" w:hAnsi="宋体"/>
          <w:w w:val="95"/>
          <w:sz w:val="24"/>
          <w:u w:val="single" w:color="000000"/>
        </w:rPr>
        <w:tab/>
      </w:r>
      <w:r>
        <w:rPr>
          <w:rFonts w:ascii="宋体" w:hAnsi="宋体" w:cs="仿宋"/>
          <w:sz w:val="24"/>
        </w:rPr>
        <w:t>人，营业</w:t>
      </w:r>
      <w:r>
        <w:rPr>
          <w:rFonts w:ascii="宋体" w:hAnsi="宋体" w:cs="仿宋"/>
          <w:w w:val="95"/>
          <w:sz w:val="24"/>
        </w:rPr>
        <w:t>收入为</w:t>
      </w:r>
      <w:r>
        <w:rPr>
          <w:rFonts w:ascii="宋体" w:hAnsi="宋体"/>
          <w:w w:val="95"/>
          <w:sz w:val="24"/>
          <w:u w:val="single" w:color="000000"/>
        </w:rPr>
        <w:tab/>
      </w:r>
      <w:r>
        <w:rPr>
          <w:rFonts w:ascii="宋体" w:hAnsi="宋体" w:cs="仿宋"/>
          <w:w w:val="95"/>
          <w:sz w:val="24"/>
        </w:rPr>
        <w:t>万元，资产总额为</w:t>
      </w:r>
      <w:r>
        <w:rPr>
          <w:rFonts w:ascii="宋体" w:hAnsi="宋体"/>
          <w:w w:val="95"/>
          <w:sz w:val="24"/>
          <w:u w:val="single" w:color="000000"/>
        </w:rPr>
        <w:tab/>
      </w:r>
      <w:r>
        <w:rPr>
          <w:rFonts w:ascii="宋体" w:hAnsi="宋体" w:cs="仿宋"/>
          <w:sz w:val="24"/>
        </w:rPr>
        <w:t>万元，属于</w:t>
      </w:r>
      <w:r>
        <w:rPr>
          <w:rFonts w:ascii="宋体" w:hAnsi="宋体" w:cs="仿宋"/>
          <w:i/>
          <w:sz w:val="24"/>
          <w:u w:val="single" w:color="000000"/>
        </w:rPr>
        <w:t>（中型企业、小型企业、微型企业）</w:t>
      </w:r>
      <w:r>
        <w:rPr>
          <w:rFonts w:ascii="宋体" w:hAnsi="宋体" w:cs="仿宋"/>
          <w:sz w:val="24"/>
        </w:rPr>
        <w:t>；</w:t>
      </w:r>
    </w:p>
    <w:p>
      <w:pPr>
        <w:pStyle w:val="12"/>
        <w:tabs>
          <w:tab w:val="left" w:pos="5580"/>
        </w:tabs>
        <w:spacing w:line="360" w:lineRule="auto"/>
        <w:ind w:firstLine="480" w:firstLineChars="200"/>
        <w:rPr>
          <w:rFonts w:hAnsi="宋体"/>
          <w:sz w:val="24"/>
        </w:rPr>
      </w:pPr>
      <w:r>
        <w:rPr>
          <w:rFonts w:hAnsi="宋体"/>
          <w:sz w:val="24"/>
        </w:rPr>
        <w:t>……以上企业，不属于大企业的分支机构，不存在控股股东为大企业的情形，也不存在与大企业的负责人为同一人的情形。</w:t>
      </w:r>
    </w:p>
    <w:p>
      <w:pPr>
        <w:pStyle w:val="12"/>
        <w:tabs>
          <w:tab w:val="left" w:pos="5580"/>
        </w:tabs>
        <w:spacing w:line="360" w:lineRule="auto"/>
        <w:ind w:firstLine="480" w:firstLineChars="200"/>
        <w:rPr>
          <w:rFonts w:hAnsi="宋体"/>
          <w:sz w:val="24"/>
        </w:rPr>
      </w:pPr>
      <w:r>
        <w:rPr>
          <w:rFonts w:hAnsi="宋体"/>
          <w:sz w:val="24"/>
        </w:rPr>
        <w:t>本企业对上述声明内容的真实性负责。如有虚假，将依法承担相应责任。</w:t>
      </w:r>
    </w:p>
    <w:p>
      <w:pPr>
        <w:pStyle w:val="2"/>
        <w:tabs>
          <w:tab w:val="left" w:pos="567"/>
        </w:tabs>
        <w:spacing w:before="56" w:line="360" w:lineRule="auto"/>
        <w:ind w:left="5250" w:right="1748"/>
        <w:rPr>
          <w:rFonts w:hint="eastAsia"/>
        </w:rPr>
      </w:pPr>
    </w:p>
    <w:p>
      <w:pPr>
        <w:pStyle w:val="2"/>
        <w:tabs>
          <w:tab w:val="left" w:pos="567"/>
        </w:tabs>
        <w:spacing w:before="56" w:line="360" w:lineRule="auto"/>
        <w:ind w:left="5250" w:right="-52"/>
        <w:rPr>
          <w:rFonts w:hint="eastAsia"/>
        </w:rPr>
      </w:pPr>
      <w:r>
        <w:t>企业名称（盖章）：</w:t>
      </w:r>
    </w:p>
    <w:p>
      <w:pPr>
        <w:pStyle w:val="2"/>
        <w:tabs>
          <w:tab w:val="left" w:pos="567"/>
        </w:tabs>
        <w:spacing w:before="56" w:line="360" w:lineRule="auto"/>
        <w:ind w:left="5250" w:right="-52"/>
        <w:rPr>
          <w:rFonts w:hint="eastAsia"/>
        </w:rPr>
      </w:pPr>
      <w:r>
        <w:t>日期：</w:t>
      </w:r>
    </w:p>
    <w:p>
      <w:pPr>
        <w:adjustRightInd w:val="0"/>
        <w:snapToGrid w:val="0"/>
        <w:spacing w:line="360" w:lineRule="auto"/>
        <w:ind w:right="24" w:firstLine="843" w:firstLineChars="400"/>
        <w:rPr>
          <w:rFonts w:hint="eastAsia" w:ascii="宋体" w:hAnsi="宋体"/>
          <w:b/>
          <w:bCs/>
          <w:szCs w:val="21"/>
        </w:rPr>
      </w:pPr>
    </w:p>
    <w:p>
      <w:pPr>
        <w:adjustRightInd w:val="0"/>
        <w:snapToGrid w:val="0"/>
        <w:spacing w:line="360" w:lineRule="auto"/>
        <w:ind w:right="24"/>
        <w:rPr>
          <w:rFonts w:hint="eastAsia" w:ascii="宋体" w:hAnsi="宋体"/>
          <w:b/>
          <w:bCs/>
          <w:szCs w:val="21"/>
        </w:rPr>
      </w:pPr>
      <w:r>
        <w:rPr>
          <w:rFonts w:hint="eastAsia" w:ascii="宋体" w:hAnsi="宋体"/>
          <w:b/>
          <w:bCs/>
          <w:szCs w:val="21"/>
        </w:rPr>
        <w:t>注：1、从业人员、营业收入、资产总额填报上一年度数据，无上一年度数据的新成立企业可不填报。</w:t>
      </w:r>
    </w:p>
    <w:p>
      <w:pPr>
        <w:adjustRightInd w:val="0"/>
        <w:snapToGrid w:val="0"/>
        <w:spacing w:line="360" w:lineRule="auto"/>
        <w:ind w:right="24" w:firstLine="422" w:firstLineChars="200"/>
        <w:rPr>
          <w:rFonts w:hint="eastAsia" w:ascii="宋体" w:hAnsi="宋体"/>
          <w:b/>
          <w:szCs w:val="21"/>
        </w:rPr>
      </w:pPr>
      <w:r>
        <w:rPr>
          <w:rFonts w:hint="eastAsia" w:ascii="宋体" w:hAnsi="宋体"/>
          <w:b/>
          <w:bCs/>
          <w:szCs w:val="21"/>
        </w:rPr>
        <w:t>2、如未按上述要求提供、填写，评审时造成的资格审查不通过或价格评审时的价格扣除不予认定等后果，由供应商自行承担。</w:t>
      </w:r>
    </w:p>
    <w:p>
      <w:pPr>
        <w:rPr>
          <w:rFonts w:hint="eastAsia" w:ascii="宋体" w:hAnsi="宋体"/>
          <w:b/>
          <w:szCs w:val="21"/>
        </w:rPr>
      </w:pPr>
      <w:r>
        <w:rPr>
          <w:rFonts w:hint="eastAsia" w:ascii="宋体" w:hAnsi="宋体"/>
          <w:b/>
          <w:szCs w:val="21"/>
        </w:rPr>
        <w:br w:type="page"/>
      </w:r>
    </w:p>
    <w:p>
      <w:pPr>
        <w:pStyle w:val="4"/>
        <w:keepNext/>
        <w:keepLines/>
        <w:pageBreakBefore w:val="0"/>
        <w:widowControl/>
        <w:kinsoku/>
        <w:wordWrap/>
        <w:overflowPunct/>
        <w:topLinePunct w:val="0"/>
        <w:autoSpaceDE/>
        <w:autoSpaceDN/>
        <w:bidi w:val="0"/>
        <w:adjustRightInd/>
        <w:snapToGrid/>
        <w:spacing w:before="0" w:line="360" w:lineRule="auto"/>
        <w:ind w:left="0"/>
        <w:jc w:val="center"/>
        <w:textAlignment w:val="auto"/>
        <w:rPr>
          <w:rFonts w:hint="eastAsia" w:ascii="宋体" w:hAnsi="宋体" w:eastAsia="宋体"/>
          <w:sz w:val="24"/>
        </w:rPr>
      </w:pPr>
      <w:r>
        <w:rPr>
          <w:rFonts w:ascii="宋体" w:hAnsi="宋体" w:eastAsia="宋体"/>
          <w:sz w:val="24"/>
        </w:rPr>
        <w:t>投标人</w:t>
      </w:r>
      <w:r>
        <w:rPr>
          <w:rFonts w:hint="eastAsia" w:ascii="宋体" w:hAnsi="宋体" w:eastAsia="宋体"/>
          <w:sz w:val="24"/>
        </w:rPr>
        <w:t>监狱企业</w:t>
      </w:r>
      <w:r>
        <w:rPr>
          <w:rFonts w:ascii="宋体" w:hAnsi="宋体" w:eastAsia="宋体"/>
          <w:sz w:val="24"/>
        </w:rPr>
        <w:t>声明函</w:t>
      </w:r>
    </w:p>
    <w:p>
      <w:pPr>
        <w:spacing w:line="360" w:lineRule="auto"/>
        <w:ind w:left="1080" w:leftChars="257" w:hanging="540"/>
        <w:jc w:val="center"/>
        <w:rPr>
          <w:rFonts w:hint="eastAsia" w:ascii="宋体" w:hAnsi="宋体"/>
          <w:b/>
          <w:kern w:val="0"/>
          <w:sz w:val="24"/>
          <w:szCs w:val="20"/>
        </w:rPr>
      </w:pPr>
    </w:p>
    <w:p>
      <w:pPr>
        <w:widowControl/>
        <w:spacing w:before="100" w:beforeAutospacing="1" w:after="100" w:afterAutospacing="1" w:line="360" w:lineRule="auto"/>
        <w:ind w:firstLine="480" w:firstLineChars="200"/>
        <w:jc w:val="left"/>
        <w:rPr>
          <w:rFonts w:hint="eastAsia" w:ascii="宋体" w:hAnsi="宋体" w:cs="宋体"/>
          <w:kern w:val="0"/>
          <w:sz w:val="24"/>
        </w:rPr>
      </w:pPr>
      <w:r>
        <w:rPr>
          <w:rFonts w:ascii="宋体" w:hAnsi="宋体" w:cs="宋体"/>
          <w:kern w:val="0"/>
          <w:sz w:val="24"/>
        </w:rPr>
        <w:t>本</w:t>
      </w:r>
      <w:r>
        <w:rPr>
          <w:rFonts w:hint="eastAsia" w:ascii="宋体" w:hAnsi="宋体" w:cs="宋体"/>
          <w:kern w:val="0"/>
          <w:sz w:val="24"/>
        </w:rPr>
        <w:t>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）郑重声明下</w:t>
      </w:r>
      <w:r>
        <w:rPr>
          <w:rFonts w:hint="eastAsia" w:ascii="宋体" w:hAnsi="宋体" w:cs="宋体"/>
          <w:kern w:val="0"/>
          <w:sz w:val="24"/>
        </w:rPr>
        <w:t>列事项（按照</w:t>
      </w:r>
      <w:r>
        <w:rPr>
          <w:rFonts w:ascii="宋体" w:hAnsi="宋体" w:cs="宋体"/>
          <w:kern w:val="0"/>
          <w:sz w:val="24"/>
        </w:rPr>
        <w:t>实际情况勾选或</w:t>
      </w:r>
      <w:r>
        <w:rPr>
          <w:rFonts w:hint="eastAsia" w:ascii="宋体" w:hAnsi="宋体" w:cs="宋体"/>
          <w:kern w:val="0"/>
          <w:sz w:val="24"/>
        </w:rPr>
        <w:t>填空）：</w:t>
      </w:r>
    </w:p>
    <w:p>
      <w:pPr>
        <w:widowControl/>
        <w:spacing w:before="100" w:beforeAutospacing="1" w:after="100" w:afterAutospacing="1" w:line="360" w:lineRule="auto"/>
        <w:ind w:firstLine="480" w:firstLineChars="200"/>
        <w:jc w:val="left"/>
        <w:rPr>
          <w:rFonts w:ascii="宋体" w:hAnsi="宋体" w:cs="宋体"/>
          <w:kern w:val="0"/>
          <w:sz w:val="24"/>
        </w:rPr>
      </w:pPr>
      <w:r>
        <w:rPr>
          <w:rFonts w:ascii="宋体" w:hAnsi="宋体" w:cs="宋体"/>
          <w:kern w:val="0"/>
          <w:sz w:val="24"/>
        </w:rPr>
        <w:t>本</w:t>
      </w:r>
      <w:r>
        <w:rPr>
          <w:rFonts w:hint="eastAsia" w:ascii="宋体" w:hAnsi="宋体" w:cs="宋体"/>
          <w:kern w:val="0"/>
          <w:sz w:val="24"/>
        </w:rPr>
        <w:t>企业（单位）为直接投标人，</w:t>
      </w:r>
      <w:r>
        <w:rPr>
          <w:rFonts w:ascii="宋体" w:hAnsi="宋体" w:cs="宋体"/>
          <w:kern w:val="0"/>
          <w:sz w:val="24"/>
        </w:rPr>
        <w:t>提供本企业</w:t>
      </w:r>
      <w:r>
        <w:rPr>
          <w:rFonts w:hint="eastAsia" w:ascii="宋体" w:hAnsi="宋体" w:cs="宋体"/>
          <w:kern w:val="0"/>
          <w:sz w:val="24"/>
        </w:rPr>
        <w:t>（单位）服务。</w:t>
      </w:r>
    </w:p>
    <w:p>
      <w:pPr>
        <w:widowControl/>
        <w:spacing w:before="100" w:beforeAutospacing="1" w:after="100" w:afterAutospacing="1" w:line="360" w:lineRule="auto"/>
        <w:ind w:firstLine="360" w:firstLineChars="150"/>
        <w:jc w:val="left"/>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本</w:t>
      </w:r>
      <w:r>
        <w:rPr>
          <w:rFonts w:hint="eastAsia" w:ascii="宋体" w:hAnsi="宋体" w:cs="宋体"/>
          <w:kern w:val="0"/>
          <w:sz w:val="24"/>
        </w:rPr>
        <w:t>企业（单位）</w:t>
      </w:r>
      <w:r>
        <w:rPr>
          <w:rFonts w:hint="eastAsia" w:ascii="宋体" w:hAnsi="宋体" w:cs="宋体"/>
          <w:kern w:val="0"/>
          <w:sz w:val="24"/>
          <w:u w:val="single"/>
        </w:rPr>
        <w:t xml:space="preserve">        </w:t>
      </w:r>
      <w:r>
        <w:rPr>
          <w:rFonts w:ascii="宋体" w:hAnsi="宋体" w:cs="宋体"/>
          <w:kern w:val="0"/>
          <w:sz w:val="24"/>
        </w:rPr>
        <w:t>（请填写：</w:t>
      </w:r>
      <w:r>
        <w:rPr>
          <w:rFonts w:hint="eastAsia" w:ascii="宋体" w:hAnsi="宋体" w:cs="宋体"/>
          <w:kern w:val="0"/>
          <w:sz w:val="24"/>
        </w:rPr>
        <w:t>是、不是</w:t>
      </w:r>
      <w:r>
        <w:rPr>
          <w:rFonts w:ascii="宋体" w:hAnsi="宋体" w:cs="宋体"/>
          <w:kern w:val="0"/>
          <w:sz w:val="24"/>
        </w:rPr>
        <w:t>）监狱企业。</w:t>
      </w:r>
      <w:r>
        <w:rPr>
          <w:rFonts w:hint="eastAsia" w:ascii="宋体" w:hAnsi="宋体" w:cs="宋体"/>
          <w:kern w:val="0"/>
          <w:sz w:val="24"/>
        </w:rPr>
        <w:t>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w:t>
      </w:r>
      <w:r>
        <w:rPr>
          <w:rFonts w:ascii="宋体" w:hAnsi="宋体" w:cs="宋体"/>
          <w:kern w:val="0"/>
          <w:sz w:val="24"/>
        </w:rPr>
        <w:t>本</w:t>
      </w:r>
      <w:r>
        <w:rPr>
          <w:rFonts w:hint="eastAsia" w:ascii="宋体" w:hAnsi="宋体" w:cs="宋体"/>
          <w:kern w:val="0"/>
          <w:sz w:val="24"/>
        </w:rPr>
        <w:t>企业（单位）</w:t>
      </w:r>
      <w:r>
        <w:rPr>
          <w:rFonts w:hint="eastAsia" w:ascii="宋体" w:hAnsi="宋体" w:cs="宋体"/>
          <w:kern w:val="0"/>
          <w:sz w:val="24"/>
          <w:u w:val="single"/>
        </w:rPr>
        <w:t xml:space="preserve">        </w:t>
      </w:r>
      <w:r>
        <w:rPr>
          <w:rFonts w:ascii="宋体" w:hAnsi="宋体" w:cs="宋体"/>
          <w:kern w:val="0"/>
          <w:sz w:val="24"/>
        </w:rPr>
        <w:t>（请填写：</w:t>
      </w:r>
      <w:r>
        <w:rPr>
          <w:rFonts w:hint="eastAsia" w:ascii="宋体" w:hAnsi="宋体" w:cs="宋体"/>
          <w:kern w:val="0"/>
          <w:sz w:val="24"/>
        </w:rPr>
        <w:t>是、不是</w:t>
      </w:r>
      <w:r>
        <w:rPr>
          <w:rFonts w:ascii="宋体" w:hAnsi="宋体" w:cs="宋体"/>
          <w:kern w:val="0"/>
          <w:sz w:val="24"/>
        </w:rPr>
        <w:t>）</w:t>
      </w:r>
      <w:r>
        <w:rPr>
          <w:rFonts w:hint="eastAsia" w:ascii="宋体" w:hAnsi="宋体" w:cs="宋体"/>
          <w:kern w:val="0"/>
          <w:sz w:val="24"/>
        </w:rPr>
        <w:t>为联合体一方，</w:t>
      </w:r>
      <w:r>
        <w:rPr>
          <w:rFonts w:ascii="宋体" w:hAnsi="宋体" w:cs="宋体"/>
          <w:kern w:val="0"/>
          <w:sz w:val="24"/>
        </w:rPr>
        <w:t>提供本企业</w:t>
      </w:r>
      <w:r>
        <w:rPr>
          <w:rFonts w:hint="eastAsia" w:ascii="宋体" w:hAnsi="宋体" w:cs="宋体"/>
          <w:kern w:val="0"/>
          <w:sz w:val="24"/>
        </w:rPr>
        <w:t>（单位）的</w:t>
      </w:r>
      <w:r>
        <w:rPr>
          <w:rFonts w:ascii="宋体" w:hAnsi="宋体" w:cs="宋体"/>
          <w:kern w:val="0"/>
          <w:sz w:val="24"/>
        </w:rPr>
        <w:t>服务</w:t>
      </w:r>
      <w:r>
        <w:rPr>
          <w:rFonts w:hint="eastAsia" w:ascii="宋体" w:hAnsi="宋体" w:cs="宋体"/>
          <w:kern w:val="0"/>
          <w:sz w:val="24"/>
        </w:rPr>
        <w:t>。本企业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w:t>
      </w:r>
      <w:r>
        <w:rPr>
          <w:rFonts w:hint="eastAsia" w:ascii="宋体" w:hAnsi="宋体" w:cs="宋体"/>
          <w:kern w:val="0"/>
          <w:sz w:val="24"/>
        </w:rPr>
        <w:t>提供</w:t>
      </w:r>
      <w:r>
        <w:rPr>
          <w:rFonts w:ascii="宋体" w:hAnsi="宋体" w:cs="宋体"/>
          <w:kern w:val="0"/>
          <w:sz w:val="24"/>
        </w:rPr>
        <w:t>协议合同金额占到</w:t>
      </w:r>
      <w:r>
        <w:rPr>
          <w:rFonts w:hint="eastAsia" w:ascii="宋体" w:hAnsi="宋体" w:cs="宋体"/>
          <w:kern w:val="0"/>
          <w:sz w:val="24"/>
        </w:rPr>
        <w:t>共同投标</w:t>
      </w:r>
      <w:r>
        <w:rPr>
          <w:rFonts w:ascii="宋体" w:hAnsi="宋体" w:cs="宋体"/>
          <w:kern w:val="0"/>
          <w:sz w:val="24"/>
        </w:rPr>
        <w:t>协议合同总金额</w:t>
      </w:r>
      <w:r>
        <w:rPr>
          <w:rFonts w:hint="eastAsia" w:ascii="宋体" w:hAnsi="宋体" w:cs="宋体"/>
          <w:kern w:val="0"/>
          <w:sz w:val="24"/>
        </w:rPr>
        <w:t>的比例为</w:t>
      </w:r>
      <w:r>
        <w:rPr>
          <w:rFonts w:hint="eastAsia" w:ascii="宋体" w:hAnsi="宋体" w:cs="宋体"/>
          <w:kern w:val="0"/>
          <w:sz w:val="24"/>
          <w:u w:val="single"/>
        </w:rPr>
        <w:t xml:space="preserve">       </w:t>
      </w:r>
      <w:r>
        <w:rPr>
          <w:rFonts w:hint="eastAsia" w:ascii="宋体" w:hAnsi="宋体" w:cs="宋体"/>
          <w:kern w:val="0"/>
          <w:sz w:val="24"/>
        </w:rPr>
        <w:t>。</w:t>
      </w:r>
    </w:p>
    <w:p>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　　本</w:t>
      </w:r>
      <w:r>
        <w:rPr>
          <w:rFonts w:hint="eastAsia" w:ascii="宋体" w:hAnsi="宋体" w:cs="宋体"/>
          <w:kern w:val="0"/>
          <w:sz w:val="24"/>
        </w:rPr>
        <w:t>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）对上述声明的真实性负责。如有虚假，将依法承担相应责任。</w:t>
      </w:r>
    </w:p>
    <w:p>
      <w:pPr>
        <w:widowControl/>
        <w:spacing w:before="100" w:beforeAutospacing="1" w:after="100" w:afterAutospacing="1" w:line="360" w:lineRule="auto"/>
        <w:jc w:val="left"/>
        <w:rPr>
          <w:rFonts w:ascii="宋体" w:hAnsi="宋体" w:cs="宋体"/>
          <w:kern w:val="0"/>
          <w:sz w:val="24"/>
        </w:rPr>
      </w:pPr>
    </w:p>
    <w:p>
      <w:pPr>
        <w:widowControl/>
        <w:spacing w:before="100" w:beforeAutospacing="1" w:after="100" w:afterAutospacing="1" w:line="360" w:lineRule="auto"/>
        <w:jc w:val="left"/>
        <w:rPr>
          <w:rFonts w:ascii="宋体" w:hAnsi="宋体" w:cs="宋体"/>
          <w:kern w:val="0"/>
          <w:sz w:val="24"/>
        </w:rPr>
      </w:pPr>
    </w:p>
    <w:p>
      <w:pPr>
        <w:spacing w:line="360" w:lineRule="auto"/>
        <w:ind w:left="1080" w:leftChars="257" w:hanging="540"/>
        <w:jc w:val="center"/>
        <w:rPr>
          <w:rFonts w:ascii="宋体" w:hAnsi="宋体"/>
          <w:b/>
          <w:kern w:val="0"/>
          <w:sz w:val="24"/>
          <w:szCs w:val="20"/>
        </w:rPr>
      </w:pPr>
      <w:r>
        <w:rPr>
          <w:rFonts w:ascii="宋体" w:hAnsi="宋体"/>
          <w:b/>
          <w:kern w:val="0"/>
          <w:sz w:val="24"/>
          <w:szCs w:val="20"/>
        </w:rPr>
        <w:t>　</w:t>
      </w:r>
    </w:p>
    <w:p>
      <w:pPr>
        <w:spacing w:line="360" w:lineRule="auto"/>
        <w:rPr>
          <w:rFonts w:ascii="宋体" w:hAnsi="宋体"/>
          <w:b/>
          <w:sz w:val="24"/>
        </w:rPr>
      </w:pPr>
    </w:p>
    <w:p>
      <w:pPr>
        <w:widowControl/>
        <w:spacing w:before="100" w:beforeAutospacing="1" w:after="100" w:afterAutospacing="1" w:line="360" w:lineRule="auto"/>
        <w:ind w:firstLine="3960" w:firstLineChars="1650"/>
        <w:jc w:val="left"/>
        <w:rPr>
          <w:rFonts w:hint="eastAsia" w:ascii="宋体" w:hAnsi="宋体" w:cs="宋体"/>
          <w:kern w:val="0"/>
          <w:sz w:val="24"/>
        </w:rPr>
      </w:pPr>
      <w:r>
        <w:rPr>
          <w:rFonts w:hint="eastAsia" w:ascii="宋体" w:hAnsi="宋体" w:cs="宋体"/>
          <w:kern w:val="0"/>
          <w:sz w:val="24"/>
        </w:rPr>
        <w:t>投标人</w:t>
      </w:r>
      <w:r>
        <w:rPr>
          <w:rFonts w:ascii="宋体" w:hAnsi="宋体" w:cs="宋体"/>
          <w:kern w:val="0"/>
          <w:sz w:val="24"/>
        </w:rPr>
        <w:t>名称（盖公章）：</w:t>
      </w:r>
      <w:r>
        <w:rPr>
          <w:rFonts w:ascii="宋体" w:hAnsi="宋体" w:cs="宋体"/>
          <w:kern w:val="0"/>
          <w:sz w:val="24"/>
          <w:u w:val="single"/>
        </w:rPr>
        <w:t xml:space="preserve">             </w:t>
      </w:r>
    </w:p>
    <w:p>
      <w:pPr>
        <w:widowControl/>
        <w:spacing w:before="100" w:beforeAutospacing="1" w:after="100" w:afterAutospacing="1" w:line="360" w:lineRule="auto"/>
        <w:ind w:firstLine="3720" w:firstLineChars="1550"/>
        <w:jc w:val="left"/>
        <w:rPr>
          <w:rFonts w:hint="eastAsia" w:ascii="宋体" w:hAnsi="宋体" w:cs="宋体"/>
          <w:kern w:val="0"/>
          <w:sz w:val="24"/>
          <w:u w:val="single"/>
        </w:rPr>
      </w:pPr>
      <w:r>
        <w:rPr>
          <w:rFonts w:ascii="宋体" w:hAnsi="宋体" w:cs="宋体"/>
          <w:kern w:val="0"/>
          <w:sz w:val="24"/>
        </w:rPr>
        <w:t>　日　期：</w:t>
      </w:r>
      <w:r>
        <w:rPr>
          <w:rFonts w:hint="eastAsia" w:ascii="宋体" w:hAnsi="宋体" w:cs="宋体"/>
          <w:kern w:val="0"/>
          <w:sz w:val="24"/>
          <w:u w:val="single"/>
        </w:rPr>
        <w:t xml:space="preserve">             </w:t>
      </w:r>
    </w:p>
    <w:p>
      <w:pPr>
        <w:pStyle w:val="26"/>
        <w:ind w:left="0" w:leftChars="0" w:firstLine="0" w:firstLineChars="0"/>
        <w:rPr>
          <w:rFonts w:hint="eastAsia" w:ascii="宋体" w:hAnsi="宋体" w:eastAsia="宋体" w:cs="宋体"/>
          <w:spacing w:val="0"/>
          <w:kern w:val="0"/>
          <w:sz w:val="24"/>
          <w:lang w:val="en-US" w:eastAsia="zh-CN" w:bidi="ar-SA"/>
        </w:rPr>
      </w:pPr>
      <w:r>
        <w:rPr>
          <w:rFonts w:hint="eastAsia" w:ascii="宋体" w:hAnsi="宋体" w:eastAsia="宋体" w:cs="宋体"/>
          <w:spacing w:val="0"/>
          <w:kern w:val="0"/>
          <w:sz w:val="24"/>
          <w:lang w:val="en-US" w:eastAsia="zh-CN" w:bidi="ar-SA"/>
        </w:rPr>
        <w:t>备注：如非监狱企业，无需提供本声明。</w:t>
      </w:r>
    </w:p>
    <w:p>
      <w:pPr>
        <w:rPr>
          <w:rFonts w:hint="eastAsia" w:ascii="宋体" w:hAnsi="宋体" w:eastAsia="宋体" w:cs="宋体"/>
          <w:spacing w:val="0"/>
          <w:kern w:val="0"/>
          <w:sz w:val="24"/>
          <w:lang w:val="en-US" w:eastAsia="zh-CN" w:bidi="ar-SA"/>
        </w:rPr>
      </w:pPr>
      <w:r>
        <w:rPr>
          <w:rFonts w:hint="eastAsia" w:ascii="宋体" w:hAnsi="宋体" w:eastAsia="宋体" w:cs="宋体"/>
          <w:spacing w:val="0"/>
          <w:kern w:val="0"/>
          <w:sz w:val="24"/>
          <w:lang w:val="en-US" w:eastAsia="zh-CN" w:bidi="ar-SA"/>
        </w:rPr>
        <w:br w:type="page"/>
      </w:r>
    </w:p>
    <w:p>
      <w:pPr>
        <w:pStyle w:val="4"/>
        <w:spacing w:before="0" w:line="360" w:lineRule="auto"/>
        <w:jc w:val="center"/>
        <w:rPr>
          <w:rFonts w:hint="eastAsia" w:ascii="宋体" w:hAnsi="宋体" w:eastAsia="宋体"/>
          <w:sz w:val="24"/>
        </w:rPr>
      </w:pPr>
      <w:r>
        <w:rPr>
          <w:rFonts w:hint="eastAsia" w:ascii="宋体" w:hAnsi="宋体" w:eastAsia="宋体"/>
          <w:sz w:val="24"/>
        </w:rPr>
        <w:t>残疾人福利性单位声明函</w:t>
      </w:r>
    </w:p>
    <w:p>
      <w:pPr>
        <w:spacing w:line="360" w:lineRule="auto"/>
        <w:ind w:left="1080" w:leftChars="257" w:hanging="540"/>
        <w:jc w:val="center"/>
        <w:rPr>
          <w:rFonts w:ascii="宋体" w:hAnsi="宋体"/>
          <w:kern w:val="0"/>
          <w:sz w:val="24"/>
          <w:szCs w:val="20"/>
        </w:rPr>
      </w:pPr>
    </w:p>
    <w:p>
      <w:pPr>
        <w:spacing w:line="360" w:lineRule="auto"/>
        <w:ind w:firstLine="567"/>
        <w:rPr>
          <w:rFonts w:ascii="宋体" w:hAnsi="宋体"/>
          <w:kern w:val="0"/>
          <w:sz w:val="24"/>
          <w:szCs w:val="20"/>
        </w:rPr>
      </w:pPr>
      <w:r>
        <w:rPr>
          <w:rFonts w:hint="eastAsia" w:ascii="宋体" w:hAnsi="宋体"/>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宋体" w:hAnsi="宋体" w:cs="宋体"/>
          <w:kern w:val="0"/>
          <w:sz w:val="24"/>
        </w:rPr>
        <w:t>（由本单位承担工程/提供服务）</w:t>
      </w:r>
      <w:r>
        <w:rPr>
          <w:rFonts w:hint="eastAsia" w:ascii="宋体" w:hAnsi="宋体"/>
          <w:kern w:val="0"/>
          <w:sz w:val="24"/>
          <w:szCs w:val="20"/>
        </w:rPr>
        <w:t>，或者提供其他残疾人福利性单位制造的货物（不包括使用非残疾人福利性单位注册商标的货物）。</w:t>
      </w:r>
    </w:p>
    <w:p>
      <w:pPr>
        <w:spacing w:line="360" w:lineRule="auto"/>
        <w:ind w:left="1080" w:leftChars="257" w:hanging="540"/>
        <w:rPr>
          <w:rFonts w:ascii="宋体" w:hAnsi="宋体"/>
          <w:kern w:val="0"/>
          <w:sz w:val="24"/>
          <w:szCs w:val="20"/>
        </w:rPr>
      </w:pPr>
      <w:r>
        <w:rPr>
          <w:rFonts w:hint="eastAsia" w:ascii="宋体" w:hAnsi="宋体"/>
          <w:kern w:val="0"/>
          <w:sz w:val="24"/>
          <w:szCs w:val="20"/>
        </w:rPr>
        <w:t>本单位对上述声明的真实性负责。如有虚假，将依法承担相应责任。</w:t>
      </w:r>
    </w:p>
    <w:p>
      <w:pPr>
        <w:spacing w:line="360" w:lineRule="auto"/>
        <w:ind w:left="1080" w:leftChars="257" w:hanging="540"/>
        <w:jc w:val="center"/>
        <w:rPr>
          <w:rFonts w:ascii="宋体" w:hAnsi="宋体"/>
          <w:kern w:val="0"/>
          <w:sz w:val="24"/>
          <w:szCs w:val="20"/>
        </w:rPr>
      </w:pPr>
    </w:p>
    <w:p>
      <w:pPr>
        <w:spacing w:line="360" w:lineRule="auto"/>
        <w:ind w:left="1080" w:leftChars="257" w:hanging="540"/>
        <w:jc w:val="center"/>
        <w:rPr>
          <w:rFonts w:ascii="宋体" w:hAnsi="宋体"/>
          <w:kern w:val="0"/>
          <w:sz w:val="24"/>
          <w:szCs w:val="20"/>
        </w:rPr>
      </w:pPr>
    </w:p>
    <w:p>
      <w:pPr>
        <w:spacing w:line="360" w:lineRule="auto"/>
        <w:ind w:left="1080" w:leftChars="257" w:hanging="540"/>
        <w:jc w:val="center"/>
        <w:rPr>
          <w:rFonts w:ascii="宋体" w:hAnsi="宋体"/>
          <w:kern w:val="0"/>
          <w:sz w:val="24"/>
          <w:szCs w:val="20"/>
          <w:u w:val="single"/>
        </w:rPr>
      </w:pPr>
      <w:r>
        <w:rPr>
          <w:rFonts w:hint="eastAsia" w:ascii="宋体" w:hAnsi="宋体"/>
          <w:kern w:val="0"/>
          <w:sz w:val="24"/>
          <w:szCs w:val="20"/>
        </w:rPr>
        <w:t xml:space="preserve">              残疾人</w:t>
      </w:r>
      <w:r>
        <w:rPr>
          <w:rFonts w:ascii="宋体" w:hAnsi="宋体"/>
          <w:kern w:val="0"/>
          <w:sz w:val="24"/>
          <w:szCs w:val="20"/>
        </w:rPr>
        <w:t>福利性单位</w:t>
      </w:r>
      <w:r>
        <w:rPr>
          <w:rFonts w:hint="eastAsia" w:ascii="宋体" w:hAnsi="宋体"/>
          <w:kern w:val="0"/>
          <w:sz w:val="24"/>
          <w:szCs w:val="20"/>
        </w:rPr>
        <w:t>名称（盖公章）：</w:t>
      </w:r>
      <w:r>
        <w:rPr>
          <w:rFonts w:hint="eastAsia" w:ascii="宋体" w:hAnsi="宋体"/>
          <w:kern w:val="0"/>
          <w:sz w:val="24"/>
          <w:szCs w:val="20"/>
          <w:u w:val="single"/>
        </w:rPr>
        <w:t xml:space="preserve"> </w:t>
      </w:r>
      <w:r>
        <w:rPr>
          <w:rFonts w:ascii="宋体" w:hAnsi="宋体"/>
          <w:kern w:val="0"/>
          <w:sz w:val="24"/>
          <w:szCs w:val="20"/>
          <w:u w:val="single"/>
        </w:rPr>
        <w:t xml:space="preserve">                 </w:t>
      </w:r>
    </w:p>
    <w:p>
      <w:pPr>
        <w:spacing w:line="360" w:lineRule="auto"/>
        <w:ind w:left="1080" w:leftChars="257" w:hanging="540"/>
        <w:jc w:val="center"/>
        <w:rPr>
          <w:rFonts w:ascii="宋体" w:hAnsi="宋体"/>
          <w:kern w:val="0"/>
          <w:sz w:val="24"/>
          <w:szCs w:val="20"/>
        </w:rPr>
      </w:pPr>
      <w:r>
        <w:rPr>
          <w:rFonts w:hint="eastAsia" w:ascii="宋体" w:hAnsi="宋体"/>
          <w:kern w:val="0"/>
          <w:sz w:val="24"/>
          <w:szCs w:val="20"/>
        </w:rPr>
        <w:t xml:space="preserve">       </w:t>
      </w:r>
      <w:r>
        <w:rPr>
          <w:rFonts w:ascii="宋体" w:hAnsi="宋体"/>
          <w:kern w:val="0"/>
          <w:sz w:val="24"/>
          <w:szCs w:val="20"/>
        </w:rPr>
        <w:t xml:space="preserve">  </w:t>
      </w:r>
    </w:p>
    <w:p>
      <w:pPr>
        <w:spacing w:line="360" w:lineRule="auto"/>
        <w:ind w:left="645" w:leftChars="307" w:firstLine="2640" w:firstLineChars="1100"/>
        <w:rPr>
          <w:rFonts w:ascii="宋体" w:hAnsi="宋体"/>
          <w:kern w:val="0"/>
          <w:sz w:val="24"/>
          <w:szCs w:val="20"/>
          <w:u w:val="single"/>
        </w:rPr>
      </w:pPr>
      <w:r>
        <w:rPr>
          <w:rFonts w:hint="eastAsia" w:ascii="宋体" w:hAnsi="宋体"/>
          <w:kern w:val="0"/>
          <w:sz w:val="24"/>
          <w:szCs w:val="20"/>
        </w:rPr>
        <w:t>日  期：</w:t>
      </w:r>
      <w:r>
        <w:rPr>
          <w:rFonts w:ascii="宋体" w:hAnsi="宋体"/>
          <w:kern w:val="0"/>
          <w:sz w:val="24"/>
          <w:szCs w:val="20"/>
          <w:u w:val="single"/>
        </w:rPr>
        <w:t xml:space="preserve">                             </w:t>
      </w:r>
    </w:p>
    <w:p>
      <w:pPr>
        <w:widowControl/>
        <w:spacing w:before="100" w:beforeAutospacing="1" w:after="100" w:afterAutospacing="1" w:line="360" w:lineRule="auto"/>
        <w:jc w:val="left"/>
        <w:rPr>
          <w:rFonts w:hint="eastAsia" w:ascii="宋体" w:hAnsi="宋体" w:cs="宋体"/>
          <w:kern w:val="0"/>
          <w:sz w:val="24"/>
        </w:rPr>
      </w:pPr>
    </w:p>
    <w:p>
      <w:pPr>
        <w:rPr>
          <w:rFonts w:hint="eastAsia" w:ascii="宋体" w:hAnsi="宋体" w:eastAsia="宋体" w:cs="Times New Roman"/>
          <w:b/>
          <w:bCs/>
          <w:color w:val="auto"/>
          <w:kern w:val="28"/>
          <w:sz w:val="28"/>
          <w:szCs w:val="28"/>
          <w:lang w:val="en-US" w:eastAsia="zh-CN" w:bidi="ar-SA"/>
        </w:rPr>
      </w:pPr>
      <w:r>
        <w:rPr>
          <w:rFonts w:hint="eastAsia" w:ascii="宋体" w:hAnsi="宋体" w:cs="宋体"/>
          <w:kern w:val="0"/>
          <w:sz w:val="24"/>
        </w:rPr>
        <w:t>备注：如残疾人福利性单位，无需提供本声明。</w:t>
      </w:r>
    </w:p>
    <w:p>
      <w:pPr>
        <w:spacing w:before="100" w:beforeAutospacing="1" w:after="100" w:afterAutospacing="1" w:line="440" w:lineRule="exact"/>
        <w:jc w:val="center"/>
        <w:rPr>
          <w:rFonts w:hint="eastAsia" w:ascii="宋体" w:hAnsi="宋体" w:eastAsia="宋体" w:cs="宋体"/>
          <w:b/>
          <w:sz w:val="40"/>
          <w:szCs w:val="40"/>
        </w:rPr>
      </w:pPr>
    </w:p>
    <w:p>
      <w:pPr>
        <w:spacing w:before="100" w:beforeAutospacing="1" w:after="100" w:afterAutospacing="1" w:line="440" w:lineRule="exact"/>
        <w:jc w:val="center"/>
        <w:rPr>
          <w:rFonts w:hint="eastAsia" w:ascii="宋体" w:hAnsi="宋体" w:eastAsia="宋体" w:cs="宋体"/>
          <w:b/>
          <w:sz w:val="40"/>
          <w:szCs w:val="40"/>
        </w:rPr>
      </w:pPr>
    </w:p>
    <w:p>
      <w:pPr>
        <w:pStyle w:val="20"/>
        <w:spacing w:before="0" w:after="0"/>
        <w:jc w:val="left"/>
        <w:rPr>
          <w:rFonts w:hint="eastAsia" w:ascii="宋体" w:hAnsi="宋体"/>
          <w:color w:val="auto"/>
          <w:sz w:val="28"/>
          <w:szCs w:val="28"/>
        </w:rPr>
      </w:pPr>
      <w:bookmarkStart w:id="155" w:name="_Toc27359"/>
      <w:bookmarkStart w:id="156" w:name="_Toc26637"/>
    </w:p>
    <w:p>
      <w:pPr>
        <w:rPr>
          <w:rFonts w:hint="eastAsia" w:ascii="宋体" w:hAnsi="宋体" w:eastAsia="宋体" w:cs="Times New Roman"/>
          <w:b/>
          <w:bCs/>
          <w:color w:val="auto"/>
          <w:kern w:val="28"/>
          <w:sz w:val="28"/>
          <w:szCs w:val="28"/>
          <w:lang w:val="en-US" w:eastAsia="zh-CN" w:bidi="ar-SA"/>
        </w:rPr>
      </w:pPr>
      <w:r>
        <w:rPr>
          <w:rFonts w:hint="eastAsia" w:ascii="宋体" w:hAnsi="宋体" w:eastAsia="宋体" w:cs="Times New Roman"/>
          <w:b/>
          <w:bCs/>
          <w:color w:val="auto"/>
          <w:kern w:val="28"/>
          <w:sz w:val="28"/>
          <w:szCs w:val="28"/>
          <w:lang w:val="en-US" w:eastAsia="zh-CN" w:bidi="ar-SA"/>
        </w:rPr>
        <w:br w:type="page"/>
      </w:r>
    </w:p>
    <w:p>
      <w:pPr>
        <w:jc w:val="left"/>
        <w:rPr>
          <w:rFonts w:hint="eastAsia" w:ascii="宋体"/>
          <w:b/>
          <w:bCs/>
          <w:spacing w:val="4"/>
          <w:sz w:val="28"/>
          <w:szCs w:val="28"/>
          <w:highlight w:val="none"/>
          <w:lang w:val="en-US" w:eastAsia="zh-CN"/>
        </w:rPr>
      </w:pPr>
      <w:r>
        <w:rPr>
          <w:rFonts w:hint="eastAsia" w:ascii="宋体" w:hAnsi="宋体" w:eastAsia="宋体" w:cs="Times New Roman"/>
          <w:b/>
          <w:bCs/>
          <w:color w:val="auto"/>
          <w:kern w:val="28"/>
          <w:sz w:val="28"/>
          <w:szCs w:val="28"/>
          <w:lang w:val="en-US" w:eastAsia="zh-CN" w:bidi="ar-SA"/>
        </w:rPr>
        <w:t>附件十一</w:t>
      </w:r>
      <w:bookmarkEnd w:id="155"/>
      <w:bookmarkEnd w:id="156"/>
      <w:r>
        <w:rPr>
          <w:rFonts w:hint="eastAsia" w:ascii="宋体" w:hAnsi="宋体" w:eastAsia="宋体" w:cs="Times New Roman"/>
          <w:b/>
          <w:bCs/>
          <w:color w:val="auto"/>
          <w:kern w:val="28"/>
          <w:sz w:val="28"/>
          <w:szCs w:val="28"/>
          <w:lang w:val="en-US" w:eastAsia="zh-CN" w:bidi="ar-SA"/>
        </w:rPr>
        <w:t>、</w:t>
      </w:r>
      <w:r>
        <w:rPr>
          <w:rFonts w:hint="eastAsia" w:ascii="宋体"/>
          <w:b/>
          <w:bCs/>
          <w:spacing w:val="4"/>
          <w:sz w:val="28"/>
          <w:szCs w:val="28"/>
          <w:highlight w:val="none"/>
          <w:lang w:val="en-US" w:eastAsia="zh-CN"/>
        </w:rPr>
        <w:t>技术内容</w:t>
      </w:r>
    </w:p>
    <w:p>
      <w:pPr>
        <w:jc w:val="left"/>
        <w:rPr>
          <w:rFonts w:hint="default" w:ascii="宋体" w:hAnsi="宋体" w:eastAsia="宋体" w:cs="Times New Roman"/>
          <w:b/>
          <w:bCs/>
          <w:color w:val="auto"/>
          <w:kern w:val="28"/>
          <w:sz w:val="28"/>
          <w:szCs w:val="28"/>
          <w:lang w:val="en-US" w:eastAsia="zh-CN" w:bidi="ar-SA"/>
        </w:rPr>
      </w:pPr>
      <w:r>
        <w:rPr>
          <w:rFonts w:hint="eastAsia" w:ascii="宋体"/>
          <w:b/>
          <w:bCs/>
          <w:spacing w:val="4"/>
          <w:sz w:val="28"/>
          <w:szCs w:val="28"/>
          <w:highlight w:val="none"/>
          <w:lang w:val="en-US" w:eastAsia="zh-CN"/>
        </w:rPr>
        <w:t>自行制定技术方案(格式自拟)</w:t>
      </w:r>
    </w:p>
    <w:p>
      <w:pPr>
        <w:rPr>
          <w:rFonts w:hint="eastAsia" w:ascii="宋体" w:hAnsi="宋体" w:eastAsia="宋体" w:cs="Times New Roman"/>
          <w:b/>
          <w:bCs/>
          <w:color w:val="auto"/>
          <w:kern w:val="28"/>
          <w:sz w:val="28"/>
          <w:szCs w:val="28"/>
          <w:lang w:val="en-US" w:eastAsia="zh-CN" w:bidi="ar-SA"/>
        </w:rPr>
      </w:pPr>
      <w:r>
        <w:rPr>
          <w:rFonts w:hint="eastAsia" w:ascii="宋体" w:hAnsi="宋体" w:eastAsia="宋体" w:cs="Times New Roman"/>
          <w:b/>
          <w:bCs/>
          <w:color w:val="auto"/>
          <w:kern w:val="28"/>
          <w:sz w:val="28"/>
          <w:szCs w:val="28"/>
          <w:lang w:val="en-US" w:eastAsia="zh-CN" w:bidi="ar-SA"/>
        </w:rPr>
        <w:br w:type="page"/>
      </w:r>
    </w:p>
    <w:p>
      <w:pPr>
        <w:pStyle w:val="6"/>
        <w:keepNext/>
        <w:keepLines w:val="0"/>
        <w:pageBreakBefore w:val="0"/>
        <w:widowControl w:val="0"/>
        <w:kinsoku/>
        <w:wordWrap/>
        <w:overflowPunct/>
        <w:topLinePunct w:val="0"/>
        <w:autoSpaceDE/>
        <w:autoSpaceDN/>
        <w:bidi w:val="0"/>
        <w:adjustRightInd/>
        <w:snapToGrid/>
        <w:spacing w:before="0" w:beforeLines="0" w:line="360" w:lineRule="auto"/>
        <w:jc w:val="left"/>
        <w:textAlignment w:val="auto"/>
        <w:rPr>
          <w:rFonts w:hint="eastAsia"/>
          <w:lang w:eastAsia="zh-CN"/>
        </w:rPr>
      </w:pPr>
      <w:r>
        <w:rPr>
          <w:rFonts w:hint="eastAsia" w:ascii="宋体" w:hAnsi="宋体" w:eastAsia="宋体" w:cs="Times New Roman"/>
          <w:b/>
          <w:bCs/>
          <w:color w:val="auto"/>
          <w:kern w:val="28"/>
          <w:sz w:val="28"/>
          <w:szCs w:val="28"/>
          <w:lang w:val="en-US" w:eastAsia="zh-CN" w:bidi="ar-SA"/>
        </w:rPr>
        <w:t>附件十</w:t>
      </w:r>
      <w:r>
        <w:rPr>
          <w:rFonts w:hint="eastAsia" w:ascii="宋体" w:hAnsi="宋体" w:cs="Times New Roman"/>
          <w:b/>
          <w:bCs/>
          <w:color w:val="auto"/>
          <w:kern w:val="28"/>
          <w:sz w:val="28"/>
          <w:szCs w:val="28"/>
          <w:lang w:val="en-US" w:eastAsia="zh-CN" w:bidi="ar-SA"/>
        </w:rPr>
        <w:t>二</w:t>
      </w:r>
      <w:r>
        <w:rPr>
          <w:rFonts w:hint="eastAsia" w:ascii="宋体" w:hAnsi="宋体" w:eastAsia="宋体" w:cs="Times New Roman"/>
          <w:b/>
          <w:bCs/>
          <w:color w:val="auto"/>
          <w:kern w:val="28"/>
          <w:sz w:val="28"/>
          <w:szCs w:val="28"/>
          <w:lang w:val="en-US" w:eastAsia="zh-CN" w:bidi="ar-SA"/>
        </w:rPr>
        <w:t>、</w:t>
      </w:r>
      <w:r>
        <w:rPr>
          <w:rFonts w:hint="eastAsia" w:ascii="宋体" w:hAnsi="Times New Roman" w:eastAsia="宋体"/>
          <w:spacing w:val="4"/>
          <w:sz w:val="28"/>
          <w:szCs w:val="28"/>
          <w:highlight w:val="none"/>
          <w:lang w:eastAsia="zh-CN"/>
        </w:rPr>
        <w:t>磋商文件中所要求的其他内容及报价单位认为适宜的其它资料</w:t>
      </w:r>
    </w:p>
    <w:p>
      <w:pPr>
        <w:pStyle w:val="5"/>
        <w:ind w:left="0" w:leftChars="0" w:firstLine="0" w:firstLineChars="0"/>
        <w:rPr>
          <w:rFonts w:hint="eastAsia"/>
          <w:lang w:val="en-US" w:eastAsia="zh-CN"/>
        </w:rPr>
      </w:pPr>
    </w:p>
    <w:p>
      <w:pPr>
        <w:topLinePunct/>
        <w:spacing w:line="440" w:lineRule="exact"/>
        <w:rPr>
          <w:rFonts w:hint="eastAsia" w:ascii="宋体" w:hAnsi="宋体" w:eastAsia="宋体" w:cs="宋体"/>
          <w:color w:val="FF0000"/>
          <w:sz w:val="22"/>
          <w:szCs w:val="18"/>
          <w:lang w:val="en-US" w:eastAsia="zh-CN"/>
        </w:rPr>
      </w:pPr>
    </w:p>
    <w:p>
      <w:pPr>
        <w:topLinePunct/>
        <w:spacing w:line="440" w:lineRule="exact"/>
        <w:rPr>
          <w:rFonts w:hint="eastAsia" w:ascii="宋体" w:hAnsi="宋体" w:eastAsia="宋体" w:cs="宋体"/>
          <w:sz w:val="22"/>
          <w:szCs w:val="18"/>
          <w:lang w:val="en-US" w:eastAsia="zh-CN"/>
        </w:rPr>
      </w:pPr>
    </w:p>
    <w:p>
      <w:pPr>
        <w:rPr>
          <w:rFonts w:hint="eastAsia"/>
          <w:lang w:val="en-US" w:eastAsia="zh-CN"/>
        </w:rPr>
      </w:pPr>
    </w:p>
    <w:bookmarkEnd w:id="135"/>
    <w:bookmarkEnd w:id="149"/>
    <w:bookmarkEnd w:id="150"/>
    <w:bookmarkEnd w:id="151"/>
    <w:p>
      <w:pPr>
        <w:rPr>
          <w:rFonts w:hint="eastAsia"/>
          <w:lang w:eastAsia="zh-CN"/>
        </w:rPr>
      </w:pPr>
    </w:p>
    <w:sectPr>
      <w:headerReference r:id="rId10" w:type="default"/>
      <w:footerReference r:id="rId11" w:type="default"/>
      <w:pgSz w:w="11906" w:h="16838"/>
      <w:pgMar w:top="1418" w:right="1418" w:bottom="1418" w:left="192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GYXIQ+Frutiger-Cn">
    <w:altName w:val="宋体"/>
    <w:panose1 w:val="00000000000000000000"/>
    <w:charset w:val="86"/>
    <w:family w:val="swiss"/>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26</w:t>
                    </w:r>
                    <w:r>
                      <w:fldChar w:fldCharType="end"/>
                    </w:r>
                  </w:p>
                </w:txbxContent>
              </v:textbox>
            </v:shape>
          </w:pict>
        </mc:Fallback>
      </mc:AlternateContent>
    </w:r>
  </w:p>
  <w:p>
    <w:pPr>
      <w:pStyle w:val="15"/>
    </w:pP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689168"/>
    <w:multiLevelType w:val="singleLevel"/>
    <w:tmpl w:val="A3689168"/>
    <w:lvl w:ilvl="0" w:tentative="0">
      <w:start w:val="3"/>
      <w:numFmt w:val="chineseCounting"/>
      <w:suff w:val="space"/>
      <w:lvlText w:val="第%1章"/>
      <w:lvlJc w:val="left"/>
      <w:rPr>
        <w:rFonts w:hint="eastAsia"/>
      </w:rPr>
    </w:lvl>
  </w:abstractNum>
  <w:abstractNum w:abstractNumId="1">
    <w:nsid w:val="B8157F38"/>
    <w:multiLevelType w:val="singleLevel"/>
    <w:tmpl w:val="B8157F38"/>
    <w:lvl w:ilvl="0" w:tentative="0">
      <w:start w:val="6"/>
      <w:numFmt w:val="chineseCounting"/>
      <w:suff w:val="nothing"/>
      <w:lvlText w:val="%1、"/>
      <w:lvlJc w:val="left"/>
      <w:rPr>
        <w:rFonts w:hint="eastAsia"/>
      </w:rPr>
    </w:lvl>
  </w:abstractNum>
  <w:abstractNum w:abstractNumId="2">
    <w:nsid w:val="00000001"/>
    <w:multiLevelType w:val="singleLevel"/>
    <w:tmpl w:val="00000001"/>
    <w:lvl w:ilvl="0" w:tentative="0">
      <w:start w:val="1"/>
      <w:numFmt w:val="chineseCounting"/>
      <w:suff w:val="nothing"/>
      <w:lvlText w:val="%1、"/>
      <w:lvlJc w:val="left"/>
      <w:rPr>
        <w:rFonts w:hint="eastAsia"/>
      </w:rPr>
    </w:lvl>
  </w:abstractNum>
  <w:abstractNum w:abstractNumId="3">
    <w:nsid w:val="49057B84"/>
    <w:multiLevelType w:val="multilevel"/>
    <w:tmpl w:val="49057B84"/>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4">
    <w:nsid w:val="59B2460E"/>
    <w:multiLevelType w:val="singleLevel"/>
    <w:tmpl w:val="59B2460E"/>
    <w:lvl w:ilvl="0" w:tentative="0">
      <w:start w:val="2"/>
      <w:numFmt w:val="decimal"/>
      <w:suff w:val="nothing"/>
      <w:lvlText w:val="%1."/>
      <w:lvlJc w:val="left"/>
      <w:pPr>
        <w:tabs>
          <w:tab w:val="left" w:pos="0"/>
        </w:tabs>
        <w:ind w:left="0" w:firstLine="0"/>
      </w:pPr>
    </w:lvl>
  </w:abstractNum>
  <w:abstractNum w:abstractNumId="5">
    <w:nsid w:val="59CF0981"/>
    <w:multiLevelType w:val="singleLevel"/>
    <w:tmpl w:val="59CF0981"/>
    <w:lvl w:ilvl="0" w:tentative="0">
      <w:start w:val="1"/>
      <w:numFmt w:val="decimal"/>
      <w:suff w:val="nothing"/>
      <w:lvlText w:val="%1、"/>
      <w:lvlJc w:val="left"/>
      <w:pPr>
        <w:tabs>
          <w:tab w:val="left" w:pos="0"/>
        </w:tabs>
        <w:ind w:left="0" w:firstLine="0"/>
      </w:pPr>
    </w:lvl>
  </w:abstractNum>
  <w:abstractNum w:abstractNumId="6">
    <w:nsid w:val="656F24FD"/>
    <w:multiLevelType w:val="singleLevel"/>
    <w:tmpl w:val="656F24FD"/>
    <w:lvl w:ilvl="0" w:tentative="0">
      <w:start w:val="1"/>
      <w:numFmt w:val="decimal"/>
      <w:suff w:val="nothing"/>
      <w:lvlText w:val="%1、"/>
      <w:lvlJc w:val="left"/>
    </w:lvl>
  </w:abstractNum>
  <w:num w:numId="1">
    <w:abstractNumId w:val="1"/>
  </w:num>
  <w:num w:numId="2">
    <w:abstractNumId w:val="3"/>
  </w:num>
  <w:num w:numId="3">
    <w:abstractNumId w:val="4"/>
  </w:num>
  <w:num w:numId="4">
    <w:abstractNumId w:val="0"/>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0Y2NmMzk1YjM0OTRiNzY5MGZhY2U3NGZkZDM3ZjIifQ=="/>
  </w:docVars>
  <w:rsids>
    <w:rsidRoot w:val="00000000"/>
    <w:rsid w:val="008711C3"/>
    <w:rsid w:val="00956638"/>
    <w:rsid w:val="00FE50C8"/>
    <w:rsid w:val="019A4934"/>
    <w:rsid w:val="0250661E"/>
    <w:rsid w:val="03C24B8A"/>
    <w:rsid w:val="03D3537E"/>
    <w:rsid w:val="04A44755"/>
    <w:rsid w:val="04F4147D"/>
    <w:rsid w:val="04F45844"/>
    <w:rsid w:val="04FE5D4A"/>
    <w:rsid w:val="050638C7"/>
    <w:rsid w:val="05127965"/>
    <w:rsid w:val="057B4B72"/>
    <w:rsid w:val="064A7D7E"/>
    <w:rsid w:val="06A221CE"/>
    <w:rsid w:val="06DC0977"/>
    <w:rsid w:val="070E05A2"/>
    <w:rsid w:val="073E3478"/>
    <w:rsid w:val="082A5F36"/>
    <w:rsid w:val="08381BDD"/>
    <w:rsid w:val="086028C5"/>
    <w:rsid w:val="08722AA1"/>
    <w:rsid w:val="08DB6097"/>
    <w:rsid w:val="099212C2"/>
    <w:rsid w:val="09A07B98"/>
    <w:rsid w:val="0A8D0935"/>
    <w:rsid w:val="0AD11E75"/>
    <w:rsid w:val="0B934E6D"/>
    <w:rsid w:val="0C334F59"/>
    <w:rsid w:val="0CE51C08"/>
    <w:rsid w:val="0CF14A50"/>
    <w:rsid w:val="0D131D4F"/>
    <w:rsid w:val="0E107AB5"/>
    <w:rsid w:val="0E763CFA"/>
    <w:rsid w:val="0EA37034"/>
    <w:rsid w:val="0FD755EA"/>
    <w:rsid w:val="10365D86"/>
    <w:rsid w:val="108A7290"/>
    <w:rsid w:val="10AB58E6"/>
    <w:rsid w:val="10E70644"/>
    <w:rsid w:val="11F251BD"/>
    <w:rsid w:val="12323F56"/>
    <w:rsid w:val="124F3611"/>
    <w:rsid w:val="126F5427"/>
    <w:rsid w:val="12CF1FBC"/>
    <w:rsid w:val="136412B5"/>
    <w:rsid w:val="13763F01"/>
    <w:rsid w:val="13A1170B"/>
    <w:rsid w:val="13A651B7"/>
    <w:rsid w:val="13D749A0"/>
    <w:rsid w:val="13E725BA"/>
    <w:rsid w:val="149C21D8"/>
    <w:rsid w:val="14CC02F4"/>
    <w:rsid w:val="152925CD"/>
    <w:rsid w:val="154B3AC2"/>
    <w:rsid w:val="156C1118"/>
    <w:rsid w:val="159D6A65"/>
    <w:rsid w:val="15B268BB"/>
    <w:rsid w:val="15FB14EF"/>
    <w:rsid w:val="1696109A"/>
    <w:rsid w:val="16C95054"/>
    <w:rsid w:val="17053691"/>
    <w:rsid w:val="173D22DB"/>
    <w:rsid w:val="174A655D"/>
    <w:rsid w:val="188D776A"/>
    <w:rsid w:val="196B377B"/>
    <w:rsid w:val="19FB38D6"/>
    <w:rsid w:val="1A11304D"/>
    <w:rsid w:val="1A5B79EF"/>
    <w:rsid w:val="1AC91A88"/>
    <w:rsid w:val="1AFD2363"/>
    <w:rsid w:val="1B154F38"/>
    <w:rsid w:val="1B545B79"/>
    <w:rsid w:val="1B562D10"/>
    <w:rsid w:val="1B7134A4"/>
    <w:rsid w:val="1C646FED"/>
    <w:rsid w:val="1D02339C"/>
    <w:rsid w:val="1D0C7757"/>
    <w:rsid w:val="1D4961E3"/>
    <w:rsid w:val="1D8B731C"/>
    <w:rsid w:val="1E080894"/>
    <w:rsid w:val="1E560F5C"/>
    <w:rsid w:val="1F49181B"/>
    <w:rsid w:val="1FAD3480"/>
    <w:rsid w:val="20451A4B"/>
    <w:rsid w:val="20937E4B"/>
    <w:rsid w:val="210070C5"/>
    <w:rsid w:val="21703D3E"/>
    <w:rsid w:val="21A4685A"/>
    <w:rsid w:val="22190521"/>
    <w:rsid w:val="228E4DC3"/>
    <w:rsid w:val="22CF118D"/>
    <w:rsid w:val="230563FE"/>
    <w:rsid w:val="23BA5744"/>
    <w:rsid w:val="24585622"/>
    <w:rsid w:val="24A63D0B"/>
    <w:rsid w:val="24AB2CDE"/>
    <w:rsid w:val="2525592D"/>
    <w:rsid w:val="25A6587B"/>
    <w:rsid w:val="26E843E2"/>
    <w:rsid w:val="270F4585"/>
    <w:rsid w:val="27405C91"/>
    <w:rsid w:val="281B1BA2"/>
    <w:rsid w:val="292C67A1"/>
    <w:rsid w:val="292D7D0B"/>
    <w:rsid w:val="2A5561C7"/>
    <w:rsid w:val="2AC35723"/>
    <w:rsid w:val="2B464450"/>
    <w:rsid w:val="2B4A1AA4"/>
    <w:rsid w:val="2BF30133"/>
    <w:rsid w:val="2C0E09AB"/>
    <w:rsid w:val="2C266859"/>
    <w:rsid w:val="2CCF7EE0"/>
    <w:rsid w:val="2CF14BE5"/>
    <w:rsid w:val="2D405C30"/>
    <w:rsid w:val="2D617B85"/>
    <w:rsid w:val="2D6E3934"/>
    <w:rsid w:val="2DEF6634"/>
    <w:rsid w:val="2F2046F2"/>
    <w:rsid w:val="2F815C8E"/>
    <w:rsid w:val="2F9923B7"/>
    <w:rsid w:val="2FB05E58"/>
    <w:rsid w:val="3034687E"/>
    <w:rsid w:val="30D76706"/>
    <w:rsid w:val="31927C31"/>
    <w:rsid w:val="32614FFA"/>
    <w:rsid w:val="330036FC"/>
    <w:rsid w:val="333F3A6C"/>
    <w:rsid w:val="342A1505"/>
    <w:rsid w:val="34341507"/>
    <w:rsid w:val="34546E84"/>
    <w:rsid w:val="352B3D09"/>
    <w:rsid w:val="352E657D"/>
    <w:rsid w:val="353274C4"/>
    <w:rsid w:val="358A6424"/>
    <w:rsid w:val="35B446E9"/>
    <w:rsid w:val="35C67E07"/>
    <w:rsid w:val="36055C63"/>
    <w:rsid w:val="366F2A01"/>
    <w:rsid w:val="370B06EE"/>
    <w:rsid w:val="371C0798"/>
    <w:rsid w:val="373B01B9"/>
    <w:rsid w:val="384770F9"/>
    <w:rsid w:val="38C927C1"/>
    <w:rsid w:val="392A6711"/>
    <w:rsid w:val="399606A1"/>
    <w:rsid w:val="3A207CFA"/>
    <w:rsid w:val="3AB200A5"/>
    <w:rsid w:val="3B7E0F16"/>
    <w:rsid w:val="3BBA34F7"/>
    <w:rsid w:val="3CF15DDC"/>
    <w:rsid w:val="3D58452D"/>
    <w:rsid w:val="3D956BAE"/>
    <w:rsid w:val="3DD31485"/>
    <w:rsid w:val="3E514F5F"/>
    <w:rsid w:val="3E8F1BAE"/>
    <w:rsid w:val="3EF75E15"/>
    <w:rsid w:val="3F05665F"/>
    <w:rsid w:val="3FF12773"/>
    <w:rsid w:val="3FF81B38"/>
    <w:rsid w:val="404229A8"/>
    <w:rsid w:val="40836256"/>
    <w:rsid w:val="40B90E06"/>
    <w:rsid w:val="40DB76A8"/>
    <w:rsid w:val="40ED0AAF"/>
    <w:rsid w:val="41967522"/>
    <w:rsid w:val="41A73E65"/>
    <w:rsid w:val="41A93D7F"/>
    <w:rsid w:val="41E73562"/>
    <w:rsid w:val="42A96B3F"/>
    <w:rsid w:val="43AE5141"/>
    <w:rsid w:val="443C574E"/>
    <w:rsid w:val="447411FD"/>
    <w:rsid w:val="44C71029"/>
    <w:rsid w:val="44DE69AE"/>
    <w:rsid w:val="45010FB7"/>
    <w:rsid w:val="4501739A"/>
    <w:rsid w:val="450F631C"/>
    <w:rsid w:val="456D0411"/>
    <w:rsid w:val="458335DE"/>
    <w:rsid w:val="459A683B"/>
    <w:rsid w:val="462B1289"/>
    <w:rsid w:val="46965745"/>
    <w:rsid w:val="474901E1"/>
    <w:rsid w:val="475B00D4"/>
    <w:rsid w:val="48692AE5"/>
    <w:rsid w:val="486B5F6C"/>
    <w:rsid w:val="48FC20AF"/>
    <w:rsid w:val="495A16FA"/>
    <w:rsid w:val="49710F7E"/>
    <w:rsid w:val="49A82C00"/>
    <w:rsid w:val="49D85334"/>
    <w:rsid w:val="49E157DE"/>
    <w:rsid w:val="4ABC7EA8"/>
    <w:rsid w:val="4B5407CA"/>
    <w:rsid w:val="4BB16D11"/>
    <w:rsid w:val="4BE624FC"/>
    <w:rsid w:val="4D4B26F0"/>
    <w:rsid w:val="4D862070"/>
    <w:rsid w:val="4D9F5953"/>
    <w:rsid w:val="4DA53E32"/>
    <w:rsid w:val="4DAC3156"/>
    <w:rsid w:val="4E026A29"/>
    <w:rsid w:val="4E274194"/>
    <w:rsid w:val="4E3E3303"/>
    <w:rsid w:val="4E89662D"/>
    <w:rsid w:val="4F8E36BC"/>
    <w:rsid w:val="50137E07"/>
    <w:rsid w:val="502F65ED"/>
    <w:rsid w:val="504470CB"/>
    <w:rsid w:val="50BB1CCC"/>
    <w:rsid w:val="50E32A36"/>
    <w:rsid w:val="50F62ABE"/>
    <w:rsid w:val="515E2D5A"/>
    <w:rsid w:val="51A107EF"/>
    <w:rsid w:val="51AF19F5"/>
    <w:rsid w:val="52132BE9"/>
    <w:rsid w:val="524758E9"/>
    <w:rsid w:val="52925251"/>
    <w:rsid w:val="531F72C1"/>
    <w:rsid w:val="53233235"/>
    <w:rsid w:val="5357756B"/>
    <w:rsid w:val="53790B48"/>
    <w:rsid w:val="540F3496"/>
    <w:rsid w:val="54A3372B"/>
    <w:rsid w:val="54B21E1A"/>
    <w:rsid w:val="54BA6838"/>
    <w:rsid w:val="55BC15BA"/>
    <w:rsid w:val="55BF02F1"/>
    <w:rsid w:val="55F01EC6"/>
    <w:rsid w:val="55F66200"/>
    <w:rsid w:val="575607F0"/>
    <w:rsid w:val="58B22F0F"/>
    <w:rsid w:val="597C492D"/>
    <w:rsid w:val="59B30690"/>
    <w:rsid w:val="5B971DC6"/>
    <w:rsid w:val="5BCA4627"/>
    <w:rsid w:val="5C003455"/>
    <w:rsid w:val="5C1E3DBB"/>
    <w:rsid w:val="5C27149F"/>
    <w:rsid w:val="5C62639E"/>
    <w:rsid w:val="5C9347A9"/>
    <w:rsid w:val="5CF35CE7"/>
    <w:rsid w:val="5D661B6B"/>
    <w:rsid w:val="5E365F0A"/>
    <w:rsid w:val="5E412225"/>
    <w:rsid w:val="5EAB5E7A"/>
    <w:rsid w:val="5F021772"/>
    <w:rsid w:val="5F354E80"/>
    <w:rsid w:val="5F6E0BB6"/>
    <w:rsid w:val="602D3931"/>
    <w:rsid w:val="60AA5408"/>
    <w:rsid w:val="6136669F"/>
    <w:rsid w:val="61FF53A7"/>
    <w:rsid w:val="621D1946"/>
    <w:rsid w:val="62A50D92"/>
    <w:rsid w:val="63697E2E"/>
    <w:rsid w:val="64025D70"/>
    <w:rsid w:val="64292616"/>
    <w:rsid w:val="64FB7408"/>
    <w:rsid w:val="665D5E7E"/>
    <w:rsid w:val="66D43C04"/>
    <w:rsid w:val="67BE495E"/>
    <w:rsid w:val="67F14BAD"/>
    <w:rsid w:val="68212C69"/>
    <w:rsid w:val="684F1666"/>
    <w:rsid w:val="68B27721"/>
    <w:rsid w:val="693F31A1"/>
    <w:rsid w:val="696A6892"/>
    <w:rsid w:val="69CC1698"/>
    <w:rsid w:val="6A5B389C"/>
    <w:rsid w:val="6A7C3523"/>
    <w:rsid w:val="6B6659E4"/>
    <w:rsid w:val="6BA81F6C"/>
    <w:rsid w:val="6BDA5F51"/>
    <w:rsid w:val="6C673676"/>
    <w:rsid w:val="6CDA1BF1"/>
    <w:rsid w:val="6D0C133A"/>
    <w:rsid w:val="6D4E6051"/>
    <w:rsid w:val="6D846E73"/>
    <w:rsid w:val="6DD73BEC"/>
    <w:rsid w:val="6DE15FBC"/>
    <w:rsid w:val="6DF02A14"/>
    <w:rsid w:val="6DFD4770"/>
    <w:rsid w:val="6E38064F"/>
    <w:rsid w:val="6F303C67"/>
    <w:rsid w:val="6F8E1282"/>
    <w:rsid w:val="6FA523D2"/>
    <w:rsid w:val="6FBD2DD5"/>
    <w:rsid w:val="6FC04337"/>
    <w:rsid w:val="70952CCC"/>
    <w:rsid w:val="70E81B34"/>
    <w:rsid w:val="71770653"/>
    <w:rsid w:val="71DE3F1B"/>
    <w:rsid w:val="71E979EC"/>
    <w:rsid w:val="72DE185C"/>
    <w:rsid w:val="73121E8C"/>
    <w:rsid w:val="736874CF"/>
    <w:rsid w:val="737251FF"/>
    <w:rsid w:val="73807EAB"/>
    <w:rsid w:val="73BB6668"/>
    <w:rsid w:val="742C1313"/>
    <w:rsid w:val="746D54E1"/>
    <w:rsid w:val="74D25DE2"/>
    <w:rsid w:val="74E46A67"/>
    <w:rsid w:val="75392A35"/>
    <w:rsid w:val="75504B8E"/>
    <w:rsid w:val="75F7672F"/>
    <w:rsid w:val="76424AB5"/>
    <w:rsid w:val="767C6848"/>
    <w:rsid w:val="769D02A6"/>
    <w:rsid w:val="77114AE4"/>
    <w:rsid w:val="77133612"/>
    <w:rsid w:val="778B5619"/>
    <w:rsid w:val="78212D94"/>
    <w:rsid w:val="78785D8F"/>
    <w:rsid w:val="79194513"/>
    <w:rsid w:val="793B23D0"/>
    <w:rsid w:val="7B4F16F6"/>
    <w:rsid w:val="7BCD0E0D"/>
    <w:rsid w:val="7BD82591"/>
    <w:rsid w:val="7BE611C4"/>
    <w:rsid w:val="7C946929"/>
    <w:rsid w:val="7CA81753"/>
    <w:rsid w:val="7D3534A0"/>
    <w:rsid w:val="7D425704"/>
    <w:rsid w:val="7D6B6A41"/>
    <w:rsid w:val="7D9F1A98"/>
    <w:rsid w:val="7E0F7A6C"/>
    <w:rsid w:val="7E515599"/>
    <w:rsid w:val="7EC86DE7"/>
    <w:rsid w:val="7EDA3958"/>
    <w:rsid w:val="7FB80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9"/>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7"/>
    <w:qFormat/>
    <w:uiPriority w:val="0"/>
    <w:pPr>
      <w:keepNext/>
      <w:widowControl w:val="0"/>
      <w:spacing w:line="480" w:lineRule="auto"/>
      <w:outlineLvl w:val="0"/>
    </w:pPr>
    <w:rPr>
      <w:rFonts w:ascii="仿宋_GB2312" w:hAnsi="仿宋_GB2312" w:eastAsia="宋体"/>
      <w:b/>
      <w:sz w:val="36"/>
    </w:rPr>
  </w:style>
  <w:style w:type="paragraph" w:styleId="4">
    <w:name w:val="heading 2"/>
    <w:basedOn w:val="1"/>
    <w:next w:val="5"/>
    <w:qFormat/>
    <w:uiPriority w:val="0"/>
    <w:pPr>
      <w:keepNext/>
      <w:keepLines/>
      <w:widowControl/>
      <w:spacing w:before="260" w:after="260"/>
      <w:ind w:left="284"/>
      <w:jc w:val="left"/>
      <w:outlineLvl w:val="1"/>
    </w:pPr>
    <w:rPr>
      <w:rFonts w:ascii="Arial" w:hAnsi="Arial"/>
      <w:b/>
      <w:bCs/>
      <w:kern w:val="0"/>
      <w:sz w:val="28"/>
      <w:szCs w:val="32"/>
    </w:rPr>
  </w:style>
  <w:style w:type="paragraph" w:styleId="6">
    <w:name w:val="heading 3"/>
    <w:basedOn w:val="1"/>
    <w:next w:val="1"/>
    <w:qFormat/>
    <w:uiPriority w:val="0"/>
    <w:pPr>
      <w:keepNext/>
      <w:widowControl w:val="0"/>
      <w:spacing w:before="200" w:beforeLines="200" w:line="400" w:lineRule="exact"/>
      <w:jc w:val="center"/>
      <w:outlineLvl w:val="2"/>
    </w:pPr>
    <w:rPr>
      <w:b/>
      <w:bCs/>
      <w:sz w:val="24"/>
      <w:szCs w:val="24"/>
    </w:rPr>
  </w:style>
  <w:style w:type="paragraph" w:styleId="7">
    <w:name w:val="heading 4"/>
    <w:basedOn w:val="1"/>
    <w:next w:val="1"/>
    <w:qFormat/>
    <w:uiPriority w:val="0"/>
    <w:pPr>
      <w:keepNext/>
      <w:tabs>
        <w:tab w:val="left" w:pos="435"/>
      </w:tabs>
      <w:ind w:left="435" w:hanging="435"/>
      <w:outlineLvl w:val="3"/>
    </w:pPr>
    <w:rPr>
      <w:b/>
      <w:color w:val="000000"/>
      <w:sz w:val="28"/>
      <w:szCs w:val="24"/>
      <w:u w:val="single"/>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Normal Indent"/>
    <w:basedOn w:val="1"/>
    <w:next w:val="1"/>
    <w:qFormat/>
    <w:uiPriority w:val="0"/>
    <w:pPr>
      <w:spacing w:line="300" w:lineRule="auto"/>
      <w:ind w:firstLine="200" w:firstLineChars="200"/>
    </w:pPr>
    <w:rPr>
      <w:szCs w:val="24"/>
    </w:rPr>
  </w:style>
  <w:style w:type="paragraph" w:styleId="8">
    <w:name w:val="index 5"/>
    <w:basedOn w:val="1"/>
    <w:next w:val="1"/>
    <w:unhideWhenUsed/>
    <w:qFormat/>
    <w:uiPriority w:val="99"/>
    <w:pPr>
      <w:ind w:left="1680"/>
    </w:pPr>
  </w:style>
  <w:style w:type="paragraph" w:styleId="9">
    <w:name w:val="toa heading"/>
    <w:basedOn w:val="1"/>
    <w:next w:val="1"/>
    <w:qFormat/>
    <w:uiPriority w:val="0"/>
    <w:rPr>
      <w:rFonts w:ascii="Arial" w:hAnsi="Arial"/>
      <w:sz w:val="24"/>
      <w:szCs w:val="20"/>
    </w:rPr>
  </w:style>
  <w:style w:type="paragraph" w:styleId="10">
    <w:name w:val="Body Text 3"/>
    <w:basedOn w:val="1"/>
    <w:qFormat/>
    <w:uiPriority w:val="99"/>
    <w:pPr>
      <w:spacing w:after="120"/>
    </w:pPr>
    <w:rPr>
      <w:sz w:val="16"/>
      <w:szCs w:val="16"/>
    </w:rPr>
  </w:style>
  <w:style w:type="paragraph" w:styleId="11">
    <w:name w:val="Body Text Indent"/>
    <w:basedOn w:val="1"/>
    <w:next w:val="1"/>
    <w:qFormat/>
    <w:uiPriority w:val="0"/>
    <w:pPr>
      <w:widowControl/>
      <w:ind w:firstLine="233" w:firstLineChars="233"/>
    </w:pPr>
    <w:rPr>
      <w:kern w:val="0"/>
      <w:sz w:val="28"/>
    </w:rPr>
  </w:style>
  <w:style w:type="paragraph" w:styleId="12">
    <w:name w:val="Plain Text"/>
    <w:basedOn w:val="1"/>
    <w:qFormat/>
    <w:uiPriority w:val="0"/>
    <w:rPr>
      <w:rFonts w:ascii="宋体"/>
    </w:rPr>
  </w:style>
  <w:style w:type="paragraph" w:styleId="13">
    <w:name w:val="Date"/>
    <w:basedOn w:val="1"/>
    <w:next w:val="1"/>
    <w:qFormat/>
    <w:uiPriority w:val="0"/>
    <w:rPr>
      <w:color w:val="000000"/>
      <w:kern w:val="0"/>
      <w:sz w:val="30"/>
    </w:rPr>
  </w:style>
  <w:style w:type="paragraph" w:styleId="14">
    <w:name w:val="Body Text Indent 2"/>
    <w:basedOn w:val="1"/>
    <w:qFormat/>
    <w:uiPriority w:val="0"/>
    <w:pPr>
      <w:spacing w:after="120" w:line="480" w:lineRule="auto"/>
      <w:ind w:left="420" w:leftChars="200"/>
    </w:pPr>
    <w:rPr>
      <w:rFonts w:ascii="Calibri" w:hAnsi="Calibri" w:eastAsia="宋体" w:cs="Times New Roman"/>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envelope return"/>
    <w:basedOn w:val="1"/>
    <w:qFormat/>
    <w:uiPriority w:val="99"/>
    <w:pPr>
      <w:snapToGrid w:val="0"/>
    </w:pPr>
    <w:rPr>
      <w:rFonts w:ascii="Arial" w:hAnsi="Arial" w:cs="Arial"/>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rPr>
      <w:rFonts w:ascii="Times New Roman" w:hAnsi="Times New Roman" w:eastAsia="宋体"/>
      <w:sz w:val="36"/>
    </w:rPr>
  </w:style>
  <w:style w:type="paragraph" w:styleId="19">
    <w:name w:val="toc 4"/>
    <w:basedOn w:val="1"/>
    <w:next w:val="1"/>
    <w:qFormat/>
    <w:uiPriority w:val="0"/>
    <w:pPr>
      <w:ind w:left="600" w:leftChars="600"/>
    </w:pPr>
  </w:style>
  <w:style w:type="paragraph" w:styleId="20">
    <w:name w:val="Subtitle"/>
    <w:basedOn w:val="1"/>
    <w:next w:val="1"/>
    <w:qFormat/>
    <w:uiPriority w:val="0"/>
    <w:pPr>
      <w:spacing w:before="240" w:beforeLines="0" w:after="60" w:afterLines="0" w:line="312" w:lineRule="auto"/>
      <w:jc w:val="center"/>
      <w:outlineLvl w:val="1"/>
    </w:pPr>
    <w:rPr>
      <w:rFonts w:ascii="Cambria" w:hAnsi="Cambria" w:eastAsia="宋体"/>
      <w:b/>
      <w:bCs/>
      <w:kern w:val="28"/>
      <w:sz w:val="32"/>
      <w:szCs w:val="32"/>
      <w:lang w:val="en-US" w:eastAsia="zh-CN" w:bidi="ar-SA"/>
    </w:rPr>
  </w:style>
  <w:style w:type="paragraph" w:styleId="21">
    <w:name w:val="footnote text"/>
    <w:basedOn w:val="1"/>
    <w:next w:val="8"/>
    <w:qFormat/>
    <w:uiPriority w:val="0"/>
    <w:pPr>
      <w:snapToGrid w:val="0"/>
      <w:jc w:val="left"/>
    </w:pPr>
    <w:rPr>
      <w:sz w:val="18"/>
    </w:rPr>
  </w:style>
  <w:style w:type="paragraph" w:styleId="22">
    <w:name w:val="Body Text Indent 3"/>
    <w:basedOn w:val="1"/>
    <w:qFormat/>
    <w:uiPriority w:val="0"/>
    <w:pPr>
      <w:spacing w:line="410" w:lineRule="exact"/>
      <w:ind w:left="295" w:leftChars="295" w:firstLine="179" w:firstLineChars="179"/>
    </w:pPr>
    <w:rPr>
      <w:rFonts w:ascii="宋体"/>
      <w:spacing w:val="4"/>
    </w:rPr>
  </w:style>
  <w:style w:type="paragraph" w:styleId="23">
    <w:name w:val="Body Text 2"/>
    <w:basedOn w:val="1"/>
    <w:next w:val="2"/>
    <w:qFormat/>
    <w:uiPriority w:val="0"/>
    <w:pPr>
      <w:suppressAutoHyphens/>
      <w:jc w:val="left"/>
    </w:pPr>
    <w:rPr>
      <w:color w:val="000000"/>
      <w:kern w:val="1"/>
      <w:sz w:val="28"/>
      <w:szCs w:val="20"/>
    </w:rPr>
  </w:style>
  <w:style w:type="paragraph" w:styleId="24">
    <w:name w:val="Normal (Web)"/>
    <w:basedOn w:val="1"/>
    <w:qFormat/>
    <w:uiPriority w:val="0"/>
    <w:pPr>
      <w:widowControl/>
      <w:spacing w:before="100" w:beforeAutospacing="1" w:after="100" w:afterAutospacing="1"/>
      <w:jc w:val="left"/>
    </w:pPr>
    <w:rPr>
      <w:rFonts w:ascii="宋体"/>
      <w:kern w:val="0"/>
      <w:sz w:val="24"/>
      <w:szCs w:val="24"/>
    </w:rPr>
  </w:style>
  <w:style w:type="paragraph" w:styleId="25">
    <w:name w:val="Body Text First Indent"/>
    <w:basedOn w:val="2"/>
    <w:qFormat/>
    <w:uiPriority w:val="0"/>
    <w:pPr>
      <w:widowControl w:val="0"/>
      <w:tabs>
        <w:tab w:val="left" w:pos="560"/>
      </w:tabs>
      <w:spacing w:before="0" w:after="120" w:line="360" w:lineRule="auto"/>
      <w:ind w:left="0" w:right="0" w:firstLine="420" w:firstLineChars="100"/>
      <w:jc w:val="both"/>
    </w:pPr>
    <w:rPr>
      <w:rFonts w:ascii="Arial" w:hAnsi="Arial" w:eastAsia="宋体" w:cs="Arial"/>
      <w:kern w:val="2"/>
      <w:sz w:val="21"/>
      <w:lang w:val="en-US" w:eastAsia="zh-CN" w:bidi="ar-SA"/>
    </w:rPr>
  </w:style>
  <w:style w:type="paragraph" w:styleId="26">
    <w:name w:val="Body Text First Indent 2"/>
    <w:basedOn w:val="11"/>
    <w:next w:val="5"/>
    <w:qFormat/>
    <w:uiPriority w:val="0"/>
    <w:pPr>
      <w:adjustRightInd/>
      <w:snapToGrid/>
      <w:spacing w:line="360" w:lineRule="auto"/>
      <w:ind w:firstLineChars="200"/>
      <w:jc w:val="both"/>
    </w:pPr>
    <w:rPr>
      <w:rFonts w:ascii="Times New Roman" w:hAnsi="Times New Roman" w:eastAsia="仿宋_GB2312"/>
      <w:spacing w:val="15"/>
      <w:kern w:val="10"/>
      <w:sz w:val="24"/>
    </w:rPr>
  </w:style>
  <w:style w:type="table" w:styleId="28">
    <w:name w:val="Table Grid"/>
    <w:basedOn w:val="27"/>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bCs/>
    </w:rPr>
  </w:style>
  <w:style w:type="character" w:styleId="31">
    <w:name w:val="page number"/>
    <w:basedOn w:val="29"/>
    <w:qFormat/>
    <w:uiPriority w:val="0"/>
  </w:style>
  <w:style w:type="paragraph" w:customStyle="1" w:styleId="32">
    <w:name w:val="_Style 3"/>
    <w:next w:val="1"/>
    <w:qFormat/>
    <w:uiPriority w:val="0"/>
    <w:pPr>
      <w:wordWrap w:val="0"/>
    </w:pPr>
    <w:rPr>
      <w:rFonts w:ascii="Times New Roman" w:hAnsi="Times New Roman" w:eastAsia="宋体" w:cs="Times New Roman"/>
      <w:sz w:val="32"/>
      <w:lang w:val="en-US" w:eastAsia="zh-CN" w:bidi="ar-SA"/>
    </w:rPr>
  </w:style>
  <w:style w:type="paragraph" w:customStyle="1" w:styleId="33">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4">
    <w:name w:val="样式 样式 样式 左侧:  2 字符1 + 首行缩进:  2 字符1 + 首行缩进:  2 字符"/>
    <w:basedOn w:val="1"/>
    <w:qFormat/>
    <w:uiPriority w:val="99"/>
    <w:pPr>
      <w:widowControl/>
      <w:spacing w:before="60" w:after="120" w:line="440" w:lineRule="atLeast"/>
      <w:ind w:firstLine="480"/>
    </w:pPr>
    <w:rPr>
      <w:rFonts w:hint="eastAsia"/>
      <w:sz w:val="24"/>
    </w:rPr>
  </w:style>
  <w:style w:type="paragraph" w:customStyle="1" w:styleId="35">
    <w:name w:val="Default"/>
    <w:qFormat/>
    <w:uiPriority w:val="0"/>
    <w:pPr>
      <w:widowControl w:val="0"/>
      <w:autoSpaceDE w:val="0"/>
      <w:autoSpaceDN w:val="0"/>
      <w:adjustRightInd w:val="0"/>
    </w:pPr>
    <w:rPr>
      <w:rFonts w:ascii="AGYXIQ+Frutiger-Cn" w:hAnsi="AGYXIQ+Frutiger-Cn" w:eastAsia="AGYXIQ+Frutiger-Cn" w:cs="AGYXIQ+Frutiger-Cn"/>
      <w:color w:val="000000"/>
      <w:sz w:val="24"/>
      <w:szCs w:val="24"/>
      <w:lang w:val="en-US" w:eastAsia="zh-CN" w:bidi="ar-SA"/>
    </w:rPr>
  </w:style>
  <w:style w:type="paragraph" w:customStyle="1" w:styleId="36">
    <w:name w:val="样式 首行缩进:  2 字符1"/>
    <w:basedOn w:val="1"/>
    <w:qFormat/>
    <w:uiPriority w:val="0"/>
    <w:pPr>
      <w:adjustRightInd w:val="0"/>
      <w:snapToGrid w:val="0"/>
      <w:spacing w:line="360" w:lineRule="auto"/>
      <w:ind w:firstLine="480" w:firstLineChars="200"/>
    </w:pPr>
    <w:rPr>
      <w:rFonts w:cs="宋体"/>
      <w:sz w:val="24"/>
      <w:lang w:val="en-US" w:eastAsia="zh-CN"/>
    </w:rPr>
  </w:style>
  <w:style w:type="character" w:customStyle="1" w:styleId="37">
    <w:name w:val="标题 1 Char"/>
    <w:basedOn w:val="29"/>
    <w:link w:val="3"/>
    <w:qFormat/>
    <w:uiPriority w:val="0"/>
    <w:rPr>
      <w:rFonts w:ascii="仿宋_GB2312" w:hAnsi="仿宋_GB2312" w:eastAsia="宋体"/>
      <w:b/>
      <w:sz w:val="36"/>
    </w:rPr>
  </w:style>
  <w:style w:type="paragraph" w:customStyle="1" w:styleId="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lang w:bidi="ar-SA"/>
    </w:rPr>
  </w:style>
  <w:style w:type="character" w:customStyle="1" w:styleId="39">
    <w:name w:val="NormalCharacter"/>
    <w:link w:val="1"/>
    <w:semiHidden/>
    <w:qFormat/>
    <w:uiPriority w:val="0"/>
    <w:rPr>
      <w:rFonts w:ascii="Times New Roman" w:hAnsi="Times New Roman" w:eastAsia="宋体" w:cs="Times New Roman"/>
      <w:kern w:val="2"/>
      <w:sz w:val="21"/>
      <w:lang w:val="en-US" w:eastAsia="zh-CN" w:bidi="ar-SA"/>
    </w:rPr>
  </w:style>
  <w:style w:type="paragraph" w:styleId="40">
    <w:name w:val="No Spacing"/>
    <w:basedOn w:val="1"/>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41">
    <w:name w:val="Table Paragraph"/>
    <w:basedOn w:val="1"/>
    <w:qFormat/>
    <w:uiPriority w:val="1"/>
    <w:rPr>
      <w:rFonts w:ascii="宋体" w:hAnsi="宋体" w:eastAsia="宋体" w:cs="宋体"/>
      <w:lang w:val="zh-CN" w:eastAsia="zh-CN" w:bidi="zh-CN"/>
    </w:rPr>
  </w:style>
  <w:style w:type="paragraph" w:customStyle="1" w:styleId="42">
    <w:name w:val="正文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43">
    <w:name w:val="Normal_11"/>
    <w:qFormat/>
    <w:uiPriority w:val="0"/>
    <w:rPr>
      <w:rFonts w:ascii="黑体" w:hAnsi="黑体" w:eastAsia="黑体" w:cs="Times New Roman"/>
      <w:b/>
      <w:sz w:val="32"/>
      <w:szCs w:val="24"/>
      <w:lang w:bidi="ar-SA"/>
    </w:rPr>
  </w:style>
  <w:style w:type="paragraph" w:customStyle="1" w:styleId="44">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5">
    <w:name w:val="font11"/>
    <w:qFormat/>
    <w:uiPriority w:val="0"/>
    <w:rPr>
      <w:rFonts w:hint="eastAsia" w:ascii="宋体" w:hAnsi="宋体" w:eastAsia="宋体" w:cs="宋体"/>
      <w:b/>
      <w:color w:val="000000"/>
      <w:sz w:val="20"/>
      <w:szCs w:val="20"/>
      <w:u w:val="none"/>
    </w:rPr>
  </w:style>
  <w:style w:type="character" w:customStyle="1" w:styleId="46">
    <w:name w:val="font21"/>
    <w:qFormat/>
    <w:uiPriority w:val="0"/>
    <w:rPr>
      <w:rFonts w:hint="eastAsia" w:ascii="宋体" w:hAnsi="宋体" w:eastAsia="宋体" w:cs="宋体"/>
      <w:color w:val="000000"/>
      <w:sz w:val="18"/>
      <w:szCs w:val="18"/>
      <w:u w:val="none"/>
    </w:rPr>
  </w:style>
  <w:style w:type="table" w:customStyle="1" w:styleId="47">
    <w:name w:val="Table Normal"/>
    <w:semiHidden/>
    <w:unhideWhenUsed/>
    <w:qFormat/>
    <w:uiPriority w:val="0"/>
    <w:tblPr>
      <w:tblCellMar>
        <w:top w:w="0" w:type="dxa"/>
        <w:left w:w="0" w:type="dxa"/>
        <w:bottom w:w="0" w:type="dxa"/>
        <w:right w:w="0" w:type="dxa"/>
      </w:tblCellMar>
    </w:tblPr>
  </w:style>
  <w:style w:type="paragraph" w:customStyle="1" w:styleId="48">
    <w:name w:val="正文_0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49">
    <w:name w:val="正文_0_0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50">
    <w:name w:val="正文文本_3"/>
    <w:basedOn w:val="1"/>
    <w:qFormat/>
    <w:uiPriority w:val="0"/>
    <w:pPr>
      <w:spacing w:after="120"/>
    </w:pPr>
    <w:rPr>
      <w:rFonts w:asciiTheme="minorHAnsi" w:hAnsiTheme="minorHAnsi" w:eastAsiaTheme="minorEastAsia" w:cstheme="minorBidi"/>
      <w:lang w:val="en-US" w:eastAsia="zh-CN"/>
    </w:rPr>
  </w:style>
  <w:style w:type="paragraph" w:customStyle="1" w:styleId="51">
    <w:name w:val="Normal_20"/>
    <w:qFormat/>
    <w:uiPriority w:val="0"/>
    <w:rPr>
      <w:rFonts w:ascii="Times New Roman" w:hAnsi="Times New Roman" w:eastAsia="Times New Roman" w:cs="Times New Roman"/>
      <w:sz w:val="24"/>
      <w:szCs w:val="24"/>
      <w:lang w:val="en-US" w:eastAsia="zh-CN" w:bidi="ar-SA"/>
    </w:rPr>
  </w:style>
  <w:style w:type="paragraph" w:customStyle="1" w:styleId="52">
    <w:name w:val="List Paragraph"/>
    <w:basedOn w:val="1"/>
    <w:qFormat/>
    <w:uiPriority w:val="0"/>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21034</Words>
  <Characters>22378</Characters>
  <Lines>0</Lines>
  <Paragraphs>0</Paragraphs>
  <TotalTime>5</TotalTime>
  <ScaleCrop>false</ScaleCrop>
  <LinksUpToDate>false</LinksUpToDate>
  <CharactersWithSpaces>23819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2021-06-18T08:38:00Z</dcterms:created>
  <dc:creator>Administrator</dc:creator>
  <cp:lastModifiedBy>Administrator</cp:lastModifiedBy>
  <cp:lastPrinted>2023-07-11T08:38:00Z</cp:lastPrinted>
  <dcterms:modified xsi:type="dcterms:W3CDTF">2023-10-25T02:30:09Z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50E71900E8534820950AB4FB5F6C934C</vt:lpwstr>
  </property>
  <property fmtid="{D5CDD505-2E9C-101B-9397-08002B2CF9AE}" pid="4" name="commondata">
    <vt:lpwstr>eyJoZGlkIjoiYWJjNTc5YTZmNTQ2Nzg4MzBlOTM5NmNhNDUyOGMzNTEifQ==</vt:lpwstr>
  </property>
</Properties>
</file>