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阿图什市疾病预防控制中心应急疫苗采购项目（二次）（1包）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采购清单</w:t>
      </w:r>
    </w:p>
    <w:p>
      <w:pPr>
        <w:jc w:val="center"/>
        <w:rPr>
          <w:rFonts w:hint="eastAsia"/>
          <w:b/>
          <w:bCs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300"/>
        <w:gridCol w:w="5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5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流感病毒疫苗</w:t>
            </w:r>
          </w:p>
        </w:tc>
        <w:tc>
          <w:tcPr>
            <w:tcW w:w="55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注射剂，15ug:0.5ml，预充式，有效期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12个月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（含12个月）。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投标产品须保证市场成熟度高，质量稳定性好，不接受针对本次政府采购项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目的专供、特配产品参与投标。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投标人须承诺所投产品和服务符合相关强制性规定。交货时采购人有权要求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出具所投产品、服务符合上述规定的证明文件。</w:t>
      </w:r>
    </w:p>
    <w:p>
      <w:pPr>
        <w:pStyle w:val="9"/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若发现供应商所供产品与所投产品参数不符的，将上报监管部门并列入政府采购严重违法失信行为记录名单</w:t>
      </w: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2"/>
        <w:rPr>
          <w:rFonts w:hint="default"/>
          <w:b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本项目采购的所有疫苗保证在有效期少于3个月后免费退换。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阿图什市疾病预防控制中心应急疫苗采购项目（二次）（</w:t>
      </w:r>
      <w:r>
        <w:rPr>
          <w:rFonts w:hint="eastAsia"/>
          <w:b/>
          <w:bCs/>
          <w:sz w:val="32"/>
          <w:szCs w:val="40"/>
          <w:lang w:val="en-US" w:eastAsia="zh-CN"/>
        </w:rPr>
        <w:t>2</w:t>
      </w:r>
      <w:r>
        <w:rPr>
          <w:rFonts w:hint="eastAsia"/>
          <w:b/>
          <w:bCs/>
          <w:sz w:val="32"/>
          <w:szCs w:val="40"/>
          <w:lang w:eastAsia="zh-CN"/>
        </w:rPr>
        <w:t>包）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采购清单</w:t>
      </w:r>
    </w:p>
    <w:p>
      <w:pPr>
        <w:jc w:val="center"/>
        <w:rPr>
          <w:rFonts w:hint="eastAsia"/>
          <w:b/>
          <w:bCs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300"/>
        <w:gridCol w:w="5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5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肠道病毒71型灭活疫苗</w:t>
            </w:r>
          </w:p>
        </w:tc>
        <w:tc>
          <w:tcPr>
            <w:tcW w:w="553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注射剂，0.5ml，西林瓶，有效期不少于24个月（含24个月）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投标产品须保证市场成熟度高，质量稳定性好，不接受针对本次政府采购项目的专供、特配产品参与投标。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投标人须承诺所投产品和服务符合相关强制性规定。交货时采购人有权要求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出具所投产品、服务符合上述规定的证明文件。</w:t>
      </w:r>
    </w:p>
    <w:p>
      <w:pPr>
        <w:pStyle w:val="9"/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若发现供应商所供产品与所投产品参数不符的，将上报监管部门并列入政府采购严重违法失信行为记录名单</w:t>
      </w: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2"/>
        <w:rPr>
          <w:rFonts w:hint="default"/>
          <w:b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本项目采购的所有疫苗保证在有效期少于3个月后免费退换。</w:t>
      </w:r>
    </w:p>
    <w:p/>
    <w:p>
      <w:pPr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br w:type="page"/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阿图什市疾病预防控制中心应急疫苗采购项目（二次）（</w:t>
      </w:r>
      <w:r>
        <w:rPr>
          <w:rFonts w:hint="eastAsia"/>
          <w:b/>
          <w:bCs/>
          <w:sz w:val="32"/>
          <w:szCs w:val="40"/>
          <w:lang w:val="en-US" w:eastAsia="zh-CN"/>
        </w:rPr>
        <w:t>3</w:t>
      </w:r>
      <w:r>
        <w:rPr>
          <w:rFonts w:hint="eastAsia"/>
          <w:b/>
          <w:bCs/>
          <w:sz w:val="32"/>
          <w:szCs w:val="40"/>
          <w:lang w:eastAsia="zh-CN"/>
        </w:rPr>
        <w:t>包）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采购清单</w:t>
      </w:r>
    </w:p>
    <w:p>
      <w:pPr>
        <w:jc w:val="center"/>
        <w:rPr>
          <w:rFonts w:hint="eastAsia"/>
          <w:b/>
          <w:bCs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925"/>
        <w:gridCol w:w="5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3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水痘减毒活疫苗</w:t>
            </w:r>
          </w:p>
        </w:tc>
        <w:tc>
          <w:tcPr>
            <w:tcW w:w="537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注射剂，0.5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ml/瓶，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有效期不少于24个月（含24个月）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vertAlign w:val="baseli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投标产品须保证市场成熟度高，质量稳定性好，不接受针对本次政府采购项目的专供、特配产品参与投标。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280" w:firstLineChars="1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投标人须承诺所投产品和服务符合相关强制性规定。交货时采购人有权要求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出具所投产品、服务符合上述规定的证明文件。</w:t>
      </w:r>
    </w:p>
    <w:p>
      <w:pPr>
        <w:pStyle w:val="9"/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若发现供应商所供产品与所投产品参数不符的，将上报监管部门并列入政府采购严重违法失信行为记录名单</w:t>
      </w: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2"/>
        <w:rPr>
          <w:rFonts w:hint="default"/>
          <w:b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本项目采购的所有疫苗保证在有效期少于3个月后免费退换。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MDQxMTZlZGQyMGI1NzY0NmI5MTVkYTBiMTEwZjgifQ=="/>
  </w:docVars>
  <w:rsids>
    <w:rsidRoot w:val="38C13F28"/>
    <w:rsid w:val="056F72B2"/>
    <w:rsid w:val="08506DFC"/>
    <w:rsid w:val="1EED0671"/>
    <w:rsid w:val="22E21023"/>
    <w:rsid w:val="340F1816"/>
    <w:rsid w:val="38C13F28"/>
    <w:rsid w:val="4AD76F1A"/>
    <w:rsid w:val="4BDC45DC"/>
    <w:rsid w:val="63597E24"/>
    <w:rsid w:val="76D0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jc w:val="both"/>
      <w:textAlignment w:val="baseline"/>
      <w:outlineLvl w:val="2"/>
    </w:pPr>
    <w:rPr>
      <w:b/>
      <w:bCs/>
      <w:color w:val="000000"/>
      <w:sz w:val="32"/>
      <w:szCs w:val="32"/>
      <w:u w:val="none" w:color="00000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2023-09-27T15:17:00Z</dcterms:created>
  <dc:creator>尘埃里点、开不出爱情的花</dc:creator>
  <cp:lastModifiedBy>尘埃里点、开不出爱情的花</cp:lastModifiedBy>
  <cp:lastPrinted>2023-10-24T09:15:00Z</cp:lastPrinted>
  <dcterms:modified xsi:type="dcterms:W3CDTF">2023-10-25T06:39:41Z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9EE184B19C154824BD99038E74B82FC8_11</vt:lpwstr>
  </property>
</Properties>
</file>