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D0" w:rsidRDefault="004E26D0">
      <w:pPr>
        <w:pStyle w:val="1"/>
        <w:keepNext w:val="0"/>
        <w:widowControl/>
        <w:numPr>
          <w:ilvl w:val="0"/>
          <w:numId w:val="0"/>
        </w:numPr>
        <w:spacing w:line="360" w:lineRule="auto"/>
        <w:rPr>
          <w:rFonts w:ascii="宋体" w:hAnsi="宋体" w:cs="宋体"/>
          <w:sz w:val="40"/>
          <w:szCs w:val="40"/>
        </w:rPr>
      </w:pPr>
    </w:p>
    <w:p w:rsidR="004E26D0" w:rsidRPr="00F464E0" w:rsidRDefault="00D14092">
      <w:pPr>
        <w:pStyle w:val="1"/>
        <w:keepNext w:val="0"/>
        <w:widowControl/>
        <w:numPr>
          <w:ilvl w:val="0"/>
          <w:numId w:val="0"/>
        </w:numPr>
        <w:spacing w:line="360" w:lineRule="auto"/>
        <w:jc w:val="center"/>
        <w:rPr>
          <w:rFonts w:ascii="宋体" w:hAnsi="宋体" w:cs="宋体"/>
          <w:sz w:val="48"/>
          <w:szCs w:val="48"/>
        </w:rPr>
      </w:pPr>
      <w:bookmarkStart w:id="0" w:name="_Toc29738"/>
      <w:bookmarkStart w:id="1" w:name="_Toc18575"/>
      <w:r>
        <w:rPr>
          <w:rFonts w:ascii="宋体" w:hAnsi="宋体" w:cs="宋体" w:hint="eastAsia"/>
          <w:sz w:val="48"/>
          <w:szCs w:val="48"/>
        </w:rPr>
        <w:t>伊宁市青少年活动中心室外活动场地项目</w:t>
      </w:r>
      <w:r w:rsidR="00FC6888" w:rsidRPr="00F464E0">
        <w:rPr>
          <w:rFonts w:ascii="宋体" w:hAnsi="宋体" w:cs="宋体" w:hint="eastAsia"/>
          <w:sz w:val="48"/>
          <w:szCs w:val="48"/>
        </w:rPr>
        <w:tab/>
      </w:r>
    </w:p>
    <w:bookmarkEnd w:id="0"/>
    <w:bookmarkEnd w:id="1"/>
    <w:p w:rsidR="004E26D0" w:rsidRDefault="004E26D0">
      <w:pPr>
        <w:pStyle w:val="a7"/>
        <w:spacing w:line="400" w:lineRule="atLeast"/>
        <w:jc w:val="center"/>
        <w:rPr>
          <w:rFonts w:hAnsi="宋体" w:cs="宋体"/>
          <w:b/>
          <w:sz w:val="28"/>
          <w:szCs w:val="28"/>
        </w:rPr>
      </w:pPr>
    </w:p>
    <w:p w:rsidR="004E26D0" w:rsidRDefault="004E26D0">
      <w:pPr>
        <w:pStyle w:val="a7"/>
        <w:spacing w:line="400" w:lineRule="atLeast"/>
        <w:jc w:val="center"/>
        <w:rPr>
          <w:rFonts w:hAnsi="宋体" w:cs="宋体"/>
          <w:b/>
          <w:sz w:val="28"/>
          <w:szCs w:val="28"/>
        </w:rPr>
      </w:pPr>
    </w:p>
    <w:p w:rsidR="004E26D0" w:rsidRDefault="004E26D0">
      <w:pPr>
        <w:pStyle w:val="a7"/>
        <w:spacing w:line="400" w:lineRule="atLeast"/>
        <w:jc w:val="center"/>
        <w:rPr>
          <w:rFonts w:hAnsi="宋体" w:cs="宋体"/>
          <w:b/>
          <w:sz w:val="28"/>
          <w:szCs w:val="28"/>
        </w:rPr>
      </w:pPr>
    </w:p>
    <w:p w:rsidR="004E26D0" w:rsidRDefault="004E26D0">
      <w:pPr>
        <w:pStyle w:val="a7"/>
        <w:spacing w:line="400" w:lineRule="atLeast"/>
        <w:jc w:val="center"/>
        <w:rPr>
          <w:rFonts w:hAnsi="宋体" w:cs="宋体"/>
          <w:b/>
          <w:sz w:val="28"/>
          <w:szCs w:val="28"/>
        </w:rPr>
      </w:pPr>
    </w:p>
    <w:p w:rsidR="004E26D0" w:rsidRDefault="00FC6888">
      <w:pPr>
        <w:pStyle w:val="a7"/>
        <w:spacing w:line="400" w:lineRule="atLeast"/>
        <w:jc w:val="center"/>
        <w:rPr>
          <w:rFonts w:asciiTheme="minorEastAsia" w:eastAsiaTheme="minorEastAsia" w:hAnsiTheme="minorEastAsia" w:cstheme="minorEastAsia"/>
          <w:b/>
          <w:sz w:val="72"/>
          <w:szCs w:val="28"/>
        </w:rPr>
      </w:pPr>
      <w:r>
        <w:rPr>
          <w:rFonts w:asciiTheme="minorEastAsia" w:eastAsiaTheme="minorEastAsia" w:hAnsiTheme="minorEastAsia" w:cstheme="minorEastAsia" w:hint="eastAsia"/>
          <w:b/>
          <w:sz w:val="72"/>
          <w:szCs w:val="28"/>
        </w:rPr>
        <w:t>磋  商  文  件</w:t>
      </w:r>
    </w:p>
    <w:p w:rsidR="004E26D0" w:rsidRDefault="00FC6888">
      <w:pPr>
        <w:pStyle w:val="a7"/>
        <w:spacing w:line="400" w:lineRule="atLeast"/>
        <w:jc w:val="center"/>
        <w:rPr>
          <w:rFonts w:hAnsi="宋体" w:cs="宋体"/>
          <w:b/>
          <w:sz w:val="32"/>
          <w:szCs w:val="32"/>
        </w:rPr>
      </w:pPr>
      <w:r>
        <w:rPr>
          <w:rFonts w:hAnsi="宋体" w:cs="宋体" w:hint="eastAsia"/>
          <w:b/>
          <w:sz w:val="32"/>
          <w:szCs w:val="32"/>
        </w:rPr>
        <w:t>项目编号：</w:t>
      </w:r>
      <w:r w:rsidR="00F464E0">
        <w:rPr>
          <w:rFonts w:hAnsi="宋体" w:cs="宋体" w:hint="eastAsia"/>
          <w:b/>
          <w:sz w:val="32"/>
          <w:szCs w:val="32"/>
        </w:rPr>
        <w:t>XJJB-2023-073</w:t>
      </w:r>
      <w:r w:rsidR="00F464E0">
        <w:rPr>
          <w:rFonts w:hAnsi="宋体" w:cs="宋体" w:hint="eastAsia"/>
          <w:b/>
          <w:sz w:val="32"/>
          <w:szCs w:val="32"/>
        </w:rPr>
        <w:tab/>
      </w:r>
    </w:p>
    <w:p w:rsidR="004E26D0" w:rsidRDefault="004E26D0">
      <w:pPr>
        <w:pStyle w:val="a7"/>
        <w:spacing w:line="400" w:lineRule="atLeast"/>
        <w:rPr>
          <w:rFonts w:asciiTheme="minorEastAsia" w:eastAsiaTheme="minorEastAsia" w:hAnsiTheme="minorEastAsia" w:cstheme="minorEastAsia"/>
          <w:b/>
          <w:sz w:val="52"/>
        </w:rPr>
      </w:pPr>
    </w:p>
    <w:p w:rsidR="004E26D0" w:rsidRDefault="004E26D0">
      <w:pPr>
        <w:pStyle w:val="a7"/>
        <w:spacing w:line="400" w:lineRule="atLeast"/>
        <w:rPr>
          <w:rFonts w:asciiTheme="minorEastAsia" w:eastAsiaTheme="minorEastAsia" w:hAnsiTheme="minorEastAsia" w:cstheme="minorEastAsia"/>
          <w:b/>
          <w:sz w:val="52"/>
        </w:rPr>
      </w:pPr>
    </w:p>
    <w:p w:rsidR="00D67648" w:rsidRDefault="00D67648">
      <w:pPr>
        <w:pStyle w:val="a7"/>
        <w:spacing w:line="400" w:lineRule="atLeast"/>
        <w:rPr>
          <w:rFonts w:asciiTheme="minorEastAsia" w:eastAsiaTheme="minorEastAsia" w:hAnsiTheme="minorEastAsia" w:cstheme="minorEastAsia"/>
          <w:b/>
          <w:sz w:val="52"/>
        </w:rPr>
      </w:pPr>
    </w:p>
    <w:p w:rsidR="004E26D0" w:rsidRDefault="00FC6888">
      <w:pPr>
        <w:autoSpaceDE w:val="0"/>
        <w:autoSpaceDN w:val="0"/>
        <w:adjustRightInd w:val="0"/>
        <w:spacing w:line="480" w:lineRule="auto"/>
        <w:ind w:firstLineChars="200" w:firstLine="602"/>
        <w:rPr>
          <w:rFonts w:ascii="宋体" w:eastAsiaTheme="minorEastAsia" w:hAnsi="宋体"/>
          <w:b/>
          <w:kern w:val="0"/>
          <w:sz w:val="30"/>
          <w:szCs w:val="30"/>
        </w:rPr>
      </w:pPr>
      <w:r>
        <w:rPr>
          <w:rFonts w:ascii="宋体" w:hAnsi="宋体" w:hint="eastAsia"/>
          <w:b/>
          <w:kern w:val="0"/>
          <w:sz w:val="30"/>
          <w:szCs w:val="30"/>
        </w:rPr>
        <w:t>招标人（盖章）：</w:t>
      </w:r>
      <w:r w:rsidR="00285B23">
        <w:rPr>
          <w:rFonts w:ascii="宋体" w:hAnsi="宋体" w:hint="eastAsia"/>
          <w:b/>
          <w:kern w:val="0"/>
          <w:sz w:val="30"/>
          <w:szCs w:val="30"/>
        </w:rPr>
        <w:t>伊宁市青少年活动中心</w:t>
      </w:r>
    </w:p>
    <w:p w:rsidR="004E26D0" w:rsidRDefault="00FC6888">
      <w:pPr>
        <w:autoSpaceDE w:val="0"/>
        <w:autoSpaceDN w:val="0"/>
        <w:adjustRightInd w:val="0"/>
        <w:spacing w:line="480" w:lineRule="auto"/>
        <w:ind w:firstLineChars="200" w:firstLine="602"/>
        <w:rPr>
          <w:rFonts w:ascii="宋体" w:hAnsi="宋体"/>
          <w:b/>
          <w:kern w:val="0"/>
          <w:sz w:val="30"/>
          <w:szCs w:val="30"/>
        </w:rPr>
      </w:pPr>
      <w:r>
        <w:rPr>
          <w:rFonts w:ascii="宋体" w:hAnsi="宋体" w:hint="eastAsia"/>
          <w:b/>
          <w:kern w:val="0"/>
          <w:sz w:val="30"/>
          <w:szCs w:val="30"/>
        </w:rPr>
        <w:t>联系人：</w:t>
      </w:r>
      <w:r w:rsidR="00285B23">
        <w:rPr>
          <w:rFonts w:ascii="宋体" w:hAnsi="宋体" w:hint="eastAsia"/>
          <w:b/>
          <w:kern w:val="0"/>
          <w:sz w:val="30"/>
          <w:szCs w:val="30"/>
        </w:rPr>
        <w:t>米鹏</w:t>
      </w:r>
    </w:p>
    <w:p w:rsidR="004E26D0" w:rsidRDefault="00FC6888">
      <w:pPr>
        <w:autoSpaceDE w:val="0"/>
        <w:autoSpaceDN w:val="0"/>
        <w:adjustRightInd w:val="0"/>
        <w:spacing w:line="480" w:lineRule="auto"/>
        <w:ind w:firstLineChars="200" w:firstLine="602"/>
        <w:rPr>
          <w:rFonts w:ascii="宋体" w:hAnsi="宋体"/>
          <w:b/>
          <w:bCs/>
          <w:kern w:val="0"/>
          <w:sz w:val="30"/>
          <w:szCs w:val="30"/>
        </w:rPr>
      </w:pPr>
      <w:r>
        <w:rPr>
          <w:rFonts w:ascii="宋体" w:hAnsi="宋体" w:hint="eastAsia"/>
          <w:b/>
          <w:kern w:val="0"/>
          <w:sz w:val="30"/>
          <w:szCs w:val="30"/>
        </w:rPr>
        <w:t>联系电话：</w:t>
      </w:r>
      <w:r w:rsidR="00285B23">
        <w:rPr>
          <w:rFonts w:ascii="宋体" w:hAnsi="宋体" w:hint="eastAsia"/>
          <w:b/>
          <w:kern w:val="0"/>
          <w:sz w:val="30"/>
          <w:szCs w:val="30"/>
        </w:rPr>
        <w:t>15809993770</w:t>
      </w:r>
      <w:r>
        <w:rPr>
          <w:rFonts w:ascii="宋体" w:hAnsi="宋体" w:hint="eastAsia"/>
          <w:b/>
          <w:kern w:val="0"/>
          <w:sz w:val="30"/>
          <w:szCs w:val="30"/>
        </w:rPr>
        <w:t xml:space="preserve">  </w:t>
      </w:r>
    </w:p>
    <w:p w:rsidR="004E26D0" w:rsidRDefault="004E26D0">
      <w:pPr>
        <w:autoSpaceDE w:val="0"/>
        <w:autoSpaceDN w:val="0"/>
        <w:adjustRightInd w:val="0"/>
        <w:spacing w:line="480" w:lineRule="auto"/>
        <w:ind w:leftChars="103" w:left="1707" w:hangingChars="495" w:hanging="1491"/>
        <w:rPr>
          <w:rFonts w:ascii="宋体" w:hAnsi="宋体"/>
          <w:b/>
          <w:kern w:val="0"/>
          <w:sz w:val="30"/>
          <w:szCs w:val="30"/>
        </w:rPr>
      </w:pPr>
    </w:p>
    <w:p w:rsidR="004E26D0" w:rsidRDefault="00FC6888">
      <w:pPr>
        <w:autoSpaceDE w:val="0"/>
        <w:autoSpaceDN w:val="0"/>
        <w:adjustRightInd w:val="0"/>
        <w:spacing w:line="480" w:lineRule="auto"/>
        <w:ind w:firstLineChars="200" w:firstLine="602"/>
        <w:rPr>
          <w:rFonts w:ascii="宋体" w:hAnsi="宋体" w:cs="宋体"/>
          <w:color w:val="000000"/>
          <w:szCs w:val="21"/>
        </w:rPr>
      </w:pPr>
      <w:r>
        <w:rPr>
          <w:rFonts w:ascii="宋体" w:hAnsi="宋体" w:hint="eastAsia"/>
          <w:b/>
          <w:kern w:val="0"/>
          <w:sz w:val="30"/>
          <w:szCs w:val="30"/>
        </w:rPr>
        <w:t>招标代理机构（盖章）：新疆金斌工程项目管理有限公司</w:t>
      </w:r>
    </w:p>
    <w:p w:rsidR="004E26D0" w:rsidRDefault="00FC6888">
      <w:pPr>
        <w:autoSpaceDE w:val="0"/>
        <w:autoSpaceDN w:val="0"/>
        <w:adjustRightInd w:val="0"/>
        <w:spacing w:line="480" w:lineRule="auto"/>
        <w:ind w:firstLineChars="200" w:firstLine="602"/>
        <w:rPr>
          <w:rFonts w:ascii="宋体" w:eastAsiaTheme="minorEastAsia" w:hAnsi="宋体"/>
          <w:b/>
          <w:bCs/>
          <w:kern w:val="0"/>
          <w:sz w:val="30"/>
          <w:szCs w:val="30"/>
        </w:rPr>
      </w:pPr>
      <w:r>
        <w:rPr>
          <w:rFonts w:ascii="宋体" w:hAnsi="宋体" w:hint="eastAsia"/>
          <w:b/>
          <w:bCs/>
          <w:kern w:val="0"/>
          <w:sz w:val="30"/>
          <w:szCs w:val="30"/>
        </w:rPr>
        <w:t>联系人：王琳</w:t>
      </w:r>
    </w:p>
    <w:p w:rsidR="004E26D0" w:rsidRDefault="00FC6888">
      <w:pPr>
        <w:autoSpaceDE w:val="0"/>
        <w:autoSpaceDN w:val="0"/>
        <w:adjustRightInd w:val="0"/>
        <w:spacing w:line="480" w:lineRule="auto"/>
        <w:ind w:firstLineChars="200" w:firstLine="602"/>
        <w:rPr>
          <w:rFonts w:ascii="Arial" w:hAnsi="Arial" w:cs="Arial"/>
          <w:b/>
          <w:sz w:val="52"/>
        </w:rPr>
      </w:pPr>
      <w:r>
        <w:rPr>
          <w:rFonts w:ascii="宋体" w:hAnsi="宋体" w:hint="eastAsia"/>
          <w:b/>
          <w:kern w:val="0"/>
          <w:sz w:val="30"/>
          <w:szCs w:val="30"/>
        </w:rPr>
        <w:t>联系电话</w:t>
      </w:r>
      <w:r>
        <w:rPr>
          <w:rFonts w:ascii="宋体" w:hAnsi="宋体" w:hint="eastAsia"/>
          <w:b/>
          <w:bCs/>
          <w:kern w:val="0"/>
          <w:sz w:val="30"/>
          <w:szCs w:val="30"/>
        </w:rPr>
        <w:t>：18699935081</w:t>
      </w:r>
    </w:p>
    <w:p w:rsidR="004E26D0" w:rsidRDefault="00FC6888">
      <w:pPr>
        <w:pStyle w:val="2"/>
        <w:jc w:val="center"/>
      </w:pPr>
      <w:r>
        <w:rPr>
          <w:rFonts w:hint="eastAsia"/>
        </w:rPr>
        <w:t>二零二三年</w:t>
      </w:r>
      <w:r w:rsidR="005F55B3">
        <w:rPr>
          <w:rFonts w:hint="eastAsia"/>
        </w:rPr>
        <w:t>十</w:t>
      </w:r>
      <w:r>
        <w:rPr>
          <w:rFonts w:hint="eastAsia"/>
        </w:rPr>
        <w:t>月</w:t>
      </w:r>
    </w:p>
    <w:p w:rsidR="004E26D0" w:rsidRDefault="004E26D0">
      <w:pPr>
        <w:spacing w:line="400" w:lineRule="atLeast"/>
        <w:rPr>
          <w:rFonts w:ascii="Arial" w:hAnsi="Arial" w:cs="Arial"/>
          <w:b/>
          <w:sz w:val="36"/>
        </w:rPr>
        <w:sectPr w:rsidR="004E26D0">
          <w:headerReference w:type="even" r:id="rId9"/>
          <w:headerReference w:type="default" r:id="rId10"/>
          <w:footerReference w:type="even" r:id="rId11"/>
          <w:footerReference w:type="default" r:id="rId12"/>
          <w:headerReference w:type="first" r:id="rId13"/>
          <w:footerReference w:type="first" r:id="rId14"/>
          <w:pgSz w:w="11907" w:h="16840"/>
          <w:pgMar w:top="1020" w:right="1080" w:bottom="1440" w:left="1080" w:header="231" w:footer="68" w:gutter="0"/>
          <w:pgNumType w:start="0"/>
          <w:cols w:space="720"/>
          <w:titlePg/>
          <w:docGrid w:type="lines" w:linePitch="409"/>
        </w:sectPr>
      </w:pPr>
    </w:p>
    <w:p w:rsidR="004E26D0" w:rsidRDefault="004E26D0">
      <w:pPr>
        <w:pStyle w:val="a7"/>
        <w:spacing w:line="400" w:lineRule="atLeast"/>
        <w:rPr>
          <w:rFonts w:asciiTheme="minorEastAsia" w:eastAsiaTheme="minorEastAsia" w:hAnsiTheme="minorEastAsia" w:cstheme="minorEastAsia"/>
          <w:b/>
        </w:rPr>
      </w:pPr>
    </w:p>
    <w:sdt>
      <w:sdtPr>
        <w:rPr>
          <w:rFonts w:ascii="宋体" w:hAnsi="宋体"/>
          <w:sz w:val="36"/>
          <w:szCs w:val="32"/>
        </w:rPr>
        <w:id w:val="147474832"/>
        <w:docPartObj>
          <w:docPartGallery w:val="Table of Contents"/>
          <w:docPartUnique/>
        </w:docPartObj>
      </w:sdtPr>
      <w:sdtEndPr>
        <w:rPr>
          <w:sz w:val="21"/>
        </w:rPr>
      </w:sdtEndPr>
      <w:sdtContent>
        <w:p w:rsidR="004E26D0" w:rsidRDefault="00FC6888">
          <w:pPr>
            <w:jc w:val="center"/>
            <w:rPr>
              <w:sz w:val="36"/>
              <w:szCs w:val="32"/>
            </w:rPr>
          </w:pPr>
          <w:r>
            <w:rPr>
              <w:rFonts w:ascii="宋体" w:hAnsi="宋体"/>
              <w:sz w:val="36"/>
              <w:szCs w:val="32"/>
            </w:rPr>
            <w:t>目录</w:t>
          </w:r>
        </w:p>
        <w:p w:rsidR="004E26D0" w:rsidRDefault="00D9614E">
          <w:pPr>
            <w:pStyle w:val="10"/>
            <w:tabs>
              <w:tab w:val="right" w:leader="dot" w:pos="8312"/>
            </w:tabs>
          </w:pPr>
          <w:r>
            <w:fldChar w:fldCharType="begin"/>
          </w:r>
          <w:r w:rsidR="00FC6888">
            <w:instrText xml:space="preserve">TOC \o "1-1" \h \u </w:instrText>
          </w:r>
          <w:r>
            <w:fldChar w:fldCharType="separate"/>
          </w:r>
        </w:p>
        <w:p w:rsidR="004E26D0" w:rsidRDefault="00D9614E">
          <w:pPr>
            <w:pStyle w:val="10"/>
            <w:tabs>
              <w:tab w:val="right" w:leader="dot" w:pos="8312"/>
            </w:tabs>
            <w:spacing w:line="600" w:lineRule="auto"/>
            <w:rPr>
              <w:sz w:val="28"/>
              <w:szCs w:val="24"/>
            </w:rPr>
          </w:pPr>
          <w:hyperlink w:anchor="_Toc14685" w:history="1">
            <w:r w:rsidR="00FC6888">
              <w:rPr>
                <w:rFonts w:asciiTheme="minorEastAsia" w:eastAsiaTheme="minorEastAsia" w:hAnsiTheme="minorEastAsia" w:cstheme="minorEastAsia" w:hint="eastAsia"/>
                <w:sz w:val="28"/>
                <w:szCs w:val="44"/>
              </w:rPr>
              <w:t>第一部分  竞争性磋商公告</w:t>
            </w:r>
            <w:r w:rsidR="00FC6888">
              <w:rPr>
                <w:sz w:val="28"/>
                <w:szCs w:val="24"/>
              </w:rPr>
              <w:tab/>
            </w:r>
            <w:r>
              <w:rPr>
                <w:sz w:val="28"/>
                <w:szCs w:val="24"/>
              </w:rPr>
              <w:fldChar w:fldCharType="begin"/>
            </w:r>
            <w:r w:rsidR="00FC6888">
              <w:rPr>
                <w:sz w:val="28"/>
                <w:szCs w:val="24"/>
              </w:rPr>
              <w:instrText xml:space="preserve"> PAGEREF _Toc14685 </w:instrText>
            </w:r>
            <w:r>
              <w:rPr>
                <w:sz w:val="28"/>
                <w:szCs w:val="24"/>
              </w:rPr>
              <w:fldChar w:fldCharType="separate"/>
            </w:r>
            <w:r w:rsidR="00107485">
              <w:rPr>
                <w:noProof/>
                <w:sz w:val="28"/>
                <w:szCs w:val="24"/>
              </w:rPr>
              <w:t>2</w:t>
            </w:r>
            <w:r>
              <w:rPr>
                <w:sz w:val="28"/>
                <w:szCs w:val="24"/>
              </w:rPr>
              <w:fldChar w:fldCharType="end"/>
            </w:r>
          </w:hyperlink>
        </w:p>
        <w:p w:rsidR="004E26D0" w:rsidRDefault="00D9614E">
          <w:pPr>
            <w:pStyle w:val="10"/>
            <w:tabs>
              <w:tab w:val="right" w:leader="dot" w:pos="8312"/>
            </w:tabs>
            <w:spacing w:line="600" w:lineRule="auto"/>
            <w:rPr>
              <w:sz w:val="28"/>
              <w:szCs w:val="24"/>
            </w:rPr>
          </w:pPr>
          <w:hyperlink w:anchor="_Toc20015" w:history="1">
            <w:r w:rsidR="00FC6888">
              <w:rPr>
                <w:rFonts w:asciiTheme="minorEastAsia" w:eastAsiaTheme="minorEastAsia" w:hAnsiTheme="minorEastAsia" w:cstheme="minorEastAsia" w:hint="eastAsia"/>
                <w:sz w:val="28"/>
                <w:szCs w:val="44"/>
              </w:rPr>
              <w:t>第二部分  供应商须知</w:t>
            </w:r>
            <w:r w:rsidR="00FC6888">
              <w:rPr>
                <w:sz w:val="28"/>
                <w:szCs w:val="24"/>
              </w:rPr>
              <w:tab/>
            </w:r>
            <w:r>
              <w:rPr>
                <w:sz w:val="28"/>
                <w:szCs w:val="24"/>
              </w:rPr>
              <w:fldChar w:fldCharType="begin"/>
            </w:r>
            <w:r w:rsidR="00FC6888">
              <w:rPr>
                <w:sz w:val="28"/>
                <w:szCs w:val="24"/>
              </w:rPr>
              <w:instrText xml:space="preserve"> PAGEREF _Toc20015 </w:instrText>
            </w:r>
            <w:r>
              <w:rPr>
                <w:sz w:val="28"/>
                <w:szCs w:val="24"/>
              </w:rPr>
              <w:fldChar w:fldCharType="separate"/>
            </w:r>
            <w:r w:rsidR="00107485">
              <w:rPr>
                <w:noProof/>
                <w:sz w:val="28"/>
                <w:szCs w:val="24"/>
              </w:rPr>
              <w:t>5</w:t>
            </w:r>
            <w:r>
              <w:rPr>
                <w:sz w:val="28"/>
                <w:szCs w:val="24"/>
              </w:rPr>
              <w:fldChar w:fldCharType="end"/>
            </w:r>
          </w:hyperlink>
        </w:p>
        <w:p w:rsidR="004E26D0" w:rsidRDefault="00D9614E">
          <w:pPr>
            <w:pStyle w:val="10"/>
            <w:tabs>
              <w:tab w:val="right" w:leader="dot" w:pos="8312"/>
            </w:tabs>
            <w:spacing w:line="600" w:lineRule="auto"/>
            <w:rPr>
              <w:sz w:val="28"/>
              <w:szCs w:val="24"/>
            </w:rPr>
          </w:pPr>
          <w:hyperlink w:anchor="_Toc28010" w:history="1">
            <w:r w:rsidR="00FC6888">
              <w:rPr>
                <w:rFonts w:asciiTheme="minorEastAsia" w:eastAsiaTheme="minorEastAsia" w:hAnsiTheme="minorEastAsia" w:cstheme="minorEastAsia" w:hint="eastAsia"/>
                <w:sz w:val="28"/>
                <w:szCs w:val="44"/>
              </w:rPr>
              <w:t>第三部分  技术要求</w:t>
            </w:r>
            <w:r w:rsidR="00FC6888">
              <w:rPr>
                <w:sz w:val="28"/>
                <w:szCs w:val="24"/>
              </w:rPr>
              <w:tab/>
            </w:r>
            <w:r>
              <w:rPr>
                <w:sz w:val="28"/>
                <w:szCs w:val="24"/>
              </w:rPr>
              <w:fldChar w:fldCharType="begin"/>
            </w:r>
            <w:r w:rsidR="00FC6888">
              <w:rPr>
                <w:sz w:val="28"/>
                <w:szCs w:val="24"/>
              </w:rPr>
              <w:instrText xml:space="preserve"> PAGEREF _Toc28010 </w:instrText>
            </w:r>
            <w:r>
              <w:rPr>
                <w:sz w:val="28"/>
                <w:szCs w:val="24"/>
              </w:rPr>
              <w:fldChar w:fldCharType="separate"/>
            </w:r>
            <w:r w:rsidR="00107485">
              <w:rPr>
                <w:noProof/>
                <w:sz w:val="28"/>
                <w:szCs w:val="24"/>
              </w:rPr>
              <w:t>24</w:t>
            </w:r>
            <w:r>
              <w:rPr>
                <w:sz w:val="28"/>
                <w:szCs w:val="24"/>
              </w:rPr>
              <w:fldChar w:fldCharType="end"/>
            </w:r>
          </w:hyperlink>
        </w:p>
        <w:p w:rsidR="004E26D0" w:rsidRDefault="00D9614E">
          <w:pPr>
            <w:pStyle w:val="10"/>
            <w:tabs>
              <w:tab w:val="right" w:leader="dot" w:pos="8312"/>
            </w:tabs>
            <w:spacing w:line="600" w:lineRule="auto"/>
            <w:rPr>
              <w:sz w:val="28"/>
              <w:szCs w:val="24"/>
            </w:rPr>
          </w:pPr>
          <w:hyperlink w:anchor="_Toc10290" w:history="1">
            <w:r w:rsidR="00FC6888">
              <w:rPr>
                <w:rFonts w:asciiTheme="minorEastAsia" w:eastAsiaTheme="minorEastAsia" w:hAnsiTheme="minorEastAsia" w:cstheme="minorEastAsia" w:hint="eastAsia"/>
                <w:sz w:val="28"/>
                <w:szCs w:val="44"/>
              </w:rPr>
              <w:t xml:space="preserve">第四部分  </w:t>
            </w:r>
            <w:r w:rsidR="00FC6888">
              <w:rPr>
                <w:rFonts w:asciiTheme="minorEastAsia" w:eastAsiaTheme="minorEastAsia" w:hAnsiTheme="minorEastAsia" w:cstheme="minorEastAsia" w:hint="eastAsia"/>
                <w:bCs/>
                <w:sz w:val="28"/>
                <w:szCs w:val="44"/>
              </w:rPr>
              <w:t>合同条款及格式</w:t>
            </w:r>
            <w:r w:rsidR="00FC6888">
              <w:rPr>
                <w:sz w:val="28"/>
                <w:szCs w:val="24"/>
              </w:rPr>
              <w:tab/>
            </w:r>
            <w:r>
              <w:rPr>
                <w:sz w:val="28"/>
                <w:szCs w:val="24"/>
              </w:rPr>
              <w:fldChar w:fldCharType="begin"/>
            </w:r>
            <w:r w:rsidR="00FC6888">
              <w:rPr>
                <w:sz w:val="28"/>
                <w:szCs w:val="24"/>
              </w:rPr>
              <w:instrText xml:space="preserve"> PAGEREF _Toc10290 </w:instrText>
            </w:r>
            <w:r>
              <w:rPr>
                <w:sz w:val="28"/>
                <w:szCs w:val="24"/>
              </w:rPr>
              <w:fldChar w:fldCharType="separate"/>
            </w:r>
            <w:r w:rsidR="00107485">
              <w:rPr>
                <w:noProof/>
                <w:sz w:val="28"/>
                <w:szCs w:val="24"/>
              </w:rPr>
              <w:t>25</w:t>
            </w:r>
            <w:r>
              <w:rPr>
                <w:sz w:val="28"/>
                <w:szCs w:val="24"/>
              </w:rPr>
              <w:fldChar w:fldCharType="end"/>
            </w:r>
          </w:hyperlink>
        </w:p>
        <w:p w:rsidR="004E26D0" w:rsidRDefault="00D9614E">
          <w:pPr>
            <w:pStyle w:val="10"/>
            <w:tabs>
              <w:tab w:val="right" w:leader="dot" w:pos="8312"/>
            </w:tabs>
            <w:spacing w:line="600" w:lineRule="auto"/>
            <w:rPr>
              <w:sz w:val="28"/>
              <w:szCs w:val="24"/>
            </w:rPr>
          </w:pPr>
          <w:hyperlink w:anchor="_Toc13252" w:history="1">
            <w:r w:rsidR="00FC6888">
              <w:rPr>
                <w:rFonts w:asciiTheme="minorEastAsia" w:eastAsiaTheme="minorEastAsia" w:hAnsiTheme="minorEastAsia" w:cstheme="minorEastAsia" w:hint="eastAsia"/>
                <w:sz w:val="28"/>
                <w:szCs w:val="44"/>
              </w:rPr>
              <w:t xml:space="preserve">第五部分　</w:t>
            </w:r>
            <w:r w:rsidR="00FC6888">
              <w:rPr>
                <w:rFonts w:asciiTheme="minorEastAsia" w:eastAsiaTheme="minorEastAsia" w:hAnsiTheme="minorEastAsia" w:cstheme="minorEastAsia" w:hint="eastAsia"/>
                <w:sz w:val="28"/>
                <w:szCs w:val="44"/>
                <w:lang w:val="zh-CN"/>
              </w:rPr>
              <w:t>响应文件格式</w:t>
            </w:r>
            <w:r w:rsidR="00FC6888">
              <w:rPr>
                <w:sz w:val="28"/>
                <w:szCs w:val="24"/>
              </w:rPr>
              <w:tab/>
            </w:r>
            <w:r>
              <w:rPr>
                <w:sz w:val="28"/>
                <w:szCs w:val="24"/>
              </w:rPr>
              <w:fldChar w:fldCharType="begin"/>
            </w:r>
            <w:r w:rsidR="00FC6888">
              <w:rPr>
                <w:sz w:val="28"/>
                <w:szCs w:val="24"/>
              </w:rPr>
              <w:instrText xml:space="preserve"> PAGEREF _Toc13252 </w:instrText>
            </w:r>
            <w:r>
              <w:rPr>
                <w:sz w:val="28"/>
                <w:szCs w:val="24"/>
              </w:rPr>
              <w:fldChar w:fldCharType="separate"/>
            </w:r>
            <w:r w:rsidR="00107485">
              <w:rPr>
                <w:noProof/>
                <w:sz w:val="28"/>
                <w:szCs w:val="24"/>
              </w:rPr>
              <w:t>135</w:t>
            </w:r>
            <w:r>
              <w:rPr>
                <w:sz w:val="28"/>
                <w:szCs w:val="24"/>
              </w:rPr>
              <w:fldChar w:fldCharType="end"/>
            </w:r>
          </w:hyperlink>
        </w:p>
        <w:p w:rsidR="004E26D0" w:rsidRDefault="00D9614E">
          <w:r>
            <w:fldChar w:fldCharType="end"/>
          </w:r>
        </w:p>
      </w:sdtContent>
    </w:sdt>
    <w:p w:rsidR="004E26D0" w:rsidRDefault="00FC6888">
      <w:pPr>
        <w:pStyle w:val="1"/>
        <w:numPr>
          <w:ilvl w:val="0"/>
          <w:numId w:val="0"/>
        </w:numPr>
        <w:spacing w:line="400" w:lineRule="atLeas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br w:type="page"/>
      </w:r>
      <w:bookmarkStart w:id="2" w:name="_Toc349637917"/>
      <w:bookmarkStart w:id="3" w:name="_Toc298240402"/>
      <w:bookmarkStart w:id="4" w:name="_Toc527642949"/>
      <w:bookmarkStart w:id="5" w:name="_Toc349573118"/>
      <w:bookmarkStart w:id="6" w:name="_Toc14685"/>
      <w:r>
        <w:rPr>
          <w:rFonts w:asciiTheme="minorEastAsia" w:eastAsiaTheme="minorEastAsia" w:hAnsiTheme="minorEastAsia" w:cstheme="minorEastAsia" w:hint="eastAsia"/>
          <w:sz w:val="32"/>
          <w:szCs w:val="32"/>
        </w:rPr>
        <w:lastRenderedPageBreak/>
        <w:t>第一部分</w:t>
      </w:r>
      <w:bookmarkEnd w:id="2"/>
      <w:bookmarkEnd w:id="3"/>
      <w:bookmarkEnd w:id="4"/>
      <w:bookmarkEnd w:id="5"/>
      <w:r>
        <w:rPr>
          <w:rFonts w:asciiTheme="minorEastAsia" w:eastAsiaTheme="minorEastAsia" w:hAnsiTheme="minorEastAsia" w:cstheme="minorEastAsia" w:hint="eastAsia"/>
          <w:sz w:val="32"/>
          <w:szCs w:val="32"/>
        </w:rPr>
        <w:t xml:space="preserve">  竞争性磋商公告</w:t>
      </w:r>
      <w:bookmarkEnd w:id="6"/>
    </w:p>
    <w:p w:rsidR="004E26D0" w:rsidRDefault="00FC6888" w:rsidP="00285B23">
      <w:pPr>
        <w:pStyle w:val="1"/>
        <w:keepNext w:val="0"/>
        <w:widowControl/>
        <w:numPr>
          <w:ilvl w:val="0"/>
          <w:numId w:val="0"/>
        </w:numPr>
        <w:spacing w:line="360" w:lineRule="auto"/>
        <w:ind w:firstLineChars="200" w:firstLine="562"/>
        <w:jc w:val="center"/>
        <w:rPr>
          <w:rFonts w:ascii="宋体" w:hAnsi="宋体" w:cs="宋体"/>
          <w:sz w:val="28"/>
          <w:szCs w:val="28"/>
        </w:rPr>
      </w:pPr>
      <w:bookmarkStart w:id="7" w:name="_Toc349573119"/>
      <w:bookmarkStart w:id="8" w:name="_Toc298240403"/>
      <w:bookmarkStart w:id="9" w:name="_Toc527642950"/>
      <w:bookmarkStart w:id="10" w:name="_Toc267301280"/>
      <w:bookmarkStart w:id="11" w:name="_Toc349637918"/>
      <w:r>
        <w:rPr>
          <w:rFonts w:ascii="宋体" w:hAnsi="宋体" w:cs="宋体" w:hint="eastAsia"/>
          <w:sz w:val="28"/>
          <w:szCs w:val="28"/>
        </w:rPr>
        <w:t>新疆金斌工程项目管理有限公司关于</w:t>
      </w:r>
      <w:r w:rsidR="00D14092">
        <w:rPr>
          <w:rFonts w:ascii="宋体" w:hAnsi="宋体" w:cs="宋体" w:hint="eastAsia"/>
          <w:sz w:val="28"/>
          <w:szCs w:val="28"/>
        </w:rPr>
        <w:t>伊宁市青少年活动中心室外活动场地项目</w:t>
      </w:r>
      <w:r>
        <w:rPr>
          <w:rFonts w:ascii="宋体" w:hAnsi="宋体" w:cs="宋体" w:hint="eastAsia"/>
          <w:sz w:val="28"/>
          <w:szCs w:val="28"/>
        </w:rPr>
        <w:t>的竞争性磋商公告</w:t>
      </w:r>
      <w:r w:rsidR="004740B9">
        <w:rPr>
          <w:rFonts w:ascii="宋体" w:hAnsi="宋体" w:cs="宋体" w:hint="eastAsia"/>
          <w:sz w:val="28"/>
          <w:szCs w:val="28"/>
        </w:rPr>
        <w:t>（二次）</w:t>
      </w:r>
    </w:p>
    <w:p w:rsidR="004E26D0" w:rsidRDefault="00FC6888">
      <w:pPr>
        <w:pStyle w:val="ad"/>
        <w:spacing w:before="75" w:beforeAutospacing="0" w:after="75" w:afterAutospacing="0" w:line="300" w:lineRule="exact"/>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项目概况</w:t>
      </w:r>
    </w:p>
    <w:p w:rsidR="004E26D0" w:rsidRDefault="00FC6888">
      <w:pPr>
        <w:pStyle w:val="1"/>
        <w:keepNext w:val="0"/>
        <w:widowControl/>
        <w:numPr>
          <w:ilvl w:val="0"/>
          <w:numId w:val="0"/>
        </w:numPr>
        <w:spacing w:line="360" w:lineRule="auto"/>
        <w:ind w:firstLineChars="200" w:firstLine="420"/>
        <w:jc w:val="left"/>
        <w:rPr>
          <w:rFonts w:ascii="宋体" w:hAnsi="宋体" w:cs="宋体"/>
          <w:b w:val="0"/>
          <w:szCs w:val="21"/>
          <w:u w:val="single"/>
          <w:shd w:val="clear" w:color="auto" w:fill="FFFFFF"/>
        </w:rPr>
      </w:pPr>
      <w:r>
        <w:rPr>
          <w:rFonts w:ascii="宋体" w:hAnsi="宋体" w:cs="宋体" w:hint="eastAsia"/>
          <w:b w:val="0"/>
          <w:szCs w:val="21"/>
          <w:u w:val="single"/>
          <w:shd w:val="clear" w:color="auto" w:fill="FFFFFF"/>
        </w:rPr>
        <w:t>新疆金斌工程项目管理有限公司</w:t>
      </w:r>
      <w:r>
        <w:rPr>
          <w:rFonts w:ascii="宋体" w:hAnsi="宋体" w:cs="宋体" w:hint="eastAsia"/>
          <w:b w:val="0"/>
          <w:szCs w:val="21"/>
          <w:shd w:val="clear" w:color="auto" w:fill="FFFFFF"/>
        </w:rPr>
        <w:t>关于</w:t>
      </w:r>
      <w:r w:rsidR="00D14092">
        <w:rPr>
          <w:rFonts w:ascii="宋体" w:hAnsi="宋体" w:cs="宋体" w:hint="eastAsia"/>
          <w:b w:val="0"/>
          <w:szCs w:val="21"/>
          <w:u w:val="single"/>
          <w:shd w:val="clear" w:color="auto" w:fill="FFFFFF"/>
        </w:rPr>
        <w:t>伊宁市青少年活动中心室外活动场地项目</w:t>
      </w:r>
      <w:r>
        <w:rPr>
          <w:rFonts w:ascii="宋体" w:hAnsi="宋体" w:cs="宋体" w:hint="eastAsia"/>
          <w:b w:val="0"/>
          <w:szCs w:val="21"/>
          <w:shd w:val="clear" w:color="auto" w:fill="FFFFFF"/>
        </w:rPr>
        <w:t>招标项目的潜在投标人应在</w:t>
      </w:r>
      <w:r>
        <w:rPr>
          <w:rFonts w:ascii="宋体" w:hAnsi="宋体" w:cs="宋体" w:hint="eastAsia"/>
          <w:b w:val="0"/>
          <w:szCs w:val="21"/>
          <w:u w:val="single"/>
          <w:shd w:val="clear" w:color="auto" w:fill="FFFFFF"/>
        </w:rPr>
        <w:t>政采云平台线上</w:t>
      </w:r>
      <w:r>
        <w:rPr>
          <w:rFonts w:ascii="宋体" w:hAnsi="宋体" w:cs="宋体" w:hint="eastAsia"/>
          <w:b w:val="0"/>
          <w:szCs w:val="21"/>
          <w:shd w:val="clear" w:color="auto" w:fill="FFFFFF"/>
        </w:rPr>
        <w:t>获取（下载）招标文件，并于</w:t>
      </w:r>
      <w:r w:rsidR="003E4BDA">
        <w:rPr>
          <w:rFonts w:ascii="宋体" w:hAnsi="宋体" w:cs="宋体" w:hint="eastAsia"/>
          <w:b w:val="0"/>
          <w:szCs w:val="21"/>
          <w:u w:val="single"/>
          <w:shd w:val="clear" w:color="auto" w:fill="FFFFFF"/>
        </w:rPr>
        <w:t>2023年11月08日 16:00</w:t>
      </w:r>
      <w:r w:rsidR="006F6959">
        <w:rPr>
          <w:rFonts w:ascii="宋体" w:hAnsi="宋体" w:cs="宋体" w:hint="eastAsia"/>
          <w:b w:val="0"/>
          <w:szCs w:val="21"/>
          <w:u w:val="single"/>
          <w:shd w:val="clear" w:color="auto" w:fill="FFFFFF"/>
        </w:rPr>
        <w:t>时</w:t>
      </w:r>
      <w:r>
        <w:rPr>
          <w:rFonts w:ascii="宋体" w:hAnsi="宋体" w:cs="宋体" w:hint="eastAsia"/>
          <w:b w:val="0"/>
          <w:szCs w:val="21"/>
          <w:u w:val="single"/>
          <w:shd w:val="clear" w:color="auto" w:fill="FFFFFF"/>
        </w:rPr>
        <w:t>（北京时间）</w:t>
      </w:r>
      <w:r>
        <w:rPr>
          <w:rFonts w:ascii="宋体" w:hAnsi="宋体" w:cs="宋体" w:hint="eastAsia"/>
          <w:b w:val="0"/>
          <w:szCs w:val="21"/>
          <w:shd w:val="clear" w:color="auto" w:fill="FFFFFF"/>
        </w:rPr>
        <w:t>前递交投标文件。</w:t>
      </w:r>
    </w:p>
    <w:p w:rsidR="004E26D0" w:rsidRDefault="00FC6888">
      <w:pPr>
        <w:pStyle w:val="ad"/>
        <w:spacing w:before="255" w:beforeAutospacing="0" w:after="255" w:afterAutospacing="0" w:line="300" w:lineRule="exact"/>
        <w:jc w:val="both"/>
        <w:rPr>
          <w:rFonts w:ascii="黑体" w:eastAsia="黑体" w:hAnsi="宋体" w:cs="黑体"/>
          <w:sz w:val="27"/>
          <w:szCs w:val="27"/>
        </w:rPr>
      </w:pPr>
      <w:r>
        <w:rPr>
          <w:rStyle w:val="af0"/>
          <w:rFonts w:ascii="黑体" w:eastAsia="黑体" w:hAnsi="宋体" w:cs="黑体"/>
          <w:color w:val="000000"/>
          <w:sz w:val="27"/>
          <w:szCs w:val="27"/>
        </w:rPr>
        <w:t>一、项目基本情况</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项目编号：</w:t>
      </w:r>
      <w:r w:rsidR="00F464E0">
        <w:rPr>
          <w:rFonts w:ascii="宋体" w:eastAsia="宋体" w:hAnsi="宋体" w:cs="宋体" w:hint="eastAsia"/>
          <w:kern w:val="2"/>
          <w:sz w:val="21"/>
          <w:szCs w:val="21"/>
          <w:shd w:val="clear" w:color="auto" w:fill="FFFFFF"/>
        </w:rPr>
        <w:t>XJJB-2023-073</w:t>
      </w:r>
      <w:r w:rsidR="00F464E0">
        <w:rPr>
          <w:rFonts w:ascii="宋体" w:eastAsia="宋体" w:hAnsi="宋体" w:cs="宋体" w:hint="eastAsia"/>
          <w:kern w:val="2"/>
          <w:sz w:val="21"/>
          <w:szCs w:val="21"/>
          <w:shd w:val="clear" w:color="auto" w:fill="FFFFFF"/>
        </w:rPr>
        <w:tab/>
      </w:r>
    </w:p>
    <w:p w:rsidR="004E26D0" w:rsidRDefault="00FC6888">
      <w:pPr>
        <w:pStyle w:val="ad"/>
        <w:spacing w:before="75" w:beforeAutospacing="0" w:after="75" w:afterAutospacing="0"/>
        <w:ind w:firstLine="420"/>
        <w:rPr>
          <w:rFonts w:ascii="宋体" w:eastAsia="宋体" w:hAnsi="宋体" w:cs="宋体"/>
          <w:kern w:val="2"/>
          <w:sz w:val="21"/>
          <w:szCs w:val="21"/>
          <w:u w:val="single"/>
          <w:shd w:val="clear" w:color="auto" w:fill="FFFFFF"/>
        </w:rPr>
      </w:pPr>
      <w:r>
        <w:rPr>
          <w:rFonts w:ascii="宋体" w:eastAsia="宋体" w:hAnsi="宋体" w:cs="宋体" w:hint="eastAsia"/>
          <w:kern w:val="2"/>
          <w:sz w:val="21"/>
          <w:szCs w:val="21"/>
          <w:shd w:val="clear" w:color="auto" w:fill="FFFFFF"/>
        </w:rPr>
        <w:t>项目名称：</w:t>
      </w:r>
      <w:r w:rsidR="00D14092">
        <w:rPr>
          <w:rFonts w:ascii="宋体" w:eastAsia="宋体" w:hAnsi="宋体" w:cs="宋体" w:hint="eastAsia"/>
          <w:kern w:val="2"/>
          <w:sz w:val="21"/>
          <w:szCs w:val="21"/>
          <w:shd w:val="clear" w:color="auto" w:fill="FFFFFF"/>
        </w:rPr>
        <w:t>伊宁市青少年活动中心室外活动场地项目</w:t>
      </w:r>
      <w:r>
        <w:rPr>
          <w:rFonts w:ascii="宋体" w:eastAsia="宋体" w:hAnsi="宋体" w:cs="宋体" w:hint="eastAsia"/>
          <w:kern w:val="2"/>
          <w:sz w:val="21"/>
          <w:szCs w:val="21"/>
          <w:shd w:val="clear" w:color="auto" w:fill="FFFFFF"/>
        </w:rPr>
        <w:tab/>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采购方式：竞争性磋商</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预算金额（元）：</w:t>
      </w:r>
      <w:r w:rsidR="00D14092">
        <w:rPr>
          <w:rFonts w:ascii="宋体" w:hAnsi="宋体" w:cs="宋体" w:hint="eastAsia"/>
          <w:kern w:val="2"/>
          <w:sz w:val="21"/>
          <w:szCs w:val="21"/>
          <w:shd w:val="clear" w:color="auto" w:fill="FFFFFF"/>
        </w:rPr>
        <w:t>443468.28</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最高限价（元）：</w:t>
      </w:r>
      <w:r w:rsidR="00D14092">
        <w:rPr>
          <w:rFonts w:ascii="宋体" w:hAnsi="宋体" w:cs="宋体" w:hint="eastAsia"/>
          <w:kern w:val="2"/>
          <w:sz w:val="21"/>
          <w:szCs w:val="21"/>
          <w:shd w:val="clear" w:color="auto" w:fill="FFFFFF"/>
        </w:rPr>
        <w:t>443468.28</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采购需求：</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标项一：</w:t>
      </w:r>
    </w:p>
    <w:p w:rsidR="004E26D0" w:rsidRDefault="00FC6888">
      <w:pPr>
        <w:pStyle w:val="11"/>
        <w:jc w:val="left"/>
        <w:rPr>
          <w:rFonts w:ascii="宋体" w:hAnsi="宋体" w:cs="宋体"/>
          <w:szCs w:val="21"/>
          <w:shd w:val="clear" w:color="auto" w:fill="FFFFFF"/>
        </w:rPr>
      </w:pPr>
      <w:r>
        <w:rPr>
          <w:rFonts w:ascii="宋体" w:hAnsi="宋体" w:cs="宋体" w:hint="eastAsia"/>
          <w:szCs w:val="21"/>
          <w:shd w:val="clear" w:color="auto" w:fill="FFFFFF"/>
        </w:rPr>
        <w:t>标项名称:</w:t>
      </w:r>
      <w:r w:rsidR="00D14092">
        <w:rPr>
          <w:rFonts w:ascii="宋体" w:hAnsi="宋体" w:cs="宋体" w:hint="eastAsia"/>
          <w:szCs w:val="21"/>
          <w:shd w:val="clear" w:color="auto" w:fill="FFFFFF"/>
        </w:rPr>
        <w:t>伊宁市青少年活动中心室外活动场地项目</w:t>
      </w:r>
      <w:r>
        <w:rPr>
          <w:rFonts w:ascii="宋体" w:hAnsi="宋体" w:cs="宋体" w:hint="eastAsia"/>
          <w:szCs w:val="21"/>
          <w:shd w:val="clear" w:color="auto" w:fill="FFFFFF"/>
        </w:rPr>
        <w:tab/>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数量:1</w:t>
      </w:r>
    </w:p>
    <w:p w:rsidR="004E26D0" w:rsidRDefault="00FC6888">
      <w:pPr>
        <w:pStyle w:val="ad"/>
        <w:spacing w:before="75" w:beforeAutospacing="0" w:after="75" w:afterAutospacing="0"/>
        <w:ind w:leftChars="200" w:left="420"/>
        <w:rPr>
          <w:sz w:val="18"/>
          <w:szCs w:val="21"/>
        </w:rPr>
      </w:pPr>
      <w:r>
        <w:rPr>
          <w:rFonts w:ascii="宋体" w:eastAsia="宋体" w:hAnsi="宋体" w:cs="宋体" w:hint="eastAsia"/>
          <w:kern w:val="2"/>
          <w:sz w:val="21"/>
          <w:szCs w:val="21"/>
          <w:shd w:val="clear" w:color="auto" w:fill="FFFFFF"/>
        </w:rPr>
        <w:t>单位：批</w:t>
      </w:r>
      <w:r>
        <w:rPr>
          <w:rFonts w:ascii="宋体" w:eastAsia="宋体" w:hAnsi="宋体" w:cs="宋体" w:hint="eastAsia"/>
          <w:kern w:val="2"/>
          <w:sz w:val="21"/>
          <w:szCs w:val="21"/>
          <w:shd w:val="clear" w:color="auto" w:fill="FFFFFF"/>
        </w:rPr>
        <w:br/>
        <w:t>预算金额（元）:</w:t>
      </w:r>
      <w:r w:rsidR="00D14092">
        <w:rPr>
          <w:rFonts w:ascii="宋体" w:hAnsi="宋体" w:cs="宋体" w:hint="eastAsia"/>
          <w:kern w:val="2"/>
          <w:sz w:val="21"/>
          <w:szCs w:val="21"/>
          <w:shd w:val="clear" w:color="auto" w:fill="FFFFFF"/>
        </w:rPr>
        <w:t>443468.28</w:t>
      </w:r>
      <w:r>
        <w:rPr>
          <w:rFonts w:ascii="宋体" w:eastAsia="宋体" w:hAnsi="宋体" w:cs="宋体" w:hint="eastAsia"/>
          <w:kern w:val="2"/>
          <w:sz w:val="21"/>
          <w:szCs w:val="21"/>
          <w:shd w:val="clear" w:color="auto" w:fill="FFFFFF"/>
        </w:rPr>
        <w:br/>
        <w:t>简要规格描述或项目基本概况介绍、用途：</w:t>
      </w:r>
      <w:r w:rsidR="00F464E0">
        <w:rPr>
          <w:rFonts w:ascii="宋体" w:eastAsia="宋体" w:hAnsi="宋体" w:cs="宋体" w:hint="eastAsia"/>
          <w:kern w:val="2"/>
          <w:sz w:val="21"/>
          <w:szCs w:val="21"/>
          <w:shd w:val="clear" w:color="auto" w:fill="FFFFFF"/>
        </w:rPr>
        <w:t>伊宁市青少年活动中心铺设塑胶篮球场</w:t>
      </w:r>
      <w:r>
        <w:rPr>
          <w:rFonts w:ascii="宋体" w:eastAsia="宋体" w:hAnsi="宋体" w:cs="宋体" w:hint="eastAsia"/>
          <w:kern w:val="2"/>
          <w:sz w:val="21"/>
          <w:szCs w:val="21"/>
          <w:shd w:val="clear" w:color="auto" w:fill="FFFFFF"/>
        </w:rPr>
        <w:t>（详细工程量以图纸及工程量清单为准）。（包括采购文件、工程量清单及采购文件补充包含的全部工作内容）。</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备注：/</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合同履约期限：详见采购文件</w:t>
      </w:r>
    </w:p>
    <w:p w:rsidR="004E26D0" w:rsidRDefault="00FC6888">
      <w:pPr>
        <w:pStyle w:val="ad"/>
        <w:spacing w:before="75" w:beforeAutospacing="0" w:after="75" w:afterAutospacing="0"/>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本项目（否）接受联合体投标。</w:t>
      </w:r>
    </w:p>
    <w:p w:rsidR="004E26D0" w:rsidRDefault="00FC6888">
      <w:pPr>
        <w:pStyle w:val="ad"/>
        <w:spacing w:before="75" w:beforeAutospacing="0" w:after="75" w:afterAutospacing="0" w:line="300" w:lineRule="exact"/>
      </w:pPr>
      <w:r>
        <w:rPr>
          <w:rStyle w:val="af0"/>
          <w:rFonts w:ascii="黑体" w:eastAsia="黑体" w:hAnsi="宋体" w:cs="黑体"/>
          <w:color w:val="000000"/>
          <w:sz w:val="27"/>
          <w:szCs w:val="27"/>
        </w:rPr>
        <w:t>二、申请人的资格要求：</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1.满足《中华人民共和国政府采购法》第二十二条规定；</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2.落实政府采购政策需满足的资格要求：供应商为中小企业。</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3.本项目的特定资格要求：标项1:（1）有效的营业执照副本原件；（2）投标人须具备</w:t>
      </w:r>
      <w:bookmarkStart w:id="12" w:name="OLE_LINK9"/>
      <w:r w:rsidR="00FA3493">
        <w:rPr>
          <w:rFonts w:ascii="宋体" w:eastAsia="宋体" w:hAnsi="宋体" w:cs="宋体" w:hint="eastAsia"/>
          <w:kern w:val="2"/>
          <w:sz w:val="21"/>
          <w:szCs w:val="21"/>
          <w:shd w:val="clear" w:color="auto" w:fill="FFFFFF"/>
        </w:rPr>
        <w:t>建筑工程</w:t>
      </w:r>
      <w:r>
        <w:rPr>
          <w:rFonts w:ascii="宋体" w:eastAsia="宋体" w:hAnsi="宋体" w:cs="宋体" w:hint="eastAsia"/>
          <w:kern w:val="2"/>
          <w:sz w:val="21"/>
          <w:szCs w:val="21"/>
          <w:shd w:val="clear" w:color="auto" w:fill="FFFFFF"/>
        </w:rPr>
        <w:t>施工总承包三级及以上资质等级的施工企业</w:t>
      </w:r>
      <w:bookmarkEnd w:id="12"/>
      <w:r>
        <w:rPr>
          <w:rFonts w:ascii="宋体" w:eastAsia="宋体" w:hAnsi="宋体" w:cs="宋体" w:hint="eastAsia"/>
          <w:kern w:val="2"/>
          <w:sz w:val="21"/>
          <w:szCs w:val="21"/>
          <w:shd w:val="clear" w:color="auto" w:fill="FFFFFF"/>
        </w:rPr>
        <w:t>，拟担任本招标项目的项目负责人应具备不低于（</w:t>
      </w:r>
      <w:r w:rsidR="00FA3493">
        <w:rPr>
          <w:rFonts w:ascii="宋体" w:eastAsia="宋体" w:hAnsi="宋体" w:cs="宋体" w:hint="eastAsia"/>
          <w:kern w:val="2"/>
          <w:sz w:val="21"/>
          <w:szCs w:val="21"/>
          <w:shd w:val="clear" w:color="auto" w:fill="FFFFFF"/>
        </w:rPr>
        <w:t>建筑工程</w:t>
      </w:r>
      <w:r>
        <w:rPr>
          <w:rFonts w:ascii="宋体" w:eastAsia="宋体" w:hAnsi="宋体" w:cs="宋体" w:hint="eastAsia"/>
          <w:kern w:val="2"/>
          <w:sz w:val="21"/>
          <w:szCs w:val="21"/>
          <w:shd w:val="clear" w:color="auto" w:fill="FFFFFF"/>
        </w:rPr>
        <w:t>）贰级注册建造师执业资格和安全生产考核合格证书。参与本次投标的授权委托人、项目负责人及各专业负责人均必须是本企业在职人员。拟派的建造师保证不同时兼任其他在建工程项目；（3）信用中国（https://www.creditchina.gov.cn/）及中国政府采购网（http://www.ccgp.gov.cn/）等渠道查询后，列入失信被执行人、重大税收违</w:t>
      </w:r>
      <w:r>
        <w:rPr>
          <w:rFonts w:ascii="宋体" w:eastAsia="宋体" w:hAnsi="宋体" w:cs="宋体" w:hint="eastAsia"/>
          <w:kern w:val="2"/>
          <w:sz w:val="21"/>
          <w:szCs w:val="21"/>
          <w:shd w:val="clear" w:color="auto" w:fill="FFFFFF"/>
        </w:rPr>
        <w:lastRenderedPageBreak/>
        <w:t>法案件当事人名单、政府采购严重违法失信行为记录名单（尚在处罚期内的），不得参与本招标项目； （4）单位负责人为同一人或者存在直接控股、管理关系的不同供应商，不得参加同一合同项下的政府采购活动。</w:t>
      </w:r>
    </w:p>
    <w:p w:rsidR="004E26D0" w:rsidRDefault="00FC6888">
      <w:pPr>
        <w:pStyle w:val="ad"/>
        <w:spacing w:before="255" w:beforeAutospacing="0" w:after="255" w:afterAutospacing="0" w:line="300" w:lineRule="exact"/>
        <w:jc w:val="both"/>
        <w:rPr>
          <w:rFonts w:ascii="黑体" w:eastAsia="黑体" w:hAnsi="宋体" w:cs="黑体"/>
          <w:sz w:val="27"/>
          <w:szCs w:val="27"/>
        </w:rPr>
      </w:pPr>
      <w:r>
        <w:rPr>
          <w:rStyle w:val="af0"/>
          <w:rFonts w:ascii="黑体" w:eastAsia="黑体" w:hAnsi="宋体" w:cs="黑体"/>
          <w:color w:val="000000"/>
          <w:sz w:val="27"/>
          <w:szCs w:val="27"/>
        </w:rPr>
        <w:t>三、获取</w:t>
      </w:r>
      <w:r>
        <w:rPr>
          <w:rStyle w:val="af0"/>
          <w:rFonts w:ascii="黑体" w:eastAsia="黑体" w:hAnsi="宋体" w:cs="黑体" w:hint="eastAsia"/>
          <w:color w:val="000000"/>
          <w:sz w:val="27"/>
          <w:szCs w:val="27"/>
        </w:rPr>
        <w:t>采购</w:t>
      </w:r>
      <w:r>
        <w:rPr>
          <w:rStyle w:val="af0"/>
          <w:rFonts w:ascii="黑体" w:eastAsia="黑体" w:hAnsi="宋体" w:cs="黑体"/>
          <w:color w:val="000000"/>
          <w:sz w:val="27"/>
          <w:szCs w:val="27"/>
        </w:rPr>
        <w:t>文件</w:t>
      </w:r>
    </w:p>
    <w:p w:rsidR="004E26D0" w:rsidRPr="00040A08"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时间：</w:t>
      </w:r>
      <w:r w:rsidR="00910E0F">
        <w:rPr>
          <w:rFonts w:ascii="宋体" w:eastAsia="宋体" w:hAnsi="宋体" w:cs="宋体" w:hint="eastAsia"/>
          <w:kern w:val="2"/>
          <w:sz w:val="21"/>
          <w:szCs w:val="21"/>
          <w:shd w:val="clear" w:color="auto" w:fill="FFFFFF"/>
        </w:rPr>
        <w:t>2023年10月</w:t>
      </w:r>
      <w:r w:rsidR="006F6959">
        <w:rPr>
          <w:rFonts w:ascii="宋体" w:eastAsia="宋体" w:hAnsi="宋体" w:cs="宋体" w:hint="eastAsia"/>
          <w:kern w:val="2"/>
          <w:sz w:val="21"/>
          <w:szCs w:val="21"/>
          <w:shd w:val="clear" w:color="auto" w:fill="FFFFFF"/>
        </w:rPr>
        <w:t>27</w:t>
      </w:r>
      <w:r w:rsidR="00910E0F">
        <w:rPr>
          <w:rFonts w:ascii="宋体" w:eastAsia="宋体" w:hAnsi="宋体" w:cs="宋体" w:hint="eastAsia"/>
          <w:kern w:val="2"/>
          <w:sz w:val="21"/>
          <w:szCs w:val="21"/>
          <w:shd w:val="clear" w:color="auto" w:fill="FFFFFF"/>
        </w:rPr>
        <w:t>日至2023年1</w:t>
      </w:r>
      <w:r w:rsidR="006F6959">
        <w:rPr>
          <w:rFonts w:ascii="宋体" w:eastAsia="宋体" w:hAnsi="宋体" w:cs="宋体" w:hint="eastAsia"/>
          <w:kern w:val="2"/>
          <w:sz w:val="21"/>
          <w:szCs w:val="21"/>
          <w:shd w:val="clear" w:color="auto" w:fill="FFFFFF"/>
        </w:rPr>
        <w:t>1</w:t>
      </w:r>
      <w:r w:rsidR="00910E0F">
        <w:rPr>
          <w:rFonts w:ascii="宋体" w:eastAsia="宋体" w:hAnsi="宋体" w:cs="宋体" w:hint="eastAsia"/>
          <w:kern w:val="2"/>
          <w:sz w:val="21"/>
          <w:szCs w:val="21"/>
          <w:shd w:val="clear" w:color="auto" w:fill="FFFFFF"/>
        </w:rPr>
        <w:t>月</w:t>
      </w:r>
      <w:r w:rsidR="006F6959">
        <w:rPr>
          <w:rFonts w:ascii="宋体" w:eastAsia="宋体" w:hAnsi="宋体" w:cs="宋体" w:hint="eastAsia"/>
          <w:kern w:val="2"/>
          <w:sz w:val="21"/>
          <w:szCs w:val="21"/>
          <w:shd w:val="clear" w:color="auto" w:fill="FFFFFF"/>
        </w:rPr>
        <w:t>03</w:t>
      </w:r>
      <w:r w:rsidR="00910E0F">
        <w:rPr>
          <w:rFonts w:ascii="宋体" w:eastAsia="宋体" w:hAnsi="宋体" w:cs="宋体" w:hint="eastAsia"/>
          <w:kern w:val="2"/>
          <w:sz w:val="21"/>
          <w:szCs w:val="21"/>
          <w:shd w:val="clear" w:color="auto" w:fill="FFFFFF"/>
        </w:rPr>
        <w:t>日</w:t>
      </w:r>
      <w:r w:rsidR="009A5729">
        <w:rPr>
          <w:rFonts w:ascii="宋体" w:eastAsia="宋体" w:hAnsi="宋体" w:cs="宋体" w:hint="eastAsia"/>
          <w:kern w:val="2"/>
          <w:sz w:val="21"/>
          <w:szCs w:val="21"/>
          <w:shd w:val="clear" w:color="auto" w:fill="FFFFFF"/>
        </w:rPr>
        <w:t>，</w:t>
      </w:r>
      <w:r w:rsidR="009A5729" w:rsidRPr="00B31EC2">
        <w:rPr>
          <w:rFonts w:ascii="宋体" w:eastAsia="宋体" w:hAnsi="宋体" w:cs="宋体"/>
          <w:kern w:val="2"/>
          <w:sz w:val="21"/>
          <w:szCs w:val="21"/>
          <w:shd w:val="clear" w:color="auto" w:fill="FFFFFF"/>
        </w:rPr>
        <w:t>每天上午10:00至14:00，下午1</w:t>
      </w:r>
      <w:r w:rsidR="00910E0F">
        <w:rPr>
          <w:rFonts w:ascii="宋体" w:eastAsia="宋体" w:hAnsi="宋体" w:cs="宋体" w:hint="eastAsia"/>
          <w:kern w:val="2"/>
          <w:sz w:val="21"/>
          <w:szCs w:val="21"/>
          <w:shd w:val="clear" w:color="auto" w:fill="FFFFFF"/>
        </w:rPr>
        <w:t>5</w:t>
      </w:r>
      <w:r w:rsidR="009A5729" w:rsidRPr="00B31EC2">
        <w:rPr>
          <w:rFonts w:ascii="宋体" w:eastAsia="宋体" w:hAnsi="宋体" w:cs="宋体"/>
          <w:kern w:val="2"/>
          <w:sz w:val="21"/>
          <w:szCs w:val="21"/>
          <w:shd w:val="clear" w:color="auto" w:fill="FFFFFF"/>
        </w:rPr>
        <w:t>:</w:t>
      </w:r>
      <w:r w:rsidR="00910E0F">
        <w:rPr>
          <w:rFonts w:ascii="宋体" w:eastAsia="宋体" w:hAnsi="宋体" w:cs="宋体" w:hint="eastAsia"/>
          <w:kern w:val="2"/>
          <w:sz w:val="21"/>
          <w:szCs w:val="21"/>
          <w:shd w:val="clear" w:color="auto" w:fill="FFFFFF"/>
        </w:rPr>
        <w:t>3</w:t>
      </w:r>
      <w:r w:rsidR="009A5729" w:rsidRPr="00B31EC2">
        <w:rPr>
          <w:rFonts w:ascii="宋体" w:eastAsia="宋体" w:hAnsi="宋体" w:cs="宋体"/>
          <w:kern w:val="2"/>
          <w:sz w:val="21"/>
          <w:szCs w:val="21"/>
          <w:shd w:val="clear" w:color="auto" w:fill="FFFFFF"/>
        </w:rPr>
        <w:t>0至</w:t>
      </w:r>
      <w:r w:rsidR="00910E0F">
        <w:rPr>
          <w:rFonts w:ascii="宋体" w:eastAsia="宋体" w:hAnsi="宋体" w:cs="宋体" w:hint="eastAsia"/>
          <w:kern w:val="2"/>
          <w:sz w:val="21"/>
          <w:szCs w:val="21"/>
          <w:shd w:val="clear" w:color="auto" w:fill="FFFFFF"/>
        </w:rPr>
        <w:t>19</w:t>
      </w:r>
      <w:r w:rsidR="009A5729" w:rsidRPr="00B31EC2">
        <w:rPr>
          <w:rFonts w:ascii="宋体" w:eastAsia="宋体" w:hAnsi="宋体" w:cs="宋体"/>
          <w:kern w:val="2"/>
          <w:sz w:val="21"/>
          <w:szCs w:val="21"/>
          <w:shd w:val="clear" w:color="auto" w:fill="FFFFFF"/>
        </w:rPr>
        <w:t>:</w:t>
      </w:r>
      <w:r w:rsidR="00910E0F">
        <w:rPr>
          <w:rFonts w:ascii="宋体" w:eastAsia="宋体" w:hAnsi="宋体" w:cs="宋体" w:hint="eastAsia"/>
          <w:kern w:val="2"/>
          <w:sz w:val="21"/>
          <w:szCs w:val="21"/>
          <w:shd w:val="clear" w:color="auto" w:fill="FFFFFF"/>
        </w:rPr>
        <w:t>3</w:t>
      </w:r>
      <w:r w:rsidR="009A5729" w:rsidRPr="00B31EC2">
        <w:rPr>
          <w:rFonts w:ascii="宋体" w:eastAsia="宋体" w:hAnsi="宋体" w:cs="宋体"/>
          <w:kern w:val="2"/>
          <w:sz w:val="21"/>
          <w:szCs w:val="21"/>
          <w:shd w:val="clear" w:color="auto" w:fill="FFFFFF"/>
        </w:rPr>
        <w:t>0（北京时间，法定节假日除外）</w:t>
      </w:r>
    </w:p>
    <w:p w:rsidR="004E26D0" w:rsidRPr="00040A08"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sidRPr="00040A08">
        <w:rPr>
          <w:rFonts w:ascii="宋体" w:eastAsia="宋体" w:hAnsi="宋体" w:cs="宋体" w:hint="eastAsia"/>
          <w:kern w:val="2"/>
          <w:sz w:val="21"/>
          <w:szCs w:val="21"/>
          <w:shd w:val="clear" w:color="auto" w:fill="FFFFFF"/>
        </w:rPr>
        <w:t>地点：政采云平台线上获取</w:t>
      </w:r>
    </w:p>
    <w:p w:rsidR="004E26D0" w:rsidRPr="00040A08"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sidRPr="00040A08">
        <w:rPr>
          <w:rFonts w:ascii="宋体" w:eastAsia="宋体" w:hAnsi="宋体" w:cs="宋体" w:hint="eastAsia"/>
          <w:kern w:val="2"/>
          <w:sz w:val="21"/>
          <w:szCs w:val="21"/>
          <w:shd w:val="clear" w:color="auto" w:fill="FFFFFF"/>
        </w:rPr>
        <w:t>方式：供应商登录政采云平台https://www.zcygov.cn/在线申请获取采购文件（进入“项目采购”应用，在获取采购文件菜单中选择项目，申请获取采购文件）</w:t>
      </w:r>
    </w:p>
    <w:p w:rsidR="004E26D0" w:rsidRPr="00040A08"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sidRPr="00040A08">
        <w:rPr>
          <w:rFonts w:ascii="宋体" w:eastAsia="宋体" w:hAnsi="宋体" w:cs="宋体" w:hint="eastAsia"/>
          <w:kern w:val="2"/>
          <w:sz w:val="21"/>
          <w:szCs w:val="21"/>
          <w:shd w:val="clear" w:color="auto" w:fill="FFFFFF"/>
        </w:rPr>
        <w:t>售价（元）：0.00</w:t>
      </w:r>
    </w:p>
    <w:p w:rsidR="004E26D0" w:rsidRPr="00040A08" w:rsidRDefault="00FC6888">
      <w:pPr>
        <w:pStyle w:val="ad"/>
        <w:spacing w:before="255" w:beforeAutospacing="0" w:after="255" w:afterAutospacing="0" w:line="300" w:lineRule="exact"/>
        <w:jc w:val="both"/>
        <w:rPr>
          <w:rFonts w:ascii="黑体" w:eastAsia="黑体" w:hAnsi="宋体" w:cs="黑体"/>
          <w:sz w:val="27"/>
          <w:szCs w:val="27"/>
        </w:rPr>
      </w:pPr>
      <w:r w:rsidRPr="00040A08">
        <w:rPr>
          <w:rStyle w:val="af0"/>
          <w:rFonts w:ascii="黑体" w:eastAsia="黑体" w:hAnsi="宋体" w:cs="黑体"/>
          <w:sz w:val="27"/>
          <w:szCs w:val="27"/>
        </w:rPr>
        <w:t>四、</w:t>
      </w:r>
      <w:r w:rsidRPr="00040A08">
        <w:rPr>
          <w:rStyle w:val="af0"/>
          <w:rFonts w:ascii="黑体" w:eastAsia="黑体" w:hAnsi="宋体" w:cs="黑体" w:hint="eastAsia"/>
          <w:sz w:val="27"/>
          <w:szCs w:val="27"/>
        </w:rPr>
        <w:t>相应文件提交</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sidRPr="00040A08">
        <w:rPr>
          <w:rFonts w:ascii="宋体" w:eastAsia="宋体" w:hAnsi="宋体" w:cs="宋体" w:hint="eastAsia"/>
          <w:kern w:val="2"/>
          <w:sz w:val="21"/>
          <w:szCs w:val="21"/>
          <w:shd w:val="clear" w:color="auto" w:fill="FFFFFF"/>
        </w:rPr>
        <w:t>截止时间：</w:t>
      </w:r>
      <w:r w:rsidR="003E4BDA">
        <w:rPr>
          <w:rFonts w:ascii="宋体" w:eastAsia="宋体" w:hAnsi="宋体" w:cs="宋体" w:hint="eastAsia"/>
          <w:kern w:val="2"/>
          <w:sz w:val="21"/>
          <w:szCs w:val="21"/>
          <w:shd w:val="clear" w:color="auto" w:fill="FFFFFF"/>
        </w:rPr>
        <w:t>2023年11月08日 16:00</w:t>
      </w:r>
      <w:r w:rsidR="006F6959">
        <w:rPr>
          <w:rFonts w:ascii="宋体" w:eastAsia="宋体" w:hAnsi="宋体" w:cs="宋体" w:hint="eastAsia"/>
          <w:kern w:val="2"/>
          <w:sz w:val="21"/>
          <w:szCs w:val="21"/>
          <w:shd w:val="clear" w:color="auto" w:fill="FFFFFF"/>
        </w:rPr>
        <w:t>时</w:t>
      </w:r>
      <w:r w:rsidRPr="00040A08">
        <w:rPr>
          <w:rFonts w:ascii="宋体" w:eastAsia="宋体" w:hAnsi="宋体" w:cs="宋体" w:hint="eastAsia"/>
          <w:kern w:val="2"/>
          <w:sz w:val="21"/>
          <w:szCs w:val="21"/>
          <w:shd w:val="clear" w:color="auto" w:fill="FFFFFF"/>
        </w:rPr>
        <w:t>（北京时</w:t>
      </w:r>
      <w:r>
        <w:rPr>
          <w:rFonts w:ascii="宋体" w:eastAsia="宋体" w:hAnsi="宋体" w:cs="宋体" w:hint="eastAsia"/>
          <w:kern w:val="2"/>
          <w:sz w:val="21"/>
          <w:szCs w:val="21"/>
          <w:shd w:val="clear" w:color="auto" w:fill="FFFFFF"/>
        </w:rPr>
        <w:t>间）</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地点：登录政采云投标客户端</w:t>
      </w:r>
    </w:p>
    <w:p w:rsidR="004E26D0" w:rsidRDefault="00FC6888">
      <w:pPr>
        <w:pStyle w:val="ad"/>
        <w:spacing w:before="255" w:beforeAutospacing="0" w:after="255" w:afterAutospacing="0" w:line="300" w:lineRule="exact"/>
        <w:jc w:val="both"/>
        <w:rPr>
          <w:rStyle w:val="af0"/>
          <w:rFonts w:ascii="黑体" w:eastAsia="黑体" w:hAnsi="宋体" w:cs="黑体"/>
          <w:color w:val="000000"/>
          <w:sz w:val="27"/>
          <w:szCs w:val="27"/>
        </w:rPr>
      </w:pPr>
      <w:r>
        <w:rPr>
          <w:rStyle w:val="af0"/>
          <w:rFonts w:ascii="黑体" w:eastAsia="黑体" w:hAnsi="宋体" w:cs="黑体" w:hint="eastAsia"/>
          <w:color w:val="000000"/>
          <w:sz w:val="27"/>
          <w:szCs w:val="27"/>
        </w:rPr>
        <w:t>五、相应文件开启：</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开启时间：</w:t>
      </w:r>
      <w:r w:rsidR="003E4BDA">
        <w:rPr>
          <w:rFonts w:ascii="宋体" w:eastAsia="宋体" w:hAnsi="宋体" w:cs="宋体" w:hint="eastAsia"/>
          <w:kern w:val="2"/>
          <w:sz w:val="21"/>
          <w:szCs w:val="21"/>
          <w:shd w:val="clear" w:color="auto" w:fill="FFFFFF"/>
        </w:rPr>
        <w:t>2023年11月08日 16:00</w:t>
      </w:r>
      <w:r w:rsidR="006F6959">
        <w:rPr>
          <w:rFonts w:ascii="宋体" w:eastAsia="宋体" w:hAnsi="宋体" w:cs="宋体" w:hint="eastAsia"/>
          <w:kern w:val="2"/>
          <w:sz w:val="21"/>
          <w:szCs w:val="21"/>
          <w:shd w:val="clear" w:color="auto" w:fill="FFFFFF"/>
        </w:rPr>
        <w:t>时</w:t>
      </w:r>
      <w:r>
        <w:rPr>
          <w:rFonts w:ascii="宋体" w:eastAsia="宋体" w:hAnsi="宋体" w:cs="宋体" w:hint="eastAsia"/>
          <w:kern w:val="2"/>
          <w:sz w:val="21"/>
          <w:szCs w:val="21"/>
          <w:shd w:val="clear" w:color="auto" w:fill="FFFFFF"/>
        </w:rPr>
        <w:t>（北京时间）</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地点：新疆政采云平台</w:t>
      </w:r>
    </w:p>
    <w:p w:rsidR="004E26D0" w:rsidRDefault="00FC6888">
      <w:pPr>
        <w:pStyle w:val="ad"/>
        <w:spacing w:before="255" w:beforeAutospacing="0" w:after="255" w:afterAutospacing="0" w:line="300" w:lineRule="exact"/>
        <w:jc w:val="both"/>
        <w:rPr>
          <w:rFonts w:ascii="黑体" w:eastAsia="黑体" w:hAnsi="宋体" w:cs="黑体"/>
          <w:sz w:val="31"/>
          <w:szCs w:val="31"/>
        </w:rPr>
      </w:pPr>
      <w:r>
        <w:rPr>
          <w:rStyle w:val="af0"/>
          <w:rFonts w:ascii="黑体" w:eastAsia="黑体" w:hAnsi="宋体" w:cs="黑体" w:hint="eastAsia"/>
          <w:color w:val="000000"/>
          <w:sz w:val="27"/>
          <w:szCs w:val="27"/>
        </w:rPr>
        <w:t>六</w:t>
      </w:r>
      <w:r>
        <w:rPr>
          <w:rStyle w:val="af0"/>
          <w:rFonts w:ascii="黑体" w:eastAsia="黑体" w:hAnsi="宋体" w:cs="黑体"/>
          <w:color w:val="000000"/>
          <w:sz w:val="27"/>
          <w:szCs w:val="27"/>
        </w:rPr>
        <w:t>、公告期限</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自本公告发布之日起5个工作日。</w:t>
      </w:r>
    </w:p>
    <w:p w:rsidR="004E26D0" w:rsidRDefault="00FC6888">
      <w:pPr>
        <w:pStyle w:val="ad"/>
        <w:spacing w:before="255" w:beforeAutospacing="0" w:after="255" w:afterAutospacing="0" w:line="300" w:lineRule="exact"/>
        <w:jc w:val="both"/>
        <w:rPr>
          <w:rFonts w:ascii="黑体" w:eastAsia="黑体" w:hAnsi="宋体" w:cs="黑体"/>
          <w:sz w:val="27"/>
          <w:szCs w:val="27"/>
        </w:rPr>
      </w:pPr>
      <w:r>
        <w:rPr>
          <w:rStyle w:val="af0"/>
          <w:rFonts w:ascii="黑体" w:eastAsia="黑体" w:hAnsi="宋体" w:cs="黑体" w:hint="eastAsia"/>
          <w:color w:val="000000"/>
          <w:sz w:val="27"/>
          <w:szCs w:val="27"/>
        </w:rPr>
        <w:t>七</w:t>
      </w:r>
      <w:r>
        <w:rPr>
          <w:rStyle w:val="af0"/>
          <w:rFonts w:ascii="黑体" w:eastAsia="黑体" w:hAnsi="宋体" w:cs="黑体"/>
          <w:color w:val="000000"/>
          <w:sz w:val="27"/>
          <w:szCs w:val="27"/>
        </w:rPr>
        <w:t>、其他补充事宜</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3、供应商应当在投标截止时间前，将“电子招投标供应商客户端”生成的“电子加密投标文件”上传电子交易平台。</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ascii="宋体" w:eastAsia="宋体" w:hAnsi="宋体" w:cs="宋体"/>
          <w:kern w:val="2"/>
          <w:sz w:val="21"/>
          <w:szCs w:val="21"/>
          <w:shd w:val="clear" w:color="auto" w:fill="FFFFFF"/>
        </w:rPr>
        <w:t>政采云客户服务热线95763进行咨询。</w:t>
      </w:r>
      <w:r>
        <w:rPr>
          <w:rFonts w:ascii="宋体" w:eastAsia="宋体" w:hAnsi="宋体" w:cs="宋体" w:hint="eastAsia"/>
          <w:kern w:val="2"/>
          <w:sz w:val="21"/>
          <w:szCs w:val="21"/>
          <w:shd w:val="clear" w:color="auto" w:fill="FFFFFF"/>
        </w:rPr>
        <w:t>   </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特别提示：</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4E26D0" w:rsidRDefault="00FC6888">
      <w:pPr>
        <w:pStyle w:val="ad"/>
        <w:spacing w:before="75" w:beforeAutospacing="0" w:after="75" w:afterAutospacing="0"/>
        <w:ind w:leftChars="200" w:left="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4E26D0" w:rsidRDefault="00FC6888">
      <w:pPr>
        <w:pStyle w:val="ad"/>
        <w:spacing w:before="255" w:beforeAutospacing="0" w:after="255" w:afterAutospacing="0" w:line="300" w:lineRule="exact"/>
        <w:jc w:val="both"/>
        <w:rPr>
          <w:rFonts w:ascii="黑体" w:eastAsia="黑体" w:hAnsi="宋体" w:cs="黑体"/>
          <w:sz w:val="31"/>
          <w:szCs w:val="31"/>
        </w:rPr>
      </w:pPr>
      <w:r>
        <w:rPr>
          <w:rStyle w:val="af0"/>
          <w:rFonts w:ascii="黑体" w:eastAsia="黑体" w:hAnsi="宋体" w:cs="黑体" w:hint="eastAsia"/>
          <w:color w:val="000000"/>
          <w:sz w:val="27"/>
          <w:szCs w:val="27"/>
        </w:rPr>
        <w:t>八</w:t>
      </w:r>
      <w:r>
        <w:rPr>
          <w:rStyle w:val="af0"/>
          <w:rFonts w:ascii="黑体" w:eastAsia="黑体" w:hAnsi="宋体" w:cs="黑体"/>
          <w:color w:val="000000"/>
          <w:sz w:val="27"/>
          <w:szCs w:val="27"/>
        </w:rPr>
        <w:t>、对本次采购提出询问，请按以下方式联系</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 xml:space="preserve">1.采购人信息   </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名 称：</w:t>
      </w:r>
      <w:r w:rsidR="00285B23">
        <w:rPr>
          <w:rFonts w:ascii="宋体" w:eastAsia="宋体" w:hAnsi="宋体" w:cs="宋体" w:hint="eastAsia"/>
          <w:kern w:val="2"/>
          <w:sz w:val="21"/>
          <w:szCs w:val="21"/>
          <w:shd w:val="clear" w:color="auto" w:fill="FFFFFF"/>
        </w:rPr>
        <w:t>伊宁市青少年活动中心</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地 址：新疆伊宁市</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联系方式：</w:t>
      </w:r>
      <w:r w:rsidR="00285B23">
        <w:rPr>
          <w:rFonts w:ascii="宋体" w:eastAsia="宋体" w:hAnsi="宋体" w:cs="宋体" w:hint="eastAsia"/>
          <w:kern w:val="2"/>
          <w:sz w:val="21"/>
          <w:szCs w:val="21"/>
          <w:shd w:val="clear" w:color="auto" w:fill="FFFFFF"/>
        </w:rPr>
        <w:t>15809993770</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2.采购代理机构信息</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名 称：新疆金斌工程项目管理有限公司</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地 址：伊宁市开发区河北路福安国际1号商业楼413室</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联系方式：18699935081</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3.项目联系方式</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项目联系人：王琳</w:t>
      </w:r>
    </w:p>
    <w:p w:rsidR="004E26D0" w:rsidRDefault="00FC6888">
      <w:pPr>
        <w:pStyle w:val="ad"/>
        <w:spacing w:before="75" w:beforeAutospacing="0" w:after="75" w:afterAutospacing="0" w:line="300" w:lineRule="exact"/>
        <w:ind w:firstLine="420"/>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电 话：18699935081</w:t>
      </w:r>
    </w:p>
    <w:p w:rsidR="004E26D0" w:rsidRDefault="004E26D0">
      <w:pPr>
        <w:pStyle w:val="ad"/>
        <w:spacing w:before="75" w:beforeAutospacing="0" w:after="75" w:afterAutospacing="0"/>
        <w:rPr>
          <w:rFonts w:asciiTheme="minorEastAsia" w:eastAsiaTheme="minorEastAsia" w:hAnsiTheme="minorEastAsia" w:cstheme="minorEastAsia"/>
        </w:rPr>
      </w:pPr>
    </w:p>
    <w:p w:rsidR="004E26D0" w:rsidRDefault="004E26D0">
      <w:pPr>
        <w:pStyle w:val="ad"/>
        <w:spacing w:before="75" w:beforeAutospacing="0" w:after="75" w:afterAutospacing="0"/>
        <w:rPr>
          <w:rFonts w:asciiTheme="minorEastAsia" w:eastAsiaTheme="minorEastAsia" w:hAnsiTheme="minorEastAsia" w:cstheme="minorEastAsia"/>
        </w:rPr>
      </w:pPr>
    </w:p>
    <w:p w:rsidR="004E26D0" w:rsidRDefault="004E26D0">
      <w:pPr>
        <w:pStyle w:val="ad"/>
        <w:spacing w:before="75" w:beforeAutospacing="0" w:after="75" w:afterAutospacing="0"/>
        <w:rPr>
          <w:rFonts w:asciiTheme="minorEastAsia" w:eastAsiaTheme="minorEastAsia" w:hAnsiTheme="minorEastAsia" w:cstheme="minorEastAsia"/>
        </w:rPr>
      </w:pPr>
    </w:p>
    <w:p w:rsidR="00285B23" w:rsidRDefault="00285B23">
      <w:pPr>
        <w:pStyle w:val="ad"/>
        <w:spacing w:before="75" w:beforeAutospacing="0" w:after="75" w:afterAutospacing="0"/>
        <w:rPr>
          <w:rFonts w:asciiTheme="minorEastAsia" w:eastAsiaTheme="minorEastAsia" w:hAnsiTheme="minorEastAsia" w:cstheme="minorEastAsia"/>
        </w:rPr>
      </w:pPr>
    </w:p>
    <w:p w:rsidR="00285B23" w:rsidRDefault="00285B23">
      <w:pPr>
        <w:pStyle w:val="ad"/>
        <w:spacing w:before="75" w:beforeAutospacing="0" w:after="75" w:afterAutospacing="0"/>
        <w:rPr>
          <w:rFonts w:asciiTheme="minorEastAsia" w:eastAsiaTheme="minorEastAsia" w:hAnsiTheme="minorEastAsia" w:cstheme="minorEastAsia"/>
        </w:rPr>
      </w:pPr>
    </w:p>
    <w:p w:rsidR="004E26D0" w:rsidRDefault="00FC6888">
      <w:pPr>
        <w:pStyle w:val="1"/>
        <w:numPr>
          <w:ilvl w:val="0"/>
          <w:numId w:val="0"/>
        </w:numPr>
        <w:spacing w:line="400" w:lineRule="atLeast"/>
        <w:jc w:val="center"/>
        <w:rPr>
          <w:rFonts w:asciiTheme="minorEastAsia" w:eastAsiaTheme="minorEastAsia" w:hAnsiTheme="minorEastAsia" w:cstheme="minorEastAsia"/>
          <w:sz w:val="32"/>
          <w:szCs w:val="32"/>
        </w:rPr>
      </w:pPr>
      <w:bookmarkStart w:id="13" w:name="_Toc20015"/>
      <w:r>
        <w:rPr>
          <w:rFonts w:asciiTheme="minorEastAsia" w:eastAsiaTheme="minorEastAsia" w:hAnsiTheme="minorEastAsia" w:cstheme="minorEastAsia" w:hint="eastAsia"/>
          <w:sz w:val="32"/>
          <w:szCs w:val="32"/>
        </w:rPr>
        <w:t>第二部分  供应商须知</w:t>
      </w:r>
      <w:bookmarkEnd w:id="7"/>
      <w:bookmarkEnd w:id="8"/>
      <w:bookmarkEnd w:id="9"/>
      <w:bookmarkEnd w:id="10"/>
      <w:bookmarkEnd w:id="11"/>
      <w:bookmarkEnd w:id="13"/>
    </w:p>
    <w:p w:rsidR="004E26D0" w:rsidRDefault="00FC6888">
      <w:pPr>
        <w:pStyle w:val="2"/>
        <w:spacing w:before="0" w:after="100" w:afterAutospacing="1" w:line="400" w:lineRule="atLeast"/>
        <w:jc w:val="center"/>
        <w:rPr>
          <w:rFonts w:asciiTheme="minorEastAsia" w:eastAsiaTheme="minorEastAsia" w:hAnsiTheme="minorEastAsia" w:cstheme="minorEastAsia"/>
          <w:sz w:val="28"/>
          <w:szCs w:val="28"/>
        </w:rPr>
      </w:pPr>
      <w:bookmarkStart w:id="14" w:name="_Toc527642951"/>
      <w:bookmarkStart w:id="15" w:name="_Toc267301281"/>
      <w:bookmarkStart w:id="16" w:name="_Toc349573120"/>
      <w:bookmarkStart w:id="17" w:name="_Toc298240404"/>
      <w:bookmarkStart w:id="18" w:name="_Toc349637919"/>
      <w:r>
        <w:rPr>
          <w:rFonts w:asciiTheme="minorEastAsia" w:eastAsiaTheme="minorEastAsia" w:hAnsiTheme="minorEastAsia" w:cstheme="minorEastAsia" w:hint="eastAsia"/>
          <w:sz w:val="28"/>
          <w:szCs w:val="28"/>
        </w:rPr>
        <w:t>供应商须知附表</w:t>
      </w:r>
      <w:bookmarkEnd w:id="14"/>
      <w:bookmarkEnd w:id="15"/>
      <w:bookmarkEnd w:id="16"/>
      <w:bookmarkEnd w:id="17"/>
      <w:bookmarkEnd w:id="18"/>
    </w:p>
    <w:tbl>
      <w:tblPr>
        <w:tblStyle w:val="af"/>
        <w:tblW w:w="9537" w:type="dxa"/>
        <w:tblLayout w:type="fixed"/>
        <w:tblLook w:val="04A0"/>
      </w:tblPr>
      <w:tblGrid>
        <w:gridCol w:w="1152"/>
        <w:gridCol w:w="1785"/>
        <w:gridCol w:w="6600"/>
      </w:tblGrid>
      <w:tr w:rsidR="004E26D0">
        <w:tc>
          <w:tcPr>
            <w:tcW w:w="1152" w:type="dxa"/>
            <w:vAlign w:val="center"/>
          </w:tcPr>
          <w:p w:rsidR="004E26D0" w:rsidRDefault="00FC6888">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条款号</w:t>
            </w:r>
          </w:p>
        </w:tc>
        <w:tc>
          <w:tcPr>
            <w:tcW w:w="1785" w:type="dxa"/>
            <w:vAlign w:val="center"/>
          </w:tcPr>
          <w:p w:rsidR="004E26D0" w:rsidRDefault="00FC6888">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条款名称</w:t>
            </w:r>
          </w:p>
        </w:tc>
        <w:tc>
          <w:tcPr>
            <w:tcW w:w="6600" w:type="dxa"/>
            <w:vAlign w:val="center"/>
          </w:tcPr>
          <w:p w:rsidR="004E26D0" w:rsidRDefault="00FC6888">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编列内容规定</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采购项目</w:t>
            </w:r>
          </w:p>
        </w:tc>
        <w:tc>
          <w:tcPr>
            <w:tcW w:w="6600" w:type="dxa"/>
            <w:vAlign w:val="center"/>
          </w:tcPr>
          <w:p w:rsidR="004E26D0" w:rsidRDefault="00D14092">
            <w:pPr>
              <w:pStyle w:val="ad"/>
              <w:spacing w:before="75" w:beforeAutospacing="0" w:after="75" w:afterAutospacing="0"/>
              <w:rPr>
                <w:rFonts w:ascii="宋体" w:eastAsia="宋体" w:hAnsi="宋体" w:cs="宋体"/>
                <w:bCs/>
                <w:color w:val="000000"/>
                <w:sz w:val="21"/>
                <w:szCs w:val="21"/>
              </w:rPr>
            </w:pPr>
            <w:r>
              <w:rPr>
                <w:rFonts w:ascii="宋体" w:eastAsia="宋体" w:hAnsi="宋体" w:cs="宋体" w:hint="eastAsia"/>
                <w:kern w:val="2"/>
                <w:sz w:val="21"/>
                <w:szCs w:val="21"/>
                <w:shd w:val="clear" w:color="auto" w:fill="FFFFFF"/>
              </w:rPr>
              <w:t>伊宁市青少年活动中心室外活动场地项目</w:t>
            </w:r>
            <w:r w:rsidR="00FC6888">
              <w:rPr>
                <w:rFonts w:ascii="宋体" w:eastAsia="宋体" w:hAnsi="宋体" w:cs="宋体" w:hint="eastAsia"/>
                <w:kern w:val="2"/>
                <w:sz w:val="21"/>
                <w:szCs w:val="21"/>
                <w:shd w:val="clear" w:color="auto" w:fill="FFFFFF"/>
              </w:rPr>
              <w:tab/>
            </w:r>
          </w:p>
        </w:tc>
      </w:tr>
      <w:tr w:rsidR="004E26D0">
        <w:trPr>
          <w:trHeight w:val="90"/>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第1.2款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招标内容</w:t>
            </w:r>
          </w:p>
        </w:tc>
        <w:tc>
          <w:tcPr>
            <w:tcW w:w="6600" w:type="dxa"/>
            <w:vAlign w:val="center"/>
          </w:tcPr>
          <w:p w:rsidR="004E26D0" w:rsidRDefault="00F464E0">
            <w:pPr>
              <w:pStyle w:val="ad"/>
              <w:spacing w:before="75" w:beforeAutospacing="0" w:after="75" w:afterAutospacing="0"/>
              <w:rPr>
                <w:rFonts w:ascii="宋体" w:eastAsia="宋体" w:hAnsi="宋体" w:cs="宋体"/>
                <w:bCs/>
                <w:color w:val="000000"/>
                <w:sz w:val="21"/>
                <w:szCs w:val="21"/>
              </w:rPr>
            </w:pPr>
            <w:r>
              <w:rPr>
                <w:rFonts w:ascii="宋体" w:eastAsia="宋体" w:hAnsi="宋体" w:cs="宋体" w:hint="eastAsia"/>
                <w:kern w:val="2"/>
                <w:sz w:val="21"/>
                <w:szCs w:val="21"/>
                <w:shd w:val="clear" w:color="auto" w:fill="FFFFFF"/>
              </w:rPr>
              <w:t>伊宁市青少年活动中心铺设塑胶篮球场</w:t>
            </w:r>
            <w:r w:rsidR="00285B23">
              <w:rPr>
                <w:rFonts w:ascii="宋体" w:eastAsia="宋体" w:hAnsi="宋体" w:cs="宋体" w:hint="eastAsia"/>
                <w:kern w:val="2"/>
                <w:sz w:val="21"/>
                <w:szCs w:val="21"/>
                <w:shd w:val="clear" w:color="auto" w:fill="FFFFFF"/>
              </w:rPr>
              <w:t>（详细工程量以图纸及工程量清单为准）</w:t>
            </w:r>
            <w:r w:rsidR="00FC6888">
              <w:rPr>
                <w:rFonts w:ascii="宋体" w:eastAsia="宋体" w:hAnsi="宋体" w:cs="宋体" w:hint="eastAsia"/>
                <w:kern w:val="2"/>
                <w:sz w:val="21"/>
                <w:szCs w:val="21"/>
                <w:shd w:val="clear" w:color="auto" w:fill="FFFFFF"/>
              </w:rPr>
              <w:t>。（包括采购文件、工程量清单及采购文件补充包含的全部工作内容）。</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第1.3款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项目地点</w:t>
            </w:r>
          </w:p>
        </w:tc>
        <w:tc>
          <w:tcPr>
            <w:tcW w:w="6600" w:type="dxa"/>
            <w:vAlign w:val="center"/>
          </w:tcPr>
          <w:p w:rsidR="004E26D0" w:rsidRDefault="00285B23" w:rsidP="00FA3493">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伊宁市青少年活动中心</w:t>
            </w:r>
            <w:r w:rsidR="00FC6888">
              <w:rPr>
                <w:rFonts w:ascii="宋体" w:hAnsi="宋体" w:cs="宋体" w:hint="eastAsia"/>
                <w:bCs/>
                <w:color w:val="000000"/>
                <w:kern w:val="0"/>
                <w:szCs w:val="21"/>
              </w:rPr>
              <w:t>内</w:t>
            </w:r>
          </w:p>
        </w:tc>
      </w:tr>
      <w:tr w:rsidR="004E26D0">
        <w:trPr>
          <w:trHeight w:val="233"/>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第1.4款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采购方式</w:t>
            </w:r>
          </w:p>
        </w:tc>
        <w:tc>
          <w:tcPr>
            <w:tcW w:w="6600" w:type="dxa"/>
            <w:vAlign w:val="center"/>
          </w:tcPr>
          <w:p w:rsidR="004E26D0" w:rsidRPr="00040A08" w:rsidRDefault="00FC6888">
            <w:pPr>
              <w:adjustRightInd w:val="0"/>
              <w:snapToGrid w:val="0"/>
              <w:spacing w:line="360" w:lineRule="auto"/>
              <w:rPr>
                <w:rFonts w:ascii="宋体" w:hAnsi="宋体" w:cs="宋体"/>
                <w:bCs/>
                <w:kern w:val="0"/>
                <w:szCs w:val="21"/>
              </w:rPr>
            </w:pPr>
            <w:r w:rsidRPr="00040A08">
              <w:rPr>
                <w:rFonts w:ascii="宋体" w:hAnsi="宋体" w:cs="宋体" w:hint="eastAsia"/>
                <w:bCs/>
                <w:kern w:val="0"/>
                <w:szCs w:val="21"/>
              </w:rPr>
              <w:t>竞争性磋商</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第1.5款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工期、质量等级</w:t>
            </w:r>
          </w:p>
        </w:tc>
        <w:tc>
          <w:tcPr>
            <w:tcW w:w="6600" w:type="dxa"/>
            <w:vAlign w:val="center"/>
          </w:tcPr>
          <w:p w:rsidR="004E26D0" w:rsidRPr="00040A08" w:rsidRDefault="00FC6888">
            <w:pPr>
              <w:adjustRightInd w:val="0"/>
              <w:snapToGrid w:val="0"/>
              <w:spacing w:line="360" w:lineRule="auto"/>
              <w:rPr>
                <w:rFonts w:ascii="宋体" w:hAnsi="宋体" w:cs="宋体"/>
                <w:szCs w:val="21"/>
                <w:shd w:val="clear" w:color="auto" w:fill="FFFFFF"/>
              </w:rPr>
            </w:pPr>
            <w:r w:rsidRPr="006D0BF7">
              <w:rPr>
                <w:rFonts w:ascii="宋体" w:hAnsi="宋体" w:cs="宋体" w:hint="eastAsia"/>
                <w:szCs w:val="21"/>
                <w:shd w:val="clear" w:color="auto" w:fill="FFFFFF"/>
              </w:rPr>
              <w:t>工期：</w:t>
            </w:r>
            <w:r w:rsidR="005F5FD4" w:rsidRPr="006D0BF7">
              <w:rPr>
                <w:rFonts w:ascii="宋体" w:hAnsi="宋体" w:cs="宋体" w:hint="eastAsia"/>
                <w:szCs w:val="21"/>
                <w:shd w:val="clear" w:color="auto" w:fill="FFFFFF"/>
              </w:rPr>
              <w:t>60</w:t>
            </w:r>
            <w:r w:rsidRPr="006D0BF7">
              <w:rPr>
                <w:rFonts w:ascii="宋体" w:hAnsi="宋体" w:cs="宋体" w:hint="eastAsia"/>
                <w:szCs w:val="21"/>
                <w:shd w:val="clear" w:color="auto" w:fill="FFFFFF"/>
              </w:rPr>
              <w:t>日历天；具体</w:t>
            </w:r>
            <w:r w:rsidRPr="00040A08">
              <w:rPr>
                <w:rFonts w:ascii="宋体" w:hAnsi="宋体" w:cs="宋体" w:hint="eastAsia"/>
                <w:szCs w:val="21"/>
                <w:shd w:val="clear" w:color="auto" w:fill="FFFFFF"/>
              </w:rPr>
              <w:t>开工日期在签订合同时约定。</w:t>
            </w:r>
          </w:p>
          <w:p w:rsidR="004E26D0" w:rsidRPr="00040A08" w:rsidRDefault="00FC6888">
            <w:pPr>
              <w:adjustRightInd w:val="0"/>
              <w:snapToGrid w:val="0"/>
              <w:spacing w:line="360" w:lineRule="auto"/>
              <w:rPr>
                <w:rFonts w:ascii="宋体" w:hAnsi="宋体" w:cs="宋体"/>
                <w:bCs/>
                <w:kern w:val="0"/>
                <w:szCs w:val="21"/>
              </w:rPr>
            </w:pPr>
            <w:r w:rsidRPr="00040A08">
              <w:rPr>
                <w:rFonts w:ascii="宋体" w:hAnsi="宋体" w:cs="宋体" w:hint="eastAsia"/>
                <w:szCs w:val="21"/>
                <w:shd w:val="clear" w:color="auto" w:fill="FFFFFF"/>
              </w:rPr>
              <w:t>质量等级：合格</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采购人</w:t>
            </w:r>
          </w:p>
        </w:tc>
        <w:tc>
          <w:tcPr>
            <w:tcW w:w="6600" w:type="dxa"/>
            <w:vAlign w:val="center"/>
          </w:tcPr>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名称：</w:t>
            </w:r>
            <w:r w:rsidR="00285B23">
              <w:rPr>
                <w:rFonts w:ascii="宋体" w:hAnsi="宋体" w:cs="宋体" w:hint="eastAsia"/>
                <w:szCs w:val="21"/>
                <w:shd w:val="clear" w:color="auto" w:fill="FFFFFF"/>
              </w:rPr>
              <w:t>伊宁市青少年活动中心</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地址：伊宁市</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联系人：</w:t>
            </w:r>
            <w:r w:rsidR="00285B23">
              <w:rPr>
                <w:rFonts w:ascii="宋体" w:hAnsi="宋体" w:cs="宋体" w:hint="eastAsia"/>
                <w:szCs w:val="21"/>
                <w:shd w:val="clear" w:color="auto" w:fill="FFFFFF"/>
              </w:rPr>
              <w:t>米鹏</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联系电话：</w:t>
            </w:r>
            <w:r w:rsidR="00285B23">
              <w:rPr>
                <w:rFonts w:ascii="宋体" w:hAnsi="宋体" w:cs="宋体" w:hint="eastAsia"/>
                <w:szCs w:val="21"/>
                <w:shd w:val="clear" w:color="auto" w:fill="FFFFFF"/>
              </w:rPr>
              <w:t>15809993770</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第2.2款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采购代理机构</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名称：新疆金斌工程项目管理有限公司</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地址：</w:t>
            </w:r>
            <w:r>
              <w:rPr>
                <w:rFonts w:ascii="宋体" w:hAnsi="宋体" w:cs="宋体" w:hint="eastAsia"/>
                <w:szCs w:val="21"/>
                <w:shd w:val="clear" w:color="auto" w:fill="FFFFFF"/>
              </w:rPr>
              <w:t>伊宁市开发区河北路福安国际1号商业楼413室</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联 系 人：王琳 </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电    话：18699935081</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磋商单位资格  条件</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1、具备独立法人资格；</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2、投标人具备</w:t>
            </w:r>
            <w:r w:rsidR="00FA3493">
              <w:rPr>
                <w:rFonts w:ascii="宋体" w:hAnsi="宋体" w:cs="宋体" w:hint="eastAsia"/>
                <w:bCs/>
                <w:color w:val="000000"/>
                <w:kern w:val="0"/>
                <w:szCs w:val="21"/>
              </w:rPr>
              <w:t>建筑工程</w:t>
            </w:r>
            <w:r>
              <w:rPr>
                <w:rFonts w:ascii="宋体" w:hAnsi="宋体" w:cs="宋体" w:hint="eastAsia"/>
                <w:bCs/>
                <w:color w:val="000000"/>
                <w:kern w:val="0"/>
                <w:szCs w:val="21"/>
              </w:rPr>
              <w:t>施工总承包三级及以上资质等级的施工企业，投标人拟担任本招标项目的项目负责人应具备不低于（</w:t>
            </w:r>
            <w:r w:rsidR="00FA3493">
              <w:rPr>
                <w:rFonts w:ascii="宋体" w:hAnsi="宋体" w:cs="宋体" w:hint="eastAsia"/>
                <w:bCs/>
                <w:color w:val="000000"/>
                <w:kern w:val="0"/>
                <w:szCs w:val="21"/>
              </w:rPr>
              <w:t>建筑工程</w:t>
            </w:r>
            <w:r>
              <w:rPr>
                <w:rFonts w:ascii="宋体" w:hAnsi="宋体" w:cs="宋体" w:hint="eastAsia"/>
                <w:bCs/>
                <w:color w:val="000000"/>
                <w:kern w:val="0"/>
                <w:szCs w:val="21"/>
              </w:rPr>
              <w:t>）贰级注册建造师执业资格和安全生产考核合格证书。参与本次投标的授权委托人、项目负责人及各专业负责人均必须是本企业在职人员。拟派的建造师保证不同时兼任其他在建工程项目；</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3、供应商如在“信用中国”网站（</w:t>
            </w:r>
            <w:hyperlink r:id="rId15" w:history="1">
              <w:r>
                <w:rPr>
                  <w:rFonts w:ascii="宋体" w:hAnsi="宋体" w:cs="宋体"/>
                  <w:bCs/>
                  <w:color w:val="000000"/>
                  <w:kern w:val="0"/>
                  <w:szCs w:val="21"/>
                </w:rPr>
                <w:t>www.creditchina.gov.cn）、中国政府采购网（www.ccgp.gov.cn）被列入失信惩戒对象、重点关注名单、政府采购严重违法失信行为记录名单、尚在处罚期内的将被拒绝参加本次招标活动；</w:t>
              </w:r>
            </w:hyperlink>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4、单位负责人为同一人或者存在直接控股、管理关系的不同供应商，不得参加同一合同项下的政府采购活动。</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5、本次招标不接受联合体投标。</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第4.1款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联合体形式</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不接受</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第4.1.1款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对联合体各方的</w:t>
            </w:r>
          </w:p>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要求</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第5.1款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现场踏勘</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招标人不统一组织。如需要投标人在磋商截止日前可自行踏勘现场。</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第6.1款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分包</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不允许</w:t>
            </w:r>
          </w:p>
        </w:tc>
      </w:tr>
      <w:tr w:rsidR="004E26D0">
        <w:trPr>
          <w:trHeight w:val="1050"/>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第10.3款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磋商文件的可能实质性变动内容</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无</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第17.1款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投标保证金</w:t>
            </w:r>
          </w:p>
        </w:tc>
        <w:tc>
          <w:tcPr>
            <w:tcW w:w="6600" w:type="dxa"/>
            <w:vAlign w:val="center"/>
          </w:tcPr>
          <w:p w:rsidR="004E26D0" w:rsidRDefault="00FC6888">
            <w:pPr>
              <w:rPr>
                <w:rFonts w:ascii="宋体" w:hAnsi="宋体" w:cs="宋体"/>
                <w:szCs w:val="21"/>
              </w:rPr>
            </w:pPr>
            <w:r>
              <w:rPr>
                <w:rFonts w:ascii="宋体" w:hAnsi="宋体" w:cs="宋体" w:hint="eastAsia"/>
                <w:szCs w:val="21"/>
              </w:rPr>
              <w:t>投标保证金的形式：现金（电汇、网银）或保函</w:t>
            </w:r>
          </w:p>
          <w:p w:rsidR="004E26D0" w:rsidRDefault="00FC6888">
            <w:pPr>
              <w:rPr>
                <w:rFonts w:ascii="宋体" w:hAnsi="宋体" w:cs="宋体"/>
                <w:szCs w:val="21"/>
              </w:rPr>
            </w:pPr>
            <w:r>
              <w:rPr>
                <w:rFonts w:ascii="宋体" w:hAnsi="宋体" w:cs="宋体" w:hint="eastAsia"/>
                <w:szCs w:val="21"/>
              </w:rPr>
              <w:t>投标保证金的金额：</w:t>
            </w:r>
            <w:r w:rsidR="00B324A1">
              <w:rPr>
                <w:rFonts w:ascii="宋体" w:hAnsi="宋体" w:cs="宋体" w:hint="eastAsia"/>
                <w:szCs w:val="21"/>
              </w:rPr>
              <w:t>50</w:t>
            </w:r>
            <w:r>
              <w:rPr>
                <w:rFonts w:ascii="宋体" w:hAnsi="宋体" w:cs="宋体" w:hint="eastAsia"/>
                <w:szCs w:val="21"/>
              </w:rPr>
              <w:t>00.00元人民币（</w:t>
            </w:r>
            <w:r w:rsidR="00B324A1">
              <w:rPr>
                <w:rFonts w:ascii="宋体" w:hAnsi="宋体" w:cs="宋体" w:hint="eastAsia"/>
                <w:szCs w:val="21"/>
              </w:rPr>
              <w:t>伍仟元整</w:t>
            </w:r>
            <w:r>
              <w:rPr>
                <w:rFonts w:ascii="宋体" w:hAnsi="宋体" w:cs="宋体" w:hint="eastAsia"/>
                <w:szCs w:val="21"/>
              </w:rPr>
              <w:t>）</w:t>
            </w:r>
          </w:p>
          <w:p w:rsidR="004E26D0" w:rsidRDefault="00FC6888">
            <w:pPr>
              <w:spacing w:line="360" w:lineRule="exact"/>
              <w:jc w:val="left"/>
              <w:rPr>
                <w:szCs w:val="21"/>
              </w:rPr>
            </w:pPr>
            <w:r>
              <w:rPr>
                <w:rFonts w:hint="eastAsia"/>
                <w:szCs w:val="21"/>
              </w:rPr>
              <w:t>1</w:t>
            </w:r>
            <w:r>
              <w:rPr>
                <w:rFonts w:hint="eastAsia"/>
                <w:szCs w:val="21"/>
              </w:rPr>
              <w:t>、递交方式：投标人将投标保证金从企业基本帐户汇至以下账户</w:t>
            </w:r>
          </w:p>
          <w:p w:rsidR="004E26D0" w:rsidRDefault="00FC6888">
            <w:pPr>
              <w:spacing w:line="360" w:lineRule="exact"/>
              <w:jc w:val="left"/>
              <w:rPr>
                <w:szCs w:val="21"/>
              </w:rPr>
            </w:pPr>
            <w:r>
              <w:rPr>
                <w:rFonts w:hint="eastAsia"/>
                <w:szCs w:val="21"/>
              </w:rPr>
              <w:t>账户名称：新疆金斌工程项目管理有限公司</w:t>
            </w:r>
          </w:p>
          <w:p w:rsidR="004E26D0" w:rsidRDefault="00FC6888">
            <w:pPr>
              <w:spacing w:line="360" w:lineRule="exact"/>
              <w:jc w:val="left"/>
              <w:rPr>
                <w:szCs w:val="21"/>
              </w:rPr>
            </w:pPr>
            <w:r>
              <w:rPr>
                <w:rFonts w:hint="eastAsia"/>
                <w:szCs w:val="21"/>
              </w:rPr>
              <w:t>开户银行：交通银行伊犁州分行营业部</w:t>
            </w:r>
          </w:p>
          <w:p w:rsidR="004E26D0" w:rsidRDefault="00FC6888">
            <w:pPr>
              <w:spacing w:line="360" w:lineRule="exact"/>
              <w:jc w:val="left"/>
              <w:rPr>
                <w:szCs w:val="21"/>
              </w:rPr>
            </w:pPr>
            <w:r>
              <w:rPr>
                <w:rFonts w:hint="eastAsia"/>
                <w:szCs w:val="21"/>
              </w:rPr>
              <w:t>帐</w:t>
            </w:r>
            <w:r>
              <w:rPr>
                <w:rFonts w:hint="eastAsia"/>
                <w:szCs w:val="21"/>
              </w:rPr>
              <w:t xml:space="preserve">    </w:t>
            </w:r>
            <w:r>
              <w:rPr>
                <w:rFonts w:hint="eastAsia"/>
                <w:szCs w:val="21"/>
              </w:rPr>
              <w:t>号：</w:t>
            </w:r>
            <w:r>
              <w:rPr>
                <w:rFonts w:hint="eastAsia"/>
                <w:szCs w:val="21"/>
              </w:rPr>
              <w:t>655655101013000076094</w:t>
            </w:r>
          </w:p>
          <w:p w:rsidR="004E26D0" w:rsidRDefault="00FC6888">
            <w:pPr>
              <w:jc w:val="left"/>
              <w:rPr>
                <w:szCs w:val="21"/>
              </w:rPr>
            </w:pPr>
            <w:r>
              <w:rPr>
                <w:rFonts w:hint="eastAsia"/>
                <w:szCs w:val="21"/>
              </w:rPr>
              <w:t>行</w:t>
            </w:r>
            <w:r>
              <w:rPr>
                <w:rFonts w:hint="eastAsia"/>
                <w:szCs w:val="21"/>
              </w:rPr>
              <w:t xml:space="preserve">    </w:t>
            </w:r>
            <w:r>
              <w:rPr>
                <w:rFonts w:hint="eastAsia"/>
                <w:szCs w:val="21"/>
              </w:rPr>
              <w:t>号：</w:t>
            </w:r>
            <w:r>
              <w:rPr>
                <w:rFonts w:hint="eastAsia"/>
                <w:szCs w:val="21"/>
              </w:rPr>
              <w:t>3018 9800 1011</w:t>
            </w:r>
          </w:p>
          <w:p w:rsidR="004E26D0" w:rsidRDefault="00FC6888">
            <w:pPr>
              <w:rPr>
                <w:rFonts w:ascii="宋体" w:hAnsi="宋体" w:cs="宋体"/>
                <w:szCs w:val="21"/>
              </w:rPr>
            </w:pPr>
            <w:r>
              <w:rPr>
                <w:rFonts w:hint="eastAsia"/>
                <w:szCs w:val="21"/>
              </w:rPr>
              <w:t>注：未递交投标保证金视为投标无效。</w:t>
            </w:r>
            <w:r>
              <w:rPr>
                <w:rFonts w:ascii="宋体" w:hAnsi="宋体" w:cs="宋体" w:hint="eastAsia"/>
                <w:szCs w:val="21"/>
              </w:rPr>
              <w:t>递交时间：投标截止时间之前（投标单位应充分考虑跨行等因素导致的延迟到账情况）。</w:t>
            </w:r>
          </w:p>
          <w:p w:rsidR="004E26D0" w:rsidRDefault="00FC6888">
            <w:pPr>
              <w:rPr>
                <w:rFonts w:ascii="宋体" w:hAnsi="宋体" w:cs="宋体"/>
                <w:szCs w:val="21"/>
              </w:rPr>
            </w:pPr>
            <w:r>
              <w:rPr>
                <w:rFonts w:ascii="宋体" w:hAnsi="宋体" w:cs="宋体" w:hint="eastAsia"/>
                <w:szCs w:val="21"/>
              </w:rPr>
              <w:t>2、各类保函。</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szCs w:val="21"/>
              </w:rPr>
              <w:t>注：潜</w:t>
            </w:r>
            <w:r>
              <w:rPr>
                <w:rFonts w:hint="eastAsia"/>
                <w:szCs w:val="24"/>
              </w:rPr>
              <w:t>在投标人可以自主选择以上任一种递交方式提交保证金，若投标人未按照上述规定缴纳投标保证金</w:t>
            </w:r>
            <w:r>
              <w:rPr>
                <w:rFonts w:hint="eastAsia"/>
                <w:szCs w:val="24"/>
              </w:rPr>
              <w:t>,</w:t>
            </w:r>
            <w:r>
              <w:rPr>
                <w:rFonts w:hint="eastAsia"/>
                <w:szCs w:val="24"/>
              </w:rPr>
              <w:t>投标文件将被拒绝评审。</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第17.1款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响应文件有效期</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 xml:space="preserve"> 90 日（日历日）</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第19.1款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响应文件份数</w:t>
            </w:r>
          </w:p>
        </w:tc>
        <w:tc>
          <w:tcPr>
            <w:tcW w:w="6600" w:type="dxa"/>
            <w:vAlign w:val="center"/>
          </w:tcPr>
          <w:p w:rsidR="004E26D0" w:rsidRDefault="00FC6888">
            <w:pPr>
              <w:pStyle w:val="a1"/>
            </w:pPr>
            <w:r>
              <w:rPr>
                <w:rFonts w:ascii="Times New Roman" w:hAnsi="Times New Roman" w:hint="eastAsia"/>
                <w:sz w:val="21"/>
                <w:szCs w:val="24"/>
              </w:rPr>
              <w:t>加密的电子投标文件在政府采购网指定位置上传。</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第21.1款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提交响应文件的截止时间（开启时间）</w:t>
            </w:r>
          </w:p>
        </w:tc>
        <w:tc>
          <w:tcPr>
            <w:tcW w:w="6600" w:type="dxa"/>
            <w:vAlign w:val="center"/>
          </w:tcPr>
          <w:p w:rsidR="004E26D0" w:rsidRDefault="003E4BDA">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2023年11月08日 16:00</w:t>
            </w:r>
            <w:r w:rsidR="006F6959">
              <w:rPr>
                <w:rFonts w:ascii="宋体" w:hAnsi="宋体" w:cs="宋体" w:hint="eastAsia"/>
                <w:bCs/>
                <w:color w:val="000000"/>
                <w:kern w:val="0"/>
                <w:szCs w:val="21"/>
              </w:rPr>
              <w:t>时</w:t>
            </w:r>
          </w:p>
        </w:tc>
      </w:tr>
      <w:tr w:rsidR="004E26D0">
        <w:trPr>
          <w:trHeight w:val="90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第22.1 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响应文件的递交地点</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新疆政采云平台开标大厅</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第27.4 .3款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中标公示发布 媒体</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新疆政府采购网</w:t>
            </w:r>
          </w:p>
        </w:tc>
      </w:tr>
      <w:tr w:rsidR="004E26D0">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第32款</w:t>
            </w:r>
          </w:p>
        </w:tc>
        <w:tc>
          <w:tcPr>
            <w:tcW w:w="1785" w:type="dxa"/>
            <w:vAlign w:val="center"/>
          </w:tcPr>
          <w:p w:rsidR="004E26D0" w:rsidRDefault="00FC6888">
            <w:pPr>
              <w:adjustRightInd w:val="0"/>
              <w:snapToGrid w:val="0"/>
              <w:spacing w:line="360" w:lineRule="auto"/>
              <w:jc w:val="center"/>
              <w:rPr>
                <w:rFonts w:ascii="宋体" w:hAnsi="宋体" w:cs="宋体"/>
                <w:bCs/>
                <w:kern w:val="0"/>
                <w:szCs w:val="21"/>
              </w:rPr>
            </w:pPr>
            <w:r>
              <w:rPr>
                <w:rFonts w:ascii="宋体" w:hAnsi="宋体" w:cs="宋体" w:hint="eastAsia"/>
                <w:bCs/>
                <w:kern w:val="0"/>
                <w:szCs w:val="21"/>
              </w:rPr>
              <w:t>履约担保</w:t>
            </w:r>
          </w:p>
        </w:tc>
        <w:tc>
          <w:tcPr>
            <w:tcW w:w="6600" w:type="dxa"/>
            <w:vAlign w:val="center"/>
          </w:tcPr>
          <w:p w:rsidR="004E26D0" w:rsidRDefault="00FC6888">
            <w:pPr>
              <w:adjustRightInd w:val="0"/>
              <w:snapToGrid w:val="0"/>
              <w:spacing w:line="360" w:lineRule="auto"/>
              <w:rPr>
                <w:rFonts w:ascii="宋体" w:hAnsi="宋体" w:cs="宋体"/>
                <w:bCs/>
                <w:kern w:val="0"/>
                <w:szCs w:val="21"/>
              </w:rPr>
            </w:pPr>
            <w:r>
              <w:rPr>
                <w:rFonts w:ascii="宋体" w:hAnsi="宋体" w:cs="宋体" w:hint="eastAsia"/>
                <w:bCs/>
                <w:kern w:val="0"/>
                <w:szCs w:val="21"/>
              </w:rPr>
              <w:t>/</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第33款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中标代理服务费</w:t>
            </w:r>
          </w:p>
        </w:tc>
        <w:tc>
          <w:tcPr>
            <w:tcW w:w="6600" w:type="dxa"/>
            <w:vAlign w:val="center"/>
          </w:tcPr>
          <w:p w:rsidR="004E26D0" w:rsidRDefault="00FC6888" w:rsidP="00D14092">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成交投标人应向招标代理机构交纳中标服务费，由成交人领取成交通知书时向采购代理机构缴纳。</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第34款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招标控制价</w:t>
            </w:r>
          </w:p>
        </w:tc>
        <w:tc>
          <w:tcPr>
            <w:tcW w:w="6600" w:type="dxa"/>
            <w:vAlign w:val="center"/>
          </w:tcPr>
          <w:p w:rsidR="004E26D0" w:rsidRDefault="00D14092" w:rsidP="00B324A1">
            <w:pPr>
              <w:adjustRightInd w:val="0"/>
              <w:snapToGrid w:val="0"/>
              <w:spacing w:line="360" w:lineRule="auto"/>
              <w:ind w:firstLineChars="50" w:firstLine="105"/>
              <w:rPr>
                <w:rFonts w:ascii="宋体" w:hAnsi="宋体" w:cs="宋体"/>
                <w:bCs/>
                <w:color w:val="000000"/>
                <w:kern w:val="0"/>
                <w:szCs w:val="21"/>
              </w:rPr>
            </w:pPr>
            <w:r>
              <w:rPr>
                <w:rFonts w:ascii="宋体" w:hAnsi="宋体" w:cs="宋体" w:hint="eastAsia"/>
                <w:szCs w:val="21"/>
                <w:shd w:val="clear" w:color="auto" w:fill="FFFFFF"/>
              </w:rPr>
              <w:t>44</w:t>
            </w:r>
            <w:r w:rsidRPr="00D14092">
              <w:rPr>
                <w:rFonts w:ascii="宋体" w:hAnsi="宋体" w:cs="宋体" w:hint="eastAsia"/>
                <w:bCs/>
                <w:kern w:val="0"/>
                <w:szCs w:val="21"/>
              </w:rPr>
              <w:t>3468.28</w:t>
            </w:r>
            <w:r w:rsidR="00FC6888" w:rsidRPr="00D14092">
              <w:rPr>
                <w:rFonts w:ascii="宋体" w:hAnsi="宋体" w:cs="宋体" w:hint="eastAsia"/>
                <w:bCs/>
                <w:kern w:val="0"/>
                <w:szCs w:val="21"/>
              </w:rPr>
              <w:t>元（大写：</w:t>
            </w:r>
            <w:r w:rsidRPr="00D14092">
              <w:rPr>
                <w:rFonts w:ascii="宋体" w:hAnsi="宋体" w:cs="宋体" w:hint="eastAsia"/>
                <w:bCs/>
                <w:kern w:val="0"/>
                <w:szCs w:val="21"/>
              </w:rPr>
              <w:t>肆拾肆万叁仟肆佰陆拾捌元贰角捌分</w:t>
            </w:r>
            <w:r w:rsidR="00B324A1" w:rsidRPr="00D14092">
              <w:rPr>
                <w:rFonts w:ascii="宋体" w:hAnsi="宋体" w:cs="宋体" w:hint="eastAsia"/>
                <w:bCs/>
                <w:kern w:val="0"/>
                <w:szCs w:val="21"/>
              </w:rPr>
              <w:t xml:space="preserve"> </w:t>
            </w:r>
            <w:r w:rsidR="00FC6888" w:rsidRPr="00D14092">
              <w:rPr>
                <w:rFonts w:ascii="宋体" w:hAnsi="宋体" w:cs="宋体" w:hint="eastAsia"/>
                <w:bCs/>
                <w:kern w:val="0"/>
                <w:szCs w:val="21"/>
              </w:rPr>
              <w:t>）</w:t>
            </w:r>
            <w:r w:rsidR="00FC6888">
              <w:rPr>
                <w:rFonts w:ascii="宋体" w:hAnsi="宋体" w:cs="宋体" w:hint="eastAsia"/>
                <w:bCs/>
                <w:kern w:val="0"/>
                <w:szCs w:val="21"/>
              </w:rPr>
              <w:t>，供应商报价超过控制价，投标视为无效。</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第35款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lang w:val="zh-CN"/>
              </w:rPr>
              <w:t>监督部门</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第36款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lang w:val="zh-CN"/>
              </w:rPr>
              <w:t>开标程序</w:t>
            </w:r>
          </w:p>
        </w:tc>
        <w:tc>
          <w:tcPr>
            <w:tcW w:w="6600"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投标文件以电子形式递交至: 新疆政采云平台</w:t>
            </w:r>
          </w:p>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投标人应于</w:t>
            </w:r>
            <w:r w:rsidR="003E4BDA">
              <w:rPr>
                <w:rFonts w:ascii="宋体" w:hAnsi="宋体" w:cs="宋体" w:hint="eastAsia"/>
                <w:bCs/>
                <w:color w:val="000000"/>
                <w:kern w:val="0"/>
                <w:szCs w:val="21"/>
              </w:rPr>
              <w:t>2023年11月08日 16:00</w:t>
            </w:r>
            <w:r w:rsidR="006F6959">
              <w:rPr>
                <w:rFonts w:ascii="宋体" w:hAnsi="宋体" w:cs="宋体" w:hint="eastAsia"/>
                <w:bCs/>
                <w:color w:val="000000"/>
                <w:kern w:val="0"/>
                <w:szCs w:val="21"/>
              </w:rPr>
              <w:t>时</w:t>
            </w:r>
            <w:r w:rsidR="009A5729">
              <w:rPr>
                <w:rFonts w:ascii="宋体" w:hAnsi="宋体" w:cs="宋体" w:hint="eastAsia"/>
                <w:bCs/>
                <w:color w:val="000000"/>
                <w:kern w:val="0"/>
                <w:szCs w:val="21"/>
              </w:rPr>
              <w:t xml:space="preserve"> </w:t>
            </w:r>
            <w:r>
              <w:rPr>
                <w:rFonts w:ascii="宋体" w:hAnsi="宋体" w:cs="宋体" w:hint="eastAsia"/>
                <w:bCs/>
                <w:color w:val="000000"/>
                <w:kern w:val="0"/>
                <w:szCs w:val="21"/>
              </w:rPr>
              <w:t>(北京时间) 之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第37款</w:t>
            </w:r>
          </w:p>
        </w:tc>
        <w:tc>
          <w:tcPr>
            <w:tcW w:w="1785" w:type="dxa"/>
            <w:vAlign w:val="center"/>
          </w:tcPr>
          <w:p w:rsidR="004E26D0" w:rsidRPr="006D0BF7" w:rsidRDefault="00FC6888">
            <w:pPr>
              <w:adjustRightInd w:val="0"/>
              <w:snapToGrid w:val="0"/>
              <w:spacing w:line="360" w:lineRule="auto"/>
              <w:jc w:val="center"/>
              <w:rPr>
                <w:rFonts w:ascii="宋体" w:hAnsi="宋体" w:cs="宋体"/>
                <w:bCs/>
                <w:kern w:val="0"/>
                <w:szCs w:val="21"/>
                <w:lang w:val="zh-CN"/>
              </w:rPr>
            </w:pPr>
            <w:r w:rsidRPr="006D0BF7">
              <w:rPr>
                <w:rFonts w:ascii="宋体" w:hAnsi="宋体" w:cs="宋体" w:hint="eastAsia"/>
                <w:bCs/>
                <w:kern w:val="0"/>
                <w:szCs w:val="21"/>
                <w:lang w:val="zh-CN"/>
              </w:rPr>
              <w:t>付款方式</w:t>
            </w:r>
          </w:p>
        </w:tc>
        <w:tc>
          <w:tcPr>
            <w:tcW w:w="6600" w:type="dxa"/>
            <w:vAlign w:val="center"/>
          </w:tcPr>
          <w:p w:rsidR="004E26D0" w:rsidRPr="006D0BF7" w:rsidRDefault="005F5FD4">
            <w:pPr>
              <w:adjustRightInd w:val="0"/>
              <w:snapToGrid w:val="0"/>
              <w:spacing w:line="360" w:lineRule="auto"/>
              <w:rPr>
                <w:rFonts w:ascii="宋体" w:hAnsi="宋体" w:cs="宋体"/>
                <w:bCs/>
                <w:kern w:val="0"/>
                <w:szCs w:val="21"/>
                <w:lang w:val="zh-CN"/>
              </w:rPr>
            </w:pPr>
            <w:r w:rsidRPr="006D0BF7">
              <w:rPr>
                <w:rFonts w:ascii="宋体" w:hAnsi="宋体" w:cs="宋体" w:hint="eastAsia"/>
                <w:bCs/>
                <w:kern w:val="0"/>
                <w:szCs w:val="21"/>
                <w:lang w:val="zh-CN"/>
              </w:rPr>
              <w:t>合同中另行约定。</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第38款</w:t>
            </w:r>
          </w:p>
        </w:tc>
        <w:tc>
          <w:tcPr>
            <w:tcW w:w="1785" w:type="dxa"/>
            <w:vAlign w:val="center"/>
          </w:tcPr>
          <w:p w:rsidR="004E26D0" w:rsidRDefault="00FC6888">
            <w:pPr>
              <w:adjustRightInd w:val="0"/>
              <w:snapToGrid w:val="0"/>
              <w:spacing w:line="360" w:lineRule="auto"/>
              <w:jc w:val="center"/>
              <w:rPr>
                <w:rFonts w:ascii="宋体" w:hAnsi="宋体" w:cs="宋体"/>
                <w:bCs/>
                <w:color w:val="FF0000"/>
                <w:kern w:val="0"/>
                <w:szCs w:val="21"/>
              </w:rPr>
            </w:pPr>
            <w:r>
              <w:rPr>
                <w:rFonts w:ascii="宋体" w:hAnsi="宋体" w:cs="宋体" w:hint="eastAsia"/>
                <w:bCs/>
                <w:color w:val="000000"/>
                <w:kern w:val="0"/>
                <w:szCs w:val="21"/>
              </w:rPr>
              <w:t>政府采购政策</w:t>
            </w:r>
          </w:p>
        </w:tc>
        <w:tc>
          <w:tcPr>
            <w:tcW w:w="6600" w:type="dxa"/>
            <w:vAlign w:val="center"/>
          </w:tcPr>
          <w:p w:rsidR="004E26D0" w:rsidRDefault="00FC6888">
            <w:pPr>
              <w:adjustRightInd w:val="0"/>
              <w:snapToGrid w:val="0"/>
              <w:spacing w:line="360" w:lineRule="auto"/>
            </w:pPr>
            <w:r>
              <w:rPr>
                <w:rFonts w:hint="eastAsia"/>
              </w:rPr>
              <w:t>中小微型企业有关政策：</w:t>
            </w:r>
          </w:p>
          <w:p w:rsidR="004E26D0" w:rsidRDefault="00FC6888">
            <w:pPr>
              <w:numPr>
                <w:ilvl w:val="0"/>
                <w:numId w:val="3"/>
              </w:numPr>
              <w:adjustRightInd w:val="0"/>
              <w:snapToGrid w:val="0"/>
              <w:spacing w:line="360" w:lineRule="auto"/>
            </w:pPr>
            <w:r>
              <w:rPr>
                <w:rFonts w:hint="eastAsia"/>
              </w:rPr>
              <w:t>依据财政部、工业和信息化部印发的《政府采购促进中小企业</w:t>
            </w:r>
            <w:r>
              <w:rPr>
                <w:rFonts w:hint="eastAsia"/>
              </w:rPr>
              <w:t xml:space="preserve"> </w:t>
            </w:r>
            <w:r>
              <w:rPr>
                <w:rFonts w:hint="eastAsia"/>
              </w:rPr>
              <w:t>发展暂行办法》（财库</w:t>
            </w:r>
            <w:r>
              <w:rPr>
                <w:rFonts w:hint="eastAsia"/>
              </w:rPr>
              <w:t>[2020]46</w:t>
            </w:r>
            <w:r>
              <w:rPr>
                <w:rFonts w:hint="eastAsia"/>
              </w:rPr>
              <w:t>号）及《新疆维吾尔自治区政府</w:t>
            </w:r>
            <w:r>
              <w:rPr>
                <w:rFonts w:hint="eastAsia"/>
              </w:rPr>
              <w:t xml:space="preserve"> </w:t>
            </w:r>
            <w:r>
              <w:rPr>
                <w:rFonts w:hint="eastAsia"/>
              </w:rPr>
              <w:t>釆购促进中小企业发展管理实施办法》（新财规</w:t>
            </w:r>
            <w:r>
              <w:rPr>
                <w:rFonts w:hint="eastAsia"/>
              </w:rPr>
              <w:t>[2021]6</w:t>
            </w:r>
            <w:r>
              <w:rPr>
                <w:rFonts w:hint="eastAsia"/>
              </w:rPr>
              <w:t>号）规定执行</w:t>
            </w:r>
            <w:r>
              <w:rPr>
                <w:rFonts w:hint="eastAsia"/>
              </w:rPr>
              <w:t>;</w:t>
            </w:r>
          </w:p>
          <w:p w:rsidR="004E26D0" w:rsidRDefault="00FC6888">
            <w:pPr>
              <w:adjustRightInd w:val="0"/>
              <w:snapToGrid w:val="0"/>
              <w:spacing w:line="360" w:lineRule="auto"/>
            </w:pPr>
            <w:r>
              <w:rPr>
                <w:rFonts w:hint="eastAsia"/>
              </w:rPr>
              <w:t>2</w:t>
            </w:r>
            <w:r>
              <w:rPr>
                <w:rFonts w:hint="eastAsia"/>
              </w:rPr>
              <w:t>、依据新疆维吾尔自治区财政厅、新疆生产建设兵团财政局《关于落实好政府采购支持中小企业发展的通知》（新财购</w:t>
            </w:r>
            <w:r>
              <w:rPr>
                <w:rFonts w:hint="eastAsia"/>
              </w:rPr>
              <w:t>[2022]22</w:t>
            </w:r>
            <w:r>
              <w:rPr>
                <w:rFonts w:hint="eastAsia"/>
              </w:rPr>
              <w:t>号）规定执行</w:t>
            </w:r>
            <w:r>
              <w:rPr>
                <w:rFonts w:hint="eastAsia"/>
              </w:rPr>
              <w:t>;</w:t>
            </w:r>
          </w:p>
          <w:p w:rsidR="004E26D0" w:rsidRDefault="00FC6888">
            <w:pPr>
              <w:adjustRightInd w:val="0"/>
              <w:snapToGrid w:val="0"/>
              <w:spacing w:line="360" w:lineRule="auto"/>
            </w:pPr>
            <w:r>
              <w:rPr>
                <w:rFonts w:hint="eastAsia"/>
              </w:rPr>
              <w:t>3</w:t>
            </w:r>
            <w:r>
              <w:rPr>
                <w:rFonts w:hint="eastAsia"/>
              </w:rPr>
              <w:t>、价格扣除幅度：对符合要求的企业投标价格给予</w:t>
            </w:r>
            <w:r w:rsidR="00B77B8D">
              <w:rPr>
                <w:rFonts w:ascii="宋体" w:hAnsi="宋体" w:cs="宋体" w:hint="eastAsia"/>
                <w:bCs/>
                <w:color w:val="000000"/>
                <w:kern w:val="0"/>
                <w:szCs w:val="21"/>
              </w:rPr>
              <w:t>10</w:t>
            </w:r>
            <w:r>
              <w:rPr>
                <w:rFonts w:ascii="宋体" w:hAnsi="宋体" w:cs="宋体" w:hint="eastAsia"/>
                <w:bCs/>
                <w:color w:val="000000"/>
                <w:kern w:val="0"/>
                <w:szCs w:val="21"/>
              </w:rPr>
              <w:t>%的</w:t>
            </w:r>
            <w:r>
              <w:rPr>
                <w:rFonts w:hint="eastAsia"/>
              </w:rPr>
              <w:t>扣除，用扣除后的价格参加评审。</w:t>
            </w:r>
          </w:p>
          <w:p w:rsidR="004E26D0" w:rsidRDefault="00FC6888">
            <w:pPr>
              <w:adjustRightInd w:val="0"/>
              <w:snapToGrid w:val="0"/>
              <w:spacing w:line="360" w:lineRule="auto"/>
            </w:pPr>
            <w:r>
              <w:rPr>
                <w:rFonts w:hint="eastAsia"/>
              </w:rPr>
              <w:t>4</w:t>
            </w:r>
            <w:r>
              <w:rPr>
                <w:rFonts w:hint="eastAsia"/>
              </w:rPr>
              <w:t>、监狱企业、残疾人福利性企业视同小型、微型企业。</w:t>
            </w:r>
            <w:r>
              <w:rPr>
                <w:rFonts w:hint="eastAsia"/>
                <w:lang w:val="zh-CN"/>
              </w:rPr>
              <w:t>残疾人福利性单位属于小型、微型企业的，不重复享受政策。符合该通知规定条件的残疾人福利性单位应当提供《残疾人福利性单位声明函》。</w:t>
            </w:r>
          </w:p>
        </w:tc>
      </w:tr>
      <w:tr w:rsidR="004E26D0">
        <w:trPr>
          <w:trHeight w:val="995"/>
        </w:trPr>
        <w:tc>
          <w:tcPr>
            <w:tcW w:w="1152" w:type="dxa"/>
            <w:vAlign w:val="center"/>
          </w:tcPr>
          <w:p w:rsidR="004E26D0" w:rsidRDefault="00FC6888">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第39款</w:t>
            </w:r>
          </w:p>
        </w:tc>
        <w:tc>
          <w:tcPr>
            <w:tcW w:w="1785" w:type="dxa"/>
            <w:vAlign w:val="center"/>
          </w:tcPr>
          <w:p w:rsidR="004E26D0" w:rsidRDefault="00FC6888">
            <w:pPr>
              <w:adjustRightInd w:val="0"/>
              <w:snapToGrid w:val="0"/>
              <w:spacing w:line="360" w:lineRule="auto"/>
              <w:jc w:val="center"/>
              <w:rPr>
                <w:rFonts w:ascii="宋体" w:hAnsi="宋体" w:cs="宋体"/>
                <w:bCs/>
                <w:color w:val="000000"/>
                <w:kern w:val="0"/>
                <w:szCs w:val="21"/>
              </w:rPr>
            </w:pPr>
            <w:r>
              <w:rPr>
                <w:rFonts w:ascii="宋体" w:hAnsi="宋体" w:cs="宋体" w:hint="eastAsia"/>
                <w:bCs/>
                <w:kern w:val="0"/>
                <w:szCs w:val="21"/>
              </w:rPr>
              <w:t>补充说明</w:t>
            </w:r>
          </w:p>
        </w:tc>
        <w:tc>
          <w:tcPr>
            <w:tcW w:w="6600" w:type="dxa"/>
            <w:vAlign w:val="center"/>
          </w:tcPr>
          <w:p w:rsidR="004E26D0" w:rsidRDefault="00FC6888">
            <w:pPr>
              <w:pStyle w:val="ad"/>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rsidR="004E26D0" w:rsidRDefault="00FC6888">
            <w:pPr>
              <w:pStyle w:val="ad"/>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rsidR="004E26D0" w:rsidRDefault="00FC6888">
            <w:pPr>
              <w:pStyle w:val="ad"/>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3、供应商应当在投标截止时间前，将“电子招投标供应商客户端”生成的“电子加密投标文件”上传电子交易平台。</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ascii="宋体" w:hAnsi="宋体" w:cs="宋体"/>
                <w:szCs w:val="21"/>
                <w:shd w:val="clear" w:color="auto" w:fill="FFFFFF"/>
              </w:rPr>
              <w:t>政采云客户服务热线95763进行咨询。</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5、供应商成交后须提供投标保证金退款收据1份，邮寄至伊宁市福安国际1号商业楼413室，王琳（收），联系电话：18699935081。</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收据格式要求：(正规横线条收据)</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付款方：新疆金斌工程项目管理有限公司</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付款方式：转账</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日期：填写收据当日即可</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事由：退××××××××××××项目投标保证金</w:t>
            </w:r>
          </w:p>
          <w:p w:rsidR="004E26D0" w:rsidRDefault="00FC6888">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要求字迹清晰，工整，不能涂改。</w:t>
            </w:r>
          </w:p>
          <w:p w:rsidR="004E26D0" w:rsidRDefault="00FC6888">
            <w:pPr>
              <w:adjustRightInd w:val="0"/>
              <w:snapToGrid w:val="0"/>
              <w:spacing w:line="360" w:lineRule="auto"/>
            </w:pPr>
            <w:r>
              <w:rPr>
                <w:rFonts w:ascii="宋体" w:hAnsi="宋体" w:cs="宋体" w:hint="eastAsia"/>
                <w:szCs w:val="21"/>
                <w:shd w:val="clear" w:color="auto" w:fill="FFFFFF"/>
              </w:rPr>
              <w:t>6、按评标办法提供材料。</w:t>
            </w:r>
          </w:p>
        </w:tc>
      </w:tr>
      <w:tr w:rsidR="004E26D0">
        <w:trPr>
          <w:trHeight w:val="995"/>
        </w:trPr>
        <w:tc>
          <w:tcPr>
            <w:tcW w:w="9537" w:type="dxa"/>
            <w:gridSpan w:val="3"/>
            <w:vAlign w:val="center"/>
          </w:tcPr>
          <w:p w:rsidR="004E26D0" w:rsidRDefault="00FC6888">
            <w:pPr>
              <w:adjustRightInd w:val="0"/>
              <w:snapToGrid w:val="0"/>
              <w:spacing w:line="360" w:lineRule="auto"/>
              <w:rPr>
                <w:rFonts w:ascii="宋体" w:hAnsi="宋体" w:cs="宋体"/>
                <w:bCs/>
                <w:color w:val="000000"/>
                <w:kern w:val="0"/>
                <w:szCs w:val="21"/>
              </w:rPr>
            </w:pPr>
            <w:r>
              <w:rPr>
                <w:rFonts w:hint="eastAsia"/>
              </w:rPr>
              <w:t>备注：</w:t>
            </w:r>
            <w:r>
              <w:rPr>
                <w:rFonts w:hint="eastAsia"/>
              </w:rPr>
              <w:t>1</w:t>
            </w:r>
            <w:r>
              <w:rPr>
                <w:rFonts w:hint="eastAsia"/>
              </w:rPr>
              <w:t>、若招标文件中附表表格格式与工程量清单中表格格式不一致的，以工程量清单表格格式为主。</w:t>
            </w:r>
            <w:r>
              <w:rPr>
                <w:rFonts w:hint="eastAsia"/>
              </w:rPr>
              <w:t>2</w:t>
            </w:r>
            <w:r>
              <w:rPr>
                <w:rFonts w:ascii="宋体" w:hAnsi="宋体" w:cs="宋体" w:hint="eastAsia"/>
                <w:bCs/>
                <w:color w:val="000000"/>
                <w:kern w:val="0"/>
                <w:szCs w:val="21"/>
              </w:rPr>
              <w:t>、招标文件正文与供应商须知前附表有矛盾以须知前附表为准。</w:t>
            </w:r>
          </w:p>
          <w:p w:rsidR="004E26D0" w:rsidRDefault="00FC6888">
            <w:pPr>
              <w:adjustRightInd w:val="0"/>
              <w:snapToGrid w:val="0"/>
              <w:spacing w:line="360" w:lineRule="auto"/>
            </w:pPr>
            <w:r>
              <w:rPr>
                <w:rFonts w:ascii="宋体" w:hAnsi="宋体" w:cs="宋体" w:hint="eastAsia"/>
                <w:bCs/>
                <w:color w:val="000000"/>
                <w:kern w:val="0"/>
                <w:szCs w:val="21"/>
              </w:rPr>
              <w:t>3、本项目原则上采用二轮报价方式，二次报价为本项目最终报价。</w:t>
            </w:r>
          </w:p>
        </w:tc>
      </w:tr>
    </w:tbl>
    <w:p w:rsidR="004E26D0" w:rsidRDefault="004E26D0">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19" w:name="_Toc349573121"/>
      <w:bookmarkStart w:id="20" w:name="_Toc527642952"/>
      <w:bookmarkStart w:id="21" w:name="_Toc298240405"/>
      <w:bookmarkStart w:id="22" w:name="_Toc267301282"/>
      <w:bookmarkStart w:id="23" w:name="_Toc349637920"/>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  说　明</w:t>
      </w:r>
      <w:bookmarkEnd w:id="19"/>
      <w:bookmarkEnd w:id="20"/>
      <w:bookmarkEnd w:id="21"/>
      <w:bookmarkEnd w:id="22"/>
      <w:bookmarkEnd w:id="23"/>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适用范围</w:t>
      </w:r>
    </w:p>
    <w:p w:rsidR="004E26D0" w:rsidRDefault="00FC6888">
      <w:pPr>
        <w:numPr>
          <w:ilvl w:val="1"/>
          <w:numId w:val="4"/>
        </w:num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本磋商文件仅适用于本次投标中所叙述项目的工程项目采购。</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2．定义</w:t>
      </w:r>
    </w:p>
    <w:p w:rsidR="004E26D0" w:rsidRDefault="00FC6888">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2.1 “招标代理机构”系指新疆金斌工程项目管理有限公司；</w:t>
      </w:r>
    </w:p>
    <w:p w:rsidR="004E26D0" w:rsidRDefault="00FC6888">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2.2 “买方”系指（名称）；</w:t>
      </w:r>
      <w:r w:rsidR="00285B23">
        <w:rPr>
          <w:rFonts w:asciiTheme="minorEastAsia" w:eastAsiaTheme="minorEastAsia" w:hAnsiTheme="minorEastAsia" w:cstheme="minorEastAsia" w:hint="eastAsia"/>
          <w:sz w:val="24"/>
          <w:szCs w:val="22"/>
        </w:rPr>
        <w:t>伊宁市青少年活动中心</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 “供应商”系指向招标代理机构提交磋商响应文件的供应商；</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 “中标方”系指在本次项目中将被授予合同的供应商。</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3．合格的供应商</w:t>
      </w:r>
    </w:p>
    <w:p w:rsidR="004E26D0" w:rsidRDefault="00FC6888">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 有能力提供磋商文件中所要求的服务、资格审查合格的供应商；</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 供应商必须遵守有关的国内法律和规章条例。</w:t>
      </w:r>
    </w:p>
    <w:p w:rsidR="004E26D0" w:rsidRDefault="00FC6888">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4．供应商资格(废标因素)</w:t>
      </w:r>
    </w:p>
    <w:p w:rsidR="004E26D0" w:rsidRDefault="00FC6888">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szCs w:val="22"/>
        </w:rPr>
        <w:t>符合供应商须知前附表第3.1款。</w:t>
      </w:r>
    </w:p>
    <w:p w:rsidR="004E26D0" w:rsidRDefault="00FC6888">
      <w:pPr>
        <w:tabs>
          <w:tab w:val="left" w:pos="252"/>
          <w:tab w:val="left" w:pos="671"/>
        </w:tabs>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5．投标费用</w:t>
      </w:r>
    </w:p>
    <w:p w:rsidR="004E26D0" w:rsidRDefault="00FC6888">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 供应商将自行承担所有与参加投标有关的全部费用。</w:t>
      </w:r>
    </w:p>
    <w:p w:rsidR="004E26D0" w:rsidRDefault="004E26D0">
      <w:pPr>
        <w:pStyle w:val="a5"/>
        <w:rPr>
          <w:rFonts w:asciiTheme="minorEastAsia" w:eastAsiaTheme="minorEastAsia" w:hAnsiTheme="minorEastAsia" w:cstheme="minorEastAsia"/>
        </w:rPr>
      </w:pPr>
      <w:bookmarkStart w:id="24" w:name="_Toc349637921"/>
      <w:bookmarkStart w:id="25" w:name="_Toc267301283"/>
      <w:bookmarkStart w:id="26" w:name="_Toc527642953"/>
      <w:bookmarkStart w:id="27" w:name="_Toc349573122"/>
      <w:bookmarkStart w:id="28" w:name="_Toc298240406"/>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  磋商文件</w:t>
      </w:r>
      <w:bookmarkEnd w:id="24"/>
      <w:bookmarkEnd w:id="25"/>
      <w:bookmarkEnd w:id="26"/>
      <w:bookmarkEnd w:id="27"/>
      <w:bookmarkEnd w:id="28"/>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6．磋商文件构成</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6.1磋商文件包括：</w:t>
      </w:r>
    </w:p>
    <w:p w:rsidR="004E26D0" w:rsidRDefault="00D9614E">
      <w:pPr>
        <w:pStyle w:val="10"/>
        <w:tabs>
          <w:tab w:val="right" w:leader="dot" w:pos="8400"/>
          <w:tab w:val="right" w:leader="dot" w:pos="9737"/>
        </w:tabs>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fldChar w:fldCharType="begin"/>
      </w:r>
      <w:r w:rsidR="00FC6888">
        <w:rPr>
          <w:rFonts w:asciiTheme="minorEastAsia" w:eastAsiaTheme="minorEastAsia" w:hAnsiTheme="minorEastAsia" w:cstheme="minorEastAsia" w:hint="eastAsia"/>
          <w:sz w:val="24"/>
          <w:szCs w:val="22"/>
        </w:rPr>
        <w:instrText xml:space="preserve"> TOC \o "1-2" \h \z \u </w:instrText>
      </w:r>
      <w:r>
        <w:rPr>
          <w:rFonts w:asciiTheme="minorEastAsia" w:eastAsiaTheme="minorEastAsia" w:hAnsiTheme="minorEastAsia" w:cstheme="minorEastAsia" w:hint="eastAsia"/>
          <w:sz w:val="24"/>
          <w:szCs w:val="22"/>
        </w:rPr>
        <w:fldChar w:fldCharType="separate"/>
      </w:r>
      <w:hyperlink w:anchor="_Toc527642949" w:history="1">
        <w:r w:rsidR="00FC6888">
          <w:rPr>
            <w:rFonts w:asciiTheme="minorEastAsia" w:eastAsiaTheme="minorEastAsia" w:hAnsiTheme="minorEastAsia" w:cstheme="minorEastAsia" w:hint="eastAsia"/>
            <w:sz w:val="24"/>
            <w:szCs w:val="22"/>
          </w:rPr>
          <w:t>（1）竞争性磋商公告</w:t>
        </w:r>
      </w:hyperlink>
    </w:p>
    <w:p w:rsidR="004E26D0" w:rsidRDefault="00D9614E">
      <w:pPr>
        <w:pStyle w:val="10"/>
        <w:tabs>
          <w:tab w:val="right" w:leader="dot" w:pos="8400"/>
          <w:tab w:val="right" w:leader="dot" w:pos="9737"/>
        </w:tabs>
        <w:rPr>
          <w:rFonts w:asciiTheme="minorEastAsia" w:eastAsiaTheme="minorEastAsia" w:hAnsiTheme="minorEastAsia" w:cstheme="minorEastAsia"/>
          <w:sz w:val="24"/>
          <w:szCs w:val="22"/>
        </w:rPr>
      </w:pPr>
      <w:hyperlink w:anchor="_Toc527642950" w:history="1">
        <w:r w:rsidR="00FC6888">
          <w:rPr>
            <w:rFonts w:asciiTheme="minorEastAsia" w:eastAsiaTheme="minorEastAsia" w:hAnsiTheme="minorEastAsia" w:cstheme="minorEastAsia" w:hint="eastAsia"/>
            <w:sz w:val="24"/>
            <w:szCs w:val="22"/>
          </w:rPr>
          <w:t>（2） 供应商须知</w:t>
        </w:r>
      </w:hyperlink>
    </w:p>
    <w:p w:rsidR="004E26D0" w:rsidRDefault="00D9614E">
      <w:pPr>
        <w:pStyle w:val="10"/>
        <w:tabs>
          <w:tab w:val="right" w:leader="dot" w:pos="9737"/>
        </w:tabs>
        <w:rPr>
          <w:rFonts w:asciiTheme="minorEastAsia" w:eastAsiaTheme="minorEastAsia" w:hAnsiTheme="minorEastAsia" w:cstheme="minorEastAsia"/>
          <w:sz w:val="24"/>
          <w:szCs w:val="22"/>
        </w:rPr>
      </w:pPr>
      <w:hyperlink w:anchor="_Toc527642959" w:history="1">
        <w:r w:rsidR="00FC6888">
          <w:rPr>
            <w:rFonts w:asciiTheme="minorEastAsia" w:eastAsiaTheme="minorEastAsia" w:hAnsiTheme="minorEastAsia" w:cstheme="minorEastAsia" w:hint="eastAsia"/>
            <w:sz w:val="24"/>
            <w:szCs w:val="22"/>
          </w:rPr>
          <w:t>（3） 技术要求</w:t>
        </w:r>
      </w:hyperlink>
    </w:p>
    <w:p w:rsidR="004E26D0" w:rsidRDefault="00D9614E">
      <w:pPr>
        <w:pStyle w:val="10"/>
        <w:tabs>
          <w:tab w:val="right" w:leader="dot" w:pos="9737"/>
        </w:tabs>
        <w:rPr>
          <w:rFonts w:asciiTheme="minorEastAsia" w:eastAsiaTheme="minorEastAsia" w:hAnsiTheme="minorEastAsia" w:cstheme="minorEastAsia"/>
          <w:sz w:val="24"/>
          <w:szCs w:val="22"/>
        </w:rPr>
      </w:pPr>
      <w:hyperlink w:anchor="_Toc527642960" w:history="1">
        <w:r w:rsidR="00FC6888">
          <w:rPr>
            <w:rFonts w:asciiTheme="minorEastAsia" w:eastAsiaTheme="minorEastAsia" w:hAnsiTheme="minorEastAsia" w:cstheme="minorEastAsia" w:hint="eastAsia"/>
            <w:sz w:val="24"/>
            <w:szCs w:val="22"/>
          </w:rPr>
          <w:t>（3） 合同条款及格式</w:t>
        </w:r>
      </w:hyperlink>
    </w:p>
    <w:p w:rsidR="004E26D0" w:rsidRDefault="00D9614E">
      <w:pPr>
        <w:pStyle w:val="10"/>
        <w:tabs>
          <w:tab w:val="right" w:leader="dot" w:pos="9737"/>
        </w:tabs>
        <w:rPr>
          <w:rFonts w:asciiTheme="minorEastAsia" w:eastAsiaTheme="minorEastAsia" w:hAnsiTheme="minorEastAsia" w:cstheme="minorEastAsia"/>
          <w:sz w:val="24"/>
          <w:szCs w:val="22"/>
        </w:rPr>
      </w:pPr>
      <w:hyperlink w:anchor="_Toc527642969" w:history="1">
        <w:r w:rsidR="00FC6888">
          <w:rPr>
            <w:rFonts w:asciiTheme="minorEastAsia" w:eastAsiaTheme="minorEastAsia" w:hAnsiTheme="minorEastAsia" w:cstheme="minorEastAsia" w:hint="eastAsia"/>
            <w:sz w:val="24"/>
            <w:szCs w:val="22"/>
          </w:rPr>
          <w:t>（4） 响应文件格式</w:t>
        </w:r>
      </w:hyperlink>
    </w:p>
    <w:p w:rsidR="004E26D0" w:rsidRDefault="00D9614E">
      <w:pPr>
        <w:pStyle w:val="10"/>
        <w:tabs>
          <w:tab w:val="right" w:leader="dot" w:pos="8541"/>
        </w:tabs>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fldChar w:fldCharType="end"/>
      </w:r>
      <w:r w:rsidR="00FC6888">
        <w:rPr>
          <w:rFonts w:asciiTheme="minorEastAsia" w:eastAsiaTheme="minorEastAsia" w:hAnsiTheme="minorEastAsia" w:cstheme="minorEastAsia" w:hint="eastAsia"/>
          <w:sz w:val="24"/>
          <w:szCs w:val="22"/>
        </w:rPr>
        <w:t>（5） 补充条款</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 磋商文件以中文编写。</w:t>
      </w:r>
    </w:p>
    <w:p w:rsidR="004E26D0" w:rsidRDefault="00FC6888">
      <w:pPr>
        <w:spacing w:line="400" w:lineRule="atLeast"/>
        <w:ind w:left="360" w:hangingChars="150" w:hanging="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7．磋商文件澄清</w:t>
      </w:r>
    </w:p>
    <w:p w:rsidR="004E26D0" w:rsidRDefault="00FC6888">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 供应商对磋商文件有疑问的，可以向招标代理机构提出询问，招标代理机构将及时做出答复；</w:t>
      </w:r>
    </w:p>
    <w:p w:rsidR="004E26D0" w:rsidRDefault="00FC6888">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  磋商文件的修改</w:t>
      </w:r>
    </w:p>
    <w:p w:rsidR="004E26D0" w:rsidRDefault="00FC6888">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 对磋商文件进行必要的修改，招标代理机构将在投标截止时间5个日前以书面形式通知所有购买磋商文件的供应商。该修改的内容为磋商文件的组成部分；</w:t>
      </w:r>
    </w:p>
    <w:p w:rsidR="004E26D0" w:rsidRDefault="00FC6888">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 在投标截止时间前，招标机构可视具体情况延长投标截止时间，并将变更时间书面通知所有购买磋商文件的供应商。</w:t>
      </w:r>
    </w:p>
    <w:p w:rsidR="004E26D0" w:rsidRDefault="004E26D0">
      <w:pPr>
        <w:pStyle w:val="Default"/>
        <w:rPr>
          <w:rFonts w:asciiTheme="minorEastAsia" w:eastAsiaTheme="minorEastAsia" w:hAnsiTheme="minorEastAsia" w:cstheme="minorEastAsia" w:hint="default"/>
          <w:color w:val="auto"/>
        </w:rPr>
      </w:pPr>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29" w:name="_Toc349573123"/>
      <w:bookmarkStart w:id="30" w:name="_Toc349637922"/>
      <w:bookmarkStart w:id="31" w:name="_Toc527642954"/>
      <w:bookmarkStart w:id="32" w:name="_Toc267301284"/>
      <w:bookmarkStart w:id="33" w:name="_Toc298240407"/>
      <w:r>
        <w:rPr>
          <w:rFonts w:asciiTheme="minorEastAsia" w:eastAsiaTheme="minorEastAsia" w:hAnsiTheme="minorEastAsia" w:cstheme="minorEastAsia" w:hint="eastAsia"/>
          <w:sz w:val="28"/>
          <w:szCs w:val="28"/>
        </w:rPr>
        <w:t>C  磋商响应文件的编写</w:t>
      </w:r>
      <w:bookmarkEnd w:id="29"/>
      <w:bookmarkEnd w:id="30"/>
      <w:bookmarkEnd w:id="31"/>
      <w:bookmarkEnd w:id="32"/>
      <w:bookmarkEnd w:id="33"/>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9．要求</w:t>
      </w:r>
    </w:p>
    <w:p w:rsidR="004E26D0" w:rsidRDefault="00FC6888">
      <w:pPr>
        <w:spacing w:line="400" w:lineRule="atLeast"/>
        <w:ind w:left="360" w:hangingChars="150" w:hanging="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 供应商应仔细阅读磋商文件的所有内容，按磋商文件的要求提供磋商响应文件，并保证所提供的全部资料的真实性，以使其投标对磋商文件作出实质性响应，否则，其投标可能被拒绝。</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10．投标语言</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10.1磋商响应文件及供应商与招标代理机构就投标交换的文件和来往信件，应以中文书写。</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11．磋商响应文件的构成</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 供应商编写的磋商响应文件应包括下列内容：</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响应文件包含：商务标、经济标、技术标及响应文件电子文档。</w:t>
      </w:r>
    </w:p>
    <w:p w:rsidR="004E26D0" w:rsidRDefault="00FC6888">
      <w:pPr>
        <w:tabs>
          <w:tab w:val="left" w:pos="540"/>
          <w:tab w:val="left" w:pos="900"/>
          <w:tab w:val="left" w:pos="1080"/>
        </w:tabs>
        <w:spacing w:line="400" w:lineRule="atLeas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 w:val="24"/>
        </w:rPr>
        <w:t>11.1 .1</w:t>
      </w:r>
      <w:r>
        <w:rPr>
          <w:rFonts w:asciiTheme="minorEastAsia" w:eastAsiaTheme="minorEastAsia" w:hAnsiTheme="minorEastAsia" w:cstheme="minorEastAsia" w:hint="eastAsia"/>
          <w:b/>
          <w:bCs/>
          <w:color w:val="000000" w:themeColor="text1"/>
          <w:sz w:val="24"/>
        </w:rPr>
        <w:t>商务标内容：</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1、投标承诺书（一）</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2、投标承诺书（二）</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3、投标承诺书（三）</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4、法定代表人身份证明书</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5、法定代表人授权委托书</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6、供应商概况（企业营业执照副本复印件、资质证书副本复印件、安全生产许可证复印件、注册建造师证书复印件、拟派建造师近六个月内任意一个月在本单位缴纳社会保险的凭据证明材料）；</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7、供应商近三年（</w:t>
      </w:r>
      <w:r w:rsidR="00910E0F">
        <w:rPr>
          <w:rFonts w:asciiTheme="minorEastAsia" w:eastAsiaTheme="minorEastAsia" w:hAnsiTheme="minorEastAsia" w:cstheme="minorEastAsia" w:hint="eastAsia"/>
          <w:sz w:val="24"/>
          <w:szCs w:val="22"/>
        </w:rPr>
        <w:t>2020年10月</w:t>
      </w:r>
      <w:r>
        <w:rPr>
          <w:rFonts w:asciiTheme="minorEastAsia" w:eastAsiaTheme="minorEastAsia" w:hAnsiTheme="minorEastAsia" w:cstheme="minorEastAsia" w:hint="eastAsia"/>
          <w:sz w:val="24"/>
          <w:szCs w:val="22"/>
        </w:rPr>
        <w:t>—至今）类似工程业绩证明材料（附：中标通知书或施工合同等）。</w:t>
      </w:r>
    </w:p>
    <w:p w:rsidR="004E26D0" w:rsidRDefault="002E3BFB">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8</w:t>
      </w:r>
      <w:r w:rsidR="00FC6888">
        <w:rPr>
          <w:rFonts w:asciiTheme="minorEastAsia" w:eastAsiaTheme="minorEastAsia" w:hAnsiTheme="minorEastAsia" w:cstheme="minorEastAsia" w:hint="eastAsia"/>
          <w:sz w:val="24"/>
          <w:szCs w:val="22"/>
        </w:rPr>
        <w:t>、项目管理人员</w:t>
      </w:r>
    </w:p>
    <w:p w:rsidR="004E26D0" w:rsidRDefault="002E3BFB">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9</w:t>
      </w:r>
      <w:r w:rsidR="00FC6888">
        <w:rPr>
          <w:rFonts w:asciiTheme="minorEastAsia" w:eastAsiaTheme="minorEastAsia" w:hAnsiTheme="minorEastAsia" w:cstheme="minorEastAsia" w:hint="eastAsia"/>
          <w:sz w:val="24"/>
          <w:szCs w:val="22"/>
        </w:rPr>
        <w:t>、投标保证金收据或相关凭证复印件</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color w:val="FF0000"/>
          <w:sz w:val="24"/>
          <w:szCs w:val="22"/>
        </w:rPr>
      </w:pPr>
      <w:r>
        <w:rPr>
          <w:rFonts w:asciiTheme="minorEastAsia" w:eastAsiaTheme="minorEastAsia" w:hAnsiTheme="minorEastAsia" w:cstheme="minorEastAsia" w:hint="eastAsia"/>
          <w:sz w:val="24"/>
          <w:szCs w:val="22"/>
        </w:rPr>
        <w:t>1</w:t>
      </w:r>
      <w:r w:rsidR="002E3BFB">
        <w:rPr>
          <w:rFonts w:asciiTheme="minorEastAsia" w:eastAsiaTheme="minorEastAsia" w:hAnsiTheme="minorEastAsia" w:cstheme="minorEastAsia" w:hint="eastAsia"/>
          <w:sz w:val="24"/>
          <w:szCs w:val="22"/>
        </w:rPr>
        <w:t>0</w:t>
      </w:r>
      <w:r>
        <w:rPr>
          <w:rFonts w:asciiTheme="minorEastAsia" w:eastAsiaTheme="minorEastAsia" w:hAnsiTheme="minorEastAsia" w:cstheme="minorEastAsia" w:hint="eastAsia"/>
          <w:sz w:val="24"/>
          <w:szCs w:val="22"/>
        </w:rPr>
        <w:t>、</w:t>
      </w:r>
      <w:r w:rsidRPr="009A5729">
        <w:rPr>
          <w:rFonts w:asciiTheme="minorEastAsia" w:eastAsiaTheme="minorEastAsia" w:hAnsiTheme="minorEastAsia" w:cstheme="minorEastAsia" w:hint="eastAsia"/>
          <w:sz w:val="24"/>
          <w:szCs w:val="22"/>
        </w:rPr>
        <w:t>财务状况（2021、2022年两年度</w:t>
      </w:r>
      <w:r>
        <w:rPr>
          <w:rFonts w:asciiTheme="minorEastAsia" w:eastAsiaTheme="minorEastAsia" w:hAnsiTheme="minorEastAsia" w:cstheme="minorEastAsia" w:hint="eastAsia"/>
          <w:sz w:val="24"/>
          <w:szCs w:val="22"/>
        </w:rPr>
        <w:t>经会计师事务所审计的财务审计报告）</w:t>
      </w:r>
      <w:r>
        <w:rPr>
          <w:rFonts w:asciiTheme="minorEastAsia" w:eastAsiaTheme="minorEastAsia" w:hAnsiTheme="minorEastAsia" w:cstheme="minorEastAsia" w:hint="eastAsia"/>
          <w:sz w:val="24"/>
          <w:szCs w:val="22"/>
          <w:lang w:val="zh-CN"/>
        </w:rPr>
        <w:t>（成立年限不足</w:t>
      </w:r>
      <w:r>
        <w:rPr>
          <w:rFonts w:asciiTheme="minorEastAsia" w:eastAsiaTheme="minorEastAsia" w:hAnsiTheme="minorEastAsia" w:cstheme="minorEastAsia" w:hint="eastAsia"/>
          <w:sz w:val="24"/>
          <w:szCs w:val="22"/>
        </w:rPr>
        <w:t>两</w:t>
      </w:r>
      <w:r>
        <w:rPr>
          <w:rFonts w:asciiTheme="minorEastAsia" w:eastAsiaTheme="minorEastAsia" w:hAnsiTheme="minorEastAsia" w:cstheme="minorEastAsia" w:hint="eastAsia"/>
          <w:sz w:val="24"/>
          <w:szCs w:val="22"/>
          <w:lang w:val="zh-CN"/>
        </w:rPr>
        <w:t>年的企业应提供自注册年度后的经审计的财务报告）。</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w:t>
      </w:r>
      <w:r w:rsidR="002E3BFB">
        <w:rPr>
          <w:rFonts w:asciiTheme="minorEastAsia" w:eastAsiaTheme="minorEastAsia" w:hAnsiTheme="minorEastAsia" w:cstheme="minorEastAsia" w:hint="eastAsia"/>
          <w:sz w:val="24"/>
          <w:szCs w:val="22"/>
        </w:rPr>
        <w:t>1</w:t>
      </w:r>
      <w:r>
        <w:rPr>
          <w:rFonts w:asciiTheme="minorEastAsia" w:eastAsiaTheme="minorEastAsia" w:hAnsiTheme="minorEastAsia" w:cstheme="minorEastAsia" w:hint="eastAsia"/>
          <w:sz w:val="24"/>
          <w:szCs w:val="22"/>
        </w:rPr>
        <w:t>、磋商文件要求的其他证明材料</w:t>
      </w:r>
    </w:p>
    <w:p w:rsidR="004E26D0" w:rsidRDefault="00FC6888">
      <w:pPr>
        <w:tabs>
          <w:tab w:val="left" w:pos="540"/>
          <w:tab w:val="left" w:pos="900"/>
          <w:tab w:val="left" w:pos="1080"/>
        </w:tabs>
        <w:spacing w:line="400" w:lineRule="atLeas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sz w:val="24"/>
        </w:rPr>
        <w:t>11.</w:t>
      </w:r>
      <w:r>
        <w:rPr>
          <w:rFonts w:asciiTheme="minorEastAsia" w:eastAsiaTheme="minorEastAsia" w:hAnsiTheme="minorEastAsia" w:cstheme="minorEastAsia" w:hint="eastAsia"/>
          <w:b/>
          <w:bCs/>
          <w:color w:val="000000" w:themeColor="text1"/>
          <w:sz w:val="24"/>
        </w:rPr>
        <w:t>1 .2技术标内容：</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1、工程概况及特点</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2、施工准备计划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3、施工方案</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4、施工进度计划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5、施工平面图</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6、劳动力需用量计划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7、材料需用量计划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8、机械设备需用量计划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9、质量保证措施和体系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10、工期保证措施和体系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11、安全保证措施和体系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12、现场文明施工措施</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13、承诺</w:t>
      </w:r>
    </w:p>
    <w:p w:rsidR="004E26D0" w:rsidRDefault="00FC6888">
      <w:pPr>
        <w:topLinePunct/>
        <w:spacing w:line="400" w:lineRule="exact"/>
        <w:rPr>
          <w:rFonts w:asciiTheme="minorEastAsia" w:eastAsiaTheme="minorEastAsia" w:hAnsiTheme="minorEastAsia" w:cstheme="minorEastAsia"/>
          <w:color w:val="000000" w:themeColor="text1"/>
          <w:kern w:val="0"/>
          <w:sz w:val="24"/>
          <w:szCs w:val="28"/>
        </w:rPr>
      </w:pPr>
      <w:r>
        <w:rPr>
          <w:rFonts w:asciiTheme="minorEastAsia" w:eastAsiaTheme="minorEastAsia" w:hAnsiTheme="minorEastAsia" w:cstheme="minorEastAsia" w:hint="eastAsia"/>
          <w:color w:val="000000" w:themeColor="text1"/>
          <w:sz w:val="24"/>
        </w:rPr>
        <w:t>注：</w:t>
      </w:r>
      <w:r>
        <w:rPr>
          <w:rFonts w:asciiTheme="minorEastAsia" w:eastAsiaTheme="minorEastAsia" w:hAnsiTheme="minorEastAsia" w:cstheme="minorEastAsia" w:hint="eastAsia"/>
          <w:color w:val="000000" w:themeColor="text1"/>
          <w:kern w:val="0"/>
          <w:sz w:val="24"/>
        </w:rPr>
        <w:t>投标文件须按技术标格式目录顺序编写</w:t>
      </w:r>
    </w:p>
    <w:p w:rsidR="004E26D0" w:rsidRDefault="00FC6888">
      <w:pPr>
        <w:tabs>
          <w:tab w:val="left" w:pos="540"/>
          <w:tab w:val="left" w:pos="900"/>
          <w:tab w:val="left" w:pos="1080"/>
        </w:tabs>
        <w:spacing w:line="400" w:lineRule="atLeas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11.1 .3经济标内容：</w:t>
      </w:r>
    </w:p>
    <w:p w:rsidR="004E26D0" w:rsidRDefault="00FC6888">
      <w:pPr>
        <w:tabs>
          <w:tab w:val="left" w:pos="540"/>
          <w:tab w:val="left" w:pos="900"/>
          <w:tab w:val="left" w:pos="1080"/>
        </w:tabs>
        <w:spacing w:line="400" w:lineRule="atLeast"/>
        <w:ind w:left="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经济标内容（供应商以本工程的招标工程量清单为依据编制，需按正规经济标内容及磋商文件规定编制，）</w:t>
      </w:r>
    </w:p>
    <w:p w:rsidR="004E26D0" w:rsidRDefault="00FC6888">
      <w:pPr>
        <w:spacing w:line="40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12．磋商响应文件构成</w:t>
      </w:r>
      <w:bookmarkStart w:id="34" w:name="_Ref467052588"/>
    </w:p>
    <w:p w:rsidR="004E26D0" w:rsidRDefault="00FC6888">
      <w:pPr>
        <w:spacing w:line="40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12.1本项目采用不见面开标，投标人需要递交电子投标文件。加密的电子投标文件，在投标截止时间前通过政采云平台上传到指定位置，无需递交纸质文件。</w:t>
      </w:r>
    </w:p>
    <w:p w:rsidR="004E26D0" w:rsidRDefault="00FC6888">
      <w:pPr>
        <w:spacing w:line="40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12.2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bookmarkEnd w:id="34"/>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13．投标报价</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13.1除本磋商文件另有规定外，供应商应按磋商文件所附相应的投标一览表格式标明拟提供服务的单价和总价等内容。报价以人民币报价，不接受有任何选择性报价。</w:t>
      </w:r>
      <w:bookmarkStart w:id="35" w:name="_GoBack"/>
      <w:bookmarkEnd w:id="35"/>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 投标报价应注意下列要求：</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13.2.1投标报价应包括实施该项目涵盖的所有费用。</w:t>
      </w:r>
    </w:p>
    <w:p w:rsidR="004E26D0" w:rsidRDefault="00FC6888" w:rsidP="004E26D0">
      <w:pPr>
        <w:spacing w:line="400" w:lineRule="atLeast"/>
        <w:ind w:left="629" w:hangingChars="262" w:hanging="629"/>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 算术性修正。算术性修正是指对磋商响应文件的报价明细进行校核，并对其算术上和运算上的差错给予修正。修正的原则如下：</w:t>
      </w:r>
    </w:p>
    <w:p w:rsidR="004E26D0" w:rsidRDefault="00FC6888">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13.3.1 当以数字表示的金额与文字表示的金额有差异时，以文字表示的金额为准；</w:t>
      </w:r>
    </w:p>
    <w:p w:rsidR="004E26D0" w:rsidRDefault="00FC6888">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13.3.2 当单价与数量相乘不等于合价时，以单价计算为准。如果单价有明显的小数点位置差错，应以标出的合价为准，同时对单价予以修正；</w:t>
      </w:r>
    </w:p>
    <w:p w:rsidR="004E26D0" w:rsidRDefault="00FC6888">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13.3.3 当各明细部分的价格累计不等于合价时，应以各明细的累计计数为准，修正合价。</w:t>
      </w:r>
    </w:p>
    <w:p w:rsidR="004E26D0" w:rsidRDefault="00FC6888">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13.3.4 按以上原则对算术性差错修正，应取得供应商的同意，并确认修正后最终投标价。如果供应商拒绝确认，则其磋商响应文件将不予以评审并按废标处理，没收其投标担保。</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14．投标货币</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14.1人民币报价。</w:t>
      </w:r>
    </w:p>
    <w:p w:rsidR="004E26D0" w:rsidRDefault="00FC6888">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bCs/>
          <w:sz w:val="24"/>
        </w:rPr>
        <w:t>供应商的证明文件：</w:t>
      </w:r>
    </w:p>
    <w:p w:rsidR="004E26D0" w:rsidRDefault="00FC6888">
      <w:pPr>
        <w:spacing w:line="400" w:lineRule="atLeast"/>
        <w:ind w:firstLineChars="200" w:firstLine="480"/>
        <w:rPr>
          <w:rFonts w:asciiTheme="minorEastAsia" w:eastAsiaTheme="minorEastAsia" w:hAnsiTheme="minorEastAsia" w:cstheme="minorEastAsia"/>
          <w:bCs/>
          <w:spacing w:val="8"/>
          <w:sz w:val="24"/>
          <w:szCs w:val="24"/>
        </w:rPr>
      </w:pPr>
      <w:r>
        <w:rPr>
          <w:rFonts w:asciiTheme="minorEastAsia" w:eastAsiaTheme="minorEastAsia" w:hAnsiTheme="minorEastAsia" w:cstheme="minorEastAsia" w:hint="eastAsia"/>
          <w:bCs/>
          <w:sz w:val="24"/>
        </w:rPr>
        <w:t>供应商必须提交证明其有资格进行投标和有能力履行合同的文件（范本格式），作为磋商响应文件的一部分。</w:t>
      </w:r>
    </w:p>
    <w:p w:rsidR="004E26D0" w:rsidRDefault="00FC6888">
      <w:pPr>
        <w:spacing w:line="400" w:lineRule="atLeast"/>
        <w:ind w:leftChars="35" w:left="73"/>
        <w:rPr>
          <w:rFonts w:asciiTheme="minorEastAsia" w:eastAsiaTheme="minorEastAsia" w:hAnsiTheme="minorEastAsia" w:cstheme="minorEastAsia"/>
          <w:b/>
          <w:color w:val="000000" w:themeColor="text1"/>
          <w:spacing w:val="8"/>
          <w:sz w:val="24"/>
          <w:szCs w:val="24"/>
        </w:rPr>
      </w:pPr>
      <w:r>
        <w:rPr>
          <w:rFonts w:asciiTheme="minorEastAsia" w:eastAsiaTheme="minorEastAsia" w:hAnsiTheme="minorEastAsia" w:cstheme="minorEastAsia" w:hint="eastAsia"/>
          <w:b/>
          <w:spacing w:val="8"/>
          <w:sz w:val="24"/>
          <w:szCs w:val="24"/>
        </w:rPr>
        <w:t>注：</w:t>
      </w:r>
      <w:r>
        <w:rPr>
          <w:rFonts w:asciiTheme="minorEastAsia" w:eastAsiaTheme="minorEastAsia" w:hAnsiTheme="minorEastAsia" w:cstheme="minorEastAsia" w:hint="eastAsia"/>
          <w:b/>
          <w:color w:val="000000" w:themeColor="text1"/>
          <w:spacing w:val="8"/>
          <w:sz w:val="24"/>
          <w:szCs w:val="24"/>
        </w:rPr>
        <w:t>（1）磋商响应文件中，所有供应商签字、法人代表签字、法人代表授权人签字和其它签字处须同时加盖有关有法律效力的印章方为有效；</w:t>
      </w:r>
    </w:p>
    <w:p w:rsidR="004E26D0" w:rsidRDefault="00FC6888">
      <w:pPr>
        <w:spacing w:line="400" w:lineRule="atLeast"/>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（2）所有资格证明文件必须满足磋商文件要求，否则将导致废标。</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 投标服务符合磋商文件规定的技术响应文件</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16.1供应商须提交证明拟供服务符合磋商文件规定的技术响应文件，作为磋商响应文件的一部分。</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16.2上述文件可以是文字资料、图纸和数据，没有按要求提供资料或提供资料不完全，将是对本次招标没有作出实质性响应，其风险由供应商自行承担。</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17．投标的有效期</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w:t>
      </w:r>
      <w:r>
        <w:rPr>
          <w:rFonts w:asciiTheme="minorEastAsia" w:eastAsiaTheme="minorEastAsia" w:hAnsiTheme="minorEastAsia" w:cstheme="minorEastAsia" w:hint="eastAsia"/>
          <w:b/>
          <w:sz w:val="24"/>
        </w:rPr>
        <w:t xml:space="preserve"> 磋商响应文件从开标之日起，投标有效期为90天。（如不满足将导致废标）</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17.2 在特殊情况下，招标代理机构可与供应商商量延长磋商响应文件的有效期。</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18．磋商响应文件的书写要求。</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18.1磋商响应文件应清楚工整，修改处应由投标全权代表签章。</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18.2磋商响应文件应由法人代表或法人授权代表在凡规定签章处逐一签署及加盖单位的公章。</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18.3电报、电话、传真、邮寄等形式的投标概不接受。</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19．投标保证金</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19.1于投标截止时间前向招标代理机构交纳投标保证金。</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 本次招标不接受现金作为投标保证金，</w:t>
      </w:r>
      <w:r>
        <w:rPr>
          <w:rFonts w:asciiTheme="minorEastAsia" w:eastAsiaTheme="minorEastAsia" w:hAnsiTheme="minorEastAsia" w:cstheme="minorEastAsia" w:hint="eastAsia"/>
          <w:sz w:val="24"/>
          <w:szCs w:val="24"/>
        </w:rPr>
        <w:t>投标保证金有效期应当与投标有效期一致</w:t>
      </w:r>
      <w:r>
        <w:rPr>
          <w:rFonts w:asciiTheme="minorEastAsia" w:eastAsiaTheme="minorEastAsia" w:hAnsiTheme="minorEastAsia" w:cstheme="minorEastAsia" w:hint="eastAsia"/>
          <w:sz w:val="24"/>
        </w:rPr>
        <w:t>。</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19.3投标保证金的退还时间：</w:t>
      </w:r>
    </w:p>
    <w:p w:rsidR="004E26D0" w:rsidRDefault="00FC6888">
      <w:pPr>
        <w:spacing w:line="400" w:lineRule="atLeast"/>
        <w:ind w:left="708" w:hangingChars="295" w:hanging="70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19.3.1 在成交通知书发出后5个工作日内退还未中标供应商的投标保证金，在采购合同签订后5个工作日内退还中标供应商的投标保证金。</w:t>
      </w:r>
    </w:p>
    <w:p w:rsidR="004E26D0" w:rsidRDefault="00FC6888">
      <w:pPr>
        <w:spacing w:line="400" w:lineRule="atLeas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19.4</w:t>
      </w:r>
      <w:r>
        <w:rPr>
          <w:rFonts w:asciiTheme="minorEastAsia" w:eastAsiaTheme="minorEastAsia" w:hAnsiTheme="minorEastAsia" w:cstheme="minorEastAsia" w:hint="eastAsia"/>
          <w:b/>
          <w:sz w:val="24"/>
        </w:rPr>
        <w:t>未按规定提交投标保证金的投标，将被视为投标无效。</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19.5下列任何情况发生时，投标保证金将不予退还：</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19.5.1供应商在磋商文件规定的投标有效期内撤回其投标；</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19.5.2成交方在规定期限内未能：</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19.5.2.1按本须知第31条规定签订合同； </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19.5.2.2按须知第32条向采购人提交履约保证金；</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19.5.2.3按本须知第33条规定向招标代理机构交纳招标代理服务费。</w:t>
      </w:r>
    </w:p>
    <w:p w:rsidR="004E26D0" w:rsidRDefault="004E26D0">
      <w:pPr>
        <w:pStyle w:val="a7"/>
        <w:spacing w:line="400" w:lineRule="atLeast"/>
        <w:rPr>
          <w:rFonts w:asciiTheme="minorEastAsia" w:eastAsiaTheme="minorEastAsia" w:hAnsiTheme="minorEastAsia" w:cstheme="minorEastAsia"/>
          <w:sz w:val="24"/>
        </w:rPr>
      </w:pPr>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36" w:name="_Toc298240408"/>
      <w:bookmarkStart w:id="37" w:name="_Toc349637923"/>
      <w:bookmarkStart w:id="38" w:name="_Toc267301285"/>
      <w:bookmarkStart w:id="39" w:name="_Toc527642955"/>
      <w:bookmarkStart w:id="40" w:name="_Toc349573124"/>
      <w:r>
        <w:rPr>
          <w:rFonts w:asciiTheme="minorEastAsia" w:eastAsiaTheme="minorEastAsia" w:hAnsiTheme="minorEastAsia" w:cstheme="minorEastAsia" w:hint="eastAsia"/>
          <w:sz w:val="28"/>
          <w:szCs w:val="28"/>
        </w:rPr>
        <w:t>D  磋商响应文件的递交</w:t>
      </w:r>
      <w:bookmarkEnd w:id="36"/>
      <w:bookmarkEnd w:id="37"/>
      <w:bookmarkEnd w:id="38"/>
      <w:bookmarkEnd w:id="39"/>
      <w:bookmarkEnd w:id="40"/>
    </w:p>
    <w:p w:rsidR="004E26D0" w:rsidRDefault="00FC6888">
      <w:pPr>
        <w:pStyle w:val="a7"/>
        <w:spacing w:line="400" w:lineRule="atLeast"/>
        <w:rPr>
          <w:rFonts w:asciiTheme="minorEastAsia" w:eastAsiaTheme="minorEastAsia" w:hAnsiTheme="minorEastAsia" w:cstheme="minorEastAsia"/>
          <w:sz w:val="24"/>
        </w:rPr>
      </w:pPr>
      <w:bookmarkStart w:id="41" w:name="_Toc32337"/>
      <w:bookmarkStart w:id="42" w:name="_Toc520356160"/>
      <w:bookmarkStart w:id="43" w:name="_Toc26195"/>
      <w:bookmarkStart w:id="44" w:name="_Toc21645"/>
      <w:bookmarkStart w:id="45" w:name="_Toc515647775"/>
      <w:bookmarkStart w:id="46" w:name="_Toc527642956"/>
      <w:bookmarkStart w:id="47" w:name="_Toc349573125"/>
      <w:bookmarkStart w:id="48" w:name="_Toc267301286"/>
      <w:bookmarkStart w:id="49" w:name="_Toc349637924"/>
      <w:bookmarkStart w:id="50" w:name="_Toc298240409"/>
      <w:r>
        <w:rPr>
          <w:rFonts w:asciiTheme="minorEastAsia" w:eastAsiaTheme="minorEastAsia" w:hAnsiTheme="minorEastAsia" w:cstheme="minorEastAsia" w:hint="eastAsia"/>
          <w:sz w:val="24"/>
        </w:rPr>
        <w:t>20.</w:t>
      </w:r>
      <w:bookmarkEnd w:id="41"/>
      <w:bookmarkEnd w:id="42"/>
      <w:bookmarkEnd w:id="43"/>
      <w:bookmarkEnd w:id="44"/>
      <w:bookmarkEnd w:id="45"/>
      <w:r>
        <w:rPr>
          <w:rFonts w:asciiTheme="minorEastAsia" w:eastAsiaTheme="minorEastAsia" w:hAnsiTheme="minorEastAsia" w:cstheme="minorEastAsia" w:hint="eastAsia"/>
          <w:sz w:val="24"/>
        </w:rPr>
        <w:t>磋商响应文件的密封和标记</w:t>
      </w:r>
    </w:p>
    <w:p w:rsidR="004E26D0" w:rsidRDefault="00FC6888">
      <w:pPr>
        <w:pStyle w:val="a7"/>
        <w:spacing w:line="400" w:lineRule="atLeas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响应文件的密封和标记。电子响应文件的内容通过数字证书进行加密并签章，投标截止时间前通过政采云平台上传到指定位置。未按要求加密和数字证书认证的电子响应文件，电子评标系统将无法接受,代理机构及采购方不予受理。</w:t>
      </w:r>
    </w:p>
    <w:p w:rsidR="004E26D0" w:rsidRDefault="00FC6888">
      <w:pPr>
        <w:pStyle w:val="a7"/>
        <w:spacing w:line="400" w:lineRule="atLeast"/>
        <w:rPr>
          <w:rFonts w:asciiTheme="minorEastAsia" w:eastAsiaTheme="minorEastAsia" w:hAnsiTheme="minorEastAsia" w:cstheme="minorEastAsia"/>
          <w:sz w:val="24"/>
        </w:rPr>
      </w:pPr>
      <w:bookmarkStart w:id="51" w:name="_Toc24017"/>
      <w:bookmarkStart w:id="52" w:name="_Toc520356161"/>
      <w:bookmarkStart w:id="53" w:name="_Toc9840"/>
      <w:bookmarkStart w:id="54" w:name="_Toc12751"/>
      <w:bookmarkStart w:id="55" w:name="_Toc515647776"/>
      <w:r>
        <w:rPr>
          <w:rFonts w:asciiTheme="minorEastAsia" w:eastAsiaTheme="minorEastAsia" w:hAnsiTheme="minorEastAsia" w:cstheme="minorEastAsia" w:hint="eastAsia"/>
          <w:sz w:val="24"/>
        </w:rPr>
        <w:t>21.投标截止</w:t>
      </w:r>
      <w:bookmarkEnd w:id="51"/>
      <w:bookmarkEnd w:id="52"/>
      <w:bookmarkEnd w:id="53"/>
      <w:bookmarkEnd w:id="54"/>
      <w:bookmarkEnd w:id="55"/>
    </w:p>
    <w:p w:rsidR="004E26D0" w:rsidRDefault="00FC6888">
      <w:pPr>
        <w:pStyle w:val="a7"/>
        <w:spacing w:line="400" w:lineRule="atLeast"/>
        <w:rPr>
          <w:rFonts w:asciiTheme="minorEastAsia" w:eastAsiaTheme="minorEastAsia" w:hAnsiTheme="minorEastAsia" w:cstheme="minorEastAsia"/>
          <w:sz w:val="24"/>
        </w:rPr>
      </w:pPr>
      <w:bookmarkStart w:id="56" w:name="_Toc18537"/>
      <w:bookmarkStart w:id="57" w:name="_Toc515647777"/>
      <w:bookmarkStart w:id="58" w:name="_Toc24785"/>
      <w:bookmarkStart w:id="59" w:name="_Toc24275"/>
      <w:bookmarkStart w:id="60" w:name="_Toc520356162"/>
      <w:r>
        <w:rPr>
          <w:rFonts w:asciiTheme="minorEastAsia" w:eastAsiaTheme="minorEastAsia" w:hAnsiTheme="minorEastAsia" w:cstheme="minorEastAsia" w:hint="eastAsia"/>
          <w:sz w:val="24"/>
        </w:rPr>
        <w:t>21.1供应商应按照本项目招标文件和政采云平台的要求编制电子响应文件，于投标截止时间之前将制作好的加密的电子响应文件上传到“政采云”平台。未在响应文件递交截止时间前完成上传的电子响应文件视为逾期送达，逾期上传或未按规定方式上传的电子响应文件，采购单位不予受理。本项目采用不见面开标，无需提供电子响应文件U盘、纸质响应文件。供应商在使用系统进行投标的过程中遇到涉及平台使用的任何问题，可致电政采云平台技术支持热线咨询，联系方式：95763。</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22.2本项目实行网上投标，采用电子响应文件。若供应商参与投标，自行承担投标一切费用。</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22.34供应商将政采云电子交易客户端下载、安装完成后，可通过账号密码或CA登录客户端进行电子响应文件制作。客户端请至下载专区查看，如有问题可拨打政采云客户服务热95763进行咨询。</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22.4开标时间后30分钟内供应商可以登录“政采云”平台，用“项目采购-开标评标”功能进行解密响应文件。若供应商在规定时间内未按时解密的，视为电子响应文件撤回。</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22.5开标时报价签字确认时段不得超过30分钟。</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bookmarkEnd w:id="56"/>
      <w:bookmarkEnd w:id="57"/>
      <w:bookmarkEnd w:id="58"/>
      <w:bookmarkEnd w:id="59"/>
      <w:bookmarkEnd w:id="60"/>
      <w:r>
        <w:rPr>
          <w:rFonts w:asciiTheme="minorEastAsia" w:eastAsiaTheme="minorEastAsia" w:hAnsiTheme="minorEastAsia" w:cstheme="minorEastAsia" w:hint="eastAsia"/>
          <w:sz w:val="24"/>
        </w:rPr>
        <w:t>迟交的招标投标电子响应文件</w:t>
      </w:r>
    </w:p>
    <w:p w:rsidR="004E26D0" w:rsidRDefault="00FC6888">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23.1</w:t>
      </w:r>
      <w:r w:rsidR="0091405A">
        <w:rPr>
          <w:rFonts w:asciiTheme="minorEastAsia" w:eastAsiaTheme="minorEastAsia" w:hAnsiTheme="minorEastAsia" w:cstheme="minorEastAsia" w:hint="eastAsia"/>
          <w:sz w:val="24"/>
        </w:rPr>
        <w:t>各供应商应在开标前应确保成为新疆</w:t>
      </w:r>
      <w:r>
        <w:rPr>
          <w:rFonts w:asciiTheme="minorEastAsia" w:eastAsiaTheme="minorEastAsia" w:hAnsiTheme="minorEastAsia" w:cstheme="minorEastAsia" w:hint="eastAsia"/>
          <w:sz w:val="24"/>
        </w:rPr>
        <w:t>政府采购网正式注册入库供应商，并完成CA数字证书申领。因未注册入库、未办理CA数字证书等原因造成无法投标或投标失败等后果由供应商自行承担。</w:t>
      </w:r>
    </w:p>
    <w:p w:rsidR="004E26D0" w:rsidRDefault="004E26D0">
      <w:pPr>
        <w:pStyle w:val="a7"/>
        <w:spacing w:line="400" w:lineRule="atLeast"/>
        <w:rPr>
          <w:rFonts w:asciiTheme="minorEastAsia" w:eastAsiaTheme="minorEastAsia" w:hAnsiTheme="minorEastAsia" w:cstheme="minorEastAsia"/>
          <w:sz w:val="24"/>
        </w:rPr>
      </w:pPr>
    </w:p>
    <w:p w:rsidR="004E26D0" w:rsidRDefault="004E26D0">
      <w:pPr>
        <w:spacing w:line="400" w:lineRule="atLeast"/>
        <w:ind w:left="600" w:hangingChars="250" w:hanging="600"/>
        <w:rPr>
          <w:rFonts w:asciiTheme="minorEastAsia" w:eastAsiaTheme="minorEastAsia" w:hAnsiTheme="minorEastAsia" w:cstheme="minorEastAsia"/>
          <w:sz w:val="24"/>
        </w:rPr>
      </w:pPr>
    </w:p>
    <w:p w:rsidR="004E26D0" w:rsidRDefault="00FC6888">
      <w:pPr>
        <w:spacing w:line="400" w:lineRule="atLeast"/>
        <w:ind w:left="703" w:hangingChars="250" w:hanging="703"/>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E  磋商程序</w:t>
      </w:r>
      <w:bookmarkEnd w:id="46"/>
      <w:bookmarkEnd w:id="47"/>
      <w:bookmarkEnd w:id="48"/>
      <w:bookmarkEnd w:id="49"/>
      <w:bookmarkEnd w:id="50"/>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23．磋商小组组成及职责 </w:t>
      </w:r>
    </w:p>
    <w:p w:rsidR="004E26D0" w:rsidRDefault="00FC6888">
      <w:pPr>
        <w:spacing w:line="400" w:lineRule="atLeast"/>
        <w:ind w:left="480" w:hangingChars="200" w:hanging="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23.1、</w:t>
      </w:r>
      <w:r>
        <w:rPr>
          <w:rFonts w:asciiTheme="minorEastAsia" w:eastAsiaTheme="minorEastAsia" w:hAnsiTheme="minorEastAsia" w:cstheme="minorEastAsia" w:hint="eastAsia"/>
          <w:color w:val="000000" w:themeColor="text1"/>
          <w:sz w:val="24"/>
        </w:rPr>
        <w:t>磋商小组组成：在磋商开始前，组建磋商小组共3人组成，磋商小组成员由采购人代表及有关技术、经济等方面的专家组成，其中技术、经济类专家人数不少于总人数的 2/3。</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23.2、磋商小组职责</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23.2.1、准时参加磋商评审会议。</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23.2.2、确定合格的供应商参加磋商。</w:t>
      </w:r>
    </w:p>
    <w:p w:rsidR="004E26D0" w:rsidRDefault="00FC6888">
      <w:pPr>
        <w:spacing w:line="400" w:lineRule="atLeast"/>
        <w:ind w:firstLineChars="200" w:firstLine="48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供应商提供相应的资格审查证件资料原件由磋商小组核查（详见前附表）。满足要求的投标人为有效投标人。不满足要求的,其投标将予以拒绝。上述证件的公证件，本次招标不予认可。</w:t>
      </w:r>
    </w:p>
    <w:p w:rsidR="004E26D0" w:rsidRDefault="00FC6888">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23.2.3、审查供应商的磋商响应文件并做出评价。</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23.2.4、要求供应商解释或者澄清其磋商响应文件。</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23.2.5、编写磋商评审报告。 </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24.磋商活动将按以下七个步骤进行：</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（1）标前会议；</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（2）初步评审；</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（3）澄清说明或补证；</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（4）磋商小组所有成员集中与单一供应商分别进行磋商；</w:t>
      </w:r>
    </w:p>
    <w:p w:rsidR="004E26D0" w:rsidRDefault="00FC6888">
      <w:pPr>
        <w:pStyle w:val="21"/>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（5）最后报价</w:t>
      </w:r>
    </w:p>
    <w:p w:rsidR="004E26D0" w:rsidRDefault="00FC6888">
      <w:pPr>
        <w:pStyle w:val="21"/>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（6）详细评审（包括技术标评定、商务标评定）；</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（7）按照评审得分由高到低顺序推荐3名以上成交候选供应商，并编写评审报告。</w:t>
      </w:r>
    </w:p>
    <w:p w:rsidR="004E26D0" w:rsidRDefault="00FC6888">
      <w:pPr>
        <w:spacing w:line="400" w:lineRule="atLeast"/>
        <w:ind w:left="600" w:hangingChars="250" w:hanging="60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24.2 本次磋商按磋商文件中磋商邀请规定的时间地点进行磋商，将邀请供应商的法定代表人或其授权委托人准时参加磋商会。</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24.3</w:t>
      </w:r>
      <w:r>
        <w:rPr>
          <w:rFonts w:asciiTheme="minorEastAsia" w:eastAsiaTheme="minorEastAsia" w:hAnsiTheme="minorEastAsia" w:cstheme="minorEastAsia" w:hint="eastAsia"/>
          <w:sz w:val="24"/>
          <w:szCs w:val="24"/>
        </w:rPr>
        <w:t>宣布磋商响应文件开启顺序</w:t>
      </w:r>
      <w:r>
        <w:rPr>
          <w:rFonts w:asciiTheme="minorEastAsia" w:eastAsiaTheme="minorEastAsia" w:hAnsiTheme="minorEastAsia" w:cstheme="minorEastAsia" w:hint="eastAsia"/>
          <w:sz w:val="30"/>
          <w:szCs w:val="30"/>
        </w:rPr>
        <w:t>。</w:t>
      </w:r>
    </w:p>
    <w:p w:rsidR="004E26D0" w:rsidRDefault="00FC6888">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24.4 磋商时检查磋商响应文件密封情况。</w:t>
      </w:r>
    </w:p>
    <w:p w:rsidR="004E26D0" w:rsidRDefault="00FC6888">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24.5 磋商原则在磋商会议上宣布。</w:t>
      </w:r>
    </w:p>
    <w:p w:rsidR="004E26D0" w:rsidRDefault="00FC6888">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24.6 对采购方的纪律要求</w:t>
      </w:r>
    </w:p>
    <w:p w:rsidR="004E26D0" w:rsidRDefault="00FC6888">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采购方不得泄露磋商活动中应当保密的情况和资料，不得与供应商串通损害国家利益、社会公共利益或者他人合法权益。</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24.7对供应商的纪律要求</w:t>
      </w:r>
    </w:p>
    <w:p w:rsidR="004E26D0" w:rsidRDefault="00FC6888">
      <w:pPr>
        <w:spacing w:line="400" w:lineRule="atLeast"/>
        <w:ind w:leftChars="285" w:left="59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24.8 对与磋商活动有关的工作人员的纪律要求</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24.9对磋商小组成员要求磋商纪律</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24.9.1磋商小组应当依照有关法律法规的规定，按照磋商文件确定的磋商标准和办法客观、公正的对磋商响应文件提出评审意见。磋商文件设有规定的磋商标准和方法不得作为磋商依据。</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24.9.2磋商小组成员不得私下接触供应商，不得收受供应商给予的财务或者其他好处，不得向采购方征询确定成交方意向。</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24.9.3不得接受任何单位或个人明示或暗示提出的倾向或排斥特定供应商的要求。</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24.9.4不得有其他不客观，不公正履行职务的行为。</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25．磋商过程</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25.1 磋商的依据为磋商文件和磋商响应文件。</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25.2 磋商后磋商小组审查磋商响应文件是否完整，是否有计算错误，要求的保证金是否提供，文件是否恰当地签署。</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25.3 在对磋商响应文件进行详细评估之前，监督人员或招标代理机构将依据供应商提供的资格证明文件审查供应商的财务、技术和生产能力。如果确定供应商无资格履行合同，其投标将被拒绝。</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26．磋商响应文件的澄清</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26.1为有助于对磋商响应文件进行审查、评估和比较，磋商小组将对供应商进行磋商，请供应商澄清其磋商内容，供应商有责任按照招标代理机构通知的时间、地点指派专人进行答疑和澄清。</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26.2 要澄清的答复应是书面的，但不得对磋商内容进行实质性修改。澄清文件须由供应商法人代表或法人授权代表签字和/或加盖公章并作为磋商响应文件的组成部分。</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26.3 磋商结束后，磋商小组要求所有参加磋商的供应商在相关监督部门的监督下在规定的时间内进行</w:t>
      </w:r>
      <w:r>
        <w:rPr>
          <w:rFonts w:asciiTheme="minorEastAsia" w:eastAsiaTheme="minorEastAsia" w:hAnsiTheme="minorEastAsia" w:cstheme="minorEastAsia" w:hint="eastAsia"/>
          <w:sz w:val="24"/>
          <w:szCs w:val="24"/>
        </w:rPr>
        <w:t>最后报价</w:t>
      </w:r>
      <w:r>
        <w:rPr>
          <w:rFonts w:asciiTheme="minorEastAsia" w:eastAsiaTheme="minorEastAsia" w:hAnsiTheme="minorEastAsia" w:cstheme="minorEastAsia" w:hint="eastAsia"/>
          <w:sz w:val="24"/>
        </w:rPr>
        <w:t>。</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27．确定成交供应商的办法</w:t>
      </w:r>
    </w:p>
    <w:p w:rsidR="004E26D0" w:rsidRDefault="00FC6888">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.1磋商小组按照磋商文件要求对磋商响应文件中重要技术指标以及技术、经济和商务上要求的其它重要内容进行审核。</w:t>
      </w:r>
    </w:p>
    <w:p w:rsidR="004E26D0" w:rsidRDefault="00FC6888">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.2磋商小组和供应商磋商过程中作出的书面承诺是否符合磋商文件中对质量、技术、经济和服务的要求。</w:t>
      </w:r>
    </w:p>
    <w:p w:rsidR="004E26D0" w:rsidRDefault="00FC6888">
      <w:pPr>
        <w:spacing w:line="40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.3</w:t>
      </w:r>
      <w:r>
        <w:rPr>
          <w:rFonts w:asciiTheme="minorEastAsia" w:eastAsiaTheme="minorEastAsia" w:hAnsiTheme="minorEastAsia" w:cstheme="minorEastAsia" w:hint="eastAsia"/>
          <w:sz w:val="24"/>
          <w:szCs w:val="24"/>
          <w:shd w:val="clear" w:color="auto" w:fill="FFFFFF"/>
        </w:rPr>
        <w:t>经磋商确定最终采购需求和提交最终报价的供应商后，由磋商小组采用综合评分法对提交最终报价的供应商的响应文件和最终报价进行综合评分。</w:t>
      </w:r>
    </w:p>
    <w:p w:rsidR="004E26D0" w:rsidRDefault="00FC6888">
      <w:pPr>
        <w:spacing w:line="40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2"/>
        </w:rPr>
        <w:t xml:space="preserve">27 </w:t>
      </w:r>
      <w:r>
        <w:rPr>
          <w:rFonts w:asciiTheme="minorEastAsia" w:eastAsiaTheme="minorEastAsia" w:hAnsiTheme="minorEastAsia" w:cstheme="minorEastAsia" w:hint="eastAsia"/>
          <w:sz w:val="24"/>
          <w:szCs w:val="24"/>
          <w:shd w:val="clear" w:color="auto" w:fill="FFFFFF"/>
        </w:rPr>
        <w:t>评审标准</w:t>
      </w:r>
    </w:p>
    <w:p w:rsidR="004E26D0" w:rsidRDefault="00FC6888">
      <w:pPr>
        <w:pStyle w:val="378020"/>
        <w:widowControl/>
        <w:spacing w:line="460" w:lineRule="exact"/>
        <w:ind w:firstLineChars="150" w:firstLine="361"/>
        <w:rPr>
          <w:rFonts w:asciiTheme="minorEastAsia" w:eastAsiaTheme="minorEastAsia" w:hAnsiTheme="minorEastAsia" w:cstheme="minorEastAsia"/>
          <w:color w:val="000000" w:themeColor="text1"/>
          <w:szCs w:val="24"/>
        </w:rPr>
      </w:pPr>
      <w:bookmarkStart w:id="61" w:name="_Toc18339"/>
      <w:bookmarkStart w:id="62" w:name="_Toc7276"/>
      <w:r>
        <w:rPr>
          <w:rFonts w:asciiTheme="minorEastAsia" w:eastAsiaTheme="minorEastAsia" w:hAnsiTheme="minorEastAsia" w:cstheme="minorEastAsia" w:hint="eastAsia"/>
          <w:color w:val="000000" w:themeColor="text1"/>
          <w:szCs w:val="24"/>
        </w:rPr>
        <w:t>27.1 初步评审标准</w:t>
      </w:r>
      <w:bookmarkEnd w:id="61"/>
      <w:bookmarkEnd w:id="62"/>
    </w:p>
    <w:p w:rsidR="004E26D0" w:rsidRDefault="00FC6888">
      <w:pPr>
        <w:spacing w:line="46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2"/>
        </w:rPr>
        <w:t>27.1.1</w:t>
      </w:r>
      <w:r>
        <w:rPr>
          <w:rFonts w:asciiTheme="minorEastAsia" w:eastAsiaTheme="minorEastAsia" w:hAnsiTheme="minorEastAsia" w:cstheme="minorEastAsia" w:hint="eastAsia"/>
          <w:sz w:val="24"/>
          <w:szCs w:val="24"/>
        </w:rPr>
        <w:t>初步评审标准-形式评审：</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（1）投标保证金的缴纳主体与供应商不一致的，没有按照磋商文件要求提供投标担保，或者所提供的投标担保有瑕疵的；</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（2）供应商的项目负责人不是供应商的注册执业人员，或者不具备项目负责人资格条件的；</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（3）磋商响应文件没有投标单位法定代表人或其授权代表签字和加盖投标单位公章的；</w:t>
      </w:r>
    </w:p>
    <w:p w:rsidR="004E26D0" w:rsidRDefault="00FC6888">
      <w:pPr>
        <w:spacing w:line="46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color w:val="000000" w:themeColor="text1"/>
          <w:sz w:val="24"/>
          <w:szCs w:val="24"/>
        </w:rPr>
        <w:t>投标工程的完成期限超过磋商文件规定期限的；</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（5）供应商项目负责人要求：须具备贰级及以上注册建造师证（</w:t>
      </w:r>
      <w:r w:rsidR="00FA3493">
        <w:rPr>
          <w:rFonts w:asciiTheme="minorEastAsia" w:eastAsiaTheme="minorEastAsia" w:hAnsiTheme="minorEastAsia" w:cstheme="minorEastAsia" w:hint="eastAsia"/>
          <w:sz w:val="24"/>
          <w:szCs w:val="24"/>
        </w:rPr>
        <w:t>建筑工程</w:t>
      </w:r>
      <w:r>
        <w:rPr>
          <w:rFonts w:asciiTheme="minorEastAsia" w:eastAsiaTheme="minorEastAsia" w:hAnsiTheme="minorEastAsia" w:cstheme="minorEastAsia" w:hint="eastAsia"/>
          <w:sz w:val="24"/>
          <w:szCs w:val="24"/>
        </w:rPr>
        <w:t>）、具有有效的安全生产考核证，必须为本单位注册，不接受临时注册建造师；</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（6）磋商文件载明的技术规格、技术标准、货物包装方式、检验标准和方法等，不符合磋商文件要求的；</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（7）磋商文件附有采购人不能接受条件的；</w:t>
      </w:r>
    </w:p>
    <w:p w:rsidR="004E26D0" w:rsidRDefault="00FC6888">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（8）不满足磋商文件实质性要求的其他情形。</w:t>
      </w:r>
    </w:p>
    <w:p w:rsidR="004E26D0" w:rsidRDefault="00FC6888">
      <w:pPr>
        <w:spacing w:line="460" w:lineRule="exact"/>
        <w:ind w:firstLineChars="200" w:firstLine="480"/>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Cs/>
          <w:color w:val="000000" w:themeColor="text1"/>
          <w:sz w:val="24"/>
          <w:szCs w:val="22"/>
        </w:rPr>
        <w:t>27.2</w:t>
      </w:r>
      <w:r>
        <w:rPr>
          <w:rFonts w:asciiTheme="minorEastAsia" w:eastAsiaTheme="minorEastAsia" w:hAnsiTheme="minorEastAsia" w:cstheme="minorEastAsia" w:hint="eastAsia"/>
          <w:b/>
          <w:color w:val="000000" w:themeColor="text1"/>
          <w:sz w:val="24"/>
          <w:szCs w:val="24"/>
        </w:rPr>
        <w:t>初步评审标准-响应性评审</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（1）投标报价高于设定的工程预算招标控制价（工程限额）的；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（2）未按磋商文件规定的格式填写，内容不全或关键字迹模糊、无法辨认的；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（3）改变磋商文件提供的工程量清单中的计量单位、工程量的；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（4）将工程排污费、社会保障费、住房公积金、危险作业意外伤害保险等规费和营业税、城市维护建设税、教育费附加等税金，以及安全文明施工费列入招标投标竞争性费用的；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（5）供应商名称、组织机构与资格预审时不符，涉嫌以他人名义投标的；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（6）供应商之间或者供应商与采购人串通投标的；</w:t>
      </w:r>
    </w:p>
    <w:p w:rsidR="004E26D0" w:rsidRDefault="00FC6888">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（7）履约担保、违约赔偿、变更工程结算等的承诺，不符合磋商文件要求的。</w:t>
      </w:r>
    </w:p>
    <w:p w:rsidR="004E26D0" w:rsidRDefault="00FC6888">
      <w:pPr>
        <w:tabs>
          <w:tab w:val="left" w:pos="392"/>
        </w:tabs>
        <w:spacing w:line="46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27.3详细评审标准</w:t>
      </w:r>
    </w:p>
    <w:p w:rsidR="004E26D0" w:rsidRDefault="00FC6888">
      <w:pPr>
        <w:spacing w:line="460" w:lineRule="exact"/>
        <w:ind w:leftChars="157" w:left="691" w:hangingChars="150" w:hanging="36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27.3.1技术标评定</w:t>
      </w:r>
    </w:p>
    <w:p w:rsidR="004E26D0" w:rsidRDefault="00FC6888">
      <w:pPr>
        <w:pStyle w:val="378020"/>
        <w:widowControl/>
        <w:spacing w:line="460" w:lineRule="exact"/>
        <w:ind w:firstLineChars="100" w:firstLine="241"/>
        <w:rPr>
          <w:rFonts w:asciiTheme="minorEastAsia" w:eastAsiaTheme="minorEastAsia" w:hAnsiTheme="minorEastAsia" w:cstheme="minorEastAsia"/>
          <w:szCs w:val="24"/>
        </w:rPr>
      </w:pPr>
      <w:bookmarkStart w:id="63" w:name="_Toc4220"/>
      <w:bookmarkStart w:id="64" w:name="_Toc18855"/>
      <w:r>
        <w:rPr>
          <w:rFonts w:asciiTheme="minorEastAsia" w:eastAsiaTheme="minorEastAsia" w:hAnsiTheme="minorEastAsia" w:cstheme="minorEastAsia" w:hint="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63"/>
      <w:bookmarkEnd w:id="64"/>
    </w:p>
    <w:p w:rsidR="004E26D0" w:rsidRDefault="00FC6888">
      <w:pPr>
        <w:pStyle w:val="378020"/>
        <w:widowControl/>
        <w:spacing w:line="460" w:lineRule="exact"/>
        <w:ind w:firstLineChars="200" w:firstLine="482"/>
        <w:rPr>
          <w:rFonts w:asciiTheme="minorEastAsia" w:eastAsiaTheme="minorEastAsia" w:hAnsiTheme="minorEastAsia" w:cstheme="minorEastAsia"/>
          <w:szCs w:val="24"/>
        </w:rPr>
      </w:pPr>
      <w:bookmarkStart w:id="65" w:name="_Toc671"/>
      <w:bookmarkStart w:id="66" w:name="_Toc19540"/>
      <w:r>
        <w:rPr>
          <w:rFonts w:asciiTheme="minorEastAsia" w:eastAsiaTheme="minorEastAsia" w:hAnsiTheme="minorEastAsia" w:cstheme="minorEastAsia" w:hint="eastAsia"/>
          <w:szCs w:val="24"/>
        </w:rPr>
        <w:t xml:space="preserve"> 27.3.2商务标评定</w:t>
      </w:r>
      <w:bookmarkEnd w:id="65"/>
      <w:bookmarkEnd w:id="66"/>
    </w:p>
    <w:p w:rsidR="004E26D0" w:rsidRDefault="00FC6888">
      <w:pPr>
        <w:pStyle w:val="378020"/>
        <w:widowControl/>
        <w:spacing w:line="460" w:lineRule="exact"/>
        <w:ind w:firstLineChars="200" w:firstLine="482"/>
        <w:rPr>
          <w:rFonts w:asciiTheme="minorEastAsia" w:eastAsiaTheme="minorEastAsia" w:hAnsiTheme="minorEastAsia" w:cstheme="minorEastAsia"/>
          <w:szCs w:val="24"/>
        </w:rPr>
      </w:pPr>
      <w:bookmarkStart w:id="67" w:name="_Toc11285"/>
      <w:bookmarkStart w:id="68" w:name="_Toc19117"/>
      <w:r>
        <w:rPr>
          <w:rFonts w:asciiTheme="minorEastAsia" w:eastAsiaTheme="minorEastAsia" w:hAnsiTheme="minorEastAsia" w:cstheme="minorEastAsia" w:hint="eastAsia"/>
          <w:szCs w:val="24"/>
        </w:rPr>
        <w:t>商务标的评审标准详见附表。</w:t>
      </w:r>
      <w:bookmarkEnd w:id="67"/>
      <w:bookmarkEnd w:id="68"/>
    </w:p>
    <w:p w:rsidR="004E26D0" w:rsidRDefault="00FC6888">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27.4 </w:t>
      </w:r>
      <w:r>
        <w:rPr>
          <w:rFonts w:asciiTheme="minorEastAsia" w:eastAsiaTheme="minorEastAsia" w:hAnsiTheme="minorEastAsia" w:cstheme="minorEastAsia" w:hint="eastAsia"/>
          <w:sz w:val="24"/>
          <w:szCs w:val="24"/>
        </w:rPr>
        <w:t>评审结果</w:t>
      </w:r>
    </w:p>
    <w:p w:rsidR="004E26D0" w:rsidRDefault="00FC6888">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27.4 .1</w:t>
      </w:r>
      <w:r>
        <w:rPr>
          <w:rFonts w:asciiTheme="minorEastAsia" w:eastAsiaTheme="minorEastAsia" w:hAnsiTheme="minorEastAsia" w:cstheme="minorEastAsia" w:hint="eastAsia"/>
          <w:sz w:val="24"/>
          <w:szCs w:val="24"/>
        </w:rPr>
        <w:t xml:space="preserve"> 除第二章“供应商须知”前附表授权直接确定中标人外，磋商小组通过评标办法以得分由高到低确定出前三名作为中标候选人推荐给采购人。</w:t>
      </w:r>
    </w:p>
    <w:p w:rsidR="004E26D0" w:rsidRDefault="00FC6888">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采购人可以确定排名第二的中标候选人为中标人。</w:t>
      </w:r>
    </w:p>
    <w:p w:rsidR="004E26D0" w:rsidRDefault="00FC6888">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排名第二的中标候选人因前款确定的同样原因不能签订合同的，采购人可以确定排名第三的中标候选人为中标人。</w:t>
      </w:r>
    </w:p>
    <w:p w:rsidR="004E26D0" w:rsidRDefault="00FC6888">
      <w:pPr>
        <w:spacing w:line="400" w:lineRule="exact"/>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27.4 </w:t>
      </w: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sz w:val="24"/>
          <w:szCs w:val="24"/>
        </w:rPr>
        <w:t xml:space="preserve"> 磋商小组完成评审后，应当向采购人提交书面评审报告。</w:t>
      </w:r>
    </w:p>
    <w:p w:rsidR="004E26D0" w:rsidRDefault="00FC6888">
      <w:pPr>
        <w:spacing w:line="400" w:lineRule="atLeast"/>
        <w:ind w:left="1" w:firstLineChars="177" w:firstLine="426"/>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sz w:val="24"/>
          <w:szCs w:val="24"/>
        </w:rPr>
        <w:t xml:space="preserve">27.4 </w:t>
      </w: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hint="eastAsia"/>
          <w:sz w:val="24"/>
          <w:szCs w:val="24"/>
        </w:rPr>
        <w:t>成交结果信息公布</w:t>
      </w:r>
    </w:p>
    <w:p w:rsidR="004E26D0" w:rsidRDefault="00FC6888" w:rsidP="004E26D0">
      <w:pPr>
        <w:spacing w:line="400" w:lineRule="atLeast"/>
        <w:ind w:left="1" w:firstLineChars="177" w:firstLine="425"/>
        <w:rPr>
          <w:rFonts w:asciiTheme="minorEastAsia" w:eastAsiaTheme="minorEastAsia" w:hAnsiTheme="minorEastAsia" w:cstheme="minorEastAsia"/>
          <w:szCs w:val="24"/>
        </w:rPr>
      </w:pPr>
      <w:r>
        <w:rPr>
          <w:rFonts w:asciiTheme="minorEastAsia" w:eastAsiaTheme="minorEastAsia" w:hAnsiTheme="minorEastAsia" w:cstheme="minorEastAsia" w:hint="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asciiTheme="minorEastAsia" w:eastAsiaTheme="minorEastAsia" w:hAnsiTheme="minorEastAsia" w:cstheme="minorEastAsia" w:hint="eastAsia"/>
          <w:color w:val="000000" w:themeColor="text1"/>
          <w:sz w:val="24"/>
          <w:szCs w:val="24"/>
          <w:shd w:val="clear" w:color="auto" w:fill="FFFFFF"/>
        </w:rPr>
        <w:t>总分为100分，其中经济标30分，商务标30分，技术标40分。将每位</w:t>
      </w:r>
      <w:r>
        <w:rPr>
          <w:rFonts w:asciiTheme="minorEastAsia" w:eastAsiaTheme="minorEastAsia" w:hAnsiTheme="minorEastAsia" w:cstheme="minorEastAsia" w:hint="eastAsia"/>
          <w:sz w:val="24"/>
          <w:szCs w:val="24"/>
          <w:shd w:val="clear" w:color="auto" w:fill="FFFFFF"/>
        </w:rPr>
        <w:t>供应商的所有得分相加即为该供应商的总得分。初步评审附表及详细评审内容标准如下：</w:t>
      </w:r>
    </w:p>
    <w:p w:rsidR="004E26D0" w:rsidRDefault="00FC6888">
      <w:pPr>
        <w:pStyle w:val="Default"/>
        <w:rPr>
          <w:rFonts w:asciiTheme="minorEastAsia" w:eastAsiaTheme="minorEastAsia" w:hAnsiTheme="minorEastAsia" w:cstheme="minorEastAsia" w:hint="default"/>
          <w:color w:val="auto"/>
          <w:szCs w:val="24"/>
          <w:lang w:val="zh-CN"/>
        </w:rPr>
      </w:pPr>
      <w:r>
        <w:rPr>
          <w:rFonts w:asciiTheme="minorEastAsia" w:eastAsiaTheme="minorEastAsia" w:hAnsiTheme="minorEastAsia" w:cstheme="minorEastAsia"/>
          <w:szCs w:val="24"/>
        </w:rPr>
        <w:t>附表一：</w:t>
      </w:r>
    </w:p>
    <w:p w:rsidR="004E26D0" w:rsidRDefault="00FC6888">
      <w:pPr>
        <w:jc w:val="center"/>
        <w:rPr>
          <w:rFonts w:asciiTheme="minorEastAsia" w:eastAsiaTheme="minorEastAsia" w:hAnsiTheme="minorEastAsia" w:cstheme="minorEastAsia"/>
          <w:b/>
          <w:sz w:val="32"/>
          <w:szCs w:val="24"/>
        </w:rPr>
      </w:pPr>
      <w:bookmarkStart w:id="69" w:name="_Toc471489758"/>
      <w:bookmarkStart w:id="70" w:name="_Toc349637925"/>
      <w:bookmarkStart w:id="71" w:name="_Toc298240410"/>
      <w:bookmarkStart w:id="72" w:name="_Toc349573126"/>
      <w:bookmarkStart w:id="73" w:name="_Toc527642957"/>
      <w:bookmarkStart w:id="74" w:name="_Toc267301287"/>
      <w:bookmarkStart w:id="75" w:name="_Toc267301288"/>
      <w:r>
        <w:rPr>
          <w:rFonts w:asciiTheme="minorEastAsia" w:eastAsiaTheme="minorEastAsia" w:hAnsiTheme="minorEastAsia" w:cstheme="minorEastAsia" w:hint="eastAsia"/>
          <w:b/>
          <w:sz w:val="32"/>
          <w:szCs w:val="24"/>
          <w:lang w:val="zh-CN"/>
        </w:rPr>
        <w:t>（1）初步评审标准</w:t>
      </w:r>
      <w:r>
        <w:rPr>
          <w:rFonts w:asciiTheme="minorEastAsia" w:eastAsiaTheme="minorEastAsia" w:hAnsiTheme="minorEastAsia" w:cstheme="minorEastAsia" w:hint="eastAsia"/>
          <w:b/>
          <w:sz w:val="32"/>
          <w:szCs w:val="24"/>
        </w:rPr>
        <w:t>-形式评审</w:t>
      </w:r>
    </w:p>
    <w:tbl>
      <w:tblPr>
        <w:tblW w:w="8430" w:type="dxa"/>
        <w:tblInd w:w="27" w:type="dxa"/>
        <w:tblBorders>
          <w:top w:val="single" w:sz="4" w:space="0" w:color="auto"/>
          <w:left w:val="single" w:sz="4" w:space="0" w:color="auto"/>
          <w:bottom w:val="single" w:sz="4" w:space="0" w:color="auto"/>
          <w:right w:val="single" w:sz="4" w:space="0" w:color="auto"/>
        </w:tblBorders>
        <w:tblLayout w:type="fixed"/>
        <w:tblLook w:val="04A0"/>
      </w:tblPr>
      <w:tblGrid>
        <w:gridCol w:w="356"/>
        <w:gridCol w:w="8074"/>
      </w:tblGrid>
      <w:tr w:rsidR="004E26D0">
        <w:trPr>
          <w:trHeight w:val="563"/>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序号</w:t>
            </w:r>
          </w:p>
        </w:tc>
        <w:tc>
          <w:tcPr>
            <w:tcW w:w="8074" w:type="dxa"/>
            <w:tcBorders>
              <w:top w:val="single" w:sz="4" w:space="0" w:color="auto"/>
              <w:left w:val="single" w:sz="4" w:space="0" w:color="auto"/>
              <w:bottom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标  准</w:t>
            </w:r>
          </w:p>
        </w:tc>
      </w:tr>
      <w:tr w:rsidR="004E26D0">
        <w:trPr>
          <w:trHeight w:val="1109"/>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1</w:t>
            </w:r>
          </w:p>
        </w:tc>
        <w:tc>
          <w:tcPr>
            <w:tcW w:w="8074" w:type="dxa"/>
            <w:tcBorders>
              <w:top w:val="single" w:sz="4" w:space="0" w:color="auto"/>
              <w:left w:val="single" w:sz="4" w:space="0" w:color="auto"/>
              <w:bottom w:val="single" w:sz="4" w:space="0" w:color="auto"/>
            </w:tcBorders>
            <w:vAlign w:val="center"/>
          </w:tcPr>
          <w:p w:rsidR="004E26D0" w:rsidRDefault="00FC6888">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投标保证金的缴纳主体与供应商不一致的，没有按照磋商文件要求提供投标担保，或者所提供的投标担保有瑕疵的；</w:t>
            </w:r>
          </w:p>
        </w:tc>
      </w:tr>
      <w:tr w:rsidR="004E26D0">
        <w:trPr>
          <w:trHeight w:val="563"/>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2</w:t>
            </w:r>
          </w:p>
        </w:tc>
        <w:tc>
          <w:tcPr>
            <w:tcW w:w="8074" w:type="dxa"/>
            <w:tcBorders>
              <w:top w:val="single" w:sz="4" w:space="0" w:color="auto"/>
              <w:left w:val="single" w:sz="4" w:space="0" w:color="auto"/>
              <w:bottom w:val="single" w:sz="4" w:space="0" w:color="auto"/>
            </w:tcBorders>
            <w:vAlign w:val="center"/>
          </w:tcPr>
          <w:p w:rsidR="004E26D0" w:rsidRDefault="00FC6888">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供应商的项目负责人不是供应商的注册执业人员，或者不具备项目负责人资格条件的；</w:t>
            </w:r>
          </w:p>
        </w:tc>
      </w:tr>
      <w:tr w:rsidR="004E26D0">
        <w:trPr>
          <w:trHeight w:val="563"/>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3</w:t>
            </w:r>
          </w:p>
        </w:tc>
        <w:tc>
          <w:tcPr>
            <w:tcW w:w="8074" w:type="dxa"/>
            <w:tcBorders>
              <w:top w:val="single" w:sz="4" w:space="0" w:color="auto"/>
              <w:left w:val="single" w:sz="4" w:space="0" w:color="auto"/>
              <w:bottom w:val="single" w:sz="4" w:space="0" w:color="auto"/>
            </w:tcBorders>
            <w:vAlign w:val="center"/>
          </w:tcPr>
          <w:p w:rsidR="004E26D0" w:rsidRDefault="00FC6888">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磋商响应文件没有投标单位法定代表人或其授权代表签字和加盖投标单位公章的；</w:t>
            </w:r>
          </w:p>
        </w:tc>
      </w:tr>
      <w:tr w:rsidR="004E26D0">
        <w:trPr>
          <w:trHeight w:val="563"/>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rPr>
              <w:t>4</w:t>
            </w:r>
          </w:p>
        </w:tc>
        <w:tc>
          <w:tcPr>
            <w:tcW w:w="8074" w:type="dxa"/>
            <w:tcBorders>
              <w:top w:val="single" w:sz="4" w:space="0" w:color="auto"/>
              <w:left w:val="single" w:sz="4" w:space="0" w:color="auto"/>
              <w:bottom w:val="single" w:sz="4" w:space="0" w:color="auto"/>
            </w:tcBorders>
            <w:vAlign w:val="center"/>
          </w:tcPr>
          <w:p w:rsidR="004E26D0" w:rsidRDefault="00FC6888">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themeColor="text1"/>
                <w:sz w:val="24"/>
                <w:szCs w:val="24"/>
              </w:rPr>
              <w:t>投标工程的完成期限超过磋商文件规定期限的；</w:t>
            </w:r>
          </w:p>
        </w:tc>
      </w:tr>
      <w:tr w:rsidR="004E26D0">
        <w:trPr>
          <w:trHeight w:val="749"/>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rPr>
              <w:t>5</w:t>
            </w:r>
          </w:p>
        </w:tc>
        <w:tc>
          <w:tcPr>
            <w:tcW w:w="8074" w:type="dxa"/>
            <w:tcBorders>
              <w:top w:val="single" w:sz="4" w:space="0" w:color="auto"/>
              <w:left w:val="single" w:sz="4" w:space="0" w:color="auto"/>
              <w:bottom w:val="single" w:sz="4" w:space="0" w:color="auto"/>
            </w:tcBorders>
            <w:vAlign w:val="center"/>
          </w:tcPr>
          <w:p w:rsidR="004E26D0" w:rsidRDefault="00FC6888" w:rsidP="00C37418">
            <w:pPr>
              <w:spacing w:line="460" w:lineRule="exact"/>
              <w:rPr>
                <w:rFonts w:asciiTheme="minorEastAsia" w:eastAsiaTheme="minorEastAsia" w:hAnsiTheme="minorEastAsia" w:cstheme="minorEastAsia"/>
                <w:color w:val="000000" w:themeColor="text1"/>
                <w:sz w:val="24"/>
                <w:szCs w:val="24"/>
                <w:lang w:val="zh-CN"/>
              </w:rPr>
            </w:pPr>
            <w:r>
              <w:rPr>
                <w:rFonts w:asciiTheme="minorEastAsia" w:eastAsiaTheme="minorEastAsia" w:hAnsiTheme="minorEastAsia" w:cstheme="minorEastAsia" w:hint="eastAsia"/>
                <w:sz w:val="24"/>
                <w:szCs w:val="24"/>
              </w:rPr>
              <w:t>供应商项目负责人要求：须具备贰级及以上注册建造师证、具有有效的安全生产考核证，必须为本单位注册，不接受临时注册建造师；</w:t>
            </w:r>
          </w:p>
        </w:tc>
      </w:tr>
      <w:tr w:rsidR="004E26D0">
        <w:trPr>
          <w:trHeight w:val="982"/>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6</w:t>
            </w:r>
          </w:p>
        </w:tc>
        <w:tc>
          <w:tcPr>
            <w:tcW w:w="8074" w:type="dxa"/>
            <w:tcBorders>
              <w:top w:val="single" w:sz="4" w:space="0" w:color="auto"/>
              <w:left w:val="single" w:sz="4" w:space="0" w:color="auto"/>
              <w:bottom w:val="single" w:sz="4"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color w:val="000000" w:themeColor="text1"/>
                <w:sz w:val="24"/>
                <w:szCs w:val="24"/>
                <w:lang w:val="zh-CN"/>
              </w:rPr>
            </w:pPr>
            <w:r>
              <w:rPr>
                <w:rFonts w:asciiTheme="minorEastAsia" w:eastAsiaTheme="minorEastAsia" w:hAnsiTheme="minorEastAsia" w:cstheme="minorEastAsia" w:hint="eastAsia"/>
                <w:sz w:val="24"/>
                <w:szCs w:val="24"/>
              </w:rPr>
              <w:t>磋商文件载明的技术规格、技术标准、货物包装方式、检验标准和方法等，不符合磋商文件要求的；</w:t>
            </w:r>
          </w:p>
        </w:tc>
      </w:tr>
      <w:tr w:rsidR="004E26D0">
        <w:trPr>
          <w:trHeight w:val="563"/>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7</w:t>
            </w:r>
          </w:p>
        </w:tc>
        <w:tc>
          <w:tcPr>
            <w:tcW w:w="8074" w:type="dxa"/>
            <w:tcBorders>
              <w:top w:val="single" w:sz="4" w:space="0" w:color="auto"/>
              <w:left w:val="single" w:sz="4" w:space="0" w:color="auto"/>
              <w:bottom w:val="single" w:sz="4" w:space="0" w:color="auto"/>
            </w:tcBorders>
            <w:vAlign w:val="center"/>
          </w:tcPr>
          <w:p w:rsidR="004E26D0" w:rsidRDefault="00FC6888">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磋商文件附有采购人不能接受条件的；</w:t>
            </w:r>
          </w:p>
        </w:tc>
      </w:tr>
      <w:tr w:rsidR="004E26D0">
        <w:trPr>
          <w:trHeight w:val="556"/>
        </w:trPr>
        <w:tc>
          <w:tcPr>
            <w:tcW w:w="356"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8</w:t>
            </w:r>
          </w:p>
        </w:tc>
        <w:tc>
          <w:tcPr>
            <w:tcW w:w="8074" w:type="dxa"/>
            <w:tcBorders>
              <w:top w:val="single" w:sz="4" w:space="0" w:color="auto"/>
              <w:left w:val="single" w:sz="4" w:space="0" w:color="auto"/>
              <w:bottom w:val="single" w:sz="4"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color w:val="000000"/>
              </w:rPr>
            </w:pPr>
            <w:r>
              <w:rPr>
                <w:rFonts w:asciiTheme="minorEastAsia" w:eastAsiaTheme="minorEastAsia" w:hAnsiTheme="minorEastAsia" w:cstheme="minorEastAsia" w:hint="eastAsia"/>
                <w:sz w:val="24"/>
                <w:szCs w:val="24"/>
              </w:rPr>
              <w:t>不满足磋商文件实质性要求的其他情形。</w:t>
            </w:r>
          </w:p>
        </w:tc>
      </w:tr>
    </w:tbl>
    <w:p w:rsidR="004E26D0" w:rsidRDefault="00FC6888">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rsidR="004E26D0" w:rsidRDefault="004E26D0">
      <w:pPr>
        <w:pStyle w:val="Default"/>
        <w:rPr>
          <w:rFonts w:asciiTheme="minorEastAsia" w:eastAsiaTheme="minorEastAsia" w:hAnsiTheme="minorEastAsia" w:cstheme="minorEastAsia" w:hint="default"/>
          <w:szCs w:val="24"/>
        </w:rPr>
      </w:pPr>
    </w:p>
    <w:p w:rsidR="00470928" w:rsidRDefault="00470928">
      <w:pPr>
        <w:pStyle w:val="Default"/>
        <w:rPr>
          <w:rFonts w:asciiTheme="minorEastAsia" w:eastAsiaTheme="minorEastAsia" w:hAnsiTheme="minorEastAsia" w:cstheme="minorEastAsia" w:hint="default"/>
          <w:szCs w:val="24"/>
        </w:rPr>
      </w:pPr>
    </w:p>
    <w:p w:rsidR="00470928" w:rsidRDefault="00470928">
      <w:pPr>
        <w:pStyle w:val="Default"/>
        <w:rPr>
          <w:rFonts w:asciiTheme="minorEastAsia" w:eastAsiaTheme="minorEastAsia" w:hAnsiTheme="minorEastAsia" w:cstheme="minorEastAsia" w:hint="default"/>
          <w:szCs w:val="24"/>
        </w:rPr>
      </w:pPr>
    </w:p>
    <w:p w:rsidR="00470928" w:rsidRDefault="00470928">
      <w:pPr>
        <w:pStyle w:val="Default"/>
        <w:rPr>
          <w:rFonts w:asciiTheme="minorEastAsia" w:eastAsiaTheme="minorEastAsia" w:hAnsiTheme="minorEastAsia" w:cstheme="minorEastAsia" w:hint="default"/>
          <w:szCs w:val="24"/>
        </w:rPr>
      </w:pPr>
    </w:p>
    <w:p w:rsidR="00470928" w:rsidRDefault="00470928">
      <w:pPr>
        <w:pStyle w:val="Default"/>
        <w:rPr>
          <w:rFonts w:asciiTheme="minorEastAsia" w:eastAsiaTheme="minorEastAsia" w:hAnsiTheme="minorEastAsia" w:cstheme="minorEastAsia" w:hint="default"/>
          <w:szCs w:val="24"/>
        </w:rPr>
      </w:pPr>
    </w:p>
    <w:p w:rsidR="00C37418" w:rsidRDefault="00C37418">
      <w:pPr>
        <w:pStyle w:val="Default"/>
        <w:rPr>
          <w:rFonts w:asciiTheme="minorEastAsia" w:eastAsiaTheme="minorEastAsia" w:hAnsiTheme="minorEastAsia" w:cstheme="minorEastAsia" w:hint="default"/>
          <w:szCs w:val="24"/>
        </w:rPr>
      </w:pPr>
    </w:p>
    <w:p w:rsidR="00C37418" w:rsidRDefault="00C37418">
      <w:pPr>
        <w:pStyle w:val="Default"/>
        <w:rPr>
          <w:rFonts w:asciiTheme="minorEastAsia" w:eastAsiaTheme="minorEastAsia" w:hAnsiTheme="minorEastAsia" w:cstheme="minorEastAsia" w:hint="default"/>
          <w:szCs w:val="24"/>
        </w:rPr>
      </w:pPr>
    </w:p>
    <w:p w:rsidR="00C37418" w:rsidRDefault="00C37418">
      <w:pPr>
        <w:pStyle w:val="Default"/>
        <w:rPr>
          <w:rFonts w:asciiTheme="minorEastAsia" w:eastAsiaTheme="minorEastAsia" w:hAnsiTheme="minorEastAsia" w:cstheme="minorEastAsia" w:hint="default"/>
          <w:szCs w:val="24"/>
        </w:rPr>
      </w:pPr>
    </w:p>
    <w:p w:rsidR="002E3BFB" w:rsidRDefault="002E3BFB">
      <w:pPr>
        <w:pStyle w:val="Default"/>
        <w:rPr>
          <w:rFonts w:asciiTheme="minorEastAsia" w:eastAsiaTheme="minorEastAsia" w:hAnsiTheme="minorEastAsia" w:cstheme="minorEastAsia" w:hint="default"/>
          <w:szCs w:val="24"/>
        </w:rPr>
      </w:pPr>
    </w:p>
    <w:p w:rsidR="002E3BFB" w:rsidRDefault="002E3BFB">
      <w:pPr>
        <w:pStyle w:val="Default"/>
        <w:rPr>
          <w:rFonts w:asciiTheme="minorEastAsia" w:eastAsiaTheme="minorEastAsia" w:hAnsiTheme="minorEastAsia" w:cstheme="minorEastAsia" w:hint="default"/>
          <w:szCs w:val="24"/>
        </w:rPr>
      </w:pPr>
    </w:p>
    <w:p w:rsidR="002E3BFB" w:rsidRDefault="002E3BFB">
      <w:pPr>
        <w:pStyle w:val="Default"/>
        <w:rPr>
          <w:rFonts w:asciiTheme="minorEastAsia" w:eastAsiaTheme="minorEastAsia" w:hAnsiTheme="minorEastAsia" w:cstheme="minorEastAsia" w:hint="default"/>
          <w:szCs w:val="24"/>
        </w:rPr>
      </w:pPr>
    </w:p>
    <w:p w:rsidR="002E3BFB" w:rsidRDefault="002E3BFB">
      <w:pPr>
        <w:pStyle w:val="Default"/>
        <w:rPr>
          <w:rFonts w:asciiTheme="minorEastAsia" w:eastAsiaTheme="minorEastAsia" w:hAnsiTheme="minorEastAsia" w:cstheme="minorEastAsia" w:hint="default"/>
          <w:szCs w:val="24"/>
        </w:rPr>
      </w:pPr>
    </w:p>
    <w:p w:rsidR="00C37418" w:rsidRDefault="00C37418">
      <w:pPr>
        <w:pStyle w:val="Default"/>
        <w:rPr>
          <w:rFonts w:asciiTheme="minorEastAsia" w:eastAsiaTheme="minorEastAsia" w:hAnsiTheme="minorEastAsia" w:cstheme="minorEastAsia" w:hint="default"/>
          <w:szCs w:val="24"/>
        </w:rPr>
      </w:pPr>
    </w:p>
    <w:p w:rsidR="004E26D0" w:rsidRDefault="00FC6888">
      <w:pPr>
        <w:pStyle w:val="Default"/>
        <w:rPr>
          <w:rFonts w:asciiTheme="minorEastAsia" w:eastAsiaTheme="minorEastAsia" w:hAnsiTheme="minorEastAsia" w:cstheme="minorEastAsia" w:hint="default"/>
          <w:color w:val="auto"/>
          <w:szCs w:val="24"/>
          <w:lang w:val="zh-CN"/>
        </w:rPr>
      </w:pPr>
      <w:r>
        <w:rPr>
          <w:rFonts w:asciiTheme="minorEastAsia" w:eastAsiaTheme="minorEastAsia" w:hAnsiTheme="minorEastAsia" w:cstheme="minorEastAsia"/>
          <w:szCs w:val="24"/>
        </w:rPr>
        <w:t>附表二：</w:t>
      </w:r>
    </w:p>
    <w:p w:rsidR="004E26D0" w:rsidRDefault="00FC6888">
      <w:pPr>
        <w:jc w:val="center"/>
        <w:rPr>
          <w:rFonts w:asciiTheme="minorEastAsia" w:eastAsiaTheme="minorEastAsia" w:hAnsiTheme="minorEastAsia" w:cstheme="minorEastAsia"/>
          <w:b/>
          <w:sz w:val="32"/>
          <w:szCs w:val="24"/>
        </w:rPr>
      </w:pPr>
      <w:r>
        <w:rPr>
          <w:rFonts w:asciiTheme="minorEastAsia" w:eastAsiaTheme="minorEastAsia" w:hAnsiTheme="minorEastAsia" w:cstheme="minorEastAsia" w:hint="eastAsia"/>
          <w:b/>
          <w:sz w:val="32"/>
          <w:szCs w:val="24"/>
        </w:rPr>
        <w:t>（2）初步评审标准-响应性评审</w:t>
      </w:r>
    </w:p>
    <w:tbl>
      <w:tblPr>
        <w:tblpPr w:leftFromText="180" w:rightFromText="180" w:vertAnchor="text" w:horzAnchor="margin" w:tblpX="-271" w:tblpY="158"/>
        <w:tblW w:w="90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5"/>
        <w:gridCol w:w="717"/>
        <w:gridCol w:w="5748"/>
        <w:gridCol w:w="1620"/>
      </w:tblGrid>
      <w:tr w:rsidR="004E26D0">
        <w:trPr>
          <w:trHeight w:val="875"/>
        </w:trPr>
        <w:tc>
          <w:tcPr>
            <w:tcW w:w="915" w:type="dxa"/>
            <w:vMerge w:val="restart"/>
            <w:tcBorders>
              <w:top w:val="single" w:sz="12" w:space="0" w:color="auto"/>
              <w:left w:val="single" w:sz="12" w:space="0" w:color="auto"/>
              <w:bottom w:val="single" w:sz="4" w:space="0" w:color="auto"/>
              <w:right w:val="single" w:sz="6"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tc>
        <w:tc>
          <w:tcPr>
            <w:tcW w:w="6465" w:type="dxa"/>
            <w:gridSpan w:val="2"/>
            <w:vMerge w:val="restart"/>
            <w:tcBorders>
              <w:top w:val="single" w:sz="12" w:space="0" w:color="auto"/>
              <w:left w:val="single" w:sz="6" w:space="0" w:color="auto"/>
              <w:bottom w:val="single" w:sz="4" w:space="0" w:color="auto"/>
              <w:right w:val="single" w:sz="6" w:space="0" w:color="auto"/>
            </w:tcBorders>
            <w:vAlign w:val="center"/>
          </w:tcPr>
          <w:p w:rsidR="004E26D0" w:rsidRDefault="00FC6888">
            <w:pPr>
              <w:jc w:val="center"/>
              <w:rPr>
                <w:rFonts w:asciiTheme="minorEastAsia" w:eastAsiaTheme="minorEastAsia" w:hAnsiTheme="minorEastAsia" w:cstheme="minorEastAsia"/>
                <w:b/>
                <w:sz w:val="20"/>
                <w:szCs w:val="21"/>
              </w:rPr>
            </w:pPr>
            <w:r>
              <w:rPr>
                <w:rFonts w:asciiTheme="minorEastAsia" w:eastAsiaTheme="minorEastAsia" w:hAnsiTheme="minorEastAsia" w:cstheme="minorEastAsia" w:hint="eastAsia"/>
                <w:sz w:val="24"/>
                <w:szCs w:val="24"/>
              </w:rPr>
              <w:t>评审内容</w:t>
            </w:r>
          </w:p>
        </w:tc>
        <w:tc>
          <w:tcPr>
            <w:tcW w:w="1620" w:type="dxa"/>
            <w:tcBorders>
              <w:top w:val="single" w:sz="12" w:space="0" w:color="auto"/>
              <w:left w:val="single" w:sz="6" w:space="0" w:color="auto"/>
              <w:bottom w:val="single" w:sz="6" w:space="0" w:color="auto"/>
              <w:right w:val="single" w:sz="12"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评审</w:t>
            </w:r>
          </w:p>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意见</w:t>
            </w:r>
          </w:p>
        </w:tc>
      </w:tr>
      <w:tr w:rsidR="004E26D0">
        <w:trPr>
          <w:trHeight w:val="1293"/>
        </w:trPr>
        <w:tc>
          <w:tcPr>
            <w:tcW w:w="915" w:type="dxa"/>
            <w:vMerge/>
            <w:tcBorders>
              <w:top w:val="single" w:sz="12" w:space="0" w:color="auto"/>
              <w:left w:val="single" w:sz="12" w:space="0" w:color="auto"/>
              <w:bottom w:val="single" w:sz="4"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6465" w:type="dxa"/>
            <w:gridSpan w:val="2"/>
            <w:vMerge/>
            <w:tcBorders>
              <w:top w:val="single" w:sz="12" w:space="0" w:color="auto"/>
              <w:left w:val="single" w:sz="6" w:space="0" w:color="auto"/>
              <w:bottom w:val="single" w:sz="4" w:space="0" w:color="auto"/>
              <w:right w:val="single" w:sz="6" w:space="0" w:color="auto"/>
            </w:tcBorders>
            <w:vAlign w:val="center"/>
          </w:tcPr>
          <w:p w:rsidR="004E26D0" w:rsidRDefault="004E26D0">
            <w:pPr>
              <w:rPr>
                <w:rFonts w:asciiTheme="minorEastAsia" w:eastAsiaTheme="minorEastAsia" w:hAnsiTheme="minorEastAsia" w:cstheme="minorEastAsia"/>
                <w:sz w:val="20"/>
              </w:rPr>
            </w:pPr>
          </w:p>
        </w:tc>
        <w:tc>
          <w:tcPr>
            <w:tcW w:w="1620" w:type="dxa"/>
            <w:tcBorders>
              <w:top w:val="single" w:sz="6" w:space="0" w:color="auto"/>
              <w:left w:val="single" w:sz="6" w:space="0" w:color="auto"/>
              <w:bottom w:val="single" w:sz="6" w:space="0" w:color="auto"/>
              <w:right w:val="single" w:sz="12"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（通过打√、不通过打×）</w:t>
            </w:r>
          </w:p>
        </w:tc>
      </w:tr>
      <w:tr w:rsidR="004E26D0">
        <w:trPr>
          <w:trHeight w:val="1252"/>
        </w:trPr>
        <w:tc>
          <w:tcPr>
            <w:tcW w:w="915" w:type="dxa"/>
            <w:vMerge w:val="restart"/>
            <w:tcBorders>
              <w:top w:val="single" w:sz="4" w:space="0" w:color="auto"/>
              <w:left w:val="single" w:sz="12" w:space="0" w:color="auto"/>
              <w:right w:val="single" w:sz="6"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w:t>
            </w:r>
          </w:p>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查</w:t>
            </w:r>
          </w:p>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标</w:t>
            </w:r>
          </w:p>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准</w:t>
            </w:r>
          </w:p>
        </w:tc>
        <w:tc>
          <w:tcPr>
            <w:tcW w:w="717" w:type="dxa"/>
            <w:tcBorders>
              <w:top w:val="single" w:sz="4" w:space="0" w:color="auto"/>
              <w:left w:val="single" w:sz="6" w:space="0" w:color="auto"/>
              <w:bottom w:val="single" w:sz="6" w:space="0" w:color="auto"/>
              <w:right w:val="single" w:sz="4"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5748" w:type="dxa"/>
            <w:tcBorders>
              <w:top w:val="single" w:sz="6" w:space="0" w:color="auto"/>
              <w:left w:val="single" w:sz="4" w:space="0" w:color="auto"/>
              <w:bottom w:val="single" w:sz="6" w:space="0" w:color="auto"/>
              <w:right w:val="single" w:sz="4" w:space="0" w:color="auto"/>
            </w:tcBorders>
            <w:vAlign w:val="center"/>
          </w:tcPr>
          <w:p w:rsidR="004E26D0" w:rsidRDefault="00FC6888">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投标报价高于设定的工程预算招标控制价（工程限额）的；</w:t>
            </w:r>
          </w:p>
        </w:tc>
        <w:tc>
          <w:tcPr>
            <w:tcW w:w="1620" w:type="dxa"/>
            <w:tcBorders>
              <w:top w:val="single" w:sz="6" w:space="0" w:color="auto"/>
              <w:left w:val="single" w:sz="4" w:space="0" w:color="auto"/>
              <w:bottom w:val="single" w:sz="6" w:space="0" w:color="auto"/>
              <w:right w:val="single" w:sz="12" w:space="0" w:color="auto"/>
            </w:tcBorders>
          </w:tcPr>
          <w:p w:rsidR="004E26D0" w:rsidRDefault="004E26D0">
            <w:pPr>
              <w:autoSpaceDE w:val="0"/>
              <w:autoSpaceDN w:val="0"/>
              <w:adjustRightInd w:val="0"/>
              <w:jc w:val="left"/>
              <w:rPr>
                <w:rFonts w:asciiTheme="minorEastAsia" w:eastAsiaTheme="minorEastAsia" w:hAnsiTheme="minorEastAsia" w:cstheme="minorEastAsia"/>
                <w:sz w:val="24"/>
                <w:szCs w:val="24"/>
              </w:rPr>
            </w:pPr>
          </w:p>
        </w:tc>
      </w:tr>
      <w:tr w:rsidR="004E26D0">
        <w:trPr>
          <w:trHeight w:val="855"/>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nil"/>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5748" w:type="dxa"/>
            <w:tcBorders>
              <w:top w:val="nil"/>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未按磋商文件规定的格式填写，内容不全或关键字迹模糊、无法辨认的；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855"/>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5748"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改变磋商文件提供的工程量清单中的计量单位、工程量的；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1406"/>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5748"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将工程排污费、社会保障费、住房公积金、危险作业意外伤害保险等规费和营业税、城市维护建设税、教育费附加等税金，以及安全文明施工费列入招标投标竞争性费用的；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855"/>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5748"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供应商名称、组织机构与资格预审时不符，涉嫌以他人名义投标的；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437"/>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5748"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供应商之间或者供应商与采购人串通投标的；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855"/>
        </w:trPr>
        <w:tc>
          <w:tcPr>
            <w:tcW w:w="915" w:type="dxa"/>
            <w:vMerge/>
            <w:tcBorders>
              <w:left w:val="single" w:sz="12" w:space="0" w:color="auto"/>
              <w:right w:val="single" w:sz="6"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 w:val="24"/>
                <w:szCs w:val="24"/>
              </w:rPr>
            </w:pPr>
          </w:p>
        </w:tc>
        <w:tc>
          <w:tcPr>
            <w:tcW w:w="717"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5748" w:type="dxa"/>
            <w:tcBorders>
              <w:top w:val="single" w:sz="6" w:space="0" w:color="auto"/>
              <w:left w:val="single" w:sz="6" w:space="0" w:color="auto"/>
              <w:bottom w:val="single" w:sz="6" w:space="0" w:color="auto"/>
              <w:right w:val="single" w:sz="6" w:space="0" w:color="auto"/>
            </w:tcBorders>
            <w:vAlign w:val="center"/>
          </w:tcPr>
          <w:p w:rsidR="004E26D0" w:rsidRDefault="00FC6888">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履约担保、违约赔偿、变更工程结算等的承诺，不符合磋商文件要求的。</w:t>
            </w:r>
          </w:p>
        </w:tc>
        <w:tc>
          <w:tcPr>
            <w:tcW w:w="1620" w:type="dxa"/>
            <w:tcBorders>
              <w:top w:val="single" w:sz="6" w:space="0" w:color="auto"/>
              <w:left w:val="single" w:sz="6" w:space="0" w:color="auto"/>
              <w:bottom w:val="single" w:sz="6"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r w:rsidR="004E26D0">
        <w:trPr>
          <w:trHeight w:val="559"/>
        </w:trPr>
        <w:tc>
          <w:tcPr>
            <w:tcW w:w="915" w:type="dxa"/>
            <w:tcBorders>
              <w:top w:val="single" w:sz="6" w:space="0" w:color="auto"/>
              <w:left w:val="single" w:sz="12" w:space="0" w:color="auto"/>
              <w:bottom w:val="single" w:sz="12" w:space="0" w:color="auto"/>
              <w:right w:val="single" w:sz="6"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结论：</w:t>
            </w:r>
          </w:p>
        </w:tc>
        <w:tc>
          <w:tcPr>
            <w:tcW w:w="6465" w:type="dxa"/>
            <w:gridSpan w:val="2"/>
            <w:tcBorders>
              <w:top w:val="single" w:sz="6" w:space="0" w:color="auto"/>
              <w:left w:val="single" w:sz="6" w:space="0" w:color="auto"/>
              <w:bottom w:val="single" w:sz="12" w:space="0" w:color="auto"/>
              <w:right w:val="single" w:sz="6" w:space="0" w:color="auto"/>
            </w:tcBorders>
          </w:tcPr>
          <w:p w:rsidR="004E26D0" w:rsidRDefault="00FC6888">
            <w:pPr>
              <w:autoSpaceDE w:val="0"/>
              <w:autoSpaceDN w:val="0"/>
              <w:adjustRightIn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是否通过评审（通过打√、不通过打×）</w:t>
            </w:r>
          </w:p>
        </w:tc>
        <w:tc>
          <w:tcPr>
            <w:tcW w:w="1620" w:type="dxa"/>
            <w:tcBorders>
              <w:top w:val="single" w:sz="6" w:space="0" w:color="auto"/>
              <w:left w:val="single" w:sz="6" w:space="0" w:color="auto"/>
              <w:bottom w:val="single" w:sz="12" w:space="0" w:color="auto"/>
              <w:right w:val="single" w:sz="12" w:space="0" w:color="auto"/>
            </w:tcBorders>
          </w:tcPr>
          <w:p w:rsidR="004E26D0" w:rsidRDefault="004E26D0">
            <w:pPr>
              <w:rPr>
                <w:rFonts w:asciiTheme="minorEastAsia" w:eastAsiaTheme="minorEastAsia" w:hAnsiTheme="minorEastAsia" w:cstheme="minorEastAsia"/>
                <w:sz w:val="20"/>
                <w:szCs w:val="21"/>
              </w:rPr>
            </w:pPr>
          </w:p>
        </w:tc>
      </w:tr>
    </w:tbl>
    <w:p w:rsidR="004E26D0" w:rsidRDefault="004E26D0">
      <w:pPr>
        <w:pStyle w:val="21"/>
        <w:ind w:firstLineChars="1000" w:firstLine="3213"/>
        <w:rPr>
          <w:rFonts w:asciiTheme="minorEastAsia" w:eastAsiaTheme="minorEastAsia" w:hAnsiTheme="minorEastAsia" w:cstheme="minorEastAsia"/>
          <w:b/>
          <w:sz w:val="32"/>
          <w:szCs w:val="24"/>
          <w:lang w:val="zh-CN"/>
        </w:rPr>
      </w:pPr>
    </w:p>
    <w:p w:rsidR="004E26D0" w:rsidRDefault="004E26D0">
      <w:pPr>
        <w:pStyle w:val="21"/>
        <w:ind w:firstLineChars="1000" w:firstLine="3213"/>
        <w:rPr>
          <w:rFonts w:asciiTheme="minorEastAsia" w:eastAsiaTheme="minorEastAsia" w:hAnsiTheme="minorEastAsia" w:cstheme="minorEastAsia"/>
          <w:b/>
          <w:sz w:val="32"/>
          <w:szCs w:val="24"/>
          <w:lang w:val="zh-CN"/>
        </w:rPr>
      </w:pPr>
    </w:p>
    <w:p w:rsidR="00470928" w:rsidRDefault="00470928">
      <w:pPr>
        <w:pStyle w:val="21"/>
        <w:ind w:firstLineChars="1000" w:firstLine="3213"/>
        <w:rPr>
          <w:rFonts w:asciiTheme="minorEastAsia" w:eastAsiaTheme="minorEastAsia" w:hAnsiTheme="minorEastAsia" w:cstheme="minorEastAsia"/>
          <w:b/>
          <w:sz w:val="32"/>
          <w:szCs w:val="24"/>
          <w:lang w:val="zh-CN"/>
        </w:rPr>
      </w:pPr>
    </w:p>
    <w:p w:rsidR="00470928" w:rsidRDefault="00470928">
      <w:pPr>
        <w:pStyle w:val="21"/>
        <w:ind w:firstLineChars="1000" w:firstLine="3213"/>
        <w:rPr>
          <w:rFonts w:asciiTheme="minorEastAsia" w:eastAsiaTheme="minorEastAsia" w:hAnsiTheme="minorEastAsia" w:cstheme="minorEastAsia"/>
          <w:b/>
          <w:sz w:val="32"/>
          <w:szCs w:val="24"/>
          <w:lang w:val="zh-CN"/>
        </w:rPr>
      </w:pPr>
    </w:p>
    <w:p w:rsidR="00470928" w:rsidRDefault="00470928">
      <w:pPr>
        <w:pStyle w:val="21"/>
        <w:ind w:firstLineChars="1000" w:firstLine="3213"/>
        <w:rPr>
          <w:rFonts w:asciiTheme="minorEastAsia" w:eastAsiaTheme="minorEastAsia" w:hAnsiTheme="minorEastAsia" w:cstheme="minorEastAsia"/>
          <w:b/>
          <w:sz w:val="32"/>
          <w:szCs w:val="24"/>
          <w:lang w:val="zh-CN"/>
        </w:rPr>
      </w:pPr>
    </w:p>
    <w:p w:rsidR="004E26D0" w:rsidRDefault="00FC6888">
      <w:pPr>
        <w:pStyle w:val="21"/>
        <w:ind w:firstLineChars="1000" w:firstLine="3213"/>
        <w:rPr>
          <w:rFonts w:asciiTheme="minorEastAsia" w:eastAsiaTheme="minorEastAsia" w:hAnsiTheme="minorEastAsia" w:cstheme="minorEastAsia"/>
          <w:b/>
          <w:sz w:val="32"/>
          <w:szCs w:val="24"/>
          <w:lang w:val="zh-CN"/>
        </w:rPr>
      </w:pPr>
      <w:r>
        <w:rPr>
          <w:rFonts w:asciiTheme="minorEastAsia" w:eastAsiaTheme="minorEastAsia" w:hAnsiTheme="minorEastAsia" w:cstheme="minorEastAsia" w:hint="eastAsia"/>
          <w:b/>
          <w:sz w:val="32"/>
          <w:szCs w:val="24"/>
          <w:lang w:val="zh-CN"/>
        </w:rPr>
        <w:t>详细评审内容标准</w:t>
      </w:r>
    </w:p>
    <w:tbl>
      <w:tblPr>
        <w:tblpPr w:leftFromText="180" w:rightFromText="180" w:vertAnchor="text" w:horzAnchor="page" w:tblpX="1970" w:tblpY="208"/>
        <w:tblOverlap w:val="neve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160"/>
        <w:gridCol w:w="1430"/>
        <w:gridCol w:w="585"/>
        <w:gridCol w:w="5985"/>
      </w:tblGrid>
      <w:tr w:rsidR="004E26D0">
        <w:trPr>
          <w:trHeight w:val="70"/>
        </w:trPr>
        <w:tc>
          <w:tcPr>
            <w:tcW w:w="855" w:type="dxa"/>
            <w:gridSpan w:val="2"/>
            <w:vAlign w:val="center"/>
          </w:tcPr>
          <w:p w:rsidR="004E26D0" w:rsidRDefault="00FC6888">
            <w:pPr>
              <w:snapToGrid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评审项目</w:t>
            </w:r>
          </w:p>
        </w:tc>
        <w:tc>
          <w:tcPr>
            <w:tcW w:w="2015" w:type="dxa"/>
            <w:gridSpan w:val="2"/>
            <w:vAlign w:val="center"/>
          </w:tcPr>
          <w:p w:rsidR="004E26D0" w:rsidRDefault="00FC6888">
            <w:pPr>
              <w:snapToGrid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权重值%</w:t>
            </w:r>
          </w:p>
        </w:tc>
        <w:tc>
          <w:tcPr>
            <w:tcW w:w="5985" w:type="dxa"/>
            <w:vAlign w:val="center"/>
          </w:tcPr>
          <w:p w:rsidR="004E26D0" w:rsidRDefault="00FC6888">
            <w:pPr>
              <w:snapToGrid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评分标准说明</w:t>
            </w:r>
          </w:p>
        </w:tc>
      </w:tr>
      <w:tr w:rsidR="004E26D0">
        <w:trPr>
          <w:cantSplit/>
          <w:trHeight w:val="728"/>
        </w:trPr>
        <w:tc>
          <w:tcPr>
            <w:tcW w:w="8855" w:type="dxa"/>
            <w:gridSpan w:val="5"/>
            <w:vAlign w:val="center"/>
          </w:tcPr>
          <w:p w:rsidR="004E26D0" w:rsidRDefault="00FC6888">
            <w:pPr>
              <w:numPr>
                <w:ilvl w:val="0"/>
                <w:numId w:val="5"/>
              </w:numPr>
              <w:snapToGrid w:val="0"/>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 xml:space="preserve">经济标报价部分权重K1=30%；2、商务标权重K2=30%；3、技术标权重K2=40%；  </w:t>
            </w:r>
            <w:r>
              <w:rPr>
                <w:rFonts w:asciiTheme="minorEastAsia" w:eastAsiaTheme="minorEastAsia" w:hAnsiTheme="minorEastAsia" w:cstheme="minorEastAsia" w:hint="eastAsia"/>
                <w:b/>
                <w:bCs/>
                <w:szCs w:val="22"/>
              </w:rPr>
              <w:t>K1+K2+K3=100%</w:t>
            </w:r>
          </w:p>
        </w:tc>
      </w:tr>
      <w:tr w:rsidR="004E26D0">
        <w:trPr>
          <w:cantSplit/>
          <w:trHeight w:val="70"/>
        </w:trPr>
        <w:tc>
          <w:tcPr>
            <w:tcW w:w="8855" w:type="dxa"/>
            <w:gridSpan w:val="5"/>
            <w:vAlign w:val="center"/>
          </w:tcPr>
          <w:p w:rsidR="004E26D0" w:rsidRDefault="00FC6888">
            <w:pPr>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32"/>
                <w:szCs w:val="32"/>
              </w:rPr>
              <w:t>一、经济标报价30分</w:t>
            </w:r>
          </w:p>
        </w:tc>
      </w:tr>
      <w:tr w:rsidR="004E26D0">
        <w:trPr>
          <w:cantSplit/>
          <w:trHeight w:val="90"/>
        </w:trPr>
        <w:tc>
          <w:tcPr>
            <w:tcW w:w="855" w:type="dxa"/>
            <w:gridSpan w:val="2"/>
            <w:vAlign w:val="center"/>
          </w:tcPr>
          <w:p w:rsidR="004E26D0" w:rsidRDefault="00FC6888">
            <w:pPr>
              <w:widowControl/>
              <w:ind w:left="540" w:hangingChars="300" w:hanging="540"/>
              <w:contextualSpacing/>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报价</w:t>
            </w:r>
          </w:p>
        </w:tc>
        <w:tc>
          <w:tcPr>
            <w:tcW w:w="2015" w:type="dxa"/>
            <w:gridSpan w:val="2"/>
            <w:vAlign w:val="center"/>
          </w:tcPr>
          <w:p w:rsidR="004E26D0" w:rsidRDefault="00FC6888">
            <w:pPr>
              <w:contextualSpacing/>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 分</w:t>
            </w:r>
          </w:p>
        </w:tc>
        <w:tc>
          <w:tcPr>
            <w:tcW w:w="5985" w:type="dxa"/>
            <w:vAlign w:val="center"/>
          </w:tcPr>
          <w:p w:rsidR="004E26D0" w:rsidRDefault="00FC6888">
            <w:pPr>
              <w:spacing w:line="400" w:lineRule="exac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z w:val="18"/>
                <w:szCs w:val="18"/>
              </w:rPr>
              <w:t xml:space="preserve">按照财政部《政府采购竞争性磋商采购方式管理暂行办法》（财库[2014]214 </w:t>
            </w:r>
            <w:r>
              <w:rPr>
                <w:rFonts w:asciiTheme="minorEastAsia" w:eastAsiaTheme="minorEastAsia" w:hAnsiTheme="minorEastAsia" w:cstheme="minorEastAsia" w:hint="eastAsia"/>
                <w:spacing w:val="-4"/>
                <w:sz w:val="18"/>
                <w:szCs w:val="18"/>
              </w:rPr>
              <w:t>号）的有关规定：价格分采用低价优先法计算，即满足竞争</w:t>
            </w:r>
            <w:r>
              <w:rPr>
                <w:rFonts w:asciiTheme="minorEastAsia" w:eastAsiaTheme="minorEastAsia" w:hAnsiTheme="minorEastAsia" w:cstheme="minorEastAsia" w:hint="eastAsia"/>
                <w:sz w:val="18"/>
                <w:szCs w:val="18"/>
              </w:rPr>
              <w:t>性磋商文件要求且最后报价最低的供应商的价格为磋商基准价，其价格分为满分。其他供应商的价格分统一按照下列公式计算：</w:t>
            </w:r>
          </w:p>
          <w:p w:rsidR="004E26D0" w:rsidRDefault="00FC6888">
            <w:pPr>
              <w:spacing w:line="400" w:lineRule="exac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磋商报价得分=（磋商基准价/最后磋商报价）×30%×100。</w:t>
            </w:r>
          </w:p>
          <w:p w:rsidR="004E26D0" w:rsidRDefault="00FC6888">
            <w:pPr>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4"/>
                <w:sz w:val="18"/>
                <w:szCs w:val="18"/>
              </w:rPr>
              <w:t>注：磋商报价得分小数点后保留两位有效数字。</w:t>
            </w:r>
          </w:p>
        </w:tc>
      </w:tr>
      <w:tr w:rsidR="004E26D0">
        <w:trPr>
          <w:cantSplit/>
          <w:trHeight w:val="789"/>
        </w:trPr>
        <w:tc>
          <w:tcPr>
            <w:tcW w:w="8855" w:type="dxa"/>
            <w:gridSpan w:val="5"/>
            <w:tcBorders>
              <w:top w:val="single" w:sz="4" w:space="0" w:color="auto"/>
              <w:left w:val="single" w:sz="4" w:space="0" w:color="auto"/>
              <w:bottom w:val="single" w:sz="4" w:space="0" w:color="auto"/>
              <w:right w:val="single" w:sz="4" w:space="0" w:color="auto"/>
            </w:tcBorders>
            <w:vAlign w:val="center"/>
          </w:tcPr>
          <w:p w:rsidR="004E26D0" w:rsidRDefault="00FC6888">
            <w:pPr>
              <w:pStyle w:val="3"/>
              <w:rPr>
                <w:rFonts w:asciiTheme="minorEastAsia" w:eastAsiaTheme="minorEastAsia" w:hAnsiTheme="minorEastAsia" w:cstheme="minorEastAsia"/>
              </w:rPr>
            </w:pPr>
            <w:r>
              <w:rPr>
                <w:rFonts w:asciiTheme="minorEastAsia" w:eastAsiaTheme="minorEastAsia" w:hAnsiTheme="minorEastAsia" w:cstheme="minorEastAsia" w:hint="eastAsia"/>
              </w:rPr>
              <w:t>二、商务标20分</w:t>
            </w:r>
          </w:p>
        </w:tc>
      </w:tr>
      <w:tr w:rsidR="004E26D0">
        <w:trPr>
          <w:cantSplit/>
          <w:trHeight w:val="463"/>
        </w:trPr>
        <w:tc>
          <w:tcPr>
            <w:tcW w:w="695" w:type="dxa"/>
            <w:tcBorders>
              <w:left w:val="single" w:sz="4" w:space="0" w:color="auto"/>
              <w:right w:val="single" w:sz="4" w:space="0" w:color="auto"/>
            </w:tcBorders>
            <w:vAlign w:val="center"/>
          </w:tcPr>
          <w:p w:rsidR="004E26D0" w:rsidRDefault="00FC6888">
            <w:pPr>
              <w:tabs>
                <w:tab w:val="left" w:pos="749"/>
                <w:tab w:val="left" w:pos="3346"/>
                <w:tab w:val="left" w:pos="3873"/>
                <w:tab w:val="left" w:pos="9611"/>
              </w:tabs>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序号</w:t>
            </w:r>
          </w:p>
        </w:tc>
        <w:tc>
          <w:tcPr>
            <w:tcW w:w="1590" w:type="dxa"/>
            <w:gridSpan w:val="2"/>
            <w:tcBorders>
              <w:left w:val="single" w:sz="4" w:space="0" w:color="auto"/>
              <w:right w:val="single" w:sz="4" w:space="0" w:color="auto"/>
            </w:tcBorders>
            <w:vAlign w:val="center"/>
          </w:tcPr>
          <w:p w:rsidR="004E26D0" w:rsidRDefault="00FC6888">
            <w:pPr>
              <w:tabs>
                <w:tab w:val="left" w:pos="749"/>
                <w:tab w:val="left" w:pos="3346"/>
                <w:tab w:val="left" w:pos="3873"/>
                <w:tab w:val="left" w:pos="9611"/>
              </w:tabs>
              <w:ind w:left="227"/>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评审</w:t>
            </w:r>
          </w:p>
          <w:p w:rsidR="004E26D0" w:rsidRDefault="00FC6888">
            <w:pPr>
              <w:tabs>
                <w:tab w:val="left" w:pos="749"/>
                <w:tab w:val="left" w:pos="3346"/>
                <w:tab w:val="left" w:pos="3873"/>
                <w:tab w:val="left" w:pos="9611"/>
              </w:tabs>
              <w:ind w:left="227"/>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49"/>
                <w:tab w:val="left" w:pos="3346"/>
                <w:tab w:val="left" w:pos="3873"/>
                <w:tab w:val="left" w:pos="9611"/>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分值</w:t>
            </w:r>
          </w:p>
        </w:tc>
        <w:tc>
          <w:tcPr>
            <w:tcW w:w="5985" w:type="dxa"/>
            <w:tcBorders>
              <w:top w:val="single" w:sz="4" w:space="0" w:color="auto"/>
              <w:left w:val="single" w:sz="4" w:space="0" w:color="auto"/>
              <w:right w:val="single" w:sz="4" w:space="0" w:color="auto"/>
            </w:tcBorders>
            <w:vAlign w:val="center"/>
          </w:tcPr>
          <w:p w:rsidR="004E26D0" w:rsidRDefault="00FC6888">
            <w:pPr>
              <w:tabs>
                <w:tab w:val="left" w:pos="749"/>
                <w:tab w:val="left" w:pos="3346"/>
                <w:tab w:val="left" w:pos="3873"/>
                <w:tab w:val="left" w:pos="9611"/>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评审内容</w:t>
            </w:r>
          </w:p>
        </w:tc>
      </w:tr>
      <w:tr w:rsidR="004E26D0">
        <w:trPr>
          <w:cantSplit/>
          <w:trHeight w:val="463"/>
        </w:trPr>
        <w:tc>
          <w:tcPr>
            <w:tcW w:w="695" w:type="dxa"/>
            <w:vMerge w:val="restart"/>
            <w:tcBorders>
              <w:left w:val="single" w:sz="4" w:space="0" w:color="auto"/>
              <w:right w:val="single" w:sz="4" w:space="0" w:color="auto"/>
            </w:tcBorders>
            <w:vAlign w:val="center"/>
          </w:tcPr>
          <w:p w:rsidR="004E26D0" w:rsidRDefault="00FC6888">
            <w:pPr>
              <w:tabs>
                <w:tab w:val="left" w:pos="761"/>
                <w:tab w:val="left" w:pos="1662"/>
                <w:tab w:val="left" w:pos="3363"/>
                <w:tab w:val="left" w:pos="3887"/>
                <w:tab w:val="left" w:pos="9649"/>
              </w:tabs>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1590" w:type="dxa"/>
            <w:gridSpan w:val="2"/>
            <w:vMerge w:val="restart"/>
            <w:tcBorders>
              <w:left w:val="single" w:sz="4" w:space="0" w:color="auto"/>
              <w:right w:val="single" w:sz="4" w:space="0" w:color="auto"/>
            </w:tcBorders>
            <w:vAlign w:val="center"/>
          </w:tcPr>
          <w:p w:rsidR="004E26D0" w:rsidRDefault="00FC6888">
            <w:pPr>
              <w:tabs>
                <w:tab w:val="left" w:pos="761"/>
                <w:tab w:val="left" w:pos="1662"/>
                <w:tab w:val="left" w:pos="3363"/>
                <w:tab w:val="left" w:pos="3887"/>
                <w:tab w:val="left" w:pos="9649"/>
              </w:tabs>
              <w:ind w:left="22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项目负责人</w:t>
            </w:r>
            <w:r w:rsidR="00127B41">
              <w:rPr>
                <w:rFonts w:asciiTheme="minorEastAsia" w:eastAsiaTheme="minorEastAsia" w:hAnsiTheme="minorEastAsia" w:cstheme="minorEastAsia" w:hint="eastAsia"/>
                <w:sz w:val="18"/>
                <w:szCs w:val="18"/>
              </w:rPr>
              <w:t>及技术负责人</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61"/>
                <w:tab w:val="left" w:pos="1662"/>
                <w:tab w:val="left" w:pos="3363"/>
                <w:tab w:val="left" w:pos="3887"/>
                <w:tab w:val="left" w:pos="9649"/>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0-2</w:t>
            </w:r>
          </w:p>
        </w:tc>
        <w:tc>
          <w:tcPr>
            <w:tcW w:w="5985" w:type="dxa"/>
            <w:tcBorders>
              <w:top w:val="single" w:sz="4" w:space="0" w:color="auto"/>
              <w:left w:val="single" w:sz="4" w:space="0" w:color="auto"/>
              <w:right w:val="single" w:sz="4" w:space="0" w:color="auto"/>
            </w:tcBorders>
            <w:vAlign w:val="center"/>
          </w:tcPr>
          <w:p w:rsidR="004E26D0" w:rsidRDefault="00127B41" w:rsidP="00127B41">
            <w:pPr>
              <w:tabs>
                <w:tab w:val="left" w:pos="761"/>
                <w:tab w:val="left" w:pos="1662"/>
                <w:tab w:val="left" w:pos="3363"/>
                <w:tab w:val="left" w:pos="3887"/>
                <w:tab w:val="left" w:pos="9649"/>
              </w:tabs>
              <w:ind w:left="4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项目负责人注册建造师自我</w:t>
            </w:r>
            <w:r>
              <w:rPr>
                <w:rFonts w:asciiTheme="minorEastAsia" w:eastAsiaTheme="minorEastAsia" w:hAnsiTheme="minorEastAsia" w:cstheme="minorEastAsia" w:hint="eastAsia"/>
                <w:color w:val="000000" w:themeColor="text1"/>
                <w:sz w:val="18"/>
                <w:szCs w:val="18"/>
              </w:rPr>
              <w:t>简介，简介内容优秀，</w:t>
            </w:r>
            <w:r>
              <w:rPr>
                <w:rFonts w:asciiTheme="minorEastAsia" w:eastAsiaTheme="minorEastAsia" w:hAnsiTheme="minorEastAsia" w:cstheme="minorEastAsia" w:hint="eastAsia"/>
                <w:sz w:val="18"/>
                <w:szCs w:val="18"/>
              </w:rPr>
              <w:t>暂时未承揽工程得2分，否则酌情扣分。</w:t>
            </w:r>
          </w:p>
        </w:tc>
      </w:tr>
      <w:tr w:rsidR="004E26D0">
        <w:trPr>
          <w:cantSplit/>
          <w:trHeight w:val="463"/>
        </w:trPr>
        <w:tc>
          <w:tcPr>
            <w:tcW w:w="695" w:type="dxa"/>
            <w:vMerge/>
            <w:tcBorders>
              <w:left w:val="single" w:sz="4" w:space="0" w:color="auto"/>
              <w:right w:val="single" w:sz="4" w:space="0" w:color="auto"/>
            </w:tcBorders>
            <w:vAlign w:val="center"/>
          </w:tcPr>
          <w:p w:rsidR="004E26D0" w:rsidRDefault="004E26D0">
            <w:pPr>
              <w:tabs>
                <w:tab w:val="left" w:pos="761"/>
                <w:tab w:val="left" w:pos="1662"/>
                <w:tab w:val="left" w:pos="3363"/>
                <w:tab w:val="left" w:pos="3887"/>
                <w:tab w:val="left" w:pos="9649"/>
              </w:tabs>
              <w:jc w:val="center"/>
              <w:rPr>
                <w:rFonts w:asciiTheme="minorEastAsia" w:eastAsiaTheme="minorEastAsia" w:hAnsiTheme="minorEastAsia" w:cstheme="minorEastAsia"/>
                <w:sz w:val="18"/>
                <w:szCs w:val="18"/>
              </w:rPr>
            </w:pPr>
          </w:p>
        </w:tc>
        <w:tc>
          <w:tcPr>
            <w:tcW w:w="1590" w:type="dxa"/>
            <w:gridSpan w:val="2"/>
            <w:vMerge/>
            <w:tcBorders>
              <w:left w:val="single" w:sz="4" w:space="0" w:color="auto"/>
              <w:right w:val="single" w:sz="4" w:space="0" w:color="auto"/>
            </w:tcBorders>
            <w:vAlign w:val="center"/>
          </w:tcPr>
          <w:p w:rsidR="004E26D0" w:rsidRDefault="004E26D0">
            <w:pPr>
              <w:tabs>
                <w:tab w:val="left" w:pos="761"/>
                <w:tab w:val="left" w:pos="1662"/>
                <w:tab w:val="left" w:pos="3363"/>
                <w:tab w:val="left" w:pos="3887"/>
                <w:tab w:val="left" w:pos="9649"/>
              </w:tabs>
              <w:jc w:val="center"/>
              <w:rPr>
                <w:rFonts w:asciiTheme="minorEastAsia" w:eastAsiaTheme="minorEastAsia" w:hAnsiTheme="minorEastAsia" w:cstheme="minorEastAsia"/>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61"/>
                <w:tab w:val="left" w:pos="1662"/>
                <w:tab w:val="left" w:pos="3363"/>
                <w:tab w:val="left" w:pos="3887"/>
                <w:tab w:val="left" w:pos="9649"/>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0-2</w:t>
            </w:r>
          </w:p>
        </w:tc>
        <w:tc>
          <w:tcPr>
            <w:tcW w:w="5985" w:type="dxa"/>
            <w:tcBorders>
              <w:left w:val="single" w:sz="4" w:space="0" w:color="auto"/>
              <w:bottom w:val="single" w:sz="4" w:space="0" w:color="auto"/>
              <w:right w:val="single" w:sz="4" w:space="0" w:color="auto"/>
            </w:tcBorders>
            <w:vAlign w:val="center"/>
          </w:tcPr>
          <w:p w:rsidR="004E26D0" w:rsidRDefault="00127B41" w:rsidP="00BB7CC3">
            <w:pPr>
              <w:tabs>
                <w:tab w:val="left" w:pos="761"/>
                <w:tab w:val="left" w:pos="1662"/>
                <w:tab w:val="left" w:pos="3363"/>
                <w:tab w:val="left" w:pos="3887"/>
                <w:tab w:val="left" w:pos="9649"/>
              </w:tabs>
              <w:jc w:val="left"/>
              <w:rPr>
                <w:rFonts w:asciiTheme="minorEastAsia" w:eastAsiaTheme="minorEastAsia" w:hAnsiTheme="minorEastAsia" w:cstheme="minorEastAsia"/>
                <w:sz w:val="18"/>
                <w:szCs w:val="18"/>
              </w:rPr>
            </w:pPr>
            <w:r>
              <w:rPr>
                <w:rFonts w:ascii="宋体" w:hAnsi="宋体" w:cs="宋体" w:hint="eastAsia"/>
                <w:sz w:val="18"/>
                <w:szCs w:val="18"/>
              </w:rPr>
              <w:t>项目技术负责人中级及以上职称证书复印件，证件齐全得</w:t>
            </w:r>
            <w:r w:rsidR="00BB7CC3">
              <w:rPr>
                <w:rFonts w:ascii="宋体" w:hAnsi="宋体" w:cs="宋体" w:hint="eastAsia"/>
                <w:sz w:val="18"/>
                <w:szCs w:val="18"/>
              </w:rPr>
              <w:t>2</w:t>
            </w:r>
            <w:r>
              <w:rPr>
                <w:rFonts w:ascii="宋体" w:hAnsi="宋体" w:cs="宋体" w:hint="eastAsia"/>
                <w:sz w:val="18"/>
                <w:szCs w:val="18"/>
              </w:rPr>
              <w:t>分，不全酌情扣分。</w:t>
            </w:r>
          </w:p>
        </w:tc>
      </w:tr>
      <w:tr w:rsidR="004E26D0">
        <w:trPr>
          <w:cantSplit/>
          <w:trHeight w:val="578"/>
        </w:trPr>
        <w:tc>
          <w:tcPr>
            <w:tcW w:w="695" w:type="dxa"/>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41"/>
                <w:tab w:val="left" w:pos="1642"/>
                <w:tab w:val="left" w:pos="3363"/>
                <w:tab w:val="left" w:pos="3887"/>
                <w:tab w:val="left" w:pos="9649"/>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41"/>
                <w:tab w:val="left" w:pos="1642"/>
                <w:tab w:val="left" w:pos="3363"/>
                <w:tab w:val="left" w:pos="3887"/>
                <w:tab w:val="left" w:pos="9649"/>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项目管理人员  组成</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tabs>
                <w:tab w:val="left" w:pos="741"/>
                <w:tab w:val="left" w:pos="1642"/>
                <w:tab w:val="left" w:pos="3363"/>
                <w:tab w:val="left" w:pos="3887"/>
                <w:tab w:val="left" w:pos="9649"/>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0-4</w:t>
            </w:r>
          </w:p>
        </w:tc>
        <w:tc>
          <w:tcPr>
            <w:tcW w:w="5985" w:type="dxa"/>
            <w:tcBorders>
              <w:top w:val="single" w:sz="4" w:space="0" w:color="auto"/>
              <w:left w:val="single" w:sz="4" w:space="0" w:color="auto"/>
              <w:bottom w:val="single" w:sz="4" w:space="0" w:color="auto"/>
              <w:right w:val="single" w:sz="4" w:space="0" w:color="auto"/>
            </w:tcBorders>
            <w:vAlign w:val="center"/>
          </w:tcPr>
          <w:p w:rsidR="004E26D0" w:rsidRDefault="00FC6888">
            <w:pPr>
              <w:pStyle w:val="WPSPlain"/>
              <w:spacing w:line="280" w:lineRule="exac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1、根据对各投标单位所提供的专业技术服务人员团队成员及外部专家顾问团队的人员在数量、专业性范围、人员资格、实操经验能力等是否满足本项目要求进行综合比较评审。</w:t>
            </w:r>
          </w:p>
          <w:p w:rsidR="004E26D0" w:rsidRDefault="00FC6888">
            <w:pPr>
              <w:pStyle w:val="WPSPlain"/>
              <w:spacing w:line="280" w:lineRule="exac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2、对各投标单位所提供的团队专业人员的执业资格证书、职称证书、复印件齐全等情况进行综合比较评审。不齐全的酌情扣分。</w:t>
            </w:r>
          </w:p>
        </w:tc>
      </w:tr>
      <w:tr w:rsidR="004E26D0">
        <w:trPr>
          <w:cantSplit/>
          <w:trHeight w:val="578"/>
        </w:trPr>
        <w:tc>
          <w:tcPr>
            <w:tcW w:w="695" w:type="dxa"/>
            <w:tcBorders>
              <w:top w:val="single" w:sz="4" w:space="0" w:color="auto"/>
              <w:left w:val="single" w:sz="4" w:space="0" w:color="auto"/>
              <w:bottom w:val="single" w:sz="4" w:space="0" w:color="auto"/>
              <w:right w:val="single" w:sz="4" w:space="0" w:color="auto"/>
            </w:tcBorders>
            <w:vAlign w:val="center"/>
          </w:tcPr>
          <w:p w:rsidR="004E26D0" w:rsidRDefault="00FC6888">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E26D0" w:rsidRDefault="00FC6888">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财务状况</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0-4</w:t>
            </w:r>
          </w:p>
        </w:tc>
        <w:tc>
          <w:tcPr>
            <w:tcW w:w="5985" w:type="dxa"/>
            <w:tcBorders>
              <w:top w:val="single" w:sz="4" w:space="0" w:color="auto"/>
              <w:left w:val="single" w:sz="4" w:space="0" w:color="auto"/>
              <w:bottom w:val="single" w:sz="4" w:space="0" w:color="auto"/>
              <w:right w:val="single" w:sz="4" w:space="0" w:color="auto"/>
            </w:tcBorders>
            <w:vAlign w:val="center"/>
          </w:tcPr>
          <w:p w:rsidR="004E26D0" w:rsidRDefault="00FC6888">
            <w:pP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投标人需提供2021、2022年审计报告，得4分，未提供不得分；</w:t>
            </w:r>
          </w:p>
        </w:tc>
      </w:tr>
      <w:tr w:rsidR="004E26D0">
        <w:trPr>
          <w:cantSplit/>
          <w:trHeight w:val="578"/>
        </w:trPr>
        <w:tc>
          <w:tcPr>
            <w:tcW w:w="695" w:type="dxa"/>
            <w:tcBorders>
              <w:top w:val="single" w:sz="4" w:space="0" w:color="auto"/>
              <w:left w:val="single" w:sz="4" w:space="0" w:color="auto"/>
              <w:bottom w:val="single" w:sz="4" w:space="0" w:color="auto"/>
              <w:right w:val="single" w:sz="4" w:space="0" w:color="auto"/>
            </w:tcBorders>
            <w:vAlign w:val="center"/>
          </w:tcPr>
          <w:p w:rsidR="004E26D0" w:rsidRDefault="00FC6888">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E26D0" w:rsidRDefault="00FC6888">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业绩证明</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0-6</w:t>
            </w:r>
          </w:p>
        </w:tc>
        <w:tc>
          <w:tcPr>
            <w:tcW w:w="5985" w:type="dxa"/>
            <w:tcBorders>
              <w:top w:val="single" w:sz="4" w:space="0" w:color="auto"/>
              <w:left w:val="single" w:sz="4" w:space="0" w:color="auto"/>
              <w:bottom w:val="single" w:sz="4" w:space="0" w:color="auto"/>
              <w:right w:val="single" w:sz="4" w:space="0" w:color="auto"/>
            </w:tcBorders>
            <w:vAlign w:val="center"/>
          </w:tcPr>
          <w:p w:rsidR="004E26D0" w:rsidRDefault="00FC6888" w:rsidP="00285B23">
            <w:pPr>
              <w:pStyle w:val="WPSPlain"/>
              <w:spacing w:line="280" w:lineRule="exact"/>
              <w:textAlignment w:val="center"/>
              <w:rPr>
                <w:rFonts w:asciiTheme="minorEastAsia" w:eastAsiaTheme="minorEastAsia" w:hAnsiTheme="minorEastAsia" w:cstheme="minorEastAsia"/>
                <w:sz w:val="18"/>
                <w:szCs w:val="18"/>
              </w:rPr>
            </w:pPr>
            <w:r>
              <w:rPr>
                <w:rFonts w:ascii="宋体" w:hAnsi="宋体" w:hint="eastAsia"/>
                <w:sz w:val="18"/>
                <w:szCs w:val="18"/>
              </w:rPr>
              <w:t>投标人近3年（</w:t>
            </w:r>
            <w:r w:rsidR="00910E0F">
              <w:rPr>
                <w:rFonts w:ascii="宋体" w:hAnsi="宋体" w:hint="eastAsia"/>
                <w:sz w:val="18"/>
                <w:szCs w:val="18"/>
                <w:lang w:val="zh-CN"/>
              </w:rPr>
              <w:t>2020年10月</w:t>
            </w:r>
            <w:r>
              <w:rPr>
                <w:rFonts w:ascii="宋体" w:hAnsi="宋体" w:hint="eastAsia"/>
                <w:sz w:val="18"/>
                <w:szCs w:val="18"/>
              </w:rPr>
              <w:t>-</w:t>
            </w:r>
            <w:r>
              <w:rPr>
                <w:rFonts w:ascii="宋体" w:hAnsi="宋体" w:hint="eastAsia"/>
                <w:sz w:val="18"/>
                <w:szCs w:val="18"/>
                <w:lang w:val="zh-CN"/>
              </w:rPr>
              <w:t>至今）</w:t>
            </w:r>
            <w:r>
              <w:rPr>
                <w:rFonts w:ascii="宋体" w:hAnsi="宋体" w:hint="eastAsia"/>
                <w:sz w:val="18"/>
                <w:szCs w:val="18"/>
              </w:rPr>
              <w:t>类似业绩至少提供2项得4分（少于</w:t>
            </w:r>
            <w:r w:rsidR="00285B23">
              <w:rPr>
                <w:rFonts w:ascii="宋体" w:hAnsi="宋体" w:hint="eastAsia"/>
                <w:sz w:val="18"/>
                <w:szCs w:val="18"/>
              </w:rPr>
              <w:t>2</w:t>
            </w:r>
            <w:r>
              <w:rPr>
                <w:rFonts w:ascii="宋体" w:hAnsi="宋体" w:hint="eastAsia"/>
                <w:sz w:val="18"/>
                <w:szCs w:val="18"/>
              </w:rPr>
              <w:t>项不得分）（须提供中标通知书或合同复印件）；2项以上每多提供一项有效业绩得1分，最高得2分。</w:t>
            </w:r>
          </w:p>
        </w:tc>
      </w:tr>
      <w:tr w:rsidR="004E26D0">
        <w:trPr>
          <w:cantSplit/>
          <w:trHeight w:val="578"/>
        </w:trPr>
        <w:tc>
          <w:tcPr>
            <w:tcW w:w="695" w:type="dxa"/>
            <w:tcBorders>
              <w:top w:val="single" w:sz="4" w:space="0" w:color="auto"/>
              <w:left w:val="single" w:sz="4" w:space="0" w:color="auto"/>
              <w:bottom w:val="single" w:sz="4" w:space="0" w:color="auto"/>
              <w:right w:val="single" w:sz="4" w:space="0" w:color="auto"/>
            </w:tcBorders>
            <w:vAlign w:val="center"/>
          </w:tcPr>
          <w:p w:rsidR="004E26D0" w:rsidRDefault="00FC6888">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4E26D0" w:rsidRDefault="00FC6888">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标函质量</w:t>
            </w:r>
          </w:p>
        </w:tc>
        <w:tc>
          <w:tcPr>
            <w:tcW w:w="585" w:type="dxa"/>
            <w:tcBorders>
              <w:top w:val="single" w:sz="4" w:space="0" w:color="auto"/>
              <w:left w:val="single" w:sz="4" w:space="0" w:color="auto"/>
              <w:bottom w:val="single" w:sz="4" w:space="0" w:color="auto"/>
              <w:right w:val="single" w:sz="4" w:space="0" w:color="auto"/>
            </w:tcBorders>
            <w:vAlign w:val="center"/>
          </w:tcPr>
          <w:p w:rsidR="004E26D0" w:rsidRDefault="00FC6888">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0-2</w:t>
            </w:r>
          </w:p>
        </w:tc>
        <w:tc>
          <w:tcPr>
            <w:tcW w:w="5985" w:type="dxa"/>
            <w:tcBorders>
              <w:top w:val="single" w:sz="4" w:space="0" w:color="auto"/>
              <w:left w:val="single" w:sz="4" w:space="0" w:color="auto"/>
              <w:bottom w:val="single" w:sz="4" w:space="0" w:color="auto"/>
              <w:right w:val="single" w:sz="4" w:space="0" w:color="auto"/>
            </w:tcBorders>
            <w:vAlign w:val="center"/>
          </w:tcPr>
          <w:p w:rsidR="004E26D0" w:rsidRDefault="00FC6888">
            <w:pPr>
              <w:pStyle w:val="WPSPlain"/>
              <w:spacing w:line="280" w:lineRule="exac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印刷、装订、目录、页码标识、错漏字、内容一致性酌情给分。</w:t>
            </w:r>
          </w:p>
        </w:tc>
      </w:tr>
      <w:tr w:rsidR="004E26D0">
        <w:trPr>
          <w:cantSplit/>
          <w:trHeight w:val="788"/>
        </w:trPr>
        <w:tc>
          <w:tcPr>
            <w:tcW w:w="8855" w:type="dxa"/>
            <w:gridSpan w:val="5"/>
            <w:tcBorders>
              <w:top w:val="single" w:sz="4" w:space="0" w:color="auto"/>
              <w:left w:val="single" w:sz="4" w:space="0" w:color="auto"/>
              <w:bottom w:val="single" w:sz="4" w:space="0" w:color="auto"/>
              <w:right w:val="single" w:sz="4" w:space="0" w:color="auto"/>
            </w:tcBorders>
            <w:vAlign w:val="center"/>
          </w:tcPr>
          <w:p w:rsidR="004E26D0" w:rsidRDefault="00FC6888">
            <w:pPr>
              <w:widowControl/>
              <w:spacing w:line="360" w:lineRule="auto"/>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32"/>
                <w:szCs w:val="32"/>
              </w:rPr>
              <w:t>三、技术标分50分</w:t>
            </w:r>
          </w:p>
        </w:tc>
      </w:tr>
      <w:tr w:rsidR="004E26D0">
        <w:trPr>
          <w:cantSplit/>
          <w:tblHeader/>
        </w:trPr>
        <w:tc>
          <w:tcPr>
            <w:tcW w:w="695" w:type="dxa"/>
            <w:vAlign w:val="center"/>
          </w:tcPr>
          <w:p w:rsidR="004E26D0" w:rsidRDefault="00FC6888">
            <w:pPr>
              <w:tabs>
                <w:tab w:val="left" w:pos="749"/>
                <w:tab w:val="left" w:pos="3346"/>
                <w:tab w:val="left" w:pos="3873"/>
                <w:tab w:val="left" w:pos="9611"/>
              </w:tabs>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序号</w:t>
            </w:r>
          </w:p>
        </w:tc>
        <w:tc>
          <w:tcPr>
            <w:tcW w:w="1590" w:type="dxa"/>
            <w:gridSpan w:val="2"/>
            <w:vAlign w:val="center"/>
          </w:tcPr>
          <w:p w:rsidR="004E26D0" w:rsidRDefault="00FC6888">
            <w:pPr>
              <w:tabs>
                <w:tab w:val="left" w:pos="749"/>
                <w:tab w:val="left" w:pos="3346"/>
                <w:tab w:val="left" w:pos="3873"/>
                <w:tab w:val="left" w:pos="9611"/>
              </w:tabs>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评审项目</w:t>
            </w:r>
          </w:p>
        </w:tc>
        <w:tc>
          <w:tcPr>
            <w:tcW w:w="585" w:type="dxa"/>
            <w:vAlign w:val="center"/>
          </w:tcPr>
          <w:p w:rsidR="004E26D0" w:rsidRDefault="00FC6888">
            <w:pPr>
              <w:tabs>
                <w:tab w:val="left" w:pos="749"/>
                <w:tab w:val="left" w:pos="3346"/>
                <w:tab w:val="left" w:pos="3873"/>
                <w:tab w:val="left" w:pos="9611"/>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分值</w:t>
            </w:r>
          </w:p>
        </w:tc>
        <w:tc>
          <w:tcPr>
            <w:tcW w:w="5985" w:type="dxa"/>
            <w:vAlign w:val="center"/>
          </w:tcPr>
          <w:p w:rsidR="004E26D0" w:rsidRDefault="00FC6888">
            <w:pPr>
              <w:tabs>
                <w:tab w:val="left" w:pos="749"/>
                <w:tab w:val="left" w:pos="3346"/>
                <w:tab w:val="left" w:pos="3873"/>
                <w:tab w:val="left" w:pos="9611"/>
              </w:tabs>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评审内容</w:t>
            </w:r>
          </w:p>
        </w:tc>
      </w:tr>
      <w:tr w:rsidR="004E26D0">
        <w:trPr>
          <w:cantSplit/>
          <w:trHeight w:val="502"/>
          <w:tblHeader/>
        </w:trPr>
        <w:tc>
          <w:tcPr>
            <w:tcW w:w="695" w:type="dxa"/>
            <w:tcBorders>
              <w:bottom w:val="single" w:sz="4" w:space="0" w:color="auto"/>
            </w:tcBorders>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w:t>
            </w:r>
          </w:p>
        </w:tc>
        <w:tc>
          <w:tcPr>
            <w:tcW w:w="1590" w:type="dxa"/>
            <w:gridSpan w:val="2"/>
            <w:tcBorders>
              <w:bottom w:val="single" w:sz="4" w:space="0" w:color="auto"/>
            </w:tcBorders>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工程概况及特点</w:t>
            </w:r>
          </w:p>
        </w:tc>
        <w:tc>
          <w:tcPr>
            <w:tcW w:w="585" w:type="dxa"/>
            <w:tcBorders>
              <w:bottom w:val="single" w:sz="4" w:space="0" w:color="auto"/>
            </w:tcBorders>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0-6</w:t>
            </w:r>
          </w:p>
        </w:tc>
        <w:tc>
          <w:tcPr>
            <w:tcW w:w="5985" w:type="dxa"/>
            <w:tcBorders>
              <w:bottom w:val="single" w:sz="4" w:space="0" w:color="auto"/>
            </w:tcBorders>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工程概况及特点叙述正确，符合实际得6分，工程概况及特点叙述存在缺漏、不准确的得2分，不符合实际情况得0分</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施工准备计划</w:t>
            </w:r>
          </w:p>
        </w:tc>
        <w:tc>
          <w:tcPr>
            <w:tcW w:w="58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0-6</w:t>
            </w:r>
          </w:p>
        </w:tc>
        <w:tc>
          <w:tcPr>
            <w:tcW w:w="5985" w:type="dxa"/>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施工技术、现场、物资与机械、队伍准备计划应能充分保证工程需要等综合打分，计划内容完整可行、符合项目实际情况的得6分；每存在一处缺漏或不详实的扣1分，扣完为止。</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施工方案</w:t>
            </w:r>
          </w:p>
        </w:tc>
        <w:tc>
          <w:tcPr>
            <w:tcW w:w="58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0-10</w:t>
            </w:r>
          </w:p>
        </w:tc>
        <w:tc>
          <w:tcPr>
            <w:tcW w:w="5985" w:type="dxa"/>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施工方案应能符合工程实际情况，提高生产率、缩短工期、提高质量、降低消耗，方案完整、可行、准确，完全符合项目实际情况的得10分；每存在一处缺漏或不详实、不准确的扣2分，扣完为止。</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4</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施工进度计划</w:t>
            </w:r>
          </w:p>
        </w:tc>
        <w:tc>
          <w:tcPr>
            <w:tcW w:w="58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0-6</w:t>
            </w:r>
          </w:p>
        </w:tc>
        <w:tc>
          <w:tcPr>
            <w:tcW w:w="5985" w:type="dxa"/>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进度计划应在空间和时间上做合理的统筹安排且符合施工的科学规律，计划完整、科学、符合项目实际情况的得6分；计划内容完整但空间及时间安排不合理的得2分；计划存在缺漏，不科学、不能符合项目实际情况的得0分。</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5</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施工平面图</w:t>
            </w:r>
          </w:p>
        </w:tc>
        <w:tc>
          <w:tcPr>
            <w:tcW w:w="58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0-2</w:t>
            </w:r>
          </w:p>
        </w:tc>
        <w:tc>
          <w:tcPr>
            <w:tcW w:w="5985" w:type="dxa"/>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施工平面图应符合工程实际，布置紧凑，便于施工和管理并符合劳保、安全要求。满足得2分，不满足不得分。</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6</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劳动力需用量计划</w:t>
            </w:r>
          </w:p>
        </w:tc>
        <w:tc>
          <w:tcPr>
            <w:tcW w:w="585" w:type="dxa"/>
            <w:vMerge w:val="restart"/>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0-6</w:t>
            </w:r>
          </w:p>
        </w:tc>
        <w:tc>
          <w:tcPr>
            <w:tcW w:w="5985" w:type="dxa"/>
            <w:vMerge w:val="restart"/>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需用量计划应是根据工程进度计划的安排计算出的，并与工程进度计划相一致。计划完整、科学、符合项目实际情况的得6分；计划内容完整但空间及时间安排不合理的得2分；计划存在缺漏，不科学、不能符合项目实际情况的得0分。</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7</w:t>
            </w:r>
          </w:p>
        </w:tc>
        <w:tc>
          <w:tcPr>
            <w:tcW w:w="1590" w:type="dxa"/>
            <w:gridSpan w:val="2"/>
            <w:vAlign w:val="center"/>
          </w:tcPr>
          <w:p w:rsidR="004E26D0" w:rsidRDefault="00FC6888">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材料需用量计划</w:t>
            </w:r>
          </w:p>
        </w:tc>
        <w:tc>
          <w:tcPr>
            <w:tcW w:w="585" w:type="dxa"/>
            <w:vMerge/>
            <w:vAlign w:val="center"/>
          </w:tcPr>
          <w:p w:rsidR="004E26D0" w:rsidRDefault="004E26D0">
            <w:pPr>
              <w:pStyle w:val="30"/>
              <w:spacing w:line="240" w:lineRule="auto"/>
              <w:jc w:val="center"/>
              <w:rPr>
                <w:rFonts w:asciiTheme="minorEastAsia" w:eastAsiaTheme="minorEastAsia" w:hAnsiTheme="minorEastAsia" w:cstheme="minorEastAsia"/>
                <w:color w:val="auto"/>
                <w:sz w:val="18"/>
              </w:rPr>
            </w:pPr>
          </w:p>
        </w:tc>
        <w:tc>
          <w:tcPr>
            <w:tcW w:w="5985" w:type="dxa"/>
            <w:vMerge/>
            <w:vAlign w:val="center"/>
          </w:tcPr>
          <w:p w:rsidR="004E26D0" w:rsidRDefault="004E26D0">
            <w:pPr>
              <w:pStyle w:val="30"/>
              <w:spacing w:line="240" w:lineRule="auto"/>
              <w:rPr>
                <w:rFonts w:asciiTheme="minorEastAsia" w:eastAsiaTheme="minorEastAsia" w:hAnsiTheme="minorEastAsia" w:cstheme="minorEastAsia"/>
                <w:color w:val="auto"/>
                <w:sz w:val="18"/>
              </w:rPr>
            </w:pP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8</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机械设备需用量计划</w:t>
            </w:r>
          </w:p>
        </w:tc>
        <w:tc>
          <w:tcPr>
            <w:tcW w:w="585" w:type="dxa"/>
            <w:vMerge/>
            <w:vAlign w:val="center"/>
          </w:tcPr>
          <w:p w:rsidR="004E26D0" w:rsidRDefault="004E26D0">
            <w:pPr>
              <w:jc w:val="center"/>
              <w:rPr>
                <w:rFonts w:asciiTheme="minorEastAsia" w:eastAsiaTheme="minorEastAsia" w:hAnsiTheme="minorEastAsia" w:cstheme="minorEastAsia"/>
                <w:bCs/>
                <w:sz w:val="18"/>
                <w:szCs w:val="18"/>
              </w:rPr>
            </w:pPr>
          </w:p>
        </w:tc>
        <w:tc>
          <w:tcPr>
            <w:tcW w:w="5985" w:type="dxa"/>
            <w:vMerge/>
            <w:vAlign w:val="center"/>
          </w:tcPr>
          <w:p w:rsidR="004E26D0" w:rsidRDefault="004E26D0">
            <w:pPr>
              <w:rPr>
                <w:rFonts w:asciiTheme="minorEastAsia" w:eastAsiaTheme="minorEastAsia" w:hAnsiTheme="minorEastAsia" w:cstheme="minorEastAsia"/>
                <w:bCs/>
                <w:sz w:val="18"/>
                <w:szCs w:val="18"/>
              </w:rPr>
            </w:pP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9</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质量保证措施和体系</w:t>
            </w:r>
          </w:p>
        </w:tc>
        <w:tc>
          <w:tcPr>
            <w:tcW w:w="585" w:type="dxa"/>
            <w:vMerge w:val="restart"/>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0-3</w:t>
            </w:r>
          </w:p>
        </w:tc>
        <w:tc>
          <w:tcPr>
            <w:tcW w:w="5985" w:type="dxa"/>
            <w:vMerge w:val="restart"/>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保证措施应符合科学的施工规律、国家规定的强制性标准并有针对性，同时要符合实际情况，切实可行。切实可行得3分；每有一项缺失或不详实准确的扣1分，扣完为止。</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10</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工期保证措施和体系</w:t>
            </w:r>
          </w:p>
        </w:tc>
        <w:tc>
          <w:tcPr>
            <w:tcW w:w="585" w:type="dxa"/>
            <w:vMerge/>
            <w:vAlign w:val="center"/>
          </w:tcPr>
          <w:p w:rsidR="004E26D0" w:rsidRDefault="004E26D0">
            <w:pPr>
              <w:jc w:val="center"/>
              <w:rPr>
                <w:rFonts w:asciiTheme="minorEastAsia" w:eastAsiaTheme="minorEastAsia" w:hAnsiTheme="minorEastAsia" w:cstheme="minorEastAsia"/>
                <w:sz w:val="18"/>
                <w:szCs w:val="18"/>
              </w:rPr>
            </w:pPr>
          </w:p>
        </w:tc>
        <w:tc>
          <w:tcPr>
            <w:tcW w:w="5985" w:type="dxa"/>
            <w:vMerge/>
            <w:vAlign w:val="center"/>
          </w:tcPr>
          <w:p w:rsidR="004E26D0" w:rsidRDefault="004E26D0">
            <w:pPr>
              <w:rPr>
                <w:rFonts w:asciiTheme="minorEastAsia" w:eastAsiaTheme="minorEastAsia" w:hAnsiTheme="minorEastAsia" w:cstheme="minorEastAsia"/>
                <w:sz w:val="18"/>
                <w:szCs w:val="18"/>
              </w:rPr>
            </w:pPr>
          </w:p>
        </w:tc>
      </w:tr>
      <w:tr w:rsidR="004E26D0">
        <w:trPr>
          <w:cantSplit/>
          <w:trHeight w:val="910"/>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11</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安全保证措施和体系</w:t>
            </w:r>
          </w:p>
        </w:tc>
        <w:tc>
          <w:tcPr>
            <w:tcW w:w="58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0-4</w:t>
            </w:r>
          </w:p>
        </w:tc>
        <w:tc>
          <w:tcPr>
            <w:tcW w:w="5985" w:type="dxa"/>
            <w:vAlign w:val="center"/>
          </w:tcPr>
          <w:p w:rsidR="004E26D0" w:rsidRDefault="00FC6888">
            <w:pP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保证措施应符合</w:t>
            </w:r>
            <w:r>
              <w:rPr>
                <w:rFonts w:asciiTheme="minorEastAsia" w:eastAsiaTheme="minorEastAsia" w:hAnsiTheme="minorEastAsia" w:cstheme="minorEastAsia" w:hint="eastAsia"/>
                <w:sz w:val="18"/>
                <w:szCs w:val="18"/>
              </w:rPr>
              <w:t>国家规定的强制性标准并有针对性，同时要符合实际情况，切实可行。切实可行得4分；每有一项缺失或不详实准确的扣1分，扣完为止。</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12</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现场文明施工措施</w:t>
            </w:r>
          </w:p>
        </w:tc>
        <w:tc>
          <w:tcPr>
            <w:tcW w:w="585" w:type="dxa"/>
            <w:vAlign w:val="center"/>
          </w:tcPr>
          <w:p w:rsidR="004E26D0" w:rsidRDefault="00FC6888">
            <w:pPr>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0-4</w:t>
            </w:r>
          </w:p>
        </w:tc>
        <w:tc>
          <w:tcPr>
            <w:tcW w:w="5985" w:type="dxa"/>
            <w:vAlign w:val="center"/>
          </w:tcPr>
          <w:p w:rsidR="004E26D0" w:rsidRDefault="00FC6888">
            <w:pP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sz w:val="18"/>
                <w:szCs w:val="18"/>
              </w:rPr>
              <w:t>措施应符合工程实际情况，切实可行得4分，每有一项缺失或不详实准确的扣1分，扣完为止。</w:t>
            </w:r>
          </w:p>
        </w:tc>
      </w:tr>
      <w:tr w:rsidR="004E26D0">
        <w:trPr>
          <w:cantSplit/>
          <w:tblHeader/>
        </w:trPr>
        <w:tc>
          <w:tcPr>
            <w:tcW w:w="695" w:type="dxa"/>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13</w:t>
            </w:r>
          </w:p>
        </w:tc>
        <w:tc>
          <w:tcPr>
            <w:tcW w:w="1590" w:type="dxa"/>
            <w:gridSpan w:val="2"/>
            <w:vAlign w:val="center"/>
          </w:tcPr>
          <w:p w:rsidR="004E26D0" w:rsidRDefault="00FC6888">
            <w:pPr>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承诺</w:t>
            </w:r>
          </w:p>
        </w:tc>
        <w:tc>
          <w:tcPr>
            <w:tcW w:w="585" w:type="dxa"/>
            <w:vAlign w:val="center"/>
          </w:tcPr>
          <w:p w:rsidR="004E26D0" w:rsidRDefault="00FC6888">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0-3</w:t>
            </w:r>
          </w:p>
        </w:tc>
        <w:tc>
          <w:tcPr>
            <w:tcW w:w="5985" w:type="dxa"/>
            <w:vAlign w:val="center"/>
          </w:tcPr>
          <w:p w:rsidR="004E26D0" w:rsidRDefault="00FC6888">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有承诺、有违约经济处罚且措施可行得3分，否则酌情扣分</w:t>
            </w:r>
          </w:p>
        </w:tc>
      </w:tr>
    </w:tbl>
    <w:p w:rsidR="004E26D0" w:rsidRDefault="00FC6888">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注：1、各评委应认真了解本磋商文件和工程有关情况后，做出须自己负责的评审。</w:t>
      </w:r>
    </w:p>
    <w:p w:rsidR="004E26D0" w:rsidRDefault="00FC6888">
      <w:pPr>
        <w:spacing w:line="360" w:lineRule="auto"/>
        <w:jc w:val="left"/>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lang w:val="zh-CN"/>
        </w:rPr>
        <w:t>技术标在进行汇总时，分项项目评分进行算术平均，计算结果值在小数点后保留两位小数，后余位数四舍五入计。项目评审过程中，不得去掉最后报价中的最高报价和最低报价。</w:t>
      </w:r>
    </w:p>
    <w:p w:rsidR="004E26D0" w:rsidRDefault="00FC6888">
      <w:pPr>
        <w:spacing w:line="36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lang w:val="zh-CN"/>
        </w:rPr>
        <w:t>商务标详细评审：供应商商务部分得分等于评委评分的算术平均值。</w:t>
      </w:r>
    </w:p>
    <w:p w:rsidR="004E26D0" w:rsidRDefault="00FC6888">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rPr>
        <w:t>4</w:t>
      </w:r>
      <w:r>
        <w:rPr>
          <w:rFonts w:asciiTheme="minorEastAsia" w:eastAsiaTheme="minorEastAsia" w:hAnsiTheme="minorEastAsia" w:cstheme="minorEastAsia" w:hint="eastAsia"/>
          <w:sz w:val="24"/>
          <w:szCs w:val="22"/>
          <w:lang w:val="zh-CN"/>
        </w:rPr>
        <w:t>、供应商请认真阅读和理解上述内容，避免投标文件中有违背上述审查标准之一的情况发生而造成废标；评标中各评委若发生意见分歧，通过书面表决形式，以少数服从多数为原则决定。</w:t>
      </w:r>
    </w:p>
    <w:p w:rsidR="004E26D0" w:rsidRDefault="00FC6888">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asciiTheme="minorEastAsia" w:eastAsiaTheme="minorEastAsia" w:hAnsiTheme="minorEastAsia" w:cstheme="minorEastAsia" w:hint="eastAsia"/>
          <w:sz w:val="24"/>
          <w:szCs w:val="22"/>
        </w:rPr>
        <w:t>3</w:t>
      </w:r>
      <w:r>
        <w:rPr>
          <w:rFonts w:asciiTheme="minorEastAsia" w:eastAsiaTheme="minorEastAsia" w:hAnsiTheme="minorEastAsia" w:cstheme="minorEastAsia" w:hint="eastAsia"/>
          <w:sz w:val="24"/>
          <w:szCs w:val="22"/>
          <w:lang w:val="zh-CN"/>
        </w:rPr>
        <w:t xml:space="preserve">0%×100，如此类推，算出所有投标供应商的价格得分。          </w:t>
      </w:r>
    </w:p>
    <w:p w:rsidR="004E26D0" w:rsidRDefault="00FC6888">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评分分值计算结果值在小数点后均保留两位小数，后余位数四舍五入计。</w:t>
      </w:r>
    </w:p>
    <w:p w:rsidR="004E26D0" w:rsidRDefault="00FC6888">
      <w:pPr>
        <w:tabs>
          <w:tab w:val="left" w:pos="741"/>
          <w:tab w:val="left" w:pos="1642"/>
          <w:tab w:val="left" w:pos="3363"/>
          <w:tab w:val="left" w:pos="3887"/>
          <w:tab w:val="left" w:pos="9649"/>
        </w:tabs>
        <w:spacing w:line="360" w:lineRule="auto"/>
        <w:ind w:firstLineChars="100" w:firstLine="240"/>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rsidR="004E26D0" w:rsidRDefault="00FC6888">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rsidR="004E26D0" w:rsidRDefault="00FC6888">
      <w:pPr>
        <w:tabs>
          <w:tab w:val="left" w:pos="741"/>
          <w:tab w:val="left" w:pos="1642"/>
          <w:tab w:val="left" w:pos="3363"/>
          <w:tab w:val="left" w:pos="3887"/>
          <w:tab w:val="left" w:pos="9649"/>
        </w:tabs>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sz w:val="24"/>
          <w:szCs w:val="22"/>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F  授予合同</w:t>
      </w:r>
      <w:bookmarkEnd w:id="69"/>
      <w:bookmarkEnd w:id="70"/>
      <w:bookmarkEnd w:id="71"/>
      <w:bookmarkEnd w:id="72"/>
      <w:bookmarkEnd w:id="73"/>
      <w:bookmarkEnd w:id="74"/>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28．合同授予标准</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28.1</w:t>
      </w:r>
      <w:r>
        <w:rPr>
          <w:rFonts w:asciiTheme="minorEastAsia" w:eastAsiaTheme="minorEastAsia" w:hAnsiTheme="minorEastAsia" w:cstheme="minorEastAsia" w:hint="eastAsia"/>
          <w:bCs/>
          <w:sz w:val="24"/>
        </w:rPr>
        <w:t>合同将授予被确定为实质上响应磋商文件要求，符合采购需求、质量和服务相等且综合评分最高的供应商</w:t>
      </w:r>
      <w:r>
        <w:rPr>
          <w:rFonts w:asciiTheme="minorEastAsia" w:eastAsiaTheme="minorEastAsia" w:hAnsiTheme="minorEastAsia" w:cstheme="minorEastAsia" w:hint="eastAsia"/>
          <w:sz w:val="24"/>
        </w:rPr>
        <w:t>。</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28.2 最低报价不一定是被授予合同的保证。</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29．接受和拒绝任何或所有磋商的权力</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29.1为维护国家利益，买方在授予合同之前仍有选择或拒绝任何全部磋商的权力，并对所采取的行为不作任何解释。</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30．成交通知书</w:t>
      </w:r>
    </w:p>
    <w:p w:rsidR="004E26D0" w:rsidRDefault="00FC6888">
      <w:pPr>
        <w:spacing w:line="400" w:lineRule="atLeast"/>
        <w:ind w:left="552" w:hangingChars="230" w:hanging="55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30.1 成交公告期满后，招标代理机构将以书面形式发出《成交通知书》，但发出时间不超过磋商有效期，《成交通知书》一经发出即发生法律效力。</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30.2 《成交通知书》将作为签订合同的依据。</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30.3 在成交通知书发出后五个工作日内退还未成交供应商的保证金，在采购</w:t>
      </w:r>
    </w:p>
    <w:p w:rsidR="004E26D0" w:rsidRDefault="00FC6888">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合同签订后五个工作日内退还成交供应商的保证金。</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31．签订合同</w:t>
      </w:r>
    </w:p>
    <w:p w:rsidR="004E26D0" w:rsidRDefault="00FC6888">
      <w:pPr>
        <w:spacing w:line="400" w:lineRule="atLeast"/>
        <w:ind w:left="540" w:hangingChars="225" w:hanging="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31.1 供应商收到《成交通知书》后，按《成交通知书》中规定的时间地点与买方签订合同。买方和成交方不得再订立背离合同实质性内容的其他协议。</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31.2如成交方拒签合同，则按违约处理。招标代理机构没收其磋商保证金。</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31.3磋商文件、成交方的磋商响应文件及其澄清文件等，均为签订经济合同的依据。</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32．履约保证金（如适用）</w:t>
      </w:r>
    </w:p>
    <w:p w:rsidR="004E26D0" w:rsidRDefault="00FC6888">
      <w:pPr>
        <w:spacing w:line="400" w:lineRule="atLeast"/>
        <w:ind w:left="72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32.1成交方应按合同规定的方式、时间和金额向买方提交履约保证金。</w:t>
      </w:r>
    </w:p>
    <w:p w:rsidR="004E26D0" w:rsidRDefault="00FC6888">
      <w:pPr>
        <w:pStyle w:val="21"/>
        <w:ind w:firstLine="480"/>
        <w:rPr>
          <w:rFonts w:eastAsiaTheme="minorEastAsia"/>
        </w:rPr>
      </w:pPr>
      <w:r>
        <w:rPr>
          <w:rFonts w:asciiTheme="minorEastAsia" w:eastAsiaTheme="minorEastAsia" w:hAnsiTheme="minorEastAsia" w:cstheme="minorEastAsia" w:hint="eastAsia"/>
        </w:rPr>
        <w:t>履约保证金为合同价款的10%。</w:t>
      </w:r>
    </w:p>
    <w:p w:rsidR="004E26D0" w:rsidRDefault="00FC6888">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33．招标代理服务费</w:t>
      </w:r>
    </w:p>
    <w:p w:rsidR="004E26D0" w:rsidRDefault="00FC6888">
      <w:pPr>
        <w:pStyle w:val="a7"/>
        <w:spacing w:line="400" w:lineRule="atLeas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招标代理代理服务费由采购人向招标代理机构支付。</w:t>
      </w:r>
    </w:p>
    <w:p w:rsidR="004E26D0" w:rsidRDefault="00FC6888">
      <w:pPr>
        <w:pStyle w:val="2"/>
        <w:spacing w:before="100" w:beforeAutospacing="1" w:after="100" w:afterAutospacing="1" w:line="400" w:lineRule="atLeast"/>
        <w:jc w:val="center"/>
        <w:rPr>
          <w:rFonts w:asciiTheme="minorEastAsia" w:eastAsiaTheme="minorEastAsia" w:hAnsiTheme="minorEastAsia" w:cstheme="minorEastAsia"/>
          <w:bCs/>
          <w:sz w:val="24"/>
        </w:rPr>
      </w:pPr>
      <w:bookmarkStart w:id="76" w:name="_Toc471489759"/>
      <w:bookmarkStart w:id="77" w:name="_Toc527642958"/>
      <w:r>
        <w:rPr>
          <w:rFonts w:asciiTheme="minorEastAsia" w:eastAsiaTheme="minorEastAsia" w:hAnsiTheme="minorEastAsia" w:cstheme="minorEastAsia" w:hint="eastAsia"/>
          <w:sz w:val="28"/>
          <w:szCs w:val="28"/>
        </w:rPr>
        <w:t>G  磋商失败条件</w:t>
      </w:r>
      <w:bookmarkEnd w:id="76"/>
      <w:bookmarkEnd w:id="77"/>
    </w:p>
    <w:p w:rsidR="004E26D0" w:rsidRDefault="00FC6888">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34.出现影响采购公正的违法、违规行为的；</w:t>
      </w:r>
    </w:p>
    <w:p w:rsidR="004E26D0" w:rsidRDefault="00FC6888">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35.因重大变故，采购任务取消的；</w:t>
      </w:r>
    </w:p>
    <w:p w:rsidR="004E26D0" w:rsidRDefault="00FC6888">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36.磋商响应文件截止时间后，实际参与的供应商不足法定家数的；</w:t>
      </w:r>
    </w:p>
    <w:p w:rsidR="004E26D0" w:rsidRDefault="00FC6888">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37.最终报价均超过采购预算的；</w:t>
      </w:r>
    </w:p>
    <w:p w:rsidR="004E26D0" w:rsidRDefault="00FC6888">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38.对磋商文件作出实质性响应的供应商不足法定家数的；</w:t>
      </w:r>
    </w:p>
    <w:p w:rsidR="004E26D0" w:rsidRDefault="004E26D0">
      <w:pPr>
        <w:pStyle w:val="1"/>
        <w:numPr>
          <w:ilvl w:val="0"/>
          <w:numId w:val="0"/>
        </w:numPr>
        <w:spacing w:line="400" w:lineRule="atLeast"/>
        <w:jc w:val="center"/>
        <w:rPr>
          <w:rFonts w:asciiTheme="minorEastAsia" w:eastAsiaTheme="minorEastAsia" w:hAnsiTheme="minorEastAsia" w:cstheme="minorEastAsia"/>
          <w:sz w:val="32"/>
          <w:szCs w:val="32"/>
        </w:rPr>
      </w:pPr>
      <w:bookmarkStart w:id="78" w:name="_Toc349637926"/>
      <w:bookmarkStart w:id="79" w:name="_Toc298240411"/>
      <w:bookmarkStart w:id="80" w:name="_Toc349573127"/>
      <w:bookmarkStart w:id="81" w:name="_Toc28010"/>
      <w:bookmarkStart w:id="82" w:name="_Toc527642959"/>
    </w:p>
    <w:p w:rsidR="004E26D0" w:rsidRDefault="004E26D0">
      <w:pPr>
        <w:pStyle w:val="1"/>
        <w:numPr>
          <w:ilvl w:val="0"/>
          <w:numId w:val="0"/>
        </w:numPr>
        <w:spacing w:line="400" w:lineRule="atLeast"/>
        <w:jc w:val="center"/>
        <w:rPr>
          <w:rFonts w:asciiTheme="minorEastAsia" w:eastAsiaTheme="minorEastAsia" w:hAnsiTheme="minorEastAsia" w:cstheme="minorEastAsia"/>
          <w:sz w:val="32"/>
          <w:szCs w:val="32"/>
        </w:rPr>
      </w:pPr>
    </w:p>
    <w:p w:rsidR="004E26D0" w:rsidRDefault="004E26D0">
      <w:pPr>
        <w:rPr>
          <w:rFonts w:asciiTheme="minorEastAsia" w:eastAsiaTheme="minorEastAsia" w:hAnsiTheme="minorEastAsia" w:cstheme="minorEastAsia"/>
          <w:sz w:val="32"/>
          <w:szCs w:val="32"/>
        </w:rPr>
      </w:pPr>
    </w:p>
    <w:p w:rsidR="004E26D0" w:rsidRDefault="004E26D0">
      <w:pPr>
        <w:pStyle w:val="a"/>
        <w:numPr>
          <w:ilvl w:val="0"/>
          <w:numId w:val="0"/>
        </w:numPr>
        <w:rPr>
          <w:rFonts w:asciiTheme="minorEastAsia" w:eastAsiaTheme="minorEastAsia" w:hAnsiTheme="minorEastAsia" w:cstheme="minorEastAsia"/>
          <w:sz w:val="32"/>
          <w:szCs w:val="32"/>
        </w:rPr>
      </w:pPr>
    </w:p>
    <w:p w:rsidR="004E26D0" w:rsidRDefault="004E26D0">
      <w:pPr>
        <w:pStyle w:val="a"/>
        <w:numPr>
          <w:ilvl w:val="0"/>
          <w:numId w:val="0"/>
        </w:numPr>
        <w:rPr>
          <w:rFonts w:asciiTheme="minorEastAsia" w:eastAsiaTheme="minorEastAsia" w:hAnsiTheme="minorEastAsia" w:cstheme="minorEastAsia"/>
          <w:sz w:val="32"/>
          <w:szCs w:val="32"/>
        </w:rPr>
      </w:pPr>
    </w:p>
    <w:p w:rsidR="004E26D0" w:rsidRDefault="004E26D0">
      <w:pPr>
        <w:pStyle w:val="1"/>
        <w:numPr>
          <w:ilvl w:val="0"/>
          <w:numId w:val="0"/>
        </w:numPr>
        <w:spacing w:line="400" w:lineRule="atLeast"/>
        <w:jc w:val="center"/>
        <w:rPr>
          <w:rFonts w:asciiTheme="minorEastAsia" w:eastAsiaTheme="minorEastAsia" w:hAnsiTheme="minorEastAsia" w:cstheme="minorEastAsia"/>
          <w:sz w:val="32"/>
          <w:szCs w:val="32"/>
        </w:rPr>
      </w:pPr>
    </w:p>
    <w:p w:rsidR="004E26D0" w:rsidRDefault="004E26D0"/>
    <w:p w:rsidR="004E26D0" w:rsidRDefault="004E26D0">
      <w:pPr>
        <w:pStyle w:val="1"/>
        <w:numPr>
          <w:ilvl w:val="0"/>
          <w:numId w:val="0"/>
        </w:numPr>
        <w:spacing w:line="400" w:lineRule="atLeast"/>
        <w:jc w:val="center"/>
        <w:rPr>
          <w:rFonts w:asciiTheme="minorEastAsia" w:eastAsiaTheme="minorEastAsia" w:hAnsiTheme="minorEastAsia" w:cstheme="minorEastAsia"/>
          <w:sz w:val="32"/>
          <w:szCs w:val="32"/>
        </w:rPr>
      </w:pPr>
    </w:p>
    <w:p w:rsidR="004E26D0" w:rsidRDefault="004E26D0">
      <w:pPr>
        <w:rPr>
          <w:rFonts w:asciiTheme="minorEastAsia" w:eastAsiaTheme="minorEastAsia" w:hAnsiTheme="minorEastAsia" w:cstheme="minorEastAsia"/>
          <w:sz w:val="32"/>
          <w:szCs w:val="32"/>
        </w:rPr>
      </w:pPr>
    </w:p>
    <w:p w:rsidR="004E26D0" w:rsidRDefault="004E26D0">
      <w:pPr>
        <w:pStyle w:val="a1"/>
        <w:rPr>
          <w:rFonts w:asciiTheme="minorEastAsia" w:eastAsiaTheme="minorEastAsia" w:hAnsiTheme="minorEastAsia" w:cstheme="minorEastAsia"/>
          <w:sz w:val="32"/>
          <w:szCs w:val="32"/>
        </w:rPr>
      </w:pPr>
    </w:p>
    <w:p w:rsidR="004E26D0" w:rsidRDefault="00FC6888">
      <w:pPr>
        <w:pStyle w:val="1"/>
        <w:numPr>
          <w:ilvl w:val="0"/>
          <w:numId w:val="0"/>
        </w:numPr>
        <w:spacing w:line="400" w:lineRule="atLeas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第三部分  技术要求</w:t>
      </w:r>
      <w:bookmarkEnd w:id="75"/>
      <w:bookmarkEnd w:id="78"/>
      <w:bookmarkEnd w:id="79"/>
      <w:bookmarkEnd w:id="80"/>
      <w:bookmarkEnd w:id="81"/>
      <w:bookmarkEnd w:id="82"/>
    </w:p>
    <w:p w:rsidR="004E26D0" w:rsidRDefault="00FC6888">
      <w:pPr>
        <w:spacing w:line="500" w:lineRule="exact"/>
        <w:ind w:left="1680" w:hangingChars="700" w:hanging="1680"/>
        <w:jc w:val="left"/>
        <w:rPr>
          <w:rFonts w:asciiTheme="minorEastAsia" w:eastAsiaTheme="minorEastAsia" w:hAnsiTheme="minorEastAsia" w:cstheme="minorEastAsia"/>
          <w:bCs/>
          <w:kern w:val="0"/>
          <w:sz w:val="24"/>
          <w:szCs w:val="22"/>
        </w:rPr>
      </w:pPr>
      <w:bookmarkStart w:id="83" w:name="_Toc267301295"/>
      <w:r>
        <w:rPr>
          <w:rFonts w:asciiTheme="minorEastAsia" w:eastAsiaTheme="minorEastAsia" w:hAnsiTheme="minorEastAsia" w:cstheme="minorEastAsia" w:hint="eastAsia"/>
          <w:bCs/>
          <w:kern w:val="0"/>
          <w:sz w:val="24"/>
          <w:szCs w:val="22"/>
        </w:rPr>
        <w:t>一、项目名称：见供应商须知附表</w:t>
      </w:r>
    </w:p>
    <w:p w:rsidR="004E26D0" w:rsidRDefault="00FC6888">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二、采购编号：见供应商须知附表</w:t>
      </w:r>
    </w:p>
    <w:p w:rsidR="004E26D0" w:rsidRDefault="00FC6888">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三、最高投标限价：见供应商须知附表</w:t>
      </w:r>
    </w:p>
    <w:p w:rsidR="004E26D0" w:rsidRDefault="00FC6888">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四、质量要求：见供应商须知附表</w:t>
      </w:r>
    </w:p>
    <w:p w:rsidR="004E26D0" w:rsidRDefault="00FC6888">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五、工期：见供应商须知附表</w:t>
      </w:r>
    </w:p>
    <w:p w:rsidR="004E26D0" w:rsidRDefault="00FC6888">
      <w:pPr>
        <w:spacing w:line="360" w:lineRule="auto"/>
        <w:ind w:firstLineChars="200" w:firstLine="480"/>
        <w:rPr>
          <w:rFonts w:asciiTheme="minorEastAsia" w:eastAsiaTheme="minorEastAsia" w:hAnsiTheme="minorEastAsia" w:cstheme="minorEastAsia"/>
          <w:snapToGrid w:val="0"/>
          <w:color w:val="FF0000"/>
          <w:sz w:val="24"/>
        </w:rPr>
      </w:pPr>
      <w:r>
        <w:rPr>
          <w:rFonts w:asciiTheme="minorEastAsia" w:eastAsiaTheme="minorEastAsia" w:hAnsiTheme="minorEastAsia" w:cstheme="minorEastAsia" w:hint="eastAsia"/>
          <w:snapToGrid w:val="0"/>
          <w:sz w:val="24"/>
          <w:lang w:val="zh-CN"/>
        </w:rPr>
        <w:t>招标范围：</w:t>
      </w:r>
      <w:r>
        <w:rPr>
          <w:rFonts w:asciiTheme="minorEastAsia" w:eastAsiaTheme="minorEastAsia" w:hAnsiTheme="minorEastAsia" w:cstheme="minorEastAsia" w:hint="eastAsia"/>
          <w:snapToGrid w:val="0"/>
          <w:color w:val="000000" w:themeColor="text1"/>
          <w:sz w:val="24"/>
          <w:lang w:val="zh-CN"/>
        </w:rPr>
        <w:t>本工程范围内的磋商文件及工程量清单，磋商文件补充范围内的全部施工内容（包括招标答疑等内容）。</w:t>
      </w:r>
    </w:p>
    <w:p w:rsidR="004E26D0" w:rsidRDefault="00FC6888">
      <w:pPr>
        <w:spacing w:line="360" w:lineRule="auto"/>
        <w:rPr>
          <w:rFonts w:asciiTheme="minorEastAsia" w:eastAsiaTheme="minorEastAsia" w:hAnsiTheme="minorEastAsia" w:cstheme="minorEastAsia"/>
          <w:snapToGrid w:val="0"/>
          <w:sz w:val="24"/>
          <w:szCs w:val="22"/>
        </w:rPr>
      </w:pPr>
      <w:r>
        <w:rPr>
          <w:rFonts w:asciiTheme="minorEastAsia" w:eastAsiaTheme="minorEastAsia" w:hAnsiTheme="minorEastAsia" w:cstheme="minorEastAsia" w:hint="eastAsia"/>
          <w:snapToGrid w:val="0"/>
          <w:sz w:val="24"/>
          <w:szCs w:val="22"/>
        </w:rPr>
        <w:t>六、 技术要求内容：(详见工程量清单)</w:t>
      </w:r>
    </w:p>
    <w:p w:rsidR="004E26D0" w:rsidRDefault="00FC6888">
      <w:pPr>
        <w:pStyle w:val="1"/>
        <w:numPr>
          <w:ilvl w:val="0"/>
          <w:numId w:val="0"/>
        </w:numPr>
        <w:spacing w:line="400" w:lineRule="atLeast"/>
        <w:ind w:left="360"/>
        <w:rPr>
          <w:rFonts w:asciiTheme="minorEastAsia" w:eastAsiaTheme="minorEastAsia" w:hAnsiTheme="minorEastAsia" w:cstheme="minorEastAsia"/>
          <w:sz w:val="24"/>
          <w:szCs w:val="24"/>
        </w:rPr>
      </w:pPr>
      <w:bookmarkStart w:id="84" w:name="_Toc24039"/>
      <w:bookmarkStart w:id="85" w:name="_Toc9193"/>
      <w:bookmarkStart w:id="86" w:name="_Toc349573136"/>
      <w:bookmarkStart w:id="87" w:name="_Toc349637935"/>
      <w:r>
        <w:rPr>
          <w:rFonts w:asciiTheme="minorEastAsia" w:eastAsiaTheme="minorEastAsia" w:hAnsiTheme="minorEastAsia" w:cstheme="minorEastAsia" w:hint="eastAsia"/>
          <w:sz w:val="24"/>
          <w:szCs w:val="24"/>
        </w:rPr>
        <w:t>1、本工程完成必须符合国家和地方现行相关质量评定标准和施工技术规范、施工图设计要求。</w:t>
      </w:r>
      <w:bookmarkEnd w:id="84"/>
      <w:bookmarkEnd w:id="85"/>
    </w:p>
    <w:p w:rsidR="004E26D0" w:rsidRDefault="00FC6888">
      <w:pPr>
        <w:pStyle w:val="1"/>
        <w:numPr>
          <w:ilvl w:val="0"/>
          <w:numId w:val="0"/>
        </w:numPr>
        <w:spacing w:line="400" w:lineRule="atLeast"/>
        <w:ind w:firstLineChars="150" w:firstLine="361"/>
        <w:jc w:val="center"/>
        <w:rPr>
          <w:rFonts w:asciiTheme="minorEastAsia" w:eastAsiaTheme="minorEastAsia" w:hAnsiTheme="minorEastAsia" w:cstheme="minorEastAsia"/>
          <w:sz w:val="24"/>
          <w:szCs w:val="24"/>
        </w:rPr>
      </w:pPr>
      <w:bookmarkStart w:id="88" w:name="_Toc23052"/>
      <w:bookmarkStart w:id="89" w:name="_Toc31956"/>
      <w:r>
        <w:rPr>
          <w:rFonts w:asciiTheme="minorEastAsia" w:eastAsiaTheme="minorEastAsia" w:hAnsiTheme="minorEastAsia" w:cstheme="minorEastAsia" w:hint="eastAsia"/>
          <w:sz w:val="24"/>
          <w:szCs w:val="24"/>
        </w:rPr>
        <w:t>2、本工程的材料检验和质量、工艺试验按国家、地方现行相关规定执行。</w:t>
      </w:r>
      <w:bookmarkEnd w:id="88"/>
      <w:bookmarkEnd w:id="89"/>
    </w:p>
    <w:p w:rsidR="004E26D0" w:rsidRDefault="00FC6888">
      <w:pPr>
        <w:spacing w:line="360" w:lineRule="auto"/>
        <w:rPr>
          <w:rFonts w:asciiTheme="minorEastAsia" w:eastAsiaTheme="minorEastAsia" w:hAnsiTheme="minorEastAsia" w:cstheme="minorEastAsia"/>
          <w:b/>
          <w:bCs/>
          <w:snapToGrid w:val="0"/>
          <w:color w:val="000000" w:themeColor="text1"/>
          <w:sz w:val="24"/>
          <w:szCs w:val="22"/>
          <w:lang w:val="zh-CN"/>
        </w:rPr>
      </w:pPr>
      <w:r>
        <w:rPr>
          <w:rFonts w:asciiTheme="minorEastAsia" w:eastAsiaTheme="minorEastAsia" w:hAnsiTheme="minorEastAsia" w:cstheme="minorEastAsia" w:hint="eastAsia"/>
          <w:b/>
          <w:bCs/>
          <w:snapToGrid w:val="0"/>
          <w:color w:val="000000" w:themeColor="text1"/>
          <w:sz w:val="24"/>
          <w:szCs w:val="22"/>
        </w:rPr>
        <w:t>备注：若招标文件中附表表格格式与工程量清单中表格格式不一致的，以工程量清单表格格式为主。</w:t>
      </w:r>
    </w:p>
    <w:p w:rsidR="004E26D0" w:rsidRDefault="004E26D0">
      <w:pPr>
        <w:spacing w:line="360" w:lineRule="auto"/>
        <w:ind w:firstLineChars="200" w:firstLine="480"/>
        <w:rPr>
          <w:rFonts w:asciiTheme="minorEastAsia" w:eastAsiaTheme="minorEastAsia" w:hAnsiTheme="minorEastAsia" w:cstheme="minorEastAsia"/>
          <w:snapToGrid w:val="0"/>
          <w:color w:val="FF0000"/>
          <w:sz w:val="24"/>
          <w:szCs w:val="22"/>
          <w:lang w:val="zh-CN"/>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rPr>
          <w:rFonts w:asciiTheme="minorEastAsia" w:eastAsiaTheme="minorEastAsia" w:hAnsiTheme="minorEastAsia" w:cstheme="minorEastAsia"/>
          <w:sz w:val="24"/>
          <w:szCs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rPr>
          <w:rFonts w:asciiTheme="minorEastAsia" w:eastAsiaTheme="minorEastAsia" w:hAnsiTheme="minorEastAsia" w:cstheme="minorEastAsia"/>
          <w:sz w:val="24"/>
          <w:szCs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pStyle w:val="a"/>
        <w:numPr>
          <w:ilvl w:val="0"/>
          <w:numId w:val="0"/>
        </w:numPr>
        <w:rPr>
          <w:rFonts w:asciiTheme="minorEastAsia" w:eastAsiaTheme="minorEastAsia" w:hAnsiTheme="minorEastAsia" w:cstheme="minorEastAsia"/>
          <w:sz w:val="24"/>
        </w:rPr>
      </w:pPr>
    </w:p>
    <w:p w:rsidR="004E26D0" w:rsidRDefault="004E26D0">
      <w:pPr>
        <w:rPr>
          <w:rFonts w:asciiTheme="minorEastAsia" w:eastAsiaTheme="minorEastAsia" w:hAnsiTheme="minorEastAsia" w:cstheme="minorEastAsia"/>
          <w:sz w:val="24"/>
          <w:szCs w:val="24"/>
        </w:rPr>
      </w:pPr>
    </w:p>
    <w:p w:rsidR="004E26D0" w:rsidRDefault="00FC6888">
      <w:pPr>
        <w:pStyle w:val="1"/>
        <w:numPr>
          <w:ilvl w:val="0"/>
          <w:numId w:val="0"/>
        </w:numPr>
        <w:spacing w:line="400" w:lineRule="atLeast"/>
        <w:jc w:val="center"/>
        <w:rPr>
          <w:rFonts w:asciiTheme="minorEastAsia" w:eastAsiaTheme="minorEastAsia" w:hAnsiTheme="minorEastAsia" w:cstheme="minorEastAsia"/>
          <w:sz w:val="32"/>
          <w:szCs w:val="32"/>
        </w:rPr>
      </w:pPr>
      <w:bookmarkStart w:id="90" w:name="_Toc527642960"/>
      <w:bookmarkStart w:id="91" w:name="_Toc507690271"/>
      <w:bookmarkStart w:id="92" w:name="_Toc10290"/>
      <w:bookmarkEnd w:id="83"/>
      <w:bookmarkEnd w:id="86"/>
      <w:bookmarkEnd w:id="87"/>
      <w:r>
        <w:rPr>
          <w:rFonts w:asciiTheme="minorEastAsia" w:eastAsiaTheme="minorEastAsia" w:hAnsiTheme="minorEastAsia" w:cstheme="minorEastAsia" w:hint="eastAsia"/>
          <w:sz w:val="32"/>
          <w:szCs w:val="32"/>
        </w:rPr>
        <w:t xml:space="preserve">第四部分  </w:t>
      </w:r>
      <w:bookmarkEnd w:id="90"/>
      <w:bookmarkEnd w:id="91"/>
      <w:r>
        <w:rPr>
          <w:rFonts w:asciiTheme="minorEastAsia" w:eastAsiaTheme="minorEastAsia" w:hAnsiTheme="minorEastAsia" w:cstheme="minorEastAsia" w:hint="eastAsia"/>
          <w:bCs/>
          <w:sz w:val="32"/>
          <w:szCs w:val="32"/>
        </w:rPr>
        <w:t>合同条款及格式</w:t>
      </w:r>
      <w:bookmarkEnd w:id="92"/>
    </w:p>
    <w:p w:rsidR="004E26D0" w:rsidRDefault="00FC6888">
      <w:pPr>
        <w:pStyle w:val="300"/>
        <w:jc w:val="center"/>
        <w:rPr>
          <w:rFonts w:ascii="宋体" w:hAnsi="宋体" w:cs="宋体"/>
          <w:b w:val="0"/>
          <w:color w:val="000000"/>
          <w:sz w:val="24"/>
          <w:szCs w:val="24"/>
        </w:rPr>
      </w:pPr>
      <w:bookmarkStart w:id="93" w:name="_Toc256000149"/>
      <w:bookmarkStart w:id="94" w:name="_Toc256000026"/>
      <w:bookmarkStart w:id="95" w:name="_Toc507690272"/>
      <w:bookmarkStart w:id="96" w:name="_Toc349637943"/>
      <w:bookmarkStart w:id="97" w:name="_Toc527642969"/>
      <w:bookmarkStart w:id="98" w:name="_Toc349573144"/>
      <w:bookmarkStart w:id="99" w:name="_Toc298240429"/>
      <w:r>
        <w:rPr>
          <w:rFonts w:ascii="宋体" w:hAnsi="宋体" w:cs="宋体" w:hint="eastAsia"/>
          <w:sz w:val="24"/>
          <w:szCs w:val="24"/>
        </w:rPr>
        <w:t>第一部分 合同协议书</w:t>
      </w:r>
      <w:bookmarkEnd w:id="93"/>
      <w:bookmarkEnd w:id="94"/>
    </w:p>
    <w:p w:rsidR="004E26D0" w:rsidRDefault="00FC6888">
      <w:pPr>
        <w:pStyle w:val="0"/>
        <w:spacing w:line="360" w:lineRule="auto"/>
        <w:rPr>
          <w:rFonts w:ascii="宋体" w:hAnsi="宋体" w:cs="宋体"/>
          <w:b/>
          <w:color w:val="000000"/>
          <w:sz w:val="24"/>
          <w:szCs w:val="24"/>
          <w:u w:val="single"/>
        </w:rPr>
      </w:pPr>
      <w:r>
        <w:rPr>
          <w:rFonts w:ascii="宋体" w:hAnsi="宋体" w:cs="宋体" w:hint="eastAsia"/>
          <w:b/>
          <w:color w:val="000000"/>
          <w:sz w:val="24"/>
          <w:szCs w:val="24"/>
        </w:rPr>
        <w:t>发包人（全称）：</w:t>
      </w:r>
      <w:r>
        <w:rPr>
          <w:rFonts w:ascii="宋体" w:hAnsi="宋体" w:cs="宋体" w:hint="eastAsia"/>
          <w:b/>
          <w:color w:val="000000"/>
          <w:sz w:val="24"/>
          <w:szCs w:val="24"/>
          <w:u w:val="single"/>
        </w:rPr>
        <w:t>                       </w:t>
      </w:r>
    </w:p>
    <w:p w:rsidR="004E26D0" w:rsidRDefault="00FC6888">
      <w:pPr>
        <w:pStyle w:val="0"/>
        <w:spacing w:line="360" w:lineRule="auto"/>
        <w:rPr>
          <w:rFonts w:ascii="宋体" w:hAnsi="宋体" w:cs="宋体"/>
          <w:b/>
          <w:color w:val="000000"/>
          <w:sz w:val="24"/>
          <w:szCs w:val="24"/>
          <w:u w:val="single"/>
        </w:rPr>
      </w:pPr>
      <w:r>
        <w:rPr>
          <w:rFonts w:ascii="宋体" w:hAnsi="宋体" w:cs="宋体" w:hint="eastAsia"/>
          <w:b/>
          <w:color w:val="000000"/>
          <w:sz w:val="24"/>
          <w:szCs w:val="24"/>
        </w:rPr>
        <w:t>承包人（全称）：</w:t>
      </w:r>
      <w:r>
        <w:rPr>
          <w:rFonts w:ascii="宋体" w:hAnsi="宋体" w:cs="宋体" w:hint="eastAsia"/>
          <w:b/>
          <w:color w:val="000000"/>
          <w:sz w:val="24"/>
          <w:szCs w:val="24"/>
          <w:u w:val="single"/>
        </w:rPr>
        <w:t>                      </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根据《中华人民共和国民法典》、《中华人民共和国建筑法》及有关法律规定，遵循平等、自愿、公平和诚实信用的原则，双方就</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工程施工及有关事项协商一致，共同达成如下协议：</w:t>
      </w:r>
    </w:p>
    <w:p w:rsidR="004E26D0" w:rsidRDefault="00FC6888">
      <w:pPr>
        <w:pStyle w:val="40"/>
        <w:spacing w:before="120" w:after="120" w:line="360" w:lineRule="auto"/>
        <w:rPr>
          <w:rFonts w:ascii="宋体" w:eastAsia="宋体" w:hAnsi="宋体" w:cs="宋体"/>
          <w:bCs w:val="0"/>
          <w:color w:val="000000"/>
          <w:sz w:val="24"/>
          <w:szCs w:val="24"/>
        </w:rPr>
      </w:pPr>
      <w:bookmarkStart w:id="100" w:name="_Toc256000150"/>
      <w:bookmarkStart w:id="101" w:name="_Toc351203481"/>
      <w:r>
        <w:rPr>
          <w:rFonts w:ascii="宋体" w:eastAsia="宋体" w:hAnsi="宋体" w:cs="宋体" w:hint="eastAsia"/>
          <w:b w:val="0"/>
          <w:color w:val="000000"/>
          <w:sz w:val="24"/>
          <w:szCs w:val="24"/>
        </w:rPr>
        <w:t>一、工程概况</w:t>
      </w:r>
      <w:bookmarkEnd w:id="100"/>
      <w:bookmarkEnd w:id="101"/>
    </w:p>
    <w:p w:rsidR="004E26D0" w:rsidRDefault="00FC6888">
      <w:pPr>
        <w:pStyle w:val="0"/>
        <w:spacing w:line="360" w:lineRule="auto"/>
        <w:ind w:firstLineChars="196" w:firstLine="470"/>
        <w:rPr>
          <w:rFonts w:ascii="宋体" w:hAnsi="宋体" w:cs="宋体"/>
          <w:color w:val="000000"/>
          <w:sz w:val="24"/>
          <w:szCs w:val="24"/>
          <w:u w:val="single"/>
        </w:rPr>
      </w:pPr>
      <w:r>
        <w:rPr>
          <w:rFonts w:ascii="宋体" w:hAnsi="宋体" w:cs="宋体" w:hint="eastAsia"/>
          <w:bCs/>
          <w:color w:val="000000"/>
          <w:sz w:val="24"/>
          <w:szCs w:val="24"/>
        </w:rPr>
        <w:t>1.工程名称</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2.工程地点：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3.工程立项批准文号：</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4.资金来源：</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5.工程内容：</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color w:val="000000"/>
          <w:sz w:val="24"/>
          <w:szCs w:val="24"/>
        </w:rPr>
        <w:t>群体工程应附《承包人承揽工程项目一览表》（附件1）。</w:t>
      </w:r>
    </w:p>
    <w:p w:rsidR="004E26D0" w:rsidRDefault="00FC6888">
      <w:pPr>
        <w:pStyle w:val="0"/>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6.工程承包范围：</w:t>
      </w:r>
    </w:p>
    <w:p w:rsidR="004E26D0" w:rsidRDefault="00FC6888">
      <w:pPr>
        <w:pStyle w:val="0"/>
        <w:spacing w:line="360" w:lineRule="auto"/>
        <w:ind w:firstLineChars="193" w:firstLine="463"/>
        <w:rPr>
          <w:rFonts w:ascii="宋体" w:hAnsi="宋体" w:cs="宋体"/>
          <w:color w:val="000000"/>
          <w:sz w:val="24"/>
          <w:szCs w:val="24"/>
        </w:rPr>
      </w:pPr>
      <w:r>
        <w:rPr>
          <w:rFonts w:ascii="宋体" w:hAnsi="宋体" w:cs="宋体" w:hint="eastAsia"/>
          <w:color w:val="000000"/>
          <w:sz w:val="24"/>
          <w:szCs w:val="24"/>
          <w:u w:val="single"/>
        </w:rPr>
        <w:t>   </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02" w:name="_Toc256000151"/>
      <w:bookmarkStart w:id="103" w:name="_Toc351203482"/>
      <w:r>
        <w:rPr>
          <w:rFonts w:ascii="宋体" w:eastAsia="宋体" w:hAnsi="宋体" w:cs="宋体" w:hint="eastAsia"/>
          <w:b w:val="0"/>
          <w:color w:val="000000"/>
          <w:sz w:val="24"/>
          <w:szCs w:val="24"/>
        </w:rPr>
        <w:t>二、合同工期</w:t>
      </w:r>
      <w:bookmarkEnd w:id="102"/>
      <w:bookmarkEnd w:id="103"/>
    </w:p>
    <w:p w:rsidR="004E26D0" w:rsidRDefault="00FC6888">
      <w:pPr>
        <w:pStyle w:val="0"/>
        <w:spacing w:line="360" w:lineRule="auto"/>
        <w:ind w:firstLine="459"/>
        <w:rPr>
          <w:rFonts w:ascii="宋体" w:hAnsi="宋体" w:cs="宋体"/>
          <w:color w:val="000000"/>
          <w:sz w:val="24"/>
          <w:szCs w:val="24"/>
        </w:rPr>
      </w:pPr>
      <w:r>
        <w:rPr>
          <w:rFonts w:ascii="宋体" w:hAnsi="宋体" w:cs="宋体" w:hint="eastAsia"/>
          <w:color w:val="000000"/>
          <w:sz w:val="24"/>
          <w:szCs w:val="24"/>
        </w:rPr>
        <w:t>计划开工日期：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rsidR="004E26D0" w:rsidRDefault="00FC6888">
      <w:pPr>
        <w:pStyle w:val="0"/>
        <w:spacing w:line="360" w:lineRule="auto"/>
        <w:ind w:firstLine="459"/>
        <w:rPr>
          <w:rFonts w:ascii="宋体" w:hAnsi="宋体" w:cs="宋体"/>
          <w:color w:val="000000"/>
          <w:sz w:val="24"/>
          <w:szCs w:val="24"/>
        </w:rPr>
      </w:pPr>
      <w:r>
        <w:rPr>
          <w:rFonts w:ascii="宋体" w:hAnsi="宋体" w:cs="宋体" w:hint="eastAsia"/>
          <w:color w:val="000000"/>
          <w:sz w:val="24"/>
          <w:szCs w:val="24"/>
        </w:rPr>
        <w:t>计划竣工日期：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rsidR="004E26D0" w:rsidRDefault="00FC6888">
      <w:pPr>
        <w:pStyle w:val="0"/>
        <w:spacing w:line="360" w:lineRule="auto"/>
        <w:ind w:firstLine="459"/>
        <w:rPr>
          <w:rFonts w:ascii="宋体" w:hAnsi="宋体" w:cs="宋体"/>
          <w:color w:val="000000"/>
          <w:sz w:val="24"/>
          <w:szCs w:val="24"/>
        </w:rPr>
      </w:pPr>
      <w:r>
        <w:rPr>
          <w:rFonts w:ascii="宋体" w:hAnsi="宋体" w:cs="宋体" w:hint="eastAsia"/>
          <w:color w:val="000000"/>
          <w:sz w:val="24"/>
          <w:szCs w:val="24"/>
        </w:rPr>
        <w:t>工期总日历天数：</w:t>
      </w:r>
      <w:r>
        <w:rPr>
          <w:rFonts w:ascii="宋体" w:hAnsi="宋体" w:cs="宋体" w:hint="eastAsia"/>
          <w:color w:val="000000"/>
          <w:sz w:val="24"/>
          <w:szCs w:val="24"/>
          <w:u w:val="single"/>
        </w:rPr>
        <w:t></w:t>
      </w:r>
      <w:r>
        <w:rPr>
          <w:rFonts w:ascii="宋体" w:hAnsi="宋体" w:cs="宋体" w:hint="eastAsia"/>
          <w:color w:val="000000"/>
          <w:sz w:val="24"/>
          <w:szCs w:val="24"/>
        </w:rPr>
        <w:t>天。工期总日历天数与根据前述计划开竣工日期计算的工期天数不一致的，以工期总日历天数为准。</w:t>
      </w:r>
    </w:p>
    <w:p w:rsidR="004E26D0" w:rsidRDefault="00FC6888">
      <w:pPr>
        <w:pStyle w:val="40"/>
        <w:spacing w:before="120" w:after="120" w:line="360" w:lineRule="auto"/>
        <w:rPr>
          <w:rFonts w:ascii="宋体" w:eastAsia="宋体" w:hAnsi="宋体" w:cs="宋体"/>
          <w:bCs w:val="0"/>
          <w:color w:val="000000"/>
          <w:sz w:val="24"/>
          <w:szCs w:val="24"/>
        </w:rPr>
      </w:pPr>
      <w:bookmarkStart w:id="104" w:name="_Toc351203483"/>
      <w:bookmarkStart w:id="105" w:name="_Toc256000152"/>
      <w:r>
        <w:rPr>
          <w:rFonts w:ascii="宋体" w:eastAsia="宋体" w:hAnsi="宋体" w:cs="宋体" w:hint="eastAsia"/>
          <w:b w:val="0"/>
          <w:color w:val="000000"/>
          <w:sz w:val="24"/>
          <w:szCs w:val="24"/>
        </w:rPr>
        <w:t>三、质量标准</w:t>
      </w:r>
      <w:bookmarkEnd w:id="104"/>
      <w:bookmarkEnd w:id="105"/>
    </w:p>
    <w:p w:rsidR="004E26D0" w:rsidRDefault="00FC6888">
      <w:pPr>
        <w:pStyle w:val="0"/>
        <w:spacing w:line="360" w:lineRule="auto"/>
        <w:ind w:firstLine="459"/>
        <w:rPr>
          <w:rFonts w:ascii="宋体" w:hAnsi="宋体" w:cs="宋体"/>
          <w:color w:val="000000"/>
          <w:sz w:val="24"/>
          <w:szCs w:val="24"/>
        </w:rPr>
      </w:pPr>
      <w:r>
        <w:rPr>
          <w:rFonts w:ascii="宋体" w:hAnsi="宋体" w:cs="宋体" w:hint="eastAsia"/>
          <w:color w:val="000000"/>
          <w:sz w:val="24"/>
          <w:szCs w:val="24"/>
        </w:rPr>
        <w:t>工程质量符合</w:t>
      </w:r>
      <w:r>
        <w:rPr>
          <w:rFonts w:ascii="宋体" w:hAnsi="宋体" w:cs="宋体" w:hint="eastAsia"/>
          <w:color w:val="000000"/>
          <w:sz w:val="24"/>
          <w:szCs w:val="24"/>
          <w:u w:val="single"/>
        </w:rPr>
        <w:t></w:t>
      </w:r>
      <w:r>
        <w:rPr>
          <w:rFonts w:ascii="宋体" w:hAnsi="宋体" w:cs="宋体" w:hint="eastAsia"/>
          <w:color w:val="000000"/>
          <w:sz w:val="24"/>
          <w:szCs w:val="24"/>
        </w:rPr>
        <w:t>标准。</w:t>
      </w:r>
    </w:p>
    <w:p w:rsidR="004E26D0" w:rsidRDefault="00FC6888">
      <w:pPr>
        <w:pStyle w:val="40"/>
        <w:spacing w:before="120" w:after="120" w:line="360" w:lineRule="auto"/>
        <w:rPr>
          <w:rFonts w:ascii="宋体" w:eastAsia="宋体" w:hAnsi="宋体" w:cs="宋体"/>
          <w:bCs w:val="0"/>
          <w:color w:val="000000"/>
          <w:sz w:val="24"/>
          <w:szCs w:val="24"/>
        </w:rPr>
      </w:pPr>
      <w:bookmarkStart w:id="106" w:name="_Toc351203484"/>
      <w:bookmarkStart w:id="107" w:name="_Toc256000153"/>
      <w:r>
        <w:rPr>
          <w:rFonts w:ascii="宋体" w:eastAsia="宋体" w:hAnsi="宋体" w:cs="宋体" w:hint="eastAsia"/>
          <w:b w:val="0"/>
          <w:color w:val="000000"/>
          <w:sz w:val="24"/>
          <w:szCs w:val="24"/>
        </w:rPr>
        <w:t>四、签约合同价与合同价格形式</w:t>
      </w:r>
      <w:bookmarkEnd w:id="106"/>
      <w:bookmarkEnd w:id="107"/>
      <w:r>
        <w:rPr>
          <w:rFonts w:ascii="宋体" w:eastAsia="宋体" w:hAnsi="宋体" w:cs="宋体" w:hint="eastAsia"/>
          <w:b w:val="0"/>
          <w:color w:val="000000"/>
          <w:sz w:val="24"/>
          <w:szCs w:val="24"/>
        </w:rPr>
        <w:tab/>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1.签约合同价为：</w:t>
      </w:r>
    </w:p>
    <w:p w:rsidR="004E26D0" w:rsidRDefault="00FC6888">
      <w:pPr>
        <w:pStyle w:val="0"/>
        <w:spacing w:line="360" w:lineRule="auto"/>
        <w:ind w:firstLineChars="250" w:firstLine="600"/>
        <w:rPr>
          <w:rFonts w:ascii="宋体" w:hAnsi="宋体" w:cs="宋体"/>
          <w:color w:val="000000"/>
          <w:sz w:val="24"/>
          <w:szCs w:val="24"/>
        </w:rPr>
      </w:pPr>
      <w:r>
        <w:rPr>
          <w:rFonts w:ascii="宋体" w:hAnsi="宋体" w:cs="宋体" w:hint="eastAsia"/>
          <w:color w:val="000000"/>
          <w:sz w:val="24"/>
          <w:szCs w:val="24"/>
        </w:rPr>
        <w:t>人民币（大写）(¥元)；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其中：</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rsidR="004E26D0" w:rsidRDefault="00FC6888">
      <w:pPr>
        <w:pStyle w:val="0"/>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（2）材料和工程设备暂估价金额：</w:t>
      </w:r>
    </w:p>
    <w:p w:rsidR="004E26D0" w:rsidRDefault="00FC6888">
      <w:pPr>
        <w:pStyle w:val="0"/>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rsidR="004E26D0" w:rsidRDefault="00FC6888">
      <w:pPr>
        <w:pStyle w:val="0"/>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rsidR="004E26D0" w:rsidRDefault="00FC6888">
      <w:pPr>
        <w:pStyle w:val="0"/>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2.合同价格形式：</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08" w:name="_Toc351203485"/>
      <w:bookmarkStart w:id="109" w:name="_Toc256000154"/>
      <w:r>
        <w:rPr>
          <w:rFonts w:ascii="宋体" w:eastAsia="宋体" w:hAnsi="宋体" w:cs="宋体" w:hint="eastAsia"/>
          <w:b w:val="0"/>
          <w:color w:val="000000"/>
          <w:sz w:val="24"/>
          <w:szCs w:val="24"/>
        </w:rPr>
        <w:t>五、</w:t>
      </w:r>
      <w:bookmarkEnd w:id="108"/>
      <w:r>
        <w:rPr>
          <w:rFonts w:ascii="宋体" w:eastAsia="宋体" w:hAnsi="宋体" w:cs="宋体" w:hint="eastAsia"/>
          <w:b w:val="0"/>
          <w:color w:val="000000"/>
          <w:sz w:val="24"/>
          <w:szCs w:val="24"/>
        </w:rPr>
        <w:t>项目经理</w:t>
      </w:r>
      <w:bookmarkEnd w:id="109"/>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承包人项目经理：</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Cs w:val="0"/>
          <w:color w:val="000000"/>
          <w:sz w:val="24"/>
          <w:szCs w:val="24"/>
        </w:rPr>
      </w:pPr>
      <w:bookmarkStart w:id="110" w:name="_Toc256000155"/>
      <w:bookmarkStart w:id="111" w:name="_Toc351203486"/>
      <w:r>
        <w:rPr>
          <w:rFonts w:ascii="宋体" w:eastAsia="宋体" w:hAnsi="宋体" w:cs="宋体" w:hint="eastAsia"/>
          <w:b w:val="0"/>
          <w:color w:val="000000"/>
          <w:sz w:val="24"/>
          <w:szCs w:val="24"/>
        </w:rPr>
        <w:t>六、合同文件构成</w:t>
      </w:r>
      <w:bookmarkEnd w:id="110"/>
      <w:bookmarkEnd w:id="111"/>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本协议书与下列文件一起构成合同文件：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（1）中标通知书（如果有）；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（2）投标函及其附录（如果有）；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（3）专用合同条款及其附件；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（4）通用合同条款；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（5）技术标准和要求；</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（6）图纸；</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（7）已标价工程量清单或预算书；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（8）其他合同文件。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rsidR="004E26D0" w:rsidRDefault="00FC6888">
      <w:pPr>
        <w:pStyle w:val="40"/>
        <w:spacing w:before="120" w:after="120" w:line="360" w:lineRule="auto"/>
        <w:rPr>
          <w:rFonts w:ascii="宋体" w:eastAsia="宋体" w:hAnsi="宋体" w:cs="宋体"/>
          <w:b w:val="0"/>
          <w:bCs w:val="0"/>
          <w:color w:val="000000"/>
          <w:sz w:val="24"/>
          <w:szCs w:val="24"/>
        </w:rPr>
      </w:pPr>
      <w:bookmarkStart w:id="112" w:name="_Toc351203487"/>
      <w:bookmarkStart w:id="113" w:name="_Toc256000156"/>
      <w:r>
        <w:rPr>
          <w:rFonts w:ascii="宋体" w:eastAsia="宋体" w:hAnsi="宋体" w:cs="宋体" w:hint="eastAsia"/>
          <w:b w:val="0"/>
          <w:color w:val="000000"/>
          <w:sz w:val="24"/>
          <w:szCs w:val="24"/>
        </w:rPr>
        <w:t>七、承诺</w:t>
      </w:r>
      <w:bookmarkEnd w:id="112"/>
      <w:bookmarkEnd w:id="113"/>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1.发包人承诺按照法律规定履行项目审批手续、筹集工程建设资金并按照合同约定的期限和方式支付合同价款。</w:t>
      </w:r>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3.发包人和承包人通过招投标形式签订合同的，双方理解并承诺不再就同一工程另行签订与合同实质性内容相背离的协议。</w:t>
      </w:r>
    </w:p>
    <w:p w:rsidR="004E26D0" w:rsidRDefault="00FC6888">
      <w:pPr>
        <w:pStyle w:val="0"/>
        <w:spacing w:line="360" w:lineRule="auto"/>
        <w:rPr>
          <w:rFonts w:ascii="宋体" w:hAnsi="宋体" w:cs="宋体"/>
          <w:bCs/>
          <w:color w:val="000000"/>
          <w:sz w:val="24"/>
          <w:szCs w:val="24"/>
        </w:rPr>
      </w:pPr>
      <w:bookmarkStart w:id="114" w:name="_Toc351203488"/>
      <w:r>
        <w:rPr>
          <w:rFonts w:ascii="宋体" w:hAnsi="宋体" w:cs="宋体" w:hint="eastAsia"/>
          <w:b/>
          <w:color w:val="000000"/>
          <w:sz w:val="24"/>
          <w:szCs w:val="24"/>
        </w:rPr>
        <w:t xml:space="preserve">    八、词语含义</w:t>
      </w:r>
      <w:bookmarkEnd w:id="114"/>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本协议书中词语含义与第二部分通用合同条款中赋予的含义相同。</w:t>
      </w:r>
    </w:p>
    <w:p w:rsidR="004E26D0" w:rsidRDefault="00FC6888">
      <w:pPr>
        <w:pStyle w:val="40"/>
        <w:spacing w:before="120" w:after="120" w:line="360" w:lineRule="auto"/>
        <w:rPr>
          <w:rFonts w:ascii="宋体" w:eastAsia="宋体" w:hAnsi="宋体" w:cs="宋体"/>
          <w:bCs w:val="0"/>
          <w:color w:val="000000"/>
          <w:sz w:val="24"/>
          <w:szCs w:val="24"/>
        </w:rPr>
      </w:pPr>
      <w:bookmarkStart w:id="115" w:name="_Toc256000157"/>
      <w:bookmarkStart w:id="116" w:name="_Toc351203489"/>
      <w:r>
        <w:rPr>
          <w:rFonts w:ascii="宋体" w:eastAsia="宋体" w:hAnsi="宋体" w:cs="宋体" w:hint="eastAsia"/>
          <w:b w:val="0"/>
          <w:color w:val="000000"/>
          <w:sz w:val="24"/>
          <w:szCs w:val="24"/>
        </w:rPr>
        <w:t>九、签订时间</w:t>
      </w:r>
      <w:bookmarkEnd w:id="115"/>
      <w:bookmarkEnd w:id="116"/>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本合同于年月日签订。</w:t>
      </w:r>
    </w:p>
    <w:p w:rsidR="004E26D0" w:rsidRDefault="00FC6888">
      <w:pPr>
        <w:pStyle w:val="40"/>
        <w:spacing w:before="120" w:after="120" w:line="360" w:lineRule="auto"/>
        <w:rPr>
          <w:rFonts w:ascii="宋体" w:eastAsia="宋体" w:hAnsi="宋体" w:cs="宋体"/>
          <w:bCs w:val="0"/>
          <w:color w:val="000000"/>
          <w:sz w:val="24"/>
          <w:szCs w:val="24"/>
        </w:rPr>
      </w:pPr>
      <w:bookmarkStart w:id="117" w:name="_Toc256000158"/>
      <w:bookmarkStart w:id="118" w:name="_Toc351203490"/>
      <w:r>
        <w:rPr>
          <w:rFonts w:ascii="宋体" w:eastAsia="宋体" w:hAnsi="宋体" w:cs="宋体" w:hint="eastAsia"/>
          <w:b w:val="0"/>
          <w:color w:val="000000"/>
          <w:sz w:val="24"/>
          <w:szCs w:val="24"/>
        </w:rPr>
        <w:t>十、签订地点</w:t>
      </w:r>
      <w:bookmarkEnd w:id="117"/>
      <w:bookmarkEnd w:id="118"/>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本合同在签订。</w:t>
      </w:r>
    </w:p>
    <w:p w:rsidR="004E26D0" w:rsidRDefault="00FC6888">
      <w:pPr>
        <w:pStyle w:val="40"/>
        <w:spacing w:before="120" w:after="120" w:line="360" w:lineRule="auto"/>
        <w:rPr>
          <w:rFonts w:ascii="宋体" w:eastAsia="宋体" w:hAnsi="宋体" w:cs="宋体"/>
          <w:bCs w:val="0"/>
          <w:color w:val="000000"/>
          <w:sz w:val="24"/>
          <w:szCs w:val="24"/>
        </w:rPr>
      </w:pPr>
      <w:bookmarkStart w:id="119" w:name="_Toc256000159"/>
      <w:bookmarkStart w:id="120" w:name="_Toc351203491"/>
      <w:r>
        <w:rPr>
          <w:rFonts w:ascii="宋体" w:eastAsia="宋体" w:hAnsi="宋体" w:cs="宋体" w:hint="eastAsia"/>
          <w:b w:val="0"/>
          <w:color w:val="000000"/>
          <w:sz w:val="24"/>
          <w:szCs w:val="24"/>
        </w:rPr>
        <w:t>十一、补充协议</w:t>
      </w:r>
      <w:bookmarkEnd w:id="119"/>
      <w:bookmarkEnd w:id="120"/>
    </w:p>
    <w:p w:rsidR="004E26D0" w:rsidRDefault="00FC6888">
      <w:pPr>
        <w:pStyle w:val="0"/>
        <w:spacing w:line="360" w:lineRule="auto"/>
        <w:ind w:firstLineChars="200" w:firstLine="480"/>
        <w:rPr>
          <w:rFonts w:ascii="宋体" w:hAnsi="宋体" w:cs="宋体"/>
          <w:b/>
          <w:bCs/>
          <w:color w:val="000000"/>
          <w:sz w:val="24"/>
          <w:szCs w:val="24"/>
        </w:rPr>
      </w:pPr>
      <w:r>
        <w:rPr>
          <w:rFonts w:ascii="宋体" w:hAnsi="宋体" w:cs="宋体" w:hint="eastAsia"/>
          <w:bCs/>
          <w:color w:val="000000"/>
          <w:sz w:val="24"/>
          <w:szCs w:val="24"/>
        </w:rPr>
        <w:t>合同未尽事宜，合同当事人另行签订补充协议，补充协议是合同的组成部分。</w:t>
      </w:r>
    </w:p>
    <w:p w:rsidR="004E26D0" w:rsidRDefault="00FC6888">
      <w:pPr>
        <w:pStyle w:val="40"/>
        <w:spacing w:before="120" w:after="120" w:line="360" w:lineRule="auto"/>
        <w:rPr>
          <w:rFonts w:ascii="宋体" w:eastAsia="宋体" w:hAnsi="宋体" w:cs="宋体"/>
          <w:bCs w:val="0"/>
          <w:color w:val="000000"/>
          <w:sz w:val="24"/>
          <w:szCs w:val="24"/>
        </w:rPr>
      </w:pPr>
      <w:bookmarkStart w:id="121" w:name="_Toc256000160"/>
      <w:bookmarkStart w:id="122" w:name="_Toc351203492"/>
      <w:r>
        <w:rPr>
          <w:rFonts w:ascii="宋体" w:eastAsia="宋体" w:hAnsi="宋体" w:cs="宋体" w:hint="eastAsia"/>
          <w:b w:val="0"/>
          <w:color w:val="000000"/>
          <w:sz w:val="24"/>
          <w:szCs w:val="24"/>
        </w:rPr>
        <w:t>十二、合同生效</w:t>
      </w:r>
      <w:bookmarkEnd w:id="121"/>
      <w:bookmarkEnd w:id="122"/>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本合同自生效。</w:t>
      </w:r>
    </w:p>
    <w:p w:rsidR="004E26D0" w:rsidRDefault="00FC6888">
      <w:pPr>
        <w:pStyle w:val="40"/>
        <w:spacing w:before="120" w:after="120" w:line="360" w:lineRule="auto"/>
        <w:rPr>
          <w:rFonts w:ascii="宋体" w:eastAsia="宋体" w:hAnsi="宋体" w:cs="宋体"/>
          <w:bCs w:val="0"/>
          <w:color w:val="000000"/>
          <w:sz w:val="24"/>
          <w:szCs w:val="24"/>
        </w:rPr>
      </w:pPr>
      <w:bookmarkStart w:id="123" w:name="_Toc256000161"/>
      <w:bookmarkStart w:id="124" w:name="_Toc351203493"/>
      <w:r>
        <w:rPr>
          <w:rFonts w:ascii="宋体" w:eastAsia="宋体" w:hAnsi="宋体" w:cs="宋体" w:hint="eastAsia"/>
          <w:b w:val="0"/>
          <w:color w:val="000000"/>
          <w:sz w:val="24"/>
          <w:szCs w:val="24"/>
        </w:rPr>
        <w:t>十三、合同份数</w:t>
      </w:r>
      <w:bookmarkEnd w:id="123"/>
      <w:bookmarkEnd w:id="124"/>
    </w:p>
    <w:p w:rsidR="004E26D0" w:rsidRDefault="00FC6888">
      <w:pPr>
        <w:pStyle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本合同一式份，均具有同等法律效力，发包人执份，承包人执份。</w:t>
      </w: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bCs/>
          <w:color w:val="000000"/>
          <w:sz w:val="24"/>
          <w:szCs w:val="24"/>
        </w:rPr>
      </w:pPr>
    </w:p>
    <w:p w:rsidR="004E26D0" w:rsidRDefault="004E26D0">
      <w:pPr>
        <w:pStyle w:val="0"/>
        <w:spacing w:line="360" w:lineRule="auto"/>
        <w:rPr>
          <w:rFonts w:ascii="宋体" w:hAnsi="宋体" w:cs="宋体"/>
          <w:color w:val="000000"/>
          <w:sz w:val="24"/>
          <w:szCs w:val="24"/>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发包人：  (公章)             承包人：  (公章)</w:t>
      </w:r>
    </w:p>
    <w:p w:rsidR="004E26D0" w:rsidRDefault="004E26D0">
      <w:pPr>
        <w:pStyle w:val="0"/>
        <w:spacing w:line="360" w:lineRule="auto"/>
        <w:rPr>
          <w:rFonts w:ascii="宋体" w:hAnsi="宋体" w:cs="宋体"/>
          <w:color w:val="000000"/>
          <w:sz w:val="24"/>
          <w:szCs w:val="24"/>
          <w:u w:val="single"/>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  法定代表人或其委托代理人：</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（签字）                    （签字）</w:t>
      </w:r>
    </w:p>
    <w:p w:rsidR="004E26D0" w:rsidRDefault="004E26D0">
      <w:pPr>
        <w:pStyle w:val="0"/>
        <w:spacing w:line="360" w:lineRule="auto"/>
        <w:rPr>
          <w:rFonts w:ascii="宋体" w:hAnsi="宋体" w:cs="宋体"/>
          <w:color w:val="000000"/>
          <w:sz w:val="24"/>
          <w:szCs w:val="24"/>
          <w:u w:val="single"/>
        </w:rPr>
      </w:pPr>
    </w:p>
    <w:p w:rsidR="004E26D0" w:rsidRDefault="00FC6888">
      <w:pPr>
        <w:pStyle w:val="0"/>
        <w:tabs>
          <w:tab w:val="left" w:pos="4410"/>
        </w:tabs>
        <w:spacing w:line="360" w:lineRule="auto"/>
        <w:rPr>
          <w:rFonts w:ascii="宋体" w:hAnsi="宋体" w:cs="宋体"/>
          <w:color w:val="000000"/>
          <w:sz w:val="24"/>
          <w:szCs w:val="24"/>
        </w:rPr>
      </w:pPr>
      <w:r>
        <w:rPr>
          <w:rFonts w:ascii="宋体" w:hAnsi="宋体" w:cs="宋体" w:hint="eastAsia"/>
          <w:color w:val="000000"/>
          <w:sz w:val="24"/>
          <w:szCs w:val="24"/>
        </w:rPr>
        <w:t>组织机构代码：</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组织机构代码：</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电子信箱：  电子信箱：</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账  号：</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账  号：</w:t>
      </w:r>
      <w:r>
        <w:rPr>
          <w:rFonts w:ascii="宋体" w:hAnsi="宋体" w:cs="宋体" w:hint="eastAsia"/>
          <w:color w:val="000000"/>
          <w:sz w:val="24"/>
          <w:szCs w:val="24"/>
          <w:u w:val="single"/>
        </w:rPr>
        <w:t xml:space="preserve">     </w:t>
      </w:r>
    </w:p>
    <w:p w:rsidR="004E26D0" w:rsidRDefault="00FC6888">
      <w:pPr>
        <w:pStyle w:val="300"/>
        <w:jc w:val="center"/>
        <w:rPr>
          <w:rFonts w:ascii="宋体" w:hAnsi="宋体" w:cs="宋体"/>
          <w:sz w:val="24"/>
          <w:szCs w:val="24"/>
        </w:rPr>
      </w:pPr>
      <w:r>
        <w:rPr>
          <w:rFonts w:ascii="宋体" w:hAnsi="宋体" w:cs="宋体" w:hint="eastAsia"/>
          <w:sz w:val="24"/>
          <w:szCs w:val="24"/>
        </w:rPr>
        <w:br w:type="page"/>
      </w:r>
      <w:bookmarkStart w:id="125" w:name="_Toc351203494"/>
      <w:bookmarkStart w:id="126" w:name="_Toc256000027"/>
      <w:bookmarkStart w:id="127" w:name="_Toc256000162"/>
      <w:r>
        <w:rPr>
          <w:rFonts w:ascii="宋体" w:hAnsi="宋体" w:cs="宋体" w:hint="eastAsia"/>
          <w:sz w:val="24"/>
          <w:szCs w:val="24"/>
        </w:rPr>
        <w:t>第二部分 通用合同条款</w:t>
      </w:r>
      <w:bookmarkStart w:id="128" w:name="_Toc337558727"/>
      <w:bookmarkEnd w:id="125"/>
      <w:bookmarkEnd w:id="126"/>
      <w:bookmarkEnd w:id="127"/>
    </w:p>
    <w:p w:rsidR="004E26D0" w:rsidRDefault="00FC6888">
      <w:pPr>
        <w:pStyle w:val="40"/>
        <w:spacing w:before="120" w:after="120" w:line="360" w:lineRule="auto"/>
        <w:rPr>
          <w:rFonts w:ascii="宋体" w:eastAsia="宋体" w:hAnsi="宋体" w:cs="宋体"/>
          <w:b w:val="0"/>
          <w:color w:val="000000"/>
          <w:sz w:val="24"/>
          <w:szCs w:val="24"/>
        </w:rPr>
      </w:pPr>
      <w:bookmarkStart w:id="129" w:name="_Toc351203495"/>
      <w:bookmarkStart w:id="130" w:name="_Toc256000163"/>
      <w:r>
        <w:rPr>
          <w:rFonts w:ascii="宋体" w:eastAsia="宋体" w:hAnsi="宋体" w:cs="宋体" w:hint="eastAsia"/>
          <w:b w:val="0"/>
          <w:color w:val="000000"/>
          <w:sz w:val="24"/>
          <w:szCs w:val="24"/>
        </w:rPr>
        <w:t>1.</w:t>
      </w:r>
      <w:bookmarkStart w:id="131" w:name="_Toc303538972"/>
      <w:bookmarkStart w:id="132" w:name="_Toc303538976"/>
      <w:bookmarkStart w:id="133" w:name="_Toc303538974"/>
      <w:bookmarkStart w:id="134" w:name="_Toc303538973"/>
      <w:bookmarkStart w:id="135" w:name="_Toc303538975"/>
      <w:bookmarkStart w:id="136" w:name="_Toc296503027"/>
      <w:bookmarkStart w:id="137" w:name="_Toc296346528"/>
      <w:bookmarkEnd w:id="131"/>
      <w:bookmarkEnd w:id="132"/>
      <w:bookmarkEnd w:id="133"/>
      <w:bookmarkEnd w:id="134"/>
      <w:bookmarkEnd w:id="135"/>
      <w:r>
        <w:rPr>
          <w:rFonts w:ascii="宋体" w:eastAsia="宋体" w:hAnsi="宋体" w:cs="宋体" w:hint="eastAsia"/>
          <w:b w:val="0"/>
          <w:color w:val="000000"/>
          <w:sz w:val="24"/>
          <w:szCs w:val="24"/>
        </w:rPr>
        <w:t xml:space="preserve"> 一般约定</w:t>
      </w:r>
      <w:bookmarkEnd w:id="128"/>
      <w:bookmarkEnd w:id="129"/>
      <w:bookmarkEnd w:id="130"/>
      <w:bookmarkEnd w:id="136"/>
      <w:bookmarkEnd w:id="13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38" w:name="_Toc296346529"/>
      <w:bookmarkStart w:id="139" w:name="_Toc337558728"/>
      <w:bookmarkStart w:id="140" w:name="_Toc296503028"/>
      <w:bookmarkStart w:id="141" w:name="_Toc256000164"/>
      <w:bookmarkStart w:id="142" w:name="_Toc351203496"/>
      <w:r>
        <w:rPr>
          <w:rFonts w:ascii="宋体" w:hAnsi="宋体" w:cs="宋体" w:hint="eastAsia"/>
          <w:b w:val="0"/>
          <w:color w:val="000000"/>
          <w:sz w:val="24"/>
          <w:szCs w:val="24"/>
        </w:rPr>
        <w:t>1.1词语定义</w:t>
      </w:r>
      <w:bookmarkEnd w:id="138"/>
      <w:bookmarkEnd w:id="139"/>
      <w:bookmarkEnd w:id="140"/>
      <w:r>
        <w:rPr>
          <w:rFonts w:ascii="宋体" w:hAnsi="宋体" w:cs="宋体" w:hint="eastAsia"/>
          <w:b w:val="0"/>
          <w:color w:val="000000"/>
          <w:sz w:val="24"/>
          <w:szCs w:val="24"/>
        </w:rPr>
        <w:t>与解释</w:t>
      </w:r>
      <w:bookmarkEnd w:id="141"/>
      <w:bookmarkEnd w:id="142"/>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合同协议书、通用合同条款、专用合同条款中的下列词语具有本款所赋予的含义：</w:t>
      </w:r>
    </w:p>
    <w:p w:rsidR="004E26D0" w:rsidRDefault="00FC6888">
      <w:pPr>
        <w:pStyle w:val="0"/>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1.1.1 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ascii="宋体" w:hAnsi="宋体" w:cs="宋体" w:hint="eastAsia"/>
          <w:color w:val="000000"/>
          <w:sz w:val="24"/>
          <w:szCs w:val="24"/>
        </w:rPr>
        <w:t>及其附件</w:t>
      </w:r>
      <w:r>
        <w:rPr>
          <w:rFonts w:ascii="宋体" w:hAnsi="宋体" w:cs="宋体" w:hint="eastAsia"/>
          <w:color w:val="000000"/>
          <w:kern w:val="0"/>
          <w:sz w:val="24"/>
          <w:szCs w:val="24"/>
        </w:rPr>
        <w:t>、通用合同条款、技术标准和要求、图纸、已标价工程量清单或预算书以及其他合同文件。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1.1.1.2 合同协议书：是指构成合同的由发包人和承包人共同签署的称为“合同协议书”的书面文件。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1.1.1.3 中标通知书：是指构成合同的由发包人通知承包人中标的书面文件。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1.1.1.4 投标函：是指构成合同的由承包人填写并签署的用于投标的称为“投标函”的文件。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1.1.1.5 投标函附录：是指构成合同的附在投标函后的称为“投标函附录”的文件。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1.1.1.6 技术标准和要求：是指构成合同的施工应当遵守的或指导施工的国家、行业或地方的技术标准和要求，以及合同约定的技术标准和要求。</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rsidR="004E26D0" w:rsidRDefault="00FC6888">
      <w:pPr>
        <w:pStyle w:val="0"/>
        <w:autoSpaceDE w:val="0"/>
        <w:autoSpaceDN w:val="0"/>
        <w:adjustRightInd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1.1.1.8 已标价工程量清单：是指构成合同的由承包人按照规定的格式和要求填写并标明价格的工程量清单，包括说明和表格。</w:t>
      </w:r>
    </w:p>
    <w:p w:rsidR="004E26D0" w:rsidRDefault="00FC6888">
      <w:pPr>
        <w:pStyle w:val="0"/>
        <w:autoSpaceDE w:val="0"/>
        <w:autoSpaceDN w:val="0"/>
        <w:adjustRightInd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1.1.1.9 预算书：是指构成合同的由承包人按照发包人规定的格式和要求编制的工程预算文件。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1.1.1.10 其他合同文件：是指经合同当事人约定的与工程施工有关的具有合同约束力的文件或书面协议。合同当事人可以在专用合同条款中进行约定。</w:t>
      </w:r>
    </w:p>
    <w:p w:rsidR="004E26D0" w:rsidRDefault="00FC6888">
      <w:pPr>
        <w:pStyle w:val="0"/>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1.1.2 合同当事人及其他相关方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1.1.2.1 合同当事人：是指发包人和（或）承包人。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1.1.2.2 发包人：是指与承包人签订合同协议书的当事人及取得该当事人资格的合法继承人。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1.1.2.3 承包人：是指与发包人签订合同协议书的，具有相应工程施工承包资质的当事人及取得该当事人资格的合法继承人。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1.1.2.4 监理人：是指在专用合同条款中指明的，受发包人委托按照法律规定进行工程监督管理的法人或其他组织。</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1.1.2.5 设计人：是指在专用合同条款中指明的，受发包人委托负责工程设计并具备相应工程设计资质的法人或其他组织。</w:t>
      </w:r>
    </w:p>
    <w:p w:rsidR="004E26D0" w:rsidRDefault="00FC6888">
      <w:pPr>
        <w:pStyle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1.1.2.6 分包人：</w:t>
      </w:r>
      <w:bookmarkStart w:id="143" w:name="#go5"/>
      <w:bookmarkEnd w:id="143"/>
      <w:r>
        <w:rPr>
          <w:rFonts w:ascii="宋体" w:hAnsi="宋体" w:cs="宋体" w:hint="eastAsia"/>
          <w:color w:val="000000"/>
          <w:kern w:val="0"/>
          <w:sz w:val="24"/>
          <w:szCs w:val="24"/>
        </w:rPr>
        <w:t>是指按照法律规定和合同约定，分包部分工程或工作，并与承包人签订分包合同的具有相应资质的法人。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1.1.2.7 发包人代表：是指由发包人任命并派驻施工现场在发包人授权范围内行使发包人权利的人。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1.1.2.8 项目经理：是指由承包人任命并派驻施工现场，在承包人授权范围内负责合同履行，且按照法律规定具有相应资格的项目负责人。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1.1.2.9 总监理工程师：是指由监理人任命并派驻施工现场进行工程监理的总负责人。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 工程和设备</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1.1.3.1 工程：是指与合同协议书中工程承包范围对应的永久工程和（或）临时工程。</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1.1.3.2 永久工程：是指按合同约定建造并移交给发包人的工程，包括工程设备。</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1.1.3.3 临时工程：是指为完成合同约定的永久工程所修建的各类临时性工程，不包括施工设备。</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1.1.3.4 单位工程：是指在合同协议书中指明的，具备独立施工条件并能形成独立使用功能的永久工程。</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1.1.3.5 工程设备：是指构成永久工程的机电设备、金属结构设备、仪器及其他类似的设备和装置。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1.1.3.6 施工设备：是指为完成合同约定的各项工作所需的设备、器具和其他物品，但不包括工程设备、临时工程和材料。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1.1.3.7 施工现场：是指用于工程施工的场所，以及在专用合同条款中指明作为施工场所组成部分的其他场所，包括永久占地和临时占地。</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1.1.3.8临时设施：是指为完成合同约定的各项工作所服务的临时性生产和生活设施。</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1.1.3.9 永久占地：是指专用合同条款中指明为实施工程需永久占用的土地。</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1.1.3.10 临时占地：是指专用合同条款中指明为实施工程需要临时占用的土地。</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 日期和期限</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1.1.4.2 竣工日期：包括计划竣工日期和实际竣工日期。计划竣工日期是指合同协议书约定的竣工日期；实际竣工日期按照第13.2.3项〔竣工日期〕的约定确定。 </w:t>
      </w:r>
    </w:p>
    <w:p w:rsidR="004E26D0" w:rsidRDefault="00FC6888">
      <w:pPr>
        <w:pStyle w:val="0"/>
        <w:spacing w:line="360" w:lineRule="auto"/>
        <w:ind w:firstLineChars="203" w:firstLine="487"/>
        <w:rPr>
          <w:rFonts w:ascii="宋体" w:hAnsi="宋体" w:cs="宋体"/>
          <w:color w:val="000000"/>
          <w:sz w:val="24"/>
          <w:szCs w:val="24"/>
        </w:rPr>
      </w:pPr>
      <w:r>
        <w:rPr>
          <w:rFonts w:ascii="宋体" w:hAnsi="宋体" w:cs="宋体" w:hint="eastAsia"/>
          <w:color w:val="000000"/>
          <w:kern w:val="0"/>
          <w:sz w:val="24"/>
          <w:szCs w:val="24"/>
        </w:rPr>
        <w:t>1.1.4.3 工期：是指在合同协议书约定的承包人完成工程所需的期限，包括按照合同约定所作的期限变更。</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1.1.4.4 缺陷责任期：是指承包人按照合同约定承担缺陷修复义务，且发包人预留质量保证金（已缴纳履约保证金的除外）的期限，自工程实际竣工日期起计算。</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1.1.4.5 保修期：是指承包人按照合同约定对工程承担保修责任的期限，从工程竣工验收合格之日起计算。</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1.1.4.6 基准日期：招标发包的工程以投标截止日前28天的日期为基准日期，直接发包的工程以合同签订日前28天的日期为基准日期。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1.1.4.7 天：除特别指明外，均指日历天。合同中按天计算时间的，开始当天不计入，从次日开始计算，期限最后一天的截止时间为当天24:00时。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 合同价格和费用</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1.1.5.1 签约合同价：是指</w:t>
      </w:r>
      <w:r>
        <w:rPr>
          <w:rFonts w:ascii="宋体" w:hAnsi="宋体" w:cs="宋体" w:hint="eastAsia"/>
          <w:color w:val="000000"/>
          <w:sz w:val="24"/>
          <w:szCs w:val="24"/>
        </w:rPr>
        <w:t>发包人和承包人在合同协议书中确定的总金额，包括安全文明施工费、暂估价及暂列金额等。</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1.1.5.2 合同价格：是指发包人用于支付承包人按照合同约定完成承包范围内全部工作的金额，包括合同履行过程中按合同约定发生的价格变化。</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1.1.5.3 费用：是指为履行合同所发生的或将要发生的所有必需的开支，包括管理费和应分摊的其他费用，但不包括利润。</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1.1.5.4 暂估价：是指发包人在工程量清单或预算书中提供的用于支付必然发生但暂时不能确定价格的材料、工程设备的单价、专业工程以及服务工作的金额。</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1.1.5.6 计日工：是指合同履行过程中，承包人完成发包人提出的零星工作或需要采用计日工计价的变更工作时，按合同中约定的单价计价的一种方式。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1.1.5.7 质量保证金</w:t>
      </w:r>
      <w:bookmarkStart w:id="144" w:name="#go2"/>
      <w:bookmarkEnd w:id="144"/>
      <w:r>
        <w:rPr>
          <w:rFonts w:ascii="宋体" w:hAnsi="宋体" w:cs="宋体" w:hint="eastAsia"/>
          <w:color w:val="000000"/>
          <w:kern w:val="0"/>
          <w:sz w:val="24"/>
          <w:szCs w:val="24"/>
        </w:rPr>
        <w:t>：是指按照第15.3款〔质量保证金〕约定承包人用于保证其在缺陷责任期内履行缺陷修补义务的担保</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1.1.5.8 总价项目：是指在现行国家、行业以及地方的计量规则中无工程量计算规则，在已标价工程量清单或预算书中以总价或以费率形式计算的项目。</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 其他</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1.1.6.1 书面形式：是指合同文件、信函、电报、传真等可以有形地表现所载内容的形式。</w:t>
      </w:r>
    </w:p>
    <w:p w:rsidR="004E26D0" w:rsidRDefault="00FC6888">
      <w:pPr>
        <w:pStyle w:val="50"/>
        <w:spacing w:before="120" w:after="120" w:line="360" w:lineRule="auto"/>
        <w:rPr>
          <w:rFonts w:ascii="宋体" w:hAnsi="宋体" w:cs="宋体"/>
          <w:b w:val="0"/>
          <w:color w:val="000000"/>
          <w:sz w:val="24"/>
          <w:szCs w:val="24"/>
        </w:rPr>
      </w:pPr>
      <w:bookmarkStart w:id="145" w:name="_Toc337558729"/>
      <w:bookmarkStart w:id="146" w:name="_Toc296346530"/>
      <w:bookmarkStart w:id="147" w:name="_Toc256000165"/>
      <w:bookmarkStart w:id="148" w:name="_Toc296503029"/>
      <w:bookmarkStart w:id="149" w:name="_Toc351203497"/>
      <w:r>
        <w:rPr>
          <w:rFonts w:ascii="宋体" w:hAnsi="宋体" w:cs="宋体" w:hint="eastAsia"/>
          <w:b w:val="0"/>
          <w:color w:val="000000"/>
          <w:sz w:val="24"/>
          <w:szCs w:val="24"/>
        </w:rPr>
        <w:t>1.2语言文字</w:t>
      </w:r>
      <w:bookmarkEnd w:id="145"/>
      <w:bookmarkEnd w:id="146"/>
      <w:bookmarkEnd w:id="147"/>
      <w:bookmarkEnd w:id="148"/>
      <w:bookmarkEnd w:id="149"/>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合同以中国的汉语简体文字编写、解释和说明。合同当事人在专用合同条款中约定使用两种以上语言时，汉语为优先解释和说明合同的语言。</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50" w:name="_Toc296346531"/>
      <w:bookmarkStart w:id="151" w:name="_Toc351203498"/>
      <w:bookmarkStart w:id="152" w:name="_Toc256000166"/>
      <w:bookmarkStart w:id="153" w:name="_Toc337558730"/>
      <w:bookmarkStart w:id="154" w:name="_Toc296503030"/>
      <w:r>
        <w:rPr>
          <w:rFonts w:ascii="宋体" w:hAnsi="宋体" w:cs="宋体" w:hint="eastAsia"/>
          <w:b w:val="0"/>
          <w:color w:val="000000"/>
          <w:sz w:val="24"/>
          <w:szCs w:val="24"/>
        </w:rPr>
        <w:t>1.3法律</w:t>
      </w:r>
      <w:bookmarkEnd w:id="150"/>
      <w:bookmarkEnd w:id="151"/>
      <w:bookmarkEnd w:id="152"/>
      <w:bookmarkEnd w:id="153"/>
      <w:bookmarkEnd w:id="154"/>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合同所称法律是指中华人民共和国法律、行政法规、部门规章，以及工程所在地的地方性法规、自治条例、单行条例和地方政府规章等。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合同当事人可以在专用合同条款中约定合同适用的其他规范性文件。</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55" w:name="_Toc256000167"/>
      <w:bookmarkStart w:id="156" w:name="_Toc351203499"/>
      <w:r>
        <w:rPr>
          <w:rFonts w:ascii="宋体" w:hAnsi="宋体" w:cs="宋体" w:hint="eastAsia"/>
          <w:b w:val="0"/>
          <w:color w:val="000000"/>
          <w:sz w:val="24"/>
          <w:szCs w:val="24"/>
        </w:rPr>
        <w:t>1.4 标准和规范</w:t>
      </w:r>
      <w:bookmarkEnd w:id="155"/>
      <w:bookmarkEnd w:id="156"/>
    </w:p>
    <w:p w:rsidR="004E26D0" w:rsidRDefault="00FC6888">
      <w:pPr>
        <w:pStyle w:val="0"/>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1.4.1 适用于工程的国家标准、行业标准、工程所在地的地方性标准，以及相应的规范、规程等，合同当事人有特别要求的，应在专用合同条款中约定。</w:t>
      </w:r>
    </w:p>
    <w:p w:rsidR="004E26D0" w:rsidRDefault="00FC6888">
      <w:pPr>
        <w:pStyle w:val="0"/>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1.4.2 发包人要求使用国外标准、规范的，发包人负责提供原文版本和中文译本，并在专用合同条款中约定提供标准规范的名称、份数和时间。</w:t>
      </w:r>
    </w:p>
    <w:p w:rsidR="004E26D0" w:rsidRDefault="00FC6888">
      <w:pPr>
        <w:pStyle w:val="0"/>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57" w:name="_Toc256000168"/>
      <w:bookmarkStart w:id="158" w:name="_Toc351203500"/>
      <w:r>
        <w:rPr>
          <w:rFonts w:ascii="宋体" w:hAnsi="宋体" w:cs="宋体" w:hint="eastAsia"/>
          <w:b w:val="0"/>
          <w:color w:val="000000"/>
          <w:sz w:val="24"/>
          <w:szCs w:val="24"/>
        </w:rPr>
        <w:t>1</w:t>
      </w:r>
      <w:bookmarkStart w:id="159" w:name="_Toc337558731"/>
      <w:bookmarkStart w:id="160" w:name="_Toc296503031"/>
      <w:bookmarkStart w:id="161" w:name="_Toc296346532"/>
      <w:r>
        <w:rPr>
          <w:rFonts w:ascii="宋体" w:hAnsi="宋体" w:cs="宋体" w:hint="eastAsia"/>
          <w:b w:val="0"/>
          <w:color w:val="000000"/>
          <w:sz w:val="24"/>
          <w:szCs w:val="24"/>
        </w:rPr>
        <w:t>.5 合同文件的优先顺序</w:t>
      </w:r>
      <w:bookmarkEnd w:id="157"/>
      <w:bookmarkEnd w:id="158"/>
    </w:p>
    <w:bookmarkEnd w:id="159"/>
    <w:bookmarkEnd w:id="160"/>
    <w:bookmarkEnd w:id="161"/>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组成合同的各项文件应互相解释，互为说明。除专用合同条款另有约定外，解释合同文件的优先顺序如下：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（1）合同协议书；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（2）中标通知书（如果有）；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（3）投标函及其附录（如果有）；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（4）专用合同条款</w:t>
      </w:r>
      <w:r>
        <w:rPr>
          <w:rFonts w:ascii="宋体" w:hAnsi="宋体" w:cs="宋体" w:hint="eastAsia"/>
          <w:color w:val="000000"/>
          <w:sz w:val="24"/>
          <w:szCs w:val="24"/>
        </w:rPr>
        <w:t>及其附件</w:t>
      </w:r>
      <w:r>
        <w:rPr>
          <w:rFonts w:ascii="宋体" w:hAnsi="宋体" w:cs="宋体" w:hint="eastAsia"/>
          <w:color w:val="000000"/>
          <w:kern w:val="0"/>
          <w:sz w:val="24"/>
          <w:szCs w:val="24"/>
        </w:rPr>
        <w:t>；</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（5）通用合同条款；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（6）技术标准和要求；</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（7）图纸；</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（8）已标价工程量清单或预算书；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（9）其他合同文件。</w:t>
      </w:r>
    </w:p>
    <w:p w:rsidR="004E26D0" w:rsidRDefault="00FC6888">
      <w:pPr>
        <w:pStyle w:val="0"/>
        <w:spacing w:line="360" w:lineRule="auto"/>
        <w:ind w:firstLineChars="213" w:firstLine="511"/>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w:t>
      </w:r>
    </w:p>
    <w:p w:rsidR="004E26D0" w:rsidRDefault="00FC6888">
      <w:pPr>
        <w:pStyle w:val="0"/>
        <w:spacing w:line="360" w:lineRule="auto"/>
        <w:ind w:firstLineChars="213" w:firstLine="511"/>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在合同订立及履行过程中形成的与合同有关的文件均构成合同文件组成部分，并根据其性质确定优先解释顺序。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62" w:name="_Toc351203501"/>
      <w:bookmarkStart w:id="163" w:name="_Toc256000169"/>
      <w:r>
        <w:rPr>
          <w:rFonts w:ascii="宋体" w:hAnsi="宋体" w:cs="宋体" w:hint="eastAsia"/>
          <w:b w:val="0"/>
          <w:color w:val="000000"/>
          <w:sz w:val="24"/>
          <w:szCs w:val="24"/>
        </w:rPr>
        <w:t>1</w:t>
      </w:r>
      <w:bookmarkStart w:id="164" w:name="_Toc296503032"/>
      <w:bookmarkStart w:id="165" w:name="_Toc296346533"/>
      <w:bookmarkStart w:id="166" w:name="_Toc337558732"/>
      <w:r>
        <w:rPr>
          <w:rFonts w:ascii="宋体" w:hAnsi="宋体" w:cs="宋体" w:hint="eastAsia"/>
          <w:b w:val="0"/>
          <w:color w:val="000000"/>
          <w:sz w:val="24"/>
          <w:szCs w:val="24"/>
        </w:rPr>
        <w:t>.6图纸和承包人文件</w:t>
      </w:r>
      <w:bookmarkEnd w:id="162"/>
      <w:bookmarkEnd w:id="163"/>
    </w:p>
    <w:bookmarkEnd w:id="164"/>
    <w:bookmarkEnd w:id="165"/>
    <w:bookmarkEnd w:id="166"/>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 图纸的提供和交底</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因发包人未按合同约定提供图纸导致承包人费用增加和（或）工期延误的，按照第7.5.1项〔因发包人原因导致工期延误〕约定办理。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 图纸的错误</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1.6.3 图纸的修改和补充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1.6.4 承包人文件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承包人应按照专用合同条款的约定提供应当由其编制的与工程施工有关的文件，并按照专用合同条款约定的期限、数量和形式提交监理人，并由监理人报送发包人。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1.6.5 图纸和承包人文件的保管</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除专用合同条款另有约定外，承包人应在施工现场另外保存一套完整的图纸和承包人文件，供发包人、监理人及有关人员进行工程检查时使用。</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67" w:name="_Toc351203502"/>
      <w:bookmarkStart w:id="168" w:name="_Toc256000170"/>
      <w:r>
        <w:rPr>
          <w:rFonts w:ascii="宋体" w:hAnsi="宋体" w:cs="宋体" w:hint="eastAsia"/>
          <w:b w:val="0"/>
          <w:color w:val="000000"/>
          <w:sz w:val="24"/>
          <w:szCs w:val="24"/>
        </w:rPr>
        <w:t>1</w:t>
      </w:r>
      <w:bookmarkStart w:id="169" w:name="_Toc337558733"/>
      <w:bookmarkStart w:id="170" w:name="_Toc296503033"/>
      <w:bookmarkStart w:id="171" w:name="_Toc296346534"/>
      <w:r>
        <w:rPr>
          <w:rFonts w:ascii="宋体" w:hAnsi="宋体" w:cs="宋体" w:hint="eastAsia"/>
          <w:b w:val="0"/>
          <w:color w:val="000000"/>
          <w:sz w:val="24"/>
          <w:szCs w:val="24"/>
        </w:rPr>
        <w:t>.7联络</w:t>
      </w:r>
      <w:bookmarkEnd w:id="167"/>
      <w:bookmarkEnd w:id="168"/>
    </w:p>
    <w:bookmarkEnd w:id="169"/>
    <w:bookmarkEnd w:id="170"/>
    <w:bookmarkEnd w:id="171"/>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1.7.1 与合同有关的通知、批准、证明、证书、指示、指令、要求、请求、同意、意见、确定和决定等，均应采用书面形式，并应在合同约定的期限内送达接收人和送达地点。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rsidR="004E26D0" w:rsidRDefault="00FC6888">
      <w:pPr>
        <w:pStyle w:val="0"/>
        <w:autoSpaceDE w:val="0"/>
        <w:autoSpaceDN w:val="0"/>
        <w:adjustRightInd w:val="0"/>
        <w:spacing w:line="360" w:lineRule="auto"/>
        <w:ind w:firstLineChars="200" w:firstLine="480"/>
        <w:jc w:val="left"/>
        <w:rPr>
          <w:rFonts w:ascii="宋体" w:hAnsi="宋体" w:cs="宋体"/>
          <w:color w:val="FF0000"/>
          <w:kern w:val="0"/>
          <w:sz w:val="24"/>
          <w:szCs w:val="24"/>
        </w:rPr>
      </w:pPr>
      <w:r>
        <w:rPr>
          <w:rFonts w:ascii="宋体" w:hAnsi="宋体" w:cs="宋体" w:hint="eastAsia"/>
          <w:color w:val="000000"/>
          <w:kern w:val="0"/>
          <w:sz w:val="24"/>
          <w:szCs w:val="24"/>
        </w:rPr>
        <w:t>1.7.3 发包人和承包人应当及时签收另一方送达至送达地点和指定接收人的来往信函。拒不签收的，由此增加的费用和（或）延误的工期由拒绝接收一方承担。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72" w:name="_Toc256000171"/>
      <w:bookmarkStart w:id="173" w:name="_Toc351203503"/>
      <w:r>
        <w:rPr>
          <w:rFonts w:ascii="宋体" w:hAnsi="宋体" w:cs="宋体" w:hint="eastAsia"/>
          <w:b w:val="0"/>
          <w:color w:val="000000"/>
          <w:sz w:val="24"/>
          <w:szCs w:val="24"/>
        </w:rPr>
        <w:t>1</w:t>
      </w:r>
      <w:bookmarkStart w:id="174" w:name="_Toc296503035"/>
      <w:bookmarkStart w:id="175" w:name="_Toc337558734"/>
      <w:bookmarkStart w:id="176" w:name="_Toc296346536"/>
      <w:r>
        <w:rPr>
          <w:rFonts w:ascii="宋体" w:hAnsi="宋体" w:cs="宋体" w:hint="eastAsia"/>
          <w:b w:val="0"/>
          <w:color w:val="000000"/>
          <w:sz w:val="24"/>
          <w:szCs w:val="24"/>
        </w:rPr>
        <w:t>.8严禁贿赂</w:t>
      </w:r>
      <w:bookmarkEnd w:id="172"/>
      <w:bookmarkEnd w:id="173"/>
    </w:p>
    <w:bookmarkEnd w:id="174"/>
    <w:bookmarkEnd w:id="175"/>
    <w:bookmarkEnd w:id="176"/>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合同当事人不得以贿赂或变相贿赂的方式，谋取非法利益或损害对方权益。因一方合同当事人的贿赂造成对方损失的，应赔偿损失，并承担相应的法律责任。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77" w:name="_Toc256000172"/>
      <w:bookmarkStart w:id="178" w:name="_Toc351203504"/>
      <w:r>
        <w:rPr>
          <w:rFonts w:ascii="宋体" w:hAnsi="宋体" w:cs="宋体" w:hint="eastAsia"/>
          <w:b w:val="0"/>
          <w:color w:val="000000"/>
          <w:sz w:val="24"/>
          <w:szCs w:val="24"/>
        </w:rPr>
        <w:t>1</w:t>
      </w:r>
      <w:bookmarkStart w:id="179" w:name="_Toc337558735"/>
      <w:bookmarkStart w:id="180" w:name="_Toc296346537"/>
      <w:bookmarkStart w:id="181" w:name="_Toc296503036"/>
      <w:r>
        <w:rPr>
          <w:rFonts w:ascii="宋体" w:hAnsi="宋体" w:cs="宋体" w:hint="eastAsia"/>
          <w:b w:val="0"/>
          <w:color w:val="000000"/>
          <w:sz w:val="24"/>
          <w:szCs w:val="24"/>
        </w:rPr>
        <w:t>.9化石、文物</w:t>
      </w:r>
      <w:bookmarkEnd w:id="177"/>
      <w:bookmarkEnd w:id="178"/>
    </w:p>
    <w:bookmarkEnd w:id="179"/>
    <w:bookmarkEnd w:id="180"/>
    <w:bookmarkEnd w:id="181"/>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发包人、监理人和承包人应按有关政府行政管理部门要求采取妥善的保护措施，由此增加的费用和（或）延误的工期由发包人承担。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承包人发现文物后不及时报告或隐瞒不报，致使文物丢失或损坏的，应赔偿损失，并承担相应的法律责任。</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82" w:name="_Toc351203505"/>
      <w:bookmarkStart w:id="183" w:name="_Toc256000173"/>
      <w:r>
        <w:rPr>
          <w:rFonts w:ascii="宋体" w:hAnsi="宋体" w:cs="宋体" w:hint="eastAsia"/>
          <w:b w:val="0"/>
          <w:color w:val="000000"/>
          <w:sz w:val="24"/>
          <w:szCs w:val="24"/>
        </w:rPr>
        <w:t>1</w:t>
      </w:r>
      <w:bookmarkStart w:id="184" w:name="_Toc337558736"/>
      <w:r>
        <w:rPr>
          <w:rFonts w:ascii="宋体" w:hAnsi="宋体" w:cs="宋体" w:hint="eastAsia"/>
          <w:b w:val="0"/>
          <w:color w:val="000000"/>
          <w:sz w:val="24"/>
          <w:szCs w:val="24"/>
        </w:rPr>
        <w:t>.10交通运输</w:t>
      </w:r>
      <w:bookmarkEnd w:id="182"/>
      <w:bookmarkEnd w:id="183"/>
    </w:p>
    <w:bookmarkEnd w:id="184"/>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1.10.1 出入现场的权利</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1.10.2 场外交通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1.10.3场内交通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场外交通和场内交通的边界由合同当事人在专用合同条款中约定。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1.10.4 超大件和超重件的运输</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1.10.5 道路和桥梁的损坏责任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因承包人运输造成施工场地内外公共道路和桥梁损坏的，由承包人承担修复损坏的全部费用和可能引起的赔偿。</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1.10.6 水路和航空运输</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85" w:name="_Toc351203506"/>
      <w:bookmarkStart w:id="186" w:name="_Toc256000174"/>
      <w:r>
        <w:rPr>
          <w:rFonts w:ascii="宋体" w:hAnsi="宋体" w:cs="宋体" w:hint="eastAsia"/>
          <w:b w:val="0"/>
          <w:color w:val="000000"/>
          <w:sz w:val="24"/>
          <w:szCs w:val="24"/>
        </w:rPr>
        <w:t>1</w:t>
      </w:r>
      <w:bookmarkStart w:id="187" w:name="_Toc337558737"/>
      <w:bookmarkStart w:id="188" w:name="_Toc296503037"/>
      <w:bookmarkStart w:id="189" w:name="_Toc296346538"/>
      <w:r>
        <w:rPr>
          <w:rFonts w:ascii="宋体" w:hAnsi="宋体" w:cs="宋体" w:hint="eastAsia"/>
          <w:b w:val="0"/>
          <w:color w:val="000000"/>
          <w:sz w:val="24"/>
          <w:szCs w:val="24"/>
        </w:rPr>
        <w:t>.11知识产权</w:t>
      </w:r>
      <w:bookmarkEnd w:id="185"/>
      <w:bookmarkEnd w:id="186"/>
      <w:bookmarkEnd w:id="187"/>
    </w:p>
    <w:bookmarkEnd w:id="188"/>
    <w:bookmarkEnd w:id="189"/>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4E26D0" w:rsidRDefault="00FC6888">
      <w:pPr>
        <w:pStyle w:val="0"/>
        <w:rPr>
          <w:rFonts w:ascii="宋体" w:hAnsi="宋体" w:cs="宋体"/>
          <w:sz w:val="24"/>
          <w:szCs w:val="24"/>
        </w:rPr>
      </w:pPr>
      <w:r>
        <w:rPr>
          <w:rFonts w:ascii="宋体" w:hAnsi="宋体" w:cs="宋体" w:hint="eastAsia"/>
          <w:color w:val="000000"/>
          <w:sz w:val="24"/>
          <w:szCs w:val="24"/>
        </w:rPr>
        <w:t>1.11.4 除专用合同条款另有约定外，承包人在合同签订前和签订时已确定采用的专利、专有技术、技术秘密的使用费已包含在签约合同价中。</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90" w:name="_Toc351203507"/>
      <w:bookmarkStart w:id="191" w:name="_Toc256000175"/>
      <w:r>
        <w:rPr>
          <w:rFonts w:ascii="宋体" w:hAnsi="宋体" w:cs="宋体" w:hint="eastAsia"/>
          <w:b w:val="0"/>
          <w:color w:val="000000"/>
          <w:sz w:val="24"/>
          <w:szCs w:val="24"/>
        </w:rPr>
        <w:t>1</w:t>
      </w:r>
      <w:bookmarkStart w:id="192" w:name="_Toc337558738"/>
      <w:r>
        <w:rPr>
          <w:rFonts w:ascii="宋体" w:hAnsi="宋体" w:cs="宋体" w:hint="eastAsia"/>
          <w:b w:val="0"/>
          <w:color w:val="000000"/>
          <w:sz w:val="24"/>
          <w:szCs w:val="24"/>
        </w:rPr>
        <w:t>.12保密</w:t>
      </w:r>
      <w:bookmarkEnd w:id="190"/>
      <w:bookmarkEnd w:id="191"/>
    </w:p>
    <w:bookmarkEnd w:id="192"/>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除法律规定或合同另有约定外，未经发包人同意，承包人不得将发包人提供的图纸、文件以及声明需要保密的资料信息等商业秘密泄露给第三方。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除法律规定或合同另有约定外，未经承包人同意，发包人不得将承包人提供的技术秘密及声明需要保密的资料信息等商业秘密泄露给第三方。</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193" w:name="_Toc256000176"/>
      <w:bookmarkStart w:id="194" w:name="_Toc351203508"/>
      <w:r>
        <w:rPr>
          <w:rFonts w:ascii="宋体" w:hAnsi="宋体" w:cs="宋体" w:hint="eastAsia"/>
          <w:b w:val="0"/>
          <w:color w:val="000000"/>
          <w:sz w:val="24"/>
          <w:szCs w:val="24"/>
        </w:rPr>
        <w:t>1.13工程量清单错误的修正</w:t>
      </w:r>
      <w:bookmarkEnd w:id="193"/>
      <w:bookmarkEnd w:id="194"/>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除专用合同条款另有约定外，发包人提供的工程量清单，应被认为是准确的和完整的。出现下列情形之一时，发包人应予以修正，并相应调整合同价格：</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（1）工程量清单存在缺项、漏项的；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（2）工程量清单偏差超出专用合同条款约定的工程量偏差范围的；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（3）未按照国家现行计量规范强制性规定计量的。</w:t>
      </w:r>
    </w:p>
    <w:p w:rsidR="004E26D0" w:rsidRDefault="00FC6888">
      <w:pPr>
        <w:pStyle w:val="40"/>
        <w:spacing w:before="120" w:after="120" w:line="360" w:lineRule="auto"/>
        <w:rPr>
          <w:rFonts w:ascii="宋体" w:eastAsia="宋体" w:hAnsi="宋体" w:cs="宋体"/>
          <w:b w:val="0"/>
          <w:color w:val="000000"/>
          <w:sz w:val="24"/>
          <w:szCs w:val="24"/>
        </w:rPr>
      </w:pPr>
      <w:bookmarkStart w:id="195" w:name="_Toc351203509"/>
      <w:bookmarkStart w:id="196" w:name="_Toc256000177"/>
      <w:r>
        <w:rPr>
          <w:rFonts w:ascii="宋体" w:eastAsia="宋体" w:hAnsi="宋体" w:cs="宋体" w:hint="eastAsia"/>
          <w:b w:val="0"/>
          <w:color w:val="000000"/>
          <w:sz w:val="24"/>
          <w:szCs w:val="24"/>
        </w:rPr>
        <w:t>2</w:t>
      </w:r>
      <w:bookmarkStart w:id="197" w:name="_Toc296346539"/>
      <w:bookmarkStart w:id="198" w:name="_Toc296503038"/>
      <w:bookmarkStart w:id="199" w:name="_Toc337558739"/>
      <w:bookmarkStart w:id="200" w:name="OLE_LINK1"/>
      <w:bookmarkStart w:id="201" w:name="OLE_LINK2"/>
      <w:r>
        <w:rPr>
          <w:rFonts w:ascii="宋体" w:eastAsia="宋体" w:hAnsi="宋体" w:cs="宋体" w:hint="eastAsia"/>
          <w:b w:val="0"/>
          <w:color w:val="000000"/>
          <w:sz w:val="24"/>
          <w:szCs w:val="24"/>
        </w:rPr>
        <w:t>. 发包人</w:t>
      </w:r>
      <w:bookmarkEnd w:id="195"/>
      <w:bookmarkEnd w:id="196"/>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02" w:name="_Toc351203510"/>
      <w:bookmarkStart w:id="203" w:name="_Toc256000178"/>
      <w:bookmarkEnd w:id="197"/>
      <w:bookmarkEnd w:id="198"/>
      <w:bookmarkEnd w:id="199"/>
      <w:r>
        <w:rPr>
          <w:rFonts w:ascii="宋体" w:hAnsi="宋体" w:cs="宋体" w:hint="eastAsia"/>
          <w:b w:val="0"/>
          <w:color w:val="000000"/>
          <w:sz w:val="24"/>
          <w:szCs w:val="24"/>
        </w:rPr>
        <w:t>2</w:t>
      </w:r>
      <w:bookmarkStart w:id="204" w:name="_Toc337558740"/>
      <w:bookmarkStart w:id="205" w:name="_Toc296503039"/>
      <w:bookmarkStart w:id="206" w:name="_Toc296346540"/>
      <w:r>
        <w:rPr>
          <w:rFonts w:ascii="宋体" w:hAnsi="宋体" w:cs="宋体" w:hint="eastAsia"/>
          <w:b w:val="0"/>
          <w:color w:val="000000"/>
          <w:sz w:val="24"/>
          <w:szCs w:val="24"/>
        </w:rPr>
        <w:t>.1 许可或批准</w:t>
      </w:r>
      <w:bookmarkEnd w:id="202"/>
      <w:bookmarkEnd w:id="203"/>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因发包人原因未能及时办理完毕前述许可、批准或备案，由发包人承担由此增加的费用和（或）延误的工期，并支付承包人合理的利润。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07" w:name="_Toc351203511"/>
      <w:bookmarkStart w:id="208" w:name="_Toc256000179"/>
      <w:r>
        <w:rPr>
          <w:rFonts w:ascii="宋体" w:hAnsi="宋体" w:cs="宋体" w:hint="eastAsia"/>
          <w:b w:val="0"/>
          <w:color w:val="000000"/>
          <w:sz w:val="24"/>
          <w:szCs w:val="24"/>
        </w:rPr>
        <w:t>2.2 发包人代表</w:t>
      </w:r>
      <w:bookmarkEnd w:id="207"/>
      <w:bookmarkEnd w:id="208"/>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4E26D0" w:rsidRDefault="00FC6888">
      <w:pPr>
        <w:pStyle w:val="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发包人代表不能按照合同约定履行其职责及义务，并导致合同无法继续正常履行的，承包人可以要求发包人撤换发包人代表。</w:t>
      </w:r>
    </w:p>
    <w:p w:rsidR="004E26D0" w:rsidRDefault="00FC6888">
      <w:pPr>
        <w:pStyle w:val="0"/>
        <w:ind w:firstLineChars="200" w:firstLine="480"/>
        <w:rPr>
          <w:rFonts w:ascii="宋体" w:hAnsi="宋体" w:cs="宋体"/>
          <w:sz w:val="24"/>
          <w:szCs w:val="24"/>
        </w:rPr>
      </w:pPr>
      <w:r>
        <w:rPr>
          <w:rFonts w:ascii="宋体" w:hAnsi="宋体" w:cs="宋体" w:hint="eastAsia"/>
          <w:color w:val="000000"/>
          <w:kern w:val="0"/>
          <w:sz w:val="24"/>
          <w:szCs w:val="24"/>
        </w:rPr>
        <w:t>不属于法定必须监理的工程，监理人的职权可以由发包人代表或发包人指定的其他人员行使。</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09" w:name="_Toc256000180"/>
      <w:bookmarkStart w:id="210" w:name="_Toc351203512"/>
      <w:r>
        <w:rPr>
          <w:rFonts w:ascii="宋体" w:hAnsi="宋体" w:cs="宋体" w:hint="eastAsia"/>
          <w:b w:val="0"/>
          <w:color w:val="000000"/>
          <w:sz w:val="24"/>
          <w:szCs w:val="24"/>
        </w:rPr>
        <w:t>2.3 发包人人员</w:t>
      </w:r>
      <w:bookmarkEnd w:id="209"/>
      <w:bookmarkEnd w:id="210"/>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rsidR="004E26D0" w:rsidRDefault="00FC6888">
      <w:pPr>
        <w:pStyle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发包人人员包括发包人代表及其他由发包人派驻施工现场的人员。</w:t>
      </w:r>
      <w:bookmarkEnd w:id="204"/>
      <w:bookmarkEnd w:id="205"/>
      <w:bookmarkEnd w:id="206"/>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11" w:name="_Toc256000181"/>
      <w:bookmarkStart w:id="212" w:name="_Toc351203513"/>
      <w:r>
        <w:rPr>
          <w:rFonts w:ascii="宋体" w:hAnsi="宋体" w:cs="宋体" w:hint="eastAsia"/>
          <w:b w:val="0"/>
          <w:color w:val="000000"/>
          <w:sz w:val="24"/>
          <w:szCs w:val="24"/>
        </w:rPr>
        <w:t>2</w:t>
      </w:r>
      <w:bookmarkStart w:id="213" w:name="_Toc296503040"/>
      <w:bookmarkStart w:id="214" w:name="_Toc296346541"/>
      <w:bookmarkStart w:id="215" w:name="_Toc337558741"/>
      <w:r>
        <w:rPr>
          <w:rFonts w:ascii="宋体" w:hAnsi="宋体" w:cs="宋体" w:hint="eastAsia"/>
          <w:b w:val="0"/>
          <w:color w:val="000000"/>
          <w:sz w:val="24"/>
          <w:szCs w:val="24"/>
        </w:rPr>
        <w:t>.4 施工现场、施工条件和基础资料的提供</w:t>
      </w:r>
      <w:bookmarkEnd w:id="211"/>
      <w:bookmarkEnd w:id="212"/>
      <w:bookmarkEnd w:id="213"/>
      <w:bookmarkEnd w:id="214"/>
      <w:bookmarkEnd w:id="215"/>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2.4.1 提供施工现场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w:t>
      </w:r>
      <w:bookmarkEnd w:id="200"/>
      <w:bookmarkEnd w:id="201"/>
      <w:r>
        <w:rPr>
          <w:rFonts w:ascii="宋体" w:hAnsi="宋体" w:cs="宋体" w:hint="eastAsia"/>
          <w:color w:val="000000"/>
          <w:kern w:val="0"/>
          <w:sz w:val="24"/>
          <w:szCs w:val="24"/>
        </w:rPr>
        <w:t>专用合同条款另有约定外，发包人应最迟于开工日期7天前向承包人移交施工现场。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2.4.2 提供施工条件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除专用合同条款另有约定外，发包人应负责提供施工所需要的条件，包括：</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（1）将施工用水、电力、通讯线路等施工所必需的条件接至施工现场内；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（2）保证向承包人提供正常施工所需要的进入施工现场的交通条件；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（3）协调处理施工现场周围地下管线和邻近建筑物、构筑物、古树名木的保护工作，并承担相关费用；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（4）按照专用合同条款约定应提供的其他设施和条件。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2.4.3 提供基础资料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按照法律规定确需在开工后方能提供的基础资料，发包人应尽其努力及时地在相应工程施工前的合理期限内提供，合理期限应以不影响承包人的正常施工为限。</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2.4.4 逾期提供的责任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因发包人原因未能按合同约定及时向承包人提供施工现场、施工条件、基础资料的，由发包人承担由此增加的费用和（或）延误的工期。</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16" w:name="_Toc256000182"/>
      <w:bookmarkStart w:id="217" w:name="_Toc351203514"/>
      <w:r>
        <w:rPr>
          <w:rFonts w:ascii="宋体" w:hAnsi="宋体" w:cs="宋体" w:hint="eastAsia"/>
          <w:b w:val="0"/>
          <w:color w:val="000000"/>
          <w:sz w:val="24"/>
          <w:szCs w:val="24"/>
        </w:rPr>
        <w:t>2</w:t>
      </w:r>
      <w:bookmarkStart w:id="218" w:name="_Toc296346543"/>
      <w:bookmarkStart w:id="219" w:name="_Toc296503042"/>
      <w:bookmarkStart w:id="220" w:name="_Toc337558745"/>
      <w:r>
        <w:rPr>
          <w:rFonts w:ascii="宋体" w:hAnsi="宋体" w:cs="宋体" w:hint="eastAsia"/>
          <w:b w:val="0"/>
          <w:color w:val="000000"/>
          <w:sz w:val="24"/>
          <w:szCs w:val="24"/>
        </w:rPr>
        <w:t>.5 资</w:t>
      </w:r>
      <w:bookmarkEnd w:id="218"/>
      <w:bookmarkEnd w:id="219"/>
      <w:bookmarkEnd w:id="220"/>
      <w:r>
        <w:rPr>
          <w:rFonts w:ascii="宋体" w:hAnsi="宋体" w:cs="宋体" w:hint="eastAsia"/>
          <w:b w:val="0"/>
          <w:color w:val="000000"/>
          <w:sz w:val="24"/>
          <w:szCs w:val="24"/>
        </w:rPr>
        <w:t>金来源证明及支付担保</w:t>
      </w:r>
      <w:bookmarkEnd w:id="216"/>
      <w:bookmarkEnd w:id="217"/>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21" w:name="_Toc351203515"/>
      <w:bookmarkStart w:id="222" w:name="_Toc256000183"/>
      <w:r>
        <w:rPr>
          <w:rFonts w:ascii="宋体" w:hAnsi="宋体" w:cs="宋体" w:hint="eastAsia"/>
          <w:b w:val="0"/>
          <w:color w:val="000000"/>
          <w:sz w:val="24"/>
          <w:szCs w:val="24"/>
        </w:rPr>
        <w:t>2.6 支付合同价款</w:t>
      </w:r>
      <w:bookmarkEnd w:id="221"/>
      <w:bookmarkEnd w:id="222"/>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发包人应按合同约定向承包人及时支付合同价款。</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23" w:name="_Toc256000184"/>
      <w:bookmarkStart w:id="224" w:name="_Toc351203516"/>
      <w:r>
        <w:rPr>
          <w:rFonts w:ascii="宋体" w:hAnsi="宋体" w:cs="宋体" w:hint="eastAsia"/>
          <w:b w:val="0"/>
          <w:color w:val="000000"/>
          <w:sz w:val="24"/>
          <w:szCs w:val="24"/>
        </w:rPr>
        <w:t>2.7 组织竣工验收</w:t>
      </w:r>
      <w:bookmarkEnd w:id="223"/>
      <w:bookmarkEnd w:id="224"/>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发包人应按合同约定及时组织竣工验收。</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25" w:name="_Toc351203517"/>
      <w:bookmarkStart w:id="226" w:name="_Toc256000185"/>
      <w:r>
        <w:rPr>
          <w:rFonts w:ascii="宋体" w:hAnsi="宋体" w:cs="宋体" w:hint="eastAsia"/>
          <w:b w:val="0"/>
          <w:color w:val="000000"/>
          <w:sz w:val="24"/>
          <w:szCs w:val="24"/>
        </w:rPr>
        <w:t>2.8 现场统一管理协议</w:t>
      </w:r>
      <w:bookmarkEnd w:id="225"/>
      <w:bookmarkEnd w:id="226"/>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发包人应与承包人、由发包人直接发包的专业工程的承包人签订施工现场统一管理协议，明确各方的权利义务。施工现场统一管理协议作为专用合同条款的附件。</w:t>
      </w:r>
    </w:p>
    <w:p w:rsidR="004E26D0" w:rsidRDefault="00FC6888">
      <w:pPr>
        <w:pStyle w:val="40"/>
        <w:spacing w:before="120" w:after="120" w:line="360" w:lineRule="auto"/>
        <w:rPr>
          <w:rFonts w:ascii="宋体" w:eastAsia="宋体" w:hAnsi="宋体" w:cs="宋体"/>
          <w:b w:val="0"/>
          <w:color w:val="000000"/>
          <w:sz w:val="24"/>
          <w:szCs w:val="24"/>
        </w:rPr>
      </w:pPr>
      <w:bookmarkStart w:id="227" w:name="_Toc351203518"/>
      <w:bookmarkStart w:id="228" w:name="_Toc256000186"/>
      <w:r>
        <w:rPr>
          <w:rFonts w:ascii="宋体" w:eastAsia="宋体" w:hAnsi="宋体" w:cs="宋体" w:hint="eastAsia"/>
          <w:b w:val="0"/>
          <w:color w:val="000000"/>
          <w:sz w:val="24"/>
          <w:szCs w:val="24"/>
        </w:rPr>
        <w:t>3</w:t>
      </w:r>
      <w:bookmarkStart w:id="229" w:name="_Toc337558746"/>
      <w:bookmarkStart w:id="230" w:name="_Toc296503045"/>
      <w:bookmarkStart w:id="231" w:name="_Toc296346546"/>
      <w:r>
        <w:rPr>
          <w:rFonts w:ascii="宋体" w:eastAsia="宋体" w:hAnsi="宋体" w:cs="宋体" w:hint="eastAsia"/>
          <w:b w:val="0"/>
          <w:color w:val="000000"/>
          <w:sz w:val="24"/>
          <w:szCs w:val="24"/>
        </w:rPr>
        <w:t>. 承包人</w:t>
      </w:r>
      <w:bookmarkEnd w:id="227"/>
      <w:bookmarkEnd w:id="228"/>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32" w:name="_Toc351203519"/>
      <w:bookmarkStart w:id="233" w:name="_Toc256000187"/>
      <w:bookmarkEnd w:id="229"/>
      <w:bookmarkEnd w:id="230"/>
      <w:bookmarkEnd w:id="231"/>
      <w:r>
        <w:rPr>
          <w:rFonts w:ascii="宋体" w:hAnsi="宋体" w:cs="宋体" w:hint="eastAsia"/>
          <w:b w:val="0"/>
          <w:color w:val="000000"/>
          <w:sz w:val="24"/>
          <w:szCs w:val="24"/>
        </w:rPr>
        <w:t>3</w:t>
      </w:r>
      <w:bookmarkStart w:id="234" w:name="_Toc296503046"/>
      <w:bookmarkStart w:id="235" w:name="_Toc296346547"/>
      <w:bookmarkStart w:id="236" w:name="_Toc337558747"/>
      <w:r>
        <w:rPr>
          <w:rFonts w:ascii="宋体" w:hAnsi="宋体" w:cs="宋体" w:hint="eastAsia"/>
          <w:b w:val="0"/>
          <w:color w:val="000000"/>
          <w:sz w:val="24"/>
          <w:szCs w:val="24"/>
        </w:rPr>
        <w:t>.1 承包人的一般义务</w:t>
      </w:r>
      <w:bookmarkEnd w:id="232"/>
      <w:bookmarkEnd w:id="233"/>
    </w:p>
    <w:bookmarkEnd w:id="234"/>
    <w:bookmarkEnd w:id="235"/>
    <w:bookmarkEnd w:id="236"/>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承包人在履行合同过程中应遵守法律和工程建设标准规范，并履行以下义务：</w:t>
      </w:r>
    </w:p>
    <w:p w:rsidR="004E26D0" w:rsidRDefault="00FC6888">
      <w:pPr>
        <w:pStyle w:val="0"/>
        <w:numPr>
          <w:ilvl w:val="0"/>
          <w:numId w:val="6"/>
        </w:num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办理法律规定应由承包人办理的许可和批准，并将办理结果书面报送发包人留存；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（2）按法律规定和合同约定完成工程，并在保修期内承担保修义务；</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（3）按法律规定和合同约定采取施工安全和环境保护措施，办理工伤保险，确保工程及人员、材料、设备和设施的安全；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（4）按合同约定的工作内容和施工进度要求，编制施工组织设计和施工措施计划，并对所有施工作业和施工方法的完备性和安全可靠性负责；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（6）按照第6.3款〔环境保护〕约定负责施工场地及其周边环境与生态的保护工作；</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（7）按第6.1款〔安全文明施工〕约定采取施工安全措施，确保工程及其人员、材料、设备和设施的安全，防止因工程施工造成的人身伤害和财产损失；</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（8）将发包人按合同约定支付的各项价款专用于合同工程，且应及时支付其雇用人员工资，并及时向分包人支付合同价款；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（9）按照法律规定和合同约定编制竣工资料，完成竣工资料立卷及归档，并按专用合同条款约定的竣工资料的套数、内容、时间等要求移交发包人；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（10）应履行的其他义务。</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37" w:name="_Toc351203520"/>
      <w:bookmarkStart w:id="238" w:name="_Toc256000188"/>
      <w:r>
        <w:rPr>
          <w:rFonts w:ascii="宋体" w:hAnsi="宋体" w:cs="宋体" w:hint="eastAsia"/>
          <w:b w:val="0"/>
          <w:color w:val="000000"/>
          <w:sz w:val="24"/>
          <w:szCs w:val="24"/>
        </w:rPr>
        <w:t>3</w:t>
      </w:r>
      <w:bookmarkStart w:id="239" w:name="_Toc296503047"/>
      <w:bookmarkStart w:id="240" w:name="_Toc337558748"/>
      <w:bookmarkStart w:id="241" w:name="_Toc296346548"/>
      <w:r>
        <w:rPr>
          <w:rFonts w:ascii="宋体" w:hAnsi="宋体" w:cs="宋体" w:hint="eastAsia"/>
          <w:b w:val="0"/>
          <w:color w:val="000000"/>
          <w:sz w:val="24"/>
          <w:szCs w:val="24"/>
        </w:rPr>
        <w:t xml:space="preserve">.2 </w:t>
      </w:r>
      <w:bookmarkEnd w:id="237"/>
      <w:r>
        <w:rPr>
          <w:rFonts w:ascii="宋体" w:hAnsi="宋体" w:cs="宋体" w:hint="eastAsia"/>
          <w:b w:val="0"/>
          <w:color w:val="000000"/>
          <w:sz w:val="24"/>
          <w:szCs w:val="24"/>
        </w:rPr>
        <w:t>项目经理</w:t>
      </w:r>
      <w:bookmarkEnd w:id="238"/>
    </w:p>
    <w:bookmarkEnd w:id="239"/>
    <w:bookmarkEnd w:id="240"/>
    <w:bookmarkEnd w:id="241"/>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承包人违反上述约定的，应按照专用合同条款的约定，承担违约责任。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42" w:name="_Toc351203521"/>
      <w:bookmarkStart w:id="243" w:name="_Toc256000189"/>
      <w:r>
        <w:rPr>
          <w:rFonts w:ascii="宋体" w:hAnsi="宋体" w:cs="宋体" w:hint="eastAsia"/>
          <w:b w:val="0"/>
          <w:color w:val="000000"/>
          <w:sz w:val="24"/>
          <w:szCs w:val="24"/>
        </w:rPr>
        <w:t>3</w:t>
      </w:r>
      <w:bookmarkStart w:id="244" w:name="_Toc296503048"/>
      <w:bookmarkStart w:id="245" w:name="_Toc296346549"/>
      <w:bookmarkStart w:id="246" w:name="_Toc337558749"/>
      <w:r>
        <w:rPr>
          <w:rFonts w:ascii="宋体" w:hAnsi="宋体" w:cs="宋体" w:hint="eastAsia"/>
          <w:b w:val="0"/>
          <w:color w:val="000000"/>
          <w:sz w:val="24"/>
          <w:szCs w:val="24"/>
        </w:rPr>
        <w:t xml:space="preserve">.3 </w:t>
      </w:r>
      <w:bookmarkEnd w:id="244"/>
      <w:bookmarkEnd w:id="245"/>
      <w:r>
        <w:rPr>
          <w:rFonts w:ascii="宋体" w:hAnsi="宋体" w:cs="宋体" w:hint="eastAsia"/>
          <w:b w:val="0"/>
          <w:color w:val="000000"/>
          <w:sz w:val="24"/>
          <w:szCs w:val="24"/>
        </w:rPr>
        <w:t>承包人人员</w:t>
      </w:r>
      <w:bookmarkEnd w:id="242"/>
      <w:bookmarkEnd w:id="243"/>
    </w:p>
    <w:bookmarkEnd w:id="246"/>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特殊工种作业人员均应持有相应的资格证明，监理人可以随时检查。</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3.3.5 承包人擅自更换主要施工管理人员，或前述人员未经监理人或发包人同意擅自离开施工现场的，应按照专用合同条款约定承担违约责任。</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47" w:name="_Toc256000190"/>
      <w:bookmarkStart w:id="248" w:name="_Toc351203522"/>
      <w:r>
        <w:rPr>
          <w:rFonts w:ascii="宋体" w:hAnsi="宋体" w:cs="宋体" w:hint="eastAsia"/>
          <w:b w:val="0"/>
          <w:color w:val="000000"/>
          <w:sz w:val="24"/>
          <w:szCs w:val="24"/>
        </w:rPr>
        <w:t>3</w:t>
      </w:r>
      <w:bookmarkStart w:id="249" w:name="_Toc296503050"/>
      <w:bookmarkStart w:id="250" w:name="_Toc337558750"/>
      <w:bookmarkStart w:id="251" w:name="_Toc296346551"/>
      <w:r>
        <w:rPr>
          <w:rFonts w:ascii="宋体" w:hAnsi="宋体" w:cs="宋体" w:hint="eastAsia"/>
          <w:b w:val="0"/>
          <w:color w:val="000000"/>
          <w:sz w:val="24"/>
          <w:szCs w:val="24"/>
        </w:rPr>
        <w:t>.4 承包人现场查勘</w:t>
      </w:r>
      <w:bookmarkEnd w:id="247"/>
      <w:bookmarkEnd w:id="248"/>
    </w:p>
    <w:bookmarkEnd w:id="249"/>
    <w:bookmarkEnd w:id="250"/>
    <w:bookmarkEnd w:id="251"/>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52" w:name="_Toc256000191"/>
      <w:bookmarkStart w:id="253" w:name="_Toc351203523"/>
      <w:r>
        <w:rPr>
          <w:rFonts w:ascii="宋体" w:hAnsi="宋体" w:cs="宋体" w:hint="eastAsia"/>
          <w:b w:val="0"/>
          <w:color w:val="000000"/>
          <w:sz w:val="24"/>
          <w:szCs w:val="24"/>
        </w:rPr>
        <w:t>3</w:t>
      </w:r>
      <w:bookmarkStart w:id="254" w:name="_Toc296346552"/>
      <w:bookmarkStart w:id="255" w:name="_Toc296503051"/>
      <w:bookmarkStart w:id="256" w:name="_Toc337558751"/>
      <w:r>
        <w:rPr>
          <w:rFonts w:ascii="宋体" w:hAnsi="宋体" w:cs="宋体" w:hint="eastAsia"/>
          <w:b w:val="0"/>
          <w:color w:val="000000"/>
          <w:sz w:val="24"/>
          <w:szCs w:val="24"/>
        </w:rPr>
        <w:t>.5 分包</w:t>
      </w:r>
      <w:bookmarkEnd w:id="252"/>
      <w:bookmarkEnd w:id="253"/>
    </w:p>
    <w:bookmarkEnd w:id="254"/>
    <w:bookmarkEnd w:id="255"/>
    <w:bookmarkEnd w:id="256"/>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3.5.1 分包的一般约定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承包人不得以劳务分包的名义转包或违法分包工程。</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3.5.2 分包的确定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3.5.3 分包管理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承包人应向监理人提交分包人的主要施工管理人员表，并对分包人的施工人员进行实名制管理，包括但不限于进出场管理、登记造册以及各种证照的办理。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3.5.4 分包合同价款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（1）除本项第（2）目约定的情况或专用合同条款另有约定外，分包合同价款由承包人与分包人结算，未经承包人同意，发包人不得向分包人支付分包工程价款；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（2）生效法律文书要求发包人向分包人支付分包合同价款的，发包人有权从应付承包人工程款中扣除该部分款项。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3.5.5 分包合同权益的转让</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57" w:name="_Toc351203524"/>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58" w:name="_Toc256000192"/>
      <w:r>
        <w:rPr>
          <w:rFonts w:ascii="宋体" w:hAnsi="宋体" w:cs="宋体" w:hint="eastAsia"/>
          <w:b w:val="0"/>
          <w:color w:val="000000"/>
          <w:sz w:val="24"/>
          <w:szCs w:val="24"/>
        </w:rPr>
        <w:t>3.6 工程照管与成品、半成品保护</w:t>
      </w:r>
      <w:bookmarkEnd w:id="257"/>
      <w:bookmarkEnd w:id="258"/>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（1）除专用合同条款另有约定外，自发包人向承包人移交施工现场之日起，承包人应负责照管工程及工程相关的材料、工程设备，直到颁发工程接收证书之日止。</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（2）在承包人负责照管期间，因承包人原因造成工程、材料、工程设备损坏的，由承包人负责修复或更换，并承担由此增加的费用和（或）延误的工期。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59" w:name="_Toc256000193"/>
      <w:bookmarkStart w:id="260" w:name="_Toc351203525"/>
      <w:r>
        <w:rPr>
          <w:rFonts w:ascii="宋体" w:hAnsi="宋体" w:cs="宋体" w:hint="eastAsia"/>
          <w:b w:val="0"/>
          <w:color w:val="000000"/>
          <w:sz w:val="24"/>
          <w:szCs w:val="24"/>
        </w:rPr>
        <w:t>3</w:t>
      </w:r>
      <w:bookmarkStart w:id="261" w:name="_Toc296346553"/>
      <w:bookmarkStart w:id="262" w:name="_Toc337558752"/>
      <w:bookmarkStart w:id="263" w:name="_Toc296503052"/>
      <w:r>
        <w:rPr>
          <w:rFonts w:ascii="宋体" w:hAnsi="宋体" w:cs="宋体" w:hint="eastAsia"/>
          <w:b w:val="0"/>
          <w:color w:val="000000"/>
          <w:sz w:val="24"/>
          <w:szCs w:val="24"/>
        </w:rPr>
        <w:t>.7 履约担保</w:t>
      </w:r>
      <w:bookmarkEnd w:id="259"/>
      <w:bookmarkEnd w:id="260"/>
    </w:p>
    <w:bookmarkEnd w:id="261"/>
    <w:bookmarkEnd w:id="262"/>
    <w:bookmarkEnd w:id="26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因承包人原因导致工期延长的，继续提供履约担保所增加的费用由承包人承担；非因承包人原因导致工期延长的，继续提供履约担保所增加的费用由发包人承担。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64" w:name="_Toc351203526"/>
      <w:bookmarkStart w:id="265" w:name="_Toc256000194"/>
      <w:r>
        <w:rPr>
          <w:rFonts w:ascii="宋体" w:hAnsi="宋体" w:cs="宋体" w:hint="eastAsia"/>
          <w:b w:val="0"/>
          <w:color w:val="000000"/>
          <w:sz w:val="24"/>
          <w:szCs w:val="24"/>
        </w:rPr>
        <w:t>3.8 联合体</w:t>
      </w:r>
      <w:bookmarkEnd w:id="264"/>
      <w:bookmarkEnd w:id="265"/>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3.8.1 联合体各方应共同与发包人签订合同协议书。联合体各方应为履行合同向发包人承担连带责任。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3.8.2 联合体协议经发包人确认后作为合同附件。在履行合同过程中，未经发包人同意，不得修改联合体协议。</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3.8.3 联合体牵头人负责与发包人和监理人联系，并接受指示，负责组织联合体各成员全面履行合同。</w:t>
      </w:r>
    </w:p>
    <w:p w:rsidR="004E26D0" w:rsidRDefault="00FC6888">
      <w:pPr>
        <w:pStyle w:val="40"/>
        <w:spacing w:before="120" w:after="120" w:line="360" w:lineRule="auto"/>
        <w:rPr>
          <w:rFonts w:ascii="宋体" w:eastAsia="宋体" w:hAnsi="宋体" w:cs="宋体"/>
          <w:b w:val="0"/>
          <w:color w:val="000000"/>
          <w:sz w:val="24"/>
          <w:szCs w:val="24"/>
        </w:rPr>
      </w:pPr>
      <w:bookmarkStart w:id="266" w:name="_Toc256000195"/>
      <w:bookmarkStart w:id="267" w:name="_Toc351203527"/>
      <w:r>
        <w:rPr>
          <w:rFonts w:ascii="宋体" w:eastAsia="宋体" w:hAnsi="宋体" w:cs="宋体" w:hint="eastAsia"/>
          <w:b w:val="0"/>
          <w:color w:val="000000"/>
          <w:sz w:val="24"/>
          <w:szCs w:val="24"/>
        </w:rPr>
        <w:t>4</w:t>
      </w:r>
      <w:bookmarkStart w:id="268" w:name="_Toc296346554"/>
      <w:bookmarkStart w:id="269" w:name="_Toc296503053"/>
      <w:bookmarkStart w:id="270" w:name="_Toc337558753"/>
      <w:r>
        <w:rPr>
          <w:rFonts w:ascii="宋体" w:eastAsia="宋体" w:hAnsi="宋体" w:cs="宋体" w:hint="eastAsia"/>
          <w:b w:val="0"/>
          <w:color w:val="000000"/>
          <w:sz w:val="24"/>
          <w:szCs w:val="24"/>
        </w:rPr>
        <w:t>. 监</w:t>
      </w:r>
      <w:bookmarkEnd w:id="268"/>
      <w:bookmarkEnd w:id="269"/>
      <w:r>
        <w:rPr>
          <w:rFonts w:ascii="宋体" w:eastAsia="宋体" w:hAnsi="宋体" w:cs="宋体" w:hint="eastAsia"/>
          <w:b w:val="0"/>
          <w:color w:val="000000"/>
          <w:sz w:val="24"/>
          <w:szCs w:val="24"/>
        </w:rPr>
        <w:t>理人</w:t>
      </w:r>
      <w:bookmarkEnd w:id="266"/>
      <w:bookmarkEnd w:id="26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71" w:name="_Toc256000196"/>
      <w:bookmarkStart w:id="272" w:name="_Toc351203528"/>
      <w:bookmarkEnd w:id="270"/>
      <w:r>
        <w:rPr>
          <w:rFonts w:ascii="宋体" w:hAnsi="宋体" w:cs="宋体" w:hint="eastAsia"/>
          <w:b w:val="0"/>
          <w:color w:val="000000"/>
          <w:sz w:val="24"/>
          <w:szCs w:val="24"/>
        </w:rPr>
        <w:t>4</w:t>
      </w:r>
      <w:bookmarkStart w:id="273" w:name="_Toc296503054"/>
      <w:bookmarkStart w:id="274" w:name="_Toc296346555"/>
      <w:bookmarkStart w:id="275" w:name="_Toc337558754"/>
      <w:r>
        <w:rPr>
          <w:rFonts w:ascii="宋体" w:hAnsi="宋体" w:cs="宋体" w:hint="eastAsia"/>
          <w:b w:val="0"/>
          <w:color w:val="000000"/>
          <w:sz w:val="24"/>
          <w:szCs w:val="24"/>
        </w:rPr>
        <w:t>.1监理人的一般规定</w:t>
      </w:r>
      <w:bookmarkEnd w:id="271"/>
      <w:bookmarkEnd w:id="272"/>
    </w:p>
    <w:bookmarkEnd w:id="273"/>
    <w:bookmarkEnd w:id="274"/>
    <w:bookmarkEnd w:id="27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除专用合同条款另有约定外，监理人在施工现场的办公场所、生活场所由承包人提供，所发生的费用由发包人承担。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76" w:name="_Toc256000197"/>
      <w:bookmarkStart w:id="277" w:name="_Toc351203529"/>
      <w:r>
        <w:rPr>
          <w:rFonts w:ascii="宋体" w:hAnsi="宋体" w:cs="宋体" w:hint="eastAsia"/>
          <w:b w:val="0"/>
          <w:color w:val="000000"/>
          <w:sz w:val="24"/>
          <w:szCs w:val="24"/>
        </w:rPr>
        <w:t>4</w:t>
      </w:r>
      <w:bookmarkStart w:id="278" w:name="_Toc337558755"/>
      <w:r>
        <w:rPr>
          <w:rFonts w:ascii="宋体" w:hAnsi="宋体" w:cs="宋体" w:hint="eastAsia"/>
          <w:b w:val="0"/>
          <w:color w:val="000000"/>
          <w:sz w:val="24"/>
          <w:szCs w:val="24"/>
        </w:rPr>
        <w:t>.2监理人员</w:t>
      </w:r>
      <w:bookmarkEnd w:id="276"/>
      <w:bookmarkEnd w:id="277"/>
    </w:p>
    <w:bookmarkEnd w:id="27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79" w:name="_Toc256000198"/>
      <w:bookmarkStart w:id="280" w:name="_Toc351203530"/>
      <w:r>
        <w:rPr>
          <w:rFonts w:ascii="宋体" w:hAnsi="宋体" w:cs="宋体" w:hint="eastAsia"/>
          <w:b w:val="0"/>
          <w:color w:val="000000"/>
          <w:sz w:val="24"/>
          <w:szCs w:val="24"/>
        </w:rPr>
        <w:t>4</w:t>
      </w:r>
      <w:bookmarkStart w:id="281" w:name="_Toc296503055"/>
      <w:bookmarkStart w:id="282" w:name="_Toc296346556"/>
      <w:bookmarkStart w:id="283" w:name="_Toc337558756"/>
      <w:r>
        <w:rPr>
          <w:rFonts w:ascii="宋体" w:hAnsi="宋体" w:cs="宋体" w:hint="eastAsia"/>
          <w:b w:val="0"/>
          <w:color w:val="000000"/>
          <w:sz w:val="24"/>
          <w:szCs w:val="24"/>
        </w:rPr>
        <w:t>.3</w:t>
      </w:r>
      <w:bookmarkEnd w:id="281"/>
      <w:bookmarkEnd w:id="282"/>
      <w:r>
        <w:rPr>
          <w:rFonts w:ascii="宋体" w:hAnsi="宋体" w:cs="宋体" w:hint="eastAsia"/>
          <w:b w:val="0"/>
          <w:color w:val="000000"/>
          <w:sz w:val="24"/>
          <w:szCs w:val="24"/>
        </w:rPr>
        <w:t>监理人的指</w:t>
      </w:r>
      <w:bookmarkEnd w:id="283"/>
      <w:r>
        <w:rPr>
          <w:rFonts w:ascii="宋体" w:hAnsi="宋体" w:cs="宋体" w:hint="eastAsia"/>
          <w:b w:val="0"/>
          <w:color w:val="000000"/>
          <w:sz w:val="24"/>
          <w:szCs w:val="24"/>
        </w:rPr>
        <w:t>示</w:t>
      </w:r>
      <w:bookmarkEnd w:id="279"/>
      <w:bookmarkEnd w:id="280"/>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rsidR="004E26D0" w:rsidRDefault="00FC6888">
      <w:pPr>
        <w:pStyle w:val="40"/>
        <w:spacing w:before="120" w:after="120" w:line="360" w:lineRule="auto"/>
        <w:ind w:firstLineChars="200" w:firstLine="480"/>
        <w:rPr>
          <w:rFonts w:ascii="宋体" w:eastAsia="宋体" w:hAnsi="宋体" w:cs="宋体"/>
          <w:b w:val="0"/>
          <w:color w:val="000000"/>
          <w:sz w:val="24"/>
          <w:szCs w:val="24"/>
        </w:rPr>
      </w:pPr>
      <w:bookmarkStart w:id="284" w:name="_Toc351203531"/>
      <w:bookmarkStart w:id="285" w:name="_Toc256000199"/>
      <w:r>
        <w:rPr>
          <w:rFonts w:ascii="宋体" w:eastAsia="宋体" w:hAnsi="宋体" w:cs="宋体" w:hint="eastAsia"/>
          <w:b w:val="0"/>
          <w:color w:val="000000"/>
          <w:sz w:val="24"/>
          <w:szCs w:val="24"/>
        </w:rPr>
        <w:t>4</w:t>
      </w:r>
      <w:bookmarkStart w:id="286" w:name="_Toc296346558"/>
      <w:bookmarkStart w:id="287" w:name="_Toc296503057"/>
      <w:bookmarkStart w:id="288" w:name="_Toc337558757"/>
      <w:r>
        <w:rPr>
          <w:rFonts w:ascii="宋体" w:eastAsia="宋体" w:hAnsi="宋体" w:cs="宋体" w:hint="eastAsia"/>
          <w:b w:val="0"/>
          <w:color w:val="000000"/>
          <w:sz w:val="24"/>
          <w:szCs w:val="24"/>
        </w:rPr>
        <w:t>.4 商定或确定</w:t>
      </w:r>
      <w:bookmarkEnd w:id="284"/>
      <w:bookmarkEnd w:id="285"/>
    </w:p>
    <w:bookmarkEnd w:id="286"/>
    <w:bookmarkEnd w:id="287"/>
    <w:bookmarkEnd w:id="28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合同当事人进行商定或确定时，总监理工程师应当会同合同当事人尽量通过协商达成一致，不能达成一致的，由总监理工程师按照合同约定审慎做出公正的确定。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rsidR="004E26D0" w:rsidRDefault="00FC6888">
      <w:pPr>
        <w:pStyle w:val="40"/>
        <w:spacing w:before="120" w:after="120" w:line="360" w:lineRule="auto"/>
        <w:rPr>
          <w:rFonts w:ascii="宋体" w:eastAsia="宋体" w:hAnsi="宋体" w:cs="宋体"/>
          <w:b w:val="0"/>
          <w:color w:val="000000"/>
          <w:sz w:val="24"/>
          <w:szCs w:val="24"/>
        </w:rPr>
      </w:pPr>
      <w:bookmarkStart w:id="289" w:name="_Toc351203532"/>
      <w:bookmarkStart w:id="290" w:name="_Toc256000200"/>
      <w:r>
        <w:rPr>
          <w:rFonts w:ascii="宋体" w:eastAsia="宋体" w:hAnsi="宋体" w:cs="宋体" w:hint="eastAsia"/>
          <w:b w:val="0"/>
          <w:color w:val="000000"/>
          <w:sz w:val="24"/>
          <w:szCs w:val="24"/>
        </w:rPr>
        <w:t>5</w:t>
      </w:r>
      <w:bookmarkStart w:id="291" w:name="_Toc337558758"/>
      <w:r>
        <w:rPr>
          <w:rFonts w:ascii="宋体" w:eastAsia="宋体" w:hAnsi="宋体" w:cs="宋体" w:hint="eastAsia"/>
          <w:b w:val="0"/>
          <w:color w:val="000000"/>
          <w:sz w:val="24"/>
          <w:szCs w:val="24"/>
        </w:rPr>
        <w:t>. 工程质量</w:t>
      </w:r>
      <w:bookmarkEnd w:id="289"/>
      <w:bookmarkEnd w:id="290"/>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92" w:name="_Toc351203533"/>
      <w:bookmarkStart w:id="293" w:name="_Toc256000201"/>
      <w:bookmarkEnd w:id="291"/>
      <w:r>
        <w:rPr>
          <w:rFonts w:ascii="宋体" w:hAnsi="宋体" w:cs="宋体" w:hint="eastAsia"/>
          <w:b w:val="0"/>
          <w:color w:val="000000"/>
          <w:sz w:val="24"/>
          <w:szCs w:val="24"/>
        </w:rPr>
        <w:t>5</w:t>
      </w:r>
      <w:bookmarkStart w:id="294" w:name="_Toc337558759"/>
      <w:r>
        <w:rPr>
          <w:rFonts w:ascii="宋体" w:hAnsi="宋体" w:cs="宋体" w:hint="eastAsia"/>
          <w:b w:val="0"/>
          <w:color w:val="000000"/>
          <w:sz w:val="24"/>
          <w:szCs w:val="24"/>
        </w:rPr>
        <w:t>.1质量要求</w:t>
      </w:r>
      <w:bookmarkEnd w:id="292"/>
      <w:bookmarkEnd w:id="293"/>
    </w:p>
    <w:bookmarkEnd w:id="294"/>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5.1.1 工程质量标准必须符合现行国家有关工程施工质量验收规范和标准的要求。有关工程质量的特殊标准或要求由合同当事人在专用合同条款中约定。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5.1.2 因发包人原因造成工程质量未达到合同约定标准的，由发包人承担由此增加的费用和（或）延误的工期，并支付承包人合理的利润。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295" w:name="_Toc256000202"/>
      <w:bookmarkStart w:id="296" w:name="_Toc351203534"/>
      <w:r>
        <w:rPr>
          <w:rFonts w:ascii="宋体" w:hAnsi="宋体" w:cs="宋体" w:hint="eastAsia"/>
          <w:b w:val="0"/>
          <w:color w:val="000000"/>
          <w:sz w:val="24"/>
          <w:szCs w:val="24"/>
        </w:rPr>
        <w:t>5</w:t>
      </w:r>
      <w:bookmarkStart w:id="297" w:name="_Toc337558760"/>
      <w:r>
        <w:rPr>
          <w:rFonts w:ascii="宋体" w:hAnsi="宋体" w:cs="宋体" w:hint="eastAsia"/>
          <w:b w:val="0"/>
          <w:color w:val="000000"/>
          <w:sz w:val="24"/>
          <w:szCs w:val="24"/>
        </w:rPr>
        <w:t>.2质量保证措施</w:t>
      </w:r>
      <w:bookmarkEnd w:id="295"/>
      <w:bookmarkEnd w:id="296"/>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298" w:name="_Toc256000028"/>
      <w:bookmarkStart w:id="299" w:name="_Toc256000203"/>
      <w:bookmarkEnd w:id="297"/>
      <w:r>
        <w:rPr>
          <w:rFonts w:ascii="宋体" w:hAnsi="宋体" w:cs="宋体" w:hint="eastAsia"/>
          <w:color w:val="000000"/>
          <w:kern w:val="0"/>
          <w:sz w:val="24"/>
          <w:szCs w:val="24"/>
        </w:rPr>
        <w:t>5.2.1 发包人的质量管理</w:t>
      </w:r>
      <w:bookmarkEnd w:id="298"/>
      <w:bookmarkEnd w:id="299"/>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发包人应按照法律规定及合同约定完成与工程质量有关的各项工作。</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5.2.2 承包人的质量管理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承包人应对施工人员进行质量教育和技术培训，定期考核施工人员的劳动技能，严格执行施工规范和操作规程。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300" w:name="_Toc256000204"/>
      <w:bookmarkStart w:id="301" w:name="_Toc256000029"/>
      <w:r>
        <w:rPr>
          <w:rFonts w:ascii="宋体" w:hAnsi="宋体" w:cs="宋体" w:hint="eastAsia"/>
          <w:color w:val="000000"/>
          <w:kern w:val="0"/>
          <w:sz w:val="24"/>
          <w:szCs w:val="24"/>
        </w:rPr>
        <w:t>5.2.3 监理人的质量检查和检验</w:t>
      </w:r>
      <w:bookmarkEnd w:id="300"/>
      <w:bookmarkEnd w:id="301"/>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02" w:name="_Toc256000205"/>
      <w:bookmarkStart w:id="303" w:name="_Toc351203535"/>
      <w:r>
        <w:rPr>
          <w:rFonts w:ascii="宋体" w:hAnsi="宋体" w:cs="宋体" w:hint="eastAsia"/>
          <w:b w:val="0"/>
          <w:color w:val="000000"/>
          <w:sz w:val="24"/>
          <w:szCs w:val="24"/>
        </w:rPr>
        <w:t>5</w:t>
      </w:r>
      <w:bookmarkStart w:id="304" w:name="_Toc337558761"/>
      <w:r>
        <w:rPr>
          <w:rFonts w:ascii="宋体" w:hAnsi="宋体" w:cs="宋体" w:hint="eastAsia"/>
          <w:b w:val="0"/>
          <w:color w:val="000000"/>
          <w:sz w:val="24"/>
          <w:szCs w:val="24"/>
        </w:rPr>
        <w:t>.3 隐蔽工程检查</w:t>
      </w:r>
      <w:bookmarkEnd w:id="302"/>
      <w:bookmarkEnd w:id="303"/>
    </w:p>
    <w:bookmarkEnd w:id="304"/>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5.3.1承包人自检</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承包人应当对工程隐蔽部位进行自检，并经自检确认是否具备覆盖条件。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5.3.2检查程序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5.3.3 重新检查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5.3.4 承包人私自覆盖</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05" w:name="_Toc256000206"/>
      <w:bookmarkStart w:id="306" w:name="_Toc351203536"/>
      <w:r>
        <w:rPr>
          <w:rFonts w:ascii="宋体" w:hAnsi="宋体" w:cs="宋体" w:hint="eastAsia"/>
          <w:b w:val="0"/>
          <w:color w:val="000000"/>
          <w:sz w:val="24"/>
          <w:szCs w:val="24"/>
        </w:rPr>
        <w:t>5</w:t>
      </w:r>
      <w:bookmarkStart w:id="307" w:name="_Toc337558762"/>
      <w:r>
        <w:rPr>
          <w:rFonts w:ascii="宋体" w:hAnsi="宋体" w:cs="宋体" w:hint="eastAsia"/>
          <w:b w:val="0"/>
          <w:color w:val="000000"/>
          <w:sz w:val="24"/>
          <w:szCs w:val="24"/>
        </w:rPr>
        <w:t>.4不合格工程的处理</w:t>
      </w:r>
      <w:bookmarkEnd w:id="305"/>
      <w:bookmarkEnd w:id="306"/>
    </w:p>
    <w:bookmarkEnd w:id="307"/>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5.4.2 因发包人原因造成工程不合格的，由此增加的费用和（或）延误的工期由发包人承担，并支付承包人合理的利润。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08" w:name="_Toc351203537"/>
      <w:bookmarkStart w:id="309" w:name="_Toc256000207"/>
      <w:r>
        <w:rPr>
          <w:rFonts w:ascii="宋体" w:hAnsi="宋体" w:cs="宋体" w:hint="eastAsia"/>
          <w:b w:val="0"/>
          <w:color w:val="000000"/>
          <w:sz w:val="24"/>
          <w:szCs w:val="24"/>
        </w:rPr>
        <w:t>5.5 质量争议检测</w:t>
      </w:r>
      <w:bookmarkEnd w:id="308"/>
      <w:bookmarkEnd w:id="309"/>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合同当事人对工程质量有争议的，由双方协商确定的工程质量检测机构鉴定，由此产生的费用及因此造成的损失，由责任方承担。</w:t>
      </w:r>
    </w:p>
    <w:p w:rsidR="004E26D0" w:rsidRDefault="00FC6888">
      <w:pPr>
        <w:pStyle w:val="0"/>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合同当事人均有责任的，由双方根据其责任分别承担。合同当事人无法达成一致的，按照第4.4款〔商定或确定〕执行。</w:t>
      </w:r>
    </w:p>
    <w:p w:rsidR="004E26D0" w:rsidRDefault="00FC6888">
      <w:pPr>
        <w:pStyle w:val="40"/>
        <w:spacing w:before="120" w:after="120" w:line="360" w:lineRule="auto"/>
        <w:rPr>
          <w:rFonts w:ascii="宋体" w:eastAsia="宋体" w:hAnsi="宋体" w:cs="宋体"/>
          <w:b w:val="0"/>
          <w:color w:val="000000"/>
          <w:sz w:val="24"/>
          <w:szCs w:val="24"/>
        </w:rPr>
      </w:pPr>
      <w:bookmarkStart w:id="310" w:name="_Toc351203538"/>
      <w:bookmarkStart w:id="311" w:name="_Toc256000208"/>
      <w:r>
        <w:rPr>
          <w:rFonts w:ascii="宋体" w:eastAsia="宋体" w:hAnsi="宋体" w:cs="宋体" w:hint="eastAsia"/>
          <w:b w:val="0"/>
          <w:color w:val="000000"/>
          <w:sz w:val="24"/>
          <w:szCs w:val="24"/>
        </w:rPr>
        <w:t>6</w:t>
      </w:r>
      <w:bookmarkStart w:id="312" w:name="_Toc337558763"/>
      <w:r>
        <w:rPr>
          <w:rFonts w:ascii="宋体" w:eastAsia="宋体" w:hAnsi="宋体" w:cs="宋体" w:hint="eastAsia"/>
          <w:b w:val="0"/>
          <w:color w:val="000000"/>
          <w:sz w:val="24"/>
          <w:szCs w:val="24"/>
        </w:rPr>
        <w:t>. 安全文明施工与环境保护</w:t>
      </w:r>
      <w:bookmarkEnd w:id="310"/>
      <w:bookmarkEnd w:id="311"/>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13" w:name="_Toc256000209"/>
      <w:bookmarkStart w:id="314" w:name="_Toc351203539"/>
      <w:bookmarkEnd w:id="312"/>
      <w:r>
        <w:rPr>
          <w:rFonts w:ascii="宋体" w:hAnsi="宋体" w:cs="宋体" w:hint="eastAsia"/>
          <w:b w:val="0"/>
          <w:color w:val="000000"/>
          <w:sz w:val="24"/>
          <w:szCs w:val="24"/>
        </w:rPr>
        <w:t>6</w:t>
      </w:r>
      <w:bookmarkStart w:id="315" w:name="_Toc337558764"/>
      <w:r>
        <w:rPr>
          <w:rFonts w:ascii="宋体" w:hAnsi="宋体" w:cs="宋体" w:hint="eastAsia"/>
          <w:b w:val="0"/>
          <w:color w:val="000000"/>
          <w:sz w:val="24"/>
          <w:szCs w:val="24"/>
        </w:rPr>
        <w:t>.1安全文明施工</w:t>
      </w:r>
      <w:bookmarkEnd w:id="313"/>
      <w:bookmarkEnd w:id="314"/>
    </w:p>
    <w:bookmarkEnd w:id="315"/>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6.1.1安全生产要求</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在施工过程中，如遇到突发的地质变动、事先未知的地下施工障碍等影响施工安全的紧急情况，承包人应及时报告监理人和发包人，发包人应当及时下令停工并报</w:t>
      </w:r>
      <w:r>
        <w:rPr>
          <w:rFonts w:ascii="宋体" w:hAnsi="宋体" w:cs="宋体" w:hint="eastAsia"/>
          <w:color w:val="000000"/>
          <w:kern w:val="0"/>
          <w:sz w:val="24"/>
          <w:szCs w:val="24"/>
        </w:rPr>
        <w:t>政府有关行政管理部门</w:t>
      </w:r>
      <w:r>
        <w:rPr>
          <w:rFonts w:ascii="宋体" w:hAnsi="宋体" w:cs="宋体" w:hint="eastAsia"/>
          <w:color w:val="000000"/>
          <w:sz w:val="24"/>
          <w:szCs w:val="24"/>
        </w:rPr>
        <w:t>采取应急措施。</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因安全生产需要暂停施工的，按照第7.8款〔暂停施工〕的约定执行。</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6.1.2 安全生产保证措施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承包人应当按照有关</w:t>
      </w:r>
      <w:r>
        <w:rPr>
          <w:rFonts w:ascii="宋体" w:hAnsi="宋体" w:cs="宋体" w:hint="eastAsia"/>
          <w:color w:val="000000"/>
          <w:kern w:val="0"/>
          <w:sz w:val="24"/>
          <w:szCs w:val="24"/>
        </w:rPr>
        <w:t>规定编制安全技术措施或者专项施工方案，</w:t>
      </w:r>
      <w:r>
        <w:rPr>
          <w:rFonts w:ascii="宋体" w:hAnsi="宋体" w:cs="宋体" w:hint="eastAsia"/>
          <w:color w:val="000000"/>
          <w:sz w:val="24"/>
          <w:szCs w:val="24"/>
        </w:rPr>
        <w:t>建立安全生产责任制度、治安保卫制度及安全生产教育培训制度，并</w:t>
      </w:r>
      <w:r>
        <w:rPr>
          <w:rFonts w:ascii="宋体" w:hAnsi="宋体" w:cs="宋体" w:hint="eastAsia"/>
          <w:color w:val="000000"/>
          <w:kern w:val="0"/>
          <w:sz w:val="24"/>
          <w:szCs w:val="24"/>
        </w:rPr>
        <w:t>按安全生产法律规定及合同约定履行安全职责，如实</w:t>
      </w:r>
      <w:r>
        <w:rPr>
          <w:rFonts w:ascii="宋体" w:hAnsi="宋体" w:cs="宋体" w:hint="eastAsia"/>
          <w:color w:val="000000"/>
          <w:sz w:val="24"/>
          <w:szCs w:val="24"/>
        </w:rPr>
        <w:t>编制工程安全生产的有关记录，</w:t>
      </w:r>
      <w:r>
        <w:rPr>
          <w:rFonts w:ascii="宋体" w:hAnsi="宋体" w:cs="宋体" w:hint="eastAsia"/>
          <w:color w:val="000000"/>
          <w:kern w:val="0"/>
          <w:sz w:val="24"/>
          <w:szCs w:val="24"/>
        </w:rPr>
        <w:t>接受发包人、监理人及政府安全监督部门的检查与监督。</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6.1.3特别安全生产事项</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需单独编制危险性较大分部分项专项工程施工方案的，及要求进行专家论证的超过一定规模的危险性较大的分部分项工程，承包人应及时编制和组织论证。</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6.1.4 治安保卫</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除专用合同条款另有约定外，发包人应与当地公安部门协商，在现场建立治安管理机构或联防组织，统一管理施工场地的治安保卫事项，履行合同工程的治安保卫职责。</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发包人和承包人除应协助现场治安管理机构或联防组织维护施工场地的社会治安外，还应做好包括生活区在内的各自管辖区的治安保卫工作。</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sz w:val="24"/>
          <w:szCs w:val="24"/>
        </w:rPr>
        <w:t>6.1.5 文明施工</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6.1.6 安全文明施工费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6.1.7 紧急情况处理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6.1.8 事故处理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 安全生产责任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6.1.9.1 发包人的安全责任</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发包人应负责赔偿以下各种情况造成的损失：</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（1）工程或工程的任何部分对土地的占用所造成的第三者财产损失；</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（2）由于发包人原因在施工场地及其毗邻地带造成的第三者人身伤亡和财产损失；</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（3）由于发包人原因对承包人、监理人造成的人员人身伤亡和财产损失；</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（4）由于发包人原因造成的发包人自身人员的人身伤害以及财产损失。</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6.1.9.2 承包人的安全责任</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sz w:val="24"/>
          <w:szCs w:val="24"/>
        </w:rPr>
        <w:t>由于承包人原因在施工场地内及其毗邻地带造成的发包人、监理人以及第三者人员伤亡和财产损失，由承包人负责赔偿。</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16" w:name="_Toc256000210"/>
      <w:bookmarkStart w:id="317" w:name="_Toc351203540"/>
      <w:r>
        <w:rPr>
          <w:rFonts w:ascii="宋体" w:hAnsi="宋体" w:cs="宋体" w:hint="eastAsia"/>
          <w:b w:val="0"/>
          <w:color w:val="000000"/>
          <w:sz w:val="24"/>
          <w:szCs w:val="24"/>
        </w:rPr>
        <w:t>6</w:t>
      </w:r>
      <w:bookmarkStart w:id="318" w:name="_Toc337558765"/>
      <w:r>
        <w:rPr>
          <w:rFonts w:ascii="宋体" w:hAnsi="宋体" w:cs="宋体" w:hint="eastAsia"/>
          <w:b w:val="0"/>
          <w:color w:val="000000"/>
          <w:sz w:val="24"/>
          <w:szCs w:val="24"/>
        </w:rPr>
        <w:t>.2 职业健康</w:t>
      </w:r>
      <w:bookmarkEnd w:id="316"/>
      <w:bookmarkEnd w:id="317"/>
    </w:p>
    <w:bookmarkEnd w:id="31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6.2.1 劳动保护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6.2.2 生活条件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19" w:name="_Toc351203541"/>
      <w:bookmarkStart w:id="320" w:name="_Toc256000211"/>
      <w:r>
        <w:rPr>
          <w:rFonts w:ascii="宋体" w:hAnsi="宋体" w:cs="宋体" w:hint="eastAsia"/>
          <w:b w:val="0"/>
          <w:color w:val="000000"/>
          <w:sz w:val="24"/>
          <w:szCs w:val="24"/>
        </w:rPr>
        <w:t>6</w:t>
      </w:r>
      <w:bookmarkStart w:id="321" w:name="_Toc337558766"/>
      <w:r>
        <w:rPr>
          <w:rFonts w:ascii="宋体" w:hAnsi="宋体" w:cs="宋体" w:hint="eastAsia"/>
          <w:b w:val="0"/>
          <w:color w:val="000000"/>
          <w:sz w:val="24"/>
          <w:szCs w:val="24"/>
        </w:rPr>
        <w:t>.3 环境保护</w:t>
      </w:r>
      <w:bookmarkEnd w:id="319"/>
      <w:bookmarkEnd w:id="320"/>
    </w:p>
    <w:bookmarkEnd w:id="321"/>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承包人应当承担因其原因引起的环境污染侵权损害赔偿责任，因上述环境污染引起纠纷而导致暂停施工的，由此增加的费用和（或）延误的工期由承包人承担。</w:t>
      </w:r>
    </w:p>
    <w:p w:rsidR="004E26D0" w:rsidRDefault="00FC6888">
      <w:pPr>
        <w:pStyle w:val="40"/>
        <w:spacing w:before="120" w:after="120" w:line="360" w:lineRule="auto"/>
        <w:rPr>
          <w:rFonts w:ascii="宋体" w:eastAsia="宋体" w:hAnsi="宋体" w:cs="宋体"/>
          <w:b w:val="0"/>
          <w:color w:val="000000"/>
          <w:sz w:val="24"/>
          <w:szCs w:val="24"/>
        </w:rPr>
      </w:pPr>
      <w:bookmarkStart w:id="322" w:name="_Toc256000212"/>
      <w:bookmarkStart w:id="323" w:name="_Toc351203542"/>
      <w:r>
        <w:rPr>
          <w:rFonts w:ascii="宋体" w:eastAsia="宋体" w:hAnsi="宋体" w:cs="宋体" w:hint="eastAsia"/>
          <w:b w:val="0"/>
          <w:color w:val="000000"/>
          <w:sz w:val="24"/>
          <w:szCs w:val="24"/>
        </w:rPr>
        <w:t>7</w:t>
      </w:r>
      <w:bookmarkStart w:id="324" w:name="_Toc337558767"/>
      <w:r>
        <w:rPr>
          <w:rFonts w:ascii="宋体" w:eastAsia="宋体" w:hAnsi="宋体" w:cs="宋体" w:hint="eastAsia"/>
          <w:b w:val="0"/>
          <w:color w:val="000000"/>
          <w:sz w:val="24"/>
          <w:szCs w:val="24"/>
        </w:rPr>
        <w:t>. 工期和进度</w:t>
      </w:r>
      <w:bookmarkEnd w:id="322"/>
      <w:bookmarkEnd w:id="323"/>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25" w:name="_Toc256000213"/>
      <w:bookmarkStart w:id="326" w:name="_Toc351203543"/>
      <w:bookmarkEnd w:id="324"/>
      <w:r>
        <w:rPr>
          <w:rFonts w:ascii="宋体" w:hAnsi="宋体" w:cs="宋体" w:hint="eastAsia"/>
          <w:b w:val="0"/>
          <w:color w:val="000000"/>
          <w:sz w:val="24"/>
          <w:szCs w:val="24"/>
        </w:rPr>
        <w:t>7</w:t>
      </w:r>
      <w:bookmarkStart w:id="327" w:name="_Toc337558768"/>
      <w:bookmarkStart w:id="328" w:name="_Toc296503066"/>
      <w:bookmarkStart w:id="329" w:name="_Toc296346567"/>
      <w:r>
        <w:rPr>
          <w:rFonts w:ascii="宋体" w:hAnsi="宋体" w:cs="宋体" w:hint="eastAsia"/>
          <w:b w:val="0"/>
          <w:color w:val="000000"/>
          <w:sz w:val="24"/>
          <w:szCs w:val="24"/>
        </w:rPr>
        <w:t>.1施工组织设计</w:t>
      </w:r>
      <w:bookmarkEnd w:id="325"/>
      <w:bookmarkEnd w:id="326"/>
    </w:p>
    <w:bookmarkEnd w:id="327"/>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7.1.1</w:t>
      </w:r>
      <w:r>
        <w:rPr>
          <w:rFonts w:ascii="宋体" w:hAnsi="宋体" w:cs="宋体" w:hint="eastAsia"/>
          <w:color w:val="000000"/>
          <w:kern w:val="0"/>
          <w:sz w:val="24"/>
          <w:szCs w:val="24"/>
        </w:rPr>
        <w:t>施工组织设计的内容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施工组织设计应包含以下内容：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（1）施工方案；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（2）施工现场平面布置图；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（3）施工进度计划和保证措施；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（4）劳动力及材料供应计划；</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（5）施工机械设备的选用；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（6）质量保证体系及措施；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（7）安全生产、文明施工措施；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（8）环境保护、成本控制措施；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（9）合同当事人约定的其他内容。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kern w:val="0"/>
          <w:sz w:val="24"/>
          <w:szCs w:val="24"/>
        </w:rPr>
        <w:t>施工组织设计的提交和修改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施工进度计划的编制和修改按照第7.2款〔施工进度计划〕执行。</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30" w:name="_Toc256000214"/>
      <w:bookmarkStart w:id="331" w:name="_Toc351203544"/>
      <w:r>
        <w:rPr>
          <w:rFonts w:ascii="宋体" w:hAnsi="宋体" w:cs="宋体" w:hint="eastAsia"/>
          <w:b w:val="0"/>
          <w:color w:val="000000"/>
          <w:sz w:val="24"/>
          <w:szCs w:val="24"/>
        </w:rPr>
        <w:t>7</w:t>
      </w:r>
      <w:bookmarkStart w:id="332" w:name="_Toc337558769"/>
      <w:r>
        <w:rPr>
          <w:rFonts w:ascii="宋体" w:hAnsi="宋体" w:cs="宋体" w:hint="eastAsia"/>
          <w:b w:val="0"/>
          <w:color w:val="000000"/>
          <w:sz w:val="24"/>
          <w:szCs w:val="24"/>
        </w:rPr>
        <w:t>.2 施工进度计划</w:t>
      </w:r>
      <w:bookmarkEnd w:id="330"/>
      <w:bookmarkEnd w:id="331"/>
    </w:p>
    <w:bookmarkEnd w:id="332"/>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7.2.1 施工进度计划的编制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7.2.2 施工进度计划的修订</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33" w:name="_Toc351203545"/>
      <w:bookmarkStart w:id="334" w:name="_Toc256000215"/>
      <w:r>
        <w:rPr>
          <w:rFonts w:ascii="宋体" w:hAnsi="宋体" w:cs="宋体" w:hint="eastAsia"/>
          <w:b w:val="0"/>
          <w:color w:val="000000"/>
          <w:sz w:val="24"/>
          <w:szCs w:val="24"/>
        </w:rPr>
        <w:t>7</w:t>
      </w:r>
      <w:bookmarkStart w:id="335" w:name="_Toc337558770"/>
      <w:r>
        <w:rPr>
          <w:rFonts w:ascii="宋体" w:hAnsi="宋体" w:cs="宋体" w:hint="eastAsia"/>
          <w:b w:val="0"/>
          <w:color w:val="000000"/>
          <w:sz w:val="24"/>
          <w:szCs w:val="24"/>
        </w:rPr>
        <w:t>.3 开工</w:t>
      </w:r>
      <w:bookmarkEnd w:id="333"/>
      <w:bookmarkEnd w:id="334"/>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7.3.1 开工准备</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除专用合同条款另有约定外，合同当事人应按约定完成开工准备工作。</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7.3.2 开工通知</w:t>
      </w:r>
    </w:p>
    <w:bookmarkEnd w:id="33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36" w:name="_Toc256000216"/>
      <w:bookmarkStart w:id="337" w:name="_Toc351203546"/>
      <w:r>
        <w:rPr>
          <w:rFonts w:ascii="宋体" w:hAnsi="宋体" w:cs="宋体" w:hint="eastAsia"/>
          <w:b w:val="0"/>
          <w:color w:val="000000"/>
          <w:sz w:val="24"/>
          <w:szCs w:val="24"/>
        </w:rPr>
        <w:t>7.4测量放线</w:t>
      </w:r>
      <w:bookmarkEnd w:id="336"/>
      <w:bookmarkEnd w:id="337"/>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施工过程中对施工现场内水准点等测量标志物的保护工作由承包人负责。</w:t>
      </w:r>
      <w:bookmarkStart w:id="338" w:name="_Toc35120354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39" w:name="_Toc256000217"/>
      <w:r>
        <w:rPr>
          <w:rFonts w:ascii="宋体" w:hAnsi="宋体" w:cs="宋体" w:hint="eastAsia"/>
          <w:b w:val="0"/>
          <w:color w:val="000000"/>
          <w:sz w:val="24"/>
          <w:szCs w:val="24"/>
        </w:rPr>
        <w:t>7</w:t>
      </w:r>
      <w:bookmarkStart w:id="340" w:name="_Toc296503073"/>
      <w:bookmarkStart w:id="341" w:name="_Toc296346574"/>
      <w:bookmarkStart w:id="342" w:name="_Toc337558772"/>
      <w:bookmarkEnd w:id="328"/>
      <w:bookmarkEnd w:id="329"/>
      <w:r>
        <w:rPr>
          <w:rFonts w:ascii="宋体" w:hAnsi="宋体" w:cs="宋体" w:hint="eastAsia"/>
          <w:b w:val="0"/>
          <w:color w:val="000000"/>
          <w:sz w:val="24"/>
          <w:szCs w:val="24"/>
        </w:rPr>
        <w:t>.5 工期延误</w:t>
      </w:r>
      <w:bookmarkEnd w:id="338"/>
      <w:bookmarkEnd w:id="339"/>
    </w:p>
    <w:bookmarkEnd w:id="340"/>
    <w:bookmarkEnd w:id="341"/>
    <w:bookmarkEnd w:id="342"/>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7.5.1 因发包人原因导致工期延误</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在合同履行过程中，因下列情况导致工期延误和（或）费用增加的，由发包人承担由此延误的工期和（或）增加的费用，且发包人应支付承包人合理的利润： </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（1）发包人未能按合同约定提供图纸或所提供图纸不符合合同约定的；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（2）发包人未能按合同约定提供施工现场、施工条件、基础资料、许可、批准等开工条件的；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（3）发包人提供的测量基准点、基准线和水准点及其书面资料存在错误或疏漏的；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（4）发包人未能在计划开工日期之日起7天内同意下达开工通知的；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（5）发包人未能按合同约定日期支付工程预付款、进度款或竣工结算款的；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（6）监理人未按合同约定发出指示、批准等文件的；</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（7）专用合同条款中约定的其他情形。</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7.5.2 因承包人原因导致工期延误</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bookmarkStart w:id="343" w:name="_Toc296346577"/>
      <w:bookmarkStart w:id="344" w:name="_Toc296503076"/>
      <w:r>
        <w:rPr>
          <w:rFonts w:ascii="宋体" w:hAnsi="宋体" w:cs="宋体" w:hint="eastAsia"/>
          <w:color w:val="000000"/>
          <w:kern w:val="0"/>
          <w:sz w:val="24"/>
          <w:szCs w:val="24"/>
        </w:rPr>
        <w:t>因</w:t>
      </w:r>
      <w:bookmarkEnd w:id="343"/>
      <w:bookmarkEnd w:id="344"/>
      <w:r>
        <w:rPr>
          <w:rFonts w:ascii="宋体" w:hAnsi="宋体" w:cs="宋体" w:hint="eastAsia"/>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45" w:name="_Toc256000218"/>
      <w:bookmarkStart w:id="346" w:name="_Toc351203548"/>
      <w:r>
        <w:rPr>
          <w:rFonts w:ascii="宋体" w:hAnsi="宋体" w:cs="宋体" w:hint="eastAsia"/>
          <w:b w:val="0"/>
          <w:color w:val="000000"/>
          <w:sz w:val="24"/>
          <w:szCs w:val="24"/>
        </w:rPr>
        <w:t>7</w:t>
      </w:r>
      <w:bookmarkStart w:id="347" w:name="_Toc296346575"/>
      <w:bookmarkStart w:id="348" w:name="_Toc337558773"/>
      <w:bookmarkStart w:id="349" w:name="_Toc296503074"/>
      <w:bookmarkStart w:id="350" w:name="_Toc296503077"/>
      <w:bookmarkStart w:id="351" w:name="_Toc296346578"/>
      <w:r>
        <w:rPr>
          <w:rFonts w:ascii="宋体" w:hAnsi="宋体" w:cs="宋体" w:hint="eastAsia"/>
          <w:b w:val="0"/>
          <w:color w:val="000000"/>
          <w:sz w:val="24"/>
          <w:szCs w:val="24"/>
        </w:rPr>
        <w:t>.6 不利物质条件</w:t>
      </w:r>
      <w:bookmarkEnd w:id="345"/>
      <w:bookmarkEnd w:id="346"/>
    </w:p>
    <w:bookmarkEnd w:id="347"/>
    <w:bookmarkEnd w:id="348"/>
    <w:bookmarkEnd w:id="349"/>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52" w:name="_Toc351203549"/>
      <w:bookmarkStart w:id="353" w:name="_Toc256000219"/>
      <w:r>
        <w:rPr>
          <w:rFonts w:ascii="宋体" w:hAnsi="宋体" w:cs="宋体" w:hint="eastAsia"/>
          <w:b w:val="0"/>
          <w:color w:val="000000"/>
          <w:sz w:val="24"/>
          <w:szCs w:val="24"/>
        </w:rPr>
        <w:t>7</w:t>
      </w:r>
      <w:bookmarkStart w:id="354" w:name="_Toc296503075"/>
      <w:bookmarkStart w:id="355" w:name="_Toc337558774"/>
      <w:bookmarkStart w:id="356" w:name="_Toc296346576"/>
      <w:r>
        <w:rPr>
          <w:rFonts w:ascii="宋体" w:hAnsi="宋体" w:cs="宋体" w:hint="eastAsia"/>
          <w:b w:val="0"/>
          <w:color w:val="000000"/>
          <w:sz w:val="24"/>
          <w:szCs w:val="24"/>
        </w:rPr>
        <w:t>.7 异常恶劣的气候条件</w:t>
      </w:r>
      <w:bookmarkEnd w:id="352"/>
      <w:bookmarkEnd w:id="353"/>
    </w:p>
    <w:bookmarkEnd w:id="354"/>
    <w:bookmarkEnd w:id="355"/>
    <w:bookmarkEnd w:id="356"/>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7" w:name="_Toc351203550"/>
    </w:p>
    <w:p w:rsidR="004E26D0" w:rsidRDefault="00FC6888">
      <w:pPr>
        <w:pStyle w:val="0"/>
        <w:autoSpaceDE w:val="0"/>
        <w:autoSpaceDN w:val="0"/>
        <w:adjustRightInd w:val="0"/>
        <w:spacing w:line="360" w:lineRule="auto"/>
        <w:ind w:firstLineChars="200" w:firstLine="480"/>
        <w:jc w:val="left"/>
        <w:outlineLvl w:val="0"/>
        <w:rPr>
          <w:rFonts w:ascii="宋体" w:hAnsi="宋体" w:cs="宋体"/>
          <w:bCs/>
          <w:color w:val="000000"/>
          <w:sz w:val="24"/>
          <w:szCs w:val="24"/>
        </w:rPr>
      </w:pPr>
      <w:bookmarkStart w:id="358" w:name="_Toc256000030"/>
      <w:bookmarkStart w:id="359" w:name="_Toc256000220"/>
      <w:r>
        <w:rPr>
          <w:rFonts w:ascii="宋体" w:hAnsi="宋体" w:cs="宋体" w:hint="eastAsia"/>
          <w:bCs/>
          <w:color w:val="000000"/>
          <w:sz w:val="24"/>
          <w:szCs w:val="24"/>
        </w:rPr>
        <w:t>7</w:t>
      </w:r>
      <w:bookmarkStart w:id="360" w:name="_Toc337558775"/>
      <w:r>
        <w:rPr>
          <w:rFonts w:ascii="宋体" w:hAnsi="宋体" w:cs="宋体" w:hint="eastAsia"/>
          <w:bCs/>
          <w:color w:val="000000"/>
          <w:sz w:val="24"/>
          <w:szCs w:val="24"/>
        </w:rPr>
        <w:t>.8 暂停施工</w:t>
      </w:r>
      <w:bookmarkEnd w:id="357"/>
      <w:bookmarkEnd w:id="358"/>
      <w:bookmarkEnd w:id="359"/>
    </w:p>
    <w:bookmarkEnd w:id="350"/>
    <w:bookmarkEnd w:id="351"/>
    <w:bookmarkEnd w:id="360"/>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7.8.1发包人原因引起的暂停施工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因发包人原因引起的暂停施工，发包人应承担由此增加的费用和（或）延误的工期，</w:t>
      </w:r>
      <w:r>
        <w:rPr>
          <w:rFonts w:ascii="宋体" w:hAnsi="宋体" w:cs="宋体" w:hint="eastAsia"/>
          <w:kern w:val="0"/>
          <w:sz w:val="24"/>
          <w:szCs w:val="24"/>
        </w:rPr>
        <w:t>并支付承包人</w:t>
      </w:r>
      <w:r>
        <w:rPr>
          <w:rFonts w:ascii="宋体" w:hAnsi="宋体" w:cs="宋体" w:hint="eastAsia"/>
          <w:color w:val="000000"/>
          <w:kern w:val="0"/>
          <w:sz w:val="24"/>
          <w:szCs w:val="24"/>
        </w:rPr>
        <w:t>合理的利润。</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7.8.2 承包人原因引起的暂停施工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7.8.3 指示暂停施工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监理人认为有必要时，并经发包人批准后，可向承包人作出暂停施工的指示，承包人应按监理人指示暂停施工。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7.8.4 紧急情况下的暂停施工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7.8.5 暂停施工后的复工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承包人无故拖延和拒绝复工的，承包人承担由此增加的费用和（或）延误的工期；因发包人原因无法按时复工的，按照第7.5.1项〔因发包人原因导致工期延误〕约定办理。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7.8.6 暂停施工持续56天以上</w:t>
      </w:r>
    </w:p>
    <w:p w:rsidR="004E26D0" w:rsidRDefault="00FC6888">
      <w:pPr>
        <w:pStyle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rsidR="004E26D0" w:rsidRDefault="00FC6888">
      <w:pPr>
        <w:pStyle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rsidR="004E26D0" w:rsidRDefault="00FC6888">
      <w:pPr>
        <w:pStyle w:val="0"/>
        <w:spacing w:line="360" w:lineRule="auto"/>
        <w:ind w:left="16"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7.8.7 暂停施工期间的工程照管</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暂停施工期间，承包人应负责妥善照管工程并提供安全保障，由此增加的费用由责任方承担。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7.8.8 暂停施工的措施</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暂停施工期间，发包人和承包人均应采取必要的措施确保工程质量及安全，防止因暂停施工扩大损失。</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61" w:name="_Toc351203551"/>
      <w:bookmarkStart w:id="362" w:name="_Toc256000221"/>
      <w:r>
        <w:rPr>
          <w:rFonts w:ascii="宋体" w:hAnsi="宋体" w:cs="宋体" w:hint="eastAsia"/>
          <w:b w:val="0"/>
          <w:color w:val="000000"/>
          <w:sz w:val="24"/>
          <w:szCs w:val="24"/>
        </w:rPr>
        <w:t>7.9提前竣工</w:t>
      </w:r>
      <w:bookmarkEnd w:id="361"/>
      <w:bookmarkEnd w:id="362"/>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7.9.2 发包人要求承包人提前竣工，或承包人提出提前竣工的建议能够给发包人带来效益的，合同当事人可以在专用合同条款中约定提前竣工的奖励。</w:t>
      </w:r>
    </w:p>
    <w:p w:rsidR="004E26D0" w:rsidRDefault="00FC6888">
      <w:pPr>
        <w:pStyle w:val="40"/>
        <w:spacing w:before="120" w:after="120" w:line="360" w:lineRule="auto"/>
        <w:rPr>
          <w:rFonts w:ascii="宋体" w:eastAsia="宋体" w:hAnsi="宋体" w:cs="宋体"/>
          <w:b w:val="0"/>
          <w:color w:val="000000"/>
          <w:sz w:val="24"/>
          <w:szCs w:val="24"/>
        </w:rPr>
      </w:pPr>
      <w:bookmarkStart w:id="363" w:name="_Toc351203552"/>
      <w:bookmarkStart w:id="364" w:name="_Toc256000222"/>
      <w:r>
        <w:rPr>
          <w:rFonts w:ascii="宋体" w:eastAsia="宋体" w:hAnsi="宋体" w:cs="宋体" w:hint="eastAsia"/>
          <w:b w:val="0"/>
          <w:color w:val="000000"/>
          <w:sz w:val="24"/>
          <w:szCs w:val="24"/>
        </w:rPr>
        <w:t>8</w:t>
      </w:r>
      <w:bookmarkStart w:id="365" w:name="_Toc337558776"/>
      <w:bookmarkStart w:id="366" w:name="_Toc296503058"/>
      <w:bookmarkStart w:id="367" w:name="_Toc296346559"/>
      <w:r>
        <w:rPr>
          <w:rFonts w:ascii="宋体" w:eastAsia="宋体" w:hAnsi="宋体" w:cs="宋体" w:hint="eastAsia"/>
          <w:b w:val="0"/>
          <w:color w:val="000000"/>
          <w:sz w:val="24"/>
          <w:szCs w:val="24"/>
        </w:rPr>
        <w:t>. 材料与设备</w:t>
      </w:r>
      <w:bookmarkEnd w:id="363"/>
      <w:bookmarkEnd w:id="364"/>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68" w:name="_Toc256000223"/>
      <w:bookmarkStart w:id="369" w:name="_Toc351203553"/>
      <w:bookmarkEnd w:id="365"/>
      <w:bookmarkEnd w:id="366"/>
      <w:bookmarkEnd w:id="367"/>
      <w:r>
        <w:rPr>
          <w:rFonts w:ascii="宋体" w:hAnsi="宋体" w:cs="宋体" w:hint="eastAsia"/>
          <w:b w:val="0"/>
          <w:color w:val="000000"/>
          <w:sz w:val="24"/>
          <w:szCs w:val="24"/>
        </w:rPr>
        <w:t>8</w:t>
      </w:r>
      <w:bookmarkStart w:id="370" w:name="_Toc296503059"/>
      <w:bookmarkStart w:id="371" w:name="_Toc337558777"/>
      <w:bookmarkStart w:id="372" w:name="_Toc296346560"/>
      <w:bookmarkStart w:id="373" w:name="_Toc468936960"/>
      <w:r>
        <w:rPr>
          <w:rFonts w:ascii="宋体" w:hAnsi="宋体" w:cs="宋体" w:hint="eastAsia"/>
          <w:b w:val="0"/>
          <w:color w:val="000000"/>
          <w:sz w:val="24"/>
          <w:szCs w:val="24"/>
        </w:rPr>
        <w:t>.1发包人供应材料与工程设备</w:t>
      </w:r>
      <w:bookmarkEnd w:id="368"/>
      <w:bookmarkEnd w:id="369"/>
    </w:p>
    <w:bookmarkEnd w:id="370"/>
    <w:bookmarkEnd w:id="371"/>
    <w:bookmarkEnd w:id="372"/>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rsidR="004E26D0" w:rsidRDefault="00FC6888">
      <w:pPr>
        <w:pStyle w:val="50"/>
        <w:spacing w:before="120" w:after="120" w:line="360" w:lineRule="auto"/>
        <w:ind w:firstLineChars="200" w:firstLine="480"/>
        <w:rPr>
          <w:rFonts w:ascii="宋体" w:hAnsi="宋体" w:cs="宋体"/>
          <w:color w:val="000000"/>
          <w:sz w:val="24"/>
          <w:szCs w:val="24"/>
        </w:rPr>
      </w:pPr>
      <w:bookmarkStart w:id="374" w:name="_Toc256000224"/>
      <w:bookmarkStart w:id="375" w:name="_Toc351203554"/>
      <w:r>
        <w:rPr>
          <w:rFonts w:ascii="宋体" w:hAnsi="宋体" w:cs="宋体" w:hint="eastAsia"/>
          <w:b w:val="0"/>
          <w:color w:val="000000"/>
          <w:sz w:val="24"/>
          <w:szCs w:val="24"/>
        </w:rPr>
        <w:t>8</w:t>
      </w:r>
      <w:bookmarkStart w:id="376" w:name="_Toc296503060"/>
      <w:bookmarkStart w:id="377" w:name="_Toc337558778"/>
      <w:bookmarkStart w:id="378" w:name="_Toc296346561"/>
      <w:r>
        <w:rPr>
          <w:rFonts w:ascii="宋体" w:hAnsi="宋体" w:cs="宋体" w:hint="eastAsia"/>
          <w:b w:val="0"/>
          <w:color w:val="000000"/>
          <w:sz w:val="24"/>
          <w:szCs w:val="24"/>
        </w:rPr>
        <w:t>.2承包人采购材料与工程设备</w:t>
      </w:r>
      <w:bookmarkEnd w:id="374"/>
      <w:bookmarkEnd w:id="375"/>
    </w:p>
    <w:bookmarkEnd w:id="376"/>
    <w:bookmarkEnd w:id="377"/>
    <w:bookmarkEnd w:id="37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79" w:name="_Toc351203555"/>
      <w:bookmarkStart w:id="380" w:name="_Toc256000225"/>
      <w:r>
        <w:rPr>
          <w:rFonts w:ascii="宋体" w:hAnsi="宋体" w:cs="宋体" w:hint="eastAsia"/>
          <w:b w:val="0"/>
          <w:color w:val="000000"/>
          <w:sz w:val="24"/>
          <w:szCs w:val="24"/>
        </w:rPr>
        <w:t>8</w:t>
      </w:r>
      <w:bookmarkStart w:id="381" w:name="_Toc337558779"/>
      <w:bookmarkStart w:id="382" w:name="_Toc296503061"/>
      <w:bookmarkStart w:id="383" w:name="_Toc296346562"/>
      <w:r>
        <w:rPr>
          <w:rFonts w:ascii="宋体" w:hAnsi="宋体" w:cs="宋体" w:hint="eastAsia"/>
          <w:b w:val="0"/>
          <w:color w:val="000000"/>
          <w:sz w:val="24"/>
          <w:szCs w:val="24"/>
        </w:rPr>
        <w:t>.3材料与工程设备的接收与拒收</w:t>
      </w:r>
      <w:bookmarkEnd w:id="379"/>
      <w:bookmarkEnd w:id="380"/>
    </w:p>
    <w:bookmarkEnd w:id="381"/>
    <w:bookmarkEnd w:id="382"/>
    <w:bookmarkEnd w:id="38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8.3.2 承包人采购的材料和工程设备，应保证产品质量合格，承包人应在材料和工程设备到货前24小时通知监理人检验。承</w:t>
      </w:r>
      <w:bookmarkStart w:id="384" w:name="_Toc250655469"/>
      <w:r>
        <w:rPr>
          <w:rFonts w:ascii="宋体" w:hAnsi="宋体" w:cs="宋体" w:hint="eastAsia"/>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384"/>
    <w:p w:rsidR="004E26D0" w:rsidRDefault="00FC6888">
      <w:pPr>
        <w:pStyle w:val="0"/>
        <w:autoSpaceDE w:val="0"/>
        <w:autoSpaceDN w:val="0"/>
        <w:adjustRightInd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85" w:name="_Toc351203556"/>
      <w:bookmarkStart w:id="386" w:name="_Toc256000226"/>
      <w:r>
        <w:rPr>
          <w:rFonts w:ascii="宋体" w:hAnsi="宋体" w:cs="宋体" w:hint="eastAsia"/>
          <w:b w:val="0"/>
          <w:color w:val="000000"/>
          <w:sz w:val="24"/>
          <w:szCs w:val="24"/>
        </w:rPr>
        <w:t>8</w:t>
      </w:r>
      <w:bookmarkStart w:id="387" w:name="_Toc296346563"/>
      <w:bookmarkStart w:id="388" w:name="_Toc296503062"/>
      <w:bookmarkStart w:id="389" w:name="_Toc337558780"/>
      <w:r>
        <w:rPr>
          <w:rFonts w:ascii="宋体" w:hAnsi="宋体" w:cs="宋体" w:hint="eastAsia"/>
          <w:b w:val="0"/>
          <w:color w:val="000000"/>
          <w:sz w:val="24"/>
          <w:szCs w:val="24"/>
        </w:rPr>
        <w:t>.4材料与工程设备的保管与使用</w:t>
      </w:r>
      <w:bookmarkEnd w:id="385"/>
      <w:bookmarkEnd w:id="386"/>
    </w:p>
    <w:bookmarkEnd w:id="387"/>
    <w:bookmarkEnd w:id="388"/>
    <w:bookmarkEnd w:id="389"/>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8.4.1 发包人供应</w:t>
      </w:r>
      <w:r>
        <w:rPr>
          <w:rFonts w:ascii="宋体" w:hAnsi="宋体" w:cs="宋体" w:hint="eastAsia"/>
          <w:color w:val="000000"/>
          <w:sz w:val="24"/>
          <w:szCs w:val="24"/>
        </w:rPr>
        <w:t>材料与</w:t>
      </w:r>
      <w:r>
        <w:rPr>
          <w:rFonts w:ascii="宋体" w:hAnsi="宋体" w:cs="宋体" w:hint="eastAsia"/>
          <w:color w:val="000000"/>
          <w:kern w:val="0"/>
          <w:sz w:val="24"/>
          <w:szCs w:val="24"/>
        </w:rPr>
        <w:t>工程</w:t>
      </w:r>
      <w:r>
        <w:rPr>
          <w:rFonts w:ascii="宋体" w:hAnsi="宋体" w:cs="宋体" w:hint="eastAsia"/>
          <w:color w:val="000000"/>
          <w:sz w:val="24"/>
          <w:szCs w:val="24"/>
        </w:rPr>
        <w:t>设备的保管与使用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发包人供应的材料和工程设备使用前，由承包人负责检验，检验费用由发包人承担，不合格的不得使用。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8.4.2 承包人采购</w:t>
      </w:r>
      <w:r>
        <w:rPr>
          <w:rFonts w:ascii="宋体" w:hAnsi="宋体" w:cs="宋体" w:hint="eastAsia"/>
          <w:color w:val="000000"/>
          <w:sz w:val="24"/>
          <w:szCs w:val="24"/>
        </w:rPr>
        <w:t>材料与</w:t>
      </w:r>
      <w:r>
        <w:rPr>
          <w:rFonts w:ascii="宋体" w:hAnsi="宋体" w:cs="宋体" w:hint="eastAsia"/>
          <w:color w:val="000000"/>
          <w:kern w:val="0"/>
          <w:sz w:val="24"/>
          <w:szCs w:val="24"/>
        </w:rPr>
        <w:t>工程</w:t>
      </w:r>
      <w:r>
        <w:rPr>
          <w:rFonts w:ascii="宋体" w:hAnsi="宋体" w:cs="宋体" w:hint="eastAsia"/>
          <w:color w:val="000000"/>
          <w:sz w:val="24"/>
          <w:szCs w:val="24"/>
        </w:rPr>
        <w:t>设备的保管与使用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90" w:name="_Toc256000227"/>
      <w:bookmarkStart w:id="391" w:name="_Toc351203557"/>
      <w:r>
        <w:rPr>
          <w:rFonts w:ascii="宋体" w:hAnsi="宋体" w:cs="宋体" w:hint="eastAsia"/>
          <w:b w:val="0"/>
          <w:color w:val="000000"/>
          <w:sz w:val="24"/>
          <w:szCs w:val="24"/>
        </w:rPr>
        <w:t>8.5禁止使用不合格的材料和工程设备</w:t>
      </w:r>
      <w:bookmarkEnd w:id="390"/>
      <w:bookmarkEnd w:id="391"/>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8.5.2 监理人发现承包人使用了不合格的材料和工程设备，承包人应按照监理人的指示立即改正，并禁止在工程中继续使用不合格的材料和工程设备。</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92" w:name="_Toc256000228"/>
      <w:bookmarkStart w:id="393" w:name="_Toc351203558"/>
      <w:r>
        <w:rPr>
          <w:rFonts w:ascii="宋体" w:hAnsi="宋体" w:cs="宋体" w:hint="eastAsia"/>
          <w:b w:val="0"/>
          <w:color w:val="000000"/>
          <w:sz w:val="24"/>
          <w:szCs w:val="24"/>
        </w:rPr>
        <w:t>8.6 样品</w:t>
      </w:r>
      <w:bookmarkEnd w:id="392"/>
      <w:bookmarkEnd w:id="393"/>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需要承包人报送样品的材料或工程设备，样品的种类、名称、规格、数量等要求均应在专用合同条款中约定。样品的报送程序如下：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8.6.2 样品的保管</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经批准的样品应由监理人负责封存于现场，承包人应在现场为保存样品提供适当和固定的场所并保持适当和良好的存储环境条件。</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94" w:name="_Toc256000229"/>
      <w:bookmarkStart w:id="395" w:name="_Toc351203559"/>
      <w:r>
        <w:rPr>
          <w:rFonts w:ascii="宋体" w:hAnsi="宋体" w:cs="宋体" w:hint="eastAsia"/>
          <w:b w:val="0"/>
          <w:color w:val="000000"/>
          <w:sz w:val="24"/>
          <w:szCs w:val="24"/>
        </w:rPr>
        <w:t>8.7材料与工程设备的替代</w:t>
      </w:r>
      <w:bookmarkEnd w:id="394"/>
      <w:bookmarkEnd w:id="395"/>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8.7.1 出现下列情况需要使用替代材料和工程设备的，承包人应按照第8.7.2项约定的程序执行：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（1）基准日期后生效的法律规定禁止使用的；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（2）发包人要求使用替代品的；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（3）因其他原因必须使用替代品的。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8.7.2 承包人应在使用替代材料和工程设备28天前书面通知监理人，并附下列文件：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（1）被替代的材料和工程设备的名称、数量、规格、型号、品牌、性能、价格及其他相关资料；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（2）替代品的名称、数量、规格、型号、品牌、性能、价格及其他相关资料；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（3）替代品与被替代产品之间的差异以及使用替代品可能对工程产生的影响；</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（4）替代品与被替代产品的价格差异；</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（5）使用替代品的理由和原因说明；</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（6）监理人要求的其他文件。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监理人应在收到通知后14天内向承包人发出经发包人签认的书面指示；监理人逾期发出书面指示的，视为发包人和监理人同意使用替代品。</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96" w:name="_Toc256000230"/>
      <w:bookmarkStart w:id="397" w:name="_Toc351203560"/>
      <w:r>
        <w:rPr>
          <w:rFonts w:ascii="宋体" w:hAnsi="宋体" w:cs="宋体" w:hint="eastAsia"/>
          <w:b w:val="0"/>
          <w:color w:val="000000"/>
          <w:sz w:val="24"/>
          <w:szCs w:val="24"/>
        </w:rPr>
        <w:t>8.8施工设备和临时设施</w:t>
      </w:r>
      <w:bookmarkEnd w:id="396"/>
      <w:bookmarkEnd w:id="397"/>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8.8.1 承包人提供的施工设备和临时设施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除专用合同条款另有约定外，承包人应自行承担修建临时设施的费用，需要临时占地的，应由发包人办理申请手续并承担相应费用。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8.8.2发包人提供的施工设备和临时设施</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发包人提供的施工设备或临时设施在专用合同条款中约定。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8.8.3要求承包人增加或更换施工设备</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398" w:name="_Toc351203561"/>
      <w:bookmarkStart w:id="399" w:name="_Toc256000231"/>
      <w:r>
        <w:rPr>
          <w:rFonts w:ascii="宋体" w:hAnsi="宋体" w:cs="宋体" w:hint="eastAsia"/>
          <w:b w:val="0"/>
          <w:color w:val="000000"/>
          <w:sz w:val="24"/>
          <w:szCs w:val="24"/>
        </w:rPr>
        <w:t>8</w:t>
      </w:r>
      <w:bookmarkStart w:id="400" w:name="_Toc296346564"/>
      <w:bookmarkStart w:id="401" w:name="_Toc337558781"/>
      <w:bookmarkStart w:id="402" w:name="_Toc296503063"/>
      <w:r>
        <w:rPr>
          <w:rFonts w:ascii="宋体" w:hAnsi="宋体" w:cs="宋体" w:hint="eastAsia"/>
          <w:b w:val="0"/>
          <w:color w:val="000000"/>
          <w:sz w:val="24"/>
          <w:szCs w:val="24"/>
        </w:rPr>
        <w:t>.9材料与设备专用</w:t>
      </w:r>
      <w:bookmarkEnd w:id="398"/>
      <w:r>
        <w:rPr>
          <w:rFonts w:ascii="宋体" w:hAnsi="宋体" w:cs="宋体" w:hint="eastAsia"/>
          <w:b w:val="0"/>
          <w:color w:val="000000"/>
          <w:sz w:val="24"/>
          <w:szCs w:val="24"/>
        </w:rPr>
        <w:t>要求</w:t>
      </w:r>
      <w:bookmarkEnd w:id="399"/>
    </w:p>
    <w:bookmarkEnd w:id="400"/>
    <w:bookmarkEnd w:id="401"/>
    <w:bookmarkEnd w:id="402"/>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73"/>
      <w:r>
        <w:rPr>
          <w:rFonts w:ascii="宋体" w:hAnsi="宋体" w:cs="宋体" w:hint="eastAsia"/>
          <w:color w:val="000000"/>
          <w:kern w:val="0"/>
          <w:sz w:val="24"/>
          <w:szCs w:val="24"/>
        </w:rPr>
        <w:t>经发包人批准，承包人可以根据施工进度计划撤走闲置的施工设备和其他物品。</w:t>
      </w:r>
    </w:p>
    <w:p w:rsidR="004E26D0" w:rsidRDefault="00FC6888">
      <w:pPr>
        <w:pStyle w:val="40"/>
        <w:spacing w:before="120" w:after="120" w:line="360" w:lineRule="auto"/>
        <w:rPr>
          <w:rFonts w:ascii="宋体" w:eastAsia="宋体" w:hAnsi="宋体" w:cs="宋体"/>
          <w:b w:val="0"/>
          <w:color w:val="000000"/>
          <w:sz w:val="24"/>
          <w:szCs w:val="24"/>
        </w:rPr>
      </w:pPr>
      <w:bookmarkStart w:id="403" w:name="_Toc256000232"/>
      <w:bookmarkStart w:id="404" w:name="_Toc351203562"/>
      <w:r>
        <w:rPr>
          <w:rFonts w:ascii="宋体" w:eastAsia="宋体" w:hAnsi="宋体" w:cs="宋体" w:hint="eastAsia"/>
          <w:b w:val="0"/>
          <w:color w:val="000000"/>
          <w:sz w:val="24"/>
          <w:szCs w:val="24"/>
        </w:rPr>
        <w:t>9</w:t>
      </w:r>
      <w:bookmarkStart w:id="405" w:name="_Toc337558782"/>
      <w:bookmarkStart w:id="406" w:name="_Toc296346584"/>
      <w:bookmarkStart w:id="407" w:name="_Toc296503083"/>
      <w:r>
        <w:rPr>
          <w:rFonts w:ascii="宋体" w:eastAsia="宋体" w:hAnsi="宋体" w:cs="宋体" w:hint="eastAsia"/>
          <w:b w:val="0"/>
          <w:color w:val="000000"/>
          <w:sz w:val="24"/>
          <w:szCs w:val="24"/>
        </w:rPr>
        <w:t>. 试验与检验</w:t>
      </w:r>
      <w:bookmarkEnd w:id="403"/>
      <w:bookmarkEnd w:id="404"/>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08" w:name="_Toc351203563"/>
      <w:bookmarkStart w:id="409" w:name="_Toc256000233"/>
      <w:bookmarkEnd w:id="405"/>
      <w:r>
        <w:rPr>
          <w:rFonts w:ascii="宋体" w:hAnsi="宋体" w:cs="宋体" w:hint="eastAsia"/>
          <w:b w:val="0"/>
          <w:color w:val="000000"/>
          <w:sz w:val="24"/>
          <w:szCs w:val="24"/>
        </w:rPr>
        <w:t>9</w:t>
      </w:r>
      <w:bookmarkStart w:id="410" w:name="_Toc337558783"/>
      <w:r>
        <w:rPr>
          <w:rFonts w:ascii="宋体" w:hAnsi="宋体" w:cs="宋体" w:hint="eastAsia"/>
          <w:b w:val="0"/>
          <w:color w:val="000000"/>
          <w:sz w:val="24"/>
          <w:szCs w:val="24"/>
        </w:rPr>
        <w:t>.1试验设备与试验人员</w:t>
      </w:r>
      <w:bookmarkEnd w:id="408"/>
      <w:bookmarkEnd w:id="409"/>
    </w:p>
    <w:bookmarkEnd w:id="410"/>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9.1.2 承包人应按专用合同条款的约定提供试验设备、取样装置、试验场所和试验条件，并向监理人提交相应进场计划表。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承包人配置的试验设备要符合相应试验规程的要求并经过具有资质的检测单位检测，且在正式使用该试验设备前，需要经过监理人与承包人共同校定。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11" w:name="_Toc351203564"/>
      <w:bookmarkStart w:id="412" w:name="_Toc256000234"/>
      <w:r>
        <w:rPr>
          <w:rFonts w:ascii="宋体" w:hAnsi="宋体" w:cs="宋体" w:hint="eastAsia"/>
          <w:b w:val="0"/>
          <w:color w:val="000000"/>
          <w:sz w:val="24"/>
          <w:szCs w:val="24"/>
        </w:rPr>
        <w:t>9</w:t>
      </w:r>
      <w:bookmarkStart w:id="413" w:name="_Toc337558784"/>
      <w:r>
        <w:rPr>
          <w:rFonts w:ascii="宋体" w:hAnsi="宋体" w:cs="宋体" w:hint="eastAsia"/>
          <w:b w:val="0"/>
          <w:color w:val="000000"/>
          <w:sz w:val="24"/>
          <w:szCs w:val="24"/>
        </w:rPr>
        <w:t>.2取样</w:t>
      </w:r>
      <w:bookmarkEnd w:id="411"/>
      <w:bookmarkEnd w:id="412"/>
    </w:p>
    <w:bookmarkEnd w:id="413"/>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试验属于自检性质的，承包人可以单独取样。试验属于监理人抽检性质的，可由监理人取样，也可由承包人的试验人员在监理人的监督下取样。</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14" w:name="_Toc351203565"/>
      <w:bookmarkStart w:id="415" w:name="_Toc256000235"/>
      <w:r>
        <w:rPr>
          <w:rFonts w:ascii="宋体" w:hAnsi="宋体" w:cs="宋体" w:hint="eastAsia"/>
          <w:b w:val="0"/>
          <w:color w:val="000000"/>
          <w:sz w:val="24"/>
          <w:szCs w:val="24"/>
        </w:rPr>
        <w:t>9</w:t>
      </w:r>
      <w:bookmarkStart w:id="416" w:name="_Toc337558785"/>
      <w:r>
        <w:rPr>
          <w:rFonts w:ascii="宋体" w:hAnsi="宋体" w:cs="宋体" w:hint="eastAsia"/>
          <w:b w:val="0"/>
          <w:color w:val="000000"/>
          <w:sz w:val="24"/>
          <w:szCs w:val="24"/>
        </w:rPr>
        <w:t>.3材料、工程设备和工程的试验和检验</w:t>
      </w:r>
      <w:bookmarkEnd w:id="414"/>
      <w:bookmarkEnd w:id="415"/>
    </w:p>
    <w:bookmarkEnd w:id="416"/>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17" w:name="_Toc351203566"/>
      <w:bookmarkStart w:id="418" w:name="_Toc256000236"/>
      <w:r>
        <w:rPr>
          <w:rFonts w:ascii="宋体" w:hAnsi="宋体" w:cs="宋体" w:hint="eastAsia"/>
          <w:b w:val="0"/>
          <w:color w:val="000000"/>
          <w:sz w:val="24"/>
          <w:szCs w:val="24"/>
        </w:rPr>
        <w:t>9</w:t>
      </w:r>
      <w:bookmarkStart w:id="419" w:name="_Toc337558786"/>
      <w:r>
        <w:rPr>
          <w:rFonts w:ascii="宋体" w:hAnsi="宋体" w:cs="宋体" w:hint="eastAsia"/>
          <w:b w:val="0"/>
          <w:color w:val="000000"/>
          <w:sz w:val="24"/>
          <w:szCs w:val="24"/>
        </w:rPr>
        <w:t>.4现场工艺试验</w:t>
      </w:r>
      <w:bookmarkEnd w:id="417"/>
      <w:bookmarkEnd w:id="418"/>
    </w:p>
    <w:bookmarkEnd w:id="419"/>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rsidR="004E26D0" w:rsidRDefault="00FC6888">
      <w:pPr>
        <w:pStyle w:val="40"/>
        <w:spacing w:before="120" w:after="120" w:line="360" w:lineRule="auto"/>
        <w:rPr>
          <w:rFonts w:ascii="宋体" w:eastAsia="宋体" w:hAnsi="宋体" w:cs="宋体"/>
          <w:b w:val="0"/>
          <w:color w:val="000000"/>
          <w:sz w:val="24"/>
          <w:szCs w:val="24"/>
        </w:rPr>
      </w:pPr>
      <w:bookmarkStart w:id="420" w:name="_Toc351203567"/>
      <w:bookmarkStart w:id="421" w:name="_Toc256000237"/>
      <w:r>
        <w:rPr>
          <w:rFonts w:ascii="宋体" w:eastAsia="宋体" w:hAnsi="宋体" w:cs="宋体" w:hint="eastAsia"/>
          <w:b w:val="0"/>
          <w:color w:val="000000"/>
          <w:sz w:val="24"/>
          <w:szCs w:val="24"/>
        </w:rPr>
        <w:t>1</w:t>
      </w:r>
      <w:bookmarkStart w:id="422" w:name="_Toc337558787"/>
      <w:r>
        <w:rPr>
          <w:rFonts w:ascii="宋体" w:eastAsia="宋体" w:hAnsi="宋体" w:cs="宋体" w:hint="eastAsia"/>
          <w:b w:val="0"/>
          <w:color w:val="000000"/>
          <w:sz w:val="24"/>
          <w:szCs w:val="24"/>
        </w:rPr>
        <w:t>0. 变更</w:t>
      </w:r>
      <w:bookmarkEnd w:id="406"/>
      <w:bookmarkEnd w:id="407"/>
      <w:bookmarkEnd w:id="420"/>
      <w:bookmarkEnd w:id="421"/>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23" w:name="_Toc256000238"/>
      <w:bookmarkStart w:id="424" w:name="_Toc351203568"/>
      <w:bookmarkEnd w:id="422"/>
      <w:r>
        <w:rPr>
          <w:rFonts w:ascii="宋体" w:hAnsi="宋体" w:cs="宋体" w:hint="eastAsia"/>
          <w:b w:val="0"/>
          <w:color w:val="000000"/>
          <w:sz w:val="24"/>
          <w:szCs w:val="24"/>
        </w:rPr>
        <w:t>1</w:t>
      </w:r>
      <w:bookmarkStart w:id="425" w:name="_Toc296503084"/>
      <w:bookmarkStart w:id="426" w:name="_Toc337558788"/>
      <w:bookmarkStart w:id="427" w:name="_Toc296346585"/>
      <w:r>
        <w:rPr>
          <w:rFonts w:ascii="宋体" w:hAnsi="宋体" w:cs="宋体" w:hint="eastAsia"/>
          <w:b w:val="0"/>
          <w:color w:val="000000"/>
          <w:sz w:val="24"/>
          <w:szCs w:val="24"/>
        </w:rPr>
        <w:t>0.1变更的范围</w:t>
      </w:r>
      <w:bookmarkEnd w:id="423"/>
      <w:bookmarkEnd w:id="424"/>
    </w:p>
    <w:bookmarkEnd w:id="425"/>
    <w:bookmarkEnd w:id="426"/>
    <w:bookmarkEnd w:id="427"/>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除专用合同条款另有约定外，合同履行过程中发生以下情形的，应按照本条约定进行变更：</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（1）增加或减少合同中任何工作，或追加额外的工作；</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（2）取消合同中任何工作，但转由他人实施的工作除外；</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（3）改变合同中任何工作的质量标准或其他特性；</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（4）改变工程的基线、标高、位置和尺寸；</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（5）改变工程的时间安排或实施顺序。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28" w:name="_Toc256000239"/>
      <w:bookmarkStart w:id="429" w:name="_Toc351203569"/>
      <w:r>
        <w:rPr>
          <w:rFonts w:ascii="宋体" w:hAnsi="宋体" w:cs="宋体" w:hint="eastAsia"/>
          <w:b w:val="0"/>
          <w:color w:val="000000"/>
          <w:sz w:val="24"/>
          <w:szCs w:val="24"/>
        </w:rPr>
        <w:t>1</w:t>
      </w:r>
      <w:bookmarkStart w:id="430" w:name="_Toc337558789"/>
      <w:bookmarkStart w:id="431" w:name="_Toc296346586"/>
      <w:bookmarkStart w:id="432" w:name="_Toc296503085"/>
      <w:r>
        <w:rPr>
          <w:rFonts w:ascii="宋体" w:hAnsi="宋体" w:cs="宋体" w:hint="eastAsia"/>
          <w:b w:val="0"/>
          <w:color w:val="000000"/>
          <w:sz w:val="24"/>
          <w:szCs w:val="24"/>
        </w:rPr>
        <w:t>0.2变更权</w:t>
      </w:r>
      <w:bookmarkEnd w:id="428"/>
      <w:bookmarkEnd w:id="429"/>
    </w:p>
    <w:bookmarkEnd w:id="430"/>
    <w:bookmarkEnd w:id="431"/>
    <w:bookmarkEnd w:id="432"/>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涉及设计变更的，应由设计人提供变更后的图纸和说明。如变更超过原设计标准或批准的建设规模时，发包人应及时办理规划、设计变更等审批手续。</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33" w:name="_Toc256000240"/>
      <w:bookmarkStart w:id="434" w:name="_Toc351203570"/>
      <w:r>
        <w:rPr>
          <w:rFonts w:ascii="宋体" w:hAnsi="宋体" w:cs="宋体" w:hint="eastAsia"/>
          <w:b w:val="0"/>
          <w:color w:val="000000"/>
          <w:sz w:val="24"/>
          <w:szCs w:val="24"/>
        </w:rPr>
        <w:t>1</w:t>
      </w:r>
      <w:bookmarkStart w:id="435" w:name="_Toc296346587"/>
      <w:bookmarkStart w:id="436" w:name="_Toc296503086"/>
      <w:bookmarkStart w:id="437" w:name="_Toc337558790"/>
      <w:r>
        <w:rPr>
          <w:rFonts w:ascii="宋体" w:hAnsi="宋体" w:cs="宋体" w:hint="eastAsia"/>
          <w:b w:val="0"/>
          <w:color w:val="000000"/>
          <w:sz w:val="24"/>
          <w:szCs w:val="24"/>
        </w:rPr>
        <w:t>0.3变更程序</w:t>
      </w:r>
      <w:bookmarkEnd w:id="433"/>
      <w:bookmarkEnd w:id="434"/>
    </w:p>
    <w:bookmarkEnd w:id="435"/>
    <w:bookmarkEnd w:id="436"/>
    <w:bookmarkEnd w:id="437"/>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w:t>
      </w:r>
      <w:r>
        <w:rPr>
          <w:rFonts w:ascii="宋体" w:hAnsi="宋体" w:cs="宋体" w:hint="eastAsia"/>
          <w:color w:val="000000"/>
          <w:kern w:val="0"/>
          <w:sz w:val="24"/>
          <w:szCs w:val="24"/>
        </w:rPr>
        <w:t>.3.1 发包人提出变更</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发包人提出变更的，应通过监理人向承包人发出变更指示，变更指示应说明计划变更的工程范围和变更的内容。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w:t>
      </w:r>
      <w:r>
        <w:rPr>
          <w:rFonts w:ascii="宋体" w:hAnsi="宋体" w:cs="宋体" w:hint="eastAsia"/>
          <w:color w:val="000000"/>
          <w:kern w:val="0"/>
          <w:sz w:val="24"/>
          <w:szCs w:val="24"/>
        </w:rPr>
        <w:t>.3.2 监理人提出变更建议</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10.3.3 变更执行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38" w:name="_Toc256000241"/>
      <w:bookmarkStart w:id="439" w:name="_Toc351203571"/>
      <w:r>
        <w:rPr>
          <w:rFonts w:ascii="宋体" w:hAnsi="宋体" w:cs="宋体" w:hint="eastAsia"/>
          <w:b w:val="0"/>
          <w:color w:val="000000"/>
          <w:sz w:val="24"/>
          <w:szCs w:val="24"/>
        </w:rPr>
        <w:t>1</w:t>
      </w:r>
      <w:bookmarkStart w:id="440" w:name="_Toc337558791"/>
      <w:bookmarkStart w:id="441" w:name="_Toc296503087"/>
      <w:bookmarkStart w:id="442" w:name="_Toc296346588"/>
      <w:r>
        <w:rPr>
          <w:rFonts w:ascii="宋体" w:hAnsi="宋体" w:cs="宋体" w:hint="eastAsia"/>
          <w:b w:val="0"/>
          <w:color w:val="000000"/>
          <w:sz w:val="24"/>
          <w:szCs w:val="24"/>
        </w:rPr>
        <w:t>0.4变更估价</w:t>
      </w:r>
      <w:bookmarkEnd w:id="438"/>
      <w:bookmarkEnd w:id="439"/>
    </w:p>
    <w:bookmarkEnd w:id="440"/>
    <w:bookmarkEnd w:id="441"/>
    <w:bookmarkEnd w:id="442"/>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10.4.1 变更估价原则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除专用合同条款另有约定外，变更估价按照本款约定处理：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（1）已标价工程量清单或预算书有相同项目的，按照相同项目单价认定；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（2）已标价工程量清单或预算书中无相同项目，但有类似项目的，参照类似项目的单价认定；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10.4.2 变更估价程序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因变更引起的价格调整应计入最近一期的进度款中支付。</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43" w:name="_Toc256000242"/>
      <w:bookmarkStart w:id="444" w:name="_Toc351203572"/>
      <w:r>
        <w:rPr>
          <w:rFonts w:ascii="宋体" w:hAnsi="宋体" w:cs="宋体" w:hint="eastAsia"/>
          <w:b w:val="0"/>
          <w:color w:val="000000"/>
          <w:sz w:val="24"/>
          <w:szCs w:val="24"/>
        </w:rPr>
        <w:t>1</w:t>
      </w:r>
      <w:bookmarkStart w:id="445" w:name="_Toc296503094"/>
      <w:bookmarkStart w:id="446" w:name="_Toc296346595"/>
      <w:bookmarkStart w:id="447" w:name="_Toc337558792"/>
      <w:r>
        <w:rPr>
          <w:rFonts w:ascii="宋体" w:hAnsi="宋体" w:cs="宋体" w:hint="eastAsia"/>
          <w:b w:val="0"/>
          <w:color w:val="000000"/>
          <w:sz w:val="24"/>
          <w:szCs w:val="24"/>
        </w:rPr>
        <w:t>0.5承包人的合理化建议</w:t>
      </w:r>
      <w:bookmarkEnd w:id="443"/>
      <w:bookmarkEnd w:id="444"/>
    </w:p>
    <w:bookmarkEnd w:id="445"/>
    <w:bookmarkEnd w:id="446"/>
    <w:bookmarkEnd w:id="447"/>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承包人提出合理化建议的，应向监理人提交合理化建议说明，说明建议的内容和理由，以及实施该建议对合同价格和工期的影响。</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合理化建议降低了合同价格或者提高了工程经济效益的，发包人可对承包人给予奖励，奖励的方法和金额在专用合同条款中约定。</w:t>
      </w:r>
    </w:p>
    <w:p w:rsidR="004E26D0" w:rsidRDefault="00FC6888">
      <w:pPr>
        <w:pStyle w:val="50"/>
        <w:spacing w:before="120" w:after="120" w:line="360" w:lineRule="auto"/>
        <w:ind w:firstLineChars="200" w:firstLine="480"/>
        <w:rPr>
          <w:rFonts w:ascii="宋体" w:hAnsi="宋体" w:cs="宋体"/>
          <w:color w:val="000000"/>
          <w:sz w:val="24"/>
          <w:szCs w:val="24"/>
        </w:rPr>
      </w:pPr>
      <w:bookmarkStart w:id="448" w:name="_Toc351203573"/>
      <w:bookmarkStart w:id="449" w:name="_Toc256000243"/>
      <w:r>
        <w:rPr>
          <w:rFonts w:ascii="宋体" w:hAnsi="宋体" w:cs="宋体" w:hint="eastAsia"/>
          <w:b w:val="0"/>
          <w:color w:val="000000"/>
          <w:sz w:val="24"/>
          <w:szCs w:val="24"/>
        </w:rPr>
        <w:t>1</w:t>
      </w:r>
      <w:bookmarkStart w:id="450" w:name="_Toc337558793"/>
      <w:r>
        <w:rPr>
          <w:rFonts w:ascii="宋体" w:hAnsi="宋体" w:cs="宋体" w:hint="eastAsia"/>
          <w:b w:val="0"/>
          <w:color w:val="000000"/>
          <w:sz w:val="24"/>
          <w:szCs w:val="24"/>
        </w:rPr>
        <w:t>0.6变更引起的工期调整</w:t>
      </w:r>
      <w:bookmarkEnd w:id="448"/>
      <w:bookmarkEnd w:id="449"/>
      <w:bookmarkEnd w:id="450"/>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因变更引起工期变化的，合同当事人均可要求调整合同工期，由合同当事人按照第4.4款〔商定或确定〕并参考工程所在地的工期定额标准确定增减工期天数。</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51" w:name="_Toc256000244"/>
      <w:bookmarkStart w:id="452" w:name="_Toc351203574"/>
      <w:r>
        <w:rPr>
          <w:rFonts w:ascii="宋体" w:hAnsi="宋体" w:cs="宋体" w:hint="eastAsia"/>
          <w:b w:val="0"/>
          <w:color w:val="000000"/>
          <w:sz w:val="24"/>
          <w:szCs w:val="24"/>
        </w:rPr>
        <w:t>10.7暂估价</w:t>
      </w:r>
      <w:bookmarkEnd w:id="451"/>
      <w:bookmarkEnd w:id="452"/>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暂估价专业分包工程、服务、材料和工程设备的明细由合同当事人在专用合同条款中约定。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10.7.1</w:t>
      </w:r>
      <w:r>
        <w:rPr>
          <w:rFonts w:ascii="宋体" w:hAnsi="宋体" w:cs="宋体" w:hint="eastAsia"/>
          <w:color w:val="000000"/>
          <w:kern w:val="0"/>
          <w:sz w:val="24"/>
          <w:szCs w:val="24"/>
        </w:rPr>
        <w:t xml:space="preserve"> 依法必须招标的暂估价项目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对于依法必须招标的暂估价项目，采取以下第1种方式确定。合同当事人也可以在专用合同条款中选择其他招标方式。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第1种方式：对于依法必须招标的暂估价项目，由承包人招标，对该暂估价项目的确认和批准按照以下约定执行：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10.7.2</w:t>
      </w:r>
      <w:r>
        <w:rPr>
          <w:rFonts w:ascii="宋体" w:hAnsi="宋体" w:cs="宋体" w:hint="eastAsia"/>
          <w:color w:val="000000"/>
          <w:kern w:val="0"/>
          <w:sz w:val="24"/>
          <w:szCs w:val="24"/>
        </w:rPr>
        <w:t>不属于依法必须招标的暂估价项目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除专用合同条款另有约定外，对于不属于依法必须招标的暂估价项目，采取以下第1种方式确定： </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第1种方式：对于不属于依法必须招标的暂估价项目，按本项约定确认和批准：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（2）发包人认为承包人确定的供应商、分包人无法满足工程质量或合同要求的，发包人可以要求承包人重新确定暂估价项目的供应商、分包人;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（3）承包人应当在签订暂估价合同后7天内，将暂估价合同副本报送发包人留存。</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第2种方式：承包人按照第10.7.1项〔依法必须招标的暂估价项目〕约定的第1种方式确定暂估价项目。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承包人具备实施暂估价项目的资格和条件的，经发包人和承包人协商一致后，可由承包人自行实施暂估价项目，合同当事人可以在专用合同条款约定具体事项。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53" w:name="_Toc351203575"/>
      <w:bookmarkStart w:id="454" w:name="_Toc256000245"/>
      <w:r>
        <w:rPr>
          <w:rFonts w:ascii="宋体" w:hAnsi="宋体" w:cs="宋体" w:hint="eastAsia"/>
          <w:b w:val="0"/>
          <w:color w:val="000000"/>
          <w:sz w:val="24"/>
          <w:szCs w:val="24"/>
        </w:rPr>
        <w:t>1</w:t>
      </w:r>
      <w:bookmarkStart w:id="455" w:name="_Toc337558794"/>
      <w:bookmarkStart w:id="456" w:name="_Toc296503090"/>
      <w:bookmarkStart w:id="457" w:name="_Toc296346591"/>
      <w:bookmarkStart w:id="458" w:name="_Toc322522561"/>
      <w:r>
        <w:rPr>
          <w:rFonts w:ascii="宋体" w:hAnsi="宋体" w:cs="宋体" w:hint="eastAsia"/>
          <w:b w:val="0"/>
          <w:color w:val="000000"/>
          <w:sz w:val="24"/>
          <w:szCs w:val="24"/>
        </w:rPr>
        <w:t>0.8暂列金额</w:t>
      </w:r>
      <w:bookmarkEnd w:id="453"/>
      <w:bookmarkEnd w:id="454"/>
    </w:p>
    <w:bookmarkEnd w:id="45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暂列金额应按照发包人的要求使用，发包人的要求应通过监理人发出。合同当事人可以在专用合同条款中协商确定有关事项。</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59" w:name="_Toc256000246"/>
      <w:bookmarkStart w:id="460" w:name="_Toc351203576"/>
      <w:bookmarkEnd w:id="456"/>
      <w:bookmarkEnd w:id="457"/>
      <w:bookmarkEnd w:id="458"/>
      <w:r>
        <w:rPr>
          <w:rFonts w:ascii="宋体" w:hAnsi="宋体" w:cs="宋体" w:hint="eastAsia"/>
          <w:b w:val="0"/>
          <w:color w:val="000000"/>
          <w:sz w:val="24"/>
          <w:szCs w:val="24"/>
        </w:rPr>
        <w:t>1</w:t>
      </w:r>
      <w:bookmarkStart w:id="461" w:name="_Toc296346592"/>
      <w:bookmarkStart w:id="462" w:name="_Toc337558796"/>
      <w:bookmarkStart w:id="463" w:name="_Toc296503091"/>
      <w:r>
        <w:rPr>
          <w:rFonts w:ascii="宋体" w:hAnsi="宋体" w:cs="宋体" w:hint="eastAsia"/>
          <w:b w:val="0"/>
          <w:color w:val="000000"/>
          <w:sz w:val="24"/>
          <w:szCs w:val="24"/>
        </w:rPr>
        <w:t>0.9计日工</w:t>
      </w:r>
      <w:bookmarkEnd w:id="459"/>
      <w:bookmarkEnd w:id="460"/>
      <w:bookmarkEnd w:id="461"/>
      <w:bookmarkEnd w:id="462"/>
      <w:bookmarkEnd w:id="463"/>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采用计日工计价的任何一项工作，承包人应在该项工作实施过程中，每天提交以下报表和有关凭证报送监理人审查：</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（1）工作名称、内容和数量；</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（2）投入该工作的所有人员的姓名、专业、工种、级别和耗用工时；</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（3）投入该工作的材料类别和数量；</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（4）投入该工作的施工设备型号、台数和耗用台时；</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（5）其他有关资料和凭证。</w:t>
      </w:r>
    </w:p>
    <w:p w:rsidR="004E26D0" w:rsidRDefault="00FC6888">
      <w:pPr>
        <w:pStyle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 xml:space="preserve"> 计日工由承包人汇总后，列入最近一期进度付款申请单，由监理人审查并经发包人批准后列入进度付款。</w:t>
      </w:r>
    </w:p>
    <w:p w:rsidR="004E26D0" w:rsidRDefault="00FC6888">
      <w:pPr>
        <w:pStyle w:val="40"/>
        <w:spacing w:before="120" w:after="120" w:line="360" w:lineRule="auto"/>
        <w:rPr>
          <w:rFonts w:ascii="宋体" w:eastAsia="宋体" w:hAnsi="宋体" w:cs="宋体"/>
          <w:b w:val="0"/>
          <w:color w:val="000000"/>
          <w:sz w:val="24"/>
          <w:szCs w:val="24"/>
        </w:rPr>
      </w:pPr>
      <w:bookmarkStart w:id="464" w:name="_Toc351203577"/>
      <w:bookmarkStart w:id="465" w:name="_Toc256000247"/>
      <w:r>
        <w:rPr>
          <w:rFonts w:ascii="宋体" w:eastAsia="宋体" w:hAnsi="宋体" w:cs="宋体" w:hint="eastAsia"/>
          <w:b w:val="0"/>
          <w:color w:val="000000"/>
          <w:sz w:val="24"/>
          <w:szCs w:val="24"/>
        </w:rPr>
        <w:t>11. 价格调整</w:t>
      </w:r>
      <w:bookmarkEnd w:id="464"/>
      <w:bookmarkEnd w:id="465"/>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66" w:name="_Toc351203578"/>
      <w:bookmarkStart w:id="467" w:name="_Toc256000248"/>
      <w:bookmarkStart w:id="468" w:name="_Toc337558797"/>
      <w:bookmarkStart w:id="469" w:name="_Toc296346593"/>
      <w:bookmarkStart w:id="470" w:name="_Toc296503092"/>
      <w:r>
        <w:rPr>
          <w:rFonts w:ascii="宋体" w:hAnsi="宋体" w:cs="宋体" w:hint="eastAsia"/>
          <w:b w:val="0"/>
          <w:color w:val="000000"/>
          <w:sz w:val="24"/>
          <w:szCs w:val="24"/>
        </w:rPr>
        <w:t>11.1市场价格波动引起的调整</w:t>
      </w:r>
      <w:bookmarkEnd w:id="466"/>
      <w:bookmarkEnd w:id="467"/>
    </w:p>
    <w:bookmarkEnd w:id="468"/>
    <w:bookmarkEnd w:id="469"/>
    <w:bookmarkEnd w:id="470"/>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（1）价格调整公式</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因人工、材料和设备等价格波动影响合同价格时，根据专用合同条款中约定的数据，按以下公式计算差额并调整合同价格：</w:t>
      </w:r>
    </w:p>
    <w:p w:rsidR="004E26D0" w:rsidRDefault="004E26D0">
      <w:pPr>
        <w:pStyle w:val="0"/>
        <w:tabs>
          <w:tab w:val="left" w:pos="0"/>
          <w:tab w:val="left" w:pos="360"/>
          <w:tab w:val="left" w:pos="540"/>
        </w:tabs>
        <w:spacing w:line="360" w:lineRule="auto"/>
        <w:ind w:firstLineChars="200" w:firstLine="480"/>
        <w:rPr>
          <w:rFonts w:ascii="宋体" w:hAnsi="宋体" w:cs="宋体"/>
          <w:color w:val="000000"/>
          <w:sz w:val="24"/>
          <w:szCs w:val="24"/>
        </w:rPr>
      </w:pPr>
      <w:r w:rsidRPr="004E26D0">
        <w:rPr>
          <w:rFonts w:ascii="宋体" w:hAnsi="宋体" w:cs="宋体" w:hint="eastAsia"/>
          <w:color w:val="000000"/>
          <w:position w:val="-30"/>
          <w:sz w:val="24"/>
          <w:szCs w:val="24"/>
        </w:rPr>
        <w:object w:dxaOrig="5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4.3pt" o:ole="">
            <v:imagedata r:id="rId16" o:title=""/>
          </v:shape>
          <o:OLEObject Type="Embed" ProgID="Equation.3" ShapeID="_x0000_i1025" DrawAspect="Content" ObjectID="_1759742681" r:id="rId17"/>
        </w:object>
      </w:r>
    </w:p>
    <w:p w:rsidR="004E26D0" w:rsidRDefault="00FC6888">
      <w:pPr>
        <w:pStyle w:val="0"/>
        <w:tabs>
          <w:tab w:val="left" w:pos="0"/>
          <w:tab w:val="left" w:pos="360"/>
          <w:tab w:val="left" w:pos="540"/>
        </w:tabs>
        <w:spacing w:line="360" w:lineRule="auto"/>
        <w:ind w:firstLine="640"/>
        <w:rPr>
          <w:rFonts w:ascii="宋体" w:hAnsi="宋体" w:cs="宋体"/>
          <w:color w:val="000000"/>
          <w:sz w:val="24"/>
          <w:szCs w:val="24"/>
        </w:rPr>
      </w:pPr>
      <w:r>
        <w:rPr>
          <w:rFonts w:ascii="宋体" w:hAnsi="宋体" w:cs="宋体" w:hint="eastAsia"/>
          <w:color w:val="000000"/>
          <w:sz w:val="24"/>
          <w:szCs w:val="24"/>
        </w:rPr>
        <w:t>公式中：ΔP——需调整的价格差额；</w:t>
      </w:r>
    </w:p>
    <w:p w:rsidR="004E26D0" w:rsidRDefault="004E26D0">
      <w:pPr>
        <w:pStyle w:val="0"/>
        <w:tabs>
          <w:tab w:val="left" w:pos="0"/>
          <w:tab w:val="left" w:pos="360"/>
          <w:tab w:val="left" w:pos="540"/>
        </w:tabs>
        <w:spacing w:line="360" w:lineRule="auto"/>
        <w:ind w:firstLineChars="600" w:firstLine="1440"/>
        <w:rPr>
          <w:rFonts w:ascii="宋体" w:hAnsi="宋体" w:cs="宋体"/>
          <w:color w:val="000000"/>
          <w:sz w:val="24"/>
          <w:szCs w:val="24"/>
        </w:rPr>
      </w:pPr>
      <w:r w:rsidRPr="004E26D0">
        <w:rPr>
          <w:rFonts w:ascii="宋体" w:hAnsi="宋体" w:cs="宋体" w:hint="eastAsia"/>
          <w:color w:val="000000"/>
          <w:position w:val="-6"/>
          <w:sz w:val="24"/>
          <w:szCs w:val="24"/>
        </w:rPr>
        <w:object w:dxaOrig="287" w:dyaOrig="287">
          <v:shape id="_x0000_i1026" type="#_x0000_t75" style="width:17.4pt;height:17.4pt" o:ole="">
            <v:imagedata r:id="rId18" o:title=""/>
          </v:shape>
          <o:OLEObject Type="Embed" ProgID="Equation.3" ShapeID="_x0000_i1026" DrawAspect="Content" ObjectID="_1759742682" r:id="rId19"/>
        </w:object>
      </w:r>
      <w:r w:rsidR="00FC6888">
        <w:rPr>
          <w:rFonts w:ascii="宋体" w:hAnsi="宋体" w:cs="宋体" w:hint="eastAsia"/>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A——定值权重（即不调部分的权重）；</w:t>
      </w:r>
    </w:p>
    <w:p w:rsidR="004E26D0" w:rsidRDefault="004E26D0">
      <w:pPr>
        <w:pStyle w:val="0"/>
        <w:tabs>
          <w:tab w:val="left" w:pos="0"/>
          <w:tab w:val="left" w:pos="360"/>
          <w:tab w:val="left" w:pos="540"/>
        </w:tabs>
        <w:spacing w:line="360" w:lineRule="auto"/>
        <w:ind w:firstLineChars="200" w:firstLine="480"/>
        <w:rPr>
          <w:rFonts w:ascii="宋体" w:hAnsi="宋体" w:cs="宋体"/>
          <w:color w:val="000000"/>
          <w:sz w:val="24"/>
          <w:szCs w:val="24"/>
        </w:rPr>
      </w:pPr>
      <w:r w:rsidRPr="004E26D0">
        <w:rPr>
          <w:rFonts w:ascii="宋体" w:hAnsi="宋体" w:cs="宋体" w:hint="eastAsia"/>
          <w:color w:val="000000"/>
          <w:position w:val="-10"/>
          <w:sz w:val="24"/>
          <w:szCs w:val="24"/>
        </w:rPr>
        <w:object w:dxaOrig="1549" w:dyaOrig="322">
          <v:shape id="_x0000_i1027" type="#_x0000_t75" style="width:101.25pt;height:20.55pt" o:ole="">
            <v:imagedata r:id="rId20" o:title=""/>
          </v:shape>
          <o:OLEObject Type="Embed" ProgID="Equation.3" ShapeID="_x0000_i1027" DrawAspect="Content" ObjectID="_1759742683" r:id="rId21"/>
        </w:object>
      </w:r>
      <w:r w:rsidR="00FC6888">
        <w:rPr>
          <w:rFonts w:ascii="宋体" w:hAnsi="宋体" w:cs="宋体" w:hint="eastAsia"/>
          <w:color w:val="000000"/>
          <w:sz w:val="24"/>
          <w:szCs w:val="24"/>
        </w:rPr>
        <w:t>——各可调因子的变值权重（即可调部分的权重），为各可调因子在签约合同价中所占的比例；</w:t>
      </w:r>
    </w:p>
    <w:p w:rsidR="004E26D0" w:rsidRDefault="004E26D0">
      <w:pPr>
        <w:pStyle w:val="0"/>
        <w:tabs>
          <w:tab w:val="left" w:pos="0"/>
          <w:tab w:val="left" w:pos="360"/>
          <w:tab w:val="left" w:pos="540"/>
        </w:tabs>
        <w:spacing w:line="360" w:lineRule="auto"/>
        <w:ind w:firstLineChars="200" w:firstLine="480"/>
        <w:rPr>
          <w:rFonts w:ascii="宋体" w:hAnsi="宋体" w:cs="宋体"/>
          <w:color w:val="000000"/>
          <w:sz w:val="24"/>
          <w:szCs w:val="24"/>
        </w:rPr>
      </w:pPr>
      <w:r w:rsidRPr="004E26D0">
        <w:rPr>
          <w:rFonts w:ascii="宋体" w:hAnsi="宋体" w:cs="宋体" w:hint="eastAsia"/>
          <w:color w:val="000000"/>
          <w:position w:val="-10"/>
          <w:sz w:val="24"/>
          <w:szCs w:val="24"/>
        </w:rPr>
        <w:object w:dxaOrig="1588" w:dyaOrig="322">
          <v:shape id="_x0000_i1028" type="#_x0000_t75" style="width:102.05pt;height:19.8pt" o:ole="">
            <v:imagedata r:id="rId22" o:title=""/>
          </v:shape>
          <o:OLEObject Type="Embed" ProgID="Equation.3" ShapeID="_x0000_i1028" DrawAspect="Content" ObjectID="_1759742684" r:id="rId23"/>
        </w:object>
      </w:r>
      <w:r w:rsidR="00FC6888">
        <w:rPr>
          <w:rFonts w:ascii="宋体" w:hAnsi="宋体" w:cs="宋体" w:hint="eastAsia"/>
          <w:color w:val="000000"/>
          <w:sz w:val="24"/>
          <w:szCs w:val="24"/>
        </w:rPr>
        <w:t>——各可调因子的现行价格指数，指约定的付款证书相关周期最后一天的前42天的各可调因子的价格指数；</w:t>
      </w:r>
    </w:p>
    <w:p w:rsidR="004E26D0" w:rsidRDefault="004E26D0">
      <w:pPr>
        <w:pStyle w:val="0"/>
        <w:tabs>
          <w:tab w:val="left" w:pos="0"/>
          <w:tab w:val="left" w:pos="360"/>
          <w:tab w:val="left" w:pos="540"/>
        </w:tabs>
        <w:spacing w:line="360" w:lineRule="auto"/>
        <w:ind w:firstLineChars="200" w:firstLine="480"/>
        <w:rPr>
          <w:rFonts w:ascii="宋体" w:hAnsi="宋体" w:cs="宋体"/>
          <w:color w:val="000000"/>
          <w:sz w:val="24"/>
          <w:szCs w:val="24"/>
        </w:rPr>
      </w:pPr>
      <w:r w:rsidRPr="004E26D0">
        <w:rPr>
          <w:rFonts w:ascii="宋体" w:hAnsi="宋体" w:cs="宋体" w:hint="eastAsia"/>
          <w:color w:val="000000"/>
          <w:position w:val="-10"/>
          <w:sz w:val="24"/>
          <w:szCs w:val="24"/>
        </w:rPr>
        <w:object w:dxaOrig="1730" w:dyaOrig="322">
          <v:shape id="_x0000_i1029" type="#_x0000_t75" style="width:108.4pt;height:19.8pt" o:ole="">
            <v:imagedata r:id="rId24" o:title=""/>
          </v:shape>
          <o:OLEObject Type="Embed" ProgID="Equation.3" ShapeID="_x0000_i1029" DrawAspect="Content" ObjectID="_1759742685" r:id="rId25"/>
        </w:object>
      </w:r>
      <w:r w:rsidR="00FC6888">
        <w:rPr>
          <w:rFonts w:ascii="宋体" w:hAnsi="宋体" w:cs="宋体" w:hint="eastAsia"/>
          <w:color w:val="000000"/>
          <w:sz w:val="24"/>
          <w:szCs w:val="24"/>
        </w:rPr>
        <w:t>——各可调因子的基本价格指数，指基准日期的各可调因子的价格指数。</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（2）暂时确定调整差额</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在计算调整差额时无现行价格指数的，合同当事人同意暂用前次价格指数计算。实际价格指数有调整的，合同当事人进行相应调整。</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（3）权重的调整</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因变更导致合同约定的权重不合理时，按照第4.4款〔商定或确定〕执行。</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（4）因承包人原因工期延误后的价格调整</w:t>
      </w:r>
    </w:p>
    <w:p w:rsidR="004E26D0" w:rsidRDefault="00FC6888">
      <w:pPr>
        <w:pStyle w:val="0"/>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（2）材料、工程设备价格变化的价款调整按照发包人提供的基准价格，按以下风险范围规定执行:</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4E26D0" w:rsidRDefault="00FC6888">
      <w:pPr>
        <w:pStyle w:val="0"/>
        <w:spacing w:line="360" w:lineRule="auto"/>
        <w:ind w:firstLineChars="200" w:firstLine="480"/>
        <w:rPr>
          <w:rFonts w:ascii="宋体" w:hAnsi="宋体" w:cs="宋体"/>
          <w:color w:val="000000"/>
          <w:sz w:val="24"/>
          <w:szCs w:val="24"/>
        </w:rPr>
      </w:pPr>
      <w:bookmarkStart w:id="471" w:name="OLE_LINK3"/>
      <w:r>
        <w:rPr>
          <w:rFonts w:ascii="宋体" w:hAnsi="宋体" w:cs="宋体" w:hint="eastAsia"/>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（3）施工机械台班单价或施工机械使用费发生变化超过省级或行业建设主管部门或其授权的工程造价管理机构规定的范围时，按规定调整合同价格。</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第3种方式：专用合同条款约定的其他方式。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72" w:name="_Toc256000249"/>
      <w:bookmarkStart w:id="473" w:name="_Toc351203579"/>
      <w:bookmarkStart w:id="474" w:name="_Toc337558798"/>
      <w:bookmarkStart w:id="475" w:name="_Toc296503093"/>
      <w:bookmarkStart w:id="476" w:name="_Toc296346594"/>
      <w:r>
        <w:rPr>
          <w:rFonts w:ascii="宋体" w:hAnsi="宋体" w:cs="宋体" w:hint="eastAsia"/>
          <w:b w:val="0"/>
          <w:color w:val="000000"/>
          <w:sz w:val="24"/>
          <w:szCs w:val="24"/>
        </w:rPr>
        <w:t>11.2法律变化引起的调整</w:t>
      </w:r>
      <w:bookmarkEnd w:id="472"/>
      <w:bookmarkEnd w:id="473"/>
    </w:p>
    <w:bookmarkEnd w:id="474"/>
    <w:bookmarkEnd w:id="475"/>
    <w:bookmarkEnd w:id="476"/>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因法律变化引起的合同价格和工期调整，合同当事人无法达成一致的，由总监理工程师按第4.4款〔商定或确定〕的约定处理。</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因承包人原因造成工期延误，在工期延误期间出现法律变化的，由此增加的费用和（或）延误的工期由承包人承担。</w:t>
      </w:r>
    </w:p>
    <w:p w:rsidR="004E26D0" w:rsidRDefault="00FC6888">
      <w:pPr>
        <w:pStyle w:val="40"/>
        <w:spacing w:before="120" w:after="120" w:line="360" w:lineRule="auto"/>
        <w:rPr>
          <w:rFonts w:ascii="宋体" w:eastAsia="宋体" w:hAnsi="宋体" w:cs="宋体"/>
          <w:b w:val="0"/>
          <w:color w:val="000000"/>
          <w:sz w:val="24"/>
          <w:szCs w:val="24"/>
        </w:rPr>
      </w:pPr>
      <w:bookmarkStart w:id="477" w:name="_Toc256000250"/>
      <w:bookmarkStart w:id="478" w:name="_Toc351203580"/>
      <w:bookmarkStart w:id="479" w:name="_Toc337558799"/>
      <w:bookmarkStart w:id="480" w:name="_Toc296503096"/>
      <w:bookmarkStart w:id="481" w:name="_Toc296346597"/>
      <w:r>
        <w:rPr>
          <w:rFonts w:ascii="宋体" w:eastAsia="宋体" w:hAnsi="宋体" w:cs="宋体" w:hint="eastAsia"/>
          <w:b w:val="0"/>
          <w:color w:val="000000"/>
          <w:sz w:val="24"/>
          <w:szCs w:val="24"/>
        </w:rPr>
        <w:t>12. 合同价格、计量与支付</w:t>
      </w:r>
      <w:bookmarkEnd w:id="477"/>
      <w:bookmarkEnd w:id="478"/>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82" w:name="_Toc351203581"/>
      <w:bookmarkStart w:id="483" w:name="_Toc256000251"/>
      <w:bookmarkStart w:id="484" w:name="_Toc337558800"/>
      <w:bookmarkEnd w:id="479"/>
      <w:r>
        <w:rPr>
          <w:rFonts w:ascii="宋体" w:hAnsi="宋体" w:cs="宋体" w:hint="eastAsia"/>
          <w:b w:val="0"/>
          <w:color w:val="000000"/>
          <w:sz w:val="24"/>
          <w:szCs w:val="24"/>
        </w:rPr>
        <w:t>12.1 合同价</w:t>
      </w:r>
      <w:bookmarkEnd w:id="480"/>
      <w:bookmarkEnd w:id="481"/>
      <w:r>
        <w:rPr>
          <w:rFonts w:ascii="宋体" w:hAnsi="宋体" w:cs="宋体" w:hint="eastAsia"/>
          <w:b w:val="0"/>
          <w:color w:val="000000"/>
          <w:sz w:val="24"/>
          <w:szCs w:val="24"/>
        </w:rPr>
        <w:t>格形式</w:t>
      </w:r>
      <w:bookmarkEnd w:id="482"/>
      <w:bookmarkEnd w:id="483"/>
    </w:p>
    <w:bookmarkEnd w:id="484"/>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发包人和承包人应在合同协议书中选择下列一种合同价格形式：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1.单价合同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单价合同是指合同当事人约定以工程量清单及其综合单价进行合同价格计算、调整和确认的建设工程施工合同，</w:t>
      </w:r>
      <w:r>
        <w:rPr>
          <w:rFonts w:ascii="宋体" w:hAnsi="宋体" w:cs="宋体" w:hint="eastAsia"/>
          <w:sz w:val="24"/>
          <w:szCs w:val="24"/>
        </w:rPr>
        <w:t>在约定的范围内合同单价不作调整</w:t>
      </w:r>
      <w:r>
        <w:rPr>
          <w:rFonts w:ascii="宋体" w:hAnsi="宋体" w:cs="宋体" w:hint="eastAsia"/>
          <w:color w:val="000000"/>
          <w:kern w:val="0"/>
          <w:sz w:val="24"/>
          <w:szCs w:val="24"/>
        </w:rPr>
        <w:t>。合同当事人应在专用合同条款中约定综合单价包含的风险范围和风险费用的计算方法</w:t>
      </w:r>
      <w:r>
        <w:rPr>
          <w:rFonts w:ascii="宋体" w:hAnsi="宋体" w:cs="宋体" w:hint="eastAsia"/>
          <w:sz w:val="24"/>
          <w:szCs w:val="24"/>
        </w:rPr>
        <w:t>，</w:t>
      </w:r>
      <w:r>
        <w:rPr>
          <w:rFonts w:ascii="宋体" w:hAnsi="宋体" w:cs="宋体" w:hint="eastAsia"/>
          <w:color w:val="000000"/>
          <w:kern w:val="0"/>
          <w:sz w:val="24"/>
          <w:szCs w:val="24"/>
        </w:rPr>
        <w:t>并约定风险范围以外的合同价格的调整方法，其中因市场价格波动引起的调整按第11.1款〔市场价格波动引起的调整〕约定执行。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总价合同是指合同当事人约定以施工图、已标价工程量清单或预算书及有关条件进行合同价格计算、调整和确认的建设工程施工合同，</w:t>
      </w:r>
      <w:r>
        <w:rPr>
          <w:rFonts w:ascii="宋体" w:hAnsi="宋体" w:cs="宋体" w:hint="eastAsia"/>
          <w:sz w:val="24"/>
          <w:szCs w:val="24"/>
        </w:rPr>
        <w:t>在约定的范围内合同总价不作调整</w:t>
      </w:r>
      <w:r>
        <w:rPr>
          <w:rFonts w:ascii="宋体" w:hAnsi="宋体" w:cs="宋体" w:hint="eastAsia"/>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3.其它价格形式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合同当事人可在专用合同条款中约定其他合同价格形式。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85" w:name="_Toc296503097"/>
      <w:bookmarkStart w:id="486" w:name="_Toc296346598"/>
      <w:bookmarkStart w:id="487" w:name="_Toc256000252"/>
      <w:bookmarkStart w:id="488" w:name="_Toc351203582"/>
      <w:bookmarkStart w:id="489" w:name="_Toc337558801"/>
      <w:r>
        <w:rPr>
          <w:rFonts w:ascii="宋体" w:hAnsi="宋体" w:cs="宋体" w:hint="eastAsia"/>
          <w:b w:val="0"/>
          <w:color w:val="000000"/>
          <w:sz w:val="24"/>
          <w:szCs w:val="24"/>
        </w:rPr>
        <w:t>12.2预</w:t>
      </w:r>
      <w:bookmarkStart w:id="490" w:name="_Toc296346601"/>
      <w:bookmarkStart w:id="491" w:name="_Toc296503100"/>
      <w:bookmarkEnd w:id="485"/>
      <w:bookmarkEnd w:id="486"/>
      <w:r>
        <w:rPr>
          <w:rFonts w:ascii="宋体" w:hAnsi="宋体" w:cs="宋体" w:hint="eastAsia"/>
          <w:b w:val="0"/>
          <w:color w:val="000000"/>
          <w:sz w:val="24"/>
          <w:szCs w:val="24"/>
        </w:rPr>
        <w:t>付款</w:t>
      </w:r>
      <w:bookmarkEnd w:id="487"/>
      <w:bookmarkEnd w:id="488"/>
    </w:p>
    <w:bookmarkEnd w:id="489"/>
    <w:bookmarkEnd w:id="490"/>
    <w:bookmarkEnd w:id="491"/>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12.2.</w:t>
      </w:r>
      <w:r>
        <w:rPr>
          <w:rFonts w:ascii="宋体" w:hAnsi="宋体" w:cs="宋体" w:hint="eastAsia"/>
          <w:color w:val="000000"/>
          <w:kern w:val="0"/>
          <w:sz w:val="24"/>
          <w:szCs w:val="24"/>
        </w:rPr>
        <w:t>1预付款的支付</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除专用合同条款另有约定外，预付款在进度付款中同比例扣回。</w:t>
      </w:r>
      <w:bookmarkEnd w:id="471"/>
      <w:r>
        <w:rPr>
          <w:rFonts w:ascii="宋体" w:hAnsi="宋体" w:cs="宋体" w:hint="eastAsia"/>
          <w:color w:val="000000"/>
          <w:kern w:val="0"/>
          <w:sz w:val="24"/>
          <w:szCs w:val="24"/>
        </w:rPr>
        <w:t>在颁发工程接收证书前，提前解除合同的，尚未扣完的预付款应与合同价款一并结算。</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12.2.2 预付款担保</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发包人在工程款中逐期扣回预付款后，预付款担保额度应相应减少，但剩余的预付款担保金额不得低于未被扣回的预付款金额。</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92" w:name="_Toc351203583"/>
      <w:bookmarkStart w:id="493" w:name="_Toc256000253"/>
      <w:bookmarkStart w:id="494" w:name="_Toc337558802"/>
      <w:r>
        <w:rPr>
          <w:rFonts w:ascii="宋体" w:hAnsi="宋体" w:cs="宋体" w:hint="eastAsia"/>
          <w:b w:val="0"/>
          <w:color w:val="000000"/>
          <w:sz w:val="24"/>
          <w:szCs w:val="24"/>
        </w:rPr>
        <w:t>12.3计量</w:t>
      </w:r>
      <w:bookmarkEnd w:id="492"/>
      <w:bookmarkEnd w:id="493"/>
    </w:p>
    <w:bookmarkEnd w:id="494"/>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12.3.1 计量原则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12.3.2 计量周期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除专用合同条款另有约定外，工程量的计量按月进行。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12.3.3 单价合同的计量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除专用合同条款另有约定外，单价合同的计量按照本项约定执行：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（1）承包人应于每月25日向监理人报送上月20日至当月19日已完成的工程量报告，并附具进度付款申请单、已完成工程量报表和有关资料。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（3）监理人未在收到承包人提交的工程量报表后的7天内完成审核的，承包人报送的工程量报告中的工程量视为承包人实际完成的工程量，据此计算工程价款。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12.3.4 总价合同的计量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除专用合同条款另有约定外，按月计量支付的总价合同，按照本项约定执行：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（1）承包人应于每月25日向监理人报送上月20日至当月19日已完成的工程量报告，并附具进度付款申请单、已完成工程量报表和有关资料。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（3）监理人未在收到承包人提交的工程量报表后的7天内完成复核的，承包人提交的工程量报告中的工程量视为承包人实际完成的工程量。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12.3.5 总价合同采用支付分解表计量支付的，可以按照第12.3.4项〔总价合同的计量〕约定进行计量，但合同价款按照支付分解表进行支付。</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12.3.6 其他价格形式合同的计量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合同当事人可在专用合同条款中约定其他价格形式合同的计量方式和程序。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495" w:name="_Toc296346602"/>
      <w:bookmarkStart w:id="496" w:name="_Toc296503101"/>
      <w:bookmarkStart w:id="497" w:name="_Toc256000254"/>
      <w:bookmarkStart w:id="498" w:name="_Toc351203584"/>
      <w:bookmarkStart w:id="499" w:name="_Toc337558803"/>
      <w:r>
        <w:rPr>
          <w:rFonts w:ascii="宋体" w:hAnsi="宋体" w:cs="宋体" w:hint="eastAsia"/>
          <w:b w:val="0"/>
          <w:color w:val="000000"/>
          <w:sz w:val="24"/>
          <w:szCs w:val="24"/>
        </w:rPr>
        <w:t>12.4工程进度款支</w:t>
      </w:r>
      <w:bookmarkEnd w:id="495"/>
      <w:bookmarkEnd w:id="496"/>
      <w:r>
        <w:rPr>
          <w:rFonts w:ascii="宋体" w:hAnsi="宋体" w:cs="宋体" w:hint="eastAsia"/>
          <w:b w:val="0"/>
          <w:color w:val="000000"/>
          <w:sz w:val="24"/>
          <w:szCs w:val="24"/>
        </w:rPr>
        <w:t>付</w:t>
      </w:r>
      <w:bookmarkEnd w:id="497"/>
      <w:bookmarkEnd w:id="498"/>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500" w:name="_Toc256000255"/>
      <w:bookmarkStart w:id="501" w:name="_Toc256000031"/>
      <w:bookmarkEnd w:id="499"/>
      <w:r>
        <w:rPr>
          <w:rFonts w:ascii="宋体" w:hAnsi="宋体" w:cs="宋体" w:hint="eastAsia"/>
          <w:color w:val="000000"/>
          <w:sz w:val="24"/>
          <w:szCs w:val="24"/>
        </w:rPr>
        <w:t>12.4</w:t>
      </w:r>
      <w:r>
        <w:rPr>
          <w:rFonts w:ascii="宋体" w:hAnsi="宋体" w:cs="宋体" w:hint="eastAsia"/>
          <w:color w:val="000000"/>
          <w:kern w:val="0"/>
          <w:sz w:val="24"/>
          <w:szCs w:val="24"/>
        </w:rPr>
        <w:t>.1 付款周期</w:t>
      </w:r>
      <w:bookmarkEnd w:id="500"/>
      <w:bookmarkEnd w:id="501"/>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除专用合同条款另有约定外，付款周期应按照第12.3.2项〔计量周期〕的约定与计量周期保持一致。</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12.4</w:t>
      </w:r>
      <w:r>
        <w:rPr>
          <w:rFonts w:ascii="宋体" w:hAnsi="宋体" w:cs="宋体" w:hint="eastAsia"/>
          <w:color w:val="000000"/>
          <w:kern w:val="0"/>
          <w:sz w:val="24"/>
          <w:szCs w:val="24"/>
        </w:rPr>
        <w:t>.2 进度付款申请单的编制</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除专用合同条款另有约定外，进度付款申请单应包括下列内容：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（1）截至本次付款周期已完成工作对应的金额；</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（2）根据第10条〔变更〕应增加和扣减的变更金额；</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（3）根据第12.2款〔预付款〕约定应支付的预付款和扣减的返还预付款；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（4）根据第15.3款〔质量保证金〕约定应扣减的质量保证金；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（5）根据第19条〔索赔〕应增加和扣减的索赔金额；</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（6）对已签发的进度款支付证书中出现错误的修正，应在本次进度付款中支付或扣除的金额；</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（7）根据合同约定应增加和扣减的其他金额。</w:t>
      </w:r>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502" w:name="_Toc256000032"/>
      <w:bookmarkStart w:id="503" w:name="_Toc256000256"/>
      <w:r>
        <w:rPr>
          <w:rFonts w:ascii="宋体" w:hAnsi="宋体" w:cs="宋体" w:hint="eastAsia"/>
          <w:color w:val="000000"/>
          <w:kern w:val="0"/>
          <w:sz w:val="24"/>
          <w:szCs w:val="24"/>
        </w:rPr>
        <w:t>12.4.3 进度付款申请单的提交</w:t>
      </w:r>
      <w:bookmarkEnd w:id="502"/>
      <w:bookmarkEnd w:id="503"/>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（1）单价合同进度付款申请单的提交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（2）总价合同进度付款申请单的提交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总价合同按月计量支付的，承包人按照第12.3.4项〔总价合同的计量〕约定的时间按月向监理人提交进度付款申请单，并附上已完成工程量报表和有关资料。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总价合同按支付分解表支付的，承包人应按照第12.4.6项〔支付分解表〕及第12.4.2项〔进度付款申请单的编制〕的约定向监理人提交进度付款申请单。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（3）其他价格形式合同的进度付款申请单的提交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合同当事人可在专用合同条款中约定其他价格形式合同的进度付款申请单的编制和提交程序。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12.4</w:t>
      </w:r>
      <w:r>
        <w:rPr>
          <w:rFonts w:ascii="宋体" w:hAnsi="宋体" w:cs="宋体" w:hint="eastAsia"/>
          <w:color w:val="000000"/>
          <w:kern w:val="0"/>
          <w:sz w:val="24"/>
          <w:szCs w:val="24"/>
        </w:rPr>
        <w:t>.4 进度款审核和支付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（3）发包人签发进度款支付证书或临时进度款支付证书，不表明发包人已同意、批准或接受了承包人完成的相应部分的工作。</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12.4.5 进度付款的修正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12.4.6 支付分解表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1.支付分解表的编制要求</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（1）支付分解表中所列的每期付款金额，应为第12.4.2项〔进度付款申请单的编制〕第（1）目的估算金额；</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（2）实际进度与施工进度计划不一致的，合同当事人可按照第4.4款〔商定或确定〕修改支付分解表；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（3）不采用支付分解表的，承包人应向发包人和监理人提交按季度编制的支付估算分解表，用于支付参考。</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2.总价合同支付分解表的编制与审批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（3）发包人逾期未完成支付分解表审批的，也未及时要求承包人进行修正和提供补充资料的，则承包人提交的支付分解表视为已经获得发包人批准。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3.单价合同的总价项目支付分解表的编制与审批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04" w:name="_Toc351203585"/>
      <w:bookmarkStart w:id="505" w:name="_Toc256000257"/>
      <w:r>
        <w:rPr>
          <w:rFonts w:ascii="宋体" w:hAnsi="宋体" w:cs="宋体" w:hint="eastAsia"/>
          <w:b w:val="0"/>
          <w:color w:val="000000"/>
          <w:sz w:val="24"/>
          <w:szCs w:val="24"/>
        </w:rPr>
        <w:t>12.5支付账户</w:t>
      </w:r>
      <w:bookmarkEnd w:id="504"/>
      <w:bookmarkEnd w:id="505"/>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发包人应将合同价款支付至合同协议书中约定的承包人账户。</w:t>
      </w:r>
    </w:p>
    <w:p w:rsidR="004E26D0" w:rsidRDefault="00FC6888">
      <w:pPr>
        <w:pStyle w:val="40"/>
        <w:spacing w:before="120" w:after="120" w:line="360" w:lineRule="auto"/>
        <w:rPr>
          <w:rFonts w:ascii="宋体" w:eastAsia="宋体" w:hAnsi="宋体" w:cs="宋体"/>
          <w:b w:val="0"/>
          <w:color w:val="000000"/>
          <w:sz w:val="24"/>
          <w:szCs w:val="24"/>
        </w:rPr>
      </w:pPr>
      <w:bookmarkStart w:id="506" w:name="_Toc351203586"/>
      <w:bookmarkStart w:id="507" w:name="_Toc256000258"/>
      <w:bookmarkStart w:id="508" w:name="_Toc296503106"/>
      <w:bookmarkStart w:id="509" w:name="_Toc337558804"/>
      <w:bookmarkStart w:id="510" w:name="_Toc322522574"/>
      <w:bookmarkStart w:id="511" w:name="_Toc296346607"/>
      <w:r>
        <w:rPr>
          <w:rFonts w:ascii="宋体" w:eastAsia="宋体" w:hAnsi="宋体" w:cs="宋体" w:hint="eastAsia"/>
          <w:b w:val="0"/>
          <w:color w:val="000000"/>
          <w:sz w:val="24"/>
          <w:szCs w:val="24"/>
        </w:rPr>
        <w:t>13. 验收和工程试车</w:t>
      </w:r>
      <w:bookmarkEnd w:id="506"/>
      <w:bookmarkEnd w:id="50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12" w:name="_Toc351203587"/>
      <w:bookmarkStart w:id="513" w:name="_Toc256000259"/>
      <w:bookmarkStart w:id="514" w:name="_Toc337558805"/>
      <w:bookmarkStart w:id="515" w:name="_Toc296503110"/>
      <w:bookmarkStart w:id="516" w:name="_Toc296346611"/>
      <w:bookmarkEnd w:id="508"/>
      <w:bookmarkEnd w:id="509"/>
      <w:bookmarkEnd w:id="510"/>
      <w:bookmarkEnd w:id="511"/>
      <w:r>
        <w:rPr>
          <w:rFonts w:ascii="宋体" w:hAnsi="宋体" w:cs="宋体" w:hint="eastAsia"/>
          <w:b w:val="0"/>
          <w:color w:val="000000"/>
          <w:sz w:val="24"/>
          <w:szCs w:val="24"/>
        </w:rPr>
        <w:t>13.1分部分项工程验收</w:t>
      </w:r>
      <w:bookmarkEnd w:id="512"/>
      <w:bookmarkEnd w:id="513"/>
    </w:p>
    <w:bookmarkEnd w:id="514"/>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13.1.1 分部分项工程质量应符合国家有关工程施工验收规范、标准及合同约定，承包人应按照施工组织设计的要求完成分部分项工程施工。</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13.1.2 除专用合同条款另有约定外，分部分项工程经承包人自检合格并具备验收条件的，承包人应提前48小时通知监理人进行验收。</w:t>
      </w:r>
      <w:r>
        <w:rPr>
          <w:rFonts w:ascii="宋体" w:hAnsi="宋体" w:cs="宋体" w:hint="eastAsia"/>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s="宋体" w:hint="eastAsia"/>
          <w:color w:val="000000"/>
          <w:sz w:val="24"/>
          <w:szCs w:val="24"/>
        </w:rPr>
        <w:t>分部分项工程未经验收的，不得进入下一道工序施工。</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分部分项工程的验收资料应当作为竣工资料的组成部分。</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17" w:name="_Toc256000260"/>
      <w:bookmarkStart w:id="518" w:name="_Toc351203588"/>
      <w:bookmarkStart w:id="519" w:name="_Toc337558806"/>
      <w:r>
        <w:rPr>
          <w:rFonts w:ascii="宋体" w:hAnsi="宋体" w:cs="宋体" w:hint="eastAsia"/>
          <w:b w:val="0"/>
          <w:color w:val="000000"/>
          <w:sz w:val="24"/>
          <w:szCs w:val="24"/>
        </w:rPr>
        <w:t>13.2竣工验收</w:t>
      </w:r>
      <w:bookmarkEnd w:id="517"/>
      <w:bookmarkEnd w:id="518"/>
    </w:p>
    <w:bookmarkEnd w:id="515"/>
    <w:bookmarkEnd w:id="516"/>
    <w:bookmarkEnd w:id="519"/>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13.2.1竣工验收条件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工程具备以下条件的，承包人可以申请竣工验收：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（1）除发包人同意的甩项工作和缺陷修补工作外，合同范围内的全部工程以及有关工作，包括合同要求的试验、试运行以及检验均已完成，并符合合同要求；</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（2）已按合同约定编制了甩项工作和缺陷修补工作清单以及相应的施工计划；</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（3）已按合同约定的内容和份数备齐竣工资料。</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13.2.2竣工验收程序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除专用合同条款另有约定外，承包人申请竣工验收的，应当按照以下程序进行：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13.2.3竣工日期</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0" w:name="#go14"/>
      <w:bookmarkEnd w:id="520"/>
      <w:r>
        <w:rPr>
          <w:rFonts w:ascii="宋体" w:hAnsi="宋体" w:cs="宋体" w:hint="eastAsia"/>
          <w:color w:val="000000"/>
          <w:kern w:val="0"/>
          <w:sz w:val="24"/>
          <w:szCs w:val="24"/>
        </w:rPr>
        <w:t>收申请报告的日期为实际竣工日期；工程未经竣工验收，发包人擅自使用的，以转移占有工程之日为实际竣工日期。</w:t>
      </w:r>
    </w:p>
    <w:p w:rsidR="004E26D0" w:rsidRDefault="00FC6888">
      <w:pPr>
        <w:pStyle w:val="0"/>
        <w:spacing w:line="360" w:lineRule="auto"/>
        <w:ind w:firstLineChars="200" w:firstLine="480"/>
        <w:jc w:val="left"/>
        <w:outlineLvl w:val="0"/>
        <w:rPr>
          <w:rFonts w:ascii="宋体" w:hAnsi="宋体" w:cs="宋体"/>
          <w:color w:val="000000"/>
          <w:kern w:val="0"/>
          <w:sz w:val="24"/>
          <w:szCs w:val="24"/>
        </w:rPr>
      </w:pPr>
      <w:bookmarkStart w:id="521" w:name="_Toc256000033"/>
      <w:bookmarkStart w:id="522" w:name="_Toc256000261"/>
      <w:r>
        <w:rPr>
          <w:rFonts w:ascii="宋体" w:hAnsi="宋体" w:cs="宋体" w:hint="eastAsia"/>
          <w:color w:val="000000"/>
          <w:kern w:val="0"/>
          <w:sz w:val="24"/>
          <w:szCs w:val="24"/>
        </w:rPr>
        <w:t>13.2.4 拒绝接收全部或部分工程</w:t>
      </w:r>
      <w:bookmarkEnd w:id="521"/>
      <w:bookmarkEnd w:id="522"/>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13.2.5 移交、接收全部与部分工程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除专用合同条款另有约定外，合同当事人应当在颁发工程接收证书后7天内完成工程的移交。</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23" w:name="_Toc256000262"/>
      <w:bookmarkStart w:id="524" w:name="_Toc351203589"/>
      <w:bookmarkStart w:id="525" w:name="_Toc296503111"/>
      <w:bookmarkStart w:id="526" w:name="_Toc337558807"/>
      <w:bookmarkStart w:id="527" w:name="_Toc296346612"/>
      <w:r>
        <w:rPr>
          <w:rFonts w:ascii="宋体" w:hAnsi="宋体" w:cs="宋体" w:hint="eastAsia"/>
          <w:b w:val="0"/>
          <w:color w:val="000000"/>
          <w:sz w:val="24"/>
          <w:szCs w:val="24"/>
        </w:rPr>
        <w:t>13.3工程试车</w:t>
      </w:r>
      <w:bookmarkEnd w:id="523"/>
      <w:bookmarkEnd w:id="524"/>
    </w:p>
    <w:bookmarkEnd w:id="525"/>
    <w:bookmarkEnd w:id="526"/>
    <w:bookmarkEnd w:id="527"/>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13.3.1试车程序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工程需要试车的，除专用合同条款另有约定外，试车内容应与承包人承包范围相一致，试车费用由承包人承担。工程试车应按如下程序进行：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13.3.2 试车中的责任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4E26D0" w:rsidRDefault="00FC6888">
      <w:pPr>
        <w:pStyle w:val="50"/>
        <w:spacing w:before="120" w:after="120" w:line="360" w:lineRule="auto"/>
        <w:rPr>
          <w:rFonts w:ascii="宋体" w:hAnsi="宋体" w:cs="宋体"/>
          <w:b w:val="0"/>
          <w:color w:val="000000"/>
          <w:sz w:val="24"/>
          <w:szCs w:val="24"/>
        </w:rPr>
      </w:pPr>
      <w:bookmarkStart w:id="528" w:name="_Toc256000263"/>
      <w:bookmarkStart w:id="529" w:name="_Toc351203590"/>
      <w:bookmarkStart w:id="530" w:name="_Toc337558808"/>
      <w:r>
        <w:rPr>
          <w:rFonts w:ascii="宋体" w:hAnsi="宋体" w:cs="宋体" w:hint="eastAsia"/>
          <w:b w:val="0"/>
          <w:color w:val="000000"/>
          <w:sz w:val="24"/>
          <w:szCs w:val="24"/>
        </w:rPr>
        <w:t>13.4提前交付单位工程的验收</w:t>
      </w:r>
      <w:bookmarkEnd w:id="528"/>
      <w:bookmarkEnd w:id="529"/>
    </w:p>
    <w:bookmarkEnd w:id="530"/>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13.4.2 发包人要求在工程竣工前交付单位工程，由此导致承包人费用增加和（或）工期延误的，由发包人承担由此增加的费用和（或）延误的工期，并支付承包人合理的利润。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31" w:name="_Toc256000264"/>
      <w:bookmarkStart w:id="532" w:name="_Toc351203591"/>
      <w:r>
        <w:rPr>
          <w:rFonts w:ascii="宋体" w:hAnsi="宋体" w:cs="宋体" w:hint="eastAsia"/>
          <w:b w:val="0"/>
          <w:color w:val="000000"/>
          <w:sz w:val="24"/>
          <w:szCs w:val="24"/>
        </w:rPr>
        <w:t>13.5 施工期运行</w:t>
      </w:r>
      <w:bookmarkEnd w:id="531"/>
      <w:bookmarkEnd w:id="532"/>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13.5.2 在施工期运行中发现工程或工程设备损坏或存在缺陷的，由承包人按第15.2款〔缺陷责任期〕约定进行修复。</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33" w:name="_Toc296503112"/>
      <w:bookmarkStart w:id="534" w:name="_Toc296346613"/>
      <w:bookmarkStart w:id="535" w:name="_Toc256000265"/>
      <w:bookmarkStart w:id="536" w:name="_Toc351203592"/>
      <w:bookmarkStart w:id="537" w:name="_Toc337558809"/>
      <w:r>
        <w:rPr>
          <w:rFonts w:ascii="宋体" w:hAnsi="宋体" w:cs="宋体" w:hint="eastAsia"/>
          <w:b w:val="0"/>
          <w:color w:val="000000"/>
          <w:sz w:val="24"/>
          <w:szCs w:val="24"/>
        </w:rPr>
        <w:t>13.6 竣工退</w:t>
      </w:r>
      <w:bookmarkEnd w:id="533"/>
      <w:bookmarkEnd w:id="534"/>
      <w:r>
        <w:rPr>
          <w:rFonts w:ascii="宋体" w:hAnsi="宋体" w:cs="宋体" w:hint="eastAsia"/>
          <w:b w:val="0"/>
          <w:color w:val="000000"/>
          <w:sz w:val="24"/>
          <w:szCs w:val="24"/>
        </w:rPr>
        <w:t>场</w:t>
      </w:r>
      <w:bookmarkEnd w:id="535"/>
      <w:bookmarkEnd w:id="536"/>
    </w:p>
    <w:bookmarkEnd w:id="537"/>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颁发工程接收证书后，承包人应按以下要求对施工现场进行清理：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（1）施工现场内残留的垃圾已全部清除出场；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（2）临时工程已拆除，场地已进行清理、平整或复原；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（3）按合同约定应撤离的人员、承包人施工设备和剩余的材料，包括废弃的施工设备和材料，已按计划撤离施工现场；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（4）施工现场周边及其附近道路、河道的施工堆积物，已全部清理；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（5）施工现场其他场地清理工作已全部完成。</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13.6.2 地表还原</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rsidR="004E26D0" w:rsidRDefault="00FC6888">
      <w:pPr>
        <w:pStyle w:val="40"/>
        <w:spacing w:before="120" w:after="120" w:line="360" w:lineRule="auto"/>
        <w:rPr>
          <w:rFonts w:ascii="宋体" w:eastAsia="宋体" w:hAnsi="宋体" w:cs="宋体"/>
          <w:b w:val="0"/>
          <w:color w:val="000000"/>
          <w:sz w:val="24"/>
          <w:szCs w:val="24"/>
        </w:rPr>
      </w:pPr>
      <w:bookmarkStart w:id="538" w:name="_Toc256000266"/>
      <w:bookmarkStart w:id="539" w:name="_Toc351203593"/>
      <w:bookmarkStart w:id="540" w:name="_Toc337558810"/>
      <w:bookmarkStart w:id="541" w:name="_Toc296346614"/>
      <w:bookmarkStart w:id="542" w:name="_Toc296503113"/>
      <w:r>
        <w:rPr>
          <w:rFonts w:ascii="宋体" w:eastAsia="宋体" w:hAnsi="宋体" w:cs="宋体" w:hint="eastAsia"/>
          <w:b w:val="0"/>
          <w:color w:val="000000"/>
          <w:sz w:val="24"/>
          <w:szCs w:val="24"/>
        </w:rPr>
        <w:t>14. 竣工结算</w:t>
      </w:r>
      <w:bookmarkEnd w:id="538"/>
      <w:bookmarkEnd w:id="539"/>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43" w:name="_Toc351203594"/>
      <w:bookmarkStart w:id="544" w:name="_Toc256000267"/>
      <w:bookmarkStart w:id="545" w:name="_Toc337558811"/>
      <w:bookmarkEnd w:id="540"/>
      <w:r>
        <w:rPr>
          <w:rFonts w:ascii="宋体" w:hAnsi="宋体" w:cs="宋体" w:hint="eastAsia"/>
          <w:b w:val="0"/>
          <w:color w:val="000000"/>
          <w:sz w:val="24"/>
          <w:szCs w:val="24"/>
        </w:rPr>
        <w:t>14.1 竣工结算申请</w:t>
      </w:r>
      <w:bookmarkEnd w:id="543"/>
      <w:bookmarkEnd w:id="544"/>
    </w:p>
    <w:bookmarkEnd w:id="545"/>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除专用合同条款另有约定外，</w:t>
      </w:r>
      <w:r>
        <w:rPr>
          <w:rFonts w:ascii="宋体" w:hAnsi="宋体" w:cs="宋体" w:hint="eastAsia"/>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除专用合同条款另有约定外，竣工结算申请单应包括以下内容：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（1）竣工结算合同价格；</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（2）发包人已支付承包人的款项；</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（3）应扣留的质量保证金。已缴纳履约保证金的或提供其他工程质量担保方式的除外；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（4）发包人应支付承包人的合同价款。</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46" w:name="_Toc256000268"/>
      <w:bookmarkStart w:id="547" w:name="_Toc351203595"/>
      <w:bookmarkStart w:id="548" w:name="_Toc337558812"/>
      <w:r>
        <w:rPr>
          <w:rFonts w:ascii="宋体" w:hAnsi="宋体" w:cs="宋体" w:hint="eastAsia"/>
          <w:b w:val="0"/>
          <w:color w:val="000000"/>
          <w:sz w:val="24"/>
          <w:szCs w:val="24"/>
        </w:rPr>
        <w:t>14.2 竣工结算审核</w:t>
      </w:r>
      <w:bookmarkEnd w:id="546"/>
      <w:bookmarkEnd w:id="547"/>
    </w:p>
    <w:bookmarkEnd w:id="54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ascii="宋体" w:hAnsi="宋体" w:cs="宋体" w:hint="eastAsia"/>
          <w:color w:val="000000"/>
          <w:sz w:val="24"/>
          <w:szCs w:val="24"/>
        </w:rPr>
        <w:t>发包人对竣工</w:t>
      </w:r>
      <w:r>
        <w:rPr>
          <w:rFonts w:ascii="宋体" w:hAnsi="宋体" w:cs="宋体" w:hint="eastAsia"/>
          <w:color w:val="000000"/>
          <w:kern w:val="0"/>
          <w:sz w:val="24"/>
          <w:szCs w:val="24"/>
        </w:rPr>
        <w:t>结算</w:t>
      </w:r>
      <w:r>
        <w:rPr>
          <w:rFonts w:ascii="宋体" w:hAnsi="宋体" w:cs="宋体" w:hint="eastAsia"/>
          <w:color w:val="000000"/>
          <w:sz w:val="24"/>
          <w:szCs w:val="24"/>
        </w:rPr>
        <w:t>申请单有异议的，有权要求承包人进行修正和提供补充资料，承包人应提交修正后的竣工</w:t>
      </w:r>
      <w:r>
        <w:rPr>
          <w:rFonts w:ascii="宋体" w:hAnsi="宋体" w:cs="宋体" w:hint="eastAsia"/>
          <w:color w:val="000000"/>
          <w:kern w:val="0"/>
          <w:sz w:val="24"/>
          <w:szCs w:val="24"/>
        </w:rPr>
        <w:t>结算</w:t>
      </w:r>
      <w:r>
        <w:rPr>
          <w:rFonts w:ascii="宋体" w:hAnsi="宋体" w:cs="宋体" w:hint="eastAsia"/>
          <w:color w:val="000000"/>
          <w:sz w:val="24"/>
          <w:szCs w:val="24"/>
        </w:rPr>
        <w:t>申请单。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49" w:name="_Toc256000269"/>
      <w:bookmarkStart w:id="550" w:name="_Toc351203596"/>
      <w:bookmarkStart w:id="551" w:name="_Toc337558813"/>
      <w:r>
        <w:rPr>
          <w:rFonts w:ascii="宋体" w:hAnsi="宋体" w:cs="宋体" w:hint="eastAsia"/>
          <w:b w:val="0"/>
          <w:color w:val="000000"/>
          <w:sz w:val="24"/>
          <w:szCs w:val="24"/>
        </w:rPr>
        <w:t>14.3 甩项竣工协议</w:t>
      </w:r>
      <w:bookmarkEnd w:id="549"/>
      <w:bookmarkEnd w:id="550"/>
    </w:p>
    <w:bookmarkEnd w:id="551"/>
    <w:p w:rsidR="004E26D0" w:rsidRDefault="00FC6888">
      <w:pPr>
        <w:pStyle w:val="0"/>
        <w:autoSpaceDE w:val="0"/>
        <w:autoSpaceDN w:val="0"/>
        <w:adjustRightInd w:val="0"/>
        <w:spacing w:line="360" w:lineRule="auto"/>
        <w:ind w:firstLineChars="196" w:firstLine="470"/>
        <w:jc w:val="left"/>
        <w:rPr>
          <w:rFonts w:ascii="宋体" w:hAnsi="宋体" w:cs="宋体"/>
          <w:color w:val="000000"/>
          <w:kern w:val="0"/>
          <w:sz w:val="24"/>
          <w:szCs w:val="24"/>
        </w:rPr>
      </w:pPr>
      <w:r>
        <w:rPr>
          <w:rFonts w:ascii="宋体" w:hAnsi="宋体" w:cs="宋体" w:hint="eastAsia"/>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52" w:name="_Toc256000270"/>
      <w:bookmarkStart w:id="553" w:name="_Toc351203597"/>
      <w:bookmarkStart w:id="554" w:name="_Toc337558814"/>
      <w:r>
        <w:rPr>
          <w:rFonts w:ascii="宋体" w:hAnsi="宋体" w:cs="宋体" w:hint="eastAsia"/>
          <w:b w:val="0"/>
          <w:color w:val="000000"/>
          <w:sz w:val="24"/>
          <w:szCs w:val="24"/>
        </w:rPr>
        <w:t>14.4 最终结清</w:t>
      </w:r>
      <w:bookmarkEnd w:id="552"/>
      <w:bookmarkEnd w:id="553"/>
    </w:p>
    <w:bookmarkEnd w:id="554"/>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（1）除专用合同条款另有约定外，承包人应在缺陷责任期终止证书颁发后7天内，按专用合同条款约定的份数向发包人提交最终结清申请单，并提供相关证明材料。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w:t>
      </w:r>
      <w:r>
        <w:rPr>
          <w:rFonts w:ascii="宋体" w:hAnsi="宋体" w:cs="宋体" w:hint="eastAsia"/>
          <w:color w:val="000000"/>
          <w:kern w:val="0"/>
          <w:sz w:val="24"/>
          <w:szCs w:val="24"/>
        </w:rPr>
        <w:t>最终结清申请单</w:t>
      </w:r>
      <w:r>
        <w:rPr>
          <w:rFonts w:ascii="宋体" w:hAnsi="宋体" w:cs="宋体" w:hint="eastAsia"/>
          <w:color w:val="000000"/>
          <w:sz w:val="24"/>
          <w:szCs w:val="24"/>
        </w:rPr>
        <w:t>应列明质量保证金、应扣除的质量保证金、缺陷责任期内发生的增减费用。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（2）发包人对最终结清申请单内容有异议的，有权要求承包人进行修正和提供补充资料，承包人应向发包人提交修正后的最终结清申请单。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14.4.2 最终结清证书和支付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（3）承包人对发包人颁发的最终结清证书有异议的，按第20条〔争议解决〕的约定办理。</w:t>
      </w:r>
    </w:p>
    <w:p w:rsidR="004E26D0" w:rsidRDefault="00FC6888">
      <w:pPr>
        <w:pStyle w:val="40"/>
        <w:spacing w:before="120" w:after="120" w:line="360" w:lineRule="auto"/>
        <w:rPr>
          <w:rFonts w:ascii="宋体" w:eastAsia="宋体" w:hAnsi="宋体" w:cs="宋体"/>
          <w:b w:val="0"/>
          <w:color w:val="000000"/>
          <w:sz w:val="24"/>
          <w:szCs w:val="24"/>
        </w:rPr>
      </w:pPr>
      <w:bookmarkStart w:id="555" w:name="_Toc256000271"/>
      <w:bookmarkStart w:id="556" w:name="_Toc351203598"/>
      <w:bookmarkStart w:id="557" w:name="_Toc337558815"/>
      <w:r>
        <w:rPr>
          <w:rFonts w:ascii="宋体" w:eastAsia="宋体" w:hAnsi="宋体" w:cs="宋体" w:hint="eastAsia"/>
          <w:b w:val="0"/>
          <w:color w:val="000000"/>
          <w:sz w:val="24"/>
          <w:szCs w:val="24"/>
        </w:rPr>
        <w:t>15. 缺陷责任与保修</w:t>
      </w:r>
      <w:bookmarkEnd w:id="555"/>
      <w:bookmarkEnd w:id="556"/>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58" w:name="_Toc351203599"/>
      <w:bookmarkStart w:id="559" w:name="_Toc256000272"/>
      <w:bookmarkStart w:id="560" w:name="_Toc337558816"/>
      <w:bookmarkStart w:id="561" w:name="_Toc296503114"/>
      <w:bookmarkStart w:id="562" w:name="_Toc296346615"/>
      <w:bookmarkEnd w:id="541"/>
      <w:bookmarkEnd w:id="542"/>
      <w:bookmarkEnd w:id="557"/>
      <w:r>
        <w:rPr>
          <w:rFonts w:ascii="宋体" w:hAnsi="宋体" w:cs="宋体" w:hint="eastAsia"/>
          <w:b w:val="0"/>
          <w:color w:val="000000"/>
          <w:sz w:val="24"/>
          <w:szCs w:val="24"/>
        </w:rPr>
        <w:t>15.1 工程保修的原则</w:t>
      </w:r>
      <w:bookmarkEnd w:id="558"/>
      <w:bookmarkEnd w:id="559"/>
    </w:p>
    <w:bookmarkEnd w:id="560"/>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63" w:name="_Toc351203600"/>
      <w:bookmarkStart w:id="564" w:name="_Toc256000273"/>
      <w:bookmarkStart w:id="565" w:name="_Toc337558817"/>
      <w:r>
        <w:rPr>
          <w:rFonts w:ascii="宋体" w:hAnsi="宋体" w:cs="宋体" w:hint="eastAsia"/>
          <w:b w:val="0"/>
          <w:color w:val="000000"/>
          <w:sz w:val="24"/>
          <w:szCs w:val="24"/>
        </w:rPr>
        <w:t>15.2 缺陷责任期</w:t>
      </w:r>
      <w:bookmarkEnd w:id="561"/>
      <w:bookmarkEnd w:id="562"/>
      <w:bookmarkEnd w:id="563"/>
      <w:bookmarkEnd w:id="564"/>
    </w:p>
    <w:bookmarkEnd w:id="56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15.2.1 缺陷责任期从工程通过竣工验收之日起计算，合同当事人应在专用合同条款约定缺陷责任期的具体期限，但该期限最长不超过24个月。</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cs="宋体" w:hint="eastAsia"/>
          <w:bCs/>
          <w:color w:val="000000"/>
          <w:sz w:val="24"/>
          <w:szCs w:val="24"/>
        </w:rPr>
        <w:t>包人延长缺陷责任期，</w:t>
      </w:r>
      <w:r>
        <w:rPr>
          <w:rFonts w:ascii="宋体" w:hAnsi="宋体" w:cs="宋体" w:hint="eastAsia"/>
          <w:color w:val="000000"/>
          <w:kern w:val="0"/>
          <w:sz w:val="24"/>
          <w:szCs w:val="24"/>
        </w:rPr>
        <w:t>并应在原缺陷责任期届满前发出延长通知。</w:t>
      </w:r>
      <w:r>
        <w:rPr>
          <w:rFonts w:ascii="宋体" w:hAnsi="宋体" w:cs="宋体" w:hint="eastAsia"/>
          <w:bCs/>
          <w:color w:val="000000"/>
          <w:sz w:val="24"/>
          <w:szCs w:val="24"/>
        </w:rPr>
        <w:t>但缺陷责任期（含延长部分）最长</w:t>
      </w:r>
      <w:r>
        <w:rPr>
          <w:rFonts w:ascii="宋体" w:hAnsi="宋体" w:cs="宋体" w:hint="eastAsia"/>
          <w:color w:val="000000"/>
          <w:kern w:val="0"/>
          <w:sz w:val="24"/>
          <w:szCs w:val="24"/>
        </w:rPr>
        <w:t>不能超过24个月。</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由他人原因造成的缺陷，发包人负责组织维修，承包人不承担费用，且发包人不得从保证金中扣除费用。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66" w:name="_Toc351203601"/>
      <w:bookmarkStart w:id="567" w:name="_Toc256000274"/>
      <w:bookmarkStart w:id="568" w:name="_Toc337558818"/>
      <w:bookmarkStart w:id="569" w:name="_Toc296503115"/>
      <w:bookmarkStart w:id="570" w:name="_Toc296346616"/>
      <w:r>
        <w:rPr>
          <w:rFonts w:ascii="宋体" w:hAnsi="宋体" w:cs="宋体" w:hint="eastAsia"/>
          <w:b w:val="0"/>
          <w:color w:val="000000"/>
          <w:sz w:val="24"/>
          <w:szCs w:val="24"/>
        </w:rPr>
        <w:t>15.3 质量保证金</w:t>
      </w:r>
      <w:bookmarkEnd w:id="566"/>
      <w:bookmarkEnd w:id="567"/>
    </w:p>
    <w:bookmarkEnd w:id="56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经合同当事人协商一致扣留质量保证金的，应在专用合同条款中予以明确。</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在工程项目竣工前，承包人已经提供履约担保的，发包人不得同时预留工程质量保证金。</w:t>
      </w:r>
    </w:p>
    <w:p w:rsidR="004E26D0" w:rsidRDefault="004E26D0">
      <w:pPr>
        <w:pStyle w:val="0"/>
        <w:autoSpaceDE w:val="0"/>
        <w:autoSpaceDN w:val="0"/>
        <w:adjustRightInd w:val="0"/>
        <w:spacing w:line="360" w:lineRule="auto"/>
        <w:ind w:firstLineChars="200" w:firstLine="480"/>
        <w:jc w:val="left"/>
        <w:rPr>
          <w:rFonts w:ascii="宋体" w:hAnsi="宋体" w:cs="宋体"/>
          <w:color w:val="000000"/>
          <w:kern w:val="0"/>
          <w:sz w:val="24"/>
          <w:szCs w:val="24"/>
        </w:rPr>
      </w:pP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15.3.1 承包人提供质量保证金的方式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承包人提供质量保证金有以下三种方式：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（1）质量保证金保函；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（2）相应比例的工程款；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（3）双方约定的其他方式。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除专用合同条款另有约定外，质量保证金原则上采用上述第（1）种方式。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15.3.2 质量保证金的扣留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质量保证金的扣留有以下三种方式：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w:t>
      </w:r>
      <w:bookmarkStart w:id="571" w:name="#go6"/>
      <w:bookmarkEnd w:id="571"/>
      <w:r>
        <w:rPr>
          <w:rFonts w:ascii="宋体" w:hAnsi="宋体" w:cs="宋体" w:hint="eastAsia"/>
          <w:color w:val="000000"/>
          <w:kern w:val="0"/>
          <w:sz w:val="24"/>
          <w:szCs w:val="24"/>
        </w:rPr>
        <w:t>程竣工结算时一次性扣留质量保证金；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（3）双方约定的其他扣留方式。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除专用合同条款另有约定外，质量保证金的扣留原则上采用上述第（1）种方式。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w:t>
      </w:r>
      <w:bookmarkStart w:id="572" w:name="#go4"/>
      <w:bookmarkEnd w:id="572"/>
      <w:r>
        <w:rPr>
          <w:rFonts w:ascii="宋体" w:hAnsi="宋体" w:cs="宋体" w:hint="eastAsia"/>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发包人在退还质量保证金的同时按照中国人民银行发布的同期同类贷款基准利率支付利息。</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15.3.3 </w:t>
      </w:r>
      <w:r>
        <w:rPr>
          <w:rFonts w:ascii="宋体" w:hAnsi="宋体" w:cs="宋体" w:hint="eastAsia"/>
          <w:color w:val="000000"/>
          <w:sz w:val="24"/>
          <w:szCs w:val="24"/>
        </w:rPr>
        <w:t>质量保证金</w:t>
      </w:r>
      <w:r>
        <w:rPr>
          <w:rFonts w:ascii="宋体" w:hAnsi="宋体" w:cs="宋体" w:hint="eastAsia"/>
          <w:color w:val="000000"/>
          <w:kern w:val="0"/>
          <w:sz w:val="24"/>
          <w:szCs w:val="24"/>
        </w:rPr>
        <w:t>的退还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缺陷责任期内，承包人认真履行合同约定的责任，到期后，承包人可向发包人申请返还保证金。</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发包人和承包人对保证金预留、返还以及工程维修质量、费用有争议的，按本合同第20条约定的争议和纠纷解决程序处理。</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73" w:name="_Toc256000275"/>
      <w:bookmarkStart w:id="574" w:name="_Toc351203602"/>
      <w:bookmarkStart w:id="575" w:name="_Toc337558819"/>
      <w:r>
        <w:rPr>
          <w:rFonts w:ascii="宋体" w:hAnsi="宋体" w:cs="宋体" w:hint="eastAsia"/>
          <w:b w:val="0"/>
          <w:color w:val="000000"/>
          <w:sz w:val="24"/>
          <w:szCs w:val="24"/>
        </w:rPr>
        <w:t>15.4 保修</w:t>
      </w:r>
      <w:bookmarkEnd w:id="573"/>
      <w:bookmarkEnd w:id="574"/>
    </w:p>
    <w:bookmarkEnd w:id="569"/>
    <w:bookmarkEnd w:id="570"/>
    <w:bookmarkEnd w:id="575"/>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15.4.1保修责任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发包人未经竣工验收擅自使用工程的，保修期自</w:t>
      </w:r>
      <w:r>
        <w:rPr>
          <w:rFonts w:ascii="宋体" w:hAnsi="宋体" w:cs="宋体" w:hint="eastAsia"/>
          <w:color w:val="000000"/>
          <w:kern w:val="0"/>
          <w:sz w:val="24"/>
          <w:szCs w:val="24"/>
        </w:rPr>
        <w:t>转移占有之日起算</w:t>
      </w:r>
      <w:r>
        <w:rPr>
          <w:rFonts w:ascii="宋体" w:hAnsi="宋体" w:cs="宋体" w:hint="eastAsia"/>
          <w:color w:val="000000"/>
          <w:sz w:val="24"/>
          <w:szCs w:val="24"/>
        </w:rPr>
        <w:t>。</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15.4.2 修复费用</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保修期内，修复的费用按照以下约定处理：</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（1）保修期内，因承包人原因造成工程的缺陷、损坏，承包人应负责修复，并承担修复的费用以及因工程的缺陷、损坏造成的人身伤害和财产损失；</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（2）保修期内，因发包人使用不当造成工程的缺陷、损坏，可以委托承包人修复，但发包人应承担修复的费用，并支付承包人合理利润；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15.4.3 修复通知</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15.4.4 未能修复</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15.4.5 承包人出入权</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4E26D0" w:rsidRDefault="00FC6888">
      <w:pPr>
        <w:pStyle w:val="40"/>
        <w:spacing w:before="120" w:after="120" w:line="360" w:lineRule="auto"/>
        <w:rPr>
          <w:rFonts w:ascii="宋体" w:eastAsia="宋体" w:hAnsi="宋体" w:cs="宋体"/>
          <w:b w:val="0"/>
          <w:color w:val="000000"/>
          <w:sz w:val="24"/>
          <w:szCs w:val="24"/>
        </w:rPr>
      </w:pPr>
      <w:bookmarkStart w:id="576" w:name="_Toc256000276"/>
      <w:bookmarkStart w:id="577" w:name="_Toc351203603"/>
      <w:bookmarkStart w:id="578" w:name="_Toc337558820"/>
      <w:r>
        <w:rPr>
          <w:rFonts w:ascii="宋体" w:eastAsia="宋体" w:hAnsi="宋体" w:cs="宋体" w:hint="eastAsia"/>
          <w:b w:val="0"/>
          <w:color w:val="000000"/>
          <w:sz w:val="24"/>
          <w:szCs w:val="24"/>
        </w:rPr>
        <w:t>16. 违约</w:t>
      </w:r>
      <w:bookmarkEnd w:id="576"/>
      <w:bookmarkEnd w:id="57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79" w:name="_Toc296346630"/>
      <w:bookmarkStart w:id="580" w:name="_Toc296503129"/>
      <w:bookmarkStart w:id="581" w:name="_Toc256000277"/>
      <w:bookmarkStart w:id="582" w:name="_Toc351203604"/>
      <w:bookmarkStart w:id="583" w:name="_Toc337558821"/>
      <w:bookmarkEnd w:id="578"/>
      <w:r>
        <w:rPr>
          <w:rFonts w:ascii="宋体" w:hAnsi="宋体" w:cs="宋体" w:hint="eastAsia"/>
          <w:b w:val="0"/>
          <w:color w:val="000000"/>
          <w:sz w:val="24"/>
          <w:szCs w:val="24"/>
        </w:rPr>
        <w:t>16.1 发</w:t>
      </w:r>
      <w:bookmarkEnd w:id="579"/>
      <w:bookmarkEnd w:id="580"/>
      <w:r>
        <w:rPr>
          <w:rFonts w:ascii="宋体" w:hAnsi="宋体" w:cs="宋体" w:hint="eastAsia"/>
          <w:b w:val="0"/>
          <w:color w:val="000000"/>
          <w:sz w:val="24"/>
          <w:szCs w:val="24"/>
        </w:rPr>
        <w:t>包人违约</w:t>
      </w:r>
      <w:bookmarkEnd w:id="581"/>
      <w:bookmarkEnd w:id="582"/>
    </w:p>
    <w:bookmarkEnd w:id="58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16.1.1 发包人违约的情形</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在合同履行过程中发生的下列情形，属于发包人违约：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（1）因发包人原因未能在计划开工日期前7天内下达开工通知的；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（3）发包人违反第10.1款〔变更的范围〕第（2）项约定，自行实施被取消的工作或转由他人实施的；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（4）发包人提供的材料、工程设备的规格、数量或质量不符合合同约定，或因发包人原因导致交货日期延误或交货地点变更等情况的；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（5）因发包人违反合同约定造成暂停施工的；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（7）发包人明确表示或者以其行为表明不履行合同主要义务的；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（8）发包人未能按照合同约定履行其他义务的。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16.1.2 发包人违约的责任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16.1.3 因发包人违约解除合同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16.1.4 因发包人违约解除合同后的付款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承包人按照本款约定解除合同的，发包人应在解除合同后28天内支付下列款项，并解除履约担保：</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（1）合同解除前所完成工作的价款；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（2）承包人为工程施工订购并已付款的材料、工程设备和其他物品的价款；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（3）承包人撤离施工现场以及遣散承包人人员的款项；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（4）按照合同约定在合同解除前应支付的违约金；</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（5）按照合同约定应当支付给承包人的其他款项；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（6）按照合同约定应退还的质量保证金；</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（7）因解除合同给承包人造成的损失。</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合同当事人未能就解除合同后的结清达成一致的，按照第20条〔争议解决〕的约定处理。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承包人应妥善做好已完工程和与工程有关的已购材料、工程设备的保护和移交工作，并将施工设备和人员撤出施工现场，发包人应为承包人撤出提供必要条件。</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84" w:name="_Toc351203605"/>
      <w:bookmarkStart w:id="585" w:name="_Toc256000278"/>
      <w:bookmarkStart w:id="586" w:name="_Toc337558822"/>
      <w:bookmarkStart w:id="587" w:name="_Toc296346632"/>
      <w:bookmarkStart w:id="588" w:name="_Toc296503131"/>
      <w:r>
        <w:rPr>
          <w:rFonts w:ascii="宋体" w:hAnsi="宋体" w:cs="宋体" w:hint="eastAsia"/>
          <w:b w:val="0"/>
          <w:color w:val="000000"/>
          <w:sz w:val="24"/>
          <w:szCs w:val="24"/>
        </w:rPr>
        <w:t>16.2 承包人违约</w:t>
      </w:r>
      <w:bookmarkEnd w:id="584"/>
      <w:bookmarkEnd w:id="585"/>
    </w:p>
    <w:bookmarkEnd w:id="586"/>
    <w:bookmarkEnd w:id="587"/>
    <w:bookmarkEnd w:id="58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在合同履行过程中发生的下列情形，属于承包人违约：</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（1）承包人违反合同约定进行转包或违法分包的；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（2）承包人违反合同约定采购和使用不合格的材料和工程设备的；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（3）因承包人原因导致工程质量不符合合同要求的；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（4）承包人违反第8.9款〔材料与设备专用要求〕的约定，未经批准，私自将已按照合同约定进入施工现场的材料或设备撤离施工现场的；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（5）承包人未能按施工进度计划及时完成合同约定的工作，造成工期延误的；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（6）承包人在缺陷责任期及保修期内，未能在合理期限对工程缺陷进行修复，或拒绝按发包人要求进行修复的；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（7）承包人明确表示或者以其行为表明不履行合同主要义务的；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（8）承包人未能按照合同约定履行其他义务的。</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承包人发生除本项第（7）目约定以外的其他违约情况时，监理人可向承包人发出整改通知，要求其在指定的期限内改正。</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16.2.2 承包人违约的责任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承包人应承担因其违约行为而增加的费用和（或）延误的工期。此外，合同当事人可在专用合同条款中另行约定承包人违约责任的承担方式和计算方法。</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16.2.3 因承包人违约解除合同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16.2.4因承包人违约解除合同后的处理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因承包人原因导致合同解除的，则合同当事人应在合同解除后28天内完成估价、付款和清算，并按以下约定执行：</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（1）合同解除后，按第4.4款〔商定或确定〕商定或确定承包人实际完成工作对应的合同价款，以及承包人已提供的材料、工程设备、施工设备和临时工程等的价值；</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（2）合同解除后，承包人应支付的违约金；</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（3）合同解除后，因解除合同给发包人造成的损失；</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（4）合同解除后，承包人应按照发包人要求和监理人的指示完成现场的清理和撤离；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（5）发包人和承包人应在合同解除后进行清算，出具最终结清付款证书，结清全部款项。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16.2.5采购合同权益转让</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89" w:name="_Toc351203606"/>
      <w:bookmarkStart w:id="590" w:name="_Toc256000279"/>
      <w:r>
        <w:rPr>
          <w:rFonts w:ascii="宋体" w:hAnsi="宋体" w:cs="宋体" w:hint="eastAsia"/>
          <w:b w:val="0"/>
          <w:color w:val="000000"/>
          <w:sz w:val="24"/>
          <w:szCs w:val="24"/>
        </w:rPr>
        <w:t>16.3 第三人造成的违约</w:t>
      </w:r>
      <w:bookmarkEnd w:id="589"/>
      <w:bookmarkEnd w:id="590"/>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在履行合同过程中，一方当事人因第三人的原因造成违约的，应当向对方当事人承担违约责任。一方当事人和第三人之间的纠纷，依照法律规定或者按照约定解决。</w:t>
      </w:r>
    </w:p>
    <w:p w:rsidR="004E26D0" w:rsidRDefault="00FC6888">
      <w:pPr>
        <w:pStyle w:val="40"/>
        <w:spacing w:before="120" w:after="120" w:line="360" w:lineRule="auto"/>
        <w:rPr>
          <w:rFonts w:ascii="宋体" w:eastAsia="宋体" w:hAnsi="宋体" w:cs="宋体"/>
          <w:b w:val="0"/>
          <w:color w:val="000000"/>
          <w:sz w:val="24"/>
          <w:szCs w:val="24"/>
        </w:rPr>
      </w:pPr>
      <w:bookmarkStart w:id="591" w:name="_Toc296346617"/>
      <w:bookmarkStart w:id="592" w:name="_Toc256000280"/>
      <w:bookmarkStart w:id="593" w:name="_Toc351203607"/>
      <w:bookmarkStart w:id="594" w:name="_Toc337558823"/>
      <w:bookmarkStart w:id="595" w:name="_Toc296503116"/>
      <w:r>
        <w:rPr>
          <w:rFonts w:ascii="宋体" w:eastAsia="宋体" w:hAnsi="宋体" w:cs="宋体" w:hint="eastAsia"/>
          <w:b w:val="0"/>
          <w:color w:val="000000"/>
          <w:sz w:val="24"/>
          <w:szCs w:val="24"/>
        </w:rPr>
        <w:t>17. 不可抗力</w:t>
      </w:r>
      <w:bookmarkEnd w:id="591"/>
      <w:bookmarkEnd w:id="592"/>
      <w:bookmarkEnd w:id="593"/>
      <w:bookmarkEnd w:id="594"/>
      <w:bookmarkEnd w:id="595"/>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596" w:name="_Toc351203608"/>
      <w:bookmarkStart w:id="597" w:name="_Toc256000281"/>
      <w:bookmarkStart w:id="598" w:name="_Toc296346618"/>
      <w:bookmarkStart w:id="599" w:name="_Toc337558824"/>
      <w:bookmarkStart w:id="600" w:name="_Toc296503117"/>
      <w:r>
        <w:rPr>
          <w:rFonts w:ascii="宋体" w:hAnsi="宋体" w:cs="宋体" w:hint="eastAsia"/>
          <w:b w:val="0"/>
          <w:color w:val="000000"/>
          <w:sz w:val="24"/>
          <w:szCs w:val="24"/>
        </w:rPr>
        <w:t>17.1 不可抗力的确认</w:t>
      </w:r>
      <w:bookmarkEnd w:id="596"/>
      <w:bookmarkEnd w:id="597"/>
    </w:p>
    <w:bookmarkEnd w:id="598"/>
    <w:bookmarkEnd w:id="599"/>
    <w:bookmarkEnd w:id="600"/>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01" w:name="_Toc351203609"/>
      <w:bookmarkStart w:id="602" w:name="_Toc256000282"/>
      <w:bookmarkStart w:id="603" w:name="_Toc296346619"/>
      <w:bookmarkStart w:id="604" w:name="_Toc296503118"/>
      <w:bookmarkStart w:id="605" w:name="_Toc337558825"/>
      <w:r>
        <w:rPr>
          <w:rFonts w:ascii="宋体" w:hAnsi="宋体" w:cs="宋体" w:hint="eastAsia"/>
          <w:b w:val="0"/>
          <w:color w:val="000000"/>
          <w:sz w:val="24"/>
          <w:szCs w:val="24"/>
        </w:rPr>
        <w:t>17.2 不可抗力的通知</w:t>
      </w:r>
      <w:bookmarkEnd w:id="601"/>
      <w:bookmarkEnd w:id="602"/>
    </w:p>
    <w:bookmarkEnd w:id="603"/>
    <w:bookmarkEnd w:id="604"/>
    <w:bookmarkEnd w:id="60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06" w:name="_Toc256000283"/>
      <w:bookmarkStart w:id="607" w:name="_Toc351203610"/>
      <w:bookmarkStart w:id="608" w:name="_Toc296346620"/>
      <w:bookmarkStart w:id="609" w:name="_Toc337558826"/>
      <w:bookmarkStart w:id="610" w:name="_Toc296503119"/>
      <w:r>
        <w:rPr>
          <w:rFonts w:ascii="宋体" w:hAnsi="宋体" w:cs="宋体" w:hint="eastAsia"/>
          <w:b w:val="0"/>
          <w:color w:val="000000"/>
          <w:sz w:val="24"/>
          <w:szCs w:val="24"/>
        </w:rPr>
        <w:t>17.3 不可抗力后果的承担</w:t>
      </w:r>
      <w:bookmarkEnd w:id="606"/>
      <w:bookmarkEnd w:id="607"/>
    </w:p>
    <w:bookmarkEnd w:id="608"/>
    <w:bookmarkEnd w:id="609"/>
    <w:bookmarkEnd w:id="610"/>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17.3.1 不可抗力引起的后果及造成的损失由合同当事人按照法律规定及合同约定各自承担。不可抗力发生前已完成的工程应当按照合同约定进行计量支付。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17.3.2 不可抗力导致的人员伤亡、财产损失、费用增加和（或）工期延误等后果，由合同当事人按以下原则承担：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（1）永久工程、已运至施工现场的材料和工程设备的损坏，以及因工程损坏造成的第三人人员伤亡和财产损失由发包人承担；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（2）承包人施工设备的损坏由承包人承担；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（3）发包人和承包人承担各自人员伤亡和财产的损失；</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（5）因不可抗力引起或将引起工期延误，发包人要求赶工的，由此增加的赶工费用由发包人承担；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（6）承包人在停工期间按照发包人要求照管、清理和修复工程的费用由发包人承担。</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不可抗力发生后，合同当事人均应采取措施尽量避免和减少损失的扩大，任何一方当事人没有采取有效措施导致损失扩大的，应对扩大的损失承担责任。</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因合同一方迟延履行合同义务，在迟延履行期间遭遇不可抗力的，不免除其违约责任。</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11" w:name="_Toc351203611"/>
      <w:bookmarkStart w:id="612" w:name="_Toc256000284"/>
      <w:bookmarkStart w:id="613" w:name="_Toc337558827"/>
      <w:r>
        <w:rPr>
          <w:rFonts w:ascii="宋体" w:hAnsi="宋体" w:cs="宋体" w:hint="eastAsia"/>
          <w:b w:val="0"/>
          <w:color w:val="000000"/>
          <w:sz w:val="24"/>
          <w:szCs w:val="24"/>
        </w:rPr>
        <w:t>17.4 因不可抗力解除合同</w:t>
      </w:r>
      <w:bookmarkEnd w:id="611"/>
      <w:bookmarkEnd w:id="612"/>
    </w:p>
    <w:bookmarkEnd w:id="613"/>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（1）合同解除前承包人已完成工作的价款；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（2）承包人为工程订购的并已交付给承包人，或承包人有责任接受交付的材料、工程设备和其他物品的价款；</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（3）发包人要求承包人退货或解除订货合同而产生的费用，或因不能退货或解除合同而产生的损失；</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（4）承包人撤离施工现场以及遣散承包人人员的费用；</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（5）按照合同约定在合同解除前应支付给承包人的其他款项；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（6）扣减承包人按照合同约定应向发包人支付的款项；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（7）双方商定或确定的其他款项。</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除专用合同条款另有约定外，合同解除后，发包人应在商定或确定上述款项后28天内完成上述款项的支付。</w:t>
      </w:r>
    </w:p>
    <w:p w:rsidR="004E26D0" w:rsidRDefault="00FC6888">
      <w:pPr>
        <w:pStyle w:val="40"/>
        <w:spacing w:before="120" w:after="120" w:line="360" w:lineRule="auto"/>
        <w:rPr>
          <w:rFonts w:ascii="宋体" w:eastAsia="宋体" w:hAnsi="宋体" w:cs="宋体"/>
          <w:b w:val="0"/>
          <w:color w:val="000000"/>
          <w:sz w:val="24"/>
          <w:szCs w:val="24"/>
        </w:rPr>
      </w:pPr>
      <w:bookmarkStart w:id="614" w:name="_Toc256000285"/>
      <w:bookmarkStart w:id="615" w:name="_Toc351203612"/>
      <w:bookmarkStart w:id="616" w:name="_Toc296346621"/>
      <w:bookmarkStart w:id="617" w:name="_Toc337558828"/>
      <w:bookmarkStart w:id="618" w:name="_Toc296503120"/>
      <w:r>
        <w:rPr>
          <w:rFonts w:ascii="宋体" w:eastAsia="宋体" w:hAnsi="宋体" w:cs="宋体" w:hint="eastAsia"/>
          <w:b w:val="0"/>
          <w:color w:val="000000"/>
          <w:sz w:val="24"/>
          <w:szCs w:val="24"/>
        </w:rPr>
        <w:t>18. 保险</w:t>
      </w:r>
      <w:bookmarkEnd w:id="614"/>
      <w:bookmarkEnd w:id="615"/>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19" w:name="_Toc351203613"/>
      <w:bookmarkStart w:id="620" w:name="_Toc256000286"/>
      <w:bookmarkStart w:id="621" w:name="_Toc296503121"/>
      <w:bookmarkStart w:id="622" w:name="_Toc296346622"/>
      <w:bookmarkStart w:id="623" w:name="_Toc337558829"/>
      <w:bookmarkEnd w:id="616"/>
      <w:bookmarkEnd w:id="617"/>
      <w:bookmarkEnd w:id="618"/>
      <w:r>
        <w:rPr>
          <w:rFonts w:ascii="宋体" w:hAnsi="宋体" w:cs="宋体" w:hint="eastAsia"/>
          <w:b w:val="0"/>
          <w:color w:val="000000"/>
          <w:sz w:val="24"/>
          <w:szCs w:val="24"/>
        </w:rPr>
        <w:t>18.1 工程保险</w:t>
      </w:r>
      <w:bookmarkEnd w:id="619"/>
      <w:bookmarkEnd w:id="620"/>
    </w:p>
    <w:bookmarkEnd w:id="621"/>
    <w:bookmarkEnd w:id="622"/>
    <w:bookmarkEnd w:id="62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除专用合同条款另有约定外，发包人应投保建筑工程一切险或安装工程一切险；发包人委托承包人投保的，因投保产生的保险费和其他相关费用由发包人承担。</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24" w:name="_Toc256000287"/>
      <w:bookmarkStart w:id="625" w:name="_Toc351203614"/>
      <w:bookmarkStart w:id="626" w:name="_Toc296503122"/>
      <w:bookmarkStart w:id="627" w:name="_Toc296346623"/>
      <w:bookmarkStart w:id="628" w:name="_Toc337558830"/>
      <w:r>
        <w:rPr>
          <w:rFonts w:ascii="宋体" w:hAnsi="宋体" w:cs="宋体" w:hint="eastAsia"/>
          <w:b w:val="0"/>
          <w:color w:val="000000"/>
          <w:sz w:val="24"/>
          <w:szCs w:val="24"/>
        </w:rPr>
        <w:t>18.2 工伤保险</w:t>
      </w:r>
      <w:bookmarkEnd w:id="624"/>
      <w:bookmarkEnd w:id="625"/>
    </w:p>
    <w:bookmarkEnd w:id="626"/>
    <w:bookmarkEnd w:id="627"/>
    <w:bookmarkEnd w:id="62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29" w:name="_Toc351203615"/>
      <w:bookmarkStart w:id="630" w:name="_Toc256000288"/>
      <w:bookmarkStart w:id="631" w:name="_Toc337558831"/>
      <w:bookmarkStart w:id="632" w:name="_Toc296346626"/>
      <w:bookmarkStart w:id="633" w:name="_Toc296503125"/>
      <w:r>
        <w:rPr>
          <w:rFonts w:ascii="宋体" w:hAnsi="宋体" w:cs="宋体" w:hint="eastAsia"/>
          <w:b w:val="0"/>
          <w:color w:val="000000"/>
          <w:sz w:val="24"/>
          <w:szCs w:val="24"/>
        </w:rPr>
        <w:t>18.3其他保险</w:t>
      </w:r>
      <w:bookmarkEnd w:id="629"/>
      <w:bookmarkEnd w:id="630"/>
    </w:p>
    <w:bookmarkEnd w:id="631"/>
    <w:bookmarkEnd w:id="632"/>
    <w:bookmarkEnd w:id="633"/>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除专用合同条款另有约定外，承包人应为其施工设备等办理财产保险。</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34" w:name="_Toc351203616"/>
      <w:bookmarkStart w:id="635" w:name="_Toc256000289"/>
      <w:r>
        <w:rPr>
          <w:rFonts w:ascii="宋体" w:hAnsi="宋体" w:cs="宋体" w:hint="eastAsia"/>
          <w:b w:val="0"/>
          <w:color w:val="000000"/>
          <w:sz w:val="24"/>
          <w:szCs w:val="24"/>
        </w:rPr>
        <w:t>18.4持续保险</w:t>
      </w:r>
      <w:bookmarkEnd w:id="634"/>
      <w:bookmarkEnd w:id="635"/>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合同当事人应与保险人保持联系，使保险人能够随时了解工程实施中的变动，并确保按保险合同条款要求持续保险。</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36" w:name="_Toc256000290"/>
      <w:bookmarkStart w:id="637" w:name="_Toc351203617"/>
      <w:bookmarkStart w:id="638" w:name="_Toc296346627"/>
      <w:bookmarkStart w:id="639" w:name="_Toc337558832"/>
      <w:bookmarkStart w:id="640" w:name="_Toc296503126"/>
      <w:r>
        <w:rPr>
          <w:rFonts w:ascii="宋体" w:hAnsi="宋体" w:cs="宋体" w:hint="eastAsia"/>
          <w:b w:val="0"/>
          <w:color w:val="000000"/>
          <w:sz w:val="24"/>
          <w:szCs w:val="24"/>
        </w:rPr>
        <w:t>18.5 保险凭证</w:t>
      </w:r>
      <w:bookmarkEnd w:id="636"/>
      <w:bookmarkEnd w:id="637"/>
    </w:p>
    <w:bookmarkEnd w:id="638"/>
    <w:bookmarkEnd w:id="639"/>
    <w:bookmarkEnd w:id="640"/>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合同当事人应及时向另一方当事人提交其已投保的各项保险的凭证和保险单复印件。</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41" w:name="_Toc256000291"/>
      <w:bookmarkStart w:id="642" w:name="_Toc351203618"/>
      <w:bookmarkStart w:id="643" w:name="_Toc296503127"/>
      <w:bookmarkStart w:id="644" w:name="_Toc337558833"/>
      <w:bookmarkStart w:id="645" w:name="_Toc296346628"/>
      <w:r>
        <w:rPr>
          <w:rFonts w:ascii="宋体" w:hAnsi="宋体" w:cs="宋体" w:hint="eastAsia"/>
          <w:b w:val="0"/>
          <w:color w:val="000000"/>
          <w:sz w:val="24"/>
          <w:szCs w:val="24"/>
        </w:rPr>
        <w:t>18.6 未按约定投保的补救</w:t>
      </w:r>
      <w:bookmarkEnd w:id="641"/>
      <w:bookmarkEnd w:id="642"/>
    </w:p>
    <w:bookmarkEnd w:id="643"/>
    <w:bookmarkEnd w:id="644"/>
    <w:bookmarkEnd w:id="645"/>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46" w:name="_Toc351203619"/>
      <w:bookmarkStart w:id="647" w:name="_Toc256000292"/>
      <w:bookmarkStart w:id="648" w:name="_Toc337558834"/>
      <w:r>
        <w:rPr>
          <w:rFonts w:ascii="宋体" w:hAnsi="宋体" w:cs="宋体" w:hint="eastAsia"/>
          <w:b w:val="0"/>
          <w:color w:val="000000"/>
          <w:sz w:val="24"/>
          <w:szCs w:val="24"/>
        </w:rPr>
        <w:t>18.7 通知义务</w:t>
      </w:r>
      <w:bookmarkEnd w:id="646"/>
      <w:bookmarkEnd w:id="647"/>
    </w:p>
    <w:bookmarkEnd w:id="648"/>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保险事故发生时，投保人应按照保险合同规定的条件和期限及时向保险人报告。发包人和承包人应当在知道保险事故发生后及时通知对方。</w:t>
      </w:r>
    </w:p>
    <w:p w:rsidR="004E26D0" w:rsidRDefault="00FC6888">
      <w:pPr>
        <w:pStyle w:val="40"/>
        <w:spacing w:before="120" w:after="120" w:line="360" w:lineRule="auto"/>
        <w:rPr>
          <w:rFonts w:ascii="宋体" w:eastAsia="宋体" w:hAnsi="宋体" w:cs="宋体"/>
          <w:b w:val="0"/>
          <w:color w:val="000000"/>
          <w:sz w:val="24"/>
          <w:szCs w:val="24"/>
        </w:rPr>
      </w:pPr>
      <w:bookmarkStart w:id="649" w:name="_Toc351203620"/>
      <w:bookmarkStart w:id="650" w:name="_Toc256000293"/>
      <w:bookmarkStart w:id="651" w:name="_Toc337558835"/>
      <w:bookmarkStart w:id="652" w:name="_Toc296503140"/>
      <w:bookmarkStart w:id="653" w:name="_Toc296346641"/>
      <w:r>
        <w:rPr>
          <w:rFonts w:ascii="宋体" w:eastAsia="宋体" w:hAnsi="宋体" w:cs="宋体" w:hint="eastAsia"/>
          <w:b w:val="0"/>
          <w:color w:val="000000"/>
          <w:sz w:val="24"/>
          <w:szCs w:val="24"/>
        </w:rPr>
        <w:t>19. 索赔</w:t>
      </w:r>
      <w:bookmarkEnd w:id="649"/>
      <w:bookmarkEnd w:id="650"/>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54" w:name="_Toc256000294"/>
      <w:bookmarkStart w:id="655" w:name="_Toc351203621"/>
      <w:bookmarkStart w:id="656" w:name="_Toc296346642"/>
      <w:bookmarkStart w:id="657" w:name="_Toc337558836"/>
      <w:bookmarkStart w:id="658" w:name="_Toc296503141"/>
      <w:bookmarkEnd w:id="651"/>
      <w:bookmarkEnd w:id="652"/>
      <w:bookmarkEnd w:id="653"/>
      <w:r>
        <w:rPr>
          <w:rFonts w:ascii="宋体" w:hAnsi="宋体" w:cs="宋体" w:hint="eastAsia"/>
          <w:b w:val="0"/>
          <w:color w:val="000000"/>
          <w:sz w:val="24"/>
          <w:szCs w:val="24"/>
        </w:rPr>
        <w:t>19.1承包人的索赔</w:t>
      </w:r>
      <w:bookmarkEnd w:id="654"/>
      <w:bookmarkEnd w:id="655"/>
    </w:p>
    <w:bookmarkEnd w:id="656"/>
    <w:bookmarkEnd w:id="657"/>
    <w:bookmarkEnd w:id="65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根据合同约定，承包人认为有权得到追加付款和（或）延长工期的，应按以下程序向发包人提出索赔：</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（3）索赔事件具有持续影响的，承包人应按合理时间间隔继续递交延续索赔通知，说明持续影响的实际情况和记录，列出累计的追加付款金额和（或）工期延长天数；</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（4）在索赔事件影响结束后28天内，承包人应向监理人递交最终索赔报告，说明最终要求索赔的追加付款金额和（或）延长的工期，并附必要的记录和证明材料。</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59" w:name="_Toc256000295"/>
      <w:bookmarkStart w:id="660" w:name="_Toc351203622"/>
      <w:bookmarkStart w:id="661" w:name="_Toc296346643"/>
      <w:bookmarkStart w:id="662" w:name="_Toc337558837"/>
      <w:bookmarkStart w:id="663" w:name="_Toc296503142"/>
      <w:r>
        <w:rPr>
          <w:rFonts w:ascii="宋体" w:hAnsi="宋体" w:cs="宋体" w:hint="eastAsia"/>
          <w:b w:val="0"/>
          <w:color w:val="000000"/>
          <w:sz w:val="24"/>
          <w:szCs w:val="24"/>
        </w:rPr>
        <w:t>19.2 对承包人索赔的处理</w:t>
      </w:r>
      <w:bookmarkEnd w:id="659"/>
      <w:bookmarkEnd w:id="660"/>
    </w:p>
    <w:bookmarkEnd w:id="661"/>
    <w:bookmarkEnd w:id="662"/>
    <w:bookmarkEnd w:id="66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对承包人索赔的处理如下：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（1）监理人应在收到索赔报告后14天内完成审查并报送发包人。监理人对索赔报告存在异议的，有权要求承包人提交全部原始记录副本；</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（3）承包人接受索赔处理结果的，索赔款项在当期进度款中进行支付；承包人不接受索赔处理结果的，按照第20条〔争议解决〕约定处理。</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64" w:name="_Toc256000296"/>
      <w:bookmarkStart w:id="665" w:name="_Toc351203623"/>
      <w:bookmarkStart w:id="666" w:name="_Toc296503143"/>
      <w:bookmarkStart w:id="667" w:name="_Toc296346644"/>
      <w:bookmarkStart w:id="668" w:name="_Toc337558838"/>
      <w:r>
        <w:rPr>
          <w:rFonts w:ascii="宋体" w:hAnsi="宋体" w:cs="宋体" w:hint="eastAsia"/>
          <w:b w:val="0"/>
          <w:color w:val="000000"/>
          <w:sz w:val="24"/>
          <w:szCs w:val="24"/>
        </w:rPr>
        <w:t>19.3发包人的索赔</w:t>
      </w:r>
      <w:bookmarkEnd w:id="664"/>
      <w:bookmarkEnd w:id="665"/>
    </w:p>
    <w:bookmarkEnd w:id="666"/>
    <w:bookmarkEnd w:id="667"/>
    <w:bookmarkEnd w:id="668"/>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根据合同约定，发包人认为有权得到赔付金额和（或）延长缺陷责任期的，监理人应向承包人发出通知并附有详细的证明。</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69" w:name="_Toc256000297"/>
      <w:bookmarkStart w:id="670" w:name="_Toc351203624"/>
      <w:bookmarkStart w:id="671" w:name="_Toc296346645"/>
      <w:bookmarkStart w:id="672" w:name="_Toc337558839"/>
      <w:bookmarkStart w:id="673" w:name="_Toc296503144"/>
      <w:r>
        <w:rPr>
          <w:rFonts w:ascii="宋体" w:hAnsi="宋体" w:cs="宋体" w:hint="eastAsia"/>
          <w:b w:val="0"/>
          <w:color w:val="000000"/>
          <w:sz w:val="24"/>
          <w:szCs w:val="24"/>
        </w:rPr>
        <w:t>19.4 对发包人索赔的处理</w:t>
      </w:r>
      <w:bookmarkEnd w:id="669"/>
      <w:bookmarkEnd w:id="670"/>
    </w:p>
    <w:bookmarkEnd w:id="671"/>
    <w:bookmarkEnd w:id="672"/>
    <w:bookmarkEnd w:id="673"/>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对发包人索赔的处理如下：</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（1）承包人收到发包人提交的索赔报告后，应及时审查索赔报告的内容、查验发包人证明材料；</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74" w:name="_Toc256000298"/>
      <w:bookmarkStart w:id="675" w:name="_Toc351203625"/>
      <w:r>
        <w:rPr>
          <w:rFonts w:ascii="宋体" w:hAnsi="宋体" w:cs="宋体" w:hint="eastAsia"/>
          <w:b w:val="0"/>
          <w:color w:val="000000"/>
          <w:sz w:val="24"/>
          <w:szCs w:val="24"/>
        </w:rPr>
        <w:t>19.5 提出索赔的期限</w:t>
      </w:r>
      <w:bookmarkEnd w:id="674"/>
      <w:bookmarkEnd w:id="675"/>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（1）承包人按第14.2款〔竣工结算审核〕约定接收竣工付款证书后，应被视为已无权再提出在工程接收证书颁发前所发生的任何索赔。</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（2）承包人按第14.4款〔最终结清〕提交的最终结清申请单中，只限于提出工程接收证书颁发后发生的索赔。提出索赔的期限自接受最终结清证书时终止。</w:t>
      </w:r>
    </w:p>
    <w:p w:rsidR="004E26D0" w:rsidRDefault="00FC6888">
      <w:pPr>
        <w:pStyle w:val="40"/>
        <w:spacing w:before="120" w:after="120" w:line="360" w:lineRule="auto"/>
        <w:rPr>
          <w:rFonts w:ascii="宋体" w:eastAsia="宋体" w:hAnsi="宋体" w:cs="宋体"/>
          <w:b w:val="0"/>
          <w:color w:val="000000"/>
          <w:sz w:val="24"/>
          <w:szCs w:val="24"/>
        </w:rPr>
      </w:pPr>
      <w:bookmarkStart w:id="676" w:name="_Toc351203626"/>
      <w:bookmarkStart w:id="677" w:name="_Toc256000299"/>
      <w:r>
        <w:rPr>
          <w:rFonts w:ascii="宋体" w:eastAsia="宋体" w:hAnsi="宋体" w:cs="宋体" w:hint="eastAsia"/>
          <w:b w:val="0"/>
          <w:color w:val="000000"/>
          <w:sz w:val="24"/>
          <w:szCs w:val="24"/>
        </w:rPr>
        <w:t>20</w:t>
      </w:r>
      <w:bookmarkStart w:id="678" w:name="_Toc296346647"/>
      <w:bookmarkStart w:id="679" w:name="_Toc296503146"/>
      <w:bookmarkStart w:id="680" w:name="_Toc337558840"/>
      <w:r>
        <w:rPr>
          <w:rFonts w:ascii="宋体" w:eastAsia="宋体" w:hAnsi="宋体" w:cs="宋体" w:hint="eastAsia"/>
          <w:b w:val="0"/>
          <w:color w:val="000000"/>
          <w:sz w:val="24"/>
          <w:szCs w:val="24"/>
        </w:rPr>
        <w:t>. 争议解决</w:t>
      </w:r>
      <w:bookmarkEnd w:id="676"/>
      <w:bookmarkEnd w:id="677"/>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81" w:name="_Toc256000300"/>
      <w:bookmarkStart w:id="682" w:name="_Toc351203627"/>
      <w:bookmarkStart w:id="683" w:name="_Toc296346648"/>
      <w:bookmarkStart w:id="684" w:name="_Toc337558841"/>
      <w:bookmarkStart w:id="685" w:name="_Toc296503147"/>
      <w:bookmarkEnd w:id="678"/>
      <w:bookmarkEnd w:id="679"/>
      <w:bookmarkEnd w:id="680"/>
      <w:r>
        <w:rPr>
          <w:rFonts w:ascii="宋体" w:hAnsi="宋体" w:cs="宋体" w:hint="eastAsia"/>
          <w:b w:val="0"/>
          <w:color w:val="000000"/>
          <w:sz w:val="24"/>
          <w:szCs w:val="24"/>
        </w:rPr>
        <w:t>20.1和解</w:t>
      </w:r>
      <w:bookmarkEnd w:id="681"/>
      <w:bookmarkEnd w:id="682"/>
    </w:p>
    <w:bookmarkEnd w:id="683"/>
    <w:bookmarkEnd w:id="684"/>
    <w:bookmarkEnd w:id="68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合同当事人可以就争议自行和解，自行和解达成协议的经双方签字并盖章后作为合同补充文件，双方均应遵照执行。</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86" w:name="_Toc256000301"/>
      <w:bookmarkStart w:id="687" w:name="_Toc351203628"/>
      <w:r>
        <w:rPr>
          <w:rFonts w:ascii="宋体" w:hAnsi="宋体" w:cs="宋体" w:hint="eastAsia"/>
          <w:b w:val="0"/>
          <w:color w:val="000000"/>
          <w:sz w:val="24"/>
          <w:szCs w:val="24"/>
        </w:rPr>
        <w:t>20</w:t>
      </w:r>
      <w:bookmarkStart w:id="688" w:name="_Toc337558842"/>
      <w:bookmarkStart w:id="689" w:name="_Toc296346649"/>
      <w:bookmarkStart w:id="690" w:name="_Toc296503148"/>
      <w:r>
        <w:rPr>
          <w:rFonts w:ascii="宋体" w:hAnsi="宋体" w:cs="宋体" w:hint="eastAsia"/>
          <w:b w:val="0"/>
          <w:color w:val="000000"/>
          <w:sz w:val="24"/>
          <w:szCs w:val="24"/>
        </w:rPr>
        <w:t>.2调解</w:t>
      </w:r>
      <w:bookmarkEnd w:id="686"/>
      <w:bookmarkEnd w:id="687"/>
    </w:p>
    <w:bookmarkEnd w:id="688"/>
    <w:bookmarkEnd w:id="689"/>
    <w:bookmarkEnd w:id="690"/>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合同当事人可以就争议请求建设行政主管部门、行业协会或其他第三方进行调解，调解达成协议的，经双方签字并盖章后作为合同补充文件，双方均应遵照执行。</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91" w:name="_Toc256000302"/>
      <w:bookmarkStart w:id="692" w:name="_Toc351203629"/>
      <w:bookmarkStart w:id="693" w:name="_Toc296346650"/>
      <w:bookmarkStart w:id="694" w:name="_Toc337558843"/>
      <w:bookmarkStart w:id="695" w:name="_Toc296503149"/>
      <w:r>
        <w:rPr>
          <w:rFonts w:ascii="宋体" w:hAnsi="宋体" w:cs="宋体" w:hint="eastAsia"/>
          <w:b w:val="0"/>
          <w:color w:val="000000"/>
          <w:sz w:val="24"/>
          <w:szCs w:val="24"/>
        </w:rPr>
        <w:t>20.3争议评审</w:t>
      </w:r>
      <w:bookmarkEnd w:id="691"/>
      <w:bookmarkEnd w:id="692"/>
    </w:p>
    <w:bookmarkEnd w:id="693"/>
    <w:bookmarkEnd w:id="694"/>
    <w:bookmarkEnd w:id="69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合同当事人在专用合同条款中约定采取争议评审方式解决争议以及评审规则，并按下列约定执行：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20.3.1 争议评审小组的确定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除专用合同条款另有约定外，评审员报酬由发包人和承包人各承担一半。</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20.3.2 争议评审小组的决定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20.3.3 争议评审小组决定的效力</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争议评审小组作出的书面决定经合同当事人签字确认后，对双方具有约束力，双方应遵照执行。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任何一方当事人不接受争议评审小组决定或不履行争议评审小组决定的，双方可选择采用其他争议解决方式。</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696" w:name="_Toc351203630"/>
      <w:bookmarkStart w:id="697" w:name="_Toc256000303"/>
      <w:bookmarkStart w:id="698" w:name="_Toc296346651"/>
      <w:bookmarkStart w:id="699" w:name="_Toc296503150"/>
      <w:bookmarkStart w:id="700" w:name="_Toc337558844"/>
      <w:r>
        <w:rPr>
          <w:rFonts w:ascii="宋体" w:hAnsi="宋体" w:cs="宋体" w:hint="eastAsia"/>
          <w:b w:val="0"/>
          <w:color w:val="000000"/>
          <w:sz w:val="24"/>
          <w:szCs w:val="24"/>
        </w:rPr>
        <w:t>20.4仲裁或诉讼</w:t>
      </w:r>
      <w:bookmarkEnd w:id="696"/>
      <w:bookmarkEnd w:id="697"/>
    </w:p>
    <w:bookmarkEnd w:id="698"/>
    <w:bookmarkEnd w:id="699"/>
    <w:bookmarkEnd w:id="700"/>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因合同及合同有关事项产生的争议，合同当事人可以在专用合同条款中约定以下一种方式解决争议：</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（1）向约定的仲裁委员会申请仲裁；</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（2）向有管辖权的人民法院起诉。</w:t>
      </w:r>
    </w:p>
    <w:p w:rsidR="004E26D0" w:rsidRDefault="00FC6888">
      <w:pPr>
        <w:pStyle w:val="50"/>
        <w:spacing w:before="120" w:after="120" w:line="360" w:lineRule="auto"/>
        <w:ind w:firstLineChars="200" w:firstLine="480"/>
        <w:rPr>
          <w:rFonts w:ascii="宋体" w:hAnsi="宋体" w:cs="宋体"/>
          <w:b w:val="0"/>
          <w:color w:val="000000"/>
          <w:sz w:val="24"/>
          <w:szCs w:val="24"/>
        </w:rPr>
      </w:pPr>
      <w:bookmarkStart w:id="701" w:name="_Toc351203631"/>
      <w:bookmarkStart w:id="702" w:name="_Toc256000304"/>
      <w:bookmarkStart w:id="703" w:name="_Toc337558845"/>
      <w:bookmarkStart w:id="704" w:name="_Toc296503152"/>
      <w:bookmarkStart w:id="705" w:name="_Toc296346653"/>
      <w:r>
        <w:rPr>
          <w:rFonts w:ascii="宋体" w:hAnsi="宋体" w:cs="宋体" w:hint="eastAsia"/>
          <w:b w:val="0"/>
          <w:color w:val="000000"/>
          <w:sz w:val="24"/>
          <w:szCs w:val="24"/>
        </w:rPr>
        <w:t>20.5争议解决条款效力</w:t>
      </w:r>
      <w:bookmarkEnd w:id="701"/>
      <w:bookmarkEnd w:id="702"/>
    </w:p>
    <w:bookmarkEnd w:id="703"/>
    <w:bookmarkEnd w:id="704"/>
    <w:bookmarkEnd w:id="705"/>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合同有关争议解决的条款独立存在，合同的变更、解除、终止、无效或者被撤销均不影响其效力。 </w:t>
      </w:r>
    </w:p>
    <w:p w:rsidR="004E26D0" w:rsidRDefault="00FC6888">
      <w:pPr>
        <w:pStyle w:val="300"/>
        <w:jc w:val="center"/>
        <w:rPr>
          <w:rFonts w:ascii="宋体" w:hAnsi="宋体" w:cs="宋体"/>
          <w:sz w:val="24"/>
          <w:szCs w:val="24"/>
        </w:rPr>
      </w:pPr>
      <w:bookmarkStart w:id="706" w:name="_Toc351203632"/>
      <w:r>
        <w:rPr>
          <w:rFonts w:ascii="宋体" w:hAnsi="宋体" w:cs="宋体" w:hint="eastAsia"/>
          <w:sz w:val="24"/>
          <w:szCs w:val="24"/>
        </w:rPr>
        <w:br w:type="page"/>
      </w:r>
      <w:bookmarkStart w:id="707" w:name="_Toc256000034"/>
      <w:bookmarkStart w:id="708" w:name="_Toc256000305"/>
      <w:r>
        <w:rPr>
          <w:rFonts w:ascii="宋体" w:hAnsi="宋体" w:cs="宋体" w:hint="eastAsia"/>
          <w:sz w:val="24"/>
          <w:szCs w:val="24"/>
        </w:rPr>
        <w:t>第三部分 专用合同条款</w:t>
      </w:r>
      <w:bookmarkEnd w:id="706"/>
      <w:bookmarkEnd w:id="707"/>
      <w:bookmarkEnd w:id="708"/>
    </w:p>
    <w:p w:rsidR="004E26D0" w:rsidRDefault="00FC6888">
      <w:pPr>
        <w:pStyle w:val="40"/>
        <w:spacing w:before="120" w:after="120" w:line="360" w:lineRule="auto"/>
        <w:rPr>
          <w:rFonts w:ascii="宋体" w:eastAsia="宋体" w:hAnsi="宋体" w:cs="宋体"/>
          <w:b w:val="0"/>
          <w:color w:val="000000"/>
          <w:sz w:val="24"/>
          <w:szCs w:val="24"/>
        </w:rPr>
      </w:pPr>
      <w:bookmarkStart w:id="709" w:name="_Toc351203633"/>
      <w:bookmarkStart w:id="710" w:name="_Toc256000306"/>
      <w:r>
        <w:rPr>
          <w:rFonts w:ascii="宋体" w:eastAsia="宋体" w:hAnsi="宋体" w:cs="宋体" w:hint="eastAsia"/>
          <w:b w:val="0"/>
          <w:color w:val="000000"/>
          <w:sz w:val="24"/>
          <w:szCs w:val="24"/>
        </w:rPr>
        <w:t>1</w:t>
      </w:r>
      <w:bookmarkStart w:id="711" w:name="_Toc292559361"/>
      <w:bookmarkStart w:id="712" w:name="_Toc296891196"/>
      <w:bookmarkStart w:id="713" w:name="_Toc296347155"/>
      <w:bookmarkStart w:id="714" w:name="_Toc296890984"/>
      <w:bookmarkStart w:id="715" w:name="_Toc296944495"/>
      <w:bookmarkStart w:id="716" w:name="_Toc292559866"/>
      <w:bookmarkStart w:id="717" w:name="_Toc296503156"/>
      <w:bookmarkStart w:id="718" w:name="_Toc296346657"/>
      <w:bookmarkStart w:id="719" w:name="_Toc297120456"/>
      <w:bookmarkStart w:id="720" w:name="_Toc297048342"/>
      <w:r>
        <w:rPr>
          <w:rFonts w:ascii="宋体" w:eastAsia="宋体" w:hAnsi="宋体" w:cs="宋体" w:hint="eastAsia"/>
          <w:b w:val="0"/>
          <w:color w:val="000000"/>
          <w:sz w:val="24"/>
          <w:szCs w:val="24"/>
        </w:rPr>
        <w:t>. 一般约定</w:t>
      </w:r>
      <w:bookmarkEnd w:id="709"/>
      <w:bookmarkEnd w:id="710"/>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21" w:name="_Toc256000307"/>
      <w:bookmarkStart w:id="722" w:name="_Toc256000035"/>
      <w:bookmarkEnd w:id="711"/>
      <w:bookmarkEnd w:id="712"/>
      <w:bookmarkEnd w:id="713"/>
      <w:bookmarkEnd w:id="714"/>
      <w:bookmarkEnd w:id="715"/>
      <w:bookmarkEnd w:id="716"/>
      <w:bookmarkEnd w:id="717"/>
      <w:bookmarkEnd w:id="718"/>
      <w:bookmarkEnd w:id="719"/>
      <w:bookmarkEnd w:id="720"/>
      <w:r>
        <w:rPr>
          <w:rFonts w:ascii="宋体" w:hAnsi="宋体" w:cs="宋体" w:hint="eastAsia"/>
          <w:color w:val="000000"/>
          <w:sz w:val="24"/>
          <w:szCs w:val="24"/>
        </w:rPr>
        <w:t>1.1 词语定义</w:t>
      </w:r>
      <w:bookmarkEnd w:id="721"/>
      <w:bookmarkEnd w:id="722"/>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1.1.1合同</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1.1.1.10其他合同文件包括：</w:t>
      </w:r>
      <w:r>
        <w:rPr>
          <w:rFonts w:ascii="宋体" w:hAnsi="宋体" w:cs="宋体" w:hint="eastAsia"/>
          <w:color w:val="000000"/>
          <w:sz w:val="24"/>
          <w:szCs w:val="24"/>
          <w:u w:val="single"/>
        </w:rPr>
        <w:t xml:space="preserve">                      </w:t>
      </w:r>
    </w:p>
    <w:p w:rsidR="004E26D0" w:rsidRDefault="00FC6888">
      <w:pPr>
        <w:pStyle w:val="0"/>
        <w:spacing w:line="360" w:lineRule="auto"/>
        <w:ind w:left="1320" w:hangingChars="550" w:hanging="1320"/>
        <w:rPr>
          <w:rFonts w:ascii="宋体" w:hAnsi="宋体" w:cs="宋体"/>
          <w:color w:val="000000"/>
          <w:sz w:val="24"/>
          <w:szCs w:val="24"/>
          <w:u w:val="single"/>
        </w:rPr>
      </w:pPr>
      <w:r>
        <w:rPr>
          <w:rFonts w:ascii="宋体" w:hAnsi="宋体" w:cs="宋体" w:hint="eastAsia"/>
          <w:color w:val="000000"/>
          <w:sz w:val="24"/>
          <w:szCs w:val="24"/>
          <w:u w:val="single"/>
        </w:rPr>
        <w:t xml:space="preserve">                               </w:t>
      </w:r>
    </w:p>
    <w:p w:rsidR="004E26D0" w:rsidRDefault="00FC6888">
      <w:pPr>
        <w:pStyle w:val="0"/>
        <w:spacing w:line="360" w:lineRule="auto"/>
        <w:ind w:left="1320" w:hangingChars="550" w:hanging="1320"/>
        <w:rPr>
          <w:rFonts w:ascii="宋体" w:hAnsi="宋体" w:cs="宋体"/>
          <w:color w:val="000000"/>
          <w:kern w:val="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 合同当事人及其他相关方</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1.1.2.4监理人：</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1.1.2.5 设计人：</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1.1.3 工程和设备</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1.1.3.7 作为施工现场组成部分的其他场所包括：</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1.1.3.9 永久占地包括：</w:t>
      </w:r>
      <w:r>
        <w:rPr>
          <w:rFonts w:ascii="宋体" w:hAnsi="宋体" w:cs="宋体" w:hint="eastAsia"/>
          <w:color w:val="000000"/>
          <w:sz w:val="24"/>
          <w:szCs w:val="24"/>
          <w:u w:val="single"/>
        </w:rPr>
        <w:t xml:space="preserve">                        </w:t>
      </w: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1.1.3.10 临时占地包括：</w:t>
      </w:r>
      <w:r>
        <w:rPr>
          <w:rFonts w:ascii="宋体" w:hAnsi="宋体" w:cs="宋体" w:hint="eastAsia"/>
          <w:color w:val="000000"/>
          <w:sz w:val="24"/>
          <w:szCs w:val="24"/>
          <w:u w:val="single"/>
        </w:rPr>
        <w:t xml:space="preserve">                       </w:t>
      </w:r>
      <w:r>
        <w:rPr>
          <w:rFonts w:ascii="宋体" w:hAnsi="宋体" w:cs="宋体" w:hint="eastAsia"/>
          <w:color w:val="000000"/>
          <w:kern w:val="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1.3法律 </w:t>
      </w:r>
    </w:p>
    <w:p w:rsidR="004E26D0" w:rsidRDefault="00FC6888">
      <w:pPr>
        <w:pStyle w:val="0"/>
        <w:autoSpaceDE w:val="0"/>
        <w:autoSpaceDN w:val="0"/>
        <w:adjustRightInd w:val="0"/>
        <w:spacing w:line="360" w:lineRule="auto"/>
        <w:ind w:leftChars="284" w:left="596"/>
        <w:jc w:val="left"/>
        <w:rPr>
          <w:rFonts w:ascii="宋体" w:hAnsi="宋体" w:cs="宋体"/>
          <w:color w:val="000000"/>
          <w:sz w:val="24"/>
          <w:szCs w:val="24"/>
          <w:u w:val="single"/>
        </w:rPr>
      </w:pPr>
      <w:r>
        <w:rPr>
          <w:rFonts w:ascii="宋体" w:hAnsi="宋体" w:cs="宋体" w:hint="eastAsia"/>
          <w:color w:val="000000"/>
          <w:sz w:val="24"/>
          <w:szCs w:val="24"/>
        </w:rPr>
        <w:t>适用于合同的其他规范性文件：</w:t>
      </w:r>
      <w:r>
        <w:rPr>
          <w:rFonts w:ascii="宋体" w:hAnsi="宋体" w:cs="宋体" w:hint="eastAsia"/>
          <w:color w:val="000000"/>
          <w:sz w:val="24"/>
          <w:szCs w:val="24"/>
          <w:u w:val="single"/>
        </w:rPr>
        <w:t xml:space="preserve">     </w:t>
      </w:r>
    </w:p>
    <w:p w:rsidR="004E26D0" w:rsidRDefault="00FC6888">
      <w:pPr>
        <w:pStyle w:val="0"/>
        <w:autoSpaceDE w:val="0"/>
        <w:autoSpaceDN w:val="0"/>
        <w:adjustRightInd w:val="0"/>
        <w:spacing w:line="360" w:lineRule="auto"/>
        <w:jc w:val="left"/>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 标准和规范</w:t>
      </w:r>
    </w:p>
    <w:p w:rsidR="004E26D0" w:rsidRDefault="00FC6888">
      <w:pPr>
        <w:pStyle w:val="0"/>
        <w:spacing w:line="360" w:lineRule="auto"/>
        <w:ind w:leftChars="284" w:left="596"/>
        <w:rPr>
          <w:rFonts w:ascii="宋体" w:hAnsi="宋体" w:cs="宋体"/>
          <w:color w:val="000000"/>
          <w:sz w:val="24"/>
          <w:szCs w:val="24"/>
        </w:rPr>
      </w:pPr>
      <w:r>
        <w:rPr>
          <w:rFonts w:ascii="宋体" w:hAnsi="宋体" w:cs="宋体" w:hint="eastAsia"/>
          <w:color w:val="000000"/>
          <w:sz w:val="24"/>
          <w:szCs w:val="24"/>
        </w:rPr>
        <w:t>1.4.1适用于工程的标准规范包括：</w:t>
      </w:r>
      <w:r>
        <w:rPr>
          <w:rFonts w:ascii="宋体" w:hAnsi="宋体" w:cs="宋体" w:hint="eastAsia"/>
          <w:color w:val="000000"/>
          <w:sz w:val="24"/>
          <w:szCs w:val="24"/>
          <w:u w:val="single"/>
        </w:rPr>
        <w:t>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      </w:t>
      </w:r>
      <w:r>
        <w:rPr>
          <w:rFonts w:ascii="宋体" w:hAnsi="宋体" w:cs="宋体" w:hint="eastAsia"/>
          <w:color w:val="000000"/>
          <w:sz w:val="24"/>
          <w:szCs w:val="24"/>
        </w:rPr>
        <w:t>。</w:t>
      </w:r>
    </w:p>
    <w:p w:rsidR="004E26D0" w:rsidRDefault="00FC6888">
      <w:pPr>
        <w:pStyle w:val="0"/>
        <w:spacing w:line="360" w:lineRule="auto"/>
        <w:ind w:firstLineChars="200" w:firstLine="480"/>
        <w:outlineLvl w:val="0"/>
        <w:rPr>
          <w:rFonts w:ascii="宋体" w:hAnsi="宋体" w:cs="宋体"/>
          <w:color w:val="000000"/>
          <w:kern w:val="0"/>
          <w:sz w:val="24"/>
          <w:szCs w:val="24"/>
          <w:u w:val="single"/>
        </w:rPr>
      </w:pPr>
      <w:bookmarkStart w:id="723" w:name="_Toc256000308"/>
      <w:bookmarkStart w:id="724" w:name="_Toc256000036"/>
      <w:r>
        <w:rPr>
          <w:rFonts w:ascii="宋体" w:hAnsi="宋体" w:cs="宋体" w:hint="eastAsia"/>
          <w:color w:val="000000"/>
          <w:kern w:val="0"/>
          <w:sz w:val="24"/>
          <w:szCs w:val="24"/>
        </w:rPr>
        <w:t>1.4.2 发包人提供国外标准、规范的名称：</w:t>
      </w:r>
      <w:bookmarkEnd w:id="723"/>
      <w:bookmarkEnd w:id="724"/>
    </w:p>
    <w:p w:rsidR="004E26D0" w:rsidRDefault="00FC6888">
      <w:pPr>
        <w:pStyle w:val="0"/>
        <w:spacing w:line="360" w:lineRule="auto"/>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发包人提供国外标准、规范的份数：；</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发包人提供国外标准、规范的名称：。</w:t>
      </w:r>
    </w:p>
    <w:p w:rsidR="004E26D0" w:rsidRDefault="00FC6888">
      <w:pPr>
        <w:pStyle w:val="0"/>
        <w:spacing w:line="360" w:lineRule="auto"/>
        <w:ind w:leftChars="284" w:left="596"/>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25" w:name="_Toc256000309"/>
      <w:bookmarkStart w:id="726" w:name="_Toc256000037"/>
      <w:r>
        <w:rPr>
          <w:rFonts w:ascii="宋体" w:hAnsi="宋体" w:cs="宋体" w:hint="eastAsia"/>
          <w:color w:val="000000"/>
          <w:sz w:val="24"/>
          <w:szCs w:val="24"/>
        </w:rPr>
        <w:t>1.5 合同文件的优先顺序</w:t>
      </w:r>
      <w:bookmarkEnd w:id="725"/>
      <w:bookmarkEnd w:id="726"/>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                                                  </w:t>
      </w: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27" w:name="_Toc256000310"/>
      <w:bookmarkStart w:id="728" w:name="_Toc256000038"/>
      <w:r>
        <w:rPr>
          <w:rFonts w:ascii="宋体" w:hAnsi="宋体" w:cs="宋体" w:hint="eastAsia"/>
          <w:color w:val="000000"/>
          <w:sz w:val="24"/>
          <w:szCs w:val="24"/>
        </w:rPr>
        <w:t>1.6 图纸和承包人文件</w:t>
      </w:r>
      <w:bookmarkEnd w:id="727"/>
      <w:bookmarkEnd w:id="728"/>
      <w:r>
        <w:rPr>
          <w:rFonts w:ascii="宋体" w:hAnsi="宋体" w:cs="宋体" w:hint="eastAsia"/>
          <w:color w:val="000000"/>
          <w:sz w:val="24"/>
          <w:szCs w:val="24"/>
        </w:rPr>
        <w:tab/>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发包人向承包人提供图纸的内容：</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rsidR="004E26D0" w:rsidRDefault="00FC6888">
      <w:pPr>
        <w:pStyle w:val="0"/>
        <w:spacing w:line="360" w:lineRule="auto"/>
        <w:ind w:leftChars="284" w:left="596"/>
        <w:jc w:val="left"/>
        <w:rPr>
          <w:rFonts w:ascii="宋体" w:hAnsi="宋体" w:cs="宋体"/>
          <w:color w:val="000000"/>
          <w:sz w:val="24"/>
          <w:szCs w:val="24"/>
          <w:u w:val="single"/>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          </w:t>
      </w:r>
    </w:p>
    <w:p w:rsidR="004E26D0" w:rsidRDefault="00FC6888">
      <w:pPr>
        <w:pStyle w:val="0"/>
        <w:spacing w:line="360" w:lineRule="auto"/>
        <w:ind w:leftChars="284" w:left="596"/>
        <w:jc w:val="left"/>
        <w:rPr>
          <w:rFonts w:ascii="宋体" w:hAnsi="宋体" w:cs="宋体"/>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承包人提供的文件的期限为：</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29" w:name="_Toc256000039"/>
      <w:bookmarkStart w:id="730" w:name="_Toc256000311"/>
      <w:r>
        <w:rPr>
          <w:rFonts w:ascii="宋体" w:hAnsi="宋体" w:cs="宋体" w:hint="eastAsia"/>
          <w:color w:val="000000"/>
          <w:sz w:val="24"/>
          <w:szCs w:val="24"/>
        </w:rPr>
        <w:t>1.7 联络</w:t>
      </w:r>
      <w:bookmarkEnd w:id="729"/>
      <w:bookmarkEnd w:id="730"/>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1.7.1发包人和承包人应当在</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天内将与合同有关的通知、批准、证明、证书、指示、指令、要求、请求、同意、意见、确定和决定等书面函件送达对方当事人。</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1.7.2 发包人接收文件的地点：</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发包人指定的接收人为：</w:t>
      </w:r>
      <w:r>
        <w:rPr>
          <w:rFonts w:ascii="宋体" w:hAnsi="宋体" w:cs="宋体" w:hint="eastAsia"/>
          <w:color w:val="000000"/>
          <w:sz w:val="24"/>
          <w:szCs w:val="24"/>
          <w:u w:val="single"/>
        </w:rPr>
        <w:t>       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承包人接收文件的地点：</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承包人指定的接收人为：</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监理人接收文件的地点：</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监理人指定的接收人为：</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31" w:name="_Toc256000312"/>
      <w:bookmarkStart w:id="732" w:name="_Toc256000040"/>
      <w:r>
        <w:rPr>
          <w:rFonts w:ascii="宋体" w:hAnsi="宋体" w:cs="宋体" w:hint="eastAsia"/>
          <w:color w:val="000000"/>
          <w:sz w:val="24"/>
          <w:szCs w:val="24"/>
        </w:rPr>
        <w:t>1.10 交通运输</w:t>
      </w:r>
      <w:bookmarkEnd w:id="731"/>
      <w:bookmarkEnd w:id="732"/>
    </w:p>
    <w:p w:rsidR="004E26D0" w:rsidRDefault="00FC6888">
      <w:pPr>
        <w:pStyle w:val="0"/>
        <w:spacing w:line="360" w:lineRule="auto"/>
        <w:ind w:firstLineChars="200" w:firstLine="480"/>
        <w:outlineLvl w:val="0"/>
        <w:rPr>
          <w:rFonts w:ascii="宋体" w:hAnsi="宋体" w:cs="宋体"/>
          <w:sz w:val="24"/>
          <w:szCs w:val="24"/>
        </w:rPr>
      </w:pPr>
      <w:bookmarkStart w:id="733" w:name="_Toc256000313"/>
      <w:bookmarkStart w:id="734" w:name="_Toc256000041"/>
      <w:r>
        <w:rPr>
          <w:rFonts w:ascii="宋体" w:hAnsi="宋体" w:cs="宋体" w:hint="eastAsia"/>
          <w:sz w:val="24"/>
          <w:szCs w:val="24"/>
        </w:rPr>
        <w:t>1</w:t>
      </w:r>
      <w:bookmarkStart w:id="735" w:name="_Toc312677986"/>
      <w:bookmarkStart w:id="736" w:name="_Toc304295521"/>
      <w:bookmarkStart w:id="737" w:name="_Toc303539100"/>
      <w:bookmarkStart w:id="738" w:name="_Toc318581155"/>
      <w:bookmarkStart w:id="739" w:name="_Toc300934943"/>
      <w:r>
        <w:rPr>
          <w:rFonts w:ascii="宋体" w:hAnsi="宋体" w:cs="宋体" w:hint="eastAsia"/>
          <w:sz w:val="24"/>
          <w:szCs w:val="24"/>
        </w:rPr>
        <w:t>.10.1 出入现场的权利</w:t>
      </w:r>
      <w:bookmarkEnd w:id="733"/>
      <w:bookmarkEnd w:id="734"/>
    </w:p>
    <w:p w:rsidR="004E26D0" w:rsidRDefault="00FC6888">
      <w:pPr>
        <w:pStyle w:val="0"/>
        <w:spacing w:line="360" w:lineRule="auto"/>
        <w:ind w:leftChars="284" w:left="596"/>
        <w:rPr>
          <w:rFonts w:ascii="宋体" w:hAnsi="宋体" w:cs="宋体"/>
          <w:color w:val="000000"/>
          <w:sz w:val="24"/>
          <w:szCs w:val="24"/>
          <w:u w:val="single"/>
        </w:rPr>
      </w:pPr>
      <w:r>
        <w:rPr>
          <w:rFonts w:ascii="宋体" w:hAnsi="宋体" w:cs="宋体" w:hint="eastAsia"/>
          <w:sz w:val="24"/>
          <w:szCs w:val="24"/>
        </w:rPr>
        <w:t>关于出入现场的权利的约定：</w:t>
      </w:r>
      <w:r>
        <w:rPr>
          <w:rFonts w:ascii="宋体" w:hAnsi="宋体" w:cs="宋体" w:hint="eastAsia"/>
          <w:color w:val="000000"/>
          <w:sz w:val="24"/>
          <w:szCs w:val="24"/>
          <w:u w:val="single"/>
        </w:rPr>
        <w:t>  </w:t>
      </w:r>
    </w:p>
    <w:p w:rsidR="004E26D0" w:rsidRDefault="00FC6888">
      <w:pPr>
        <w:pStyle w:val="0"/>
        <w:spacing w:line="360" w:lineRule="auto"/>
        <w:rPr>
          <w:rFonts w:ascii="宋体" w:hAnsi="宋体" w:cs="宋体"/>
          <w:sz w:val="24"/>
          <w:szCs w:val="24"/>
        </w:rPr>
      </w:pPr>
      <w:r>
        <w:rPr>
          <w:rFonts w:ascii="宋体" w:hAnsi="宋体" w:cs="宋体" w:hint="eastAsia"/>
          <w:color w:val="000000"/>
          <w:sz w:val="24"/>
          <w:szCs w:val="24"/>
          <w:u w:val="single"/>
        </w:rPr>
        <w:t>                             </w:t>
      </w:r>
      <w:r>
        <w:rPr>
          <w:rFonts w:ascii="宋体" w:hAnsi="宋体" w:cs="宋体" w:hint="eastAsia"/>
          <w:sz w:val="24"/>
          <w:szCs w:val="24"/>
        </w:rPr>
        <w:t>。</w:t>
      </w:r>
    </w:p>
    <w:p w:rsidR="004E26D0" w:rsidRDefault="00FC6888">
      <w:pPr>
        <w:pStyle w:val="0"/>
        <w:spacing w:line="360" w:lineRule="auto"/>
        <w:ind w:firstLineChars="200" w:firstLine="480"/>
        <w:jc w:val="left"/>
        <w:outlineLvl w:val="0"/>
        <w:rPr>
          <w:rFonts w:ascii="宋体" w:hAnsi="宋体" w:cs="宋体"/>
          <w:sz w:val="24"/>
          <w:szCs w:val="24"/>
        </w:rPr>
      </w:pPr>
      <w:bookmarkStart w:id="740" w:name="_Toc256000314"/>
      <w:bookmarkStart w:id="741" w:name="_Toc256000042"/>
      <w:bookmarkEnd w:id="735"/>
      <w:bookmarkEnd w:id="736"/>
      <w:bookmarkEnd w:id="737"/>
      <w:bookmarkEnd w:id="738"/>
      <w:bookmarkEnd w:id="739"/>
      <w:r>
        <w:rPr>
          <w:rFonts w:ascii="宋体" w:hAnsi="宋体" w:cs="宋体" w:hint="eastAsia"/>
          <w:sz w:val="24"/>
          <w:szCs w:val="24"/>
        </w:rPr>
        <w:t>1</w:t>
      </w:r>
      <w:bookmarkStart w:id="742" w:name="_Toc303539101"/>
      <w:bookmarkStart w:id="743" w:name="_Toc312677987"/>
      <w:bookmarkStart w:id="744" w:name="_Toc304295522"/>
      <w:bookmarkStart w:id="745" w:name="_Toc318581156"/>
      <w:bookmarkStart w:id="746" w:name="_Toc300934944"/>
      <w:r>
        <w:rPr>
          <w:rFonts w:ascii="宋体" w:hAnsi="宋体" w:cs="宋体" w:hint="eastAsia"/>
          <w:sz w:val="24"/>
          <w:szCs w:val="24"/>
        </w:rPr>
        <w:t>.10.3 场内交通</w:t>
      </w:r>
      <w:bookmarkEnd w:id="740"/>
      <w:bookmarkEnd w:id="741"/>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关于场外交通和场内交通的边界的约定：</w:t>
      </w:r>
      <w:r>
        <w:rPr>
          <w:rFonts w:ascii="宋体" w:hAnsi="宋体" w:cs="宋体" w:hint="eastAsia"/>
          <w:color w:val="000000"/>
          <w:sz w:val="24"/>
          <w:szCs w:val="24"/>
          <w:u w:val="single"/>
        </w:rPr>
        <w:t>                                                           </w:t>
      </w: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关于发包人向承包人免费提供满足工程施工需要的场内道路和交通设施的约定：</w:t>
      </w:r>
      <w:r>
        <w:rPr>
          <w:rFonts w:ascii="宋体" w:hAnsi="宋体" w:cs="宋体" w:hint="eastAsia"/>
          <w:color w:val="000000"/>
          <w:sz w:val="24"/>
          <w:szCs w:val="24"/>
          <w:u w:val="single"/>
        </w:rPr>
        <w:t>                                        </w:t>
      </w:r>
      <w:r>
        <w:rPr>
          <w:rFonts w:ascii="宋体" w:hAnsi="宋体" w:cs="宋体" w:hint="eastAsia"/>
          <w:sz w:val="24"/>
          <w:szCs w:val="24"/>
        </w:rPr>
        <w:t>。</w:t>
      </w:r>
      <w:bookmarkStart w:id="747" w:name="_Toc318581157"/>
      <w:bookmarkEnd w:id="742"/>
      <w:bookmarkEnd w:id="743"/>
      <w:bookmarkEnd w:id="744"/>
      <w:bookmarkEnd w:id="745"/>
      <w:bookmarkEnd w:id="746"/>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1.10.4超大件和超重件的运输</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运输超大件或超重件所需的道路和桥梁临时加固改造费用和其他有关费用由承担。</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48" w:name="_Toc256000043"/>
      <w:bookmarkStart w:id="749" w:name="_Toc256000315"/>
      <w:bookmarkEnd w:id="747"/>
      <w:r>
        <w:rPr>
          <w:rFonts w:ascii="宋体" w:hAnsi="宋体" w:cs="宋体" w:hint="eastAsia"/>
          <w:color w:val="000000"/>
          <w:sz w:val="24"/>
          <w:szCs w:val="24"/>
        </w:rPr>
        <w:t>1.11 知识产权</w:t>
      </w:r>
      <w:bookmarkEnd w:id="748"/>
      <w:bookmarkEnd w:id="749"/>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4E26D0" w:rsidRDefault="00FC6888">
      <w:pPr>
        <w:pStyle w:val="0"/>
        <w:spacing w:line="360" w:lineRule="auto"/>
        <w:ind w:leftChars="284" w:left="596"/>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line="360" w:lineRule="auto"/>
        <w:ind w:leftChars="284" w:left="596"/>
        <w:outlineLvl w:val="0"/>
        <w:rPr>
          <w:rFonts w:ascii="宋体" w:hAnsi="宋体" w:cs="宋体"/>
          <w:color w:val="000000"/>
          <w:sz w:val="24"/>
          <w:szCs w:val="24"/>
        </w:rPr>
      </w:pPr>
      <w:bookmarkStart w:id="750" w:name="_Toc256000316"/>
      <w:bookmarkStart w:id="751" w:name="_Toc256000044"/>
      <w:r>
        <w:rPr>
          <w:rFonts w:ascii="宋体" w:hAnsi="宋体" w:cs="宋体" w:hint="eastAsia"/>
          <w:color w:val="000000"/>
          <w:sz w:val="24"/>
          <w:szCs w:val="24"/>
        </w:rPr>
        <w:t>1.11.2 关于承包人为实施工程所编制文件的著作权的归属：</w:t>
      </w:r>
      <w:bookmarkEnd w:id="750"/>
      <w:bookmarkEnd w:id="751"/>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关于承包人提供的上述文件的使用限制的要求：</w:t>
      </w:r>
      <w:r>
        <w:rPr>
          <w:rFonts w:ascii="宋体" w:hAnsi="宋体" w:cs="宋体" w:hint="eastAsia"/>
          <w:color w:val="000000"/>
          <w:sz w:val="24"/>
          <w:szCs w:val="24"/>
          <w:u w:val="single"/>
        </w:rPr>
        <w:t>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4E26D0" w:rsidRDefault="00FC6888">
      <w:pPr>
        <w:pStyle w:val="0"/>
        <w:spacing w:line="360" w:lineRule="auto"/>
        <w:ind w:firstLineChars="200" w:firstLine="480"/>
        <w:outlineLvl w:val="0"/>
        <w:rPr>
          <w:rFonts w:ascii="宋体" w:hAnsi="宋体" w:cs="宋体"/>
          <w:color w:val="000000"/>
          <w:kern w:val="0"/>
          <w:sz w:val="24"/>
          <w:szCs w:val="24"/>
        </w:rPr>
      </w:pPr>
      <w:bookmarkStart w:id="752" w:name="_Toc256000317"/>
      <w:bookmarkStart w:id="753" w:name="_Toc256000045"/>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bookmarkEnd w:id="752"/>
      <w:bookmarkEnd w:id="753"/>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1.13工程量清单错误的修正</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出现工程量清单错误时，是否调整合同价格：</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允许调整合同价格的工程量偏差范围：</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754" w:name="_Toc351203634"/>
      <w:bookmarkStart w:id="755" w:name="_Toc256000318"/>
      <w:r>
        <w:rPr>
          <w:rFonts w:ascii="宋体" w:eastAsia="宋体" w:hAnsi="宋体" w:cs="宋体" w:hint="eastAsia"/>
          <w:b w:val="0"/>
          <w:color w:val="000000"/>
          <w:sz w:val="24"/>
          <w:szCs w:val="24"/>
        </w:rPr>
        <w:t>2</w:t>
      </w:r>
      <w:bookmarkStart w:id="756" w:name="_Toc292559867"/>
      <w:bookmarkStart w:id="757" w:name="_Toc296503157"/>
      <w:bookmarkStart w:id="758" w:name="_Toc296890985"/>
      <w:bookmarkStart w:id="759" w:name="_Toc292559362"/>
      <w:bookmarkStart w:id="760" w:name="_Toc296891197"/>
      <w:bookmarkStart w:id="761" w:name="_Toc296346658"/>
      <w:bookmarkStart w:id="762" w:name="_Toc296944496"/>
      <w:bookmarkStart w:id="763" w:name="_Toc297120457"/>
      <w:bookmarkStart w:id="764" w:name="_Toc296347156"/>
      <w:bookmarkStart w:id="765" w:name="_Toc297048343"/>
      <w:r>
        <w:rPr>
          <w:rFonts w:ascii="宋体" w:eastAsia="宋体" w:hAnsi="宋体" w:cs="宋体" w:hint="eastAsia"/>
          <w:b w:val="0"/>
          <w:color w:val="000000"/>
          <w:sz w:val="24"/>
          <w:szCs w:val="24"/>
        </w:rPr>
        <w:t>. 发包人</w:t>
      </w:r>
      <w:bookmarkEnd w:id="754"/>
      <w:bookmarkEnd w:id="755"/>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66" w:name="_Toc256000046"/>
      <w:bookmarkStart w:id="767" w:name="_Toc256000319"/>
      <w:bookmarkEnd w:id="756"/>
      <w:bookmarkEnd w:id="757"/>
      <w:bookmarkEnd w:id="758"/>
      <w:bookmarkEnd w:id="759"/>
      <w:bookmarkEnd w:id="760"/>
      <w:bookmarkEnd w:id="761"/>
      <w:bookmarkEnd w:id="762"/>
      <w:bookmarkEnd w:id="763"/>
      <w:bookmarkEnd w:id="764"/>
      <w:bookmarkEnd w:id="765"/>
      <w:r>
        <w:rPr>
          <w:rFonts w:ascii="宋体" w:hAnsi="宋体" w:cs="宋体" w:hint="eastAsia"/>
          <w:color w:val="000000"/>
          <w:sz w:val="24"/>
          <w:szCs w:val="24"/>
        </w:rPr>
        <w:t>2.2 发包人代表</w:t>
      </w:r>
      <w:bookmarkEnd w:id="766"/>
      <w:bookmarkEnd w:id="767"/>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发包人代表：</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发包人对发包人代表的授权范围如下：</w:t>
      </w:r>
      <w:r>
        <w:rPr>
          <w:rFonts w:ascii="宋体" w:hAnsi="宋体" w:cs="宋体" w:hint="eastAsia"/>
          <w:color w:val="000000"/>
          <w:sz w:val="24"/>
          <w:szCs w:val="24"/>
          <w:u w:val="single"/>
        </w:rPr>
        <w:t>     </w:t>
      </w:r>
    </w:p>
    <w:p w:rsidR="004E26D0" w:rsidRDefault="00FC6888">
      <w:pPr>
        <w:pStyle w:val="0"/>
        <w:spacing w:line="360" w:lineRule="auto"/>
        <w:rPr>
          <w:rFonts w:ascii="宋体" w:hAnsi="宋体" w:cs="宋体"/>
          <w:b/>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68" w:name="_Toc256000320"/>
      <w:bookmarkStart w:id="769" w:name="_Toc256000047"/>
      <w:r>
        <w:rPr>
          <w:rFonts w:ascii="宋体" w:hAnsi="宋体" w:cs="宋体" w:hint="eastAsia"/>
          <w:color w:val="000000"/>
          <w:sz w:val="24"/>
          <w:szCs w:val="24"/>
        </w:rPr>
        <w:t>2.4 施工现场、施工条件和基础资料的提供</w:t>
      </w:r>
      <w:bookmarkEnd w:id="768"/>
      <w:bookmarkEnd w:id="769"/>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2.4.1 提供施工现场</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关于发包人移交施工现场的期限要求：</w:t>
      </w:r>
      <w:r>
        <w:rPr>
          <w:rFonts w:ascii="宋体" w:hAnsi="宋体" w:cs="宋体" w:hint="eastAsia"/>
          <w:color w:val="000000"/>
          <w:sz w:val="24"/>
          <w:szCs w:val="24"/>
          <w:u w:val="single"/>
        </w:rPr>
        <w:t xml:space="preserve">             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2.4.2 提供施工条件</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关于发包人应负责提供施工所需要的条件，包括：</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770" w:name="_Toc256000048"/>
      <w:bookmarkStart w:id="771" w:name="_Toc256000321"/>
      <w:r>
        <w:rPr>
          <w:rFonts w:ascii="宋体" w:hAnsi="宋体" w:cs="宋体" w:hint="eastAsia"/>
          <w:color w:val="000000"/>
          <w:sz w:val="24"/>
          <w:szCs w:val="24"/>
        </w:rPr>
        <w:t>2.5 资金来源证明及支付担保</w:t>
      </w:r>
      <w:bookmarkEnd w:id="770"/>
      <w:bookmarkEnd w:id="771"/>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发包人提供资金来源证明的期限要求：</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发包人是否提供支付担保：</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发包人提供支付担保的形式：</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772" w:name="_Toc351203635"/>
      <w:bookmarkStart w:id="773" w:name="_Toc256000322"/>
      <w:r>
        <w:rPr>
          <w:rFonts w:ascii="宋体" w:eastAsia="宋体" w:hAnsi="宋体" w:cs="宋体" w:hint="eastAsia"/>
          <w:b w:val="0"/>
          <w:color w:val="000000"/>
          <w:sz w:val="24"/>
          <w:szCs w:val="24"/>
        </w:rPr>
        <w:t>3</w:t>
      </w:r>
      <w:bookmarkStart w:id="774" w:name="_Toc296944497"/>
      <w:bookmarkStart w:id="775" w:name="_Toc296890986"/>
      <w:bookmarkStart w:id="776" w:name="_Toc292559868"/>
      <w:bookmarkStart w:id="777" w:name="_Toc297048344"/>
      <w:bookmarkStart w:id="778" w:name="_Toc292559363"/>
      <w:bookmarkStart w:id="779" w:name="_Toc296891198"/>
      <w:bookmarkStart w:id="780" w:name="_Toc296503158"/>
      <w:bookmarkStart w:id="781" w:name="_Toc297120458"/>
      <w:bookmarkStart w:id="782" w:name="_Toc296346659"/>
      <w:bookmarkStart w:id="783" w:name="_Toc296347157"/>
      <w:r>
        <w:rPr>
          <w:rFonts w:ascii="宋体" w:eastAsia="宋体" w:hAnsi="宋体" w:cs="宋体" w:hint="eastAsia"/>
          <w:b w:val="0"/>
          <w:color w:val="000000"/>
          <w:sz w:val="24"/>
          <w:szCs w:val="24"/>
        </w:rPr>
        <w:t>. 承包人</w:t>
      </w:r>
      <w:bookmarkEnd w:id="772"/>
      <w:bookmarkEnd w:id="773"/>
    </w:p>
    <w:bookmarkEnd w:id="774"/>
    <w:bookmarkEnd w:id="775"/>
    <w:bookmarkEnd w:id="776"/>
    <w:bookmarkEnd w:id="777"/>
    <w:bookmarkEnd w:id="778"/>
    <w:bookmarkEnd w:id="779"/>
    <w:bookmarkEnd w:id="780"/>
    <w:bookmarkEnd w:id="781"/>
    <w:bookmarkEnd w:id="782"/>
    <w:bookmarkEnd w:id="783"/>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3.1 承包人的一般义务</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（9）</w:t>
      </w:r>
      <w:r>
        <w:rPr>
          <w:rFonts w:ascii="宋体" w:hAnsi="宋体" w:cs="宋体" w:hint="eastAsia"/>
          <w:color w:val="000000"/>
          <w:sz w:val="24"/>
          <w:szCs w:val="24"/>
        </w:rPr>
        <w:t>承包人提交的竣工资料的内容：</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承包人需要提交的竣工资料套数：。</w:t>
      </w:r>
    </w:p>
    <w:p w:rsidR="004E26D0" w:rsidRDefault="00FC6888">
      <w:pPr>
        <w:pStyle w:val="0"/>
        <w:spacing w:line="360" w:lineRule="auto"/>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p>
    <w:p w:rsidR="004E26D0" w:rsidRDefault="00FC6888">
      <w:pPr>
        <w:pStyle w:val="0"/>
        <w:spacing w:line="360" w:lineRule="auto"/>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承包人提交的竣工资料移交时间：。</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承包人提交的竣工资料形式要求：。</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（10）承包人应履行的其他义务：</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 项目经理</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 xml:space="preserve">3.2.1 </w:t>
      </w:r>
      <w:r>
        <w:rPr>
          <w:rFonts w:ascii="宋体" w:hAnsi="宋体" w:cs="宋体" w:hint="eastAsia"/>
          <w:color w:val="000000"/>
          <w:sz w:val="24"/>
          <w:szCs w:val="24"/>
        </w:rPr>
        <w:t>项目经理：</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建造师执业资格等级：</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建造师注册证书号：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建造师执业印章号：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安全生产考核合格证书号：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承包人对项目经理的授权范围如下：</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关于项目经理每月在施工现场的时间要求：</w:t>
      </w:r>
      <w:r>
        <w:rPr>
          <w:rFonts w:ascii="宋体" w:hAnsi="宋体" w:cs="宋体" w:hint="eastAsia"/>
          <w:color w:val="000000"/>
          <w:sz w:val="24"/>
          <w:szCs w:val="24"/>
          <w:u w:val="single"/>
        </w:rPr>
        <w:t xml:space="preserve">       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承包人未提交劳动合同，以及没有为项目经理缴纳社会保险证明的违约责任：</w:t>
      </w:r>
      <w:r>
        <w:rPr>
          <w:rFonts w:ascii="宋体" w:hAnsi="宋体" w:cs="宋体" w:hint="eastAsia"/>
          <w:color w:val="000000"/>
          <w:sz w:val="24"/>
          <w:szCs w:val="24"/>
          <w:u w:val="single"/>
        </w:rPr>
        <w:t xml:space="preserve">          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kern w:val="0"/>
          <w:sz w:val="24"/>
          <w:szCs w:val="24"/>
        </w:rPr>
        <w:t>项目经理未经批准，擅自离开施工现场的违约责任：</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3.2.3 承包人擅自更换项目经理的违约责任：</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                                         </w:t>
      </w:r>
      <w:r>
        <w:rPr>
          <w:rFonts w:ascii="宋体" w:hAnsi="宋体" w:cs="宋体" w:hint="eastAsia"/>
          <w:color w:val="000000"/>
          <w:sz w:val="24"/>
          <w:szCs w:val="24"/>
        </w:rPr>
        <w:t>。</w:t>
      </w:r>
    </w:p>
    <w:p w:rsidR="004E26D0" w:rsidRDefault="00FC6888">
      <w:pPr>
        <w:pStyle w:val="0"/>
        <w:spacing w:line="360" w:lineRule="auto"/>
        <w:outlineLvl w:val="0"/>
        <w:rPr>
          <w:rFonts w:ascii="宋体" w:hAnsi="宋体" w:cs="宋体"/>
          <w:color w:val="000000"/>
          <w:sz w:val="24"/>
          <w:szCs w:val="24"/>
        </w:rPr>
      </w:pPr>
      <w:bookmarkStart w:id="784" w:name="_Toc256000049"/>
      <w:bookmarkStart w:id="785" w:name="_Toc256000323"/>
      <w:r>
        <w:rPr>
          <w:rFonts w:ascii="宋体" w:hAnsi="宋体" w:cs="宋体" w:hint="eastAsia"/>
          <w:color w:val="000000"/>
          <w:sz w:val="24"/>
          <w:szCs w:val="24"/>
        </w:rPr>
        <w:t>3.2.4 承包人无正当理由拒绝更换项目经理的违约责任：</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bookmarkEnd w:id="784"/>
      <w:bookmarkEnd w:id="785"/>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 承包人人员</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3.3.1 承包人提交项目管理机构及施工现场管理人员安排报告的期限：</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3.3.3 承包人无正当理由拒绝撤换主要施工管理人员的违约责任：</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3.3.4 承包人主要施工管理人员离开施工现场的批准要求：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3.3.5承包人擅自更换主要施工管理人员的违约责任：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承包人主要施工管理人员擅自离开施工现场的违约责任：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bookmarkStart w:id="786" w:name="_Toc297216151"/>
      <w:bookmarkStart w:id="787" w:name="_Toc297123492"/>
      <w:bookmarkStart w:id="788" w:name="_Toc296890987"/>
      <w:bookmarkStart w:id="789" w:name="_Toc296347158"/>
      <w:bookmarkStart w:id="790" w:name="_Toc296503159"/>
      <w:bookmarkStart w:id="791" w:name="_Toc296346660"/>
      <w:bookmarkStart w:id="792" w:name="_Toc312677988"/>
      <w:bookmarkStart w:id="793" w:name="_Toc304295523"/>
      <w:bookmarkStart w:id="794" w:name="_Toc303539102"/>
      <w:bookmarkStart w:id="795" w:name="_Toc297048345"/>
      <w:bookmarkStart w:id="796" w:name="_Toc300934945"/>
      <w:bookmarkStart w:id="797" w:name="_Toc292559364"/>
      <w:bookmarkStart w:id="798" w:name="_Toc296944498"/>
      <w:bookmarkStart w:id="799" w:name="_Toc292559869"/>
      <w:bookmarkStart w:id="800" w:name="_Toc296891199"/>
      <w:bookmarkStart w:id="801" w:name="_Toc297120459"/>
      <w:r>
        <w:rPr>
          <w:rFonts w:ascii="宋体" w:hAnsi="宋体" w:cs="宋体" w:hint="eastAsia"/>
          <w:color w:val="000000"/>
          <w:sz w:val="24"/>
          <w:szCs w:val="24"/>
        </w:rPr>
        <w:t>.5 分包</w:t>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rsidR="004E26D0" w:rsidRDefault="00FC6888">
      <w:pPr>
        <w:pStyle w:val="0"/>
        <w:spacing w:line="360" w:lineRule="auto"/>
        <w:ind w:firstLineChars="200" w:firstLine="480"/>
        <w:rPr>
          <w:rFonts w:ascii="宋体" w:hAnsi="宋体" w:cs="宋体"/>
          <w:sz w:val="24"/>
          <w:szCs w:val="24"/>
        </w:rPr>
      </w:pPr>
      <w:r>
        <w:rPr>
          <w:rFonts w:ascii="宋体" w:hAnsi="宋体" w:cs="宋体" w:hint="eastAsia"/>
          <w:sz w:val="24"/>
          <w:szCs w:val="24"/>
        </w:rPr>
        <w:t>3</w:t>
      </w:r>
      <w:bookmarkStart w:id="802" w:name="_Toc292559365"/>
      <w:bookmarkStart w:id="803" w:name="_Toc296891200"/>
      <w:bookmarkStart w:id="804" w:name="_Toc304295524"/>
      <w:bookmarkStart w:id="805" w:name="_Toc297216152"/>
      <w:bookmarkStart w:id="806" w:name="_Toc296944499"/>
      <w:bookmarkStart w:id="807" w:name="_Toc296347159"/>
      <w:bookmarkStart w:id="808" w:name="_Toc300934946"/>
      <w:bookmarkStart w:id="809" w:name="_Toc297123493"/>
      <w:bookmarkStart w:id="810" w:name="_Toc292559870"/>
      <w:bookmarkStart w:id="811" w:name="_Toc297120460"/>
      <w:bookmarkStart w:id="812" w:name="_Toc296503160"/>
      <w:bookmarkStart w:id="813" w:name="_Toc297048346"/>
      <w:bookmarkStart w:id="814" w:name="_Toc296346661"/>
      <w:bookmarkStart w:id="815" w:name="_Toc303539103"/>
      <w:bookmarkStart w:id="816" w:name="_Toc296890988"/>
      <w:bookmarkStart w:id="817" w:name="_Toc318581158"/>
      <w:bookmarkStart w:id="818" w:name="_Toc312677989"/>
      <w:r>
        <w:rPr>
          <w:rFonts w:ascii="宋体" w:hAnsi="宋体" w:cs="宋体" w:hint="eastAsia"/>
          <w:sz w:val="24"/>
          <w:szCs w:val="24"/>
        </w:rPr>
        <w:t>.5.1 分包的一般约定</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禁止分包的工程包括：</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sz w:val="24"/>
          <w:szCs w:val="24"/>
        </w:rPr>
        <w:t>主体结构、关键性工作的范围：</w:t>
      </w:r>
      <w:r>
        <w:rPr>
          <w:rFonts w:ascii="宋体" w:hAnsi="宋体" w:cs="宋体" w:hint="eastAsia"/>
          <w:color w:val="000000"/>
          <w:sz w:val="24"/>
          <w:szCs w:val="24"/>
          <w:u w:val="single"/>
        </w:rPr>
        <w:t xml:space="preserve">                      </w:t>
      </w:r>
    </w:p>
    <w:p w:rsidR="004E26D0" w:rsidRDefault="00FC6888">
      <w:pPr>
        <w:pStyle w:val="0"/>
        <w:spacing w:line="360" w:lineRule="auto"/>
        <w:jc w:val="left"/>
        <w:rPr>
          <w:rFonts w:ascii="宋体" w:hAnsi="宋体" w:cs="宋体"/>
          <w:color w:val="000000"/>
          <w:sz w:val="24"/>
          <w:szCs w:val="24"/>
          <w:u w:val="single"/>
        </w:rPr>
      </w:pPr>
      <w:r>
        <w:rPr>
          <w:rFonts w:ascii="宋体" w:hAnsi="宋体" w:cs="宋体" w:hint="eastAsia"/>
          <w:color w:val="000000"/>
          <w:sz w:val="24"/>
          <w:szCs w:val="24"/>
        </w:rPr>
        <w:t>。</w:t>
      </w:r>
      <w:bookmarkStart w:id="819" w:name="_Toc296347160"/>
      <w:bookmarkStart w:id="820" w:name="_Toc297048347"/>
      <w:bookmarkStart w:id="821" w:name="_Toc297120461"/>
      <w:bookmarkStart w:id="822" w:name="_Toc297123494"/>
      <w:bookmarkStart w:id="823" w:name="_Toc296891201"/>
      <w:bookmarkStart w:id="824" w:name="_Toc304295525"/>
      <w:bookmarkStart w:id="825" w:name="_Toc296503161"/>
      <w:bookmarkStart w:id="826" w:name="_Toc296944500"/>
      <w:bookmarkStart w:id="827" w:name="_Toc303539104"/>
      <w:bookmarkStart w:id="828" w:name="_Toc297216153"/>
      <w:bookmarkStart w:id="829" w:name="_Toc296890989"/>
      <w:bookmarkStart w:id="830" w:name="_Toc300934947"/>
      <w:bookmarkStart w:id="831" w:name="_Toc296346662"/>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rsidR="004E26D0" w:rsidRDefault="00FC6888">
      <w:pPr>
        <w:pStyle w:val="0"/>
        <w:spacing w:line="360" w:lineRule="auto"/>
        <w:rPr>
          <w:rFonts w:ascii="宋体" w:hAnsi="宋体" w:cs="宋体"/>
          <w:sz w:val="24"/>
          <w:szCs w:val="24"/>
        </w:rPr>
      </w:pPr>
      <w:r>
        <w:rPr>
          <w:rFonts w:ascii="宋体" w:hAnsi="宋体" w:cs="宋体" w:hint="eastAsia"/>
          <w:sz w:val="24"/>
          <w:szCs w:val="24"/>
        </w:rPr>
        <w:t xml:space="preserve">    3</w:t>
      </w:r>
      <w:bookmarkStart w:id="832" w:name="_Toc312677990"/>
      <w:bookmarkStart w:id="833" w:name="_Toc318581159"/>
      <w:r>
        <w:rPr>
          <w:rFonts w:ascii="宋体" w:hAnsi="宋体" w:cs="宋体" w:hint="eastAsia"/>
          <w:sz w:val="24"/>
          <w:szCs w:val="24"/>
        </w:rPr>
        <w:t>.5.2分包的确定</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sz w:val="24"/>
          <w:szCs w:val="24"/>
        </w:rPr>
        <w:t>允许分包的专业工程包括：</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其他关于分包的约定：</w:t>
      </w:r>
    </w:p>
    <w:p w:rsidR="004E26D0" w:rsidRDefault="00FC6888">
      <w:pPr>
        <w:pStyle w:val="0"/>
        <w:spacing w:line="360" w:lineRule="auto"/>
        <w:rPr>
          <w:rFonts w:ascii="宋体" w:hAnsi="宋体" w:cs="宋体"/>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sz w:val="24"/>
          <w:szCs w:val="24"/>
        </w:rPr>
      </w:pPr>
      <w:r>
        <w:rPr>
          <w:rFonts w:ascii="宋体" w:hAnsi="宋体" w:cs="宋体" w:hint="eastAsia"/>
          <w:sz w:val="24"/>
          <w:szCs w:val="24"/>
        </w:rPr>
        <w:t>3.5.4 分包合同价款</w:t>
      </w:r>
    </w:p>
    <w:p w:rsidR="004E26D0" w:rsidRDefault="00FC6888">
      <w:pPr>
        <w:pStyle w:val="0"/>
        <w:spacing w:line="360" w:lineRule="auto"/>
        <w:ind w:firstLineChars="200" w:firstLine="48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832"/>
    <w:bookmarkEnd w:id="833"/>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3.6 工程照管与成品、半成品保护</w:t>
      </w:r>
    </w:p>
    <w:p w:rsidR="004E26D0" w:rsidRDefault="00FC6888">
      <w:pPr>
        <w:pStyle w:val="0"/>
        <w:spacing w:before="120" w:after="120" w:line="360" w:lineRule="auto"/>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承包人负责照管工程及工程相关的材料、工程设备的起始时间：。</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3.7 履约担保</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承包人是否提供履约担保：。</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承包人提供履约担保的形式、金额及期限的：</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834" w:name="_Toc256000324"/>
      <w:bookmarkStart w:id="835" w:name="_Toc351203636"/>
      <w:r>
        <w:rPr>
          <w:rFonts w:ascii="宋体" w:eastAsia="宋体" w:hAnsi="宋体" w:cs="宋体" w:hint="eastAsia"/>
          <w:b w:val="0"/>
          <w:color w:val="000000"/>
          <w:sz w:val="24"/>
          <w:szCs w:val="24"/>
        </w:rPr>
        <w:t>4</w:t>
      </w:r>
      <w:bookmarkStart w:id="836" w:name="_Toc296346663"/>
      <w:bookmarkStart w:id="837" w:name="_Toc297048348"/>
      <w:bookmarkStart w:id="838" w:name="_Toc292559871"/>
      <w:bookmarkStart w:id="839" w:name="_Toc297120462"/>
      <w:bookmarkStart w:id="840" w:name="_Toc296503162"/>
      <w:bookmarkStart w:id="841" w:name="_Toc296890990"/>
      <w:bookmarkStart w:id="842" w:name="_Toc296891202"/>
      <w:bookmarkStart w:id="843" w:name="_Toc292559366"/>
      <w:bookmarkStart w:id="844" w:name="_Toc296347161"/>
      <w:bookmarkStart w:id="845" w:name="_Toc296944501"/>
      <w:bookmarkStart w:id="846" w:name="_Toc267251413"/>
      <w:r>
        <w:rPr>
          <w:rFonts w:ascii="宋体" w:eastAsia="宋体" w:hAnsi="宋体" w:cs="宋体" w:hint="eastAsia"/>
          <w:b w:val="0"/>
          <w:color w:val="000000"/>
          <w:sz w:val="24"/>
          <w:szCs w:val="24"/>
        </w:rPr>
        <w:t>. 监</w:t>
      </w:r>
      <w:bookmarkEnd w:id="836"/>
      <w:bookmarkEnd w:id="837"/>
      <w:bookmarkEnd w:id="838"/>
      <w:bookmarkEnd w:id="839"/>
      <w:bookmarkEnd w:id="840"/>
      <w:bookmarkEnd w:id="841"/>
      <w:bookmarkEnd w:id="842"/>
      <w:bookmarkEnd w:id="843"/>
      <w:bookmarkEnd w:id="844"/>
      <w:bookmarkEnd w:id="845"/>
      <w:bookmarkEnd w:id="846"/>
      <w:r>
        <w:rPr>
          <w:rFonts w:ascii="宋体" w:eastAsia="宋体" w:hAnsi="宋体" w:cs="宋体" w:hint="eastAsia"/>
          <w:b w:val="0"/>
          <w:color w:val="000000"/>
          <w:sz w:val="24"/>
          <w:szCs w:val="24"/>
        </w:rPr>
        <w:t>理人</w:t>
      </w:r>
      <w:bookmarkEnd w:id="834"/>
      <w:bookmarkEnd w:id="835"/>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4.1监理人的一般规定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关于监理人的监理内容：。</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关于监理人的监理权限：。 </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关于监理人在施工现场的办公场所、生活场所的提供和费用承担的约定：</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4.2 监理人员</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总监理工程师：</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监理工程师执业资格证书号：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关于监理人的其他约定：</w:t>
      </w:r>
      <w:r>
        <w:rPr>
          <w:rFonts w:ascii="宋体" w:hAnsi="宋体" w:cs="宋体" w:hint="eastAsia"/>
          <w:color w:val="000000"/>
          <w:sz w:val="24"/>
          <w:szCs w:val="24"/>
          <w:u w:val="single"/>
        </w:rPr>
        <w:t>   </w:t>
      </w: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4.4 商定或确定</w:t>
      </w:r>
    </w:p>
    <w:p w:rsidR="004E26D0" w:rsidRDefault="00FC6888">
      <w:pPr>
        <w:pStyle w:val="0"/>
        <w:spacing w:line="360" w:lineRule="auto"/>
        <w:ind w:firstLineChars="200" w:firstLine="480"/>
        <w:rPr>
          <w:rFonts w:ascii="宋体" w:hAnsi="宋体" w:cs="宋体"/>
          <w:color w:val="000000"/>
          <w:sz w:val="24"/>
          <w:szCs w:val="24"/>
        </w:rPr>
      </w:pPr>
      <w:bookmarkStart w:id="847" w:name="_Toc267251418"/>
      <w:r>
        <w:rPr>
          <w:rFonts w:ascii="宋体" w:hAnsi="宋体" w:cs="宋体" w:hint="eastAsia"/>
          <w:color w:val="000000"/>
          <w:sz w:val="24"/>
          <w:szCs w:val="24"/>
        </w:rPr>
        <w:t>在发包人和承包人不能通过协商达成一致意见时，发包人授权监理人对以下事项进行确定：</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sz w:val="24"/>
          <w:szCs w:val="24"/>
        </w:rPr>
        <w:t>；</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sz w:val="24"/>
          <w:szCs w:val="24"/>
        </w:rPr>
        <w:t>；</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848" w:name="_Toc351203637"/>
      <w:bookmarkStart w:id="849" w:name="_Toc256000325"/>
      <w:r>
        <w:rPr>
          <w:rFonts w:ascii="宋体" w:eastAsia="宋体" w:hAnsi="宋体" w:cs="宋体" w:hint="eastAsia"/>
          <w:b w:val="0"/>
          <w:color w:val="000000"/>
          <w:sz w:val="24"/>
          <w:szCs w:val="24"/>
        </w:rPr>
        <w:t>5</w:t>
      </w:r>
      <w:bookmarkStart w:id="850" w:name="_Toc292559367"/>
      <w:bookmarkStart w:id="851" w:name="_Toc292559872"/>
      <w:bookmarkStart w:id="852" w:name="_Toc296944502"/>
      <w:bookmarkStart w:id="853" w:name="_Toc296891203"/>
      <w:bookmarkStart w:id="854" w:name="_Toc296346664"/>
      <w:bookmarkStart w:id="855" w:name="_Toc296890991"/>
      <w:bookmarkStart w:id="856" w:name="_Toc296503163"/>
      <w:bookmarkStart w:id="857" w:name="_Toc296347162"/>
      <w:bookmarkStart w:id="858" w:name="_Toc297120463"/>
      <w:bookmarkStart w:id="859" w:name="_Toc297048349"/>
      <w:bookmarkEnd w:id="847"/>
      <w:r>
        <w:rPr>
          <w:rFonts w:ascii="宋体" w:eastAsia="宋体" w:hAnsi="宋体" w:cs="宋体" w:hint="eastAsia"/>
          <w:b w:val="0"/>
          <w:color w:val="000000"/>
          <w:sz w:val="24"/>
          <w:szCs w:val="24"/>
        </w:rPr>
        <w:t>. 工程质量</w:t>
      </w:r>
      <w:bookmarkEnd w:id="848"/>
      <w:bookmarkEnd w:id="849"/>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860" w:name="_Toc256000326"/>
      <w:bookmarkStart w:id="861" w:name="_Toc256000050"/>
      <w:r>
        <w:rPr>
          <w:rFonts w:ascii="宋体" w:hAnsi="宋体" w:cs="宋体" w:hint="eastAsia"/>
          <w:color w:val="000000"/>
          <w:sz w:val="24"/>
          <w:szCs w:val="24"/>
        </w:rPr>
        <w:t>5.1 质量要求</w:t>
      </w:r>
      <w:bookmarkEnd w:id="860"/>
      <w:bookmarkEnd w:id="861"/>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5</w:t>
      </w:r>
      <w:bookmarkStart w:id="862" w:name="_Toc312677997"/>
      <w:bookmarkStart w:id="863" w:name="_Toc304295527"/>
      <w:bookmarkStart w:id="864" w:name="_Toc297216155"/>
      <w:bookmarkStart w:id="865" w:name="_Toc318581164"/>
      <w:bookmarkStart w:id="866" w:name="_Toc297123496"/>
      <w:bookmarkStart w:id="867" w:name="_Toc303539106"/>
      <w:bookmarkStart w:id="868" w:name="_Toc300934949"/>
      <w:r>
        <w:rPr>
          <w:rFonts w:ascii="宋体" w:hAnsi="宋体" w:cs="宋体" w:hint="eastAsia"/>
          <w:sz w:val="24"/>
          <w:szCs w:val="24"/>
        </w:rPr>
        <w:t>.1.1 特殊质量标准和要求：</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关于工程奖项的约定：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869" w:name="_Toc256000327"/>
      <w:bookmarkStart w:id="870" w:name="_Toc256000051"/>
      <w:r>
        <w:rPr>
          <w:rFonts w:ascii="宋体" w:hAnsi="宋体" w:cs="宋体" w:hint="eastAsia"/>
          <w:color w:val="000000"/>
          <w:sz w:val="24"/>
          <w:szCs w:val="24"/>
        </w:rPr>
        <w:t>5.3 隐蔽工程检查</w:t>
      </w:r>
      <w:bookmarkEnd w:id="869"/>
      <w:bookmarkEnd w:id="870"/>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5.3.2承包人提前通知监理人隐蔽工程检查的期限的约定：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监理人不能按时进行检查时，应提前小时提交书面延期要求。</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关于延期最长不得超过：小时。</w:t>
      </w:r>
    </w:p>
    <w:p w:rsidR="004E26D0" w:rsidRDefault="00FC6888">
      <w:pPr>
        <w:pStyle w:val="40"/>
        <w:spacing w:before="120" w:after="120" w:line="360" w:lineRule="auto"/>
        <w:rPr>
          <w:rFonts w:ascii="宋体" w:eastAsia="宋体" w:hAnsi="宋体" w:cs="宋体"/>
          <w:b w:val="0"/>
          <w:color w:val="000000"/>
          <w:sz w:val="24"/>
          <w:szCs w:val="24"/>
        </w:rPr>
      </w:pPr>
      <w:bookmarkStart w:id="871" w:name="_Toc351203638"/>
      <w:bookmarkStart w:id="872" w:name="_Toc256000328"/>
      <w:r>
        <w:rPr>
          <w:rFonts w:ascii="宋体" w:eastAsia="宋体" w:hAnsi="宋体" w:cs="宋体" w:hint="eastAsia"/>
          <w:b w:val="0"/>
          <w:color w:val="000000"/>
          <w:sz w:val="24"/>
          <w:szCs w:val="24"/>
        </w:rPr>
        <w:t>6. 安全文明施工与环境保护</w:t>
      </w:r>
      <w:bookmarkEnd w:id="871"/>
      <w:bookmarkEnd w:id="872"/>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6.1安全文明施工</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6.1.1</w:t>
      </w:r>
      <w:r>
        <w:rPr>
          <w:rFonts w:ascii="宋体" w:hAnsi="宋体" w:cs="宋体" w:hint="eastAsia"/>
          <w:color w:val="000000"/>
          <w:sz w:val="24"/>
          <w:szCs w:val="24"/>
        </w:rPr>
        <w:t xml:space="preserve"> 项目安全生产的达标目标及相应事项的约定：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6.1.4 关于治安保卫的特别约定：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关于编制施工场地治安管理计划的约定：</w:t>
      </w:r>
      <w:r>
        <w:rPr>
          <w:rFonts w:ascii="宋体" w:hAnsi="宋体" w:cs="宋体" w:hint="eastAsia"/>
          <w:sz w:val="24"/>
          <w:szCs w:val="24"/>
          <w:u w:val="single"/>
        </w:rPr>
        <w:br/>
      </w: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6.1.5 文明施工</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合同当事人对文明施工的要求：</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6.1.6 关于安全文明施工费支付比例和支付期限的约定：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873" w:name="_Toc351203639"/>
      <w:bookmarkStart w:id="874" w:name="_Toc256000329"/>
      <w:bookmarkEnd w:id="862"/>
      <w:bookmarkEnd w:id="863"/>
      <w:bookmarkEnd w:id="864"/>
      <w:bookmarkEnd w:id="865"/>
      <w:bookmarkEnd w:id="866"/>
      <w:bookmarkEnd w:id="867"/>
      <w:bookmarkEnd w:id="868"/>
      <w:r>
        <w:rPr>
          <w:rFonts w:ascii="宋体" w:eastAsia="宋体" w:hAnsi="宋体" w:cs="宋体" w:hint="eastAsia"/>
          <w:b w:val="0"/>
          <w:color w:val="000000"/>
          <w:sz w:val="24"/>
          <w:szCs w:val="24"/>
        </w:rPr>
        <w:t>7. 工期和进度</w:t>
      </w:r>
      <w:bookmarkEnd w:id="873"/>
      <w:bookmarkEnd w:id="874"/>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7.1 施工组织设计</w:t>
      </w:r>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 xml:space="preserve">7.1.1 </w:t>
      </w:r>
      <w:r>
        <w:rPr>
          <w:rFonts w:ascii="宋体" w:hAnsi="宋体" w:cs="宋体" w:hint="eastAsia"/>
          <w:color w:val="000000"/>
          <w:sz w:val="24"/>
          <w:szCs w:val="24"/>
        </w:rPr>
        <w:t>合</w:t>
      </w:r>
      <w:r>
        <w:rPr>
          <w:rFonts w:ascii="宋体" w:hAnsi="宋体" w:cs="宋体" w:hint="eastAsia"/>
          <w:color w:val="000000"/>
          <w:kern w:val="0"/>
          <w:sz w:val="24"/>
          <w:szCs w:val="24"/>
        </w:rPr>
        <w:t>同当事人约定的施工组织设计应包括的其他内容：</w:t>
      </w:r>
    </w:p>
    <w:p w:rsidR="004E26D0" w:rsidRDefault="00FC6888">
      <w:pPr>
        <w:pStyle w:val="0"/>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sz w:val="24"/>
          <w:szCs w:val="24"/>
        </w:rPr>
        <w:t>。</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kern w:val="0"/>
          <w:sz w:val="24"/>
          <w:szCs w:val="24"/>
        </w:rPr>
        <w:t>施工组织设计的提交和修改</w:t>
      </w:r>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承包人提交详细施工组织设计的期限的约定：</w:t>
      </w:r>
    </w:p>
    <w:p w:rsidR="004E26D0" w:rsidRDefault="00FC6888">
      <w:pPr>
        <w:pStyle w:val="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发包人和监理人在收到详细的施工组织设计后确认或提出修改意见的期限：</w:t>
      </w:r>
      <w:r>
        <w:rPr>
          <w:rFonts w:ascii="宋体" w:hAnsi="宋体" w:cs="宋体" w:hint="eastAsia"/>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875" w:name="_Toc312678005"/>
      <w:bookmarkStart w:id="876" w:name="_Toc297216173"/>
      <w:bookmarkStart w:id="877" w:name="_Toc300934966"/>
      <w:bookmarkStart w:id="878" w:name="_Toc303539123"/>
      <w:bookmarkStart w:id="879" w:name="_Toc297123514"/>
      <w:bookmarkStart w:id="880" w:name="_Toc304295541"/>
      <w:bookmarkStart w:id="881" w:name="_Toc312677479"/>
      <w:r>
        <w:rPr>
          <w:rFonts w:ascii="宋体" w:hAnsi="宋体" w:cs="宋体" w:hint="eastAsia"/>
          <w:color w:val="000000"/>
          <w:sz w:val="24"/>
          <w:szCs w:val="24"/>
        </w:rPr>
        <w:t>.2 施工进度计划</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7.2.2 施工进度计划的修订</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发包人和监理人在收到修订的施工进度计划后确认或提出修改意见的期限：</w:t>
      </w:r>
      <w:r>
        <w:rPr>
          <w:rFonts w:ascii="宋体" w:hAnsi="宋体" w:cs="宋体" w:hint="eastAsia"/>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7.3 开工</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7.3.1 开工准备</w:t>
      </w:r>
    </w:p>
    <w:p w:rsidR="004E26D0" w:rsidRDefault="00FC6888">
      <w:pPr>
        <w:pStyle w:val="0"/>
        <w:spacing w:line="360" w:lineRule="auto"/>
        <w:ind w:firstLine="645"/>
        <w:jc w:val="left"/>
        <w:rPr>
          <w:rFonts w:ascii="宋体" w:hAnsi="宋体" w:cs="宋体"/>
          <w:sz w:val="24"/>
          <w:szCs w:val="24"/>
          <w:u w:val="single"/>
        </w:rPr>
      </w:pPr>
      <w:r>
        <w:rPr>
          <w:rFonts w:ascii="宋体" w:hAnsi="宋体" w:cs="宋体" w:hint="eastAsia"/>
          <w:color w:val="000000"/>
          <w:sz w:val="24"/>
          <w:szCs w:val="24"/>
        </w:rPr>
        <w:t>关于承包人提交</w:t>
      </w:r>
      <w:r>
        <w:rPr>
          <w:rFonts w:ascii="宋体" w:hAnsi="宋体" w:cs="宋体" w:hint="eastAsia"/>
          <w:color w:val="000000"/>
          <w:kern w:val="0"/>
          <w:sz w:val="24"/>
          <w:szCs w:val="24"/>
        </w:rPr>
        <w:t>工程开工报审表的期限：</w:t>
      </w:r>
      <w:r>
        <w:rPr>
          <w:rFonts w:ascii="宋体" w:hAnsi="宋体" w:cs="宋体" w:hint="eastAsia"/>
          <w:sz w:val="24"/>
          <w:szCs w:val="24"/>
        </w:rPr>
        <w:t>。</w:t>
      </w:r>
    </w:p>
    <w:p w:rsidR="004E26D0" w:rsidRDefault="00FC6888">
      <w:pPr>
        <w:pStyle w:val="0"/>
        <w:spacing w:line="360" w:lineRule="auto"/>
        <w:ind w:firstLine="645"/>
        <w:jc w:val="left"/>
        <w:rPr>
          <w:rFonts w:ascii="宋体" w:hAnsi="宋体" w:cs="宋体"/>
          <w:sz w:val="24"/>
          <w:szCs w:val="24"/>
          <w:u w:val="single"/>
        </w:rPr>
      </w:pPr>
      <w:r>
        <w:rPr>
          <w:rFonts w:ascii="宋体" w:hAnsi="宋体" w:cs="宋体" w:hint="eastAsia"/>
          <w:color w:val="000000"/>
          <w:sz w:val="24"/>
          <w:szCs w:val="24"/>
        </w:rPr>
        <w:t>关于发包人应完成的其他开工准备工作及期限：</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color w:val="000000"/>
          <w:sz w:val="24"/>
          <w:szCs w:val="24"/>
        </w:rPr>
        <w:t>关于承包人应完成的其他开工准备工作及期限：</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7.3.2开工通知</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因发包人原因造成监理人未能在计划开工日期之日起天内发出开工通知的，承包人有权提出价格调整要求，或者解除合同。</w:t>
      </w:r>
    </w:p>
    <w:bookmarkEnd w:id="875"/>
    <w:bookmarkEnd w:id="876"/>
    <w:bookmarkEnd w:id="877"/>
    <w:bookmarkEnd w:id="878"/>
    <w:bookmarkEnd w:id="879"/>
    <w:bookmarkEnd w:id="880"/>
    <w:bookmarkEnd w:id="881"/>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7.4 测量放线</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7.4.1发包人通过监理人向承包人提供测量基准点、基准线和水准点及其书面资料的期限：。</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882" w:name="_Toc297123516"/>
      <w:bookmarkStart w:id="883" w:name="_Toc303539125"/>
      <w:bookmarkStart w:id="884" w:name="_Toc297216175"/>
      <w:bookmarkStart w:id="885" w:name="_Toc312677484"/>
      <w:bookmarkStart w:id="886" w:name="_Toc304295546"/>
      <w:bookmarkStart w:id="887" w:name="_Toc300934968"/>
      <w:bookmarkStart w:id="888" w:name="_Toc312678010"/>
      <w:r>
        <w:rPr>
          <w:rFonts w:ascii="宋体" w:hAnsi="宋体" w:cs="宋体" w:hint="eastAsia"/>
          <w:color w:val="000000"/>
          <w:sz w:val="24"/>
          <w:szCs w:val="24"/>
        </w:rPr>
        <w:t>.5 工期延误</w:t>
      </w:r>
    </w:p>
    <w:bookmarkEnd w:id="882"/>
    <w:bookmarkEnd w:id="883"/>
    <w:bookmarkEnd w:id="884"/>
    <w:bookmarkEnd w:id="885"/>
    <w:bookmarkEnd w:id="886"/>
    <w:bookmarkEnd w:id="887"/>
    <w:bookmarkEnd w:id="888"/>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7.5.1 因发包人原因导致工期延误</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（7）因发包人原因导致工期延误的其他情形：</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7</w:t>
      </w:r>
      <w:bookmarkStart w:id="889" w:name="_Toc312678012"/>
      <w:bookmarkStart w:id="890" w:name="_Toc312677486"/>
      <w:bookmarkStart w:id="891" w:name="_Toc318581169"/>
      <w:bookmarkStart w:id="892" w:name="_Toc297216177"/>
      <w:bookmarkStart w:id="893" w:name="_Toc300934970"/>
      <w:bookmarkStart w:id="894" w:name="_Toc297123518"/>
      <w:bookmarkStart w:id="895" w:name="_Toc303539127"/>
      <w:bookmarkStart w:id="896" w:name="_Toc304295548"/>
      <w:r>
        <w:rPr>
          <w:rFonts w:ascii="宋体" w:hAnsi="宋体" w:cs="宋体" w:hint="eastAsia"/>
          <w:sz w:val="24"/>
          <w:szCs w:val="24"/>
        </w:rPr>
        <w:t>.5.2 因承包人原因导致工期延误</w:t>
      </w:r>
    </w:p>
    <w:bookmarkEnd w:id="889"/>
    <w:bookmarkEnd w:id="890"/>
    <w:bookmarkEnd w:id="891"/>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因</w:t>
      </w:r>
      <w:bookmarkStart w:id="897" w:name="_Toc312677487"/>
      <w:bookmarkStart w:id="898" w:name="_Toc312678013"/>
      <w:bookmarkStart w:id="899" w:name="_Toc318581170"/>
      <w:r>
        <w:rPr>
          <w:rFonts w:ascii="宋体" w:hAnsi="宋体" w:cs="宋体" w:hint="eastAsia"/>
          <w:sz w:val="24"/>
          <w:szCs w:val="24"/>
        </w:rPr>
        <w:t>承包人原因造成工期延误，逾期竣工违约金的计算方法为：</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bookmarkEnd w:id="892"/>
      <w:bookmarkEnd w:id="893"/>
      <w:bookmarkEnd w:id="894"/>
      <w:bookmarkEnd w:id="895"/>
      <w:bookmarkEnd w:id="896"/>
      <w:bookmarkEnd w:id="897"/>
      <w:bookmarkEnd w:id="898"/>
    </w:p>
    <w:bookmarkEnd w:id="899"/>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因承包人原因造成工期延误，逾</w:t>
      </w:r>
      <w:bookmarkStart w:id="900" w:name="_Toc312678014"/>
      <w:bookmarkStart w:id="901" w:name="_Toc318581171"/>
      <w:r>
        <w:rPr>
          <w:rFonts w:ascii="宋体" w:hAnsi="宋体" w:cs="宋体" w:hint="eastAsia"/>
          <w:sz w:val="24"/>
          <w:szCs w:val="24"/>
        </w:rPr>
        <w:t>期竣工违约金的上限：</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bookmarkEnd w:id="900"/>
    <w:bookmarkEnd w:id="901"/>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902" w:name="_Toc303539128"/>
      <w:bookmarkStart w:id="903" w:name="_Toc297123519"/>
      <w:bookmarkStart w:id="904" w:name="_Toc300934971"/>
      <w:bookmarkStart w:id="905" w:name="_Toc304295549"/>
      <w:bookmarkStart w:id="906" w:name="_Toc312678015"/>
      <w:bookmarkStart w:id="907" w:name="_Toc297216178"/>
      <w:r>
        <w:rPr>
          <w:rFonts w:ascii="宋体" w:hAnsi="宋体" w:cs="宋体" w:hint="eastAsia"/>
          <w:color w:val="000000"/>
          <w:sz w:val="24"/>
          <w:szCs w:val="24"/>
        </w:rPr>
        <w:t>.6 不</w:t>
      </w:r>
      <w:bookmarkEnd w:id="902"/>
      <w:bookmarkEnd w:id="903"/>
      <w:bookmarkEnd w:id="904"/>
      <w:bookmarkEnd w:id="905"/>
      <w:bookmarkEnd w:id="906"/>
      <w:bookmarkEnd w:id="907"/>
      <w:r>
        <w:rPr>
          <w:rFonts w:ascii="宋体" w:hAnsi="宋体" w:cs="宋体" w:hint="eastAsia"/>
          <w:color w:val="000000"/>
          <w:sz w:val="24"/>
          <w:szCs w:val="24"/>
        </w:rPr>
        <w:t>利物质条件</w:t>
      </w:r>
    </w:p>
    <w:p w:rsidR="004E26D0" w:rsidRDefault="00FC6888">
      <w:pPr>
        <w:pStyle w:val="0"/>
        <w:spacing w:line="360" w:lineRule="auto"/>
        <w:ind w:firstLineChars="200" w:firstLine="480"/>
        <w:jc w:val="left"/>
        <w:rPr>
          <w:rFonts w:ascii="宋体" w:hAnsi="宋体" w:cs="宋体"/>
          <w:sz w:val="24"/>
          <w:szCs w:val="24"/>
          <w:u w:val="single"/>
        </w:rPr>
      </w:pPr>
      <w:bookmarkStart w:id="908" w:name="_Toc312678016"/>
      <w:bookmarkStart w:id="909" w:name="_Toc300934972"/>
      <w:bookmarkStart w:id="910" w:name="_Toc303539129"/>
      <w:bookmarkStart w:id="911" w:name="_Toc304295550"/>
      <w:bookmarkStart w:id="912" w:name="_Toc297123520"/>
      <w:bookmarkStart w:id="913" w:name="_Toc297216179"/>
      <w:bookmarkStart w:id="914" w:name="_Toc318581172"/>
      <w:r>
        <w:rPr>
          <w:rFonts w:ascii="宋体" w:hAnsi="宋体" w:cs="宋体" w:hint="eastAsia"/>
          <w:sz w:val="24"/>
          <w:szCs w:val="24"/>
        </w:rPr>
        <w:t>不利物质条件的其他情形和有关约定：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bookmarkEnd w:id="908"/>
    <w:bookmarkEnd w:id="909"/>
    <w:bookmarkEnd w:id="910"/>
    <w:bookmarkEnd w:id="911"/>
    <w:bookmarkEnd w:id="912"/>
    <w:bookmarkEnd w:id="913"/>
    <w:bookmarkEnd w:id="914"/>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915" w:name="_Toc304295551"/>
      <w:bookmarkStart w:id="916" w:name="_Toc303539130"/>
      <w:bookmarkStart w:id="917" w:name="_Toc312678017"/>
      <w:bookmarkStart w:id="918" w:name="_Toc297123521"/>
      <w:bookmarkStart w:id="919" w:name="_Toc300934973"/>
      <w:bookmarkStart w:id="920" w:name="_Toc297216180"/>
      <w:r>
        <w:rPr>
          <w:rFonts w:ascii="宋体" w:hAnsi="宋体" w:cs="宋体" w:hint="eastAsia"/>
          <w:color w:val="000000"/>
          <w:sz w:val="24"/>
          <w:szCs w:val="24"/>
        </w:rPr>
        <w:t>.7异常恶劣的气候条件</w:t>
      </w:r>
    </w:p>
    <w:bookmarkEnd w:id="915"/>
    <w:bookmarkEnd w:id="916"/>
    <w:bookmarkEnd w:id="917"/>
    <w:bookmarkEnd w:id="918"/>
    <w:bookmarkEnd w:id="919"/>
    <w:bookmarkEnd w:id="920"/>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发包人和承包人同意以下情形视为异常恶劣的气候条件：</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（2）；</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（3）。</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921" w:name="_Toc256000330"/>
      <w:bookmarkStart w:id="922" w:name="_Toc256000052"/>
      <w:r>
        <w:rPr>
          <w:rFonts w:ascii="宋体" w:hAnsi="宋体" w:cs="宋体" w:hint="eastAsia"/>
          <w:color w:val="000000"/>
          <w:sz w:val="24"/>
          <w:szCs w:val="24"/>
        </w:rPr>
        <w:t>7.9 提前竣工的奖励</w:t>
      </w:r>
      <w:bookmarkEnd w:id="921"/>
      <w:bookmarkEnd w:id="922"/>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7.9.2提前竣工的奖励：。</w:t>
      </w:r>
    </w:p>
    <w:p w:rsidR="004E26D0" w:rsidRDefault="00FC6888">
      <w:pPr>
        <w:pStyle w:val="40"/>
        <w:spacing w:before="120" w:after="120" w:line="360" w:lineRule="auto"/>
        <w:rPr>
          <w:rFonts w:ascii="宋体" w:eastAsia="宋体" w:hAnsi="宋体" w:cs="宋体"/>
          <w:b w:val="0"/>
          <w:color w:val="000000"/>
          <w:sz w:val="24"/>
          <w:szCs w:val="24"/>
        </w:rPr>
      </w:pPr>
      <w:bookmarkStart w:id="923" w:name="_Toc256000331"/>
      <w:bookmarkStart w:id="924" w:name="_Toc351203640"/>
      <w:r>
        <w:rPr>
          <w:rFonts w:ascii="宋体" w:eastAsia="宋体" w:hAnsi="宋体" w:cs="宋体" w:hint="eastAsia"/>
          <w:b w:val="0"/>
          <w:color w:val="000000"/>
          <w:sz w:val="24"/>
          <w:szCs w:val="24"/>
        </w:rPr>
        <w:t>8. 材料与设备</w:t>
      </w:r>
      <w:bookmarkEnd w:id="923"/>
      <w:bookmarkEnd w:id="924"/>
    </w:p>
    <w:bookmarkEnd w:id="850"/>
    <w:bookmarkEnd w:id="851"/>
    <w:bookmarkEnd w:id="852"/>
    <w:bookmarkEnd w:id="853"/>
    <w:bookmarkEnd w:id="854"/>
    <w:bookmarkEnd w:id="855"/>
    <w:bookmarkEnd w:id="856"/>
    <w:bookmarkEnd w:id="857"/>
    <w:bookmarkEnd w:id="858"/>
    <w:bookmarkEnd w:id="859"/>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8</w:t>
      </w:r>
      <w:bookmarkStart w:id="925" w:name="_Toc297216186"/>
      <w:bookmarkStart w:id="926" w:name="_Toc292559372"/>
      <w:bookmarkStart w:id="927" w:name="_Toc303539136"/>
      <w:bookmarkStart w:id="928" w:name="_Toc280868654"/>
      <w:bookmarkStart w:id="929" w:name="_Toc296346668"/>
      <w:bookmarkStart w:id="930" w:name="_Toc296347166"/>
      <w:bookmarkStart w:id="931" w:name="_Toc304295556"/>
      <w:bookmarkStart w:id="932" w:name="_Toc296891207"/>
      <w:bookmarkStart w:id="933" w:name="_Toc292559877"/>
      <w:bookmarkStart w:id="934" w:name="_Toc312677493"/>
      <w:bookmarkStart w:id="935" w:name="_Toc297123527"/>
      <w:bookmarkStart w:id="936" w:name="_Toc312678019"/>
      <w:bookmarkStart w:id="937" w:name="_Toc296503167"/>
      <w:bookmarkStart w:id="938" w:name="_Toc296944506"/>
      <w:bookmarkStart w:id="939" w:name="_Toc297120467"/>
      <w:bookmarkStart w:id="940" w:name="_Toc300934979"/>
      <w:bookmarkStart w:id="941" w:name="_Toc297048353"/>
      <w:bookmarkStart w:id="942" w:name="_Toc296890995"/>
      <w:bookmarkStart w:id="943" w:name="_Toc280868656"/>
      <w:bookmarkStart w:id="944" w:name="_Toc280868655"/>
      <w:bookmarkStart w:id="945" w:name="_Toc267251424"/>
      <w:r>
        <w:rPr>
          <w:rFonts w:ascii="宋体" w:hAnsi="宋体" w:cs="宋体" w:hint="eastAsia"/>
          <w:color w:val="000000"/>
          <w:sz w:val="24"/>
          <w:szCs w:val="24"/>
        </w:rPr>
        <w:t>.4材料与工程设备的保管与使用</w:t>
      </w:r>
    </w:p>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8</w:t>
      </w:r>
      <w:bookmarkStart w:id="946" w:name="_Toc292559373"/>
      <w:bookmarkStart w:id="947" w:name="_Toc292559878"/>
      <w:bookmarkStart w:id="948" w:name="_Toc296347167"/>
      <w:bookmarkStart w:id="949" w:name="_Toc297048354"/>
      <w:bookmarkStart w:id="950" w:name="_Toc296346669"/>
      <w:bookmarkStart w:id="951" w:name="_Toc318581173"/>
      <w:bookmarkStart w:id="952" w:name="_Toc300934980"/>
      <w:bookmarkStart w:id="953" w:name="_Toc296503168"/>
      <w:bookmarkStart w:id="954" w:name="_Toc303539137"/>
      <w:bookmarkStart w:id="955" w:name="_Toc296944507"/>
      <w:bookmarkStart w:id="956" w:name="_Toc297120468"/>
      <w:bookmarkStart w:id="957" w:name="_Toc297123528"/>
      <w:bookmarkStart w:id="958" w:name="_Toc312677494"/>
      <w:bookmarkStart w:id="959" w:name="_Toc297216187"/>
      <w:bookmarkStart w:id="960" w:name="_Toc296890996"/>
      <w:bookmarkStart w:id="961" w:name="_Toc304295557"/>
      <w:bookmarkStart w:id="962" w:name="_Toc296891208"/>
      <w:bookmarkStart w:id="963" w:name="_Toc312678020"/>
      <w:r>
        <w:rPr>
          <w:rFonts w:ascii="宋体" w:hAnsi="宋体" w:cs="宋体" w:hint="eastAsia"/>
          <w:sz w:val="24"/>
          <w:szCs w:val="24"/>
        </w:rPr>
        <w:t>.4.1发包人供应的材料设备的保管费用的承担：</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bookmarkEnd w:id="946"/>
      <w:bookmarkEnd w:id="947"/>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964" w:name="_Toc256000332"/>
      <w:bookmarkStart w:id="965" w:name="_Toc256000053"/>
      <w:r>
        <w:rPr>
          <w:rFonts w:ascii="宋体" w:hAnsi="宋体" w:cs="宋体" w:hint="eastAsia"/>
          <w:color w:val="000000"/>
          <w:sz w:val="24"/>
          <w:szCs w:val="24"/>
        </w:rPr>
        <w:t>8.6 样品</w:t>
      </w:r>
      <w:bookmarkEnd w:id="964"/>
      <w:bookmarkEnd w:id="965"/>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需要承包人报送样品的材料或工程设备，样品的种类、名称、规格、数量要求：</w:t>
      </w:r>
    </w:p>
    <w:p w:rsidR="004E26D0" w:rsidRDefault="00FC6888">
      <w:pPr>
        <w:pStyle w:val="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966" w:name="_Toc256000054"/>
      <w:bookmarkStart w:id="967" w:name="_Toc256000333"/>
      <w:r>
        <w:rPr>
          <w:rFonts w:ascii="宋体" w:hAnsi="宋体" w:cs="宋体" w:hint="eastAsia"/>
          <w:color w:val="000000"/>
          <w:sz w:val="24"/>
          <w:szCs w:val="24"/>
        </w:rPr>
        <w:t>8.8 施工设备和临时设施</w:t>
      </w:r>
      <w:bookmarkEnd w:id="966"/>
      <w:bookmarkEnd w:id="967"/>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8.8.1 承包人提供的施工设备和临时设施</w:t>
      </w:r>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关于修建临时设施费用承担的约定：</w:t>
      </w:r>
    </w:p>
    <w:p w:rsidR="004E26D0" w:rsidRDefault="00FC6888">
      <w:pPr>
        <w:pStyle w:val="0"/>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968" w:name="_Toc256000334"/>
      <w:bookmarkStart w:id="969" w:name="_Toc35120364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r>
        <w:rPr>
          <w:rFonts w:ascii="宋体" w:eastAsia="宋体" w:hAnsi="宋体" w:cs="宋体" w:hint="eastAsia"/>
          <w:b w:val="0"/>
          <w:color w:val="000000"/>
          <w:sz w:val="24"/>
          <w:szCs w:val="24"/>
        </w:rPr>
        <w:t>9</w:t>
      </w:r>
      <w:bookmarkStart w:id="970" w:name="_Toc303539139"/>
      <w:bookmarkStart w:id="971" w:name="_Toc297216192"/>
      <w:bookmarkStart w:id="972" w:name="_Toc304295559"/>
      <w:bookmarkStart w:id="973" w:name="_Toc312677495"/>
      <w:bookmarkStart w:id="974" w:name="_Toc312678021"/>
      <w:bookmarkStart w:id="975" w:name="_Toc297123533"/>
      <w:bookmarkStart w:id="976" w:name="_Toc300934982"/>
      <w:bookmarkStart w:id="977" w:name="_Toc267251427"/>
      <w:bookmarkStart w:id="978" w:name="_Toc292559378"/>
      <w:bookmarkStart w:id="979" w:name="_Toc296347172"/>
      <w:bookmarkStart w:id="980" w:name="_Toc267251428"/>
      <w:bookmarkStart w:id="981" w:name="_Toc297048359"/>
      <w:bookmarkStart w:id="982" w:name="_Toc296346674"/>
      <w:bookmarkStart w:id="983" w:name="_Toc292559883"/>
      <w:bookmarkStart w:id="984" w:name="_Toc296891001"/>
      <w:bookmarkStart w:id="985" w:name="_Toc296891213"/>
      <w:bookmarkStart w:id="986" w:name="_Toc297120473"/>
      <w:bookmarkStart w:id="987" w:name="_Toc296503173"/>
      <w:bookmarkStart w:id="988" w:name="_Toc296944512"/>
      <w:bookmarkEnd w:id="943"/>
      <w:bookmarkEnd w:id="944"/>
      <w:bookmarkEnd w:id="945"/>
      <w:r>
        <w:rPr>
          <w:rFonts w:ascii="宋体" w:eastAsia="宋体" w:hAnsi="宋体" w:cs="宋体" w:hint="eastAsia"/>
          <w:b w:val="0"/>
          <w:color w:val="000000"/>
          <w:sz w:val="24"/>
          <w:szCs w:val="24"/>
        </w:rPr>
        <w:t>. 试验与检验</w:t>
      </w:r>
      <w:bookmarkEnd w:id="968"/>
      <w:bookmarkEnd w:id="969"/>
    </w:p>
    <w:bookmarkEnd w:id="970"/>
    <w:bookmarkEnd w:id="971"/>
    <w:bookmarkEnd w:id="972"/>
    <w:bookmarkEnd w:id="973"/>
    <w:bookmarkEnd w:id="974"/>
    <w:bookmarkEnd w:id="975"/>
    <w:bookmarkEnd w:id="976"/>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9</w:t>
      </w:r>
      <w:bookmarkStart w:id="989" w:name="_Toc297216193"/>
      <w:bookmarkStart w:id="990" w:name="_Toc297123534"/>
      <w:bookmarkStart w:id="991" w:name="_Toc312677496"/>
      <w:bookmarkStart w:id="992" w:name="_Toc303539140"/>
      <w:bookmarkStart w:id="993" w:name="_Toc312678022"/>
      <w:bookmarkStart w:id="994" w:name="_Toc304295560"/>
      <w:bookmarkStart w:id="995" w:name="_Toc300934983"/>
      <w:r>
        <w:rPr>
          <w:rFonts w:ascii="宋体" w:hAnsi="宋体" w:cs="宋体" w:hint="eastAsia"/>
          <w:color w:val="000000"/>
          <w:sz w:val="24"/>
          <w:szCs w:val="24"/>
        </w:rPr>
        <w:t>.1试验设备与试验人员</w:t>
      </w:r>
    </w:p>
    <w:bookmarkEnd w:id="989"/>
    <w:bookmarkEnd w:id="990"/>
    <w:bookmarkEnd w:id="991"/>
    <w:bookmarkEnd w:id="992"/>
    <w:bookmarkEnd w:id="993"/>
    <w:bookmarkEnd w:id="994"/>
    <w:bookmarkEnd w:id="995"/>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9</w:t>
      </w:r>
      <w:bookmarkStart w:id="996" w:name="_Toc303539141"/>
      <w:bookmarkStart w:id="997" w:name="_Toc297123535"/>
      <w:bookmarkStart w:id="998" w:name="_Toc300934984"/>
      <w:bookmarkStart w:id="999" w:name="_Toc312677497"/>
      <w:bookmarkStart w:id="1000" w:name="_Toc312678023"/>
      <w:bookmarkStart w:id="1001" w:name="_Toc304295561"/>
      <w:bookmarkStart w:id="1002" w:name="_Toc297216194"/>
      <w:bookmarkStart w:id="1003" w:name="_Toc318581174"/>
      <w:r>
        <w:rPr>
          <w:rFonts w:ascii="宋体" w:hAnsi="宋体" w:cs="宋体" w:hint="eastAsia"/>
          <w:sz w:val="24"/>
          <w:szCs w:val="24"/>
        </w:rPr>
        <w:t>.1.2 试验设备</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施工现场需要配置的试验场所：</w:t>
      </w:r>
      <w:bookmarkStart w:id="1004" w:name="_Toc297123536"/>
      <w:bookmarkStart w:id="1005" w:name="_Toc304295562"/>
      <w:bookmarkStart w:id="1006" w:name="_Toc300934985"/>
      <w:bookmarkStart w:id="1007" w:name="_Toc303539142"/>
      <w:bookmarkStart w:id="1008" w:name="_Toc297216195"/>
      <w:bookmarkStart w:id="1009" w:name="_Toc312678024"/>
      <w:bookmarkStart w:id="1010" w:name="_Toc312677498"/>
      <w:bookmarkEnd w:id="996"/>
      <w:bookmarkEnd w:id="997"/>
      <w:bookmarkEnd w:id="998"/>
      <w:bookmarkEnd w:id="999"/>
      <w:bookmarkEnd w:id="1000"/>
      <w:bookmarkEnd w:id="1001"/>
      <w:bookmarkEnd w:id="1002"/>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 xml:space="preserve">。 </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施工现场需要配备的试验设备：</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施工现场需要具备的其他试验条件：</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011" w:name="_Toc256000055"/>
      <w:bookmarkStart w:id="1012" w:name="_Toc256000335"/>
      <w:r>
        <w:rPr>
          <w:rFonts w:ascii="宋体" w:hAnsi="宋体" w:cs="宋体" w:hint="eastAsia"/>
          <w:color w:val="000000"/>
          <w:sz w:val="24"/>
          <w:szCs w:val="24"/>
        </w:rPr>
        <w:t>9.4 现场工艺试验</w:t>
      </w:r>
      <w:bookmarkEnd w:id="1011"/>
      <w:bookmarkEnd w:id="1012"/>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现场工艺试验的有关约定：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013" w:name="_Toc351203642"/>
      <w:bookmarkStart w:id="1014" w:name="_Toc256000336"/>
      <w:bookmarkEnd w:id="1003"/>
      <w:bookmarkEnd w:id="1004"/>
      <w:bookmarkEnd w:id="1005"/>
      <w:bookmarkEnd w:id="1006"/>
      <w:bookmarkEnd w:id="1007"/>
      <w:bookmarkEnd w:id="1008"/>
      <w:bookmarkEnd w:id="1009"/>
      <w:bookmarkEnd w:id="1010"/>
      <w:r>
        <w:rPr>
          <w:rFonts w:ascii="宋体" w:eastAsia="宋体" w:hAnsi="宋体" w:cs="宋体" w:hint="eastAsia"/>
          <w:b w:val="0"/>
          <w:color w:val="000000"/>
          <w:sz w:val="24"/>
          <w:szCs w:val="24"/>
        </w:rPr>
        <w:t>1</w:t>
      </w:r>
      <w:bookmarkStart w:id="1015" w:name="_Toc292559398"/>
      <w:bookmarkStart w:id="1016" w:name="_Toc297120493"/>
      <w:bookmarkStart w:id="1017" w:name="_Toc297123540"/>
      <w:bookmarkStart w:id="1018" w:name="_Toc297048379"/>
      <w:bookmarkStart w:id="1019" w:name="_Toc297216199"/>
      <w:bookmarkStart w:id="1020" w:name="_Toc292559903"/>
      <w:bookmarkStart w:id="1021" w:name="_Toc303539146"/>
      <w:bookmarkStart w:id="1022" w:name="_Toc296346694"/>
      <w:bookmarkStart w:id="1023" w:name="_Toc296503193"/>
      <w:bookmarkStart w:id="1024" w:name="_Toc296347192"/>
      <w:bookmarkStart w:id="1025" w:name="_Toc300934989"/>
      <w:bookmarkStart w:id="1026" w:name="_Toc304295566"/>
      <w:bookmarkStart w:id="1027" w:name="_Toc296891233"/>
      <w:bookmarkStart w:id="1028" w:name="_Toc296891021"/>
      <w:bookmarkStart w:id="1029" w:name="_Toc296944532"/>
      <w:bookmarkStart w:id="1030" w:name="_Toc312678025"/>
      <w:bookmarkStart w:id="1031" w:name="_Toc312677499"/>
      <w:bookmarkStart w:id="1032" w:name="_Toc267251440"/>
      <w:bookmarkStart w:id="1033" w:name="_Toc267251437"/>
      <w:bookmarkStart w:id="1034" w:name="_Toc267251433"/>
      <w:bookmarkStart w:id="1035" w:name="_Toc267251439"/>
      <w:bookmarkStart w:id="1036" w:name="_Toc267251435"/>
      <w:bookmarkStart w:id="1037" w:name="_Toc267251441"/>
      <w:bookmarkStart w:id="1038" w:name="_Toc267251442"/>
      <w:bookmarkEnd w:id="977"/>
      <w:bookmarkEnd w:id="978"/>
      <w:bookmarkEnd w:id="979"/>
      <w:bookmarkEnd w:id="980"/>
      <w:bookmarkEnd w:id="981"/>
      <w:bookmarkEnd w:id="982"/>
      <w:bookmarkEnd w:id="983"/>
      <w:bookmarkEnd w:id="984"/>
      <w:bookmarkEnd w:id="985"/>
      <w:bookmarkEnd w:id="986"/>
      <w:bookmarkEnd w:id="987"/>
      <w:bookmarkEnd w:id="988"/>
      <w:r>
        <w:rPr>
          <w:rFonts w:ascii="宋体" w:eastAsia="宋体" w:hAnsi="宋体" w:cs="宋体" w:hint="eastAsia"/>
          <w:b w:val="0"/>
          <w:color w:val="000000"/>
          <w:sz w:val="24"/>
          <w:szCs w:val="24"/>
        </w:rPr>
        <w:t>0. 变更</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bookmarkEnd w:id="1030"/>
    <w:bookmarkEnd w:id="1031"/>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bookmarkStart w:id="1039" w:name="_Toc297120494"/>
      <w:bookmarkStart w:id="1040" w:name="_Toc297216200"/>
      <w:bookmarkStart w:id="1041" w:name="_Toc303539147"/>
      <w:bookmarkStart w:id="1042" w:name="_Toc297123541"/>
      <w:bookmarkStart w:id="1043" w:name="_Toc296891234"/>
      <w:bookmarkStart w:id="1044" w:name="_Toc292559399"/>
      <w:bookmarkStart w:id="1045" w:name="_Toc296944533"/>
      <w:bookmarkStart w:id="1046" w:name="_Toc300934990"/>
      <w:bookmarkStart w:id="1047" w:name="_Toc292559904"/>
      <w:bookmarkStart w:id="1048" w:name="_Toc296503194"/>
      <w:bookmarkStart w:id="1049" w:name="_Toc304295567"/>
      <w:bookmarkStart w:id="1050" w:name="_Toc312678026"/>
      <w:bookmarkStart w:id="1051" w:name="_Toc312677500"/>
      <w:bookmarkStart w:id="1052" w:name="_Toc296346695"/>
      <w:bookmarkStart w:id="1053" w:name="_Toc296891022"/>
      <w:bookmarkStart w:id="1054" w:name="_Toc297048380"/>
      <w:bookmarkStart w:id="1055" w:name="_Toc296347193"/>
      <w:r>
        <w:rPr>
          <w:rFonts w:ascii="宋体" w:hAnsi="宋体" w:cs="宋体" w:hint="eastAsia"/>
          <w:color w:val="000000"/>
          <w:sz w:val="24"/>
          <w:szCs w:val="24"/>
        </w:rPr>
        <w:t>0.1变更的范围</w:t>
      </w:r>
    </w:p>
    <w:p w:rsidR="004E26D0" w:rsidRDefault="00FC6888">
      <w:pPr>
        <w:pStyle w:val="0"/>
        <w:spacing w:line="360" w:lineRule="auto"/>
        <w:ind w:firstLine="600"/>
        <w:jc w:val="left"/>
        <w:rPr>
          <w:rFonts w:ascii="宋体" w:hAnsi="宋体" w:cs="宋体"/>
          <w:color w:val="000000"/>
          <w:sz w:val="24"/>
          <w:szCs w:val="24"/>
          <w:u w:val="single"/>
        </w:rPr>
      </w:pPr>
      <w:r>
        <w:rPr>
          <w:rFonts w:ascii="宋体" w:hAnsi="宋体" w:cs="宋体" w:hint="eastAsia"/>
          <w:color w:val="000000"/>
          <w:sz w:val="24"/>
          <w:szCs w:val="24"/>
        </w:rPr>
        <w:t>关于变更的范围的约定：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056" w:name="_Toc256000056"/>
      <w:bookmarkStart w:id="1057" w:name="_Toc256000337"/>
      <w:r>
        <w:rPr>
          <w:rFonts w:ascii="宋体" w:hAnsi="宋体" w:cs="宋体" w:hint="eastAsia"/>
          <w:color w:val="000000"/>
          <w:sz w:val="24"/>
          <w:szCs w:val="24"/>
        </w:rPr>
        <w:t>10.4 变更估价</w:t>
      </w:r>
      <w:bookmarkEnd w:id="1056"/>
      <w:bookmarkEnd w:id="1057"/>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10.4.1 变更估价原则</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关于变更估价的约定: </w:t>
      </w:r>
    </w:p>
    <w:p w:rsidR="004E26D0" w:rsidRDefault="00FC6888">
      <w:pPr>
        <w:pStyle w:val="0"/>
        <w:spacing w:line="360" w:lineRule="auto"/>
        <w:jc w:val="left"/>
        <w:rPr>
          <w:rFonts w:ascii="宋体" w:hAnsi="宋体" w:cs="宋体"/>
          <w:color w:val="000000"/>
          <w:sz w:val="24"/>
          <w:szCs w:val="24"/>
          <w:u w:val="single"/>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bookmarkStart w:id="1058" w:name="_Toc297216203"/>
      <w:bookmarkStart w:id="1059" w:name="_Toc292559907"/>
      <w:bookmarkStart w:id="1060" w:name="_Toc297048383"/>
      <w:bookmarkStart w:id="1061" w:name="_Toc296891025"/>
      <w:bookmarkStart w:id="1062" w:name="_Toc296503197"/>
      <w:bookmarkStart w:id="1063" w:name="_Toc300934993"/>
      <w:bookmarkStart w:id="1064" w:name="_Toc296346698"/>
      <w:bookmarkStart w:id="1065" w:name="_Toc296944536"/>
      <w:bookmarkStart w:id="1066" w:name="_Toc296891237"/>
      <w:bookmarkStart w:id="1067" w:name="_Toc292559402"/>
      <w:bookmarkStart w:id="1068" w:name="_Toc297120497"/>
      <w:bookmarkStart w:id="1069" w:name="_Toc303539150"/>
      <w:bookmarkStart w:id="1070" w:name="_Toc296347196"/>
      <w:bookmarkStart w:id="1071" w:name="_Toc297123544"/>
      <w:bookmarkStart w:id="1072" w:name="_Toc304295570"/>
      <w:bookmarkStart w:id="1073" w:name="_Toc312677503"/>
      <w:bookmarkStart w:id="1074" w:name="_Toc312678029"/>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Pr>
          <w:rFonts w:ascii="宋体" w:hAnsi="宋体" w:cs="宋体" w:hint="eastAsia"/>
          <w:color w:val="000000"/>
          <w:sz w:val="24"/>
          <w:szCs w:val="24"/>
        </w:rPr>
        <w:t>0.5承</w:t>
      </w:r>
      <w:bookmarkStart w:id="1075" w:name="_Toc292559913"/>
      <w:bookmarkStart w:id="1076" w:name="_Toc296346704"/>
      <w:bookmarkStart w:id="1077" w:name="_Toc296891031"/>
      <w:bookmarkStart w:id="1078" w:name="_Toc297120503"/>
      <w:bookmarkStart w:id="1079" w:name="_Toc292559408"/>
      <w:bookmarkStart w:id="1080" w:name="_Toc296347202"/>
      <w:bookmarkStart w:id="1081" w:name="_Toc296503203"/>
      <w:bookmarkStart w:id="1082" w:name="_Toc300934994"/>
      <w:bookmarkStart w:id="1083" w:name="_Toc297048389"/>
      <w:bookmarkStart w:id="1084" w:name="_Toc297123545"/>
      <w:bookmarkStart w:id="1085" w:name="_Toc296944542"/>
      <w:bookmarkStart w:id="1086" w:name="_Toc296891243"/>
      <w:bookmarkStart w:id="1087" w:name="_Toc297216204"/>
      <w:bookmarkStart w:id="1088" w:name="_Toc303539151"/>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rPr>
          <w:rFonts w:ascii="宋体" w:hAnsi="宋体" w:cs="宋体" w:hint="eastAsia"/>
          <w:color w:val="000000"/>
          <w:sz w:val="24"/>
          <w:szCs w:val="24"/>
        </w:rPr>
        <w:t>包人的合理化建议</w:t>
      </w:r>
    </w:p>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监理人审查承包人合理化建议的期限：。</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发包人审批承包人合理化建议的期限：。</w:t>
      </w:r>
    </w:p>
    <w:p w:rsidR="004E26D0" w:rsidRDefault="00FC6888">
      <w:pPr>
        <w:pStyle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承</w:t>
      </w:r>
      <w:bookmarkStart w:id="1089" w:name="_Toc303539152"/>
      <w:bookmarkStart w:id="1090" w:name="_Toc300934995"/>
      <w:bookmarkStart w:id="1091" w:name="_Toc296346705"/>
      <w:bookmarkStart w:id="1092" w:name="_Toc297123546"/>
      <w:bookmarkStart w:id="1093" w:name="_Toc296891032"/>
      <w:bookmarkStart w:id="1094" w:name="_Toc297120504"/>
      <w:bookmarkStart w:id="1095" w:name="_Toc296503204"/>
      <w:bookmarkStart w:id="1096" w:name="_Toc312677504"/>
      <w:bookmarkStart w:id="1097" w:name="_Toc296944543"/>
      <w:bookmarkStart w:id="1098" w:name="_Toc312678030"/>
      <w:bookmarkStart w:id="1099" w:name="_Toc297216205"/>
      <w:bookmarkStart w:id="1100" w:name="_Toc297048390"/>
      <w:bookmarkStart w:id="1101" w:name="_Toc292559409"/>
      <w:bookmarkStart w:id="1102" w:name="_Toc292559914"/>
      <w:bookmarkStart w:id="1103" w:name="_Toc296347203"/>
      <w:bookmarkStart w:id="1104" w:name="_Toc296891244"/>
      <w:bookmarkStart w:id="1105" w:name="_Toc304295571"/>
      <w:bookmarkStart w:id="1106" w:name="_Toc318581175"/>
      <w:r>
        <w:rPr>
          <w:rFonts w:ascii="宋体" w:hAnsi="宋体" w:cs="宋体" w:hint="eastAsia"/>
          <w:sz w:val="24"/>
          <w:szCs w:val="24"/>
        </w:rPr>
        <w:t>包人提出的合理化建议降低了合同价格或者提高了工程经济效益的奖励的方法和金额为：</w:t>
      </w:r>
    </w:p>
    <w:p w:rsidR="004E26D0" w:rsidRDefault="00FC6888">
      <w:pPr>
        <w:pStyle w:val="0"/>
        <w:spacing w:line="360" w:lineRule="auto"/>
        <w:jc w:val="left"/>
        <w:rPr>
          <w:rFonts w:ascii="宋体" w:hAnsi="宋体" w:cs="宋体"/>
          <w:sz w:val="24"/>
          <w:szCs w:val="24"/>
          <w:u w:val="single"/>
        </w:rPr>
      </w:pPr>
      <w:r>
        <w:rPr>
          <w:rFonts w:ascii="宋体" w:hAnsi="宋体" w:cs="宋体" w:hint="eastAsia"/>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107" w:name="_Toc256000057"/>
      <w:bookmarkStart w:id="1108" w:name="_Toc25600033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Pr>
          <w:rFonts w:ascii="宋体" w:hAnsi="宋体" w:cs="宋体" w:hint="eastAsia"/>
          <w:color w:val="000000"/>
          <w:sz w:val="24"/>
          <w:szCs w:val="24"/>
        </w:rPr>
        <w:t>1</w:t>
      </w:r>
      <w:bookmarkStart w:id="1109" w:name="_Toc303539154"/>
      <w:bookmarkStart w:id="1110" w:name="_Toc296891239"/>
      <w:bookmarkStart w:id="1111" w:name="_Toc296891027"/>
      <w:bookmarkStart w:id="1112" w:name="_Toc296944538"/>
      <w:bookmarkStart w:id="1113" w:name="_Toc296346700"/>
      <w:bookmarkStart w:id="1114" w:name="_Toc297120499"/>
      <w:bookmarkStart w:id="1115" w:name="_Toc300934997"/>
      <w:bookmarkStart w:id="1116" w:name="_Toc296503199"/>
      <w:bookmarkStart w:id="1117" w:name="_Toc296347198"/>
      <w:bookmarkStart w:id="1118" w:name="_Toc297123548"/>
      <w:bookmarkStart w:id="1119" w:name="_Toc292559404"/>
      <w:bookmarkStart w:id="1120" w:name="_Toc304295574"/>
      <w:bookmarkStart w:id="1121" w:name="_Toc312677507"/>
      <w:bookmarkStart w:id="1122" w:name="_Toc297216207"/>
      <w:bookmarkStart w:id="1123" w:name="_Toc312678033"/>
      <w:bookmarkStart w:id="1124" w:name="_Toc292559909"/>
      <w:bookmarkStart w:id="1125" w:name="_Toc297048385"/>
      <w:r>
        <w:rPr>
          <w:rFonts w:ascii="宋体" w:hAnsi="宋体" w:cs="宋体" w:hint="eastAsia"/>
          <w:color w:val="000000"/>
          <w:sz w:val="24"/>
          <w:szCs w:val="24"/>
        </w:rPr>
        <w:t>0.7 暂估价</w:t>
      </w:r>
      <w:bookmarkEnd w:id="1107"/>
      <w:bookmarkEnd w:id="1108"/>
    </w:p>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kern w:val="0"/>
          <w:sz w:val="24"/>
          <w:szCs w:val="24"/>
        </w:rPr>
        <w:t>暂</w:t>
      </w:r>
      <w:bookmarkStart w:id="1126" w:name="_Toc318581176"/>
      <w:bookmarkStart w:id="1127" w:name="_Toc312677508"/>
      <w:bookmarkStart w:id="1128" w:name="_Toc312678034"/>
      <w:r>
        <w:rPr>
          <w:rFonts w:ascii="宋体" w:hAnsi="宋体" w:cs="宋体" w:hint="eastAsia"/>
          <w:kern w:val="0"/>
          <w:sz w:val="24"/>
          <w:szCs w:val="24"/>
        </w:rPr>
        <w:t>估价材料和工程设备的明细详见附件11：《</w:t>
      </w:r>
      <w:r>
        <w:rPr>
          <w:rFonts w:ascii="宋体" w:hAnsi="宋体" w:cs="宋体" w:hint="eastAsia"/>
          <w:color w:val="000000"/>
          <w:sz w:val="24"/>
          <w:szCs w:val="24"/>
        </w:rPr>
        <w:t>暂估价一览表》</w:t>
      </w:r>
      <w:r>
        <w:rPr>
          <w:rFonts w:ascii="宋体" w:hAnsi="宋体" w:cs="宋体" w:hint="eastAsia"/>
          <w:kern w:val="0"/>
          <w:sz w:val="24"/>
          <w:szCs w:val="24"/>
        </w:rPr>
        <w:t>。</w:t>
      </w:r>
    </w:p>
    <w:bookmarkEnd w:id="1126"/>
    <w:bookmarkEnd w:id="1127"/>
    <w:bookmarkEnd w:id="1128"/>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w:t>
      </w:r>
      <w:bookmarkStart w:id="1129" w:name="_Toc312678035"/>
      <w:bookmarkStart w:id="1130" w:name="_Toc312677509"/>
      <w:bookmarkStart w:id="1131" w:name="_Toc318581177"/>
      <w:r>
        <w:rPr>
          <w:rFonts w:ascii="宋体" w:hAnsi="宋体" w:cs="宋体" w:hint="eastAsia"/>
          <w:sz w:val="24"/>
          <w:szCs w:val="24"/>
        </w:rPr>
        <w:t>0.7.1 依法必须招标的暂估价项目</w:t>
      </w:r>
    </w:p>
    <w:bookmarkEnd w:id="1129"/>
    <w:bookmarkEnd w:id="1130"/>
    <w:bookmarkEnd w:id="1131"/>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对于依法必须招标的暂估价项目的确认和批准采取第种方式确定。</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10.7.2 不属于依法必须招标的暂估价项目</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对于不属于依法必须招标的暂估价项目的确认和批准采取第 种方式确定。</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承包人直接实施的暂估价项目的约定：</w:t>
      </w:r>
    </w:p>
    <w:p w:rsidR="004E26D0" w:rsidRDefault="00FC6888">
      <w:pPr>
        <w:pStyle w:val="0"/>
        <w:spacing w:line="360" w:lineRule="auto"/>
        <w:jc w:val="left"/>
        <w:rPr>
          <w:rFonts w:ascii="宋体" w:hAnsi="宋体" w:cs="宋体"/>
          <w:sz w:val="24"/>
          <w:szCs w:val="24"/>
        </w:rPr>
      </w:pPr>
      <w:r>
        <w:rPr>
          <w:rFonts w:ascii="宋体" w:hAnsi="宋体" w:cs="宋体" w:hint="eastAsia"/>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10.8 暂列金额</w:t>
      </w:r>
    </w:p>
    <w:p w:rsidR="004E26D0" w:rsidRDefault="00FC6888">
      <w:pPr>
        <w:pStyle w:val="0"/>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合同当事人关于暂列金额使用的约定：</w:t>
      </w:r>
    </w:p>
    <w:p w:rsidR="004E26D0" w:rsidRDefault="00FC6888">
      <w:pPr>
        <w:pStyle w:val="0"/>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132" w:name="_Toc256000339"/>
      <w:bookmarkStart w:id="1133" w:name="_Toc351203643"/>
      <w:r>
        <w:rPr>
          <w:rFonts w:ascii="宋体" w:eastAsia="宋体" w:hAnsi="宋体" w:cs="宋体" w:hint="eastAsia"/>
          <w:b w:val="0"/>
          <w:color w:val="000000"/>
          <w:sz w:val="24"/>
          <w:szCs w:val="24"/>
        </w:rPr>
        <w:t>11. 价格调整</w:t>
      </w:r>
      <w:bookmarkEnd w:id="1132"/>
      <w:bookmarkEnd w:id="1133"/>
    </w:p>
    <w:p w:rsidR="004E26D0" w:rsidRDefault="00FC6888">
      <w:pPr>
        <w:pStyle w:val="0"/>
        <w:spacing w:after="120" w:line="360" w:lineRule="auto"/>
        <w:ind w:firstLineChars="200" w:firstLine="480"/>
        <w:rPr>
          <w:rFonts w:ascii="宋体" w:hAnsi="宋体" w:cs="宋体"/>
          <w:color w:val="000000"/>
          <w:sz w:val="24"/>
          <w:szCs w:val="24"/>
        </w:rPr>
      </w:pPr>
      <w:bookmarkStart w:id="1134" w:name="_Toc296346702"/>
      <w:bookmarkStart w:id="1135" w:name="_Toc312678039"/>
      <w:bookmarkStart w:id="1136" w:name="_Toc296891029"/>
      <w:bookmarkStart w:id="1137" w:name="_Toc292559911"/>
      <w:bookmarkStart w:id="1138" w:name="_Toc296503201"/>
      <w:bookmarkStart w:id="1139" w:name="_Toc292559406"/>
      <w:bookmarkStart w:id="1140" w:name="_Toc297120501"/>
      <w:bookmarkStart w:id="1141" w:name="_Toc296944540"/>
      <w:bookmarkStart w:id="1142" w:name="_Toc297123550"/>
      <w:bookmarkStart w:id="1143" w:name="_Toc304295577"/>
      <w:bookmarkStart w:id="1144" w:name="_Toc297048387"/>
      <w:bookmarkStart w:id="1145" w:name="_Toc303539157"/>
      <w:bookmarkStart w:id="1146" w:name="_Toc297216209"/>
      <w:bookmarkStart w:id="1147" w:name="_Toc300935000"/>
      <w:bookmarkStart w:id="1148" w:name="_Toc296347200"/>
      <w:bookmarkStart w:id="1149" w:name="_Toc296891241"/>
      <w:r>
        <w:rPr>
          <w:rFonts w:ascii="宋体" w:hAnsi="宋体" w:cs="宋体" w:hint="eastAsia"/>
          <w:color w:val="000000"/>
          <w:sz w:val="24"/>
          <w:szCs w:val="24"/>
        </w:rPr>
        <w:t>11.1 市场价格波动引起的调整</w:t>
      </w:r>
    </w:p>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市场价格波动是否调整合同价格的约定：</w:t>
      </w: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因市场价格波动调整合同价格，采用以下</w:t>
      </w:r>
      <w:r>
        <w:rPr>
          <w:rFonts w:ascii="宋体" w:hAnsi="宋体" w:cs="宋体" w:hint="eastAsia"/>
          <w:sz w:val="24"/>
          <w:szCs w:val="24"/>
        </w:rPr>
        <w:t>第</w:t>
      </w:r>
      <w:r>
        <w:rPr>
          <w:rFonts w:ascii="宋体" w:hAnsi="宋体" w:cs="宋体" w:hint="eastAsia"/>
          <w:color w:val="000000"/>
          <w:sz w:val="24"/>
          <w:szCs w:val="24"/>
        </w:rPr>
        <w:t>种方式对合同价格进行调整：</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关于各可调因子、定值和变值权重，以及基本价格指数及其来源的约定：；  </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（2）关于基准价格的约定：</w:t>
      </w:r>
      <w:r>
        <w:rPr>
          <w:rFonts w:ascii="宋体" w:hAnsi="宋体" w:cs="宋体" w:hint="eastAsia"/>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rsidR="004E26D0" w:rsidRDefault="00FC6888">
      <w:pPr>
        <w:pStyle w:val="0"/>
        <w:spacing w:line="360" w:lineRule="auto"/>
        <w:ind w:firstLine="645"/>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③承包人在已标价工程量清单或预算书中载明的材料单价等于基准单价的：专用合同条款合同履行期间材料单价涨跌幅以基准单价为基础超过±%时，其超过部分据实调整。</w:t>
      </w:r>
    </w:p>
    <w:p w:rsidR="004E26D0" w:rsidRDefault="00FC6888">
      <w:pPr>
        <w:pStyle w:val="0"/>
        <w:spacing w:line="360" w:lineRule="auto"/>
        <w:ind w:firstLine="645"/>
        <w:jc w:val="left"/>
        <w:rPr>
          <w:rFonts w:ascii="宋体" w:hAnsi="宋体" w:cs="宋体"/>
          <w:color w:val="000000"/>
          <w:sz w:val="24"/>
          <w:szCs w:val="24"/>
          <w:u w:val="single"/>
        </w:rPr>
      </w:pPr>
      <w:r>
        <w:rPr>
          <w:rFonts w:ascii="宋体" w:hAnsi="宋体" w:cs="宋体" w:hint="eastAsia"/>
          <w:color w:val="000000"/>
          <w:sz w:val="24"/>
          <w:szCs w:val="24"/>
        </w:rPr>
        <w:t>第3种方式：其他价格调整方式：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150" w:name="_Toc296891033"/>
      <w:bookmarkStart w:id="1151" w:name="_Toc292559410"/>
      <w:bookmarkStart w:id="1152" w:name="_Toc296347204"/>
      <w:bookmarkStart w:id="1153" w:name="_Toc296503205"/>
      <w:bookmarkStart w:id="1154" w:name="_Toc297048391"/>
      <w:bookmarkStart w:id="1155" w:name="_Toc297120505"/>
      <w:bookmarkStart w:id="1156" w:name="_Toc296891245"/>
      <w:bookmarkStart w:id="1157" w:name="_Toc296944544"/>
      <w:bookmarkStart w:id="1158" w:name="_Toc296346706"/>
      <w:bookmarkStart w:id="1159" w:name="_Toc292559915"/>
      <w:bookmarkStart w:id="1160" w:name="_Toc256000340"/>
      <w:bookmarkStart w:id="1161" w:name="_Toc351203644"/>
      <w:bookmarkStart w:id="1162" w:name="_Toc297216211"/>
      <w:bookmarkStart w:id="1163" w:name="_Toc300935002"/>
      <w:bookmarkStart w:id="1164" w:name="_Toc303539159"/>
      <w:bookmarkStart w:id="1165" w:name="_Toc304295579"/>
      <w:bookmarkStart w:id="1166" w:name="_Toc312678040"/>
      <w:bookmarkStart w:id="1167" w:name="_Toc297123552"/>
      <w:bookmarkEnd w:id="1032"/>
      <w:bookmarkEnd w:id="1033"/>
      <w:bookmarkEnd w:id="1034"/>
      <w:bookmarkEnd w:id="1035"/>
      <w:bookmarkEnd w:id="1036"/>
      <w:bookmarkEnd w:id="1037"/>
      <w:r>
        <w:rPr>
          <w:rFonts w:ascii="宋体" w:eastAsia="宋体" w:hAnsi="宋体" w:cs="宋体" w:hint="eastAsia"/>
          <w:b w:val="0"/>
          <w:color w:val="000000"/>
          <w:sz w:val="24"/>
          <w:szCs w:val="24"/>
        </w:rPr>
        <w:t xml:space="preserve">12. </w:t>
      </w:r>
      <w:bookmarkEnd w:id="1150"/>
      <w:bookmarkEnd w:id="1151"/>
      <w:bookmarkEnd w:id="1152"/>
      <w:bookmarkEnd w:id="1153"/>
      <w:bookmarkEnd w:id="1154"/>
      <w:bookmarkEnd w:id="1155"/>
      <w:bookmarkEnd w:id="1156"/>
      <w:bookmarkEnd w:id="1157"/>
      <w:bookmarkEnd w:id="1158"/>
      <w:bookmarkEnd w:id="1159"/>
      <w:r>
        <w:rPr>
          <w:rFonts w:ascii="宋体" w:eastAsia="宋体" w:hAnsi="宋体" w:cs="宋体" w:hint="eastAsia"/>
          <w:b w:val="0"/>
          <w:color w:val="000000"/>
          <w:sz w:val="24"/>
          <w:szCs w:val="24"/>
        </w:rPr>
        <w:t>合同价格、计量与支付</w:t>
      </w:r>
      <w:bookmarkEnd w:id="1160"/>
      <w:bookmarkEnd w:id="1161"/>
    </w:p>
    <w:p w:rsidR="004E26D0" w:rsidRDefault="00FC6888">
      <w:pPr>
        <w:pStyle w:val="0"/>
        <w:spacing w:after="120" w:line="360" w:lineRule="auto"/>
        <w:ind w:firstLineChars="200" w:firstLine="480"/>
        <w:rPr>
          <w:rFonts w:ascii="宋体" w:hAnsi="宋体" w:cs="宋体"/>
          <w:color w:val="000000"/>
          <w:sz w:val="24"/>
          <w:szCs w:val="24"/>
        </w:rPr>
      </w:pPr>
      <w:bookmarkStart w:id="1168" w:name="_Toc292559916"/>
      <w:bookmarkStart w:id="1169" w:name="_Toc267251461"/>
      <w:bookmarkStart w:id="1170" w:name="_Toc292559411"/>
      <w:bookmarkStart w:id="1171" w:name="_Toc297120506"/>
      <w:bookmarkStart w:id="1172" w:name="_Toc296346707"/>
      <w:bookmarkStart w:id="1173" w:name="_Toc296891034"/>
      <w:bookmarkStart w:id="1174" w:name="_Toc296503206"/>
      <w:bookmarkStart w:id="1175" w:name="_Toc296891246"/>
      <w:bookmarkStart w:id="1176" w:name="_Toc296944545"/>
      <w:bookmarkStart w:id="1177" w:name="_Toc296347205"/>
      <w:bookmarkStart w:id="1178" w:name="_Toc297048392"/>
      <w:bookmarkStart w:id="1179" w:name="_Toc300935003"/>
      <w:bookmarkStart w:id="1180" w:name="_Toc297216212"/>
      <w:bookmarkStart w:id="1181" w:name="_Toc297123553"/>
      <w:bookmarkStart w:id="1182" w:name="_Toc304295580"/>
      <w:bookmarkStart w:id="1183" w:name="_Toc312678041"/>
      <w:bookmarkStart w:id="1184" w:name="_Toc303539160"/>
      <w:bookmarkEnd w:id="1162"/>
      <w:bookmarkEnd w:id="1163"/>
      <w:bookmarkEnd w:id="1164"/>
      <w:bookmarkEnd w:id="1165"/>
      <w:bookmarkEnd w:id="1166"/>
      <w:bookmarkEnd w:id="1167"/>
      <w:r>
        <w:rPr>
          <w:rFonts w:ascii="宋体" w:hAnsi="宋体" w:cs="宋体" w:hint="eastAsia"/>
          <w:color w:val="000000"/>
          <w:sz w:val="24"/>
          <w:szCs w:val="24"/>
        </w:rPr>
        <w:t>12.1 合</w:t>
      </w:r>
      <w:bookmarkEnd w:id="1168"/>
      <w:bookmarkEnd w:id="1169"/>
      <w:bookmarkEnd w:id="1170"/>
      <w:r>
        <w:rPr>
          <w:rFonts w:ascii="宋体" w:hAnsi="宋体" w:cs="宋体" w:hint="eastAsia"/>
          <w:color w:val="000000"/>
          <w:sz w:val="24"/>
          <w:szCs w:val="24"/>
        </w:rPr>
        <w:t>同价</w:t>
      </w:r>
      <w:bookmarkEnd w:id="1171"/>
      <w:bookmarkEnd w:id="1172"/>
      <w:bookmarkEnd w:id="1173"/>
      <w:bookmarkEnd w:id="1174"/>
      <w:bookmarkEnd w:id="1175"/>
      <w:bookmarkEnd w:id="1176"/>
      <w:bookmarkEnd w:id="1177"/>
      <w:bookmarkEnd w:id="1178"/>
      <w:r>
        <w:rPr>
          <w:rFonts w:ascii="宋体" w:hAnsi="宋体" w:cs="宋体" w:hint="eastAsia"/>
          <w:color w:val="000000"/>
          <w:sz w:val="24"/>
          <w:szCs w:val="24"/>
        </w:rPr>
        <w:t>格形式</w:t>
      </w:r>
    </w:p>
    <w:bookmarkEnd w:id="1179"/>
    <w:bookmarkEnd w:id="1180"/>
    <w:bookmarkEnd w:id="1181"/>
    <w:bookmarkEnd w:id="1182"/>
    <w:bookmarkEnd w:id="1183"/>
    <w:bookmarkEnd w:id="1184"/>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综合单价包含的风险范围：</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风险费用的计算方法：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总价包含的风险范围：</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风险费用的计算方法：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3、其他价格方式：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bookmarkStart w:id="1185" w:name="_Toc304295581"/>
      <w:bookmarkStart w:id="1186" w:name="_Toc297216213"/>
      <w:bookmarkStart w:id="1187" w:name="_Toc312678042"/>
      <w:bookmarkStart w:id="1188" w:name="_Toc297123554"/>
      <w:bookmarkStart w:id="1189" w:name="_Toc303539161"/>
      <w:bookmarkStart w:id="1190" w:name="_Toc300935004"/>
      <w:bookmarkStart w:id="1191" w:name="_Toc296503207"/>
      <w:bookmarkStart w:id="1192" w:name="_Toc296891247"/>
      <w:bookmarkStart w:id="1193" w:name="_Toc296347206"/>
      <w:bookmarkStart w:id="1194" w:name="_Toc292559917"/>
      <w:bookmarkStart w:id="1195" w:name="_Toc296944546"/>
      <w:bookmarkStart w:id="1196" w:name="_Toc297120507"/>
      <w:bookmarkStart w:id="1197" w:name="_Toc292559412"/>
      <w:bookmarkStart w:id="1198" w:name="_Toc296891035"/>
      <w:bookmarkStart w:id="1199" w:name="_Toc297048393"/>
      <w:bookmarkStart w:id="1200" w:name="_Toc296346708"/>
      <w:r>
        <w:rPr>
          <w:rFonts w:ascii="宋体" w:hAnsi="宋体" w:cs="宋体" w:hint="eastAsia"/>
          <w:color w:val="000000"/>
          <w:sz w:val="24"/>
          <w:szCs w:val="24"/>
        </w:rPr>
        <w:t>12.2 预付款</w:t>
      </w:r>
    </w:p>
    <w:bookmarkEnd w:id="1185"/>
    <w:bookmarkEnd w:id="1186"/>
    <w:bookmarkEnd w:id="1187"/>
    <w:bookmarkEnd w:id="1188"/>
    <w:bookmarkEnd w:id="1189"/>
    <w:bookmarkEnd w:id="1190"/>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12.2.1 预付款的支付</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预付款支付比例或金额：。</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预付款支付期限：。</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预付款扣回的方式：。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12.2.2 预付款担保</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承包人提交预付款担保的期限：。</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预付款担保的形式为：。</w:t>
      </w:r>
    </w:p>
    <w:bookmarkEnd w:id="1191"/>
    <w:bookmarkEnd w:id="1192"/>
    <w:bookmarkEnd w:id="1193"/>
    <w:bookmarkEnd w:id="1194"/>
    <w:bookmarkEnd w:id="1195"/>
    <w:bookmarkEnd w:id="1196"/>
    <w:bookmarkEnd w:id="1197"/>
    <w:bookmarkEnd w:id="1198"/>
    <w:bookmarkEnd w:id="1199"/>
    <w:bookmarkEnd w:id="1200"/>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12.3 计量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12.3.1 计量原则</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工程量计算规则：。</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12.3.2 计量周期</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关于计量周期的约定：。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12.3.3 单价合同的计量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关于单价合同计量的约定：。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12.3.4 总价合同的计量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关于总价合同计量的约定：。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12.3.5总价合同采用支付分解表计量支付的，是否适用第</w:t>
      </w:r>
      <w:r>
        <w:rPr>
          <w:rFonts w:ascii="宋体" w:hAnsi="宋体" w:cs="宋体" w:hint="eastAsia"/>
          <w:color w:val="000000"/>
          <w:kern w:val="0"/>
          <w:sz w:val="24"/>
          <w:szCs w:val="24"/>
        </w:rPr>
        <w:t xml:space="preserve">12.3.4 </w:t>
      </w:r>
      <w:r>
        <w:rPr>
          <w:rFonts w:ascii="宋体" w:hAnsi="宋体" w:cs="宋体" w:hint="eastAsia"/>
          <w:color w:val="000000"/>
          <w:sz w:val="24"/>
          <w:szCs w:val="24"/>
        </w:rPr>
        <w:t>项</w:t>
      </w:r>
      <w:r>
        <w:rPr>
          <w:rFonts w:ascii="宋体" w:hAnsi="宋体" w:cs="宋体" w:hint="eastAsia"/>
          <w:color w:val="000000"/>
          <w:kern w:val="0"/>
          <w:sz w:val="24"/>
          <w:szCs w:val="24"/>
        </w:rPr>
        <w:t>〔总价合同的计量〕</w:t>
      </w:r>
      <w:r>
        <w:rPr>
          <w:rFonts w:ascii="宋体" w:hAnsi="宋体" w:cs="宋体" w:hint="eastAsia"/>
          <w:color w:val="000000"/>
          <w:sz w:val="24"/>
          <w:szCs w:val="24"/>
        </w:rPr>
        <w:t>约定进行计量：。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其他价格形式的计量方式和程序：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12.4 工程进度款支付</w:t>
      </w:r>
    </w:p>
    <w:p w:rsidR="004E26D0" w:rsidRDefault="00FC6888">
      <w:pPr>
        <w:pStyle w:val="0"/>
        <w:spacing w:line="360" w:lineRule="auto"/>
        <w:ind w:firstLineChars="200" w:firstLine="480"/>
        <w:jc w:val="left"/>
        <w:rPr>
          <w:rFonts w:ascii="宋体" w:hAnsi="宋体" w:cs="宋体"/>
          <w:color w:val="000000"/>
          <w:sz w:val="24"/>
          <w:szCs w:val="24"/>
        </w:rPr>
      </w:pPr>
      <w:bookmarkStart w:id="1201" w:name="_Toc297120511"/>
      <w:bookmarkStart w:id="1202" w:name="_Toc296891039"/>
      <w:bookmarkStart w:id="1203" w:name="_Toc292559416"/>
      <w:bookmarkStart w:id="1204" w:name="_Toc292559921"/>
      <w:bookmarkStart w:id="1205" w:name="_Toc296503211"/>
      <w:bookmarkStart w:id="1206" w:name="_Toc303539163"/>
      <w:bookmarkStart w:id="1207" w:name="_Toc296347210"/>
      <w:bookmarkStart w:id="1208" w:name="_Toc296346712"/>
      <w:bookmarkStart w:id="1209" w:name="_Toc296891251"/>
      <w:bookmarkStart w:id="1210" w:name="_Toc300935006"/>
      <w:bookmarkStart w:id="1211" w:name="_Toc296944550"/>
      <w:bookmarkStart w:id="1212" w:name="_Toc297216215"/>
      <w:bookmarkStart w:id="1213" w:name="_Toc297123556"/>
      <w:bookmarkStart w:id="1214" w:name="_Toc297048397"/>
      <w:r>
        <w:rPr>
          <w:rFonts w:ascii="宋体" w:hAnsi="宋体" w:cs="宋体" w:hint="eastAsia"/>
          <w:color w:val="000000"/>
          <w:sz w:val="24"/>
          <w:szCs w:val="24"/>
        </w:rPr>
        <w:t>12.4.1 付款周期</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关于付款周期的约定：。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12.4.2 进度付款申请单的编制</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关于进度付款申请单编制的约定：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Pr>
          <w:rFonts w:ascii="宋体" w:hAnsi="宋体" w:cs="宋体" w:hint="eastAsia"/>
          <w:color w:val="000000"/>
          <w:sz w:val="24"/>
          <w:szCs w:val="24"/>
        </w:rPr>
        <w:t>2.4.3 进度付款申请单的提交</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（1）单价合同进度付款申请单提交的约定：。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（2）总价合同进度付款申请单提交的约定：。</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（3）其他价格形式合同进度付款申请单提交的约定：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12.4.4 进度款审核和支付</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（1）监理人审查并报送发包人的期限：。</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发包人完成审批并签发进度款支付证书的期限：</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（2）发包人支付进度款的期限：。</w:t>
      </w:r>
    </w:p>
    <w:p w:rsidR="004E26D0" w:rsidRDefault="00FC6888">
      <w:pPr>
        <w:pStyle w:val="0"/>
        <w:spacing w:line="360" w:lineRule="auto"/>
        <w:ind w:firstLineChars="250" w:firstLine="600"/>
        <w:jc w:val="left"/>
        <w:rPr>
          <w:rFonts w:ascii="宋体" w:hAnsi="宋体" w:cs="宋体"/>
          <w:color w:val="000000"/>
          <w:sz w:val="24"/>
          <w:szCs w:val="24"/>
          <w:u w:val="single"/>
        </w:rPr>
      </w:pPr>
      <w:r>
        <w:rPr>
          <w:rFonts w:ascii="宋体" w:hAnsi="宋体" w:cs="宋体" w:hint="eastAsia"/>
          <w:color w:val="000000"/>
          <w:sz w:val="24"/>
          <w:szCs w:val="24"/>
        </w:rPr>
        <w:t>发包人逾期支付进度款的违约金的计算方式：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50" w:firstLine="600"/>
        <w:jc w:val="left"/>
        <w:rPr>
          <w:rFonts w:ascii="宋体" w:hAnsi="宋体" w:cs="宋体"/>
          <w:color w:val="000000"/>
          <w:sz w:val="24"/>
          <w:szCs w:val="24"/>
        </w:rPr>
      </w:pPr>
      <w:r>
        <w:rPr>
          <w:rFonts w:ascii="宋体" w:hAnsi="宋体" w:cs="宋体" w:hint="eastAsia"/>
          <w:color w:val="000000"/>
          <w:sz w:val="24"/>
          <w:szCs w:val="24"/>
        </w:rPr>
        <w:t>12.4.6 支付分解表的编制</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2、总价合同支付分解表的编制与审批：</w:t>
      </w:r>
    </w:p>
    <w:p w:rsidR="004E26D0" w:rsidRDefault="00FC6888">
      <w:pPr>
        <w:pStyle w:val="0"/>
        <w:spacing w:line="360" w:lineRule="auto"/>
        <w:ind w:left="4800" w:hangingChars="2000" w:hanging="4800"/>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3、单价合同的总价项目支付分解表的编制与审批：</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215" w:name="_Toc256000341"/>
      <w:bookmarkStart w:id="1216" w:name="_Toc351203645"/>
      <w:bookmarkStart w:id="1217" w:name="_Toc297120519"/>
      <w:bookmarkStart w:id="1218" w:name="_Toc296346720"/>
      <w:bookmarkStart w:id="1219" w:name="_Toc292559424"/>
      <w:bookmarkStart w:id="1220" w:name="_Toc292559929"/>
      <w:bookmarkStart w:id="1221" w:name="_Toc304295593"/>
      <w:bookmarkStart w:id="1222" w:name="_Toc312678053"/>
      <w:bookmarkStart w:id="1223" w:name="_Toc296347218"/>
      <w:bookmarkStart w:id="1224" w:name="_Toc297048405"/>
      <w:bookmarkStart w:id="1225" w:name="_Toc297123564"/>
      <w:bookmarkStart w:id="1226" w:name="_Toc296891047"/>
      <w:bookmarkStart w:id="1227" w:name="_Toc296944558"/>
      <w:bookmarkStart w:id="1228" w:name="_Toc303539172"/>
      <w:bookmarkStart w:id="1229" w:name="_Toc297216223"/>
      <w:bookmarkStart w:id="1230" w:name="_Toc296891259"/>
      <w:bookmarkStart w:id="1231" w:name="_Toc300935015"/>
      <w:bookmarkStart w:id="1232" w:name="_Toc296503219"/>
      <w:bookmarkEnd w:id="1038"/>
      <w:r>
        <w:rPr>
          <w:rFonts w:ascii="宋体" w:eastAsia="宋体" w:hAnsi="宋体" w:cs="宋体" w:hint="eastAsia"/>
          <w:b w:val="0"/>
          <w:color w:val="000000"/>
          <w:sz w:val="24"/>
          <w:szCs w:val="24"/>
        </w:rPr>
        <w:t>13. 验收和工程试车</w:t>
      </w:r>
      <w:bookmarkEnd w:id="1215"/>
      <w:bookmarkEnd w:id="1216"/>
    </w:p>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 分部分项工程验收</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13.1.2监理人不能按时进行验收时，应提前小时提交书面延期要求。</w:t>
      </w:r>
    </w:p>
    <w:p w:rsidR="004E26D0" w:rsidRDefault="00FC6888">
      <w:pPr>
        <w:pStyle w:val="0"/>
        <w:spacing w:line="360" w:lineRule="auto"/>
        <w:ind w:firstLineChars="200" w:firstLine="480"/>
        <w:jc w:val="left"/>
        <w:rPr>
          <w:rFonts w:ascii="宋体" w:hAnsi="宋体" w:cs="宋体"/>
          <w:b/>
          <w:color w:val="000000"/>
          <w:sz w:val="24"/>
          <w:szCs w:val="24"/>
        </w:rPr>
      </w:pPr>
      <w:r>
        <w:rPr>
          <w:rFonts w:ascii="宋体" w:hAnsi="宋体" w:cs="宋体" w:hint="eastAsia"/>
          <w:sz w:val="24"/>
          <w:szCs w:val="24"/>
        </w:rPr>
        <w:t>关于延期最长不得超过：小时。</w:t>
      </w:r>
    </w:p>
    <w:p w:rsidR="004E26D0" w:rsidRDefault="00FC6888">
      <w:pPr>
        <w:pStyle w:val="0"/>
        <w:spacing w:after="120" w:line="360" w:lineRule="auto"/>
        <w:ind w:firstLineChars="200" w:firstLine="480"/>
        <w:rPr>
          <w:rFonts w:ascii="宋体" w:hAnsi="宋体" w:cs="宋体"/>
          <w:color w:val="000000"/>
          <w:sz w:val="24"/>
          <w:szCs w:val="24"/>
        </w:rPr>
      </w:pPr>
      <w:bookmarkStart w:id="1233" w:name="_Toc296944562"/>
      <w:bookmarkStart w:id="1234" w:name="_Toc292559933"/>
      <w:bookmarkStart w:id="1235" w:name="_Toc296346724"/>
      <w:bookmarkStart w:id="1236" w:name="_Toc300935016"/>
      <w:bookmarkStart w:id="1237" w:name="_Toc296347222"/>
      <w:bookmarkStart w:id="1238" w:name="_Toc292559428"/>
      <w:bookmarkStart w:id="1239" w:name="_Toc304295596"/>
      <w:bookmarkStart w:id="1240" w:name="_Toc297120523"/>
      <w:bookmarkStart w:id="1241" w:name="_Toc297123565"/>
      <w:bookmarkStart w:id="1242" w:name="_Toc296891051"/>
      <w:bookmarkStart w:id="1243" w:name="_Toc296891263"/>
      <w:bookmarkStart w:id="1244" w:name="_Toc303539173"/>
      <w:bookmarkStart w:id="1245" w:name="_Toc312678056"/>
      <w:bookmarkStart w:id="1246" w:name="_Toc297048409"/>
      <w:bookmarkStart w:id="1247" w:name="_Toc297216224"/>
      <w:bookmarkStart w:id="1248" w:name="_Toc296503223"/>
      <w:bookmarkStart w:id="1249" w:name="_Toc267251474"/>
      <w:bookmarkStart w:id="1250" w:name="_Toc267251470"/>
      <w:bookmarkStart w:id="1251" w:name="_Toc267251476"/>
      <w:bookmarkStart w:id="1252" w:name="_Toc267251473"/>
      <w:bookmarkStart w:id="1253" w:name="_Toc267251471"/>
      <w:bookmarkStart w:id="1254" w:name="_Toc267251472"/>
      <w:bookmarkStart w:id="1255" w:name="_Toc267251475"/>
      <w:r>
        <w:rPr>
          <w:rFonts w:ascii="宋体" w:hAnsi="宋体" w:cs="宋体" w:hint="eastAsia"/>
          <w:color w:val="000000"/>
          <w:sz w:val="24"/>
          <w:szCs w:val="24"/>
        </w:rPr>
        <w:t>13.2 竣工验收</w:t>
      </w:r>
    </w:p>
    <w:p w:rsidR="004E26D0" w:rsidRDefault="00FC6888">
      <w:pPr>
        <w:pStyle w:val="0"/>
        <w:spacing w:line="360" w:lineRule="auto"/>
        <w:ind w:firstLineChars="200" w:firstLine="480"/>
        <w:jc w:val="left"/>
        <w:rPr>
          <w:rFonts w:ascii="宋体" w:hAnsi="宋体" w:cs="宋体"/>
          <w:color w:val="000000"/>
          <w:sz w:val="24"/>
          <w:szCs w:val="24"/>
        </w:rPr>
      </w:pPr>
      <w:bookmarkStart w:id="1256" w:name="_Toc280868704"/>
      <w:bookmarkStart w:id="1257" w:name="_Toc280868705"/>
      <w:bookmarkStart w:id="1258" w:name="_Toc280868706"/>
      <w:bookmarkStart w:id="1259" w:name="_Toc280868707"/>
      <w:bookmarkStart w:id="1260" w:name="_Toc280868708"/>
      <w:bookmarkStart w:id="1261" w:name="_Toc280868709"/>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Pr>
          <w:rFonts w:ascii="宋体" w:hAnsi="宋体" w:cs="宋体" w:hint="eastAsia"/>
          <w:color w:val="000000"/>
          <w:sz w:val="24"/>
          <w:szCs w:val="24"/>
        </w:rPr>
        <w:t>13.2.2竣工验收程序</w:t>
      </w:r>
    </w:p>
    <w:bookmarkEnd w:id="1256"/>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关于竣工验收程序的约定：</w:t>
      </w:r>
    </w:p>
    <w:p w:rsidR="004E26D0" w:rsidRDefault="00FC6888">
      <w:pPr>
        <w:pStyle w:val="0"/>
        <w:spacing w:line="360" w:lineRule="auto"/>
        <w:ind w:left="4800" w:hangingChars="2000" w:hanging="4800"/>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发包人不按照本项约定组织竣工验收、颁发工程接收证书的违约金的计算方法：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bookmarkEnd w:id="1257"/>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13.2.5移交、接收全部与部分工程</w:t>
      </w:r>
    </w:p>
    <w:bookmarkEnd w:id="1258"/>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承包人向发包人移交工程的期限：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发包人未按本合同约定接收全部或部分工程的，违约金的计算方法为：</w:t>
      </w:r>
      <w:r>
        <w:rPr>
          <w:rFonts w:ascii="宋体" w:hAnsi="宋体" w:cs="宋体" w:hint="eastAsia"/>
          <w:color w:val="000000"/>
          <w:sz w:val="24"/>
          <w:szCs w:val="24"/>
        </w:rPr>
        <w:t>。</w:t>
      </w:r>
    </w:p>
    <w:bookmarkEnd w:id="1259"/>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承包人未按时移交工程的，违约金的计算方法为：</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13.3 工程试车</w:t>
      </w:r>
    </w:p>
    <w:bookmarkEnd w:id="1260"/>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13.3.1 试车程序</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工程试车内容：</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（1）单机无负荷试车费用由承担；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（2）无负荷联动试车费用由承担。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关于投料试车相关事项的约定：</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262" w:name="_Toc256000058"/>
      <w:bookmarkStart w:id="1263" w:name="_Toc256000342"/>
      <w:r>
        <w:rPr>
          <w:rFonts w:ascii="宋体" w:hAnsi="宋体" w:cs="宋体" w:hint="eastAsia"/>
          <w:color w:val="000000"/>
          <w:sz w:val="24"/>
          <w:szCs w:val="24"/>
        </w:rPr>
        <w:t>13.6 竣工退场</w:t>
      </w:r>
      <w:bookmarkEnd w:id="1262"/>
      <w:bookmarkEnd w:id="1263"/>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承包人完成竣工退场的期限：。</w:t>
      </w:r>
    </w:p>
    <w:p w:rsidR="004E26D0" w:rsidRDefault="00FC6888">
      <w:pPr>
        <w:pStyle w:val="40"/>
        <w:spacing w:before="120" w:after="120" w:line="360" w:lineRule="auto"/>
        <w:rPr>
          <w:rFonts w:ascii="宋体" w:eastAsia="宋体" w:hAnsi="宋体" w:cs="宋体"/>
          <w:b w:val="0"/>
          <w:color w:val="000000"/>
          <w:sz w:val="24"/>
          <w:szCs w:val="24"/>
        </w:rPr>
      </w:pPr>
      <w:bookmarkStart w:id="1264" w:name="_Toc256000343"/>
      <w:bookmarkStart w:id="1265" w:name="_Toc351203646"/>
      <w:r>
        <w:rPr>
          <w:rFonts w:ascii="宋体" w:eastAsia="宋体" w:hAnsi="宋体" w:cs="宋体" w:hint="eastAsia"/>
          <w:b w:val="0"/>
          <w:color w:val="000000"/>
          <w:sz w:val="24"/>
          <w:szCs w:val="24"/>
        </w:rPr>
        <w:t>14. 竣工结算</w:t>
      </w:r>
      <w:bookmarkEnd w:id="1264"/>
      <w:bookmarkEnd w:id="1265"/>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14.1 竣工结算申请</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sz w:val="24"/>
          <w:szCs w:val="24"/>
        </w:rPr>
        <w:t>承包人提交竣工结算申请单的期限：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竣工结算申请单应包括的内容：</w:t>
      </w:r>
    </w:p>
    <w:p w:rsidR="004E26D0" w:rsidRDefault="00FC6888">
      <w:pPr>
        <w:pStyle w:val="0"/>
        <w:spacing w:line="360" w:lineRule="auto"/>
        <w:jc w:val="left"/>
        <w:rPr>
          <w:rFonts w:ascii="宋体" w:hAnsi="宋体" w:cs="宋体"/>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266" w:name="_Toc256000344"/>
      <w:bookmarkStart w:id="1267" w:name="_Toc256000059"/>
      <w:r>
        <w:rPr>
          <w:rFonts w:ascii="宋体" w:hAnsi="宋体" w:cs="宋体" w:hint="eastAsia"/>
          <w:color w:val="000000"/>
          <w:sz w:val="24"/>
          <w:szCs w:val="24"/>
        </w:rPr>
        <w:t>14.2 竣工结算审核</w:t>
      </w:r>
      <w:bookmarkEnd w:id="1266"/>
      <w:bookmarkEnd w:id="1267"/>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sz w:val="24"/>
          <w:szCs w:val="24"/>
        </w:rPr>
        <w:t>发包人完成竣工付款的期限：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关于竣工付款证书异议部分复核的方式和程序：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14.4 最终结清</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承包人提交最终结清申请单的份数：</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color w:val="000000"/>
          <w:kern w:val="0"/>
          <w:sz w:val="24"/>
          <w:szCs w:val="24"/>
        </w:rPr>
        <w:t>承包人提交最终结算申请单的期限：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14.4.2 最终结清证书和支付</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（1）发包人完成最终结清申请单的审批并颁发最终结清证书的期限：</w:t>
      </w:r>
      <w:r>
        <w:rPr>
          <w:rFonts w:ascii="宋体" w:hAnsi="宋体" w:cs="宋体" w:hint="eastAsia"/>
          <w:color w:val="000000"/>
          <w:sz w:val="24"/>
          <w:szCs w:val="24"/>
        </w:rPr>
        <w:t>。</w:t>
      </w:r>
    </w:p>
    <w:p w:rsidR="004E26D0" w:rsidRDefault="00FC6888">
      <w:pPr>
        <w:pStyle w:val="0"/>
        <w:spacing w:line="360" w:lineRule="auto"/>
        <w:ind w:firstLineChars="200" w:firstLine="480"/>
        <w:jc w:val="left"/>
        <w:rPr>
          <w:rFonts w:ascii="宋体" w:hAnsi="宋体" w:cs="宋体"/>
          <w:sz w:val="24"/>
          <w:szCs w:val="24"/>
        </w:rPr>
      </w:pPr>
      <w:r>
        <w:rPr>
          <w:rFonts w:ascii="宋体" w:hAnsi="宋体" w:cs="宋体" w:hint="eastAsia"/>
          <w:sz w:val="24"/>
          <w:szCs w:val="24"/>
        </w:rPr>
        <w:t>（2）发包人完成支付的期限：</w:t>
      </w: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268" w:name="_Toc351203647"/>
      <w:bookmarkStart w:id="1269" w:name="_Toc256000345"/>
      <w:bookmarkStart w:id="1270" w:name="_Toc267251483"/>
      <w:bookmarkStart w:id="1271" w:name="_Toc267251484"/>
      <w:bookmarkStart w:id="1272" w:name="_Toc267251482"/>
      <w:bookmarkStart w:id="1273" w:name="_Toc267251485"/>
      <w:bookmarkStart w:id="1274" w:name="_Toc267251488"/>
      <w:bookmarkStart w:id="1275" w:name="_Toc267251486"/>
      <w:bookmarkStart w:id="1276" w:name="_Toc267251489"/>
      <w:bookmarkStart w:id="1277" w:name="_Toc267251490"/>
      <w:bookmarkStart w:id="1278" w:name="_Toc267251494"/>
      <w:bookmarkStart w:id="1279" w:name="_Toc267251499"/>
      <w:bookmarkStart w:id="1280" w:name="_Toc267251501"/>
      <w:bookmarkStart w:id="1281" w:name="_Toc267251491"/>
      <w:bookmarkStart w:id="1282" w:name="_Toc267251503"/>
      <w:bookmarkStart w:id="1283" w:name="_Toc267251497"/>
      <w:bookmarkStart w:id="1284" w:name="_Toc267251495"/>
      <w:bookmarkStart w:id="1285" w:name="_Toc267251498"/>
      <w:bookmarkStart w:id="1286" w:name="_Toc267251496"/>
      <w:bookmarkStart w:id="1287" w:name="_Toc267251493"/>
      <w:bookmarkStart w:id="1288" w:name="_Toc267251492"/>
      <w:bookmarkStart w:id="1289" w:name="_Toc267251502"/>
      <w:bookmarkStart w:id="1290" w:name="_Toc267251506"/>
      <w:bookmarkStart w:id="1291" w:name="_Toc267251504"/>
      <w:bookmarkStart w:id="1292" w:name="_Toc267251507"/>
      <w:bookmarkStart w:id="1293" w:name="_Toc267251508"/>
      <w:bookmarkStart w:id="1294" w:name="_Toc267251509"/>
      <w:bookmarkStart w:id="1295" w:name="_Toc267251510"/>
      <w:bookmarkStart w:id="1296" w:name="_Toc267251514"/>
      <w:bookmarkStart w:id="1297" w:name="_Toc267251511"/>
      <w:bookmarkStart w:id="1298" w:name="_Toc267251515"/>
      <w:bookmarkStart w:id="1299" w:name="_Toc267251513"/>
      <w:bookmarkEnd w:id="1249"/>
      <w:bookmarkEnd w:id="1250"/>
      <w:bookmarkEnd w:id="1251"/>
      <w:bookmarkEnd w:id="1252"/>
      <w:bookmarkEnd w:id="1253"/>
      <w:bookmarkEnd w:id="1254"/>
      <w:bookmarkEnd w:id="1255"/>
      <w:bookmarkEnd w:id="1261"/>
      <w:r>
        <w:rPr>
          <w:rFonts w:ascii="宋体" w:eastAsia="宋体" w:hAnsi="宋体" w:cs="宋体" w:hint="eastAsia"/>
          <w:b w:val="0"/>
          <w:color w:val="000000"/>
          <w:sz w:val="24"/>
          <w:szCs w:val="24"/>
        </w:rPr>
        <w:t>15. 缺陷责任期与保修</w:t>
      </w:r>
      <w:bookmarkEnd w:id="1268"/>
      <w:bookmarkEnd w:id="1269"/>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15.2缺陷责任期</w:t>
      </w:r>
      <w:bookmarkEnd w:id="1270"/>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缺陷责任期的具体期限：</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00" w:name="_Toc256000060"/>
      <w:bookmarkStart w:id="1301" w:name="_Toc256000346"/>
      <w:r>
        <w:rPr>
          <w:rFonts w:ascii="宋体" w:hAnsi="宋体" w:cs="宋体" w:hint="eastAsia"/>
          <w:color w:val="000000"/>
          <w:sz w:val="24"/>
          <w:szCs w:val="24"/>
        </w:rPr>
        <w:t>15.3 质量保证金</w:t>
      </w:r>
      <w:bookmarkEnd w:id="1300"/>
      <w:bookmarkEnd w:id="1301"/>
    </w:p>
    <w:p w:rsidR="004E26D0" w:rsidRDefault="00FC6888">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关于是否扣留质量保证金的约定：</w:t>
      </w:r>
      <w:r>
        <w:rPr>
          <w:rFonts w:ascii="宋体" w:hAnsi="宋体" w:cs="宋体" w:hint="eastAsia"/>
          <w:color w:val="000000"/>
          <w:sz w:val="24"/>
          <w:szCs w:val="24"/>
          <w:u w:val="single"/>
        </w:rPr>
        <w:t xml:space="preserve">                                。</w:t>
      </w:r>
      <w:r>
        <w:rPr>
          <w:rFonts w:ascii="宋体" w:hAnsi="宋体" w:cs="宋体" w:hint="eastAsia"/>
          <w:color w:val="000000"/>
          <w:sz w:val="24"/>
          <w:szCs w:val="24"/>
        </w:rPr>
        <w:t>在工程项目竣工前，承包人按专用合同条款第3.7条提供履约担保的，发包人不得同时预留工程质量保证金。</w:t>
      </w:r>
    </w:p>
    <w:p w:rsidR="004E26D0" w:rsidRDefault="004E26D0">
      <w:pPr>
        <w:pStyle w:val="0"/>
        <w:spacing w:line="360" w:lineRule="auto"/>
        <w:ind w:firstLineChars="200" w:firstLine="480"/>
        <w:jc w:val="left"/>
        <w:rPr>
          <w:rFonts w:ascii="宋体" w:hAnsi="宋体" w:cs="宋体"/>
          <w:color w:val="000000"/>
          <w:sz w:val="24"/>
          <w:szCs w:val="24"/>
        </w:rPr>
      </w:pP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302" w:name="_Toc256000347"/>
      <w:bookmarkStart w:id="1303" w:name="_Toc256000061"/>
      <w:r>
        <w:rPr>
          <w:rFonts w:ascii="宋体" w:hAnsi="宋体" w:cs="宋体" w:hint="eastAsia"/>
          <w:color w:val="000000"/>
          <w:sz w:val="24"/>
          <w:szCs w:val="24"/>
        </w:rPr>
        <w:t>15.3.1 承包人提供质量保证金的方式</w:t>
      </w:r>
      <w:bookmarkEnd w:id="1302"/>
      <w:bookmarkEnd w:id="1303"/>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质量保证金采用以下第种方式：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（1）质量保证金保函，保证金额为：； </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（2）%的工程款；</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（3）其他方式:。</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304" w:name="_Toc256000348"/>
      <w:bookmarkStart w:id="1305" w:name="_Toc256000062"/>
      <w:r>
        <w:rPr>
          <w:rFonts w:ascii="宋体" w:hAnsi="宋体" w:cs="宋体" w:hint="eastAsia"/>
          <w:color w:val="000000"/>
          <w:sz w:val="24"/>
          <w:szCs w:val="24"/>
        </w:rPr>
        <w:t>15.3.2 质量保证金的扣留</w:t>
      </w:r>
      <w:bookmarkEnd w:id="1304"/>
      <w:bookmarkEnd w:id="1305"/>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质量保证金的扣留采取以下第种方式：</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1306" w:name="_Toc256000349"/>
      <w:bookmarkStart w:id="1307" w:name="_Toc256000063"/>
      <w:r>
        <w:rPr>
          <w:rFonts w:ascii="宋体" w:hAnsi="宋体" w:cs="宋体" w:hint="eastAsia"/>
          <w:color w:val="000000"/>
          <w:kern w:val="0"/>
          <w:sz w:val="24"/>
          <w:szCs w:val="24"/>
        </w:rPr>
        <w:t>（2）工程竣工结算时一次性扣留质量保证金；</w:t>
      </w:r>
      <w:bookmarkEnd w:id="1306"/>
      <w:bookmarkEnd w:id="1307"/>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（3）其他扣留方式:。</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关于质量保证金的补充约定：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kern w:val="0"/>
          <w:sz w:val="24"/>
          <w:szCs w:val="24"/>
        </w:rPr>
        <w:t>。</w:t>
      </w:r>
    </w:p>
    <w:bookmarkEnd w:id="1271"/>
    <w:bookmarkEnd w:id="1272"/>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15.4保修</w:t>
      </w:r>
    </w:p>
    <w:bookmarkEnd w:id="1273"/>
    <w:p w:rsidR="004E26D0" w:rsidRDefault="00FC6888">
      <w:pPr>
        <w:pStyle w:val="0"/>
        <w:spacing w:line="36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15.4.1 保修责任</w:t>
      </w:r>
    </w:p>
    <w:p w:rsidR="004E26D0" w:rsidRDefault="00FC6888">
      <w:pPr>
        <w:pStyle w:val="0"/>
        <w:spacing w:line="360" w:lineRule="auto"/>
        <w:ind w:firstLineChars="195" w:firstLine="468"/>
        <w:jc w:val="left"/>
        <w:rPr>
          <w:rFonts w:ascii="宋体" w:hAnsi="宋体" w:cs="宋体"/>
          <w:color w:val="000000"/>
          <w:kern w:val="0"/>
          <w:sz w:val="24"/>
          <w:szCs w:val="24"/>
          <w:u w:val="single"/>
        </w:rPr>
      </w:pPr>
      <w:r>
        <w:rPr>
          <w:rFonts w:ascii="宋体" w:hAnsi="宋体" w:cs="宋体" w:hint="eastAsia"/>
          <w:color w:val="000000"/>
          <w:sz w:val="24"/>
          <w:szCs w:val="24"/>
        </w:rPr>
        <w:t>工程保修期为：</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15.4.3 修复通知</w:t>
      </w:r>
    </w:p>
    <w:p w:rsidR="004E26D0" w:rsidRDefault="00FC6888">
      <w:pPr>
        <w:pStyle w:val="0"/>
        <w:spacing w:line="360" w:lineRule="auto"/>
        <w:ind w:firstLineChars="195" w:firstLine="468"/>
        <w:jc w:val="left"/>
        <w:rPr>
          <w:rFonts w:ascii="宋体" w:hAnsi="宋体" w:cs="宋体"/>
          <w:color w:val="000000"/>
          <w:kern w:val="0"/>
          <w:sz w:val="24"/>
          <w:szCs w:val="24"/>
          <w:u w:val="single"/>
        </w:rPr>
      </w:pPr>
      <w:r>
        <w:rPr>
          <w:rFonts w:ascii="宋体" w:hAnsi="宋体" w:cs="宋体" w:hint="eastAsia"/>
          <w:color w:val="000000"/>
          <w:kern w:val="0"/>
          <w:sz w:val="24"/>
          <w:szCs w:val="24"/>
        </w:rPr>
        <w:t>承包人收到保修通知并到达工程现场的合理时间：</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308" w:name="_Toc256000350"/>
      <w:bookmarkStart w:id="1309" w:name="_Toc351203648"/>
      <w:bookmarkStart w:id="1310" w:name="_Toc280868717"/>
      <w:bookmarkStart w:id="1311" w:name="_Toc280868718"/>
      <w:bookmarkEnd w:id="1274"/>
      <w:bookmarkEnd w:id="1275"/>
      <w:bookmarkEnd w:id="1276"/>
      <w:bookmarkEnd w:id="1277"/>
      <w:r>
        <w:rPr>
          <w:rFonts w:ascii="宋体" w:eastAsia="宋体" w:hAnsi="宋体" w:cs="宋体" w:hint="eastAsia"/>
          <w:b w:val="0"/>
          <w:color w:val="000000"/>
          <w:sz w:val="24"/>
          <w:szCs w:val="24"/>
        </w:rPr>
        <w:t>16. 违约</w:t>
      </w:r>
      <w:bookmarkEnd w:id="1308"/>
      <w:bookmarkEnd w:id="1309"/>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12" w:name="_Toc256000351"/>
      <w:bookmarkStart w:id="1313" w:name="_Toc256000064"/>
      <w:r>
        <w:rPr>
          <w:rFonts w:ascii="宋体" w:hAnsi="宋体" w:cs="宋体" w:hint="eastAsia"/>
          <w:color w:val="000000"/>
          <w:sz w:val="24"/>
          <w:szCs w:val="24"/>
        </w:rPr>
        <w:t>16.1 发包人违约</w:t>
      </w:r>
      <w:bookmarkEnd w:id="1312"/>
      <w:bookmarkEnd w:id="1313"/>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16.1.1发包人违约的情形</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发包人违约的其他情形：</w:t>
      </w:r>
    </w:p>
    <w:p w:rsidR="004E26D0" w:rsidRDefault="00FC6888">
      <w:pPr>
        <w:pStyle w:val="0"/>
        <w:spacing w:line="360" w:lineRule="auto"/>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 xml:space="preserve">    16.1.2 发包人违约的责任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发包人违约责任的承担方式和计算方法：</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（1）因发包人原因未能在计划开工日期前7天内下达开工通知的违约责任：。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（2）因发包人原因未能按合同约定支付合同价款的违约责任：。</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（3）发包人违反第10.1款〔变更的范围〕第（2）项约定，自行实施被取消的工作或转由他人实施的违约责任：</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（4）发包人提供的材料、工程设备的规格、数量或质量不符合合同约定，或因发包人原因导致交货日期延误或交货地点变更等情况的违约责任：。</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（5）因发包人违反合同约定造成暂停施工的违约责任：</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（6）发包人无正当理由没有在约定期限内发出复工指示，导致承包人无法复工的违约责任：。</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（7）其他：。</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16.1.3 因发包人违约解除合同</w:t>
      </w:r>
    </w:p>
    <w:p w:rsidR="004E26D0" w:rsidRDefault="00FC6888">
      <w:pPr>
        <w:pStyle w:val="0"/>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承包人按16.1.1项〔发包人违约的情形〕约定暂停施工满天后发包人仍不纠正其违约行为并致使合同目的不能实现的，承包人有权解除合同。</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14" w:name="_Toc256000065"/>
      <w:bookmarkStart w:id="1315" w:name="_Toc256000352"/>
      <w:r>
        <w:rPr>
          <w:rFonts w:ascii="宋体" w:hAnsi="宋体" w:cs="宋体" w:hint="eastAsia"/>
          <w:color w:val="000000"/>
          <w:sz w:val="24"/>
          <w:szCs w:val="24"/>
        </w:rPr>
        <w:t>16.2 承包人违约</w:t>
      </w:r>
      <w:bookmarkEnd w:id="1314"/>
      <w:bookmarkEnd w:id="1315"/>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承包人违约的其他情形：</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16.2.2承包人违约的责任</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承包人违约责任的承担方式和计算方法：</w:t>
      </w:r>
    </w:p>
    <w:p w:rsidR="004E26D0" w:rsidRDefault="00FC6888">
      <w:pPr>
        <w:pStyle w:val="0"/>
        <w:spacing w:line="360" w:lineRule="auto"/>
        <w:ind w:left="1200" w:hangingChars="500" w:hanging="1200"/>
        <w:jc w:val="left"/>
        <w:rPr>
          <w:rFonts w:ascii="宋体" w:hAnsi="宋体" w:cs="宋体"/>
          <w:color w:val="000000"/>
          <w:kern w:val="0"/>
          <w:sz w:val="24"/>
          <w:szCs w:val="24"/>
          <w:u w:val="single"/>
        </w:rPr>
      </w:pP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16.2.3 因承包人违约解除合同</w:t>
      </w:r>
    </w:p>
    <w:p w:rsidR="004E26D0" w:rsidRDefault="00FC6888">
      <w:pPr>
        <w:pStyle w:val="0"/>
        <w:spacing w:before="120" w:after="120" w:line="360" w:lineRule="auto"/>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关于承包人违约解除合同的特别约定：</w:t>
      </w:r>
    </w:p>
    <w:p w:rsidR="004E26D0" w:rsidRDefault="00FC6888">
      <w:pPr>
        <w:pStyle w:val="0"/>
        <w:spacing w:before="120" w:after="120" w:line="360" w:lineRule="auto"/>
        <w:rPr>
          <w:rFonts w:ascii="宋体" w:hAnsi="宋体" w:cs="宋体"/>
          <w:color w:val="000000"/>
          <w:kern w:val="0"/>
          <w:sz w:val="24"/>
          <w:szCs w:val="24"/>
        </w:rPr>
      </w:pPr>
      <w:r>
        <w:rPr>
          <w:rFonts w:ascii="宋体" w:hAnsi="宋体" w:cs="宋体" w:hint="eastAsia"/>
          <w:color w:val="000000"/>
          <w:kern w:val="0"/>
          <w:sz w:val="24"/>
          <w:szCs w:val="24"/>
        </w:rPr>
        <w:t>。</w:t>
      </w:r>
    </w:p>
    <w:p w:rsidR="004E26D0" w:rsidRDefault="00FC6888">
      <w:pPr>
        <w:pStyle w:val="0"/>
        <w:spacing w:before="120" w:after="12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发包人继续使用承包人在施工现场的材料、设备、临时工程、承包人文件和由承包人或以其名义编制的其他文件的费用承担方式：。</w:t>
      </w:r>
    </w:p>
    <w:p w:rsidR="004E26D0" w:rsidRDefault="00FC6888">
      <w:pPr>
        <w:pStyle w:val="40"/>
        <w:spacing w:before="120" w:after="120" w:line="360" w:lineRule="auto"/>
        <w:rPr>
          <w:rFonts w:ascii="宋体" w:eastAsia="宋体" w:hAnsi="宋体" w:cs="宋体"/>
          <w:b w:val="0"/>
          <w:color w:val="000000"/>
          <w:sz w:val="24"/>
          <w:szCs w:val="24"/>
        </w:rPr>
      </w:pPr>
      <w:bookmarkStart w:id="1316" w:name="_Toc256000353"/>
      <w:bookmarkStart w:id="1317" w:name="_Toc351203649"/>
      <w:r>
        <w:rPr>
          <w:rFonts w:ascii="宋体" w:eastAsia="宋体" w:hAnsi="宋体" w:cs="宋体" w:hint="eastAsia"/>
          <w:b w:val="0"/>
          <w:color w:val="000000"/>
          <w:sz w:val="24"/>
          <w:szCs w:val="24"/>
        </w:rPr>
        <w:t>17. 不可抗力</w:t>
      </w:r>
      <w:bookmarkEnd w:id="1310"/>
      <w:bookmarkEnd w:id="1316"/>
      <w:bookmarkEnd w:id="1317"/>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17.1 不可抗力的确认</w:t>
      </w:r>
    </w:p>
    <w:p w:rsidR="004E26D0" w:rsidRDefault="00FC6888">
      <w:pPr>
        <w:pStyle w:val="0"/>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18" w:name="_Toc256000066"/>
      <w:bookmarkStart w:id="1319" w:name="_Toc256000354"/>
      <w:r>
        <w:rPr>
          <w:rFonts w:ascii="宋体" w:hAnsi="宋体" w:cs="宋体" w:hint="eastAsia"/>
          <w:color w:val="000000"/>
          <w:sz w:val="24"/>
          <w:szCs w:val="24"/>
        </w:rPr>
        <w:t>17.4 因不可抗力解除合同</w:t>
      </w:r>
      <w:bookmarkEnd w:id="1318"/>
      <w:bookmarkEnd w:id="1319"/>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合同解除后，发包人应在商定或确定发包人应支付款项后天内完成款项的支付。</w:t>
      </w:r>
    </w:p>
    <w:p w:rsidR="004E26D0" w:rsidRDefault="00FC6888">
      <w:pPr>
        <w:pStyle w:val="40"/>
        <w:spacing w:before="120" w:after="120" w:line="360" w:lineRule="auto"/>
        <w:rPr>
          <w:rFonts w:ascii="宋体" w:eastAsia="宋体" w:hAnsi="宋体" w:cs="宋体"/>
          <w:b w:val="0"/>
          <w:color w:val="000000"/>
          <w:sz w:val="24"/>
          <w:szCs w:val="24"/>
        </w:rPr>
      </w:pPr>
      <w:bookmarkStart w:id="1320" w:name="_Toc351203650"/>
      <w:bookmarkStart w:id="1321" w:name="_Toc256000355"/>
      <w:r>
        <w:rPr>
          <w:rFonts w:ascii="宋体" w:eastAsia="宋体" w:hAnsi="宋体" w:cs="宋体" w:hint="eastAsia"/>
          <w:b w:val="0"/>
          <w:color w:val="000000"/>
          <w:sz w:val="24"/>
          <w:szCs w:val="24"/>
        </w:rPr>
        <w:t>18. 保险</w:t>
      </w:r>
      <w:bookmarkEnd w:id="1320"/>
      <w:bookmarkEnd w:id="1321"/>
    </w:p>
    <w:bookmarkEnd w:id="1311"/>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18.1 工程保险</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关于工程保险的特别约定：</w:t>
      </w:r>
      <w:r>
        <w:rPr>
          <w:rFonts w:ascii="宋体" w:hAnsi="宋体" w:cs="宋体" w:hint="eastAsia"/>
          <w:color w:val="000000"/>
          <w:kern w:val="0"/>
          <w:sz w:val="24"/>
          <w:szCs w:val="24"/>
        </w:rPr>
        <w:t>。</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22" w:name="_Toc256000067"/>
      <w:bookmarkStart w:id="1323" w:name="_Toc256000356"/>
      <w:r>
        <w:rPr>
          <w:rFonts w:ascii="宋体" w:hAnsi="宋体" w:cs="宋体" w:hint="eastAsia"/>
          <w:color w:val="000000"/>
          <w:sz w:val="24"/>
          <w:szCs w:val="24"/>
        </w:rPr>
        <w:t>18.3 其他保险</w:t>
      </w:r>
      <w:bookmarkEnd w:id="1322"/>
      <w:bookmarkEnd w:id="1323"/>
    </w:p>
    <w:p w:rsidR="004E26D0" w:rsidRDefault="00FC6888">
      <w:pPr>
        <w:pStyle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关于其他保险的约定：</w:t>
      </w:r>
      <w:r>
        <w:rPr>
          <w:rFonts w:ascii="宋体" w:hAnsi="宋体" w:cs="宋体" w:hint="eastAsia"/>
          <w:color w:val="000000"/>
          <w:kern w:val="0"/>
          <w:sz w:val="24"/>
          <w:szCs w:val="24"/>
        </w:rPr>
        <w:t>。</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承包人是否应为其施工设备等办理财产保险：</w:t>
      </w:r>
    </w:p>
    <w:p w:rsidR="004E26D0" w:rsidRDefault="00FC6888">
      <w:pPr>
        <w:pStyle w:val="0"/>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18.7 通知义务</w:t>
      </w:r>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关于变更保险合同时的通知义务的约定：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40"/>
        <w:spacing w:before="120" w:after="120" w:line="360" w:lineRule="auto"/>
        <w:rPr>
          <w:rFonts w:ascii="宋体" w:eastAsia="宋体" w:hAnsi="宋体" w:cs="宋体"/>
          <w:b w:val="0"/>
          <w:color w:val="000000"/>
          <w:sz w:val="24"/>
          <w:szCs w:val="24"/>
        </w:rPr>
      </w:pPr>
      <w:bookmarkStart w:id="1324" w:name="_Toc351203651"/>
      <w:bookmarkStart w:id="1325" w:name="_Toc256000357"/>
      <w:bookmarkEnd w:id="1278"/>
      <w:bookmarkEnd w:id="1279"/>
      <w:bookmarkEnd w:id="1280"/>
      <w:bookmarkEnd w:id="1281"/>
      <w:bookmarkEnd w:id="1282"/>
      <w:bookmarkEnd w:id="1283"/>
      <w:bookmarkEnd w:id="1284"/>
      <w:bookmarkEnd w:id="1285"/>
      <w:bookmarkEnd w:id="1286"/>
      <w:bookmarkEnd w:id="1287"/>
      <w:bookmarkEnd w:id="1288"/>
      <w:bookmarkEnd w:id="1289"/>
      <w:r>
        <w:rPr>
          <w:rFonts w:ascii="宋体" w:eastAsia="宋体" w:hAnsi="宋体" w:cs="宋体" w:hint="eastAsia"/>
          <w:b w:val="0"/>
          <w:color w:val="000000"/>
          <w:sz w:val="24"/>
          <w:szCs w:val="24"/>
        </w:rPr>
        <w:t>20. 争议解决</w:t>
      </w:r>
      <w:bookmarkEnd w:id="1324"/>
      <w:bookmarkEnd w:id="1325"/>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26" w:name="_Toc256000358"/>
      <w:bookmarkStart w:id="1327" w:name="_Toc256000068"/>
      <w:bookmarkEnd w:id="1290"/>
      <w:bookmarkEnd w:id="1291"/>
      <w:r>
        <w:rPr>
          <w:rFonts w:ascii="宋体" w:hAnsi="宋体" w:cs="宋体" w:hint="eastAsia"/>
          <w:color w:val="000000"/>
          <w:sz w:val="24"/>
          <w:szCs w:val="24"/>
        </w:rPr>
        <w:t>20.3 争</w:t>
      </w:r>
      <w:bookmarkEnd w:id="1292"/>
      <w:r>
        <w:rPr>
          <w:rFonts w:ascii="宋体" w:hAnsi="宋体" w:cs="宋体" w:hint="eastAsia"/>
          <w:color w:val="000000"/>
          <w:sz w:val="24"/>
          <w:szCs w:val="24"/>
        </w:rPr>
        <w:t>议评审</w:t>
      </w:r>
      <w:bookmarkEnd w:id="1326"/>
      <w:bookmarkEnd w:id="1327"/>
    </w:p>
    <w:p w:rsidR="004E26D0" w:rsidRDefault="00FC6888">
      <w:pPr>
        <w:pStyle w:val="0"/>
        <w:spacing w:line="360" w:lineRule="auto"/>
        <w:ind w:leftChars="71" w:left="149" w:firstLineChars="150" w:firstLine="360"/>
        <w:jc w:val="left"/>
        <w:rPr>
          <w:rFonts w:ascii="宋体" w:hAnsi="宋体" w:cs="宋体"/>
          <w:color w:val="000000"/>
          <w:sz w:val="24"/>
          <w:szCs w:val="24"/>
          <w:u w:val="single"/>
        </w:rPr>
      </w:pPr>
      <w:r>
        <w:rPr>
          <w:rFonts w:ascii="宋体" w:hAnsi="宋体" w:cs="宋体" w:hint="eastAsia"/>
          <w:color w:val="000000"/>
          <w:sz w:val="24"/>
          <w:szCs w:val="24"/>
        </w:rPr>
        <w:t>合同当事人是否同意将工程争议提交争议评审小组决定：</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 xml:space="preserve">。  </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328" w:name="_Toc256000069"/>
      <w:bookmarkStart w:id="1329" w:name="_Toc256000359"/>
      <w:r>
        <w:rPr>
          <w:rFonts w:ascii="宋体" w:hAnsi="宋体" w:cs="宋体" w:hint="eastAsia"/>
          <w:color w:val="000000"/>
          <w:sz w:val="24"/>
          <w:szCs w:val="24"/>
        </w:rPr>
        <w:t>20.3.1 争议评审小组的确定</w:t>
      </w:r>
      <w:bookmarkEnd w:id="1328"/>
      <w:bookmarkEnd w:id="1329"/>
    </w:p>
    <w:p w:rsidR="004E26D0" w:rsidRDefault="00FC6888">
      <w:pPr>
        <w:pStyle w:val="0"/>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争议评审小组成员的确定：。</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选定争议评审员的期限：。</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争议评审小组成员的报酬承担方式：。</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其他事项的约定：。</w:t>
      </w:r>
    </w:p>
    <w:p w:rsidR="004E26D0" w:rsidRDefault="00FC6888">
      <w:pPr>
        <w:pStyle w:val="0"/>
        <w:autoSpaceDE w:val="0"/>
        <w:autoSpaceDN w:val="0"/>
        <w:adjustRightInd w:val="0"/>
        <w:spacing w:line="360" w:lineRule="auto"/>
        <w:ind w:firstLineChars="200" w:firstLine="480"/>
        <w:jc w:val="left"/>
        <w:outlineLvl w:val="0"/>
        <w:rPr>
          <w:rFonts w:ascii="宋体" w:hAnsi="宋体" w:cs="宋体"/>
          <w:color w:val="000000"/>
          <w:kern w:val="0"/>
          <w:sz w:val="24"/>
          <w:szCs w:val="24"/>
        </w:rPr>
      </w:pPr>
      <w:bookmarkStart w:id="1330" w:name="_Toc256000070"/>
      <w:bookmarkStart w:id="1331" w:name="_Toc256000360"/>
      <w:r>
        <w:rPr>
          <w:rFonts w:ascii="宋体" w:hAnsi="宋体" w:cs="宋体" w:hint="eastAsia"/>
          <w:color w:val="000000"/>
          <w:kern w:val="0"/>
          <w:sz w:val="24"/>
          <w:szCs w:val="24"/>
        </w:rPr>
        <w:t>20.3.2 争议评审小组的决定</w:t>
      </w:r>
      <w:bookmarkEnd w:id="1330"/>
      <w:bookmarkEnd w:id="1331"/>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合同当事人关于本项的约定：。</w:t>
      </w:r>
    </w:p>
    <w:p w:rsidR="004E26D0" w:rsidRDefault="00FC6888">
      <w:pPr>
        <w:pStyle w:val="0"/>
        <w:spacing w:after="120" w:line="360" w:lineRule="auto"/>
        <w:ind w:firstLineChars="200" w:firstLine="480"/>
        <w:outlineLvl w:val="0"/>
        <w:rPr>
          <w:rFonts w:ascii="宋体" w:hAnsi="宋体" w:cs="宋体"/>
          <w:color w:val="000000"/>
          <w:sz w:val="24"/>
          <w:szCs w:val="24"/>
        </w:rPr>
      </w:pPr>
      <w:bookmarkStart w:id="1332" w:name="_Toc256000361"/>
      <w:bookmarkStart w:id="1333" w:name="_Toc256000071"/>
      <w:r>
        <w:rPr>
          <w:rFonts w:ascii="宋体" w:hAnsi="宋体" w:cs="宋体" w:hint="eastAsia"/>
          <w:color w:val="000000"/>
          <w:sz w:val="24"/>
          <w:szCs w:val="24"/>
        </w:rPr>
        <w:t>20.4仲裁或诉讼</w:t>
      </w:r>
      <w:bookmarkEnd w:id="1293"/>
      <w:bookmarkEnd w:id="1332"/>
      <w:bookmarkEnd w:id="1333"/>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因合同及合同有关事项发生的争议，按下列第种方式解决：</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（1）向仲裁委员会申请仲裁；</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（2）向人民法院起诉。</w:t>
      </w:r>
      <w:bookmarkEnd w:id="1294"/>
      <w:bookmarkEnd w:id="1295"/>
      <w:bookmarkEnd w:id="1296"/>
      <w:bookmarkEnd w:id="1297"/>
      <w:bookmarkEnd w:id="1298"/>
      <w:bookmarkEnd w:id="1299"/>
    </w:p>
    <w:p w:rsidR="004E26D0" w:rsidRDefault="00FC6888">
      <w:pPr>
        <w:pStyle w:val="0"/>
        <w:spacing w:line="360" w:lineRule="auto"/>
        <w:jc w:val="left"/>
        <w:rPr>
          <w:rFonts w:ascii="宋体" w:hAnsi="宋体" w:cs="宋体"/>
          <w:b/>
          <w:color w:val="000000"/>
          <w:sz w:val="24"/>
          <w:szCs w:val="24"/>
        </w:rPr>
      </w:pPr>
      <w:r>
        <w:rPr>
          <w:rFonts w:ascii="宋体" w:hAnsi="宋体" w:cs="宋体" w:hint="eastAsia"/>
          <w:color w:val="000000"/>
          <w:sz w:val="24"/>
          <w:szCs w:val="24"/>
        </w:rPr>
        <w:br w:type="page"/>
      </w:r>
      <w:bookmarkStart w:id="1334" w:name="_Toc351203652"/>
      <w:r>
        <w:rPr>
          <w:rFonts w:ascii="宋体" w:hAnsi="宋体" w:cs="宋体" w:hint="eastAsia"/>
          <w:b/>
          <w:color w:val="000000"/>
          <w:sz w:val="24"/>
          <w:szCs w:val="24"/>
        </w:rPr>
        <w:t>附件</w:t>
      </w:r>
      <w:bookmarkEnd w:id="1334"/>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协议书附件：</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附件1：承包人承揽工程项目一览表</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专用合同条款附件：</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附件2：发包人供应材料设备一览表</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附件3：工程质量保修书</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附件4：主要建设工程文件目录</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附件5：承包人用于本工程施工的机械设备表</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附件6：承包人主要施工管理人员表</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附件7：分包人主要施工管理人员表</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附件8：履约担保格式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附件9：预付款担保格式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附件10：支付担保格式</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附件11：暂估价一览表</w:t>
      </w: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pPr>
    </w:p>
    <w:p w:rsidR="004E26D0" w:rsidRDefault="004E26D0" w:rsidP="00D9614E">
      <w:pPr>
        <w:pStyle w:val="0"/>
        <w:spacing w:beforeLines="50" w:afterLines="50" w:line="440" w:lineRule="exact"/>
        <w:jc w:val="left"/>
        <w:rPr>
          <w:rFonts w:ascii="宋体" w:hAnsi="宋体" w:cs="宋体"/>
          <w:color w:val="000000"/>
          <w:sz w:val="24"/>
          <w:szCs w:val="24"/>
        </w:rPr>
        <w:sectPr w:rsidR="004E26D0">
          <w:footerReference w:type="default" r:id="rId26"/>
          <w:pgSz w:w="11906" w:h="16838"/>
          <w:pgMar w:top="1440" w:right="1797" w:bottom="1440" w:left="1797" w:header="851" w:footer="992" w:gutter="0"/>
          <w:cols w:space="720"/>
          <w:docGrid w:type="lines" w:linePitch="312"/>
        </w:sectPr>
      </w:pPr>
    </w:p>
    <w:p w:rsidR="004E26D0" w:rsidRDefault="00FC6888" w:rsidP="00D9614E">
      <w:pPr>
        <w:pStyle w:val="0"/>
        <w:spacing w:beforeLines="50" w:afterLines="50" w:line="440" w:lineRule="exact"/>
        <w:jc w:val="left"/>
        <w:rPr>
          <w:rFonts w:ascii="宋体" w:hAnsi="宋体" w:cs="宋体"/>
          <w:color w:val="000000"/>
          <w:sz w:val="24"/>
          <w:szCs w:val="24"/>
        </w:rPr>
      </w:pPr>
      <w:r>
        <w:rPr>
          <w:rFonts w:ascii="宋体" w:hAnsi="宋体" w:cs="宋体" w:hint="eastAsia"/>
          <w:color w:val="000000"/>
          <w:sz w:val="24"/>
          <w:szCs w:val="24"/>
        </w:rPr>
        <w:t>附件1：</w:t>
      </w: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4E26D0">
        <w:tc>
          <w:tcPr>
            <w:tcW w:w="1277" w:type="dxa"/>
            <w:tcBorders>
              <w:top w:val="single" w:sz="12" w:space="0" w:color="auto"/>
              <w:bottom w:val="double" w:sz="6" w:space="0" w:color="auto"/>
            </w:tcBorders>
            <w:vAlign w:val="center"/>
          </w:tcPr>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承包人承揽工程项目一览表单位工程名称</w:t>
            </w:r>
          </w:p>
        </w:tc>
        <w:tc>
          <w:tcPr>
            <w:tcW w:w="1843"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建设规模</w:t>
            </w:r>
          </w:p>
        </w:tc>
        <w:tc>
          <w:tcPr>
            <w:tcW w:w="1417"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建筑面积(平方米)</w:t>
            </w:r>
          </w:p>
        </w:tc>
        <w:tc>
          <w:tcPr>
            <w:tcW w:w="241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结构形式</w:t>
            </w:r>
          </w:p>
        </w:tc>
        <w:tc>
          <w:tcPr>
            <w:tcW w:w="85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层数</w:t>
            </w:r>
          </w:p>
        </w:tc>
        <w:tc>
          <w:tcPr>
            <w:tcW w:w="156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生产能力</w:t>
            </w:r>
          </w:p>
        </w:tc>
        <w:tc>
          <w:tcPr>
            <w:tcW w:w="2126"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设备安装内容</w:t>
            </w:r>
          </w:p>
        </w:tc>
        <w:tc>
          <w:tcPr>
            <w:tcW w:w="1417"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合同价格（元）</w:t>
            </w:r>
          </w:p>
        </w:tc>
        <w:tc>
          <w:tcPr>
            <w:tcW w:w="851"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开工日期</w:t>
            </w:r>
          </w:p>
        </w:tc>
        <w:tc>
          <w:tcPr>
            <w:tcW w:w="85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竣工日期</w:t>
            </w:r>
          </w:p>
        </w:tc>
      </w:tr>
      <w:tr w:rsidR="004E26D0">
        <w:trPr>
          <w:trHeight w:val="567"/>
        </w:trPr>
        <w:tc>
          <w:tcPr>
            <w:tcW w:w="127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trPr>
        <w:tc>
          <w:tcPr>
            <w:tcW w:w="127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trPr>
        <w:tc>
          <w:tcPr>
            <w:tcW w:w="127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trPr>
        <w:tc>
          <w:tcPr>
            <w:tcW w:w="127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trPr>
        <w:tc>
          <w:tcPr>
            <w:tcW w:w="127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trPr>
        <w:tc>
          <w:tcPr>
            <w:tcW w:w="127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41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56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212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1"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r>
    </w:tbl>
    <w:p w:rsidR="004E26D0" w:rsidRDefault="004E26D0">
      <w:pPr>
        <w:pStyle w:val="0"/>
        <w:spacing w:line="440" w:lineRule="exact"/>
        <w:rPr>
          <w:rFonts w:ascii="宋体" w:hAnsi="宋体" w:cs="宋体"/>
          <w:color w:val="000000"/>
          <w:sz w:val="24"/>
          <w:szCs w:val="24"/>
        </w:rPr>
      </w:pPr>
    </w:p>
    <w:p w:rsidR="004E26D0" w:rsidRDefault="004E26D0">
      <w:pPr>
        <w:pStyle w:val="0"/>
        <w:spacing w:line="440" w:lineRule="exact"/>
        <w:rPr>
          <w:rFonts w:ascii="宋体" w:hAnsi="宋体" w:cs="宋体"/>
          <w:color w:val="000000"/>
          <w:sz w:val="24"/>
          <w:szCs w:val="24"/>
        </w:rPr>
      </w:pPr>
    </w:p>
    <w:p w:rsidR="004E26D0" w:rsidRDefault="004E26D0">
      <w:pPr>
        <w:pStyle w:val="0"/>
        <w:spacing w:line="440" w:lineRule="exact"/>
        <w:rPr>
          <w:rFonts w:ascii="宋体" w:hAnsi="宋体" w:cs="宋体"/>
          <w:color w:val="000000"/>
          <w:sz w:val="24"/>
          <w:szCs w:val="24"/>
        </w:rPr>
      </w:pPr>
    </w:p>
    <w:p w:rsidR="004E26D0" w:rsidRDefault="004E26D0">
      <w:pPr>
        <w:pStyle w:val="0"/>
        <w:spacing w:line="440" w:lineRule="exact"/>
        <w:rPr>
          <w:rFonts w:ascii="宋体" w:hAnsi="宋体" w:cs="宋体"/>
          <w:color w:val="000000"/>
          <w:sz w:val="24"/>
          <w:szCs w:val="24"/>
        </w:rPr>
      </w:pP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t>附</w:t>
      </w:r>
      <w:bookmarkStart w:id="1335" w:name="_Toc296891053"/>
      <w:bookmarkStart w:id="1336" w:name="_Toc296503225"/>
      <w:bookmarkStart w:id="1337" w:name="_Toc296944564"/>
      <w:bookmarkStart w:id="1338" w:name="_Toc267261692"/>
      <w:bookmarkStart w:id="1339" w:name="_Toc296891265"/>
      <w:bookmarkStart w:id="1340" w:name="_Toc296346726"/>
      <w:bookmarkStart w:id="1341" w:name="_Toc296347224"/>
      <w:r>
        <w:rPr>
          <w:rFonts w:ascii="宋体" w:hAnsi="宋体" w:cs="宋体" w:hint="eastAsia"/>
          <w:color w:val="000000"/>
          <w:sz w:val="24"/>
          <w:szCs w:val="24"/>
        </w:rPr>
        <w:t>件2：</w:t>
      </w:r>
    </w:p>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发包人供应材料设备一览表</w:t>
      </w:r>
    </w:p>
    <w:tbl>
      <w:tblPr>
        <w:tblpPr w:leftFromText="180" w:rightFromText="180" w:vertAnchor="text" w:horzAnchor="page" w:tblpX="2001" w:tblpY="46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67"/>
        <w:gridCol w:w="1600"/>
        <w:gridCol w:w="1778"/>
        <w:gridCol w:w="1178"/>
        <w:gridCol w:w="1067"/>
        <w:gridCol w:w="1309"/>
        <w:gridCol w:w="1243"/>
        <w:gridCol w:w="1067"/>
        <w:gridCol w:w="1864"/>
        <w:gridCol w:w="1243"/>
      </w:tblGrid>
      <w:tr w:rsidR="004E26D0">
        <w:trPr>
          <w:trHeight w:val="939"/>
        </w:trPr>
        <w:tc>
          <w:tcPr>
            <w:tcW w:w="1067" w:type="dxa"/>
            <w:tcBorders>
              <w:top w:val="single" w:sz="12" w:space="0" w:color="auto"/>
              <w:bottom w:val="double" w:sz="6" w:space="0" w:color="auto"/>
            </w:tcBorders>
            <w:vAlign w:val="center"/>
          </w:tcPr>
          <w:bookmarkEnd w:id="1335"/>
          <w:bookmarkEnd w:id="1336"/>
          <w:bookmarkEnd w:id="1337"/>
          <w:bookmarkEnd w:id="1338"/>
          <w:bookmarkEnd w:id="1339"/>
          <w:bookmarkEnd w:id="1340"/>
          <w:bookmarkEnd w:id="1341"/>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序号</w:t>
            </w:r>
          </w:p>
        </w:tc>
        <w:tc>
          <w:tcPr>
            <w:tcW w:w="160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 xml:space="preserve">  材料、</w:t>
            </w:r>
          </w:p>
          <w:p w:rsidR="004E26D0" w:rsidRDefault="00FC6888">
            <w:pPr>
              <w:pStyle w:val="00"/>
              <w:keepNext/>
              <w:spacing w:line="440" w:lineRule="exact"/>
              <w:ind w:right="63"/>
              <w:rPr>
                <w:rFonts w:ascii="宋体" w:eastAsia="宋体" w:hAnsi="宋体" w:cs="宋体"/>
                <w:color w:val="000000"/>
                <w:sz w:val="24"/>
              </w:rPr>
            </w:pPr>
            <w:r>
              <w:rPr>
                <w:rFonts w:ascii="宋体" w:eastAsia="宋体" w:hAnsi="宋体" w:cs="宋体" w:hint="eastAsia"/>
                <w:color w:val="000000"/>
                <w:sz w:val="24"/>
              </w:rPr>
              <w:t>设备品种</w:t>
            </w:r>
          </w:p>
        </w:tc>
        <w:tc>
          <w:tcPr>
            <w:tcW w:w="177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规格型号</w:t>
            </w:r>
          </w:p>
        </w:tc>
        <w:tc>
          <w:tcPr>
            <w:tcW w:w="117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单位</w:t>
            </w:r>
          </w:p>
        </w:tc>
        <w:tc>
          <w:tcPr>
            <w:tcW w:w="1067"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数量</w:t>
            </w:r>
          </w:p>
        </w:tc>
        <w:tc>
          <w:tcPr>
            <w:tcW w:w="1309"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单价（元）</w:t>
            </w:r>
          </w:p>
        </w:tc>
        <w:tc>
          <w:tcPr>
            <w:tcW w:w="1243"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质量等级</w:t>
            </w:r>
          </w:p>
        </w:tc>
        <w:tc>
          <w:tcPr>
            <w:tcW w:w="1067"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供应时间</w:t>
            </w:r>
          </w:p>
        </w:tc>
        <w:tc>
          <w:tcPr>
            <w:tcW w:w="1864"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送达地点</w:t>
            </w:r>
          </w:p>
        </w:tc>
        <w:tc>
          <w:tcPr>
            <w:tcW w:w="1243"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备注</w:t>
            </w:r>
          </w:p>
        </w:tc>
      </w:tr>
      <w:tr w:rsidR="004E26D0">
        <w:trPr>
          <w:trHeight w:val="631"/>
        </w:trPr>
        <w:tc>
          <w:tcPr>
            <w:tcW w:w="106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0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7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7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309"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67"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86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600"/>
        </w:trPr>
        <w:tc>
          <w:tcPr>
            <w:tcW w:w="1067" w:type="dxa"/>
            <w:vAlign w:val="center"/>
          </w:tcPr>
          <w:p w:rsidR="004E26D0" w:rsidRDefault="004E26D0">
            <w:pPr>
              <w:pStyle w:val="0"/>
              <w:jc w:val="center"/>
              <w:rPr>
                <w:rFonts w:ascii="宋体" w:hAnsi="宋体" w:cs="宋体"/>
                <w:color w:val="000000"/>
                <w:sz w:val="24"/>
                <w:szCs w:val="24"/>
              </w:rPr>
            </w:pPr>
          </w:p>
        </w:tc>
        <w:tc>
          <w:tcPr>
            <w:tcW w:w="1600" w:type="dxa"/>
            <w:vAlign w:val="center"/>
          </w:tcPr>
          <w:p w:rsidR="004E26D0" w:rsidRDefault="004E26D0">
            <w:pPr>
              <w:pStyle w:val="0"/>
              <w:jc w:val="center"/>
              <w:rPr>
                <w:rFonts w:ascii="宋体" w:hAnsi="宋体" w:cs="宋体"/>
                <w:color w:val="000000"/>
                <w:sz w:val="24"/>
                <w:szCs w:val="24"/>
              </w:rPr>
            </w:pPr>
          </w:p>
        </w:tc>
        <w:tc>
          <w:tcPr>
            <w:tcW w:w="1778" w:type="dxa"/>
            <w:vAlign w:val="center"/>
          </w:tcPr>
          <w:p w:rsidR="004E26D0" w:rsidRDefault="004E26D0">
            <w:pPr>
              <w:pStyle w:val="0"/>
              <w:jc w:val="center"/>
              <w:rPr>
                <w:rFonts w:ascii="宋体" w:hAnsi="宋体" w:cs="宋体"/>
                <w:color w:val="000000"/>
                <w:sz w:val="24"/>
                <w:szCs w:val="24"/>
              </w:rPr>
            </w:pPr>
          </w:p>
        </w:tc>
        <w:tc>
          <w:tcPr>
            <w:tcW w:w="1178" w:type="dxa"/>
            <w:vAlign w:val="center"/>
          </w:tcPr>
          <w:p w:rsidR="004E26D0" w:rsidRDefault="004E26D0">
            <w:pPr>
              <w:pStyle w:val="0"/>
              <w:jc w:val="center"/>
              <w:rPr>
                <w:rFonts w:ascii="宋体" w:hAnsi="宋体" w:cs="宋体"/>
                <w:color w:val="000000"/>
                <w:sz w:val="24"/>
                <w:szCs w:val="24"/>
              </w:rPr>
            </w:pPr>
          </w:p>
        </w:tc>
        <w:tc>
          <w:tcPr>
            <w:tcW w:w="1067" w:type="dxa"/>
            <w:vAlign w:val="center"/>
          </w:tcPr>
          <w:p w:rsidR="004E26D0" w:rsidRDefault="004E26D0">
            <w:pPr>
              <w:pStyle w:val="0"/>
              <w:jc w:val="center"/>
              <w:rPr>
                <w:rFonts w:ascii="宋体" w:hAnsi="宋体" w:cs="宋体"/>
                <w:color w:val="000000"/>
                <w:sz w:val="24"/>
                <w:szCs w:val="24"/>
              </w:rPr>
            </w:pPr>
          </w:p>
        </w:tc>
        <w:tc>
          <w:tcPr>
            <w:tcW w:w="1309" w:type="dxa"/>
            <w:vAlign w:val="center"/>
          </w:tcPr>
          <w:p w:rsidR="004E26D0" w:rsidRDefault="004E26D0">
            <w:pPr>
              <w:pStyle w:val="0"/>
              <w:jc w:val="center"/>
              <w:rPr>
                <w:rFonts w:ascii="宋体" w:hAnsi="宋体" w:cs="宋体"/>
                <w:color w:val="000000"/>
                <w:sz w:val="24"/>
                <w:szCs w:val="24"/>
              </w:rPr>
            </w:pPr>
          </w:p>
        </w:tc>
        <w:tc>
          <w:tcPr>
            <w:tcW w:w="1243" w:type="dxa"/>
            <w:vAlign w:val="center"/>
          </w:tcPr>
          <w:p w:rsidR="004E26D0" w:rsidRDefault="004E26D0">
            <w:pPr>
              <w:pStyle w:val="0"/>
              <w:jc w:val="center"/>
              <w:rPr>
                <w:rFonts w:ascii="宋体" w:hAnsi="宋体" w:cs="宋体"/>
                <w:color w:val="000000"/>
                <w:sz w:val="24"/>
                <w:szCs w:val="24"/>
              </w:rPr>
            </w:pPr>
          </w:p>
        </w:tc>
        <w:tc>
          <w:tcPr>
            <w:tcW w:w="1067" w:type="dxa"/>
            <w:vAlign w:val="center"/>
          </w:tcPr>
          <w:p w:rsidR="004E26D0" w:rsidRDefault="004E26D0">
            <w:pPr>
              <w:pStyle w:val="0"/>
              <w:jc w:val="center"/>
              <w:rPr>
                <w:rFonts w:ascii="宋体" w:hAnsi="宋体" w:cs="宋体"/>
                <w:color w:val="000000"/>
                <w:sz w:val="24"/>
                <w:szCs w:val="24"/>
              </w:rPr>
            </w:pPr>
          </w:p>
        </w:tc>
        <w:tc>
          <w:tcPr>
            <w:tcW w:w="1864" w:type="dxa"/>
            <w:vAlign w:val="center"/>
          </w:tcPr>
          <w:p w:rsidR="004E26D0" w:rsidRDefault="004E26D0">
            <w:pPr>
              <w:pStyle w:val="0"/>
              <w:jc w:val="center"/>
              <w:rPr>
                <w:rFonts w:ascii="宋体" w:hAnsi="宋体" w:cs="宋体"/>
                <w:color w:val="000000"/>
                <w:sz w:val="24"/>
                <w:szCs w:val="24"/>
              </w:rPr>
            </w:pPr>
          </w:p>
        </w:tc>
        <w:tc>
          <w:tcPr>
            <w:tcW w:w="1243" w:type="dxa"/>
            <w:vAlign w:val="center"/>
          </w:tcPr>
          <w:p w:rsidR="004E26D0" w:rsidRDefault="004E26D0">
            <w:pPr>
              <w:pStyle w:val="0"/>
              <w:jc w:val="center"/>
              <w:rPr>
                <w:rFonts w:ascii="宋体" w:hAnsi="宋体" w:cs="宋体"/>
                <w:color w:val="000000"/>
                <w:sz w:val="24"/>
                <w:szCs w:val="24"/>
              </w:rPr>
            </w:pPr>
          </w:p>
        </w:tc>
      </w:tr>
      <w:tr w:rsidR="004E26D0">
        <w:trPr>
          <w:trHeight w:val="647"/>
        </w:trPr>
        <w:tc>
          <w:tcPr>
            <w:tcW w:w="1067" w:type="dxa"/>
            <w:vAlign w:val="center"/>
          </w:tcPr>
          <w:p w:rsidR="004E26D0" w:rsidRDefault="004E26D0">
            <w:pPr>
              <w:pStyle w:val="0"/>
              <w:jc w:val="center"/>
              <w:rPr>
                <w:rFonts w:ascii="宋体" w:hAnsi="宋体" w:cs="宋体"/>
                <w:color w:val="000000"/>
                <w:sz w:val="24"/>
                <w:szCs w:val="24"/>
              </w:rPr>
            </w:pPr>
          </w:p>
        </w:tc>
        <w:tc>
          <w:tcPr>
            <w:tcW w:w="1600" w:type="dxa"/>
            <w:vAlign w:val="center"/>
          </w:tcPr>
          <w:p w:rsidR="004E26D0" w:rsidRDefault="004E26D0">
            <w:pPr>
              <w:pStyle w:val="0"/>
              <w:jc w:val="center"/>
              <w:rPr>
                <w:rFonts w:ascii="宋体" w:hAnsi="宋体" w:cs="宋体"/>
                <w:color w:val="000000"/>
                <w:sz w:val="24"/>
                <w:szCs w:val="24"/>
              </w:rPr>
            </w:pPr>
          </w:p>
        </w:tc>
        <w:tc>
          <w:tcPr>
            <w:tcW w:w="1778" w:type="dxa"/>
            <w:vAlign w:val="center"/>
          </w:tcPr>
          <w:p w:rsidR="004E26D0" w:rsidRDefault="004E26D0">
            <w:pPr>
              <w:pStyle w:val="0"/>
              <w:jc w:val="center"/>
              <w:rPr>
                <w:rFonts w:ascii="宋体" w:hAnsi="宋体" w:cs="宋体"/>
                <w:color w:val="000000"/>
                <w:sz w:val="24"/>
                <w:szCs w:val="24"/>
              </w:rPr>
            </w:pPr>
          </w:p>
        </w:tc>
        <w:tc>
          <w:tcPr>
            <w:tcW w:w="1178" w:type="dxa"/>
            <w:vAlign w:val="center"/>
          </w:tcPr>
          <w:p w:rsidR="004E26D0" w:rsidRDefault="004E26D0">
            <w:pPr>
              <w:pStyle w:val="0"/>
              <w:jc w:val="center"/>
              <w:rPr>
                <w:rFonts w:ascii="宋体" w:hAnsi="宋体" w:cs="宋体"/>
                <w:color w:val="000000"/>
                <w:sz w:val="24"/>
                <w:szCs w:val="24"/>
              </w:rPr>
            </w:pPr>
          </w:p>
        </w:tc>
        <w:tc>
          <w:tcPr>
            <w:tcW w:w="1067" w:type="dxa"/>
            <w:vAlign w:val="center"/>
          </w:tcPr>
          <w:p w:rsidR="004E26D0" w:rsidRDefault="004E26D0">
            <w:pPr>
              <w:pStyle w:val="0"/>
              <w:jc w:val="center"/>
              <w:rPr>
                <w:rFonts w:ascii="宋体" w:hAnsi="宋体" w:cs="宋体"/>
                <w:color w:val="000000"/>
                <w:sz w:val="24"/>
                <w:szCs w:val="24"/>
              </w:rPr>
            </w:pPr>
          </w:p>
        </w:tc>
        <w:tc>
          <w:tcPr>
            <w:tcW w:w="1309" w:type="dxa"/>
            <w:vAlign w:val="center"/>
          </w:tcPr>
          <w:p w:rsidR="004E26D0" w:rsidRDefault="004E26D0">
            <w:pPr>
              <w:pStyle w:val="0"/>
              <w:jc w:val="center"/>
              <w:rPr>
                <w:rFonts w:ascii="宋体" w:hAnsi="宋体" w:cs="宋体"/>
                <w:color w:val="000000"/>
                <w:sz w:val="24"/>
                <w:szCs w:val="24"/>
              </w:rPr>
            </w:pPr>
          </w:p>
        </w:tc>
        <w:tc>
          <w:tcPr>
            <w:tcW w:w="1243" w:type="dxa"/>
            <w:vAlign w:val="center"/>
          </w:tcPr>
          <w:p w:rsidR="004E26D0" w:rsidRDefault="004E26D0">
            <w:pPr>
              <w:pStyle w:val="0"/>
              <w:jc w:val="center"/>
              <w:rPr>
                <w:rFonts w:ascii="宋体" w:hAnsi="宋体" w:cs="宋体"/>
                <w:color w:val="000000"/>
                <w:sz w:val="24"/>
                <w:szCs w:val="24"/>
              </w:rPr>
            </w:pPr>
          </w:p>
        </w:tc>
        <w:tc>
          <w:tcPr>
            <w:tcW w:w="1067" w:type="dxa"/>
            <w:vAlign w:val="center"/>
          </w:tcPr>
          <w:p w:rsidR="004E26D0" w:rsidRDefault="004E26D0">
            <w:pPr>
              <w:pStyle w:val="0"/>
              <w:jc w:val="center"/>
              <w:rPr>
                <w:rFonts w:ascii="宋体" w:hAnsi="宋体" w:cs="宋体"/>
                <w:color w:val="000000"/>
                <w:sz w:val="24"/>
                <w:szCs w:val="24"/>
              </w:rPr>
            </w:pPr>
          </w:p>
        </w:tc>
        <w:tc>
          <w:tcPr>
            <w:tcW w:w="1864" w:type="dxa"/>
            <w:vAlign w:val="center"/>
          </w:tcPr>
          <w:p w:rsidR="004E26D0" w:rsidRDefault="004E26D0">
            <w:pPr>
              <w:pStyle w:val="0"/>
              <w:jc w:val="center"/>
              <w:rPr>
                <w:rFonts w:ascii="宋体" w:hAnsi="宋体" w:cs="宋体"/>
                <w:color w:val="000000"/>
                <w:sz w:val="24"/>
                <w:szCs w:val="24"/>
              </w:rPr>
            </w:pPr>
          </w:p>
        </w:tc>
        <w:tc>
          <w:tcPr>
            <w:tcW w:w="1243" w:type="dxa"/>
            <w:vAlign w:val="center"/>
          </w:tcPr>
          <w:p w:rsidR="004E26D0" w:rsidRDefault="004E26D0">
            <w:pPr>
              <w:pStyle w:val="0"/>
              <w:jc w:val="center"/>
              <w:rPr>
                <w:rFonts w:ascii="宋体" w:hAnsi="宋体" w:cs="宋体"/>
                <w:color w:val="000000"/>
                <w:sz w:val="24"/>
                <w:szCs w:val="24"/>
              </w:rPr>
            </w:pPr>
          </w:p>
        </w:tc>
      </w:tr>
    </w:tbl>
    <w:p w:rsidR="004E26D0" w:rsidRDefault="004E26D0">
      <w:pPr>
        <w:pStyle w:val="0"/>
        <w:spacing w:line="440" w:lineRule="exact"/>
        <w:rPr>
          <w:rFonts w:ascii="宋体" w:hAnsi="宋体" w:cs="宋体"/>
          <w:color w:val="000000"/>
          <w:sz w:val="24"/>
          <w:szCs w:val="24"/>
        </w:rPr>
      </w:pPr>
    </w:p>
    <w:p w:rsidR="004E26D0" w:rsidRDefault="004E26D0">
      <w:pPr>
        <w:pStyle w:val="0"/>
        <w:spacing w:line="440" w:lineRule="exact"/>
        <w:rPr>
          <w:rFonts w:ascii="宋体" w:hAnsi="宋体" w:cs="宋体"/>
          <w:color w:val="000000"/>
          <w:sz w:val="24"/>
          <w:szCs w:val="24"/>
        </w:rPr>
        <w:sectPr w:rsidR="004E26D0">
          <w:pgSz w:w="16838" w:h="11906" w:orient="landscape"/>
          <w:pgMar w:top="1797" w:right="1440" w:bottom="1797" w:left="1440" w:header="851" w:footer="992" w:gutter="0"/>
          <w:cols w:space="720"/>
          <w:docGrid w:type="lines" w:linePitch="312"/>
        </w:sectPr>
      </w:pP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t>附</w:t>
      </w:r>
      <w:bookmarkStart w:id="1342" w:name="_Toc296944565"/>
      <w:bookmarkStart w:id="1343" w:name="_Toc296503226"/>
      <w:bookmarkStart w:id="1344" w:name="_Toc267261693"/>
      <w:bookmarkStart w:id="1345" w:name="_Toc296891054"/>
      <w:bookmarkStart w:id="1346" w:name="_Toc296347225"/>
      <w:bookmarkStart w:id="1347" w:name="_Toc296891266"/>
      <w:bookmarkStart w:id="1348" w:name="_Toc296346727"/>
      <w:r>
        <w:rPr>
          <w:rFonts w:ascii="宋体" w:hAnsi="宋体" w:cs="宋体" w:hint="eastAsia"/>
          <w:color w:val="000000"/>
          <w:sz w:val="24"/>
          <w:szCs w:val="24"/>
        </w:rPr>
        <w:t>件3：</w:t>
      </w:r>
      <w:bookmarkEnd w:id="1342"/>
      <w:bookmarkEnd w:id="1343"/>
      <w:bookmarkEnd w:id="1344"/>
      <w:bookmarkEnd w:id="1345"/>
      <w:bookmarkEnd w:id="1346"/>
      <w:bookmarkEnd w:id="1347"/>
      <w:bookmarkEnd w:id="1348"/>
    </w:p>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工程质量保修书</w:t>
      </w:r>
    </w:p>
    <w:p w:rsidR="004E26D0" w:rsidRDefault="00FC6888">
      <w:pPr>
        <w:pStyle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发包人（全称）：</w:t>
      </w: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t xml:space="preserve">　　承包人（全称）：</w:t>
      </w:r>
    </w:p>
    <w:p w:rsidR="004E26D0" w:rsidRDefault="004E26D0">
      <w:pPr>
        <w:pStyle w:val="0"/>
        <w:spacing w:line="440" w:lineRule="exact"/>
        <w:rPr>
          <w:rFonts w:ascii="宋体" w:hAnsi="宋体" w:cs="宋体"/>
          <w:color w:val="000000"/>
          <w:sz w:val="24"/>
          <w:szCs w:val="24"/>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发包人和承包人根据《中华人民共和国建筑法》和《建设工程质量管理条例》，经协商一致就（工程全称）签订工程质量保修书。</w:t>
      </w:r>
    </w:p>
    <w:p w:rsidR="004E26D0" w:rsidRDefault="00FC6888">
      <w:pPr>
        <w:pStyle w:val="0"/>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w:t>
      </w:r>
      <w:bookmarkStart w:id="1349" w:name="_Toc256000072"/>
      <w:bookmarkStart w:id="1350" w:name="_Toc256000362"/>
      <w:r>
        <w:rPr>
          <w:rFonts w:ascii="宋体" w:hAnsi="宋体" w:cs="宋体" w:hint="eastAsia"/>
          <w:color w:val="000000"/>
          <w:sz w:val="24"/>
          <w:szCs w:val="24"/>
        </w:rPr>
        <w:t>一、工程质量保修范围和内容</w:t>
      </w:r>
      <w:bookmarkEnd w:id="1349"/>
      <w:bookmarkEnd w:id="1350"/>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承包人在质量保修期内，按照有关法律规定和合同约定，承担工程质量保修责任。</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rsidR="004E26D0" w:rsidRDefault="00FC6888">
      <w:pPr>
        <w:pStyle w:val="0"/>
        <w:spacing w:line="360" w:lineRule="auto"/>
        <w:outlineLvl w:val="0"/>
        <w:rPr>
          <w:rFonts w:ascii="宋体" w:hAnsi="宋体" w:cs="宋体"/>
          <w:color w:val="000000"/>
          <w:sz w:val="24"/>
          <w:szCs w:val="24"/>
        </w:rPr>
      </w:pPr>
      <w:r>
        <w:rPr>
          <w:rFonts w:ascii="宋体" w:hAnsi="宋体" w:cs="宋体" w:hint="eastAsia"/>
          <w:b/>
          <w:color w:val="000000"/>
          <w:sz w:val="24"/>
          <w:szCs w:val="24"/>
        </w:rPr>
        <w:t xml:space="preserve">　　</w:t>
      </w:r>
      <w:bookmarkStart w:id="1351" w:name="_Toc256000363"/>
      <w:bookmarkStart w:id="1352" w:name="_Toc256000073"/>
      <w:r>
        <w:rPr>
          <w:rFonts w:ascii="宋体" w:hAnsi="宋体" w:cs="宋体" w:hint="eastAsia"/>
          <w:color w:val="000000"/>
          <w:sz w:val="24"/>
          <w:szCs w:val="24"/>
        </w:rPr>
        <w:t>二、质量保修期</w:t>
      </w:r>
      <w:bookmarkEnd w:id="1351"/>
      <w:bookmarkEnd w:id="1352"/>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根据《建设工程质量管理条例》及有关规定，工程的质量保修期如下：</w:t>
      </w:r>
    </w:p>
    <w:p w:rsidR="004E26D0" w:rsidRDefault="00FC6888">
      <w:pPr>
        <w:pStyle w:val="0"/>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color w:val="000000"/>
          <w:sz w:val="24"/>
          <w:szCs w:val="24"/>
        </w:rPr>
        <w:t>．</w:t>
      </w:r>
      <w:r>
        <w:rPr>
          <w:rFonts w:ascii="宋体" w:hAnsi="宋体" w:cs="宋体" w:hint="eastAsia"/>
          <w:sz w:val="24"/>
          <w:szCs w:val="24"/>
        </w:rPr>
        <w:t>地基基础工程和主体结构工程为设计文件规定的工程合理使用年限；</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sz w:val="24"/>
          <w:szCs w:val="24"/>
        </w:rPr>
        <w:t>．</w:t>
      </w:r>
      <w:r>
        <w:rPr>
          <w:rFonts w:ascii="宋体" w:hAnsi="宋体" w:cs="宋体" w:hint="eastAsia"/>
          <w:color w:val="000000"/>
          <w:sz w:val="24"/>
          <w:szCs w:val="24"/>
        </w:rPr>
        <w:t>屋面防水工程、有防水要求的卫生间、房间和外墙面的防渗     为年；</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sz w:val="24"/>
          <w:szCs w:val="24"/>
        </w:rPr>
        <w:t>．</w:t>
      </w:r>
      <w:r>
        <w:rPr>
          <w:rFonts w:ascii="宋体" w:hAnsi="宋体" w:cs="宋体" w:hint="eastAsia"/>
          <w:color w:val="000000"/>
          <w:sz w:val="24"/>
          <w:szCs w:val="24"/>
        </w:rPr>
        <w:t>装修工程为年；</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sz w:val="24"/>
          <w:szCs w:val="24"/>
        </w:rPr>
        <w:t>．</w:t>
      </w:r>
      <w:r>
        <w:rPr>
          <w:rFonts w:ascii="宋体" w:hAnsi="宋体" w:cs="宋体" w:hint="eastAsia"/>
          <w:color w:val="000000"/>
          <w:sz w:val="24"/>
          <w:szCs w:val="24"/>
        </w:rPr>
        <w:t>电气管线、给排水管道、设备安装工程为年；</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sz w:val="24"/>
          <w:szCs w:val="24"/>
        </w:rPr>
        <w:t>．</w:t>
      </w:r>
      <w:r>
        <w:rPr>
          <w:rFonts w:ascii="宋体" w:hAnsi="宋体" w:cs="宋体" w:hint="eastAsia"/>
          <w:color w:val="000000"/>
          <w:sz w:val="24"/>
          <w:szCs w:val="24"/>
        </w:rPr>
        <w:t>供热与供冷系统为个采暖期、供冷期；</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sz w:val="24"/>
          <w:szCs w:val="24"/>
        </w:rPr>
        <w:t>．</w:t>
      </w:r>
      <w:r>
        <w:rPr>
          <w:rFonts w:ascii="宋体" w:hAnsi="宋体" w:cs="宋体" w:hint="eastAsia"/>
          <w:color w:val="000000"/>
          <w:sz w:val="24"/>
          <w:szCs w:val="24"/>
        </w:rPr>
        <w:t>住宅小区内的给排水设施、道路等配套工程为年；</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sz w:val="24"/>
          <w:szCs w:val="24"/>
        </w:rPr>
        <w:t>．</w:t>
      </w:r>
      <w:r>
        <w:rPr>
          <w:rFonts w:ascii="宋体" w:hAnsi="宋体" w:cs="宋体" w:hint="eastAsia"/>
          <w:color w:val="000000"/>
          <w:sz w:val="24"/>
          <w:szCs w:val="24"/>
        </w:rPr>
        <w:t>其他项目保修期限约定如下：</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质量保修期自工程竣工验收合格之日起计算。</w:t>
      </w:r>
    </w:p>
    <w:p w:rsidR="004E26D0" w:rsidRDefault="00FC6888">
      <w:pPr>
        <w:pStyle w:val="0"/>
        <w:spacing w:line="360" w:lineRule="auto"/>
        <w:ind w:firstLineChars="200" w:firstLine="480"/>
        <w:outlineLvl w:val="0"/>
        <w:rPr>
          <w:rFonts w:ascii="宋体" w:hAnsi="宋体" w:cs="宋体"/>
          <w:color w:val="000000"/>
          <w:sz w:val="24"/>
          <w:szCs w:val="24"/>
        </w:rPr>
      </w:pPr>
      <w:bookmarkStart w:id="1353" w:name="_Toc256000074"/>
      <w:bookmarkStart w:id="1354" w:name="_Toc256000364"/>
      <w:r>
        <w:rPr>
          <w:rFonts w:ascii="宋体" w:hAnsi="宋体" w:cs="宋体" w:hint="eastAsia"/>
          <w:color w:val="000000"/>
          <w:sz w:val="24"/>
          <w:szCs w:val="24"/>
        </w:rPr>
        <w:t>三、缺陷责任期</w:t>
      </w:r>
      <w:bookmarkEnd w:id="1353"/>
      <w:bookmarkEnd w:id="1354"/>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工程缺陷责任期为个月，缺陷责任期自工程通过竣工验收之日起计算。单位工程先于全部工程进行验收，单位工程缺陷责任期自单位工程验收合格之日起算。</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缺陷责任期终止后，发包人应退还剩余的质量保证金。</w:t>
      </w:r>
    </w:p>
    <w:p w:rsidR="004E26D0" w:rsidRDefault="00FC6888">
      <w:pPr>
        <w:pStyle w:val="0"/>
        <w:spacing w:line="360" w:lineRule="auto"/>
        <w:outlineLvl w:val="0"/>
        <w:rPr>
          <w:rFonts w:ascii="宋体" w:hAnsi="宋体" w:cs="宋体"/>
          <w:color w:val="000000"/>
          <w:sz w:val="24"/>
          <w:szCs w:val="24"/>
        </w:rPr>
      </w:pPr>
      <w:bookmarkStart w:id="1355" w:name="_Toc256000365"/>
      <w:bookmarkStart w:id="1356" w:name="_Toc256000075"/>
      <w:r>
        <w:rPr>
          <w:rFonts w:ascii="宋体" w:hAnsi="宋体" w:cs="宋体" w:hint="eastAsia"/>
          <w:color w:val="000000"/>
          <w:sz w:val="24"/>
          <w:szCs w:val="24"/>
        </w:rPr>
        <w:t>四、质量保修责任</w:t>
      </w:r>
      <w:bookmarkEnd w:id="1355"/>
      <w:bookmarkEnd w:id="1356"/>
    </w:p>
    <w:p w:rsidR="004E26D0" w:rsidRDefault="00FC6888" w:rsidP="004E26D0">
      <w:pPr>
        <w:pStyle w:val="0"/>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sz w:val="24"/>
          <w:szCs w:val="24"/>
        </w:rPr>
        <w:t>．</w:t>
      </w:r>
      <w:r>
        <w:rPr>
          <w:rFonts w:ascii="宋体" w:hAnsi="宋体" w:cs="宋体" w:hint="eastAsia"/>
          <w:color w:val="000000"/>
          <w:sz w:val="24"/>
          <w:szCs w:val="24"/>
        </w:rPr>
        <w:t>属于保修范围、内容的项目，承包人应当在接到保修通知之日起7天内派人保修。承包人不在约定期限内派人保修的，发包人可以委托他人修理。</w:t>
      </w:r>
    </w:p>
    <w:p w:rsidR="004E26D0" w:rsidRDefault="00FC6888" w:rsidP="004E26D0">
      <w:pPr>
        <w:pStyle w:val="0"/>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sz w:val="24"/>
          <w:szCs w:val="24"/>
        </w:rPr>
        <w:t>．</w:t>
      </w:r>
      <w:r>
        <w:rPr>
          <w:rFonts w:ascii="宋体" w:hAnsi="宋体" w:cs="宋体" w:hint="eastAsia"/>
          <w:color w:val="000000"/>
          <w:sz w:val="24"/>
          <w:szCs w:val="24"/>
        </w:rPr>
        <w:t>发生紧急事故需抢修的，承包人在接到事故通知后，应当立即到达事故现场抢修。</w:t>
      </w:r>
    </w:p>
    <w:p w:rsidR="004E26D0" w:rsidRDefault="00FC6888" w:rsidP="004E26D0">
      <w:pPr>
        <w:pStyle w:val="0"/>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sz w:val="24"/>
          <w:szCs w:val="24"/>
        </w:rPr>
        <w:t>．</w:t>
      </w:r>
      <w:r>
        <w:rPr>
          <w:rFonts w:ascii="宋体" w:hAnsi="宋体" w:cs="宋体" w:hint="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4E26D0" w:rsidRDefault="00FC6888">
      <w:pPr>
        <w:pStyle w:val="0"/>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sz w:val="24"/>
          <w:szCs w:val="24"/>
        </w:rPr>
        <w:t>．</w:t>
      </w:r>
      <w:r>
        <w:rPr>
          <w:rFonts w:ascii="宋体" w:hAnsi="宋体" w:cs="宋体" w:hint="eastAsia"/>
          <w:color w:val="000000"/>
          <w:sz w:val="24"/>
          <w:szCs w:val="24"/>
        </w:rPr>
        <w:t>质量保修完成后，由发包人组织验收。</w:t>
      </w:r>
    </w:p>
    <w:p w:rsidR="004E26D0" w:rsidRDefault="00FC6888">
      <w:pPr>
        <w:pStyle w:val="0"/>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w:t>
      </w:r>
      <w:bookmarkStart w:id="1357" w:name="_Toc256000076"/>
      <w:bookmarkStart w:id="1358" w:name="_Toc256000366"/>
      <w:r>
        <w:rPr>
          <w:rFonts w:ascii="宋体" w:hAnsi="宋体" w:cs="宋体" w:hint="eastAsia"/>
          <w:color w:val="000000"/>
          <w:sz w:val="24"/>
          <w:szCs w:val="24"/>
        </w:rPr>
        <w:t>五、保修费用</w:t>
      </w:r>
      <w:bookmarkEnd w:id="1357"/>
      <w:bookmarkEnd w:id="1358"/>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　　保修费用由造成质量缺陷的责任方承担。</w:t>
      </w:r>
    </w:p>
    <w:p w:rsidR="004E26D0" w:rsidRDefault="00FC6888">
      <w:pPr>
        <w:pStyle w:val="0"/>
        <w:spacing w:line="360" w:lineRule="auto"/>
        <w:ind w:firstLine="600"/>
        <w:jc w:val="left"/>
        <w:outlineLvl w:val="0"/>
        <w:rPr>
          <w:rFonts w:ascii="宋体" w:hAnsi="宋体" w:cs="宋体"/>
          <w:color w:val="000000"/>
          <w:sz w:val="24"/>
          <w:szCs w:val="24"/>
          <w:u w:val="single"/>
        </w:rPr>
      </w:pPr>
      <w:bookmarkStart w:id="1359" w:name="_Toc256000077"/>
      <w:bookmarkStart w:id="1360" w:name="_Toc256000367"/>
      <w:r>
        <w:rPr>
          <w:rFonts w:ascii="宋体" w:hAnsi="宋体" w:cs="宋体" w:hint="eastAsia"/>
          <w:b/>
          <w:color w:val="000000"/>
          <w:sz w:val="24"/>
          <w:szCs w:val="24"/>
        </w:rPr>
        <w:t>六</w:t>
      </w:r>
      <w:r>
        <w:rPr>
          <w:rFonts w:ascii="宋体" w:hAnsi="宋体" w:cs="宋体" w:hint="eastAsia"/>
          <w:color w:val="000000"/>
          <w:sz w:val="24"/>
          <w:szCs w:val="24"/>
        </w:rPr>
        <w:t>、双方约定的其他工程质量保修事项：</w:t>
      </w:r>
      <w:bookmarkEnd w:id="1359"/>
      <w:bookmarkEnd w:id="1360"/>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4E26D0" w:rsidRDefault="00FC6888">
      <w:pPr>
        <w:pStyle w:val="0"/>
        <w:spacing w:line="360" w:lineRule="auto"/>
        <w:ind w:firstLineChars="190" w:firstLine="456"/>
        <w:rPr>
          <w:rFonts w:ascii="宋体" w:hAnsi="宋体" w:cs="宋体"/>
          <w:color w:val="000000"/>
          <w:sz w:val="24"/>
          <w:szCs w:val="24"/>
        </w:rPr>
      </w:pPr>
      <w:r>
        <w:rPr>
          <w:rFonts w:ascii="宋体" w:hAnsi="宋体" w:cs="宋体" w:hint="eastAsia"/>
          <w:color w:val="000000"/>
          <w:sz w:val="24"/>
          <w:szCs w:val="24"/>
        </w:rPr>
        <w:t>工程质量保修书由发包人、承包人在工程竣工验收前共同签署，作为施工合同附件，其有效期限至保修期满。</w:t>
      </w:r>
    </w:p>
    <w:p w:rsidR="004E26D0" w:rsidRDefault="004E26D0">
      <w:pPr>
        <w:pStyle w:val="0"/>
        <w:spacing w:line="360" w:lineRule="auto"/>
        <w:ind w:firstLine="420"/>
        <w:rPr>
          <w:rFonts w:ascii="宋体" w:hAnsi="宋体" w:cs="宋体"/>
          <w:color w:val="000000"/>
          <w:sz w:val="24"/>
          <w:szCs w:val="24"/>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发包人(公章)：</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承包人(公章)：</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法定代表人(签字)：</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法定代表人(签字)：</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委托代理人(签字)：</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委托代理人(签字)：</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账  号：</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账  号：</w:t>
      </w:r>
      <w:r>
        <w:rPr>
          <w:rFonts w:ascii="宋体" w:hAnsi="宋体" w:cs="宋体" w:hint="eastAsia"/>
          <w:color w:val="000000"/>
          <w:sz w:val="24"/>
          <w:szCs w:val="24"/>
          <w:u w:val="single"/>
        </w:rPr>
        <w:t xml:space="preserve">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rsidR="004E26D0" w:rsidRDefault="00FC6888">
      <w:pPr>
        <w:pStyle w:val="0"/>
        <w:spacing w:line="440" w:lineRule="exact"/>
        <w:rPr>
          <w:rFonts w:ascii="宋体" w:hAnsi="宋体" w:cs="宋体"/>
          <w:color w:val="000000"/>
          <w:sz w:val="24"/>
          <w:szCs w:val="24"/>
        </w:rPr>
      </w:pPr>
      <w:r>
        <w:rPr>
          <w:rFonts w:ascii="宋体" w:hAnsi="宋体" w:cs="宋体" w:hint="eastAsia"/>
          <w:b/>
          <w:color w:val="000000"/>
          <w:sz w:val="24"/>
          <w:szCs w:val="24"/>
        </w:rPr>
        <w:br w:type="page"/>
      </w:r>
      <w:r>
        <w:rPr>
          <w:rFonts w:ascii="宋体" w:hAnsi="宋体" w:cs="宋体" w:hint="eastAsia"/>
          <w:color w:val="000000"/>
          <w:sz w:val="24"/>
          <w:szCs w:val="24"/>
        </w:rPr>
        <w:t>附件4：</w:t>
      </w:r>
    </w:p>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4E26D0">
        <w:trPr>
          <w:jc w:val="center"/>
        </w:trPr>
        <w:tc>
          <w:tcPr>
            <w:tcW w:w="1953"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文件名称</w:t>
            </w:r>
          </w:p>
        </w:tc>
        <w:tc>
          <w:tcPr>
            <w:tcW w:w="1276"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套数</w:t>
            </w:r>
          </w:p>
        </w:tc>
        <w:tc>
          <w:tcPr>
            <w:tcW w:w="145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费用（元）</w:t>
            </w:r>
          </w:p>
        </w:tc>
        <w:tc>
          <w:tcPr>
            <w:tcW w:w="1243"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质量</w:t>
            </w:r>
          </w:p>
        </w:tc>
        <w:tc>
          <w:tcPr>
            <w:tcW w:w="1450" w:type="dxa"/>
            <w:tcBorders>
              <w:top w:val="single" w:sz="12" w:space="0" w:color="auto"/>
              <w:bottom w:val="double" w:sz="6" w:space="0" w:color="auto"/>
            </w:tcBorders>
          </w:tcPr>
          <w:p w:rsidR="004E26D0" w:rsidRDefault="00FC6888">
            <w:pPr>
              <w:pStyle w:val="0"/>
              <w:spacing w:line="440" w:lineRule="exact"/>
              <w:jc w:val="center"/>
              <w:rPr>
                <w:rFonts w:ascii="宋体" w:hAnsi="宋体" w:cs="宋体"/>
                <w:color w:val="000000"/>
                <w:sz w:val="24"/>
                <w:szCs w:val="24"/>
              </w:rPr>
            </w:pPr>
            <w:r>
              <w:rPr>
                <w:rFonts w:ascii="宋体" w:hAnsi="宋体" w:cs="宋体" w:hint="eastAsia"/>
                <w:color w:val="000000"/>
                <w:sz w:val="24"/>
                <w:szCs w:val="24"/>
              </w:rPr>
              <w:t>移交时间</w:t>
            </w:r>
          </w:p>
        </w:tc>
        <w:tc>
          <w:tcPr>
            <w:tcW w:w="1667" w:type="dxa"/>
            <w:tcBorders>
              <w:top w:val="single" w:sz="12" w:space="0" w:color="auto"/>
              <w:bottom w:val="double" w:sz="6" w:space="0" w:color="auto"/>
            </w:tcBorders>
          </w:tcPr>
          <w:p w:rsidR="004E26D0" w:rsidRDefault="00FC6888">
            <w:pPr>
              <w:pStyle w:val="0"/>
              <w:spacing w:line="440" w:lineRule="exact"/>
              <w:jc w:val="center"/>
              <w:rPr>
                <w:rFonts w:ascii="宋体" w:hAnsi="宋体" w:cs="宋体"/>
                <w:color w:val="000000"/>
                <w:sz w:val="24"/>
                <w:szCs w:val="24"/>
              </w:rPr>
            </w:pPr>
            <w:r>
              <w:rPr>
                <w:rFonts w:ascii="宋体" w:hAnsi="宋体" w:cs="宋体" w:hint="eastAsia"/>
                <w:color w:val="000000"/>
                <w:sz w:val="24"/>
                <w:szCs w:val="24"/>
              </w:rPr>
              <w:t>责任人</w:t>
            </w:r>
          </w:p>
        </w:tc>
      </w:tr>
      <w:tr w:rsidR="004E26D0">
        <w:trPr>
          <w:trHeight w:val="567"/>
          <w:jc w:val="center"/>
        </w:trPr>
        <w:tc>
          <w:tcPr>
            <w:tcW w:w="1953"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76"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243"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667"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r w:rsidR="004E26D0">
        <w:trPr>
          <w:trHeight w:val="567"/>
          <w:jc w:val="center"/>
        </w:trPr>
        <w:tc>
          <w:tcPr>
            <w:tcW w:w="1953" w:type="dxa"/>
          </w:tcPr>
          <w:p w:rsidR="004E26D0" w:rsidRDefault="004E26D0">
            <w:pPr>
              <w:pStyle w:val="0"/>
              <w:rPr>
                <w:rFonts w:ascii="宋体" w:hAnsi="宋体" w:cs="宋体"/>
                <w:color w:val="000000"/>
                <w:sz w:val="24"/>
                <w:szCs w:val="24"/>
              </w:rPr>
            </w:pPr>
          </w:p>
        </w:tc>
        <w:tc>
          <w:tcPr>
            <w:tcW w:w="1276"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243" w:type="dxa"/>
          </w:tcPr>
          <w:p w:rsidR="004E26D0" w:rsidRDefault="004E26D0">
            <w:pPr>
              <w:pStyle w:val="0"/>
              <w:rPr>
                <w:rFonts w:ascii="宋体" w:hAnsi="宋体" w:cs="宋体"/>
                <w:color w:val="000000"/>
                <w:sz w:val="24"/>
                <w:szCs w:val="24"/>
              </w:rPr>
            </w:pPr>
          </w:p>
        </w:tc>
        <w:tc>
          <w:tcPr>
            <w:tcW w:w="1450" w:type="dxa"/>
          </w:tcPr>
          <w:p w:rsidR="004E26D0" w:rsidRDefault="004E26D0">
            <w:pPr>
              <w:pStyle w:val="0"/>
              <w:rPr>
                <w:rFonts w:ascii="宋体" w:hAnsi="宋体" w:cs="宋体"/>
                <w:color w:val="000000"/>
                <w:sz w:val="24"/>
                <w:szCs w:val="24"/>
              </w:rPr>
            </w:pPr>
          </w:p>
        </w:tc>
        <w:tc>
          <w:tcPr>
            <w:tcW w:w="1667" w:type="dxa"/>
          </w:tcPr>
          <w:p w:rsidR="004E26D0" w:rsidRDefault="004E26D0">
            <w:pPr>
              <w:pStyle w:val="0"/>
              <w:rPr>
                <w:rFonts w:ascii="宋体" w:hAnsi="宋体" w:cs="宋体"/>
                <w:color w:val="000000"/>
                <w:sz w:val="24"/>
                <w:szCs w:val="24"/>
              </w:rPr>
            </w:pPr>
          </w:p>
        </w:tc>
      </w:tr>
    </w:tbl>
    <w:p w:rsidR="004E26D0" w:rsidRDefault="004E26D0">
      <w:pPr>
        <w:pStyle w:val="0"/>
        <w:spacing w:line="440" w:lineRule="exact"/>
        <w:rPr>
          <w:rFonts w:ascii="宋体" w:hAnsi="宋体" w:cs="宋体"/>
          <w:color w:val="000000"/>
          <w:sz w:val="24"/>
          <w:szCs w:val="24"/>
        </w:rPr>
      </w:pP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br w:type="page"/>
        <w:t>附</w:t>
      </w:r>
      <w:bookmarkStart w:id="1361" w:name="_Toc296891267"/>
      <w:bookmarkStart w:id="1362" w:name="_Toc267261698"/>
      <w:bookmarkStart w:id="1363" w:name="_Toc296503227"/>
      <w:bookmarkStart w:id="1364" w:name="_Toc296347226"/>
      <w:bookmarkStart w:id="1365" w:name="_Toc296346728"/>
      <w:bookmarkStart w:id="1366" w:name="_Toc296891055"/>
      <w:bookmarkStart w:id="1367" w:name="_Toc296944566"/>
      <w:r>
        <w:rPr>
          <w:rFonts w:ascii="宋体" w:hAnsi="宋体" w:cs="宋体" w:hint="eastAsia"/>
          <w:color w:val="000000"/>
          <w:sz w:val="24"/>
          <w:szCs w:val="24"/>
        </w:rPr>
        <w:t>件5：</w:t>
      </w:r>
    </w:p>
    <w:bookmarkEnd w:id="1361"/>
    <w:bookmarkEnd w:id="1362"/>
    <w:bookmarkEnd w:id="1363"/>
    <w:bookmarkEnd w:id="1364"/>
    <w:bookmarkEnd w:id="1365"/>
    <w:bookmarkEnd w:id="1366"/>
    <w:bookmarkEnd w:id="1367"/>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4E26D0">
        <w:trPr>
          <w:jc w:val="center"/>
        </w:trPr>
        <w:tc>
          <w:tcPr>
            <w:tcW w:w="1162"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序号</w:t>
            </w:r>
          </w:p>
        </w:tc>
        <w:tc>
          <w:tcPr>
            <w:tcW w:w="141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机械或设备名称</w:t>
            </w:r>
          </w:p>
        </w:tc>
        <w:tc>
          <w:tcPr>
            <w:tcW w:w="85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规格型号</w:t>
            </w:r>
          </w:p>
        </w:tc>
        <w:tc>
          <w:tcPr>
            <w:tcW w:w="105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数量</w:t>
            </w:r>
          </w:p>
        </w:tc>
        <w:tc>
          <w:tcPr>
            <w:tcW w:w="88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产地</w:t>
            </w:r>
          </w:p>
        </w:tc>
        <w:tc>
          <w:tcPr>
            <w:tcW w:w="102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制造年份</w:t>
            </w:r>
          </w:p>
        </w:tc>
        <w:tc>
          <w:tcPr>
            <w:tcW w:w="148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额定功率(kW)</w:t>
            </w:r>
          </w:p>
        </w:tc>
        <w:tc>
          <w:tcPr>
            <w:tcW w:w="1020"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生产能力</w:t>
            </w:r>
          </w:p>
        </w:tc>
        <w:tc>
          <w:tcPr>
            <w:tcW w:w="921"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备注</w:t>
            </w:r>
          </w:p>
        </w:tc>
      </w:tr>
      <w:tr w:rsidR="004E26D0">
        <w:trPr>
          <w:trHeight w:val="567"/>
          <w:jc w:val="center"/>
        </w:trPr>
        <w:tc>
          <w:tcPr>
            <w:tcW w:w="1162"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tcBorders>
              <w:top w:val="double" w:sz="6" w:space="0" w:color="auto"/>
              <w:bottom w:val="single" w:sz="6"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5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5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8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8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020"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921"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r w:rsidR="004E26D0">
        <w:trPr>
          <w:trHeight w:val="567"/>
          <w:jc w:val="center"/>
        </w:trPr>
        <w:tc>
          <w:tcPr>
            <w:tcW w:w="1162" w:type="dxa"/>
          </w:tcPr>
          <w:p w:rsidR="004E26D0" w:rsidRDefault="004E26D0">
            <w:pPr>
              <w:pStyle w:val="0"/>
              <w:rPr>
                <w:rFonts w:ascii="宋体" w:hAnsi="宋体" w:cs="宋体"/>
                <w:color w:val="000000"/>
                <w:sz w:val="24"/>
                <w:szCs w:val="24"/>
              </w:rPr>
            </w:pPr>
          </w:p>
        </w:tc>
        <w:tc>
          <w:tcPr>
            <w:tcW w:w="1418" w:type="dxa"/>
          </w:tcPr>
          <w:p w:rsidR="004E26D0" w:rsidRDefault="004E26D0">
            <w:pPr>
              <w:pStyle w:val="0"/>
              <w:rPr>
                <w:rFonts w:ascii="宋体" w:hAnsi="宋体" w:cs="宋体"/>
                <w:color w:val="000000"/>
                <w:sz w:val="24"/>
                <w:szCs w:val="24"/>
              </w:rPr>
            </w:pPr>
          </w:p>
        </w:tc>
        <w:tc>
          <w:tcPr>
            <w:tcW w:w="850" w:type="dxa"/>
          </w:tcPr>
          <w:p w:rsidR="004E26D0" w:rsidRDefault="004E26D0">
            <w:pPr>
              <w:pStyle w:val="0"/>
              <w:rPr>
                <w:rFonts w:ascii="宋体" w:hAnsi="宋体" w:cs="宋体"/>
                <w:color w:val="000000"/>
                <w:sz w:val="24"/>
                <w:szCs w:val="24"/>
              </w:rPr>
            </w:pPr>
          </w:p>
        </w:tc>
        <w:tc>
          <w:tcPr>
            <w:tcW w:w="1058" w:type="dxa"/>
          </w:tcPr>
          <w:p w:rsidR="004E26D0" w:rsidRDefault="004E26D0">
            <w:pPr>
              <w:pStyle w:val="0"/>
              <w:rPr>
                <w:rFonts w:ascii="宋体" w:hAnsi="宋体" w:cs="宋体"/>
                <w:color w:val="000000"/>
                <w:sz w:val="24"/>
                <w:szCs w:val="24"/>
              </w:rPr>
            </w:pPr>
          </w:p>
        </w:tc>
        <w:tc>
          <w:tcPr>
            <w:tcW w:w="8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1480" w:type="dxa"/>
          </w:tcPr>
          <w:p w:rsidR="004E26D0" w:rsidRDefault="004E26D0">
            <w:pPr>
              <w:pStyle w:val="0"/>
              <w:rPr>
                <w:rFonts w:ascii="宋体" w:hAnsi="宋体" w:cs="宋体"/>
                <w:color w:val="000000"/>
                <w:sz w:val="24"/>
                <w:szCs w:val="24"/>
              </w:rPr>
            </w:pPr>
          </w:p>
        </w:tc>
        <w:tc>
          <w:tcPr>
            <w:tcW w:w="1020" w:type="dxa"/>
          </w:tcPr>
          <w:p w:rsidR="004E26D0" w:rsidRDefault="004E26D0">
            <w:pPr>
              <w:pStyle w:val="0"/>
              <w:rPr>
                <w:rFonts w:ascii="宋体" w:hAnsi="宋体" w:cs="宋体"/>
                <w:color w:val="000000"/>
                <w:sz w:val="24"/>
                <w:szCs w:val="24"/>
              </w:rPr>
            </w:pPr>
          </w:p>
        </w:tc>
        <w:tc>
          <w:tcPr>
            <w:tcW w:w="921" w:type="dxa"/>
          </w:tcPr>
          <w:p w:rsidR="004E26D0" w:rsidRDefault="004E26D0">
            <w:pPr>
              <w:pStyle w:val="0"/>
              <w:rPr>
                <w:rFonts w:ascii="宋体" w:hAnsi="宋体" w:cs="宋体"/>
                <w:color w:val="000000"/>
                <w:sz w:val="24"/>
                <w:szCs w:val="24"/>
              </w:rPr>
            </w:pPr>
          </w:p>
        </w:tc>
      </w:tr>
    </w:tbl>
    <w:p w:rsidR="004E26D0" w:rsidRDefault="004E26D0">
      <w:pPr>
        <w:pStyle w:val="0"/>
        <w:spacing w:line="440" w:lineRule="exact"/>
        <w:rPr>
          <w:rFonts w:ascii="宋体" w:hAnsi="宋体" w:cs="宋体"/>
          <w:color w:val="000000"/>
          <w:sz w:val="24"/>
          <w:szCs w:val="24"/>
        </w:rPr>
      </w:pP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t>附</w:t>
      </w:r>
      <w:bookmarkStart w:id="1368" w:name="_Toc296891268"/>
      <w:bookmarkStart w:id="1369" w:name="_Toc296347227"/>
      <w:bookmarkStart w:id="1370" w:name="_Toc296503228"/>
      <w:bookmarkStart w:id="1371" w:name="_Toc296944567"/>
      <w:bookmarkStart w:id="1372" w:name="_Toc296891056"/>
      <w:bookmarkStart w:id="1373" w:name="_Toc296346729"/>
      <w:bookmarkStart w:id="1374" w:name="_Toc267261699"/>
      <w:r>
        <w:rPr>
          <w:rFonts w:ascii="宋体" w:hAnsi="宋体" w:cs="宋体" w:hint="eastAsia"/>
          <w:color w:val="000000"/>
          <w:sz w:val="24"/>
          <w:szCs w:val="24"/>
        </w:rPr>
        <w:t>件6：</w:t>
      </w:r>
    </w:p>
    <w:bookmarkEnd w:id="1368"/>
    <w:bookmarkEnd w:id="1369"/>
    <w:bookmarkEnd w:id="1370"/>
    <w:bookmarkEnd w:id="1371"/>
    <w:bookmarkEnd w:id="1372"/>
    <w:bookmarkEnd w:id="1373"/>
    <w:bookmarkEnd w:id="1374"/>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4E26D0">
        <w:trPr>
          <w:jc w:val="center"/>
        </w:trPr>
        <w:tc>
          <w:tcPr>
            <w:tcW w:w="1871"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名    称</w:t>
            </w:r>
          </w:p>
        </w:tc>
        <w:tc>
          <w:tcPr>
            <w:tcW w:w="141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姓名</w:t>
            </w:r>
          </w:p>
        </w:tc>
        <w:tc>
          <w:tcPr>
            <w:tcW w:w="1134"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职务</w:t>
            </w:r>
          </w:p>
        </w:tc>
        <w:tc>
          <w:tcPr>
            <w:tcW w:w="1134"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职称</w:t>
            </w:r>
          </w:p>
        </w:tc>
        <w:tc>
          <w:tcPr>
            <w:tcW w:w="4252"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主要资历、经验及承担过的项目</w:t>
            </w:r>
          </w:p>
        </w:tc>
      </w:tr>
      <w:tr w:rsidR="004E26D0">
        <w:trPr>
          <w:jc w:val="center"/>
        </w:trPr>
        <w:tc>
          <w:tcPr>
            <w:tcW w:w="9809" w:type="dxa"/>
            <w:gridSpan w:val="5"/>
            <w:tcBorders>
              <w:top w:val="doub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一、总部人员</w:t>
            </w:r>
          </w:p>
        </w:tc>
      </w:tr>
      <w:tr w:rsidR="004E26D0">
        <w:trPr>
          <w:jc w:val="center"/>
        </w:trPr>
        <w:tc>
          <w:tcPr>
            <w:tcW w:w="1871" w:type="dxa"/>
            <w:tcBorders>
              <w:top w:val="nil"/>
              <w:bottom w:val="nil"/>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项目主管</w:t>
            </w:r>
          </w:p>
        </w:tc>
        <w:tc>
          <w:tcPr>
            <w:tcW w:w="141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nil"/>
              <w:bottom w:val="nil"/>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其他人员</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nil"/>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9809" w:type="dxa"/>
            <w:gridSpan w:val="5"/>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二、现场人员</w:t>
            </w: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项目经理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项目副经理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技术负责人</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造价管理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质量管理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材料管理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计划管理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安全管理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restart"/>
            <w:tcBorders>
              <w:top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其他人员</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bl>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br w:type="page"/>
        <w:t>附</w:t>
      </w:r>
      <w:bookmarkStart w:id="1375" w:name="_Toc296891057"/>
      <w:bookmarkStart w:id="1376" w:name="_Toc296347228"/>
      <w:bookmarkStart w:id="1377" w:name="_Toc296346730"/>
      <w:bookmarkStart w:id="1378" w:name="_Toc296891269"/>
      <w:bookmarkStart w:id="1379" w:name="_Toc296944568"/>
      <w:bookmarkStart w:id="1380" w:name="_Toc296503229"/>
      <w:r>
        <w:rPr>
          <w:rFonts w:ascii="宋体" w:hAnsi="宋体" w:cs="宋体" w:hint="eastAsia"/>
          <w:color w:val="000000"/>
          <w:sz w:val="24"/>
          <w:szCs w:val="24"/>
        </w:rPr>
        <w:t>件7：</w:t>
      </w:r>
    </w:p>
    <w:bookmarkEnd w:id="1375"/>
    <w:bookmarkEnd w:id="1376"/>
    <w:bookmarkEnd w:id="1377"/>
    <w:bookmarkEnd w:id="1378"/>
    <w:bookmarkEnd w:id="1379"/>
    <w:bookmarkEnd w:id="1380"/>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4E26D0">
        <w:trPr>
          <w:jc w:val="center"/>
        </w:trPr>
        <w:tc>
          <w:tcPr>
            <w:tcW w:w="1871"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名    称</w:t>
            </w:r>
          </w:p>
        </w:tc>
        <w:tc>
          <w:tcPr>
            <w:tcW w:w="1418"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姓名</w:t>
            </w:r>
          </w:p>
        </w:tc>
        <w:tc>
          <w:tcPr>
            <w:tcW w:w="1134"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职务</w:t>
            </w:r>
          </w:p>
        </w:tc>
        <w:tc>
          <w:tcPr>
            <w:tcW w:w="1134"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职称</w:t>
            </w:r>
          </w:p>
        </w:tc>
        <w:tc>
          <w:tcPr>
            <w:tcW w:w="4252" w:type="dxa"/>
            <w:tcBorders>
              <w:top w:val="single" w:sz="12" w:space="0" w:color="auto"/>
              <w:bottom w:val="doub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主要资历、经验及承担过的项目</w:t>
            </w:r>
          </w:p>
        </w:tc>
      </w:tr>
      <w:tr w:rsidR="004E26D0">
        <w:trPr>
          <w:jc w:val="center"/>
        </w:trPr>
        <w:tc>
          <w:tcPr>
            <w:tcW w:w="9809" w:type="dxa"/>
            <w:gridSpan w:val="5"/>
            <w:tcBorders>
              <w:top w:val="doub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一、总部人员</w:t>
            </w:r>
          </w:p>
        </w:tc>
      </w:tr>
      <w:tr w:rsidR="004E26D0">
        <w:trPr>
          <w:jc w:val="center"/>
        </w:trPr>
        <w:tc>
          <w:tcPr>
            <w:tcW w:w="1871" w:type="dxa"/>
            <w:tcBorders>
              <w:top w:val="nil"/>
              <w:bottom w:val="nil"/>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项目主管</w:t>
            </w:r>
          </w:p>
        </w:tc>
        <w:tc>
          <w:tcPr>
            <w:tcW w:w="1418"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top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nil"/>
              <w:bottom w:val="nil"/>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其他人员</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nil"/>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9809" w:type="dxa"/>
            <w:gridSpan w:val="5"/>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二、现场人员</w:t>
            </w: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项目经理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项目副经理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技术负责人</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造价管理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质量管理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材料管理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计划管理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tcBorders>
              <w:top w:val="single" w:sz="6" w:space="0" w:color="auto"/>
              <w:bottom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安全管理</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restart"/>
            <w:tcBorders>
              <w:top w:val="single" w:sz="6" w:space="0" w:color="auto"/>
            </w:tcBorders>
            <w:vAlign w:val="center"/>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其他人员</w:t>
            </w: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bottom w:val="nil"/>
            </w:tcBorders>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vAlign w:val="center"/>
          </w:tcPr>
          <w:p w:rsidR="004E26D0" w:rsidRDefault="004E26D0">
            <w:pPr>
              <w:pStyle w:val="00"/>
              <w:keepNext/>
              <w:spacing w:line="440" w:lineRule="exact"/>
              <w:ind w:left="63" w:right="63"/>
              <w:rPr>
                <w:rFonts w:ascii="宋体" w:eastAsia="宋体" w:hAnsi="宋体" w:cs="宋体"/>
                <w:color w:val="000000"/>
                <w:sz w:val="24"/>
              </w:rPr>
            </w:pPr>
          </w:p>
        </w:tc>
      </w:tr>
      <w:tr w:rsidR="004E26D0">
        <w:trPr>
          <w:jc w:val="center"/>
        </w:trPr>
        <w:tc>
          <w:tcPr>
            <w:tcW w:w="1871" w:type="dxa"/>
            <w:vMerge/>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1134"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c>
          <w:tcPr>
            <w:tcW w:w="4252" w:type="dxa"/>
            <w:tcBorders>
              <w:bottom w:val="single" w:sz="12" w:space="0" w:color="auto"/>
            </w:tcBorders>
            <w:vAlign w:val="center"/>
          </w:tcPr>
          <w:p w:rsidR="004E26D0" w:rsidRDefault="004E26D0">
            <w:pPr>
              <w:pStyle w:val="00"/>
              <w:keepNext/>
              <w:spacing w:line="440" w:lineRule="exact"/>
              <w:ind w:left="63" w:right="63"/>
              <w:rPr>
                <w:rFonts w:ascii="宋体" w:eastAsia="宋体" w:hAnsi="宋体" w:cs="宋体"/>
                <w:color w:val="000000"/>
                <w:sz w:val="24"/>
              </w:rPr>
            </w:pPr>
          </w:p>
        </w:tc>
      </w:tr>
    </w:tbl>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br w:type="page"/>
      </w:r>
      <w:bookmarkStart w:id="1381" w:name="_Toc267261701"/>
      <w:r>
        <w:rPr>
          <w:rFonts w:ascii="宋体" w:hAnsi="宋体" w:cs="宋体" w:hint="eastAsia"/>
          <w:color w:val="000000"/>
          <w:sz w:val="24"/>
          <w:szCs w:val="24"/>
        </w:rPr>
        <w:t>附</w:t>
      </w:r>
      <w:bookmarkStart w:id="1382" w:name="_Toc296891271"/>
      <w:bookmarkStart w:id="1383" w:name="_Toc296891059"/>
      <w:bookmarkStart w:id="1384" w:name="_Toc296346732"/>
      <w:bookmarkStart w:id="1385" w:name="_Toc296347230"/>
      <w:bookmarkStart w:id="1386" w:name="_Toc296503231"/>
      <w:bookmarkStart w:id="1387" w:name="_Toc296944570"/>
      <w:r>
        <w:rPr>
          <w:rFonts w:ascii="宋体" w:hAnsi="宋体" w:cs="宋体" w:hint="eastAsia"/>
          <w:color w:val="000000"/>
          <w:sz w:val="24"/>
          <w:szCs w:val="24"/>
        </w:rPr>
        <w:t>件8：</w:t>
      </w:r>
    </w:p>
    <w:bookmarkEnd w:id="1381"/>
    <w:bookmarkEnd w:id="1382"/>
    <w:bookmarkEnd w:id="1383"/>
    <w:bookmarkEnd w:id="1384"/>
    <w:bookmarkEnd w:id="1385"/>
    <w:bookmarkEnd w:id="1386"/>
    <w:bookmarkEnd w:id="1387"/>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履约担保</w:t>
      </w: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rPr>
        <w:t>（发包人名称）：</w:t>
      </w:r>
    </w:p>
    <w:p w:rsidR="004E26D0" w:rsidRDefault="004E26D0">
      <w:pPr>
        <w:pStyle w:val="0"/>
        <w:spacing w:line="440" w:lineRule="exact"/>
        <w:rPr>
          <w:rFonts w:ascii="宋体" w:hAnsi="宋体" w:cs="宋体"/>
          <w:color w:val="000000"/>
          <w:sz w:val="24"/>
          <w:szCs w:val="24"/>
        </w:rPr>
      </w:pP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鉴于（发包人名称，以下简称“发包人”）与  </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 xml:space="preserve">（承包人名称）（以下称“承包人”）于   年  月  日就（工程名称）施工及有关事项协商一致共同签订《建设工程施工合同》。我方愿意无条件地、不可撤销地就承包人履行与你方签订的合同，向你方提供连带责任担保。 </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担保有效期自你方与承包人签订的合同生效之日起至你方签发或应签发工程接收证书之日止。</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你方和承包人按合同约定变更合同时，我方承担本担保规定的义务不变。</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因本保函发生的纠纷，可由双方协商解决，协商不成的，任何一方均可提请仲裁委员会仲裁。</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 本保函自我方法定代表人（或其授权代理人）签字并加盖公章之日起生效。</w:t>
      </w:r>
    </w:p>
    <w:p w:rsidR="004E26D0" w:rsidRDefault="004E26D0">
      <w:pPr>
        <w:pStyle w:val="0"/>
        <w:spacing w:line="360" w:lineRule="auto"/>
        <w:rPr>
          <w:rFonts w:ascii="宋体" w:hAnsi="宋体" w:cs="宋体"/>
          <w:color w:val="000000"/>
          <w:sz w:val="24"/>
          <w:szCs w:val="24"/>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担 保 人：（盖单位章）</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法定代表人或其委托代理人：（签字）</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地    址：</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邮政编码：</w:t>
      </w:r>
    </w:p>
    <w:p w:rsidR="004E26D0" w:rsidRDefault="00FC6888">
      <w:pPr>
        <w:pStyle w:val="0"/>
        <w:spacing w:line="360" w:lineRule="auto"/>
        <w:rPr>
          <w:rFonts w:ascii="宋体" w:hAnsi="宋体" w:cs="宋体"/>
          <w:color w:val="000000"/>
          <w:sz w:val="24"/>
          <w:szCs w:val="24"/>
          <w:u w:val="single"/>
        </w:rPr>
      </w:pPr>
      <w:r>
        <w:rPr>
          <w:rFonts w:ascii="宋体" w:hAnsi="宋体" w:cs="宋体" w:hint="eastAsia"/>
          <w:color w:val="000000"/>
          <w:sz w:val="24"/>
          <w:szCs w:val="24"/>
        </w:rPr>
        <w:t>电    话：</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传    真：</w:t>
      </w:r>
    </w:p>
    <w:p w:rsidR="004E26D0" w:rsidRDefault="004E26D0">
      <w:pPr>
        <w:pStyle w:val="0"/>
        <w:spacing w:line="360" w:lineRule="auto"/>
        <w:jc w:val="left"/>
        <w:rPr>
          <w:rFonts w:ascii="宋体" w:hAnsi="宋体" w:cs="宋体"/>
          <w:color w:val="000000"/>
          <w:sz w:val="24"/>
          <w:szCs w:val="24"/>
          <w:u w:val="single"/>
        </w:rPr>
      </w:pPr>
    </w:p>
    <w:p w:rsidR="004E26D0" w:rsidRDefault="00FC6888">
      <w:pPr>
        <w:pStyle w:val="0"/>
        <w:spacing w:line="360" w:lineRule="auto"/>
        <w:ind w:left="1519" w:hangingChars="633" w:hanging="1519"/>
        <w:rPr>
          <w:rFonts w:ascii="宋体" w:hAnsi="宋体" w:cs="宋体"/>
          <w:color w:val="000000"/>
          <w:sz w:val="24"/>
          <w:szCs w:val="24"/>
        </w:rPr>
      </w:pPr>
      <w:r>
        <w:rPr>
          <w:rFonts w:ascii="宋体" w:hAnsi="宋体" w:cs="宋体" w:hint="eastAsia"/>
          <w:color w:val="000000"/>
          <w:sz w:val="24"/>
          <w:szCs w:val="24"/>
        </w:rPr>
        <w:t>年月日</w:t>
      </w:r>
    </w:p>
    <w:p w:rsidR="004E26D0" w:rsidRDefault="004E26D0">
      <w:pPr>
        <w:pStyle w:val="0"/>
        <w:spacing w:line="360" w:lineRule="auto"/>
        <w:rPr>
          <w:rFonts w:ascii="宋体" w:hAnsi="宋体" w:cs="宋体"/>
          <w:color w:val="000000"/>
          <w:sz w:val="24"/>
          <w:szCs w:val="24"/>
        </w:rPr>
      </w:pP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附</w:t>
      </w:r>
      <w:bookmarkStart w:id="1388" w:name="_Toc296346733"/>
      <w:bookmarkStart w:id="1389" w:name="_Toc296944571"/>
      <w:bookmarkStart w:id="1390" w:name="_Toc296891060"/>
      <w:bookmarkStart w:id="1391" w:name="_Toc296347231"/>
      <w:bookmarkStart w:id="1392" w:name="_Toc296891272"/>
      <w:bookmarkStart w:id="1393" w:name="_Toc267261702"/>
      <w:bookmarkStart w:id="1394" w:name="_Toc296503232"/>
      <w:r>
        <w:rPr>
          <w:rFonts w:ascii="宋体" w:hAnsi="宋体" w:cs="宋体" w:hint="eastAsia"/>
          <w:color w:val="000000"/>
          <w:sz w:val="24"/>
          <w:szCs w:val="24"/>
        </w:rPr>
        <w:t>件9 ：</w:t>
      </w:r>
    </w:p>
    <w:bookmarkEnd w:id="1388"/>
    <w:bookmarkEnd w:id="1389"/>
    <w:bookmarkEnd w:id="1390"/>
    <w:bookmarkEnd w:id="1391"/>
    <w:bookmarkEnd w:id="1392"/>
    <w:bookmarkEnd w:id="1393"/>
    <w:bookmarkEnd w:id="1394"/>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预付款担保</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rPr>
        <w:t xml:space="preserve"> （发包人名称）：</w:t>
      </w:r>
    </w:p>
    <w:p w:rsidR="004E26D0" w:rsidRDefault="00FC6888">
      <w:pPr>
        <w:pStyle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根据（承包人名称）（以下称“承包人”）与 </w:t>
      </w:r>
    </w:p>
    <w:p w:rsidR="004E26D0" w:rsidRDefault="00FC6888">
      <w:pPr>
        <w:pStyle w:val="0"/>
        <w:spacing w:line="360" w:lineRule="auto"/>
        <w:outlineLvl w:val="0"/>
        <w:rPr>
          <w:rFonts w:ascii="宋体" w:hAnsi="宋体" w:cs="宋体"/>
          <w:color w:val="000000"/>
          <w:sz w:val="24"/>
          <w:szCs w:val="24"/>
        </w:rPr>
      </w:pPr>
      <w:bookmarkStart w:id="1395" w:name="_Toc256000368"/>
      <w:bookmarkStart w:id="1396" w:name="_Toc256000078"/>
      <w:r>
        <w:rPr>
          <w:rFonts w:ascii="宋体" w:hAnsi="宋体" w:cs="宋体" w:hint="eastAsia"/>
          <w:color w:val="000000"/>
          <w:sz w:val="24"/>
          <w:szCs w:val="24"/>
        </w:rPr>
        <w:t>（发包人名称）（以下简称“发包人”）</w:t>
      </w:r>
      <w:bookmarkEnd w:id="1395"/>
      <w:bookmarkEnd w:id="1396"/>
      <w:r>
        <w:rPr>
          <w:rFonts w:ascii="宋体" w:hAnsi="宋体" w:cs="宋体" w:hint="eastAsia"/>
          <w:color w:val="000000"/>
          <w:sz w:val="24"/>
          <w:szCs w:val="24"/>
        </w:rPr>
        <w:t>于  年  月  日签订的（工程名称）《建设工程施工合同》，承包人按约定的金额向你方提交一份预付款担保，即有权得到你方支付相等金额的预付款。我方愿意就你方提供给承包人的预付款为承包人提供连带责任担保。</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w:t>
      </w:r>
      <w:r>
        <w:rPr>
          <w:rFonts w:ascii="宋体" w:hAnsi="宋体" w:cs="宋体" w:hint="eastAsia"/>
          <w:color w:val="000000"/>
          <w:sz w:val="24"/>
          <w:szCs w:val="24"/>
          <w:u w:val="single"/>
        </w:rPr>
        <w:t xml:space="preserve">）     </w:t>
      </w:r>
      <w:r>
        <w:rPr>
          <w:rFonts w:ascii="宋体" w:hAnsi="宋体" w:cs="宋体" w:hint="eastAsia"/>
          <w:color w:val="000000"/>
          <w:sz w:val="24"/>
          <w:szCs w:val="24"/>
        </w:rPr>
        <w:t>元（¥）。</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担保有效期自预付款支付给承包人起生效，至你方签发的进度款支付证书说明已完全扣清止。</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4E26D0" w:rsidRDefault="00FC6888">
      <w:pPr>
        <w:pStyle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你方和承包人按合同约定变更合同时，我方承担本保函规定的义务不变。</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因本保函发生的纠纷，可由双方协商解决，协商不成的，任何一方均可提请仲裁委员会仲裁。</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 本保函自我方法定代表人（或其授权代理人）签字并加盖公章之日起生效。</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担保人：（盖单位章）</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法定代表人或其委托代理人：（签字）</w:t>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4E26D0" w:rsidRDefault="00FC6888">
      <w:pPr>
        <w:pStyle w:val="0"/>
        <w:spacing w:line="360" w:lineRule="auto"/>
        <w:rPr>
          <w:rFonts w:ascii="宋体" w:hAnsi="宋体" w:cs="宋体"/>
          <w:color w:val="000000"/>
          <w:sz w:val="24"/>
          <w:szCs w:val="24"/>
          <w:u w:val="single"/>
        </w:rPr>
      </w:pPr>
      <w:r>
        <w:rPr>
          <w:rFonts w:ascii="宋体" w:hAnsi="宋体" w:cs="宋体" w:hint="eastAsia"/>
          <w:color w:val="000000"/>
          <w:sz w:val="24"/>
          <w:szCs w:val="24"/>
        </w:rPr>
        <w:t>邮政编码：</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4E26D0" w:rsidRDefault="00FC6888">
      <w:pPr>
        <w:pStyle w:val="0"/>
        <w:spacing w:line="360" w:lineRule="auto"/>
        <w:rPr>
          <w:rFonts w:ascii="宋体" w:hAnsi="宋体" w:cs="宋体"/>
          <w:color w:val="000000"/>
          <w:sz w:val="24"/>
          <w:szCs w:val="24"/>
          <w:u w:val="single"/>
        </w:rPr>
      </w:pPr>
      <w:r>
        <w:rPr>
          <w:rFonts w:ascii="宋体" w:hAnsi="宋体" w:cs="宋体" w:hint="eastAsia"/>
          <w:color w:val="000000"/>
          <w:sz w:val="24"/>
          <w:szCs w:val="24"/>
        </w:rPr>
        <w:t>电    话：</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4E26D0" w:rsidRDefault="00FC6888">
      <w:pPr>
        <w:pStyle w:val="0"/>
        <w:spacing w:line="360" w:lineRule="auto"/>
        <w:rPr>
          <w:rFonts w:ascii="宋体" w:hAnsi="宋体" w:cs="宋体"/>
          <w:color w:val="000000"/>
          <w:sz w:val="24"/>
          <w:szCs w:val="24"/>
          <w:u w:val="single"/>
        </w:rPr>
      </w:pPr>
      <w:r>
        <w:rPr>
          <w:rFonts w:ascii="宋体" w:hAnsi="宋体" w:cs="宋体" w:hint="eastAsia"/>
          <w:color w:val="000000"/>
          <w:sz w:val="24"/>
          <w:szCs w:val="24"/>
        </w:rPr>
        <w:t>传    真：</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4E26D0" w:rsidRDefault="00FC6888">
      <w:pPr>
        <w:pStyle w:val="0"/>
        <w:spacing w:line="360" w:lineRule="auto"/>
        <w:rPr>
          <w:rFonts w:ascii="宋体" w:hAnsi="宋体" w:cs="宋体"/>
          <w:color w:val="000000"/>
          <w:sz w:val="24"/>
          <w:szCs w:val="24"/>
        </w:rPr>
      </w:pPr>
      <w:r>
        <w:rPr>
          <w:rFonts w:ascii="宋体" w:hAnsi="宋体" w:cs="宋体" w:hint="eastAsia"/>
          <w:color w:val="000000"/>
          <w:sz w:val="24"/>
          <w:szCs w:val="24"/>
        </w:rPr>
        <w:t>年月日</w:t>
      </w:r>
    </w:p>
    <w:p w:rsidR="004E26D0" w:rsidRDefault="00FC6888">
      <w:pPr>
        <w:pStyle w:val="0"/>
        <w:spacing w:line="440" w:lineRule="exact"/>
        <w:rPr>
          <w:rFonts w:ascii="宋体" w:hAnsi="宋体" w:cs="宋体"/>
          <w:color w:val="000000"/>
          <w:sz w:val="24"/>
          <w:szCs w:val="24"/>
        </w:rPr>
      </w:pPr>
      <w:r>
        <w:rPr>
          <w:rFonts w:ascii="宋体" w:hAnsi="宋体" w:cs="宋体" w:hint="eastAsia"/>
          <w:b/>
          <w:color w:val="000000"/>
          <w:sz w:val="24"/>
          <w:szCs w:val="24"/>
        </w:rPr>
        <w:br w:type="page"/>
      </w:r>
      <w:r>
        <w:rPr>
          <w:rFonts w:ascii="宋体" w:hAnsi="宋体" w:cs="宋体" w:hint="eastAsia"/>
          <w:color w:val="000000"/>
          <w:sz w:val="24"/>
          <w:szCs w:val="24"/>
        </w:rPr>
        <w:t>附</w:t>
      </w:r>
      <w:bookmarkStart w:id="1397" w:name="_Toc296891061"/>
      <w:bookmarkStart w:id="1398" w:name="_Toc296944572"/>
      <w:bookmarkStart w:id="1399" w:name="_Toc296347232"/>
      <w:bookmarkStart w:id="1400" w:name="_Toc296891273"/>
      <w:bookmarkStart w:id="1401" w:name="_Toc296346734"/>
      <w:bookmarkStart w:id="1402" w:name="_Toc296503233"/>
      <w:r>
        <w:rPr>
          <w:rFonts w:ascii="宋体" w:hAnsi="宋体" w:cs="宋体" w:hint="eastAsia"/>
          <w:color w:val="000000"/>
          <w:sz w:val="24"/>
          <w:szCs w:val="24"/>
        </w:rPr>
        <w:t xml:space="preserve">件10:  </w:t>
      </w:r>
    </w:p>
    <w:bookmarkEnd w:id="1397"/>
    <w:bookmarkEnd w:id="1398"/>
    <w:bookmarkEnd w:id="1399"/>
    <w:bookmarkEnd w:id="1400"/>
    <w:bookmarkEnd w:id="1401"/>
    <w:bookmarkEnd w:id="1402"/>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支付担保</w:t>
      </w:r>
    </w:p>
    <w:p w:rsidR="004E26D0" w:rsidRDefault="00FC6888">
      <w:pPr>
        <w:pStyle w:val="0"/>
        <w:spacing w:line="440" w:lineRule="exact"/>
        <w:jc w:val="left"/>
        <w:rPr>
          <w:rFonts w:ascii="宋体" w:hAnsi="宋体" w:cs="宋体"/>
          <w:color w:val="000000"/>
          <w:sz w:val="24"/>
          <w:szCs w:val="24"/>
        </w:rPr>
      </w:pPr>
      <w:r>
        <w:rPr>
          <w:rFonts w:ascii="宋体" w:hAnsi="宋体" w:cs="宋体" w:hint="eastAsia"/>
          <w:color w:val="000000"/>
          <w:sz w:val="24"/>
          <w:szCs w:val="24"/>
        </w:rPr>
        <w:t>（承包人）：</w:t>
      </w:r>
    </w:p>
    <w:p w:rsidR="004E26D0" w:rsidRDefault="004E26D0">
      <w:pPr>
        <w:pStyle w:val="0"/>
        <w:spacing w:line="440" w:lineRule="exact"/>
        <w:jc w:val="left"/>
        <w:rPr>
          <w:rFonts w:ascii="宋体" w:hAnsi="宋体" w:cs="宋体"/>
          <w:color w:val="000000"/>
          <w:sz w:val="24"/>
          <w:szCs w:val="24"/>
        </w:rPr>
      </w:pP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03" w:name="_Toc256000079"/>
      <w:bookmarkStart w:id="1404" w:name="_Toc256000369"/>
      <w:r>
        <w:rPr>
          <w:rFonts w:ascii="宋体" w:hAnsi="宋体" w:cs="宋体" w:hint="eastAsia"/>
          <w:color w:val="000000"/>
          <w:sz w:val="24"/>
          <w:szCs w:val="24"/>
        </w:rPr>
        <w:t>一、保证的范围及保证金额</w:t>
      </w:r>
      <w:bookmarkEnd w:id="1403"/>
      <w:bookmarkEnd w:id="1404"/>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我方的保证范围是主合同约定的工程款。</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本保函所称主合同约定的工程款是指主合同约定的除工程质量保证金以外的合同价款。</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我方保证的金额是主合同约定的工程款的%，数额最高不超过人民币元（大写：）。</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05" w:name="_Toc256000370"/>
      <w:bookmarkStart w:id="1406" w:name="_Toc256000080"/>
      <w:r>
        <w:rPr>
          <w:rFonts w:ascii="宋体" w:hAnsi="宋体" w:cs="宋体" w:hint="eastAsia"/>
          <w:color w:val="000000"/>
          <w:sz w:val="24"/>
          <w:szCs w:val="24"/>
        </w:rPr>
        <w:t>二、保证的方式及保证期间</w:t>
      </w:r>
      <w:bookmarkEnd w:id="1405"/>
      <w:bookmarkEnd w:id="1406"/>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我方保证的方式为：连带责任保证。</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我方保证的期间为：自本合同生效之日起至主合同约定的工程款支付完毕之日后日内。</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你方与发包人协议变更工程款支付日期的，经我方书面同意后，保证期间按照变更后的支付日期做相应调整。</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07" w:name="_Toc256000371"/>
      <w:bookmarkStart w:id="1408" w:name="_Toc256000081"/>
      <w:r>
        <w:rPr>
          <w:rFonts w:ascii="宋体" w:hAnsi="宋体" w:cs="宋体" w:hint="eastAsia"/>
          <w:color w:val="000000"/>
          <w:sz w:val="24"/>
          <w:szCs w:val="24"/>
        </w:rPr>
        <w:t>三、承担保证责任的形式</w:t>
      </w:r>
      <w:bookmarkEnd w:id="1407"/>
      <w:bookmarkEnd w:id="1408"/>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我方承担保证责任的形式是代为支付。发包人未按主合同约定向你方支付工程款的，由我方在保证金额内代为支付。</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09" w:name="_Toc256000372"/>
      <w:bookmarkStart w:id="1410" w:name="_Toc256000082"/>
      <w:r>
        <w:rPr>
          <w:rFonts w:ascii="宋体" w:hAnsi="宋体" w:cs="宋体" w:hint="eastAsia"/>
          <w:color w:val="000000"/>
          <w:sz w:val="24"/>
          <w:szCs w:val="24"/>
        </w:rPr>
        <w:t>四、代偿的安排</w:t>
      </w:r>
      <w:bookmarkEnd w:id="1409"/>
      <w:bookmarkEnd w:id="1410"/>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我方收到你方的书面索赔通知及相应的证明材料后７天内无条件支付。</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11" w:name="_Toc256000083"/>
      <w:bookmarkStart w:id="1412" w:name="_Toc256000373"/>
      <w:r>
        <w:rPr>
          <w:rFonts w:ascii="宋体" w:hAnsi="宋体" w:cs="宋体" w:hint="eastAsia"/>
          <w:color w:val="000000"/>
          <w:sz w:val="24"/>
          <w:szCs w:val="24"/>
        </w:rPr>
        <w:t>五、保证责任的解除</w:t>
      </w:r>
      <w:bookmarkEnd w:id="1411"/>
      <w:bookmarkEnd w:id="1412"/>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在本保函承诺的保证期间内，你方未书面向我方主张保证责任的，自保证期间届满次日起，我方保证责任解除。</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发包人按主合同约定履行了工程款的全部支付义务的，自本保函承诺的保证期间届满次日起，我方保证责任解除。</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我方按照本保函向你方履行保证责任所支付金额达到本保函保证金额时，自我方向你方支付（支付款项从我方账户划出）之日起，保证责任即解除。</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按照法律法规的规定或出现应解除我方保证责任的其他情形的，我方在本保函项下的保证责任亦解除。</w:t>
      </w:r>
    </w:p>
    <w:p w:rsidR="004E26D0" w:rsidRDefault="004E26D0">
      <w:pPr>
        <w:pStyle w:val="0"/>
        <w:spacing w:line="360" w:lineRule="auto"/>
        <w:jc w:val="left"/>
        <w:rPr>
          <w:rFonts w:ascii="宋体" w:hAnsi="宋体" w:cs="宋体"/>
          <w:color w:val="000000"/>
          <w:sz w:val="24"/>
          <w:szCs w:val="24"/>
        </w:rPr>
      </w:pP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我方解除保证责任后，你方应自我方保证责任解除之日起个工作日内，将本保函原件返还我方。</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13" w:name="_Toc256000374"/>
      <w:bookmarkStart w:id="1414" w:name="_Toc256000084"/>
      <w:r>
        <w:rPr>
          <w:rFonts w:ascii="宋体" w:hAnsi="宋体" w:cs="宋体" w:hint="eastAsia"/>
          <w:color w:val="000000"/>
          <w:sz w:val="24"/>
          <w:szCs w:val="24"/>
        </w:rPr>
        <w:t>六、免责条款</w:t>
      </w:r>
      <w:bookmarkEnd w:id="1413"/>
      <w:bookmarkEnd w:id="1414"/>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因你方违约致使发包人不能履行义务的，我方不承担保证责任。</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依照法律法规的规定或你方与发包人的另行约定，免除发包人部分或全部义务的，我方亦免除其相应的保证责任。</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因不可抗力造成发包人不能履行义务的，我方不承担保证责任。</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15" w:name="_Toc256000375"/>
      <w:bookmarkStart w:id="1416" w:name="_Toc256000085"/>
      <w:r>
        <w:rPr>
          <w:rFonts w:ascii="宋体" w:hAnsi="宋体" w:cs="宋体" w:hint="eastAsia"/>
          <w:color w:val="000000"/>
          <w:sz w:val="24"/>
          <w:szCs w:val="24"/>
        </w:rPr>
        <w:t>七、争议解决</w:t>
      </w:r>
      <w:bookmarkEnd w:id="1415"/>
      <w:bookmarkEnd w:id="1416"/>
    </w:p>
    <w:p w:rsidR="004E26D0" w:rsidRDefault="00FC6888">
      <w:pPr>
        <w:pStyle w:val="0"/>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因本保函或本保函相关事项发生的纠纷，可由双方协商解决，协商不成的，按下列第种方式解决：</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（1）向仲裁委员会申请仲裁；</w:t>
      </w:r>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（2）向人民法院起诉。</w:t>
      </w:r>
    </w:p>
    <w:p w:rsidR="004E26D0" w:rsidRDefault="00FC6888">
      <w:pPr>
        <w:pStyle w:val="0"/>
        <w:spacing w:line="360" w:lineRule="auto"/>
        <w:ind w:firstLineChars="200" w:firstLine="480"/>
        <w:jc w:val="left"/>
        <w:outlineLvl w:val="0"/>
        <w:rPr>
          <w:rFonts w:ascii="宋体" w:hAnsi="宋体" w:cs="宋体"/>
          <w:color w:val="000000"/>
          <w:sz w:val="24"/>
          <w:szCs w:val="24"/>
        </w:rPr>
      </w:pPr>
      <w:bookmarkStart w:id="1417" w:name="_Toc256000376"/>
      <w:bookmarkStart w:id="1418" w:name="_Toc256000086"/>
      <w:r>
        <w:rPr>
          <w:rFonts w:ascii="宋体" w:hAnsi="宋体" w:cs="宋体" w:hint="eastAsia"/>
          <w:color w:val="000000"/>
          <w:sz w:val="24"/>
          <w:szCs w:val="24"/>
        </w:rPr>
        <w:t>八、保函的生效</w:t>
      </w:r>
      <w:bookmarkEnd w:id="1417"/>
      <w:bookmarkEnd w:id="1418"/>
    </w:p>
    <w:p w:rsidR="004E26D0" w:rsidRDefault="00FC6888">
      <w:pPr>
        <w:pStyle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本保函自我方法定代表人（或其授权代理人）签字并加盖公章之日起生效。</w:t>
      </w:r>
    </w:p>
    <w:p w:rsidR="004E26D0" w:rsidRDefault="004E26D0">
      <w:pPr>
        <w:pStyle w:val="0"/>
        <w:spacing w:line="360" w:lineRule="auto"/>
        <w:ind w:firstLineChars="200" w:firstLine="480"/>
        <w:jc w:val="left"/>
        <w:rPr>
          <w:rFonts w:ascii="宋体" w:hAnsi="宋体" w:cs="宋体"/>
          <w:color w:val="000000"/>
          <w:sz w:val="24"/>
          <w:szCs w:val="24"/>
        </w:rPr>
      </w:pPr>
    </w:p>
    <w:p w:rsidR="004E26D0" w:rsidRDefault="004E26D0">
      <w:pPr>
        <w:pStyle w:val="0"/>
        <w:spacing w:line="360" w:lineRule="auto"/>
        <w:ind w:right="600"/>
        <w:jc w:val="left"/>
        <w:rPr>
          <w:rFonts w:ascii="宋体" w:hAnsi="宋体" w:cs="宋体"/>
          <w:color w:val="000000"/>
          <w:sz w:val="24"/>
          <w:szCs w:val="24"/>
        </w:rPr>
      </w:pPr>
    </w:p>
    <w:p w:rsidR="004E26D0" w:rsidRDefault="00FC6888">
      <w:pPr>
        <w:pStyle w:val="0"/>
        <w:spacing w:line="360" w:lineRule="auto"/>
        <w:ind w:right="600"/>
        <w:jc w:val="left"/>
        <w:rPr>
          <w:rFonts w:ascii="宋体" w:hAnsi="宋体" w:cs="宋体"/>
          <w:color w:val="000000"/>
          <w:sz w:val="24"/>
          <w:szCs w:val="24"/>
        </w:rPr>
      </w:pPr>
      <w:r>
        <w:rPr>
          <w:rFonts w:ascii="宋体" w:hAnsi="宋体" w:cs="宋体" w:hint="eastAsia"/>
          <w:color w:val="000000"/>
          <w:sz w:val="24"/>
          <w:szCs w:val="24"/>
        </w:rPr>
        <w:t>担保人：（盖章）</w:t>
      </w:r>
    </w:p>
    <w:p w:rsidR="004E26D0" w:rsidRDefault="00FC6888">
      <w:pPr>
        <w:pStyle w:val="0"/>
        <w:spacing w:line="360" w:lineRule="auto"/>
        <w:ind w:right="1200"/>
        <w:rPr>
          <w:rFonts w:ascii="宋体" w:hAnsi="宋体" w:cs="宋体"/>
          <w:color w:val="000000"/>
          <w:sz w:val="24"/>
          <w:szCs w:val="24"/>
        </w:rPr>
      </w:pPr>
      <w:r>
        <w:rPr>
          <w:rFonts w:ascii="宋体" w:hAnsi="宋体" w:cs="宋体" w:hint="eastAsia"/>
          <w:color w:val="000000"/>
          <w:sz w:val="24"/>
          <w:szCs w:val="24"/>
        </w:rPr>
        <w:t>法定代表人或委托代理人：（签字）</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地    址：</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邮政编码：</w:t>
      </w:r>
    </w:p>
    <w:p w:rsidR="004E26D0" w:rsidRDefault="00FC6888">
      <w:pPr>
        <w:pStyle w:val="0"/>
        <w:spacing w:line="360" w:lineRule="auto"/>
        <w:jc w:val="left"/>
        <w:rPr>
          <w:rFonts w:ascii="宋体" w:hAnsi="宋体" w:cs="宋体"/>
          <w:color w:val="000000"/>
          <w:sz w:val="24"/>
          <w:szCs w:val="24"/>
        </w:rPr>
      </w:pPr>
      <w:r>
        <w:rPr>
          <w:rFonts w:ascii="宋体" w:hAnsi="宋体" w:cs="宋体" w:hint="eastAsia"/>
          <w:color w:val="000000"/>
          <w:sz w:val="24"/>
          <w:szCs w:val="24"/>
        </w:rPr>
        <w:t>传    真：</w:t>
      </w:r>
    </w:p>
    <w:p w:rsidR="004E26D0" w:rsidRDefault="004E26D0">
      <w:pPr>
        <w:pStyle w:val="0"/>
        <w:spacing w:line="360" w:lineRule="auto"/>
        <w:ind w:right="150" w:firstLineChars="200" w:firstLine="480"/>
        <w:jc w:val="left"/>
        <w:rPr>
          <w:rFonts w:ascii="宋体" w:hAnsi="宋体" w:cs="宋体"/>
          <w:color w:val="000000"/>
          <w:sz w:val="24"/>
          <w:szCs w:val="24"/>
          <w:u w:val="single"/>
        </w:rPr>
      </w:pPr>
    </w:p>
    <w:p w:rsidR="004E26D0" w:rsidRDefault="00FC6888">
      <w:pPr>
        <w:pStyle w:val="0"/>
        <w:spacing w:line="360" w:lineRule="auto"/>
        <w:ind w:right="150" w:firstLineChars="200" w:firstLine="480"/>
        <w:jc w:val="left"/>
        <w:rPr>
          <w:rFonts w:ascii="宋体" w:hAnsi="宋体" w:cs="宋体"/>
          <w:color w:val="000000"/>
          <w:sz w:val="24"/>
          <w:szCs w:val="24"/>
        </w:rPr>
      </w:pPr>
      <w:r>
        <w:rPr>
          <w:rFonts w:ascii="宋体" w:hAnsi="宋体" w:cs="宋体" w:hint="eastAsia"/>
          <w:color w:val="000000"/>
          <w:sz w:val="24"/>
          <w:szCs w:val="24"/>
        </w:rPr>
        <w:t>年月日</w:t>
      </w:r>
    </w:p>
    <w:p w:rsidR="004E26D0" w:rsidRDefault="00FC6888">
      <w:pPr>
        <w:pStyle w:val="0"/>
        <w:spacing w:line="440" w:lineRule="exact"/>
        <w:rPr>
          <w:rFonts w:ascii="宋体" w:hAnsi="宋体" w:cs="宋体"/>
          <w:color w:val="000000"/>
          <w:sz w:val="24"/>
          <w:szCs w:val="24"/>
        </w:rPr>
      </w:pPr>
      <w:r>
        <w:rPr>
          <w:rFonts w:ascii="宋体" w:hAnsi="宋体" w:cs="宋体" w:hint="eastAsia"/>
          <w:color w:val="000000"/>
          <w:sz w:val="24"/>
          <w:szCs w:val="24"/>
        </w:rPr>
        <w:br w:type="page"/>
        <w:t>附件11：</w:t>
      </w:r>
    </w:p>
    <w:p w:rsidR="004E26D0" w:rsidRDefault="00FC6888" w:rsidP="00D9614E">
      <w:pPr>
        <w:pStyle w:val="0"/>
        <w:spacing w:beforeLines="50" w:afterLines="50" w:line="440" w:lineRule="exact"/>
        <w:jc w:val="center"/>
        <w:outlineLvl w:val="0"/>
        <w:rPr>
          <w:rFonts w:ascii="宋体" w:hAnsi="宋体" w:cs="宋体"/>
          <w:color w:val="000000"/>
          <w:sz w:val="24"/>
          <w:szCs w:val="24"/>
        </w:rPr>
      </w:pPr>
      <w:bookmarkStart w:id="1419" w:name="_Toc256000377"/>
      <w:bookmarkStart w:id="1420" w:name="_Toc256000087"/>
      <w:r>
        <w:rPr>
          <w:rFonts w:ascii="宋体" w:hAnsi="宋体" w:cs="宋体" w:hint="eastAsia"/>
          <w:color w:val="000000"/>
          <w:sz w:val="24"/>
          <w:szCs w:val="24"/>
        </w:rPr>
        <w:t>11-1：材料暂估价表</w:t>
      </w:r>
      <w:bookmarkEnd w:id="1419"/>
      <w:bookmarkEnd w:id="1420"/>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4E26D0">
        <w:tc>
          <w:tcPr>
            <w:tcW w:w="993"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序号</w:t>
            </w:r>
          </w:p>
        </w:tc>
        <w:tc>
          <w:tcPr>
            <w:tcW w:w="1984"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名称</w:t>
            </w:r>
          </w:p>
        </w:tc>
        <w:tc>
          <w:tcPr>
            <w:tcW w:w="851"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单位</w:t>
            </w:r>
          </w:p>
        </w:tc>
        <w:tc>
          <w:tcPr>
            <w:tcW w:w="774"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数量</w:t>
            </w:r>
          </w:p>
        </w:tc>
        <w:tc>
          <w:tcPr>
            <w:tcW w:w="1352"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单价（元）</w:t>
            </w:r>
          </w:p>
        </w:tc>
        <w:tc>
          <w:tcPr>
            <w:tcW w:w="1418"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合价（元）</w:t>
            </w:r>
          </w:p>
        </w:tc>
        <w:tc>
          <w:tcPr>
            <w:tcW w:w="1701"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备注</w:t>
            </w:r>
          </w:p>
        </w:tc>
      </w:tr>
      <w:tr w:rsidR="004E26D0">
        <w:tc>
          <w:tcPr>
            <w:tcW w:w="993"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774"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352"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701"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77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352"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701"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bl>
    <w:p w:rsidR="004E26D0" w:rsidRDefault="004E26D0" w:rsidP="00D9614E">
      <w:pPr>
        <w:pStyle w:val="0"/>
        <w:spacing w:beforeLines="50" w:afterLines="50" w:line="440" w:lineRule="exact"/>
        <w:rPr>
          <w:rFonts w:ascii="宋体" w:hAnsi="宋体" w:cs="宋体"/>
          <w:color w:val="000000"/>
          <w:sz w:val="24"/>
          <w:szCs w:val="24"/>
        </w:rPr>
      </w:pPr>
    </w:p>
    <w:p w:rsidR="004E26D0" w:rsidRDefault="004E26D0" w:rsidP="00D9614E">
      <w:pPr>
        <w:pStyle w:val="0"/>
        <w:spacing w:beforeLines="50" w:afterLines="50" w:line="440" w:lineRule="exact"/>
        <w:rPr>
          <w:rFonts w:ascii="宋体" w:hAnsi="宋体" w:cs="宋体"/>
          <w:color w:val="000000"/>
          <w:sz w:val="24"/>
          <w:szCs w:val="24"/>
        </w:rPr>
      </w:pPr>
    </w:p>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4E26D0">
        <w:tc>
          <w:tcPr>
            <w:tcW w:w="993"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序号</w:t>
            </w:r>
          </w:p>
        </w:tc>
        <w:tc>
          <w:tcPr>
            <w:tcW w:w="1984"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名称</w:t>
            </w:r>
          </w:p>
        </w:tc>
        <w:tc>
          <w:tcPr>
            <w:tcW w:w="851"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单位</w:t>
            </w:r>
          </w:p>
        </w:tc>
        <w:tc>
          <w:tcPr>
            <w:tcW w:w="774"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数量</w:t>
            </w:r>
          </w:p>
        </w:tc>
        <w:tc>
          <w:tcPr>
            <w:tcW w:w="1352"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单价（元）</w:t>
            </w:r>
          </w:p>
        </w:tc>
        <w:tc>
          <w:tcPr>
            <w:tcW w:w="1418"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合价（元）</w:t>
            </w:r>
          </w:p>
        </w:tc>
        <w:tc>
          <w:tcPr>
            <w:tcW w:w="1701"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备注</w:t>
            </w:r>
          </w:p>
        </w:tc>
      </w:tr>
      <w:tr w:rsidR="004E26D0">
        <w:tc>
          <w:tcPr>
            <w:tcW w:w="993"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774"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352"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701"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851"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77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352"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418"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701"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993"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851" w:type="dxa"/>
          </w:tcPr>
          <w:p w:rsidR="004E26D0" w:rsidRDefault="004E26D0">
            <w:pPr>
              <w:pStyle w:val="00"/>
              <w:keepNext/>
              <w:spacing w:line="440" w:lineRule="exact"/>
              <w:ind w:left="63" w:right="63"/>
              <w:rPr>
                <w:rFonts w:ascii="宋体" w:eastAsia="宋体" w:hAnsi="宋体" w:cs="宋体"/>
                <w:color w:val="000000"/>
                <w:sz w:val="24"/>
              </w:rPr>
            </w:pPr>
          </w:p>
        </w:tc>
        <w:tc>
          <w:tcPr>
            <w:tcW w:w="774" w:type="dxa"/>
          </w:tcPr>
          <w:p w:rsidR="004E26D0" w:rsidRDefault="004E26D0">
            <w:pPr>
              <w:pStyle w:val="00"/>
              <w:keepNext/>
              <w:spacing w:line="440" w:lineRule="exact"/>
              <w:ind w:left="63" w:right="63"/>
              <w:rPr>
                <w:rFonts w:ascii="宋体" w:eastAsia="宋体" w:hAnsi="宋体" w:cs="宋体"/>
                <w:color w:val="000000"/>
                <w:sz w:val="24"/>
              </w:rPr>
            </w:pPr>
          </w:p>
        </w:tc>
        <w:tc>
          <w:tcPr>
            <w:tcW w:w="1352" w:type="dxa"/>
          </w:tcPr>
          <w:p w:rsidR="004E26D0" w:rsidRDefault="004E26D0">
            <w:pPr>
              <w:pStyle w:val="00"/>
              <w:keepNext/>
              <w:spacing w:line="440" w:lineRule="exact"/>
              <w:ind w:left="63" w:right="63"/>
              <w:rPr>
                <w:rFonts w:ascii="宋体" w:eastAsia="宋体" w:hAnsi="宋体" w:cs="宋体"/>
                <w:color w:val="000000"/>
                <w:sz w:val="24"/>
              </w:rPr>
            </w:pPr>
          </w:p>
        </w:tc>
        <w:tc>
          <w:tcPr>
            <w:tcW w:w="1418" w:type="dxa"/>
          </w:tcPr>
          <w:p w:rsidR="004E26D0" w:rsidRDefault="004E26D0">
            <w:pPr>
              <w:pStyle w:val="00"/>
              <w:keepNext/>
              <w:spacing w:line="440" w:lineRule="exact"/>
              <w:ind w:left="63" w:right="63"/>
              <w:rPr>
                <w:rFonts w:ascii="宋体" w:eastAsia="宋体" w:hAnsi="宋体" w:cs="宋体"/>
                <w:color w:val="000000"/>
                <w:sz w:val="24"/>
              </w:rPr>
            </w:pPr>
          </w:p>
        </w:tc>
        <w:tc>
          <w:tcPr>
            <w:tcW w:w="1701" w:type="dxa"/>
          </w:tcPr>
          <w:p w:rsidR="004E26D0" w:rsidRDefault="004E26D0">
            <w:pPr>
              <w:pStyle w:val="00"/>
              <w:keepNext/>
              <w:spacing w:line="440" w:lineRule="exact"/>
              <w:ind w:left="63" w:right="63"/>
              <w:rPr>
                <w:rFonts w:ascii="宋体" w:eastAsia="宋体" w:hAnsi="宋体" w:cs="宋体"/>
                <w:color w:val="000000"/>
                <w:sz w:val="24"/>
              </w:rPr>
            </w:pPr>
          </w:p>
        </w:tc>
      </w:tr>
    </w:tbl>
    <w:p w:rsidR="004E26D0" w:rsidRDefault="004E26D0">
      <w:pPr>
        <w:pStyle w:val="0"/>
        <w:spacing w:line="440" w:lineRule="exact"/>
        <w:rPr>
          <w:rFonts w:ascii="宋体" w:hAnsi="宋体" w:cs="宋体"/>
          <w:color w:val="000000"/>
          <w:sz w:val="24"/>
          <w:szCs w:val="24"/>
        </w:rPr>
      </w:pPr>
    </w:p>
    <w:p w:rsidR="004E26D0" w:rsidRDefault="00FC6888" w:rsidP="00D9614E">
      <w:pPr>
        <w:pStyle w:val="0"/>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br w:type="page"/>
        <w:t>11-3：专业工程暂估价表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1984"/>
        <w:gridCol w:w="4678"/>
        <w:gridCol w:w="1276"/>
      </w:tblGrid>
      <w:tr w:rsidR="004E26D0">
        <w:tc>
          <w:tcPr>
            <w:tcW w:w="879"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序号</w:t>
            </w:r>
          </w:p>
        </w:tc>
        <w:tc>
          <w:tcPr>
            <w:tcW w:w="1984"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专业工程名称</w:t>
            </w:r>
          </w:p>
        </w:tc>
        <w:tc>
          <w:tcPr>
            <w:tcW w:w="4678"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工程内容</w:t>
            </w:r>
          </w:p>
        </w:tc>
        <w:tc>
          <w:tcPr>
            <w:tcW w:w="1276" w:type="dxa"/>
            <w:tcBorders>
              <w:top w:val="single" w:sz="12" w:space="0" w:color="auto"/>
              <w:bottom w:val="double" w:sz="6" w:space="0" w:color="auto"/>
            </w:tcBorders>
          </w:tcPr>
          <w:p w:rsidR="004E26D0" w:rsidRDefault="00FC6888">
            <w:pPr>
              <w:pStyle w:val="00"/>
              <w:keepNext/>
              <w:spacing w:line="440" w:lineRule="exact"/>
              <w:ind w:left="63" w:right="63"/>
              <w:rPr>
                <w:rFonts w:ascii="宋体" w:eastAsia="宋体" w:hAnsi="宋体" w:cs="宋体"/>
                <w:color w:val="000000"/>
                <w:sz w:val="24"/>
              </w:rPr>
            </w:pPr>
            <w:r>
              <w:rPr>
                <w:rFonts w:ascii="宋体" w:eastAsia="宋体" w:hAnsi="宋体" w:cs="宋体" w:hint="eastAsia"/>
                <w:color w:val="000000"/>
                <w:sz w:val="24"/>
              </w:rPr>
              <w:t>金额</w:t>
            </w:r>
          </w:p>
        </w:tc>
      </w:tr>
      <w:tr w:rsidR="004E26D0">
        <w:tc>
          <w:tcPr>
            <w:tcW w:w="879"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4678"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c>
          <w:tcPr>
            <w:tcW w:w="1276" w:type="dxa"/>
            <w:tcBorders>
              <w:top w:val="double" w:sz="6" w:space="0" w:color="auto"/>
              <w:bottom w:val="single" w:sz="6" w:space="0" w:color="auto"/>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4678"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276"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984"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4678"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c>
          <w:tcPr>
            <w:tcW w:w="1276" w:type="dxa"/>
            <w:tcBorders>
              <w:top w:val="nil"/>
            </w:tcBorders>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79" w:type="dxa"/>
          </w:tcPr>
          <w:p w:rsidR="004E26D0" w:rsidRDefault="004E26D0">
            <w:pPr>
              <w:pStyle w:val="00"/>
              <w:keepNext/>
              <w:spacing w:line="440" w:lineRule="exact"/>
              <w:ind w:left="63" w:right="63"/>
              <w:rPr>
                <w:rFonts w:ascii="宋体" w:eastAsia="宋体" w:hAnsi="宋体" w:cs="宋体"/>
                <w:color w:val="000000"/>
                <w:sz w:val="24"/>
              </w:rPr>
            </w:pPr>
          </w:p>
        </w:tc>
        <w:tc>
          <w:tcPr>
            <w:tcW w:w="1984" w:type="dxa"/>
          </w:tcPr>
          <w:p w:rsidR="004E26D0" w:rsidRDefault="004E26D0">
            <w:pPr>
              <w:pStyle w:val="00"/>
              <w:keepNext/>
              <w:spacing w:line="440" w:lineRule="exact"/>
              <w:ind w:left="63" w:right="63"/>
              <w:rPr>
                <w:rFonts w:ascii="宋体" w:eastAsia="宋体" w:hAnsi="宋体" w:cs="宋体"/>
                <w:color w:val="000000"/>
                <w:sz w:val="24"/>
              </w:rPr>
            </w:pPr>
          </w:p>
        </w:tc>
        <w:tc>
          <w:tcPr>
            <w:tcW w:w="4678" w:type="dxa"/>
          </w:tcPr>
          <w:p w:rsidR="004E26D0" w:rsidRDefault="004E26D0">
            <w:pPr>
              <w:pStyle w:val="00"/>
              <w:keepNext/>
              <w:spacing w:line="440" w:lineRule="exact"/>
              <w:ind w:left="63" w:right="63"/>
              <w:rPr>
                <w:rFonts w:ascii="宋体" w:eastAsia="宋体" w:hAnsi="宋体" w:cs="宋体"/>
                <w:color w:val="000000"/>
                <w:sz w:val="24"/>
              </w:rPr>
            </w:pPr>
          </w:p>
        </w:tc>
        <w:tc>
          <w:tcPr>
            <w:tcW w:w="1276" w:type="dxa"/>
          </w:tcPr>
          <w:p w:rsidR="004E26D0" w:rsidRDefault="004E26D0">
            <w:pPr>
              <w:pStyle w:val="00"/>
              <w:keepNext/>
              <w:spacing w:line="440" w:lineRule="exact"/>
              <w:ind w:left="63" w:right="63"/>
              <w:rPr>
                <w:rFonts w:ascii="宋体" w:eastAsia="宋体" w:hAnsi="宋体" w:cs="宋体"/>
                <w:color w:val="000000"/>
                <w:sz w:val="24"/>
              </w:rPr>
            </w:pPr>
          </w:p>
        </w:tc>
      </w:tr>
      <w:tr w:rsidR="004E26D0">
        <w:tc>
          <w:tcPr>
            <w:tcW w:w="8817" w:type="dxa"/>
            <w:gridSpan w:val="4"/>
          </w:tcPr>
          <w:p w:rsidR="004E26D0" w:rsidRDefault="00FC6888">
            <w:pPr>
              <w:pStyle w:val="00"/>
              <w:keepNext/>
              <w:spacing w:line="440" w:lineRule="exact"/>
              <w:ind w:left="5250" w:right="63"/>
              <w:rPr>
                <w:rFonts w:ascii="宋体" w:eastAsia="宋体" w:hAnsi="宋体" w:cs="宋体"/>
                <w:color w:val="000000"/>
                <w:sz w:val="24"/>
              </w:rPr>
            </w:pPr>
            <w:r>
              <w:rPr>
                <w:rFonts w:ascii="宋体" w:eastAsia="宋体" w:hAnsi="宋体" w:cs="宋体" w:hint="eastAsia"/>
                <w:color w:val="000000"/>
                <w:sz w:val="24"/>
              </w:rPr>
              <w:t>小计：</w:t>
            </w:r>
          </w:p>
        </w:tc>
      </w:tr>
    </w:tbl>
    <w:p w:rsidR="004E26D0" w:rsidRDefault="004E26D0">
      <w:pPr>
        <w:autoSpaceDE w:val="0"/>
        <w:autoSpaceDN w:val="0"/>
        <w:adjustRightInd w:val="0"/>
        <w:spacing w:line="440" w:lineRule="exact"/>
        <w:ind w:firstLine="420"/>
        <w:jc w:val="center"/>
        <w:rPr>
          <w:rFonts w:ascii="宋体" w:hAnsi="宋体" w:cs="宋体"/>
          <w:sz w:val="24"/>
          <w:szCs w:val="24"/>
        </w:rPr>
      </w:pPr>
    </w:p>
    <w:p w:rsidR="004E26D0" w:rsidRDefault="004E26D0">
      <w:pPr>
        <w:autoSpaceDE w:val="0"/>
        <w:autoSpaceDN w:val="0"/>
        <w:adjustRightInd w:val="0"/>
        <w:spacing w:line="440" w:lineRule="exact"/>
        <w:ind w:firstLine="420"/>
        <w:jc w:val="center"/>
        <w:rPr>
          <w:rFonts w:ascii="宋体" w:hAnsi="宋体" w:cs="宋体"/>
          <w:sz w:val="24"/>
          <w:szCs w:val="24"/>
        </w:rPr>
      </w:pPr>
    </w:p>
    <w:p w:rsidR="004E26D0" w:rsidRPr="00093C47" w:rsidRDefault="00FC6888">
      <w:pPr>
        <w:autoSpaceDE w:val="0"/>
        <w:autoSpaceDN w:val="0"/>
        <w:adjustRightInd w:val="0"/>
        <w:spacing w:line="440" w:lineRule="exact"/>
        <w:ind w:firstLine="420"/>
        <w:jc w:val="center"/>
        <w:outlineLvl w:val="0"/>
        <w:rPr>
          <w:rFonts w:asciiTheme="minorEastAsia" w:eastAsiaTheme="minorEastAsia" w:hAnsiTheme="minorEastAsia" w:cstheme="minorEastAsia"/>
          <w:b/>
          <w:bCs/>
          <w:sz w:val="36"/>
          <w:szCs w:val="36"/>
          <w:lang w:val="zh-CN"/>
        </w:rPr>
      </w:pPr>
      <w:bookmarkStart w:id="1421" w:name="_Toc13252"/>
      <w:r w:rsidRPr="00093C47">
        <w:rPr>
          <w:rFonts w:asciiTheme="minorEastAsia" w:eastAsiaTheme="minorEastAsia" w:hAnsiTheme="minorEastAsia" w:cstheme="minorEastAsia" w:hint="eastAsia"/>
          <w:b/>
          <w:sz w:val="32"/>
          <w:szCs w:val="32"/>
        </w:rPr>
        <w:t xml:space="preserve">第五部分　</w:t>
      </w:r>
      <w:bookmarkEnd w:id="95"/>
      <w:bookmarkEnd w:id="96"/>
      <w:bookmarkEnd w:id="97"/>
      <w:bookmarkEnd w:id="98"/>
      <w:bookmarkEnd w:id="99"/>
      <w:r w:rsidRPr="00093C47">
        <w:rPr>
          <w:rFonts w:asciiTheme="minorEastAsia" w:eastAsiaTheme="minorEastAsia" w:hAnsiTheme="minorEastAsia" w:cstheme="minorEastAsia" w:hint="eastAsia"/>
          <w:b/>
          <w:sz w:val="32"/>
          <w:szCs w:val="32"/>
          <w:lang w:val="zh-CN"/>
        </w:rPr>
        <w:t>响应文件格式</w:t>
      </w:r>
      <w:bookmarkEnd w:id="1421"/>
    </w:p>
    <w:p w:rsidR="004E26D0" w:rsidRDefault="004E26D0">
      <w:pPr>
        <w:autoSpaceDE w:val="0"/>
        <w:autoSpaceDN w:val="0"/>
        <w:adjustRightInd w:val="0"/>
        <w:spacing w:line="440" w:lineRule="exact"/>
        <w:ind w:firstLine="420"/>
        <w:rPr>
          <w:rFonts w:asciiTheme="minorEastAsia" w:eastAsiaTheme="minorEastAsia" w:hAnsiTheme="minorEastAsia" w:cstheme="minorEastAsia"/>
          <w:b/>
          <w:bCs/>
          <w:sz w:val="36"/>
          <w:szCs w:val="36"/>
          <w:lang w:val="zh-CN"/>
        </w:rPr>
      </w:pPr>
    </w:p>
    <w:p w:rsidR="004E26D0" w:rsidRDefault="00FC6888">
      <w:pPr>
        <w:autoSpaceDE w:val="0"/>
        <w:autoSpaceDN w:val="0"/>
        <w:adjustRightInd w:val="0"/>
        <w:spacing w:line="440" w:lineRule="exact"/>
        <w:jc w:val="center"/>
        <w:outlineLvl w:val="0"/>
        <w:rPr>
          <w:rFonts w:asciiTheme="minorEastAsia" w:eastAsiaTheme="minorEastAsia" w:hAnsiTheme="minorEastAsia" w:cstheme="minorEastAsia"/>
          <w:b/>
          <w:bCs/>
          <w:sz w:val="24"/>
          <w:szCs w:val="24"/>
          <w:lang w:val="zh-CN"/>
        </w:rPr>
      </w:pPr>
      <w:bookmarkStart w:id="1422" w:name="_Toc727"/>
      <w:bookmarkStart w:id="1423" w:name="_Toc6125"/>
      <w:r>
        <w:rPr>
          <w:rFonts w:asciiTheme="minorEastAsia" w:eastAsiaTheme="minorEastAsia" w:hAnsiTheme="minorEastAsia" w:cstheme="minorEastAsia" w:hint="eastAsia"/>
          <w:sz w:val="24"/>
          <w:szCs w:val="24"/>
          <w:lang w:val="zh-CN"/>
        </w:rPr>
        <w:t>注：为了便于查找，标注目录及页码</w:t>
      </w:r>
      <w:bookmarkEnd w:id="1422"/>
      <w:bookmarkEnd w:id="1423"/>
    </w:p>
    <w:p w:rsidR="004E26D0" w:rsidRDefault="00FC6888">
      <w:pPr>
        <w:autoSpaceDE w:val="0"/>
        <w:autoSpaceDN w:val="0"/>
        <w:adjustRightInd w:val="0"/>
        <w:spacing w:line="440" w:lineRule="exact"/>
        <w:jc w:val="center"/>
        <w:outlineLvl w:val="0"/>
        <w:rPr>
          <w:rFonts w:asciiTheme="minorEastAsia" w:eastAsiaTheme="minorEastAsia" w:hAnsiTheme="minorEastAsia" w:cstheme="minorEastAsia"/>
          <w:sz w:val="24"/>
          <w:szCs w:val="24"/>
          <w:lang w:val="zh-CN"/>
        </w:rPr>
      </w:pPr>
      <w:bookmarkStart w:id="1424" w:name="_Toc24845"/>
      <w:bookmarkStart w:id="1425" w:name="_Toc23556"/>
      <w:r>
        <w:rPr>
          <w:rFonts w:asciiTheme="minorEastAsia" w:eastAsiaTheme="minorEastAsia" w:hAnsiTheme="minorEastAsia" w:cstheme="minorEastAsia" w:hint="eastAsia"/>
          <w:sz w:val="24"/>
          <w:szCs w:val="24"/>
          <w:lang w:val="zh-CN"/>
        </w:rPr>
        <w:t>（以下内容需按要求提供相应证明材料）</w:t>
      </w:r>
      <w:bookmarkEnd w:id="1424"/>
      <w:bookmarkEnd w:id="1425"/>
    </w:p>
    <w:p w:rsidR="004E26D0" w:rsidRDefault="004E26D0">
      <w:pPr>
        <w:autoSpaceDE w:val="0"/>
        <w:autoSpaceDN w:val="0"/>
        <w:adjustRightInd w:val="0"/>
        <w:spacing w:line="440" w:lineRule="exact"/>
        <w:jc w:val="center"/>
        <w:rPr>
          <w:rFonts w:asciiTheme="minorEastAsia" w:eastAsiaTheme="minorEastAsia" w:hAnsiTheme="minorEastAsia" w:cstheme="minorEastAsia"/>
          <w:b/>
          <w:bCs/>
          <w:sz w:val="32"/>
          <w:szCs w:val="32"/>
          <w:lang w:val="zh-CN"/>
        </w:rPr>
      </w:pPr>
    </w:p>
    <w:p w:rsidR="004E26D0" w:rsidRDefault="004E26D0">
      <w:pPr>
        <w:autoSpaceDE w:val="0"/>
        <w:autoSpaceDN w:val="0"/>
        <w:adjustRightInd w:val="0"/>
        <w:spacing w:line="440" w:lineRule="exact"/>
        <w:rPr>
          <w:rFonts w:asciiTheme="minorEastAsia" w:eastAsiaTheme="minorEastAsia" w:hAnsiTheme="minorEastAsia" w:cstheme="minorEastAsia"/>
          <w:b/>
          <w:bCs/>
          <w:sz w:val="32"/>
          <w:szCs w:val="32"/>
          <w:lang w:val="zh-CN"/>
        </w:rPr>
      </w:pPr>
    </w:p>
    <w:p w:rsidR="004E26D0" w:rsidRDefault="00FC6888">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val="0"/>
          <w:bCs/>
          <w:sz w:val="24"/>
          <w:szCs w:val="24"/>
          <w:lang w:val="zh-CN"/>
        </w:rPr>
        <w:br w:type="page"/>
      </w:r>
      <w:bookmarkStart w:id="1426" w:name="_Toc383102810"/>
      <w:bookmarkStart w:id="1427" w:name="_Toc414108641"/>
      <w:r>
        <w:rPr>
          <w:rFonts w:asciiTheme="minorEastAsia" w:eastAsiaTheme="minorEastAsia" w:hAnsiTheme="minorEastAsia" w:cstheme="minorEastAsia" w:hint="eastAsia"/>
          <w:lang w:val="zh-CN"/>
        </w:rPr>
        <w:t>商务标格式</w:t>
      </w:r>
      <w:bookmarkEnd w:id="1426"/>
      <w:bookmarkEnd w:id="1427"/>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商务标封面示例</w:t>
      </w:r>
    </w:p>
    <w:p w:rsidR="004E26D0" w:rsidRDefault="00FC6888">
      <w:pPr>
        <w:autoSpaceDE w:val="0"/>
        <w:autoSpaceDN w:val="0"/>
        <w:adjustRightInd w:val="0"/>
        <w:ind w:firstLineChars="2400" w:firstLine="672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 xml:space="preserve"> 正本/副本</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jc w:val="center"/>
        <w:rPr>
          <w:rFonts w:asciiTheme="minorEastAsia" w:eastAsiaTheme="minorEastAsia" w:hAnsiTheme="minorEastAsia" w:cstheme="minorEastAsia"/>
          <w:b/>
          <w:bCs/>
          <w:lang w:val="zh-CN"/>
        </w:rPr>
      </w:pPr>
    </w:p>
    <w:p w:rsidR="004E26D0" w:rsidRDefault="00FC6888">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lang w:val="zh-CN"/>
        </w:rPr>
        <w:t>响应文件商务标</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jc w:val="left"/>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4E26D0" w:rsidRDefault="004E26D0">
      <w:pPr>
        <w:autoSpaceDE w:val="0"/>
        <w:autoSpaceDN w:val="0"/>
        <w:adjustRightInd w:val="0"/>
        <w:jc w:val="left"/>
        <w:rPr>
          <w:rFonts w:asciiTheme="minorEastAsia" w:eastAsiaTheme="minorEastAsia" w:hAnsiTheme="minorEastAsia" w:cstheme="minorEastAsia"/>
          <w:szCs w:val="21"/>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4E26D0" w:rsidRDefault="004E26D0">
      <w:pPr>
        <w:autoSpaceDE w:val="0"/>
        <w:autoSpaceDN w:val="0"/>
        <w:adjustRightInd w:val="0"/>
        <w:jc w:val="left"/>
        <w:rPr>
          <w:rFonts w:asciiTheme="minorEastAsia" w:eastAsiaTheme="minorEastAsia" w:hAnsiTheme="minorEastAsia" w:cstheme="minorEastAsia"/>
          <w:lang w:val="zh-CN"/>
        </w:rPr>
      </w:pPr>
    </w:p>
    <w:p w:rsidR="004E26D0" w:rsidRDefault="004E26D0">
      <w:pPr>
        <w:autoSpaceDE w:val="0"/>
        <w:autoSpaceDN w:val="0"/>
        <w:adjustRightInd w:val="0"/>
        <w:jc w:val="center"/>
        <w:rPr>
          <w:rFonts w:asciiTheme="minorEastAsia" w:eastAsiaTheme="minorEastAsia" w:hAnsiTheme="minorEastAsia" w:cstheme="minorEastAsia"/>
          <w:lang w:val="zh-CN"/>
        </w:rPr>
      </w:pPr>
    </w:p>
    <w:p w:rsidR="004E26D0" w:rsidRDefault="004E26D0">
      <w:pPr>
        <w:autoSpaceDE w:val="0"/>
        <w:autoSpaceDN w:val="0"/>
        <w:adjustRightInd w:val="0"/>
        <w:jc w:val="center"/>
        <w:rPr>
          <w:rFonts w:asciiTheme="minorEastAsia" w:eastAsiaTheme="minorEastAsia" w:hAnsiTheme="minorEastAsia" w:cstheme="minorEastAsia"/>
          <w:lang w:val="zh-CN"/>
        </w:rPr>
      </w:pPr>
    </w:p>
    <w:p w:rsidR="004E26D0" w:rsidRDefault="004E26D0">
      <w:pPr>
        <w:autoSpaceDE w:val="0"/>
        <w:autoSpaceDN w:val="0"/>
        <w:adjustRightInd w:val="0"/>
        <w:jc w:val="center"/>
        <w:rPr>
          <w:rFonts w:asciiTheme="minorEastAsia" w:eastAsiaTheme="minorEastAsia" w:hAnsiTheme="minorEastAsia" w:cstheme="minorEastAsia"/>
          <w:lang w:val="zh-CN"/>
        </w:rPr>
      </w:pPr>
    </w:p>
    <w:p w:rsidR="004E26D0" w:rsidRDefault="004E26D0">
      <w:pPr>
        <w:autoSpaceDE w:val="0"/>
        <w:autoSpaceDN w:val="0"/>
        <w:adjustRightInd w:val="0"/>
        <w:jc w:val="center"/>
        <w:rPr>
          <w:rFonts w:asciiTheme="minorEastAsia" w:eastAsiaTheme="minorEastAsia" w:hAnsiTheme="minorEastAsia" w:cstheme="minorEastAsia"/>
          <w:lang w:val="zh-CN"/>
        </w:rPr>
      </w:pPr>
    </w:p>
    <w:p w:rsidR="004E26D0" w:rsidRDefault="004E26D0">
      <w:pPr>
        <w:autoSpaceDE w:val="0"/>
        <w:autoSpaceDN w:val="0"/>
        <w:adjustRightInd w:val="0"/>
        <w:jc w:val="center"/>
        <w:rPr>
          <w:rFonts w:asciiTheme="minorEastAsia" w:eastAsiaTheme="minorEastAsia" w:hAnsiTheme="minorEastAsia" w:cstheme="minorEastAsia"/>
          <w:lang w:val="zh-CN"/>
        </w:rPr>
      </w:pPr>
    </w:p>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商务标目录</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1、投标承诺书（一）</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2、投标承诺书（二）</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3、投标承诺书（三）</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4、法定代表人身份证明书</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5、法定代表人授权委托书</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6、供应商概况（企业营业执照副本复印件、资质证书副本复印件、安全生产许可证复印件）；</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7、供应商近三年（</w:t>
      </w:r>
      <w:r w:rsidR="00910E0F">
        <w:rPr>
          <w:rFonts w:ascii="宋体" w:hAnsi="宋体" w:cs="宋体" w:hint="eastAsia"/>
          <w:szCs w:val="21"/>
        </w:rPr>
        <w:t>2020年10月</w:t>
      </w:r>
      <w:r>
        <w:rPr>
          <w:rFonts w:ascii="宋体" w:hAnsi="宋体" w:cs="宋体" w:hint="eastAsia"/>
          <w:szCs w:val="21"/>
        </w:rPr>
        <w:t>—至今）类似工程业绩证明材料（附：中标通知书或施工合同等），业绩认定日期以合同签订日期为准。</w:t>
      </w:r>
    </w:p>
    <w:p w:rsidR="004E26D0" w:rsidRDefault="002E3BFB">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8</w:t>
      </w:r>
      <w:r w:rsidR="00FC6888">
        <w:rPr>
          <w:rFonts w:ascii="宋体" w:hAnsi="宋体" w:cs="宋体" w:hint="eastAsia"/>
          <w:szCs w:val="21"/>
        </w:rPr>
        <w:t>、项目管理人员</w:t>
      </w:r>
    </w:p>
    <w:p w:rsidR="004E26D0" w:rsidRDefault="002E3BFB">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9</w:t>
      </w:r>
      <w:r w:rsidR="00FC6888">
        <w:rPr>
          <w:rFonts w:ascii="宋体" w:hAnsi="宋体" w:cs="宋体" w:hint="eastAsia"/>
          <w:szCs w:val="21"/>
        </w:rPr>
        <w:t>、投标保证金收据或相关凭证复印件</w:t>
      </w:r>
    </w:p>
    <w:p w:rsidR="004E26D0" w:rsidRDefault="00FC6888">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1</w:t>
      </w:r>
      <w:r w:rsidR="002E3BFB">
        <w:rPr>
          <w:rFonts w:ascii="宋体" w:hAnsi="宋体" w:cs="宋体" w:hint="eastAsia"/>
          <w:szCs w:val="21"/>
        </w:rPr>
        <w:t>0</w:t>
      </w:r>
      <w:r>
        <w:rPr>
          <w:rFonts w:ascii="宋体" w:hAnsi="宋体" w:cs="宋体" w:hint="eastAsia"/>
          <w:szCs w:val="21"/>
        </w:rPr>
        <w:t>、财务状况（202</w:t>
      </w:r>
      <w:r w:rsidR="002E3BFB">
        <w:rPr>
          <w:rFonts w:ascii="宋体" w:hAnsi="宋体" w:cs="宋体" w:hint="eastAsia"/>
          <w:szCs w:val="21"/>
        </w:rPr>
        <w:t>1</w:t>
      </w:r>
      <w:r>
        <w:rPr>
          <w:rFonts w:ascii="宋体" w:hAnsi="宋体" w:cs="宋体" w:hint="eastAsia"/>
          <w:szCs w:val="21"/>
        </w:rPr>
        <w:t>、202</w:t>
      </w:r>
      <w:r w:rsidR="002E3BFB">
        <w:rPr>
          <w:rFonts w:ascii="宋体" w:hAnsi="宋体" w:cs="宋体" w:hint="eastAsia"/>
          <w:szCs w:val="21"/>
        </w:rPr>
        <w:t>2</w:t>
      </w:r>
      <w:r>
        <w:rPr>
          <w:rFonts w:ascii="宋体" w:hAnsi="宋体" w:cs="宋体" w:hint="eastAsia"/>
          <w:szCs w:val="21"/>
        </w:rPr>
        <w:t>年两年度经会计师事务所审计的财务审计报告）</w:t>
      </w:r>
    </w:p>
    <w:p w:rsidR="004E26D0" w:rsidRDefault="002E3BFB">
      <w:pPr>
        <w:tabs>
          <w:tab w:val="left" w:pos="540"/>
          <w:tab w:val="left" w:pos="900"/>
          <w:tab w:val="left" w:pos="1080"/>
        </w:tabs>
        <w:spacing w:line="400" w:lineRule="atLeast"/>
        <w:ind w:left="360"/>
        <w:rPr>
          <w:rFonts w:ascii="宋体" w:hAnsi="宋体" w:cs="宋体"/>
          <w:szCs w:val="21"/>
        </w:rPr>
      </w:pPr>
      <w:r>
        <w:rPr>
          <w:rFonts w:ascii="宋体" w:hAnsi="宋体" w:cs="宋体" w:hint="eastAsia"/>
          <w:szCs w:val="21"/>
        </w:rPr>
        <w:t>11</w:t>
      </w:r>
      <w:r w:rsidR="00FC6888">
        <w:rPr>
          <w:rFonts w:ascii="宋体" w:hAnsi="宋体" w:cs="宋体" w:hint="eastAsia"/>
          <w:szCs w:val="21"/>
        </w:rPr>
        <w:t>、磋商文件要求的其他证明材料</w:t>
      </w:r>
    </w:p>
    <w:p w:rsidR="004E26D0" w:rsidRDefault="004E26D0">
      <w:pPr>
        <w:autoSpaceDE w:val="0"/>
        <w:autoSpaceDN w:val="0"/>
        <w:adjustRightInd w:val="0"/>
        <w:ind w:leftChars="100" w:left="21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注：为了便于查找，请按上述顺序编排商务标内容，并在目录中标明每项内容的起始页码。</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4E26D0" w:rsidRDefault="00FC6888">
      <w:pPr>
        <w:pStyle w:val="3"/>
        <w:jc w:val="center"/>
        <w:rPr>
          <w:rFonts w:asciiTheme="minorEastAsia" w:eastAsiaTheme="minorEastAsia" w:hAnsiTheme="minorEastAsia" w:cstheme="minorEastAsia"/>
        </w:rPr>
      </w:pPr>
      <w:bookmarkStart w:id="1428" w:name="_Toc414108642"/>
      <w:r>
        <w:rPr>
          <w:rFonts w:asciiTheme="minorEastAsia" w:eastAsiaTheme="minorEastAsia" w:hAnsiTheme="minorEastAsia" w:cstheme="minorEastAsia" w:hint="eastAsia"/>
          <w:lang w:val="zh-CN"/>
        </w:rPr>
        <w:t>投标承诺书（一）</w:t>
      </w:r>
      <w:bookmarkEnd w:id="1428"/>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采购人：</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、根据已收到的工程的磋商文件，我单位经考察现场和研究贵方的磋商文件后，将接受该工程磋商文件中各条款内容并且以经济标中所报投标价格承包本招标范围内的工程。</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lang w:val="zh-CN"/>
        </w:rPr>
        <w:t>、如果我方中标，非业主原因，我方保证将在下列日期内组织施工。</w:t>
      </w:r>
    </w:p>
    <w:p w:rsidR="004E26D0" w:rsidRDefault="00FC6888">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工期：</w:t>
      </w:r>
      <w:r w:rsidR="00E44FBD">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lang w:val="zh-CN"/>
        </w:rPr>
        <w:t>、如果我方中标，非业主原因，我方保证将按下列质量等级完成本工程。</w:t>
      </w: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质量等级：</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lang w:val="zh-CN"/>
        </w:rPr>
        <w:t>、如果我方中标，我方将按磋商文件规定的时间内签订承包合同。如果我方违约，除履约保证金外，我方还将以中标价</w:t>
      </w:r>
      <w:r w:rsidR="00E44FBD" w:rsidRP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lang w:val="zh-CN"/>
        </w:rPr>
        <w:t>作为赔偿金，同时贵方有权终止我方中标并选择其它中标人。</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lang w:val="zh-CN"/>
        </w:rPr>
        <w:t>、贵方的磋商文件、中标通知书、我方的响应文件将构成约束双方的合同一部分。</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lang w:val="zh-CN"/>
        </w:rPr>
        <w:t>、如果我方未中标，贵方没有必要对我方做出任何解释和说明，我方将充分尊重和理解贵方的选择。</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FC6888">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法定代表人或委托代理人：（</w:t>
      </w:r>
      <w:r>
        <w:rPr>
          <w:rFonts w:asciiTheme="minorEastAsia" w:eastAsiaTheme="minorEastAsia" w:hAnsiTheme="minorEastAsia" w:cstheme="minorEastAsia" w:hint="eastAsia"/>
          <w:szCs w:val="21"/>
        </w:rPr>
        <w:t>签字或盖章</w:t>
      </w:r>
      <w:r>
        <w:rPr>
          <w:rFonts w:asciiTheme="minorEastAsia" w:eastAsiaTheme="minorEastAsia" w:hAnsiTheme="minorEastAsia" w:cstheme="minorEastAsia" w:hint="eastAsia"/>
          <w:lang w:val="zh-CN"/>
        </w:rPr>
        <w:t>）</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pStyle w:val="3"/>
        <w:jc w:val="center"/>
        <w:rPr>
          <w:rFonts w:asciiTheme="minorEastAsia" w:eastAsiaTheme="minorEastAsia" w:hAnsiTheme="minorEastAsia" w:cstheme="minorEastAsia"/>
          <w:lang w:val="zh-CN"/>
        </w:rPr>
      </w:pPr>
      <w:bookmarkStart w:id="1429" w:name="_Toc414108643"/>
    </w:p>
    <w:p w:rsidR="004E26D0" w:rsidRDefault="004E26D0">
      <w:pPr>
        <w:rPr>
          <w:rFonts w:asciiTheme="minorEastAsia" w:eastAsiaTheme="minorEastAsia" w:hAnsiTheme="minorEastAsia" w:cstheme="minorEastAsia"/>
          <w:lang w:val="zh-CN"/>
        </w:rPr>
      </w:pPr>
    </w:p>
    <w:p w:rsidR="004E26D0" w:rsidRDefault="004E26D0">
      <w:pPr>
        <w:rPr>
          <w:rFonts w:asciiTheme="minorEastAsia" w:eastAsiaTheme="minorEastAsia" w:hAnsiTheme="minorEastAsia" w:cstheme="minorEastAsia"/>
          <w:lang w:val="zh-CN"/>
        </w:rPr>
      </w:pPr>
    </w:p>
    <w:p w:rsidR="004E26D0" w:rsidRDefault="004E26D0">
      <w:pPr>
        <w:pStyle w:val="Default"/>
        <w:rPr>
          <w:rFonts w:asciiTheme="minorEastAsia" w:eastAsiaTheme="minorEastAsia" w:hAnsiTheme="minorEastAsia" w:cstheme="minorEastAsia" w:hint="default"/>
          <w:color w:val="auto"/>
          <w:lang w:val="zh-CN"/>
        </w:rPr>
      </w:pPr>
    </w:p>
    <w:p w:rsidR="004E26D0" w:rsidRDefault="00FC6888">
      <w:pPr>
        <w:pStyle w:val="3"/>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投标承诺书（二）</w:t>
      </w:r>
      <w:bookmarkEnd w:id="1429"/>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采购人：</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如果我方中标，施工项目负责人为：</w:t>
      </w:r>
    </w:p>
    <w:tbl>
      <w:tblPr>
        <w:tblW w:w="910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2278"/>
        <w:gridCol w:w="2274"/>
        <w:gridCol w:w="2279"/>
        <w:gridCol w:w="2274"/>
      </w:tblGrid>
      <w:tr w:rsidR="004E26D0">
        <w:trPr>
          <w:trHeight w:val="446"/>
        </w:trPr>
        <w:tc>
          <w:tcPr>
            <w:tcW w:w="2278"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姓名</w:t>
            </w:r>
          </w:p>
        </w:tc>
        <w:tc>
          <w:tcPr>
            <w:tcW w:w="2274" w:type="dxa"/>
            <w:tcBorders>
              <w:top w:val="single" w:sz="4" w:space="0" w:color="auto"/>
              <w:left w:val="single" w:sz="4" w:space="0" w:color="auto"/>
              <w:bottom w:val="single" w:sz="4" w:space="0" w:color="auto"/>
              <w:right w:val="single" w:sz="4"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职称</w:t>
            </w:r>
          </w:p>
        </w:tc>
        <w:tc>
          <w:tcPr>
            <w:tcW w:w="2274" w:type="dxa"/>
            <w:tcBorders>
              <w:top w:val="single" w:sz="4" w:space="0" w:color="auto"/>
              <w:left w:val="single" w:sz="4" w:space="0" w:color="auto"/>
              <w:bottom w:val="single" w:sz="4"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Cs w:val="21"/>
                <w:u w:val="single"/>
              </w:rPr>
            </w:pPr>
          </w:p>
        </w:tc>
      </w:tr>
      <w:tr w:rsidR="004E26D0">
        <w:trPr>
          <w:trHeight w:val="493"/>
        </w:trPr>
        <w:tc>
          <w:tcPr>
            <w:tcW w:w="2278"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注册建造师等级</w:t>
            </w:r>
          </w:p>
        </w:tc>
        <w:tc>
          <w:tcPr>
            <w:tcW w:w="2274" w:type="dxa"/>
            <w:tcBorders>
              <w:top w:val="single" w:sz="4" w:space="0" w:color="auto"/>
              <w:left w:val="single" w:sz="4" w:space="0" w:color="auto"/>
              <w:bottom w:val="single" w:sz="4" w:space="0" w:color="auto"/>
              <w:right w:val="single" w:sz="4"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注册建造师证书编号</w:t>
            </w:r>
          </w:p>
        </w:tc>
        <w:tc>
          <w:tcPr>
            <w:tcW w:w="2274" w:type="dxa"/>
            <w:tcBorders>
              <w:top w:val="single" w:sz="4" w:space="0" w:color="auto"/>
              <w:left w:val="single" w:sz="4" w:space="0" w:color="auto"/>
              <w:bottom w:val="single" w:sz="4"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Cs w:val="21"/>
                <w:u w:val="single"/>
              </w:rPr>
            </w:pPr>
          </w:p>
        </w:tc>
      </w:tr>
      <w:tr w:rsidR="004E26D0">
        <w:trPr>
          <w:trHeight w:val="542"/>
        </w:trPr>
        <w:tc>
          <w:tcPr>
            <w:tcW w:w="2278" w:type="dxa"/>
            <w:tcBorders>
              <w:top w:val="single" w:sz="4" w:space="0" w:color="auto"/>
              <w:bottom w:val="single" w:sz="4" w:space="0" w:color="auto"/>
              <w:right w:val="single" w:sz="4" w:space="0" w:color="auto"/>
            </w:tcBorders>
            <w:vAlign w:val="center"/>
          </w:tcPr>
          <w:p w:rsidR="004E26D0" w:rsidRDefault="00FC6888">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身份证号码</w:t>
            </w:r>
          </w:p>
        </w:tc>
        <w:tc>
          <w:tcPr>
            <w:tcW w:w="6827" w:type="dxa"/>
            <w:gridSpan w:val="3"/>
            <w:tcBorders>
              <w:top w:val="single" w:sz="4" w:space="0" w:color="auto"/>
              <w:left w:val="single" w:sz="4" w:space="0" w:color="auto"/>
              <w:bottom w:val="single" w:sz="4" w:space="0" w:color="auto"/>
            </w:tcBorders>
            <w:vAlign w:val="center"/>
          </w:tcPr>
          <w:p w:rsidR="004E26D0" w:rsidRDefault="004E26D0">
            <w:pPr>
              <w:autoSpaceDE w:val="0"/>
              <w:autoSpaceDN w:val="0"/>
              <w:adjustRightInd w:val="0"/>
              <w:jc w:val="center"/>
              <w:rPr>
                <w:rFonts w:asciiTheme="minorEastAsia" w:eastAsiaTheme="minorEastAsia" w:hAnsiTheme="minorEastAsia" w:cstheme="minorEastAsia"/>
                <w:szCs w:val="21"/>
                <w:u w:val="single"/>
              </w:rPr>
            </w:pPr>
          </w:p>
        </w:tc>
      </w:tr>
    </w:tbl>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lang w:val="zh-CN"/>
        </w:rPr>
        <w:t>作为赔偿金。</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FC6888">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法定代表人或委托代理人：（</w:t>
      </w:r>
      <w:r>
        <w:rPr>
          <w:rFonts w:asciiTheme="minorEastAsia" w:eastAsiaTheme="minorEastAsia" w:hAnsiTheme="minorEastAsia" w:cstheme="minorEastAsia" w:hint="eastAsia"/>
          <w:szCs w:val="21"/>
        </w:rPr>
        <w:t>签字或盖章</w:t>
      </w:r>
      <w:r>
        <w:rPr>
          <w:rFonts w:asciiTheme="minorEastAsia" w:eastAsiaTheme="minorEastAsia" w:hAnsiTheme="minorEastAsia" w:cstheme="minorEastAsia" w:hint="eastAsia"/>
          <w:lang w:val="zh-CN"/>
        </w:rPr>
        <w:t>）</w:t>
      </w:r>
    </w:p>
    <w:p w:rsidR="004E26D0" w:rsidRDefault="004E26D0">
      <w:pPr>
        <w:autoSpaceDE w:val="0"/>
        <w:autoSpaceDN w:val="0"/>
        <w:adjustRightInd w:val="0"/>
        <w:rPr>
          <w:rFonts w:asciiTheme="minorEastAsia" w:eastAsiaTheme="minorEastAsia" w:hAnsiTheme="minorEastAsia" w:cstheme="minorEastAsia"/>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spacing w:line="360" w:lineRule="auto"/>
        <w:ind w:left="424"/>
        <w:jc w:val="center"/>
        <w:rPr>
          <w:rFonts w:asciiTheme="minorEastAsia" w:eastAsiaTheme="minorEastAsia" w:hAnsiTheme="minorEastAsia" w:cstheme="minorEastAsia"/>
          <w:b/>
          <w:bCs/>
          <w:sz w:val="32"/>
          <w:szCs w:val="32"/>
          <w:lang w:val="zh-CN"/>
        </w:rPr>
      </w:pPr>
      <w:bookmarkStart w:id="1430" w:name="_Toc414108644"/>
      <w:r>
        <w:rPr>
          <w:rFonts w:asciiTheme="minorEastAsia" w:eastAsiaTheme="minorEastAsia" w:hAnsiTheme="minorEastAsia" w:cstheme="minorEastAsia" w:hint="eastAsia"/>
          <w:b/>
          <w:bCs/>
          <w:sz w:val="32"/>
          <w:szCs w:val="32"/>
          <w:lang w:val="zh-CN"/>
        </w:rPr>
        <w:t>投标承诺书（三）</w:t>
      </w:r>
    </w:p>
    <w:p w:rsidR="004E26D0" w:rsidRDefault="004E26D0">
      <w:pPr>
        <w:spacing w:line="360" w:lineRule="auto"/>
        <w:ind w:left="424"/>
        <w:jc w:val="center"/>
        <w:rPr>
          <w:rFonts w:asciiTheme="minorEastAsia" w:eastAsiaTheme="minorEastAsia" w:hAnsiTheme="minorEastAsia" w:cstheme="minorEastAsia"/>
          <w:b/>
          <w:kern w:val="1"/>
          <w:szCs w:val="21"/>
        </w:rPr>
      </w:pPr>
    </w:p>
    <w:p w:rsidR="004E26D0" w:rsidRDefault="00FC6888">
      <w:pPr>
        <w:spacing w:line="48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致：</w:t>
      </w:r>
      <w:r>
        <w:rPr>
          <w:rFonts w:asciiTheme="minorEastAsia" w:eastAsiaTheme="minorEastAsia" w:hAnsiTheme="minorEastAsia" w:cstheme="minorEastAsia" w:hint="eastAsia"/>
          <w:szCs w:val="21"/>
          <w:u w:val="single"/>
        </w:rPr>
        <w:t xml:space="preserve"> （采购人）     </w:t>
      </w:r>
    </w:p>
    <w:p w:rsidR="004E26D0" w:rsidRDefault="004E26D0">
      <w:pPr>
        <w:spacing w:line="480" w:lineRule="auto"/>
        <w:rPr>
          <w:rFonts w:asciiTheme="minorEastAsia" w:eastAsiaTheme="minorEastAsia" w:hAnsiTheme="minorEastAsia" w:cstheme="minorEastAsia"/>
          <w:szCs w:val="21"/>
          <w:u w:val="single"/>
        </w:rPr>
      </w:pPr>
    </w:p>
    <w:p w:rsidR="004E26D0" w:rsidRDefault="00FC6888">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w:t>
      </w:r>
      <w:r>
        <w:rPr>
          <w:rFonts w:asciiTheme="minorEastAsia" w:eastAsiaTheme="minorEastAsia" w:hAnsiTheme="minorEastAsia" w:cstheme="minorEastAsia" w:hint="eastAsia"/>
          <w:szCs w:val="21"/>
          <w:u w:val="single"/>
        </w:rPr>
        <w:t xml:space="preserve">    （供应商名称）       </w:t>
      </w:r>
      <w:r>
        <w:rPr>
          <w:rFonts w:asciiTheme="minorEastAsia" w:eastAsiaTheme="minorEastAsia" w:hAnsiTheme="minorEastAsia" w:cstheme="minorEastAsia" w:hint="eastAsia"/>
          <w:szCs w:val="21"/>
        </w:rPr>
        <w:t>作为</w:t>
      </w:r>
      <w:r>
        <w:rPr>
          <w:rFonts w:asciiTheme="minorEastAsia" w:eastAsiaTheme="minorEastAsia" w:hAnsiTheme="minorEastAsia" w:cstheme="minorEastAsia" w:hint="eastAsia"/>
          <w:szCs w:val="21"/>
          <w:u w:val="single"/>
        </w:rPr>
        <w:t xml:space="preserve">      （项目名称） </w:t>
      </w:r>
      <w:r>
        <w:rPr>
          <w:rFonts w:asciiTheme="minorEastAsia" w:eastAsiaTheme="minorEastAsia" w:hAnsiTheme="minorEastAsia" w:cstheme="minorEastAsia" w:hint="eastAsia"/>
          <w:szCs w:val="21"/>
        </w:rPr>
        <w:t>项目（以下简称“本项目”）的供应商在此郑重承诺。</w:t>
      </w:r>
    </w:p>
    <w:p w:rsidR="004E26D0" w:rsidRDefault="00FC6888">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rsidR="004E26D0" w:rsidRDefault="00FC6888">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特此承诺！</w:t>
      </w:r>
    </w:p>
    <w:p w:rsidR="004E26D0" w:rsidRDefault="004E26D0">
      <w:pPr>
        <w:spacing w:line="480" w:lineRule="auto"/>
        <w:rPr>
          <w:rFonts w:asciiTheme="minorEastAsia" w:eastAsiaTheme="minorEastAsia" w:hAnsiTheme="minorEastAsia" w:cstheme="minorEastAsia"/>
          <w:szCs w:val="21"/>
        </w:rPr>
      </w:pPr>
    </w:p>
    <w:p w:rsidR="004E26D0" w:rsidRDefault="00FC6888">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供应商名称：（公章）</w:t>
      </w:r>
    </w:p>
    <w:p w:rsidR="004E26D0" w:rsidRDefault="004E26D0">
      <w:pPr>
        <w:pStyle w:val="ae"/>
        <w:tabs>
          <w:tab w:val="left" w:pos="630"/>
        </w:tabs>
        <w:ind w:firstLine="210"/>
        <w:rPr>
          <w:rFonts w:asciiTheme="minorEastAsia" w:eastAsiaTheme="minorEastAsia" w:hAnsiTheme="minorEastAsia" w:cstheme="minorEastAsia"/>
        </w:rPr>
      </w:pPr>
    </w:p>
    <w:p w:rsidR="004E26D0" w:rsidRDefault="00FC6888">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法定代表人：（签字或盖章）</w:t>
      </w:r>
    </w:p>
    <w:p w:rsidR="004E26D0" w:rsidRDefault="004E26D0">
      <w:pPr>
        <w:spacing w:line="480" w:lineRule="auto"/>
        <w:ind w:firstLineChars="192" w:firstLine="403"/>
        <w:rPr>
          <w:rFonts w:asciiTheme="minorEastAsia" w:eastAsiaTheme="minorEastAsia" w:hAnsiTheme="minorEastAsia" w:cstheme="minorEastAsia"/>
          <w:szCs w:val="21"/>
        </w:rPr>
      </w:pPr>
    </w:p>
    <w:p w:rsidR="004E26D0" w:rsidRDefault="00FC6888">
      <w:pPr>
        <w:spacing w:line="360" w:lineRule="auto"/>
        <w:jc w:val="righ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kern w:val="1"/>
          <w:szCs w:val="21"/>
        </w:rPr>
        <w:t>日期：年月日</w:t>
      </w:r>
    </w:p>
    <w:p w:rsidR="004E26D0" w:rsidRDefault="00FC6888">
      <w:pPr>
        <w:pStyle w:val="3"/>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法定代表人身份证明书</w:t>
      </w:r>
      <w:bookmarkEnd w:id="1430"/>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企业名称：</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u w:val="single"/>
        </w:rPr>
      </w:pPr>
      <w:r>
        <w:rPr>
          <w:rFonts w:asciiTheme="minorEastAsia" w:eastAsiaTheme="minorEastAsia" w:hAnsiTheme="minorEastAsia" w:cstheme="minorEastAsia" w:hint="eastAsia"/>
          <w:lang w:val="zh-CN"/>
        </w:rPr>
        <w:t>企业类型：</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地址：</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营业期限：</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成立时间：</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姓名：性别：年龄：职务：</w:t>
      </w: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系（供应商名称）的法定代表人。</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特此证明。</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FC6888">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日期：年月日</w:t>
      </w: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（附法定代表人身份证复印件）</w:t>
      </w:r>
      <w:r>
        <w:rPr>
          <w:rFonts w:asciiTheme="minorEastAsia" w:eastAsiaTheme="minorEastAsia" w:hAnsiTheme="minorEastAsia" w:cstheme="minorEastAsia" w:hint="eastAsia"/>
          <w:lang w:val="zh-CN"/>
        </w:rPr>
        <w:br w:type="page"/>
      </w:r>
    </w:p>
    <w:p w:rsidR="004E26D0" w:rsidRDefault="00FC6888">
      <w:pPr>
        <w:pStyle w:val="3"/>
        <w:jc w:val="center"/>
        <w:rPr>
          <w:rFonts w:asciiTheme="minorEastAsia" w:eastAsiaTheme="minorEastAsia" w:hAnsiTheme="minorEastAsia" w:cstheme="minorEastAsia"/>
          <w:szCs w:val="21"/>
        </w:rPr>
      </w:pPr>
      <w:bookmarkStart w:id="1431" w:name="_Toc414108645"/>
      <w:r>
        <w:rPr>
          <w:rFonts w:asciiTheme="minorEastAsia" w:eastAsiaTheme="minorEastAsia" w:hAnsiTheme="minorEastAsia" w:cstheme="minorEastAsia" w:hint="eastAsia"/>
          <w:lang w:val="zh-CN"/>
        </w:rPr>
        <w:t>法定代表人授权委托书</w:t>
      </w:r>
      <w:bookmarkEnd w:id="1431"/>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本授权委托书声明：我</w:t>
      </w:r>
      <w:r w:rsid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lang w:val="zh-CN"/>
        </w:rPr>
        <w:t>（姓名）系</w:t>
      </w:r>
      <w:r w:rsid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lang w:val="zh-CN"/>
        </w:rPr>
        <w:t>（供应商名称）的法定代表人，现授权委托</w:t>
      </w:r>
      <w:r w:rsid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lang w:val="zh-CN"/>
        </w:rPr>
        <w:t>（供应商名称）的</w:t>
      </w:r>
      <w:r w:rsid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lang w:val="zh-CN"/>
        </w:rPr>
        <w:t>（姓名）为我公司代理人，以本公司的名义参加</w:t>
      </w:r>
      <w:r w:rsidR="00E44FBD">
        <w:rPr>
          <w:rFonts w:asciiTheme="minorEastAsia" w:eastAsiaTheme="minorEastAsia" w:hAnsiTheme="minorEastAsia" w:cstheme="minorEastAsia" w:hint="eastAsia"/>
          <w:u w:val="single"/>
          <w:lang w:val="zh-CN"/>
        </w:rPr>
        <w:t xml:space="preserve">      </w:t>
      </w:r>
      <w:r>
        <w:rPr>
          <w:rFonts w:asciiTheme="minorEastAsia" w:eastAsiaTheme="minorEastAsia" w:hAnsiTheme="minorEastAsia" w:cstheme="minorEastAsia" w:hint="eastAsia"/>
          <w:lang w:val="zh-CN"/>
        </w:rPr>
        <w:t>（采购人）的招标工程的投标活动。代理人签署的响应文件和参加整个工程招标投标活动中所签署的一切文件和处理与之有关的一切事物，我均予以承认。</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代理人：性别：年龄：</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单位：部门：职务：</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代理人无转委权。特此委托。</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FC6888">
      <w:pPr>
        <w:autoSpaceDE w:val="0"/>
        <w:autoSpaceDN w:val="0"/>
        <w:adjustRightInd w:val="0"/>
        <w:spacing w:line="48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供应商：（盖章）</w:t>
      </w:r>
    </w:p>
    <w:p w:rsidR="004E26D0" w:rsidRDefault="00FC6888">
      <w:pPr>
        <w:autoSpaceDE w:val="0"/>
        <w:autoSpaceDN w:val="0"/>
        <w:adjustRightInd w:val="0"/>
        <w:spacing w:line="48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w:t>
      </w:r>
      <w:r>
        <w:rPr>
          <w:rFonts w:asciiTheme="minorEastAsia" w:eastAsiaTheme="minorEastAsia" w:hAnsiTheme="minorEastAsia" w:cstheme="minorEastAsia" w:hint="eastAsia"/>
        </w:rPr>
        <w:t>签字或</w:t>
      </w:r>
      <w:r>
        <w:rPr>
          <w:rFonts w:asciiTheme="minorEastAsia" w:eastAsiaTheme="minorEastAsia" w:hAnsiTheme="minorEastAsia" w:cstheme="minorEastAsia" w:hint="eastAsia"/>
          <w:lang w:val="zh-CN"/>
        </w:rPr>
        <w:t>盖章）</w:t>
      </w:r>
    </w:p>
    <w:p w:rsidR="004E26D0" w:rsidRDefault="00FC6888">
      <w:pPr>
        <w:autoSpaceDE w:val="0"/>
        <w:autoSpaceDN w:val="0"/>
        <w:adjustRightInd w:val="0"/>
        <w:spacing w:line="480" w:lineRule="auto"/>
        <w:rPr>
          <w:rFonts w:asciiTheme="minorEastAsia" w:eastAsiaTheme="minorEastAsia" w:hAnsiTheme="minorEastAsia" w:cstheme="minorEastAsia"/>
        </w:rPr>
      </w:pPr>
      <w:r>
        <w:rPr>
          <w:rFonts w:asciiTheme="minorEastAsia" w:eastAsiaTheme="minorEastAsia" w:hAnsiTheme="minorEastAsia" w:cstheme="minorEastAsia" w:hint="eastAsia"/>
        </w:rPr>
        <w:t>委托代理人：</w:t>
      </w:r>
      <w:r>
        <w:rPr>
          <w:rFonts w:asciiTheme="minorEastAsia" w:eastAsiaTheme="minorEastAsia" w:hAnsiTheme="minorEastAsia" w:cstheme="minorEastAsia" w:hint="eastAsia"/>
          <w:lang w:val="zh-CN"/>
        </w:rPr>
        <w:t>（</w:t>
      </w:r>
      <w:r>
        <w:rPr>
          <w:rFonts w:asciiTheme="minorEastAsia" w:eastAsiaTheme="minorEastAsia" w:hAnsiTheme="minorEastAsia" w:cstheme="minorEastAsia" w:hint="eastAsia"/>
        </w:rPr>
        <w:t>签字或</w:t>
      </w:r>
      <w:r>
        <w:rPr>
          <w:rFonts w:asciiTheme="minorEastAsia" w:eastAsiaTheme="minorEastAsia" w:hAnsiTheme="minorEastAsia" w:cstheme="minorEastAsia" w:hint="eastAsia"/>
          <w:lang w:val="zh-CN"/>
        </w:rPr>
        <w:t>盖章）</w:t>
      </w: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4E26D0">
      <w:pPr>
        <w:autoSpaceDE w:val="0"/>
        <w:autoSpaceDN w:val="0"/>
        <w:adjustRightInd w:val="0"/>
        <w:rPr>
          <w:rFonts w:asciiTheme="minorEastAsia" w:eastAsiaTheme="minorEastAsia" w:hAnsiTheme="minorEastAsia" w:cstheme="minorEastAsia"/>
          <w:lang w:val="zh-CN"/>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（附被授权人身份证复印件）</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FC6888">
      <w:pPr>
        <w:pStyle w:val="3"/>
        <w:jc w:val="center"/>
        <w:rPr>
          <w:rFonts w:asciiTheme="minorEastAsia" w:eastAsiaTheme="minorEastAsia" w:hAnsiTheme="minorEastAsia" w:cstheme="minorEastAsia"/>
        </w:rPr>
      </w:pPr>
      <w:bookmarkStart w:id="1432" w:name="_Toc414108646"/>
      <w:r>
        <w:rPr>
          <w:rFonts w:asciiTheme="minorEastAsia" w:eastAsiaTheme="minorEastAsia" w:hAnsiTheme="minorEastAsia" w:cstheme="minorEastAsia" w:hint="eastAsia"/>
          <w:lang w:val="zh-CN"/>
        </w:rPr>
        <w:t>供应商概况</w:t>
      </w:r>
      <w:bookmarkEnd w:id="1432"/>
    </w:p>
    <w:p w:rsidR="004E26D0" w:rsidRDefault="00FC6888">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供应商概况表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897"/>
        <w:gridCol w:w="1019"/>
        <w:gridCol w:w="992"/>
        <w:gridCol w:w="283"/>
        <w:gridCol w:w="194"/>
        <w:gridCol w:w="1244"/>
        <w:gridCol w:w="261"/>
        <w:gridCol w:w="707"/>
        <w:gridCol w:w="1300"/>
      </w:tblGrid>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6897" w:type="dxa"/>
            <w:gridSpan w:val="9"/>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385" w:type="dxa"/>
            <w:gridSpan w:val="5"/>
            <w:vAlign w:val="center"/>
          </w:tcPr>
          <w:p w:rsidR="004E26D0" w:rsidRDefault="004E26D0">
            <w:pPr>
              <w:jc w:val="center"/>
              <w:rPr>
                <w:rFonts w:asciiTheme="minorEastAsia" w:eastAsiaTheme="minorEastAsia" w:hAnsiTheme="minorEastAsia" w:cstheme="minorEastAsia"/>
                <w:szCs w:val="21"/>
              </w:rPr>
            </w:pPr>
          </w:p>
        </w:tc>
        <w:tc>
          <w:tcPr>
            <w:tcW w:w="1244"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268" w:type="dxa"/>
            <w:gridSpan w:val="3"/>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Merge w:val="restart"/>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89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tc>
        <w:tc>
          <w:tcPr>
            <w:tcW w:w="2488" w:type="dxa"/>
            <w:gridSpan w:val="4"/>
            <w:vAlign w:val="center"/>
          </w:tcPr>
          <w:p w:rsidR="004E26D0" w:rsidRDefault="004E26D0">
            <w:pPr>
              <w:jc w:val="center"/>
              <w:rPr>
                <w:rFonts w:asciiTheme="minorEastAsia" w:eastAsiaTheme="minorEastAsia" w:hAnsiTheme="minorEastAsia" w:cstheme="minorEastAsia"/>
                <w:szCs w:val="21"/>
              </w:rPr>
            </w:pPr>
          </w:p>
        </w:tc>
        <w:tc>
          <w:tcPr>
            <w:tcW w:w="1244"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  话</w:t>
            </w:r>
          </w:p>
        </w:tc>
        <w:tc>
          <w:tcPr>
            <w:tcW w:w="2268" w:type="dxa"/>
            <w:gridSpan w:val="3"/>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Merge/>
            <w:vAlign w:val="center"/>
          </w:tcPr>
          <w:p w:rsidR="004E26D0" w:rsidRDefault="004E26D0">
            <w:pPr>
              <w:jc w:val="center"/>
              <w:rPr>
                <w:rFonts w:asciiTheme="minorEastAsia" w:eastAsiaTheme="minorEastAsia" w:hAnsiTheme="minorEastAsia" w:cstheme="minorEastAsia"/>
                <w:szCs w:val="21"/>
              </w:rPr>
            </w:pPr>
          </w:p>
        </w:tc>
        <w:tc>
          <w:tcPr>
            <w:tcW w:w="89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w:t>
            </w:r>
          </w:p>
        </w:tc>
        <w:tc>
          <w:tcPr>
            <w:tcW w:w="2488" w:type="dxa"/>
            <w:gridSpan w:val="4"/>
            <w:vAlign w:val="center"/>
          </w:tcPr>
          <w:p w:rsidR="004E26D0" w:rsidRDefault="004E26D0">
            <w:pPr>
              <w:jc w:val="center"/>
              <w:rPr>
                <w:rFonts w:asciiTheme="minorEastAsia" w:eastAsiaTheme="minorEastAsia" w:hAnsiTheme="minorEastAsia" w:cstheme="minorEastAsia"/>
                <w:szCs w:val="21"/>
              </w:rPr>
            </w:pPr>
          </w:p>
        </w:tc>
        <w:tc>
          <w:tcPr>
            <w:tcW w:w="1244"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  址</w:t>
            </w:r>
          </w:p>
        </w:tc>
        <w:tc>
          <w:tcPr>
            <w:tcW w:w="2268" w:type="dxa"/>
            <w:gridSpan w:val="3"/>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w:t>
            </w:r>
          </w:p>
        </w:tc>
        <w:tc>
          <w:tcPr>
            <w:tcW w:w="6897" w:type="dxa"/>
            <w:gridSpan w:val="9"/>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89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019" w:type="dxa"/>
            <w:vAlign w:val="center"/>
          </w:tcPr>
          <w:p w:rsidR="004E26D0" w:rsidRDefault="004E26D0">
            <w:pPr>
              <w:jc w:val="center"/>
              <w:rPr>
                <w:rFonts w:asciiTheme="minorEastAsia" w:eastAsiaTheme="minorEastAsia" w:hAnsiTheme="minorEastAsia" w:cstheme="minorEastAsia"/>
                <w:szCs w:val="21"/>
              </w:rPr>
            </w:pPr>
          </w:p>
        </w:tc>
        <w:tc>
          <w:tcPr>
            <w:tcW w:w="1275" w:type="dxa"/>
            <w:gridSpan w:val="2"/>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699" w:type="dxa"/>
            <w:gridSpan w:val="3"/>
            <w:vAlign w:val="center"/>
          </w:tcPr>
          <w:p w:rsidR="004E26D0" w:rsidRDefault="004E26D0">
            <w:pPr>
              <w:jc w:val="center"/>
              <w:rPr>
                <w:rFonts w:asciiTheme="minorEastAsia" w:eastAsiaTheme="minorEastAsia" w:hAnsiTheme="minorEastAsia" w:cstheme="minorEastAsia"/>
                <w:szCs w:val="21"/>
              </w:rPr>
            </w:pPr>
          </w:p>
        </w:tc>
        <w:tc>
          <w:tcPr>
            <w:tcW w:w="70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300" w:type="dxa"/>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89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019" w:type="dxa"/>
            <w:vAlign w:val="center"/>
          </w:tcPr>
          <w:p w:rsidR="004E26D0" w:rsidRDefault="004E26D0">
            <w:pPr>
              <w:jc w:val="center"/>
              <w:rPr>
                <w:rFonts w:asciiTheme="minorEastAsia" w:eastAsiaTheme="minorEastAsia" w:hAnsiTheme="minorEastAsia" w:cstheme="minorEastAsia"/>
                <w:szCs w:val="21"/>
              </w:rPr>
            </w:pPr>
          </w:p>
        </w:tc>
        <w:tc>
          <w:tcPr>
            <w:tcW w:w="1275" w:type="dxa"/>
            <w:gridSpan w:val="2"/>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699" w:type="dxa"/>
            <w:gridSpan w:val="3"/>
            <w:vAlign w:val="center"/>
          </w:tcPr>
          <w:p w:rsidR="004E26D0" w:rsidRDefault="004E26D0">
            <w:pPr>
              <w:jc w:val="center"/>
              <w:rPr>
                <w:rFonts w:asciiTheme="minorEastAsia" w:eastAsiaTheme="minorEastAsia" w:hAnsiTheme="minorEastAsia" w:cstheme="minorEastAsia"/>
                <w:szCs w:val="21"/>
              </w:rPr>
            </w:pPr>
          </w:p>
        </w:tc>
        <w:tc>
          <w:tcPr>
            <w:tcW w:w="707"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300" w:type="dxa"/>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4981" w:type="dxa"/>
            <w:gridSpan w:val="7"/>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员工总人数：</w:t>
            </w: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企业资质等级</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992" w:type="dxa"/>
            <w:vMerge w:val="restart"/>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1982" w:type="dxa"/>
            <w:gridSpan w:val="4"/>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项目负责人</w:t>
            </w:r>
          </w:p>
        </w:tc>
        <w:tc>
          <w:tcPr>
            <w:tcW w:w="2007" w:type="dxa"/>
            <w:gridSpan w:val="2"/>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营业执照号</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992" w:type="dxa"/>
            <w:vMerge/>
            <w:vAlign w:val="center"/>
          </w:tcPr>
          <w:p w:rsidR="004E26D0" w:rsidRDefault="004E26D0">
            <w:pPr>
              <w:jc w:val="center"/>
              <w:rPr>
                <w:rFonts w:asciiTheme="minorEastAsia" w:eastAsiaTheme="minorEastAsia" w:hAnsiTheme="minorEastAsia" w:cstheme="minorEastAsia"/>
                <w:szCs w:val="21"/>
              </w:rPr>
            </w:pPr>
          </w:p>
        </w:tc>
        <w:tc>
          <w:tcPr>
            <w:tcW w:w="1982" w:type="dxa"/>
            <w:gridSpan w:val="4"/>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p>
        </w:tc>
        <w:tc>
          <w:tcPr>
            <w:tcW w:w="2007" w:type="dxa"/>
            <w:gridSpan w:val="2"/>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注册资金</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992" w:type="dxa"/>
            <w:vMerge/>
            <w:vAlign w:val="center"/>
          </w:tcPr>
          <w:p w:rsidR="004E26D0" w:rsidRDefault="004E26D0">
            <w:pPr>
              <w:jc w:val="center"/>
              <w:rPr>
                <w:rFonts w:asciiTheme="minorEastAsia" w:eastAsiaTheme="minorEastAsia" w:hAnsiTheme="minorEastAsia" w:cstheme="minorEastAsia"/>
                <w:szCs w:val="21"/>
              </w:rPr>
            </w:pPr>
          </w:p>
        </w:tc>
        <w:tc>
          <w:tcPr>
            <w:tcW w:w="1982" w:type="dxa"/>
            <w:gridSpan w:val="4"/>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2007" w:type="dxa"/>
            <w:gridSpan w:val="2"/>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992" w:type="dxa"/>
            <w:vMerge/>
            <w:vAlign w:val="center"/>
          </w:tcPr>
          <w:p w:rsidR="004E26D0" w:rsidRDefault="004E26D0">
            <w:pPr>
              <w:jc w:val="center"/>
              <w:rPr>
                <w:rFonts w:asciiTheme="minorEastAsia" w:eastAsiaTheme="minorEastAsia" w:hAnsiTheme="minorEastAsia" w:cstheme="minorEastAsia"/>
                <w:szCs w:val="21"/>
              </w:rPr>
            </w:pPr>
          </w:p>
        </w:tc>
        <w:tc>
          <w:tcPr>
            <w:tcW w:w="1982" w:type="dxa"/>
            <w:gridSpan w:val="4"/>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初级职称人员</w:t>
            </w:r>
          </w:p>
        </w:tc>
        <w:tc>
          <w:tcPr>
            <w:tcW w:w="2007" w:type="dxa"/>
            <w:gridSpan w:val="2"/>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c>
          <w:tcPr>
            <w:tcW w:w="1916" w:type="dxa"/>
            <w:gridSpan w:val="2"/>
            <w:vAlign w:val="center"/>
          </w:tcPr>
          <w:p w:rsidR="004E26D0" w:rsidRDefault="004E26D0">
            <w:pPr>
              <w:jc w:val="center"/>
              <w:rPr>
                <w:rFonts w:asciiTheme="minorEastAsia" w:eastAsiaTheme="minorEastAsia" w:hAnsiTheme="minorEastAsia" w:cstheme="minorEastAsia"/>
                <w:szCs w:val="21"/>
              </w:rPr>
            </w:pPr>
          </w:p>
        </w:tc>
        <w:tc>
          <w:tcPr>
            <w:tcW w:w="992" w:type="dxa"/>
            <w:vMerge/>
            <w:vAlign w:val="center"/>
          </w:tcPr>
          <w:p w:rsidR="004E26D0" w:rsidRDefault="004E26D0">
            <w:pPr>
              <w:jc w:val="center"/>
              <w:rPr>
                <w:rFonts w:asciiTheme="minorEastAsia" w:eastAsiaTheme="minorEastAsia" w:hAnsiTheme="minorEastAsia" w:cstheme="minorEastAsia"/>
                <w:szCs w:val="21"/>
              </w:rPr>
            </w:pPr>
          </w:p>
        </w:tc>
        <w:tc>
          <w:tcPr>
            <w:tcW w:w="1982" w:type="dxa"/>
            <w:gridSpan w:val="4"/>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  工</w:t>
            </w:r>
          </w:p>
        </w:tc>
        <w:tc>
          <w:tcPr>
            <w:tcW w:w="2007" w:type="dxa"/>
            <w:gridSpan w:val="2"/>
            <w:vAlign w:val="center"/>
          </w:tcPr>
          <w:p w:rsidR="004E26D0" w:rsidRDefault="004E26D0">
            <w:pPr>
              <w:jc w:val="center"/>
              <w:rPr>
                <w:rFonts w:asciiTheme="minorEastAsia" w:eastAsiaTheme="minorEastAsia" w:hAnsiTheme="minorEastAsia" w:cstheme="minorEastAsia"/>
                <w:szCs w:val="21"/>
              </w:rPr>
            </w:pPr>
          </w:p>
        </w:tc>
      </w:tr>
      <w:tr w:rsidR="004E26D0">
        <w:trPr>
          <w:trHeight w:val="149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6897" w:type="dxa"/>
            <w:gridSpan w:val="9"/>
            <w:vAlign w:val="center"/>
          </w:tcPr>
          <w:p w:rsidR="004E26D0" w:rsidRDefault="004E26D0">
            <w:pPr>
              <w:jc w:val="center"/>
              <w:rPr>
                <w:rFonts w:asciiTheme="minorEastAsia" w:eastAsiaTheme="minorEastAsia" w:hAnsiTheme="minorEastAsia" w:cstheme="minorEastAsia"/>
                <w:szCs w:val="21"/>
              </w:rPr>
            </w:pPr>
          </w:p>
        </w:tc>
      </w:tr>
      <w:tr w:rsidR="004E26D0">
        <w:trPr>
          <w:trHeight w:val="567"/>
          <w:jc w:val="center"/>
        </w:trPr>
        <w:tc>
          <w:tcPr>
            <w:tcW w:w="1625" w:type="dxa"/>
            <w:vAlign w:val="center"/>
          </w:tcPr>
          <w:p w:rsidR="004E26D0" w:rsidRDefault="00FC688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6897" w:type="dxa"/>
            <w:gridSpan w:val="9"/>
            <w:vAlign w:val="center"/>
          </w:tcPr>
          <w:p w:rsidR="004E26D0" w:rsidRDefault="004E26D0">
            <w:pPr>
              <w:jc w:val="center"/>
              <w:rPr>
                <w:rFonts w:asciiTheme="minorEastAsia" w:eastAsiaTheme="minorEastAsia" w:hAnsiTheme="minorEastAsia" w:cstheme="minorEastAsia"/>
                <w:szCs w:val="21"/>
              </w:rPr>
            </w:pPr>
          </w:p>
        </w:tc>
      </w:tr>
    </w:tbl>
    <w:p w:rsidR="004E26D0" w:rsidRDefault="00FC6888">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备注：本表后应附企业法人营业执照的证明材料、企业资质证书副本、安全生产许可证、等材料的复印件。</w:t>
      </w:r>
    </w:p>
    <w:p w:rsidR="004E26D0" w:rsidRDefault="00FC6888">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4E26D0" w:rsidRDefault="00FC6888">
      <w:pPr>
        <w:pStyle w:val="3"/>
        <w:jc w:val="center"/>
        <w:rPr>
          <w:rFonts w:asciiTheme="minorEastAsia" w:eastAsiaTheme="minorEastAsia" w:hAnsiTheme="minorEastAsia" w:cstheme="minorEastAsia"/>
          <w:lang w:val="zh-CN"/>
        </w:rPr>
      </w:pPr>
      <w:bookmarkStart w:id="1433" w:name="_Toc414108647"/>
      <w:r>
        <w:rPr>
          <w:rFonts w:asciiTheme="minorEastAsia" w:eastAsiaTheme="minorEastAsia" w:hAnsiTheme="minorEastAsia" w:cstheme="minorEastAsia" w:hint="eastAsia"/>
          <w:lang w:val="zh-CN"/>
        </w:rPr>
        <w:t>供应商近三年</w:t>
      </w:r>
      <w:r>
        <w:rPr>
          <w:rFonts w:asciiTheme="minorEastAsia" w:eastAsiaTheme="minorEastAsia" w:hAnsiTheme="minorEastAsia" w:cstheme="minorEastAsia" w:hint="eastAsia"/>
          <w:color w:val="000000" w:themeColor="text1"/>
          <w:lang w:val="zh-CN"/>
        </w:rPr>
        <w:t>（</w:t>
      </w:r>
      <w:r w:rsidR="00910E0F">
        <w:rPr>
          <w:rFonts w:asciiTheme="minorEastAsia" w:eastAsiaTheme="minorEastAsia" w:hAnsiTheme="minorEastAsia" w:cstheme="minorEastAsia" w:hint="eastAsia"/>
          <w:color w:val="000000" w:themeColor="text1"/>
          <w:lang w:val="zh-CN"/>
        </w:rPr>
        <w:t>2020年10月</w:t>
      </w:r>
      <w:r>
        <w:rPr>
          <w:rFonts w:asciiTheme="minorEastAsia" w:eastAsiaTheme="minorEastAsia" w:hAnsiTheme="minorEastAsia" w:cstheme="minorEastAsia" w:hint="eastAsia"/>
          <w:color w:val="000000" w:themeColor="text1"/>
          <w:lang w:val="zh-CN"/>
        </w:rPr>
        <w:t>-至今）</w:t>
      </w:r>
      <w:r>
        <w:rPr>
          <w:rFonts w:asciiTheme="minorEastAsia" w:eastAsiaTheme="minorEastAsia" w:hAnsiTheme="minorEastAsia" w:cstheme="minorEastAsia" w:hint="eastAsia"/>
          <w:lang w:val="zh-CN"/>
        </w:rPr>
        <w:t>类似工程业绩证明材料</w:t>
      </w:r>
      <w:bookmarkEnd w:id="1433"/>
    </w:p>
    <w:p w:rsidR="004E26D0" w:rsidRDefault="00FC6888">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供应商近三年（</w:t>
      </w:r>
      <w:r w:rsidR="00910E0F">
        <w:rPr>
          <w:rFonts w:asciiTheme="minorEastAsia" w:eastAsiaTheme="minorEastAsia" w:hAnsiTheme="minorEastAsia" w:cstheme="minorEastAsia" w:hint="eastAsia"/>
          <w:b/>
        </w:rPr>
        <w:t>2020年10月</w:t>
      </w:r>
      <w:r>
        <w:rPr>
          <w:rFonts w:asciiTheme="minorEastAsia" w:eastAsiaTheme="minorEastAsia" w:hAnsiTheme="minorEastAsia" w:cstheme="minorEastAsia" w:hint="eastAsia"/>
          <w:b/>
        </w:rPr>
        <w:t>-至今）类似业绩表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6005"/>
      </w:tblGrid>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项目名称</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项目所在地</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发包人名称</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发包人地址</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发包人联系人及电话</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合同价格</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开工日期</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竣工日期</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承担的工作</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工程质量</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项目负责人</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技术负责人</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1103"/>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项目描述</w:t>
            </w:r>
          </w:p>
        </w:tc>
        <w:tc>
          <w:tcPr>
            <w:tcW w:w="6005" w:type="dxa"/>
            <w:vAlign w:val="center"/>
          </w:tcPr>
          <w:p w:rsidR="004E26D0" w:rsidRDefault="004E26D0">
            <w:pPr>
              <w:rPr>
                <w:rFonts w:asciiTheme="minorEastAsia" w:eastAsiaTheme="minorEastAsia" w:hAnsiTheme="minorEastAsia" w:cstheme="minorEastAsia"/>
              </w:rPr>
            </w:pPr>
          </w:p>
        </w:tc>
      </w:tr>
      <w:tr w:rsidR="004E26D0">
        <w:trPr>
          <w:trHeight w:val="545"/>
          <w:jc w:val="center"/>
        </w:trPr>
        <w:tc>
          <w:tcPr>
            <w:tcW w:w="2517" w:type="dxa"/>
            <w:vAlign w:val="center"/>
          </w:tcPr>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c>
          <w:tcPr>
            <w:tcW w:w="6005" w:type="dxa"/>
            <w:vAlign w:val="center"/>
          </w:tcPr>
          <w:p w:rsidR="004E26D0" w:rsidRDefault="004E26D0">
            <w:pPr>
              <w:rPr>
                <w:rFonts w:asciiTheme="minorEastAsia" w:eastAsiaTheme="minorEastAsia" w:hAnsiTheme="minorEastAsia" w:cstheme="minorEastAsia"/>
              </w:rPr>
            </w:pPr>
          </w:p>
        </w:tc>
      </w:tr>
    </w:tbl>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备注：</w:t>
      </w:r>
    </w:p>
    <w:p w:rsidR="004E26D0" w:rsidRDefault="00FC6888">
      <w:pPr>
        <w:autoSpaceDE w:val="0"/>
        <w:autoSpaceDN w:val="0"/>
        <w:adjustRightInd w:val="0"/>
        <w:ind w:leftChars="100" w:left="210"/>
        <w:rPr>
          <w:rFonts w:asciiTheme="minorEastAsia" w:eastAsiaTheme="minorEastAsia" w:hAnsiTheme="minorEastAsia" w:cstheme="minorEastAsia"/>
        </w:rPr>
      </w:pPr>
      <w:r>
        <w:rPr>
          <w:rFonts w:asciiTheme="minorEastAsia" w:eastAsiaTheme="minorEastAsia" w:hAnsiTheme="minorEastAsia" w:cstheme="minorEastAsia" w:hint="eastAsia"/>
        </w:rPr>
        <w:t>1、类似项目指规模、使用功能相似的工程。</w:t>
      </w:r>
    </w:p>
    <w:p w:rsidR="004E26D0" w:rsidRDefault="00FC6888">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rPr>
        <w:t>2、本表后附中标通知书或施工合同。每张表格只填写一个项目，并标明序号。</w:t>
      </w:r>
    </w:p>
    <w:p w:rsidR="004E26D0" w:rsidRDefault="00FC6888">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4E26D0" w:rsidRDefault="00FC6888">
      <w:pPr>
        <w:pStyle w:val="3"/>
        <w:jc w:val="center"/>
        <w:rPr>
          <w:rFonts w:asciiTheme="minorEastAsia" w:eastAsiaTheme="minorEastAsia" w:hAnsiTheme="minorEastAsia" w:cstheme="minorEastAsia"/>
        </w:rPr>
      </w:pPr>
      <w:bookmarkStart w:id="1434" w:name="_Toc414108648"/>
      <w:r>
        <w:rPr>
          <w:rFonts w:asciiTheme="minorEastAsia" w:eastAsiaTheme="minorEastAsia" w:hAnsiTheme="minorEastAsia" w:cstheme="minorEastAsia" w:hint="eastAsia"/>
          <w:lang w:val="zh-CN"/>
        </w:rPr>
        <w:t>项目负责人简历</w:t>
      </w:r>
      <w:bookmarkEnd w:id="1434"/>
    </w:p>
    <w:p w:rsidR="004E26D0" w:rsidRDefault="00FC6888">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w:t>
      </w:r>
      <w:r>
        <w:rPr>
          <w:rFonts w:asciiTheme="minorEastAsia" w:eastAsiaTheme="minorEastAsia" w:hAnsiTheme="minorEastAsia" w:cstheme="minorEastAsia" w:hint="eastAsia"/>
        </w:rPr>
        <w:t>项目负责人介绍应包括：姓名、性别、年龄、职称、学历、参加工作时间、注册建造师（项目负责人）证书编号以及其他内容。</w:t>
      </w:r>
    </w:p>
    <w:p w:rsidR="004E26D0" w:rsidRDefault="00FC6888">
      <w:pPr>
        <w:rPr>
          <w:rFonts w:asciiTheme="minorEastAsia" w:eastAsiaTheme="minorEastAsia" w:hAnsiTheme="minorEastAsia" w:cstheme="minorEastAsia"/>
        </w:rPr>
      </w:pPr>
      <w:r>
        <w:rPr>
          <w:rFonts w:asciiTheme="minorEastAsia" w:eastAsiaTheme="minorEastAsia" w:hAnsiTheme="minorEastAsia" w:cstheme="minorEastAsia" w:hint="eastAsia"/>
        </w:rPr>
        <w:t>2、项目负责人简历相关证明材料（注册建造师（项目负责人）证书、职称证书复印件）。</w:t>
      </w:r>
    </w:p>
    <w:p w:rsidR="00B324A1" w:rsidRDefault="00B324A1">
      <w:pPr>
        <w:jc w:val="center"/>
        <w:rPr>
          <w:rFonts w:asciiTheme="minorEastAsia" w:eastAsiaTheme="minorEastAsia" w:hAnsiTheme="minorEastAsia" w:cstheme="minorEastAsia"/>
          <w:b/>
          <w:bCs/>
          <w:sz w:val="30"/>
          <w:szCs w:val="30"/>
        </w:rPr>
      </w:pPr>
    </w:p>
    <w:p w:rsidR="004E26D0" w:rsidRDefault="00FC6888">
      <w:pPr>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拟派项目负责人资格一览表</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122"/>
        <w:gridCol w:w="2313"/>
        <w:gridCol w:w="2333"/>
        <w:gridCol w:w="2310"/>
      </w:tblGrid>
      <w:tr w:rsidR="004E26D0" w:rsidTr="002E3BFB">
        <w:trPr>
          <w:trHeight w:val="627"/>
        </w:trPr>
        <w:tc>
          <w:tcPr>
            <w:tcW w:w="2336" w:type="dxa"/>
            <w:gridSpan w:val="2"/>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姓  名</w:t>
            </w:r>
          </w:p>
        </w:tc>
        <w:tc>
          <w:tcPr>
            <w:tcW w:w="2313" w:type="dxa"/>
            <w:vAlign w:val="center"/>
          </w:tcPr>
          <w:p w:rsidR="004E26D0" w:rsidRDefault="004E26D0">
            <w:pPr>
              <w:pStyle w:val="a6"/>
              <w:rPr>
                <w:rFonts w:asciiTheme="minorEastAsia" w:eastAsiaTheme="minorEastAsia" w:hAnsiTheme="minorEastAsia" w:cstheme="minorEastAsia"/>
                <w:szCs w:val="30"/>
              </w:rPr>
            </w:pPr>
          </w:p>
        </w:tc>
        <w:tc>
          <w:tcPr>
            <w:tcW w:w="2333" w:type="dxa"/>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年  龄</w:t>
            </w:r>
          </w:p>
        </w:tc>
        <w:tc>
          <w:tcPr>
            <w:tcW w:w="2310" w:type="dxa"/>
            <w:vAlign w:val="center"/>
          </w:tcPr>
          <w:p w:rsidR="004E26D0" w:rsidRDefault="004E26D0">
            <w:pPr>
              <w:jc w:val="center"/>
              <w:rPr>
                <w:rFonts w:asciiTheme="minorEastAsia" w:eastAsiaTheme="minorEastAsia" w:hAnsiTheme="minorEastAsia" w:cstheme="minorEastAsia"/>
                <w:sz w:val="30"/>
                <w:szCs w:val="30"/>
              </w:rPr>
            </w:pPr>
          </w:p>
        </w:tc>
      </w:tr>
      <w:tr w:rsidR="004E26D0" w:rsidTr="002E3BFB">
        <w:trPr>
          <w:trHeight w:val="614"/>
        </w:trPr>
        <w:tc>
          <w:tcPr>
            <w:tcW w:w="2336" w:type="dxa"/>
            <w:gridSpan w:val="2"/>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学  历</w:t>
            </w:r>
          </w:p>
        </w:tc>
        <w:tc>
          <w:tcPr>
            <w:tcW w:w="2313" w:type="dxa"/>
            <w:vAlign w:val="center"/>
          </w:tcPr>
          <w:p w:rsidR="004E26D0" w:rsidRDefault="004E26D0">
            <w:pPr>
              <w:pStyle w:val="a6"/>
              <w:rPr>
                <w:rFonts w:asciiTheme="minorEastAsia" w:eastAsiaTheme="minorEastAsia" w:hAnsiTheme="minorEastAsia" w:cstheme="minorEastAsia"/>
                <w:szCs w:val="30"/>
              </w:rPr>
            </w:pPr>
          </w:p>
        </w:tc>
        <w:tc>
          <w:tcPr>
            <w:tcW w:w="2333" w:type="dxa"/>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职  务</w:t>
            </w:r>
          </w:p>
        </w:tc>
        <w:tc>
          <w:tcPr>
            <w:tcW w:w="2310" w:type="dxa"/>
            <w:vAlign w:val="center"/>
          </w:tcPr>
          <w:p w:rsidR="004E26D0" w:rsidRDefault="004E26D0">
            <w:pPr>
              <w:jc w:val="center"/>
              <w:rPr>
                <w:rFonts w:asciiTheme="minorEastAsia" w:eastAsiaTheme="minorEastAsia" w:hAnsiTheme="minorEastAsia" w:cstheme="minorEastAsia"/>
                <w:sz w:val="30"/>
                <w:szCs w:val="30"/>
              </w:rPr>
            </w:pPr>
          </w:p>
        </w:tc>
      </w:tr>
      <w:tr w:rsidR="004E26D0" w:rsidTr="002E3BFB">
        <w:trPr>
          <w:cantSplit/>
          <w:trHeight w:val="612"/>
        </w:trPr>
        <w:tc>
          <w:tcPr>
            <w:tcW w:w="4649" w:type="dxa"/>
            <w:gridSpan w:val="3"/>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从事相关工作年限</w:t>
            </w:r>
          </w:p>
        </w:tc>
        <w:tc>
          <w:tcPr>
            <w:tcW w:w="4643" w:type="dxa"/>
            <w:gridSpan w:val="2"/>
            <w:vAlign w:val="center"/>
          </w:tcPr>
          <w:p w:rsidR="004E26D0" w:rsidRDefault="004E26D0">
            <w:pPr>
              <w:pStyle w:val="a6"/>
              <w:rPr>
                <w:rFonts w:asciiTheme="minorEastAsia" w:eastAsiaTheme="minorEastAsia" w:hAnsiTheme="minorEastAsia" w:cstheme="minorEastAsia"/>
                <w:szCs w:val="30"/>
              </w:rPr>
            </w:pPr>
          </w:p>
        </w:tc>
      </w:tr>
      <w:tr w:rsidR="004E26D0" w:rsidTr="002E3BFB">
        <w:trPr>
          <w:cantSplit/>
          <w:trHeight w:val="620"/>
        </w:trPr>
        <w:tc>
          <w:tcPr>
            <w:tcW w:w="4649" w:type="dxa"/>
            <w:gridSpan w:val="3"/>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在本项目中拟担任的职务</w:t>
            </w:r>
          </w:p>
        </w:tc>
        <w:tc>
          <w:tcPr>
            <w:tcW w:w="4643" w:type="dxa"/>
            <w:gridSpan w:val="2"/>
            <w:vAlign w:val="center"/>
          </w:tcPr>
          <w:p w:rsidR="004E26D0" w:rsidRDefault="004E26D0">
            <w:pPr>
              <w:pStyle w:val="a6"/>
              <w:rPr>
                <w:rFonts w:asciiTheme="minorEastAsia" w:eastAsiaTheme="minorEastAsia" w:hAnsiTheme="minorEastAsia" w:cstheme="minorEastAsia"/>
                <w:szCs w:val="30"/>
              </w:rPr>
            </w:pPr>
          </w:p>
        </w:tc>
      </w:tr>
      <w:tr w:rsidR="004E26D0" w:rsidTr="002E3BFB">
        <w:trPr>
          <w:cantSplit/>
          <w:trHeight w:val="590"/>
        </w:trPr>
        <w:tc>
          <w:tcPr>
            <w:tcW w:w="2336" w:type="dxa"/>
            <w:gridSpan w:val="2"/>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联系方式</w:t>
            </w:r>
          </w:p>
        </w:tc>
        <w:tc>
          <w:tcPr>
            <w:tcW w:w="6956" w:type="dxa"/>
            <w:gridSpan w:val="3"/>
            <w:vAlign w:val="center"/>
          </w:tcPr>
          <w:p w:rsidR="004E26D0" w:rsidRDefault="004E26D0">
            <w:pPr>
              <w:pStyle w:val="a6"/>
              <w:rPr>
                <w:rFonts w:asciiTheme="minorEastAsia" w:eastAsiaTheme="minorEastAsia" w:hAnsiTheme="minorEastAsia" w:cstheme="minorEastAsia"/>
                <w:szCs w:val="30"/>
              </w:rPr>
            </w:pPr>
          </w:p>
        </w:tc>
      </w:tr>
      <w:tr w:rsidR="004E26D0" w:rsidTr="002E3BFB">
        <w:trPr>
          <w:cantSplit/>
          <w:trHeight w:val="624"/>
        </w:trPr>
        <w:tc>
          <w:tcPr>
            <w:tcW w:w="1214" w:type="dxa"/>
            <w:vAlign w:val="center"/>
          </w:tcPr>
          <w:p w:rsidR="004E26D0" w:rsidRDefault="004E26D0">
            <w:pPr>
              <w:pStyle w:val="a6"/>
              <w:rPr>
                <w:rFonts w:asciiTheme="minorEastAsia" w:eastAsiaTheme="minorEastAsia" w:hAnsiTheme="minorEastAsia" w:cstheme="minorEastAsia"/>
                <w:szCs w:val="30"/>
              </w:rPr>
            </w:pPr>
          </w:p>
        </w:tc>
        <w:tc>
          <w:tcPr>
            <w:tcW w:w="8078" w:type="dxa"/>
            <w:gridSpan w:val="4"/>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类似工作经历</w:t>
            </w:r>
          </w:p>
        </w:tc>
      </w:tr>
      <w:tr w:rsidR="004E26D0" w:rsidTr="002E3BFB">
        <w:trPr>
          <w:cantSplit/>
          <w:trHeight w:val="3883"/>
        </w:trPr>
        <w:tc>
          <w:tcPr>
            <w:tcW w:w="1214" w:type="dxa"/>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工作</w:t>
            </w:r>
          </w:p>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经历</w:t>
            </w:r>
          </w:p>
        </w:tc>
        <w:tc>
          <w:tcPr>
            <w:tcW w:w="8078" w:type="dxa"/>
            <w:gridSpan w:val="4"/>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（单位、担任职务、工作时间）</w:t>
            </w:r>
          </w:p>
        </w:tc>
      </w:tr>
    </w:tbl>
    <w:p w:rsidR="004E26D0" w:rsidRDefault="004E26D0">
      <w:pPr>
        <w:pStyle w:val="a6"/>
        <w:rPr>
          <w:rFonts w:asciiTheme="minorEastAsia" w:eastAsiaTheme="minorEastAsia" w:hAnsiTheme="minorEastAsia" w:cstheme="minorEastAsia"/>
          <w:szCs w:val="30"/>
        </w:rPr>
      </w:pPr>
    </w:p>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供应商：（盖章）</w:t>
      </w:r>
    </w:p>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法定代表人或委托代理人：（签字或盖章）</w:t>
      </w:r>
    </w:p>
    <w:p w:rsidR="004E26D0" w:rsidRDefault="00FC6888">
      <w:pPr>
        <w:jc w:val="right"/>
        <w:rPr>
          <w:rFonts w:asciiTheme="minorEastAsia" w:eastAsiaTheme="minorEastAsia" w:hAnsiTheme="minorEastAsia" w:cstheme="minorEastAsia"/>
          <w:sz w:val="24"/>
          <w:szCs w:val="30"/>
        </w:rPr>
      </w:pPr>
      <w:r>
        <w:rPr>
          <w:rFonts w:asciiTheme="minorEastAsia" w:eastAsiaTheme="minorEastAsia" w:hAnsiTheme="minorEastAsia" w:cstheme="minorEastAsia" w:hint="eastAsia"/>
          <w:sz w:val="24"/>
          <w:szCs w:val="30"/>
        </w:rPr>
        <w:t>日期：     年  月  日</w:t>
      </w:r>
    </w:p>
    <w:p w:rsidR="004E26D0" w:rsidRDefault="004E26D0">
      <w:pPr>
        <w:jc w:val="right"/>
        <w:rPr>
          <w:rFonts w:asciiTheme="minorEastAsia" w:eastAsiaTheme="minorEastAsia" w:hAnsiTheme="minorEastAsia" w:cstheme="minorEastAsia"/>
          <w:sz w:val="24"/>
          <w:szCs w:val="30"/>
        </w:rPr>
      </w:pPr>
    </w:p>
    <w:p w:rsidR="004E26D0" w:rsidRDefault="00FC6888">
      <w:pPr>
        <w:pStyle w:val="3"/>
        <w:jc w:val="center"/>
        <w:rPr>
          <w:rFonts w:asciiTheme="minorEastAsia" w:eastAsiaTheme="minorEastAsia" w:hAnsiTheme="minorEastAsia" w:cstheme="minorEastAsia"/>
          <w:szCs w:val="21"/>
        </w:rPr>
      </w:pPr>
      <w:bookmarkStart w:id="1435" w:name="_Toc414108649"/>
      <w:r>
        <w:rPr>
          <w:rFonts w:asciiTheme="minorEastAsia" w:eastAsiaTheme="minorEastAsia" w:hAnsiTheme="minorEastAsia" w:cstheme="minorEastAsia" w:hint="eastAsia"/>
          <w:lang w:val="zh-CN"/>
        </w:rPr>
        <w:t>项目管理人员</w:t>
      </w:r>
      <w:bookmarkEnd w:id="1435"/>
    </w:p>
    <w:p w:rsidR="004E26D0" w:rsidRDefault="00FC6888">
      <w:pPr>
        <w:autoSpaceDE w:val="0"/>
        <w:autoSpaceDN w:val="0"/>
        <w:adjustRightInd w:val="0"/>
        <w:ind w:leftChars="200" w:left="630" w:hangingChars="100" w:hanging="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、项目管理人员应包括：项目工程师、质量管理员、材料管理员、安全管理员、计划管理员、资料员和项目项目负责人需要配备的其他关键人员</w:t>
      </w:r>
    </w:p>
    <w:p w:rsidR="004E26D0" w:rsidRDefault="00FC6888">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lang w:val="zh-CN"/>
        </w:rPr>
        <w:t>、上述人员简历介绍应包括姓名、职称等基本信息</w:t>
      </w:r>
    </w:p>
    <w:p w:rsidR="004E26D0" w:rsidRDefault="00FC6888">
      <w:pPr>
        <w:autoSpaceDE w:val="0"/>
        <w:autoSpaceDN w:val="0"/>
        <w:adjustRightInd w:val="0"/>
        <w:ind w:firstLine="420"/>
        <w:rPr>
          <w:rFonts w:asciiTheme="minorEastAsia" w:eastAsiaTheme="minorEastAsia" w:hAnsiTheme="minorEastAsia" w:cstheme="minorEastAsia"/>
          <w:lang w:val="zh-CN"/>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lang w:val="zh-CN"/>
        </w:rPr>
        <w:t>、项目管理人员简历中应付职称证书或上岗证书复印件</w:t>
      </w:r>
    </w:p>
    <w:p w:rsidR="004E26D0" w:rsidRDefault="00FC6888">
      <w:pPr>
        <w:widowControl/>
        <w:spacing w:line="408" w:lineRule="auto"/>
        <w:ind w:firstLine="600"/>
        <w:jc w:val="center"/>
        <w:rPr>
          <w:rFonts w:asciiTheme="minorEastAsia" w:eastAsiaTheme="minorEastAsia" w:hAnsiTheme="minorEastAsia" w:cstheme="minorEastAsia"/>
          <w:b/>
          <w:kern w:val="0"/>
          <w:sz w:val="30"/>
          <w:szCs w:val="30"/>
        </w:rPr>
      </w:pPr>
      <w:r>
        <w:rPr>
          <w:rFonts w:asciiTheme="minorEastAsia" w:eastAsiaTheme="minorEastAsia" w:hAnsiTheme="minorEastAsia" w:cstheme="minorEastAsia" w:hint="eastAsia"/>
          <w:b/>
          <w:kern w:val="0"/>
          <w:sz w:val="30"/>
          <w:szCs w:val="30"/>
        </w:rPr>
        <w:t>拟派项目作业人员一览表</w:t>
      </w:r>
    </w:p>
    <w:tbl>
      <w:tblPr>
        <w:tblpPr w:leftFromText="180" w:rightFromText="180" w:vertAnchor="text" w:horzAnchor="page" w:tblpX="1153" w:tblpY="723"/>
        <w:tblOverlap w:val="neve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1709"/>
        <w:gridCol w:w="1875"/>
        <w:gridCol w:w="2475"/>
        <w:gridCol w:w="3075"/>
      </w:tblGrid>
      <w:tr w:rsidR="004E26D0">
        <w:trPr>
          <w:cantSplit/>
          <w:trHeight w:val="312"/>
        </w:trPr>
        <w:tc>
          <w:tcPr>
            <w:tcW w:w="1104" w:type="dxa"/>
            <w:vAlign w:val="center"/>
          </w:tcPr>
          <w:p w:rsidR="004E26D0" w:rsidRDefault="00FC6888">
            <w:pPr>
              <w:pStyle w:val="a6"/>
              <w:ind w:firstLine="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姓 名</w:t>
            </w:r>
          </w:p>
        </w:tc>
        <w:tc>
          <w:tcPr>
            <w:tcW w:w="1709" w:type="dxa"/>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职 称</w:t>
            </w:r>
          </w:p>
        </w:tc>
        <w:tc>
          <w:tcPr>
            <w:tcW w:w="1875" w:type="dxa"/>
            <w:vAlign w:val="center"/>
          </w:tcPr>
          <w:p w:rsidR="004E26D0" w:rsidRDefault="00FC6888">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建议职务</w:t>
            </w:r>
          </w:p>
        </w:tc>
        <w:tc>
          <w:tcPr>
            <w:tcW w:w="2475" w:type="dxa"/>
            <w:vAlign w:val="center"/>
          </w:tcPr>
          <w:p w:rsidR="004E26D0" w:rsidRDefault="00FC6888">
            <w:pPr>
              <w:pStyle w:val="a6"/>
              <w:ind w:leftChars="-61" w:left="-128" w:firstLineChars="11" w:firstLine="22"/>
              <w:jc w:val="center"/>
              <w:rPr>
                <w:rFonts w:asciiTheme="minorEastAsia" w:eastAsiaTheme="minorEastAsia" w:hAnsiTheme="minorEastAsia" w:cstheme="minorEastAsia"/>
                <w:spacing w:val="-20"/>
                <w:szCs w:val="30"/>
              </w:rPr>
            </w:pPr>
            <w:r>
              <w:rPr>
                <w:rFonts w:asciiTheme="minorEastAsia" w:eastAsiaTheme="minorEastAsia" w:hAnsiTheme="minorEastAsia" w:cstheme="minorEastAsia" w:hint="eastAsia"/>
                <w:spacing w:val="-20"/>
                <w:szCs w:val="30"/>
              </w:rPr>
              <w:t>从事相关工作年限</w:t>
            </w:r>
          </w:p>
        </w:tc>
        <w:tc>
          <w:tcPr>
            <w:tcW w:w="3075" w:type="dxa"/>
            <w:vAlign w:val="center"/>
          </w:tcPr>
          <w:p w:rsidR="004E26D0" w:rsidRDefault="00FC6888">
            <w:pPr>
              <w:pStyle w:val="a6"/>
              <w:ind w:leftChars="-61" w:left="-128" w:firstLineChars="11" w:firstLine="22"/>
              <w:jc w:val="center"/>
              <w:rPr>
                <w:rFonts w:asciiTheme="minorEastAsia" w:eastAsiaTheme="minorEastAsia" w:hAnsiTheme="minorEastAsia" w:cstheme="minorEastAsia"/>
                <w:spacing w:val="-20"/>
                <w:szCs w:val="30"/>
              </w:rPr>
            </w:pPr>
            <w:r>
              <w:rPr>
                <w:rFonts w:asciiTheme="minorEastAsia" w:eastAsiaTheme="minorEastAsia" w:hAnsiTheme="minorEastAsia" w:cstheme="minorEastAsia" w:hint="eastAsia"/>
                <w:spacing w:val="-20"/>
                <w:szCs w:val="30"/>
              </w:rPr>
              <w:t>在本项目中负责的内容</w:t>
            </w:r>
          </w:p>
        </w:tc>
      </w:tr>
      <w:tr w:rsidR="004E26D0">
        <w:trPr>
          <w:cantSplit/>
          <w:trHeight w:val="471"/>
        </w:trPr>
        <w:tc>
          <w:tcPr>
            <w:tcW w:w="1104" w:type="dxa"/>
            <w:vMerge/>
            <w:vAlign w:val="center"/>
          </w:tcPr>
          <w:p w:rsidR="004E26D0" w:rsidRDefault="004E26D0">
            <w:pPr>
              <w:pStyle w:val="a6"/>
              <w:jc w:val="center"/>
              <w:rPr>
                <w:rFonts w:asciiTheme="minorEastAsia" w:eastAsiaTheme="minorEastAsia" w:hAnsiTheme="minorEastAsia" w:cstheme="minorEastAsia"/>
                <w:szCs w:val="30"/>
              </w:rPr>
            </w:pPr>
          </w:p>
        </w:tc>
        <w:tc>
          <w:tcPr>
            <w:tcW w:w="1709" w:type="dxa"/>
            <w:vAlign w:val="center"/>
          </w:tcPr>
          <w:p w:rsidR="004E26D0" w:rsidRDefault="004E26D0">
            <w:pPr>
              <w:pStyle w:val="a6"/>
              <w:jc w:val="center"/>
              <w:rPr>
                <w:rFonts w:asciiTheme="minorEastAsia" w:eastAsiaTheme="minorEastAsia" w:hAnsiTheme="minorEastAsia" w:cstheme="minorEastAsia"/>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pStyle w:val="a6"/>
              <w:jc w:val="center"/>
              <w:rPr>
                <w:rFonts w:asciiTheme="minorEastAsia" w:eastAsiaTheme="minorEastAsia" w:hAnsiTheme="minorEastAsia" w:cstheme="minorEastAsia"/>
                <w:szCs w:val="30"/>
              </w:rPr>
            </w:pPr>
          </w:p>
        </w:tc>
        <w:tc>
          <w:tcPr>
            <w:tcW w:w="3075" w:type="dxa"/>
            <w:vAlign w:val="center"/>
          </w:tcPr>
          <w:p w:rsidR="004E26D0" w:rsidRDefault="004E26D0">
            <w:pPr>
              <w:pStyle w:val="a6"/>
              <w:jc w:val="center"/>
              <w:rPr>
                <w:rFonts w:asciiTheme="minorEastAsia" w:eastAsiaTheme="minorEastAsia" w:hAnsiTheme="minorEastAsia" w:cstheme="minorEastAsia"/>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a"/>
              <w:ind w:leftChars="-22" w:left="-5" w:hangingChars="15" w:hanging="41"/>
              <w:jc w:val="center"/>
              <w:rPr>
                <w:rFonts w:asciiTheme="minorEastAsia" w:eastAsiaTheme="minorEastAsia" w:hAnsiTheme="minorEastAsia" w:cstheme="minorEastAsia"/>
                <w:spacing w:val="-12"/>
                <w:sz w:val="30"/>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r w:rsidR="004E26D0">
        <w:trPr>
          <w:trHeight w:val="454"/>
        </w:trPr>
        <w:tc>
          <w:tcPr>
            <w:tcW w:w="1104" w:type="dxa"/>
            <w:vAlign w:val="center"/>
          </w:tcPr>
          <w:p w:rsidR="004E26D0" w:rsidRDefault="004E26D0">
            <w:pPr>
              <w:jc w:val="center"/>
              <w:rPr>
                <w:rFonts w:asciiTheme="minorEastAsia" w:eastAsiaTheme="minorEastAsia" w:hAnsiTheme="minorEastAsia" w:cstheme="minorEastAsia"/>
                <w:sz w:val="30"/>
                <w:szCs w:val="30"/>
              </w:rPr>
            </w:pPr>
          </w:p>
        </w:tc>
        <w:tc>
          <w:tcPr>
            <w:tcW w:w="1709" w:type="dxa"/>
            <w:vAlign w:val="center"/>
          </w:tcPr>
          <w:p w:rsidR="004E26D0" w:rsidRDefault="004E26D0">
            <w:pPr>
              <w:pStyle w:val="aa"/>
              <w:jc w:val="center"/>
              <w:rPr>
                <w:rFonts w:asciiTheme="minorEastAsia" w:eastAsiaTheme="minorEastAsia" w:hAnsiTheme="minorEastAsia" w:cstheme="minorEastAsia"/>
                <w:sz w:val="30"/>
                <w:szCs w:val="30"/>
              </w:rPr>
            </w:pPr>
          </w:p>
        </w:tc>
        <w:tc>
          <w:tcPr>
            <w:tcW w:w="1875" w:type="dxa"/>
            <w:vAlign w:val="center"/>
          </w:tcPr>
          <w:p w:rsidR="004E26D0" w:rsidRDefault="004E26D0">
            <w:pPr>
              <w:pStyle w:val="a6"/>
              <w:jc w:val="center"/>
              <w:rPr>
                <w:rFonts w:asciiTheme="minorEastAsia" w:eastAsiaTheme="minorEastAsia" w:hAnsiTheme="minorEastAsia" w:cstheme="minorEastAsia"/>
                <w:szCs w:val="30"/>
              </w:rPr>
            </w:pPr>
          </w:p>
        </w:tc>
        <w:tc>
          <w:tcPr>
            <w:tcW w:w="2475" w:type="dxa"/>
            <w:vAlign w:val="center"/>
          </w:tcPr>
          <w:p w:rsidR="004E26D0" w:rsidRDefault="004E26D0">
            <w:pPr>
              <w:jc w:val="center"/>
              <w:rPr>
                <w:rFonts w:asciiTheme="minorEastAsia" w:eastAsiaTheme="minorEastAsia" w:hAnsiTheme="minorEastAsia" w:cstheme="minorEastAsia"/>
                <w:sz w:val="30"/>
                <w:szCs w:val="30"/>
              </w:rPr>
            </w:pPr>
          </w:p>
        </w:tc>
        <w:tc>
          <w:tcPr>
            <w:tcW w:w="3075" w:type="dxa"/>
            <w:vAlign w:val="center"/>
          </w:tcPr>
          <w:p w:rsidR="004E26D0" w:rsidRDefault="004E26D0">
            <w:pPr>
              <w:jc w:val="center"/>
              <w:rPr>
                <w:rFonts w:asciiTheme="minorEastAsia" w:eastAsiaTheme="minorEastAsia" w:hAnsiTheme="minorEastAsia" w:cstheme="minorEastAsia"/>
                <w:sz w:val="30"/>
                <w:szCs w:val="30"/>
              </w:rPr>
            </w:pPr>
          </w:p>
        </w:tc>
      </w:tr>
    </w:tbl>
    <w:p w:rsidR="004E26D0" w:rsidRDefault="004E26D0">
      <w:pPr>
        <w:pStyle w:val="a6"/>
        <w:jc w:val="left"/>
        <w:rPr>
          <w:rFonts w:asciiTheme="minorEastAsia" w:eastAsiaTheme="minorEastAsia" w:hAnsiTheme="minorEastAsia" w:cstheme="minorEastAsia"/>
          <w:szCs w:val="30"/>
        </w:rPr>
      </w:pPr>
    </w:p>
    <w:p w:rsidR="004E26D0" w:rsidRDefault="004E26D0">
      <w:pPr>
        <w:pStyle w:val="a6"/>
        <w:jc w:val="left"/>
        <w:rPr>
          <w:rFonts w:asciiTheme="minorEastAsia" w:eastAsiaTheme="minorEastAsia" w:hAnsiTheme="minorEastAsia" w:cstheme="minorEastAsia"/>
          <w:szCs w:val="30"/>
        </w:rPr>
      </w:pPr>
    </w:p>
    <w:p w:rsidR="004E26D0" w:rsidRDefault="00FC6888">
      <w:pPr>
        <w:pStyle w:val="a6"/>
        <w:ind w:firstLineChars="700" w:firstLine="1680"/>
        <w:jc w:val="left"/>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供应商：（盖章）</w:t>
      </w:r>
    </w:p>
    <w:p w:rsidR="004E26D0" w:rsidRDefault="00FC6888">
      <w:pPr>
        <w:pStyle w:val="a6"/>
        <w:wordWrap w:val="0"/>
        <w:ind w:firstLineChars="213" w:firstLine="511"/>
        <w:jc w:val="center"/>
        <w:outlineLvl w:val="0"/>
        <w:rPr>
          <w:rFonts w:asciiTheme="minorEastAsia" w:eastAsiaTheme="minorEastAsia" w:hAnsiTheme="minorEastAsia" w:cstheme="minorEastAsia"/>
          <w:szCs w:val="30"/>
        </w:rPr>
      </w:pPr>
      <w:bookmarkStart w:id="1436" w:name="_Toc28283"/>
      <w:bookmarkStart w:id="1437" w:name="_Toc1082"/>
      <w:r>
        <w:rPr>
          <w:rFonts w:asciiTheme="minorEastAsia" w:eastAsiaTheme="minorEastAsia" w:hAnsiTheme="minorEastAsia" w:cstheme="minorEastAsia" w:hint="eastAsia"/>
          <w:szCs w:val="30"/>
        </w:rPr>
        <w:t xml:space="preserve">法定代表人或委托代理人：（签字或盖章）                               </w:t>
      </w:r>
    </w:p>
    <w:p w:rsidR="004E26D0" w:rsidRDefault="004E26D0">
      <w:pPr>
        <w:pStyle w:val="a6"/>
        <w:wordWrap w:val="0"/>
        <w:ind w:firstLineChars="213" w:firstLine="511"/>
        <w:jc w:val="center"/>
        <w:outlineLvl w:val="0"/>
        <w:rPr>
          <w:rFonts w:asciiTheme="minorEastAsia" w:eastAsiaTheme="minorEastAsia" w:hAnsiTheme="minorEastAsia" w:cstheme="minorEastAsia"/>
          <w:szCs w:val="30"/>
        </w:rPr>
      </w:pPr>
    </w:p>
    <w:p w:rsidR="004E26D0" w:rsidRDefault="00FC6888">
      <w:pPr>
        <w:pStyle w:val="a6"/>
        <w:wordWrap w:val="0"/>
        <w:ind w:firstLineChars="213" w:firstLine="511"/>
        <w:jc w:val="center"/>
        <w:outlineLvl w:val="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日期：    年  月   日</w:t>
      </w:r>
      <w:bookmarkEnd w:id="1436"/>
      <w:bookmarkEnd w:id="1437"/>
    </w:p>
    <w:p w:rsidR="004E26D0" w:rsidRDefault="00FC6888">
      <w:pPr>
        <w:autoSpaceDE w:val="0"/>
        <w:autoSpaceDN w:val="0"/>
        <w:adjustRightInd w:val="0"/>
        <w:ind w:firstLine="42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br w:type="page"/>
      </w:r>
    </w:p>
    <w:p w:rsidR="004E26D0" w:rsidRDefault="004E26D0">
      <w:pPr>
        <w:pStyle w:val="a7"/>
        <w:spacing w:line="440" w:lineRule="exact"/>
        <w:jc w:val="center"/>
        <w:rPr>
          <w:rFonts w:asciiTheme="minorEastAsia" w:eastAsiaTheme="minorEastAsia" w:hAnsiTheme="minorEastAsia" w:cstheme="minorEastAsia"/>
          <w:b/>
          <w:bCs/>
          <w:sz w:val="24"/>
          <w:szCs w:val="24"/>
        </w:rPr>
      </w:pPr>
      <w:bookmarkStart w:id="1438" w:name="_Toc414108650"/>
    </w:p>
    <w:p w:rsidR="004E26D0" w:rsidRPr="00B324A1" w:rsidRDefault="00B324A1">
      <w:pPr>
        <w:pStyle w:val="a7"/>
        <w:spacing w:line="440" w:lineRule="exact"/>
        <w:jc w:val="center"/>
        <w:rPr>
          <w:rFonts w:asciiTheme="minorEastAsia" w:eastAsiaTheme="minorEastAsia" w:hAnsiTheme="minorEastAsia" w:cstheme="minorEastAsia"/>
          <w:b/>
          <w:bCs/>
          <w:sz w:val="32"/>
          <w:szCs w:val="32"/>
          <w:lang w:val="zh-CN"/>
        </w:rPr>
      </w:pPr>
      <w:r w:rsidRPr="00B324A1">
        <w:rPr>
          <w:rFonts w:hAnsi="宋体" w:cs="宋体" w:hint="eastAsia"/>
          <w:b/>
          <w:sz w:val="32"/>
          <w:szCs w:val="32"/>
        </w:rPr>
        <w:t>财务状况（2021、2022年两年度经会计师事务所审计的财务审计报告）</w:t>
      </w: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lang w:val="zh-CN"/>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rPr>
          <w:rFonts w:asciiTheme="minorEastAsia" w:eastAsiaTheme="minorEastAsia" w:hAnsiTheme="minorEastAsia" w:cstheme="minorEastAsia"/>
          <w:b/>
          <w:bCs/>
          <w:sz w:val="30"/>
          <w:szCs w:val="30"/>
        </w:rPr>
      </w:pPr>
    </w:p>
    <w:p w:rsidR="004E26D0" w:rsidRDefault="00FC6888" w:rsidP="00B324A1">
      <w:pPr>
        <w:pStyle w:val="a7"/>
        <w:spacing w:line="440" w:lineRule="exact"/>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lang w:val="zh-CN"/>
        </w:rPr>
        <w:t>拟派建造师近半年</w:t>
      </w:r>
      <w:r>
        <w:rPr>
          <w:rFonts w:asciiTheme="minorEastAsia" w:eastAsiaTheme="minorEastAsia" w:hAnsiTheme="minorEastAsia" w:cstheme="minorEastAsia" w:hint="eastAsia"/>
          <w:b/>
          <w:bCs/>
          <w:sz w:val="30"/>
          <w:szCs w:val="30"/>
        </w:rPr>
        <w:t>任意一个月</w:t>
      </w:r>
      <w:r>
        <w:rPr>
          <w:rFonts w:asciiTheme="minorEastAsia" w:eastAsiaTheme="minorEastAsia" w:hAnsiTheme="minorEastAsia" w:cstheme="minorEastAsia" w:hint="eastAsia"/>
          <w:b/>
          <w:bCs/>
          <w:sz w:val="30"/>
          <w:szCs w:val="30"/>
          <w:lang w:val="zh-CN"/>
        </w:rPr>
        <w:t>在本单位缴纳社保证明文件</w:t>
      </w: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B324A1" w:rsidRDefault="00B324A1">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FC6888" w:rsidP="00B324A1">
      <w:pPr>
        <w:pStyle w:val="a7"/>
        <w:spacing w:line="440" w:lineRule="exact"/>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“信用中国”网（www.creditchina.gov.cn）、中国政府采购网（www.ccgp.gov.cn）无违法违规行为的查询记录结果截图。</w:t>
      </w: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4E26D0">
      <w:pPr>
        <w:pStyle w:val="a7"/>
        <w:spacing w:line="440" w:lineRule="exact"/>
        <w:jc w:val="center"/>
        <w:rPr>
          <w:rFonts w:asciiTheme="minorEastAsia" w:eastAsiaTheme="minorEastAsia" w:hAnsiTheme="minorEastAsia" w:cstheme="minorEastAsia"/>
          <w:b/>
          <w:bCs/>
          <w:sz w:val="30"/>
          <w:szCs w:val="30"/>
        </w:rPr>
      </w:pPr>
    </w:p>
    <w:p w:rsidR="004E26D0" w:rsidRDefault="00FC6888">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磋商文件要求的其他证明材料</w:t>
      </w:r>
      <w:bookmarkEnd w:id="1438"/>
      <w:r>
        <w:rPr>
          <w:rFonts w:asciiTheme="minorEastAsia" w:eastAsiaTheme="minorEastAsia" w:hAnsiTheme="minorEastAsia" w:cstheme="minorEastAsia" w:hint="eastAsia"/>
          <w:lang w:val="zh-CN"/>
        </w:rPr>
        <w:br w:type="page"/>
        <w:t>技术标格式</w:t>
      </w:r>
    </w:p>
    <w:p w:rsidR="004E26D0" w:rsidRDefault="00FC6888">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技术标封面示例</w:t>
      </w:r>
    </w:p>
    <w:p w:rsidR="004E26D0" w:rsidRDefault="00FC6888">
      <w:pPr>
        <w:autoSpaceDE w:val="0"/>
        <w:autoSpaceDN w:val="0"/>
        <w:adjustRightInd w:val="0"/>
        <w:ind w:firstLineChars="2400" w:firstLine="672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 xml:space="preserve"> 正本/副本</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jc w:val="center"/>
        <w:rPr>
          <w:rFonts w:asciiTheme="minorEastAsia" w:eastAsiaTheme="minorEastAsia" w:hAnsiTheme="minorEastAsia" w:cstheme="minorEastAsia"/>
          <w:b/>
          <w:bCs/>
          <w:lang w:val="zh-CN"/>
        </w:rPr>
      </w:pPr>
    </w:p>
    <w:p w:rsidR="004E26D0" w:rsidRDefault="00FC6888">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lang w:val="zh-CN"/>
        </w:rPr>
        <w:t>响应文件技术标</w:t>
      </w: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rPr>
          <w:rFonts w:asciiTheme="minorEastAsia" w:eastAsiaTheme="minorEastAsia" w:hAnsiTheme="minorEastAsia" w:cstheme="minorEastAsia"/>
          <w:szCs w:val="21"/>
        </w:rPr>
      </w:pPr>
    </w:p>
    <w:p w:rsidR="004E26D0" w:rsidRDefault="004E26D0">
      <w:pPr>
        <w:autoSpaceDE w:val="0"/>
        <w:autoSpaceDN w:val="0"/>
        <w:adjustRightInd w:val="0"/>
        <w:jc w:val="left"/>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4E26D0">
      <w:pPr>
        <w:pStyle w:val="21"/>
        <w:ind w:firstLine="480"/>
        <w:rPr>
          <w:rFonts w:asciiTheme="minorEastAsia" w:eastAsiaTheme="minorEastAsia" w:hAnsiTheme="minorEastAsia" w:cstheme="minorEastAsia"/>
          <w:szCs w:val="21"/>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4E26D0" w:rsidRDefault="004E26D0">
      <w:pPr>
        <w:autoSpaceDE w:val="0"/>
        <w:autoSpaceDN w:val="0"/>
        <w:adjustRightInd w:val="0"/>
        <w:jc w:val="left"/>
        <w:rPr>
          <w:rFonts w:asciiTheme="minorEastAsia" w:eastAsiaTheme="minorEastAsia" w:hAnsiTheme="minorEastAsia" w:cstheme="minorEastAsia"/>
          <w:szCs w:val="21"/>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4E26D0" w:rsidRDefault="004E26D0">
      <w:pPr>
        <w:autoSpaceDE w:val="0"/>
        <w:autoSpaceDN w:val="0"/>
        <w:adjustRightInd w:val="0"/>
        <w:jc w:val="left"/>
        <w:rPr>
          <w:rFonts w:asciiTheme="minorEastAsia" w:eastAsiaTheme="minorEastAsia" w:hAnsiTheme="minorEastAsia" w:cstheme="minorEastAsia"/>
          <w:lang w:val="zh-CN"/>
        </w:rPr>
      </w:pPr>
    </w:p>
    <w:p w:rsidR="004E26D0" w:rsidRDefault="004E26D0">
      <w:pPr>
        <w:pStyle w:val="3"/>
        <w:rPr>
          <w:rFonts w:asciiTheme="minorEastAsia" w:eastAsiaTheme="minorEastAsia" w:hAnsiTheme="minorEastAsia" w:cstheme="minorEastAsia"/>
          <w:lang w:val="zh-CN"/>
        </w:rPr>
      </w:pPr>
      <w:bookmarkStart w:id="1439" w:name="_Toc414108652"/>
    </w:p>
    <w:p w:rsidR="004E26D0" w:rsidRDefault="004E26D0">
      <w:pPr>
        <w:rPr>
          <w:rFonts w:asciiTheme="minorEastAsia" w:eastAsiaTheme="minorEastAsia" w:hAnsiTheme="minorEastAsia" w:cstheme="minorEastAsia"/>
          <w:lang w:val="zh-CN"/>
        </w:rPr>
      </w:pPr>
    </w:p>
    <w:p w:rsidR="004E26D0" w:rsidRDefault="004E26D0">
      <w:pPr>
        <w:pStyle w:val="21"/>
        <w:ind w:firstLine="480"/>
        <w:rPr>
          <w:rFonts w:asciiTheme="minorEastAsia" w:eastAsiaTheme="minorEastAsia" w:hAnsiTheme="minorEastAsia" w:cstheme="minorEastAsia"/>
          <w:lang w:val="zh-CN"/>
        </w:rPr>
      </w:pPr>
    </w:p>
    <w:bookmarkEnd w:id="1439"/>
    <w:p w:rsidR="004E26D0" w:rsidRDefault="00FC6888">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目 录</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bookmarkStart w:id="1440" w:name="_Toc414108653"/>
      <w:r>
        <w:rPr>
          <w:rFonts w:asciiTheme="minorEastAsia" w:eastAsiaTheme="minorEastAsia" w:hAnsiTheme="minorEastAsia" w:cstheme="minorEastAsia" w:hint="eastAsia"/>
          <w:color w:val="000000" w:themeColor="text1"/>
          <w:sz w:val="24"/>
        </w:rPr>
        <w:t>1、工程概况及特点</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2、施工准备计划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3、施工方案</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4、施工进度计划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5、施工平面图</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6、劳动力需用量计划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7、材料需用量计划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8、机械设备需用量计划</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9、质量保证措施和体系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10、工期保证措施和体系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11、安全保证措施和体系</w:t>
      </w:r>
    </w:p>
    <w:p w:rsidR="004E26D0" w:rsidRDefault="00FC6888">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12、现场文明施工措施</w:t>
      </w:r>
    </w:p>
    <w:p w:rsidR="004E26D0" w:rsidRDefault="00FC6888">
      <w:pPr>
        <w:topLinePunct/>
        <w:spacing w:line="400" w:lineRule="exact"/>
        <w:ind w:firstLineChars="100" w:firstLine="24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13、承诺</w:t>
      </w:r>
    </w:p>
    <w:p w:rsidR="004E26D0" w:rsidRDefault="00FC6888">
      <w:pPr>
        <w:topLinePunct/>
        <w:spacing w:line="400" w:lineRule="exact"/>
        <w:rPr>
          <w:rFonts w:asciiTheme="minorEastAsia" w:eastAsiaTheme="minorEastAsia" w:hAnsiTheme="minorEastAsia" w:cstheme="minorEastAsia"/>
          <w:kern w:val="0"/>
          <w:sz w:val="24"/>
          <w:szCs w:val="28"/>
        </w:rPr>
      </w:pPr>
      <w:r>
        <w:rPr>
          <w:rFonts w:asciiTheme="minorEastAsia" w:eastAsiaTheme="minorEastAsia" w:hAnsiTheme="minorEastAsia" w:cstheme="minorEastAsia" w:hint="eastAsia"/>
          <w:sz w:val="24"/>
        </w:rPr>
        <w:t>注：</w:t>
      </w:r>
      <w:r>
        <w:rPr>
          <w:rFonts w:asciiTheme="minorEastAsia" w:eastAsiaTheme="minorEastAsia" w:hAnsiTheme="minorEastAsia" w:cstheme="minorEastAsia" w:hint="eastAsia"/>
          <w:kern w:val="0"/>
          <w:sz w:val="24"/>
        </w:rPr>
        <w:t>投标文件须按技术标格式目录顺序编写</w:t>
      </w:r>
    </w:p>
    <w:p w:rsidR="004E26D0" w:rsidRDefault="004E26D0">
      <w:pPr>
        <w:topLinePunct/>
        <w:spacing w:line="400" w:lineRule="exact"/>
        <w:rPr>
          <w:rFonts w:asciiTheme="minorEastAsia" w:eastAsiaTheme="minorEastAsia" w:hAnsiTheme="minorEastAsia" w:cstheme="minorEastAsia"/>
          <w:b/>
          <w:lang w:val="zh-CN"/>
        </w:rPr>
      </w:pPr>
    </w:p>
    <w:p w:rsidR="004E26D0" w:rsidRDefault="004E26D0">
      <w:pPr>
        <w:pStyle w:val="3"/>
        <w:rPr>
          <w:rFonts w:asciiTheme="minorEastAsia" w:eastAsiaTheme="minorEastAsia" w:hAnsiTheme="minorEastAsia" w:cstheme="minorEastAsia"/>
          <w:sz w:val="21"/>
          <w:lang w:val="zh-CN"/>
        </w:rPr>
      </w:pPr>
    </w:p>
    <w:p w:rsidR="004E26D0" w:rsidRDefault="004E26D0">
      <w:pPr>
        <w:rPr>
          <w:rFonts w:asciiTheme="minorEastAsia" w:eastAsiaTheme="minorEastAsia" w:hAnsiTheme="minorEastAsia" w:cstheme="minorEastAsia"/>
          <w:b/>
          <w:lang w:val="zh-CN"/>
        </w:rPr>
      </w:pPr>
    </w:p>
    <w:p w:rsidR="004E26D0" w:rsidRDefault="004E26D0">
      <w:pPr>
        <w:pStyle w:val="3"/>
        <w:rPr>
          <w:rFonts w:asciiTheme="minorEastAsia" w:eastAsiaTheme="minorEastAsia" w:hAnsiTheme="minorEastAsia" w:cstheme="minorEastAsia"/>
          <w:sz w:val="21"/>
          <w:lang w:val="zh-CN"/>
        </w:rPr>
      </w:pPr>
    </w:p>
    <w:p w:rsidR="004E26D0" w:rsidRDefault="004E26D0">
      <w:pPr>
        <w:rPr>
          <w:rFonts w:asciiTheme="minorEastAsia" w:eastAsiaTheme="minorEastAsia" w:hAnsiTheme="minorEastAsia" w:cstheme="minorEastAsia"/>
          <w:b/>
          <w:lang w:val="zh-CN"/>
        </w:rPr>
      </w:pPr>
    </w:p>
    <w:p w:rsidR="004E26D0" w:rsidRDefault="004E26D0">
      <w:pPr>
        <w:pStyle w:val="3"/>
        <w:rPr>
          <w:rFonts w:asciiTheme="minorEastAsia" w:eastAsiaTheme="minorEastAsia" w:hAnsiTheme="minorEastAsia" w:cstheme="minorEastAsia"/>
          <w:sz w:val="21"/>
          <w:lang w:val="zh-CN"/>
        </w:rPr>
      </w:pPr>
    </w:p>
    <w:p w:rsidR="004E26D0" w:rsidRDefault="004E26D0">
      <w:pPr>
        <w:rPr>
          <w:rFonts w:asciiTheme="minorEastAsia" w:eastAsiaTheme="minorEastAsia" w:hAnsiTheme="minorEastAsia" w:cstheme="minorEastAsia"/>
          <w:b/>
          <w:lang w:val="zh-CN"/>
        </w:rPr>
      </w:pPr>
    </w:p>
    <w:p w:rsidR="004E26D0" w:rsidRDefault="004E26D0">
      <w:pPr>
        <w:pStyle w:val="3"/>
        <w:rPr>
          <w:rFonts w:asciiTheme="minorEastAsia" w:eastAsiaTheme="minorEastAsia" w:hAnsiTheme="minorEastAsia" w:cstheme="minorEastAsia"/>
          <w:lang w:val="zh-CN"/>
        </w:rPr>
      </w:pPr>
    </w:p>
    <w:p w:rsidR="004E26D0" w:rsidRDefault="004E26D0">
      <w:pPr>
        <w:pStyle w:val="a5"/>
        <w:ind w:firstLine="422"/>
        <w:rPr>
          <w:rFonts w:asciiTheme="minorEastAsia" w:eastAsiaTheme="minorEastAsia" w:hAnsiTheme="minorEastAsia" w:cstheme="minorEastAsia"/>
          <w:b/>
          <w:lang w:val="zh-CN"/>
        </w:rPr>
      </w:pPr>
    </w:p>
    <w:p w:rsidR="004E26D0" w:rsidRDefault="004E26D0">
      <w:pPr>
        <w:pStyle w:val="a5"/>
        <w:ind w:firstLine="422"/>
        <w:rPr>
          <w:rFonts w:asciiTheme="minorEastAsia" w:eastAsiaTheme="minorEastAsia" w:hAnsiTheme="minorEastAsia" w:cstheme="minorEastAsia"/>
          <w:b/>
          <w:lang w:val="zh-CN"/>
        </w:rPr>
      </w:pPr>
    </w:p>
    <w:p w:rsidR="004E26D0" w:rsidRDefault="004E26D0">
      <w:pPr>
        <w:pStyle w:val="a5"/>
        <w:rPr>
          <w:rFonts w:asciiTheme="minorEastAsia" w:eastAsiaTheme="minorEastAsia" w:hAnsiTheme="minorEastAsia" w:cstheme="minorEastAsia"/>
          <w:lang w:val="zh-CN"/>
        </w:rPr>
      </w:pPr>
    </w:p>
    <w:p w:rsidR="004E26D0" w:rsidRDefault="00FC6888">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经济标格式</w:t>
      </w:r>
      <w:bookmarkEnd w:id="1440"/>
    </w:p>
    <w:p w:rsidR="004E26D0" w:rsidRDefault="00FC6888">
      <w:pPr>
        <w:autoSpaceDE w:val="0"/>
        <w:autoSpaceDN w:val="0"/>
        <w:adjustRightInd w:val="0"/>
        <w:rPr>
          <w:rFonts w:asciiTheme="minorEastAsia" w:eastAsiaTheme="minorEastAsia" w:hAnsiTheme="minorEastAsia" w:cstheme="minorEastAsia"/>
          <w:color w:val="000000"/>
          <w:sz w:val="28"/>
        </w:rPr>
      </w:pPr>
      <w:r>
        <w:rPr>
          <w:rFonts w:asciiTheme="minorEastAsia" w:eastAsiaTheme="minorEastAsia" w:hAnsiTheme="minorEastAsia" w:cstheme="minorEastAsia" w:hint="eastAsia"/>
        </w:rPr>
        <w:t xml:space="preserve">经济标封面示例                                 </w:t>
      </w:r>
    </w:p>
    <w:p w:rsidR="004E26D0" w:rsidRDefault="00FC6888">
      <w:pPr>
        <w:autoSpaceDE w:val="0"/>
        <w:autoSpaceDN w:val="0"/>
        <w:adjustRightInd w:val="0"/>
        <w:ind w:firstLineChars="2700" w:firstLine="756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正本/副本</w:t>
      </w:r>
    </w:p>
    <w:p w:rsidR="004E26D0" w:rsidRDefault="004E26D0">
      <w:pPr>
        <w:rPr>
          <w:rFonts w:asciiTheme="minorEastAsia" w:eastAsiaTheme="minorEastAsia" w:hAnsiTheme="minorEastAsia" w:cstheme="minorEastAsia"/>
        </w:rPr>
      </w:pPr>
    </w:p>
    <w:p w:rsidR="004E26D0" w:rsidRDefault="004E26D0">
      <w:pPr>
        <w:rPr>
          <w:rFonts w:asciiTheme="minorEastAsia" w:eastAsiaTheme="minorEastAsia" w:hAnsiTheme="minorEastAsia" w:cstheme="minorEastAsia"/>
        </w:rPr>
      </w:pPr>
    </w:p>
    <w:p w:rsidR="004E26D0" w:rsidRDefault="004E26D0">
      <w:pPr>
        <w:rPr>
          <w:rFonts w:asciiTheme="minorEastAsia" w:eastAsiaTheme="minorEastAsia" w:hAnsiTheme="minorEastAsia" w:cstheme="minorEastAsia"/>
        </w:rPr>
      </w:pPr>
    </w:p>
    <w:p w:rsidR="004E26D0" w:rsidRDefault="004E26D0">
      <w:pPr>
        <w:rPr>
          <w:rFonts w:asciiTheme="minorEastAsia" w:eastAsiaTheme="minorEastAsia" w:hAnsiTheme="minorEastAsia" w:cstheme="minorEastAsia"/>
        </w:rPr>
      </w:pPr>
    </w:p>
    <w:p w:rsidR="004E26D0" w:rsidRDefault="004E26D0">
      <w:pPr>
        <w:rPr>
          <w:rFonts w:asciiTheme="minorEastAsia" w:eastAsiaTheme="minorEastAsia" w:hAnsiTheme="minorEastAsia" w:cstheme="minorEastAsia"/>
        </w:rPr>
      </w:pPr>
    </w:p>
    <w:p w:rsidR="004E26D0" w:rsidRDefault="00FC6888">
      <w:pPr>
        <w:jc w:val="center"/>
        <w:outlineLvl w:val="0"/>
        <w:rPr>
          <w:rFonts w:asciiTheme="minorEastAsia" w:eastAsiaTheme="minorEastAsia" w:hAnsiTheme="minorEastAsia" w:cstheme="minorEastAsia"/>
          <w:b/>
          <w:sz w:val="44"/>
          <w:szCs w:val="44"/>
        </w:rPr>
      </w:pPr>
      <w:bookmarkStart w:id="1441" w:name="_Toc18833"/>
      <w:bookmarkStart w:id="1442" w:name="_Toc30524"/>
      <w:r>
        <w:rPr>
          <w:rFonts w:asciiTheme="minorEastAsia" w:eastAsiaTheme="minorEastAsia" w:hAnsiTheme="minorEastAsia" w:cstheme="minorEastAsia" w:hint="eastAsia"/>
          <w:b/>
          <w:sz w:val="44"/>
          <w:szCs w:val="44"/>
        </w:rPr>
        <w:t>响应文件经济标</w:t>
      </w:r>
      <w:bookmarkEnd w:id="1441"/>
      <w:bookmarkEnd w:id="1442"/>
    </w:p>
    <w:p w:rsidR="004E26D0" w:rsidRDefault="004E26D0">
      <w:pPr>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4E26D0" w:rsidRDefault="004E26D0">
      <w:pPr>
        <w:autoSpaceDE w:val="0"/>
        <w:autoSpaceDN w:val="0"/>
        <w:adjustRightInd w:val="0"/>
        <w:jc w:val="left"/>
        <w:rPr>
          <w:rFonts w:asciiTheme="minorEastAsia" w:eastAsiaTheme="minorEastAsia" w:hAnsiTheme="minorEastAsia" w:cstheme="minorEastAsia"/>
          <w:szCs w:val="21"/>
        </w:rPr>
      </w:pPr>
    </w:p>
    <w:p w:rsidR="004E26D0" w:rsidRDefault="00FC6888">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4E26D0" w:rsidRDefault="004E26D0">
      <w:pPr>
        <w:autoSpaceDE w:val="0"/>
        <w:autoSpaceDN w:val="0"/>
        <w:adjustRightInd w:val="0"/>
        <w:jc w:val="left"/>
        <w:rPr>
          <w:rFonts w:asciiTheme="minorEastAsia" w:eastAsiaTheme="minorEastAsia" w:hAnsiTheme="minorEastAsia" w:cstheme="minorEastAsia"/>
          <w:lang w:val="zh-CN"/>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4E26D0">
      <w:pPr>
        <w:pStyle w:val="GZTB0"/>
        <w:ind w:firstLineChars="0" w:firstLine="0"/>
        <w:rPr>
          <w:rFonts w:asciiTheme="minorEastAsia" w:eastAsiaTheme="minorEastAsia" w:hAnsiTheme="minorEastAsia" w:cstheme="minorEastAsia"/>
          <w:sz w:val="28"/>
          <w:szCs w:val="28"/>
        </w:rPr>
      </w:pPr>
    </w:p>
    <w:p w:rsidR="004E26D0" w:rsidRDefault="00FC6888">
      <w:pPr>
        <w:pStyle w:val="GZTB0"/>
        <w:ind w:firstLineChars="0" w:firstLine="0"/>
        <w:jc w:val="center"/>
        <w:outlineLvl w:val="0"/>
        <w:rPr>
          <w:rFonts w:asciiTheme="minorEastAsia" w:eastAsiaTheme="minorEastAsia" w:hAnsiTheme="minorEastAsia" w:cstheme="minorEastAsia"/>
          <w:b/>
        </w:rPr>
      </w:pPr>
      <w:bookmarkStart w:id="1443" w:name="_Toc13516"/>
      <w:bookmarkStart w:id="1444" w:name="_Toc1735"/>
      <w:r>
        <w:rPr>
          <w:rFonts w:asciiTheme="minorEastAsia" w:eastAsiaTheme="minorEastAsia" w:hAnsiTheme="minorEastAsia" w:cstheme="minorEastAsia" w:hint="eastAsia"/>
          <w:b/>
        </w:rPr>
        <w:t>经济标目录</w:t>
      </w:r>
      <w:bookmarkEnd w:id="1443"/>
      <w:bookmarkEnd w:id="1444"/>
    </w:p>
    <w:p w:rsidR="004E26D0" w:rsidRDefault="004E26D0">
      <w:pPr>
        <w:pStyle w:val="GZTB0"/>
        <w:ind w:firstLineChars="0" w:firstLine="0"/>
        <w:jc w:val="center"/>
        <w:rPr>
          <w:rFonts w:asciiTheme="minorEastAsia" w:eastAsiaTheme="minorEastAsia" w:hAnsiTheme="minorEastAsia" w:cstheme="minorEastAsia"/>
          <w:b/>
        </w:rPr>
      </w:pPr>
    </w:p>
    <w:p w:rsidR="004E26D0" w:rsidRDefault="004E26D0">
      <w:pPr>
        <w:pStyle w:val="GZTB0"/>
        <w:ind w:firstLineChars="0" w:firstLine="0"/>
        <w:jc w:val="center"/>
        <w:rPr>
          <w:rFonts w:asciiTheme="minorEastAsia" w:eastAsiaTheme="minorEastAsia" w:hAnsiTheme="minorEastAsia" w:cstheme="minorEastAsia"/>
          <w:b/>
        </w:rPr>
      </w:pPr>
    </w:p>
    <w:p w:rsidR="004E26D0" w:rsidRDefault="00FC688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注：以工程量清单为依据编制</w:t>
      </w:r>
    </w:p>
    <w:p w:rsidR="004E26D0" w:rsidRDefault="00FC6888">
      <w:pPr>
        <w:pStyle w:val="GZTB0"/>
        <w:ind w:firstLineChars="0" w:firstLine="0"/>
        <w:jc w:val="center"/>
        <w:outlineLvl w:val="0"/>
        <w:rPr>
          <w:rFonts w:asciiTheme="minorEastAsia" w:eastAsiaTheme="minorEastAsia" w:hAnsiTheme="minorEastAsia" w:cstheme="minorEastAsia"/>
          <w:b/>
        </w:rPr>
      </w:pPr>
      <w:r>
        <w:rPr>
          <w:rFonts w:asciiTheme="minorEastAsia" w:eastAsiaTheme="minorEastAsia" w:hAnsiTheme="minorEastAsia" w:cstheme="minorEastAsia" w:hint="eastAsia"/>
        </w:rPr>
        <w:br w:type="page"/>
      </w:r>
      <w:bookmarkStart w:id="1445" w:name="_Toc8665"/>
      <w:bookmarkStart w:id="1446" w:name="_Toc25566"/>
      <w:r>
        <w:rPr>
          <w:rFonts w:asciiTheme="minorEastAsia" w:eastAsiaTheme="minorEastAsia" w:hAnsiTheme="minorEastAsia" w:cstheme="minorEastAsia" w:hint="eastAsia"/>
          <w:b/>
        </w:rPr>
        <w:t>投 标 总 价</w:t>
      </w:r>
      <w:bookmarkEnd w:id="1445"/>
      <w:bookmarkEnd w:id="1446"/>
    </w:p>
    <w:p w:rsidR="004E26D0" w:rsidRDefault="004E26D0">
      <w:pPr>
        <w:pStyle w:val="GZTB0"/>
        <w:rPr>
          <w:rFonts w:asciiTheme="minorEastAsia" w:eastAsiaTheme="minorEastAsia" w:hAnsiTheme="minorEastAsia" w:cstheme="minorEastAsia"/>
        </w:rPr>
      </w:pP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招     标    人：</w:t>
      </w: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工   程  名  称：</w:t>
      </w: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投标总价（小写）：</w:t>
      </w:r>
    </w:p>
    <w:p w:rsidR="004E26D0" w:rsidRDefault="00FC6888">
      <w:pPr>
        <w:pStyle w:val="GZTB0"/>
        <w:ind w:left="8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（大写） </w:t>
      </w:r>
    </w:p>
    <w:p w:rsidR="004E26D0" w:rsidRDefault="004E26D0">
      <w:pPr>
        <w:pStyle w:val="GZTB0"/>
        <w:rPr>
          <w:rFonts w:asciiTheme="minorEastAsia" w:eastAsiaTheme="minorEastAsia" w:hAnsiTheme="minorEastAsia" w:cstheme="minorEastAsia"/>
        </w:rPr>
      </w:pP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投    标    人：</w:t>
      </w:r>
    </w:p>
    <w:p w:rsidR="004E26D0" w:rsidRDefault="00FC6888">
      <w:pPr>
        <w:ind w:firstLineChars="250" w:firstLine="525"/>
        <w:jc w:val="left"/>
        <w:rPr>
          <w:rFonts w:asciiTheme="minorEastAsia" w:eastAsiaTheme="minorEastAsia" w:hAnsiTheme="minorEastAsia" w:cstheme="minorEastAsia"/>
        </w:rPr>
      </w:pPr>
      <w:r>
        <w:rPr>
          <w:rFonts w:asciiTheme="minorEastAsia" w:eastAsiaTheme="minorEastAsia" w:hAnsiTheme="minorEastAsia" w:cstheme="minorEastAsia" w:hint="eastAsia"/>
        </w:rPr>
        <w:t>（单位盖章）</w:t>
      </w:r>
    </w:p>
    <w:p w:rsidR="004E26D0" w:rsidRDefault="004E26D0">
      <w:pPr>
        <w:pStyle w:val="GZTB0"/>
        <w:rPr>
          <w:rFonts w:asciiTheme="minorEastAsia" w:eastAsiaTheme="minorEastAsia" w:hAnsiTheme="minorEastAsia" w:cstheme="minorEastAsia"/>
        </w:rPr>
      </w:pP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法定代表人或其授权人：</w:t>
      </w:r>
    </w:p>
    <w:p w:rsidR="004E26D0" w:rsidRDefault="00FC6888">
      <w:pPr>
        <w:pStyle w:val="GZTB0"/>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（签字或盖章）</w:t>
      </w:r>
    </w:p>
    <w:p w:rsidR="004E26D0" w:rsidRDefault="004E26D0">
      <w:pPr>
        <w:pStyle w:val="GZTB0"/>
        <w:rPr>
          <w:rFonts w:asciiTheme="minorEastAsia" w:eastAsiaTheme="minorEastAsia" w:hAnsiTheme="minorEastAsia" w:cstheme="minorEastAsia"/>
        </w:rPr>
      </w:pP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编    制    人：</w:t>
      </w:r>
    </w:p>
    <w:p w:rsidR="004E26D0" w:rsidRDefault="00FC6888">
      <w:pPr>
        <w:pStyle w:val="GZTB0"/>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（造价人员签字并盖专用章）</w:t>
      </w:r>
    </w:p>
    <w:p w:rsidR="004E26D0" w:rsidRDefault="004E26D0">
      <w:pPr>
        <w:pStyle w:val="GZTB0"/>
        <w:rPr>
          <w:rFonts w:asciiTheme="minorEastAsia" w:eastAsiaTheme="minorEastAsia" w:hAnsiTheme="minorEastAsia" w:cstheme="minorEastAsia"/>
        </w:rPr>
      </w:pPr>
    </w:p>
    <w:p w:rsidR="004E26D0" w:rsidRDefault="004E26D0">
      <w:pPr>
        <w:pStyle w:val="GZTB0"/>
        <w:rPr>
          <w:rFonts w:asciiTheme="minorEastAsia" w:eastAsiaTheme="minorEastAsia" w:hAnsiTheme="minorEastAsia" w:cstheme="minorEastAsia"/>
        </w:rPr>
      </w:pPr>
    </w:p>
    <w:p w:rsidR="004E26D0" w:rsidRDefault="004E26D0">
      <w:pPr>
        <w:pStyle w:val="GZTB0"/>
        <w:rPr>
          <w:rFonts w:asciiTheme="minorEastAsia" w:eastAsiaTheme="minorEastAsia" w:hAnsiTheme="minorEastAsia" w:cstheme="minorEastAsia"/>
        </w:rPr>
      </w:pPr>
    </w:p>
    <w:p w:rsidR="004E26D0" w:rsidRDefault="00FC6888">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编 制 时 间:  年月日</w:t>
      </w:r>
    </w:p>
    <w:p w:rsidR="004E26D0" w:rsidRDefault="00FC6888">
      <w:pPr>
        <w:autoSpaceDE w:val="0"/>
        <w:autoSpaceDN w:val="0"/>
        <w:adjustRightInd w:val="0"/>
        <w:spacing w:line="440" w:lineRule="exact"/>
        <w:ind w:firstLineChars="300" w:firstLine="630"/>
        <w:jc w:val="center"/>
        <w:outlineLvl w:val="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br w:type="page"/>
      </w:r>
    </w:p>
    <w:p w:rsidR="004E26D0" w:rsidRDefault="004E26D0">
      <w:pPr>
        <w:spacing w:line="360" w:lineRule="auto"/>
        <w:jc w:val="left"/>
        <w:rPr>
          <w:rFonts w:asciiTheme="minorEastAsia" w:eastAsiaTheme="minorEastAsia" w:hAnsiTheme="minorEastAsia" w:cstheme="minorEastAsia"/>
          <w:kern w:val="0"/>
          <w:szCs w:val="21"/>
        </w:rPr>
      </w:pPr>
    </w:p>
    <w:p w:rsidR="004E26D0" w:rsidRDefault="004E26D0">
      <w:pPr>
        <w:rPr>
          <w:rFonts w:asciiTheme="minorEastAsia" w:eastAsiaTheme="minorEastAsia" w:hAnsiTheme="minorEastAsia" w:cstheme="minorEastAsia"/>
          <w:b/>
          <w:bCs/>
          <w:color w:val="FF0000"/>
        </w:rPr>
      </w:pPr>
    </w:p>
    <w:p w:rsidR="004E26D0" w:rsidRDefault="004E26D0">
      <w:pPr>
        <w:autoSpaceDE w:val="0"/>
        <w:autoSpaceDN w:val="0"/>
        <w:adjustRightInd w:val="0"/>
        <w:spacing w:line="440" w:lineRule="exact"/>
        <w:rPr>
          <w:rFonts w:asciiTheme="minorEastAsia" w:eastAsiaTheme="minorEastAsia" w:hAnsiTheme="minorEastAsia" w:cstheme="minorEastAsia"/>
          <w:lang w:val="zh-CN"/>
        </w:rPr>
      </w:pPr>
    </w:p>
    <w:p w:rsidR="004E26D0" w:rsidRDefault="004E26D0">
      <w:pPr>
        <w:rPr>
          <w:rFonts w:asciiTheme="minorEastAsia" w:eastAsiaTheme="minorEastAsia" w:hAnsiTheme="minorEastAsia" w:cstheme="minorEastAsia"/>
        </w:rPr>
      </w:pPr>
    </w:p>
    <w:sectPr w:rsidR="004E26D0" w:rsidSect="004E26D0">
      <w:headerReference w:type="default" r:id="rId27"/>
      <w:footerReference w:type="default" r:id="rId28"/>
      <w:pgSz w:w="11907" w:h="16840"/>
      <w:pgMar w:top="1440" w:right="1080" w:bottom="1440" w:left="1080" w:header="851" w:footer="68" w:gutter="0"/>
      <w:cols w:space="720"/>
      <w:titlePg/>
      <w:docGrid w:type="lines" w:linePitch="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BDA" w:rsidRDefault="003E4BDA" w:rsidP="004E26D0">
      <w:r>
        <w:separator/>
      </w:r>
    </w:p>
  </w:endnote>
  <w:endnote w:type="continuationSeparator" w:id="1">
    <w:p w:rsidR="003E4BDA" w:rsidRDefault="003E4BDA" w:rsidP="004E2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r>
      <w:pict>
        <v:shapetype id="_x0000_t202" coordsize="21600,21600" o:spt="202" path="m,l,21600r21600,l21600,xe">
          <v:stroke joinstyle="miter"/>
          <v:path gradientshapeok="t" o:connecttype="rect"/>
        </v:shapetype>
        <v:shape id="_x0000_s1026" type="#_x0000_t202" style="position:absolute;left:0;text-align:left;margin-left:233.75pt;margin-top:-9.75pt;width:2in;height:2in;z-index:251659264;mso-wrap-style:none;mso-position-horizontal-relative:margin;mso-width-relative:page;mso-height-relative:page"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filled="f" stroked="f">
          <v:textbox style="mso-fit-shape-to-text:t" inset="0,0,0,0">
            <w:txbxContent>
              <w:p w:rsidR="003E4BDA" w:rsidRDefault="003E4B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85D39">
                  <w:rPr>
                    <w:noProof/>
                    <w:sz w:val="18"/>
                  </w:rPr>
                  <w:t>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a"/>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next-textbox:#_x0000_s1028;mso-fit-shape-to-text:t" inset="0,0,0,0">
            <w:txbxContent>
              <w:p w:rsidR="003E4BDA" w:rsidRDefault="003E4BDA">
                <w:pPr>
                  <w:pStyle w:val="aa"/>
                </w:pPr>
                <w:fldSimple w:instr=" PAGE  \* MERGEFORMAT ">
                  <w:r w:rsidR="00785D39">
                    <w:rPr>
                      <w:noProof/>
                    </w:rPr>
                    <w:t>5</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a"/>
      <w:ind w:right="360"/>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E4BDA" w:rsidRDefault="003E4BDA">
                <w:pPr>
                  <w:pStyle w:val="aa"/>
                </w:pPr>
                <w:fldSimple w:instr=" PAGE  \* MERGEFORMAT ">
                  <w:r>
                    <w:rPr>
                      <w:noProof/>
                    </w:rPr>
                    <w:t>156</w:t>
                  </w:r>
                </w:fldSimple>
              </w:p>
            </w:txbxContent>
          </v:textbox>
          <w10:wrap anchorx="margin"/>
        </v:shape>
      </w:pict>
    </w:r>
  </w:p>
  <w:p w:rsidR="003E4BDA" w:rsidRDefault="003E4BD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BDA" w:rsidRDefault="003E4BDA" w:rsidP="004E26D0">
      <w:r>
        <w:separator/>
      </w:r>
    </w:p>
  </w:footnote>
  <w:footnote w:type="continuationSeparator" w:id="1">
    <w:p w:rsidR="003E4BDA" w:rsidRDefault="003E4BDA" w:rsidP="004E2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b"/>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b"/>
      <w:ind w:firstLine="361"/>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1"/>
      <w:keepNext w:val="0"/>
      <w:widowControl/>
      <w:numPr>
        <w:ilvl w:val="0"/>
        <w:numId w:val="0"/>
      </w:numPr>
      <w:spacing w:line="360" w:lineRule="auto"/>
      <w:rPr>
        <w:u w:val="double" w:color="5B9BD5" w:themeColor="accent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DA" w:rsidRDefault="003E4BDA">
    <w:pPr>
      <w:pStyle w:val="ab"/>
      <w:pBdr>
        <w:bottom w:val="none" w:sz="0" w:space="1" w:color="auto"/>
      </w:pBdr>
      <w:rPr>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49FEC"/>
    <w:multiLevelType w:val="singleLevel"/>
    <w:tmpl w:val="A5F49FEC"/>
    <w:lvl w:ilvl="0">
      <w:start w:val="5"/>
      <w:numFmt w:val="chineseCounting"/>
      <w:suff w:val="nothing"/>
      <w:lvlText w:val="%1、"/>
      <w:lvlJc w:val="left"/>
      <w:rPr>
        <w:rFonts w:hint="eastAsia"/>
      </w:rPr>
    </w:lvl>
  </w:abstractNum>
  <w:abstractNum w:abstractNumId="1">
    <w:nsid w:val="CFF226A6"/>
    <w:multiLevelType w:val="singleLevel"/>
    <w:tmpl w:val="CFF226A6"/>
    <w:lvl w:ilvl="0">
      <w:start w:val="1"/>
      <w:numFmt w:val="decimal"/>
      <w:suff w:val="nothing"/>
      <w:lvlText w:val="%1、"/>
      <w:lvlJc w:val="left"/>
    </w:lvl>
  </w:abstractNum>
  <w:abstractNum w:abstractNumId="2">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4E409BB"/>
    <w:multiLevelType w:val="multilevel"/>
    <w:tmpl w:val="24E409BB"/>
    <w:lvl w:ilvl="0">
      <w:start w:val="1"/>
      <w:numFmt w:val="decimal"/>
      <w:pStyle w:val="a"/>
      <w:lvlText w:val="表%1："/>
      <w:lvlJc w:val="left"/>
      <w:pPr>
        <w:ind w:left="900" w:hanging="420"/>
      </w:pPr>
      <w:rPr>
        <w:rFonts w:hint="eastAsia"/>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574C0723"/>
    <w:multiLevelType w:val="singleLevel"/>
    <w:tmpl w:val="574C0723"/>
    <w:lvl w:ilvl="0">
      <w:start w:val="1"/>
      <w:numFmt w:val="decimal"/>
      <w:suff w:val="nothing"/>
      <w:lvlText w:val="（%1）"/>
      <w:lvlJc w:val="left"/>
    </w:lvl>
  </w:abstractNum>
  <w:abstractNum w:abstractNumId="6">
    <w:nsid w:val="5D006C46"/>
    <w:multiLevelType w:val="singleLevel"/>
    <w:tmpl w:val="5D006C46"/>
    <w:lvl w:ilvl="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hideSpellingErrors/>
  <w:defaultTabStop w:val="420"/>
  <w:drawingGridVerticalSpacing w:val="156"/>
  <w:noPunctuationKerning/>
  <w:characterSpacingControl w:val="compressPunctuation"/>
  <w:hdrShapeDefaults>
    <o:shapedefaults v:ext="edit" spidmax="2055"/>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IxYWQ5ZTFkYmFkYjkwYTQxNjUzZWM3YTJkZjIwY2IifQ=="/>
  </w:docVars>
  <w:rsids>
    <w:rsidRoot w:val="37640A01"/>
    <w:rsid w:val="000327C1"/>
    <w:rsid w:val="00036B1B"/>
    <w:rsid w:val="0004004C"/>
    <w:rsid w:val="0004043B"/>
    <w:rsid w:val="00040A08"/>
    <w:rsid w:val="00091961"/>
    <w:rsid w:val="00093C47"/>
    <w:rsid w:val="000A548F"/>
    <w:rsid w:val="000D062F"/>
    <w:rsid w:val="00107485"/>
    <w:rsid w:val="00127B41"/>
    <w:rsid w:val="00152487"/>
    <w:rsid w:val="001611C2"/>
    <w:rsid w:val="001B0E22"/>
    <w:rsid w:val="001C2BA5"/>
    <w:rsid w:val="0021017A"/>
    <w:rsid w:val="00214030"/>
    <w:rsid w:val="002579CA"/>
    <w:rsid w:val="00285B23"/>
    <w:rsid w:val="00292DE4"/>
    <w:rsid w:val="002A1D47"/>
    <w:rsid w:val="002E3BFB"/>
    <w:rsid w:val="003265E6"/>
    <w:rsid w:val="00331CA2"/>
    <w:rsid w:val="00336F76"/>
    <w:rsid w:val="003452E4"/>
    <w:rsid w:val="00362404"/>
    <w:rsid w:val="0037740D"/>
    <w:rsid w:val="00382708"/>
    <w:rsid w:val="003A198B"/>
    <w:rsid w:val="003E4BDA"/>
    <w:rsid w:val="004455C7"/>
    <w:rsid w:val="00450219"/>
    <w:rsid w:val="00457642"/>
    <w:rsid w:val="00462B80"/>
    <w:rsid w:val="00470928"/>
    <w:rsid w:val="004740B9"/>
    <w:rsid w:val="0047765E"/>
    <w:rsid w:val="0048238D"/>
    <w:rsid w:val="00482572"/>
    <w:rsid w:val="004914A5"/>
    <w:rsid w:val="004B68C5"/>
    <w:rsid w:val="004C1246"/>
    <w:rsid w:val="004D033A"/>
    <w:rsid w:val="004D4C9D"/>
    <w:rsid w:val="004D5535"/>
    <w:rsid w:val="004E0919"/>
    <w:rsid w:val="004E174E"/>
    <w:rsid w:val="004E26D0"/>
    <w:rsid w:val="00524ABA"/>
    <w:rsid w:val="0052631F"/>
    <w:rsid w:val="00533B0B"/>
    <w:rsid w:val="005547EC"/>
    <w:rsid w:val="005921C5"/>
    <w:rsid w:val="005D3B99"/>
    <w:rsid w:val="005F55B3"/>
    <w:rsid w:val="005F5FD4"/>
    <w:rsid w:val="006144BC"/>
    <w:rsid w:val="0062113D"/>
    <w:rsid w:val="00625D9F"/>
    <w:rsid w:val="0066277E"/>
    <w:rsid w:val="00672F0F"/>
    <w:rsid w:val="00681EEE"/>
    <w:rsid w:val="006D0BF7"/>
    <w:rsid w:val="006F6959"/>
    <w:rsid w:val="00713D41"/>
    <w:rsid w:val="007241D8"/>
    <w:rsid w:val="00725B86"/>
    <w:rsid w:val="00761C38"/>
    <w:rsid w:val="00771C5F"/>
    <w:rsid w:val="00785D39"/>
    <w:rsid w:val="00785E7A"/>
    <w:rsid w:val="00797583"/>
    <w:rsid w:val="007A6BAC"/>
    <w:rsid w:val="007E5C2A"/>
    <w:rsid w:val="00812402"/>
    <w:rsid w:val="00812904"/>
    <w:rsid w:val="00814385"/>
    <w:rsid w:val="008229A7"/>
    <w:rsid w:val="00845BCA"/>
    <w:rsid w:val="00890BD7"/>
    <w:rsid w:val="008C58CC"/>
    <w:rsid w:val="008C7F68"/>
    <w:rsid w:val="008F2814"/>
    <w:rsid w:val="0090773D"/>
    <w:rsid w:val="00910E0F"/>
    <w:rsid w:val="0091405A"/>
    <w:rsid w:val="00915323"/>
    <w:rsid w:val="009362E1"/>
    <w:rsid w:val="009416D3"/>
    <w:rsid w:val="00943927"/>
    <w:rsid w:val="00953F3C"/>
    <w:rsid w:val="009A5729"/>
    <w:rsid w:val="009B146F"/>
    <w:rsid w:val="009D63D0"/>
    <w:rsid w:val="009E6FDC"/>
    <w:rsid w:val="00A023B6"/>
    <w:rsid w:val="00A940B0"/>
    <w:rsid w:val="00AA625C"/>
    <w:rsid w:val="00AB5B59"/>
    <w:rsid w:val="00AB664E"/>
    <w:rsid w:val="00AF5812"/>
    <w:rsid w:val="00B23AF8"/>
    <w:rsid w:val="00B324A1"/>
    <w:rsid w:val="00B43765"/>
    <w:rsid w:val="00B47E84"/>
    <w:rsid w:val="00B66754"/>
    <w:rsid w:val="00B7782C"/>
    <w:rsid w:val="00B77B8D"/>
    <w:rsid w:val="00BB4B31"/>
    <w:rsid w:val="00BB7CC3"/>
    <w:rsid w:val="00BC10DA"/>
    <w:rsid w:val="00BD6F47"/>
    <w:rsid w:val="00C236D9"/>
    <w:rsid w:val="00C37418"/>
    <w:rsid w:val="00C71AB1"/>
    <w:rsid w:val="00C83C4E"/>
    <w:rsid w:val="00C9241C"/>
    <w:rsid w:val="00C964C4"/>
    <w:rsid w:val="00D14092"/>
    <w:rsid w:val="00D412EF"/>
    <w:rsid w:val="00D54B7A"/>
    <w:rsid w:val="00D63BF1"/>
    <w:rsid w:val="00D67648"/>
    <w:rsid w:val="00D860EC"/>
    <w:rsid w:val="00D9614E"/>
    <w:rsid w:val="00D970E9"/>
    <w:rsid w:val="00DA0032"/>
    <w:rsid w:val="00DB2280"/>
    <w:rsid w:val="00DB28E0"/>
    <w:rsid w:val="00DB379D"/>
    <w:rsid w:val="00DB7DAB"/>
    <w:rsid w:val="00DE62E0"/>
    <w:rsid w:val="00E04DBC"/>
    <w:rsid w:val="00E44FBD"/>
    <w:rsid w:val="00E45095"/>
    <w:rsid w:val="00E82B79"/>
    <w:rsid w:val="00E94F58"/>
    <w:rsid w:val="00EA0095"/>
    <w:rsid w:val="00EA2EA7"/>
    <w:rsid w:val="00F464E0"/>
    <w:rsid w:val="00F50181"/>
    <w:rsid w:val="00F558C8"/>
    <w:rsid w:val="00F71390"/>
    <w:rsid w:val="00F814A2"/>
    <w:rsid w:val="00F8576D"/>
    <w:rsid w:val="00F9621C"/>
    <w:rsid w:val="00FA2D5F"/>
    <w:rsid w:val="00FA3493"/>
    <w:rsid w:val="00FA5610"/>
    <w:rsid w:val="00FB2E53"/>
    <w:rsid w:val="00FC6888"/>
    <w:rsid w:val="011C15FF"/>
    <w:rsid w:val="014A63B8"/>
    <w:rsid w:val="01E06C7B"/>
    <w:rsid w:val="02FE10F4"/>
    <w:rsid w:val="039E3BFD"/>
    <w:rsid w:val="03A52186"/>
    <w:rsid w:val="040B068F"/>
    <w:rsid w:val="0465789B"/>
    <w:rsid w:val="05BA6ECD"/>
    <w:rsid w:val="05E803BF"/>
    <w:rsid w:val="060D6622"/>
    <w:rsid w:val="06824DC3"/>
    <w:rsid w:val="069F5E3F"/>
    <w:rsid w:val="07216652"/>
    <w:rsid w:val="0732065F"/>
    <w:rsid w:val="07EF76F4"/>
    <w:rsid w:val="08391DD9"/>
    <w:rsid w:val="08770014"/>
    <w:rsid w:val="08B253E7"/>
    <w:rsid w:val="09067F2D"/>
    <w:rsid w:val="094D16B8"/>
    <w:rsid w:val="0A186249"/>
    <w:rsid w:val="0A385CC9"/>
    <w:rsid w:val="0ACB5A53"/>
    <w:rsid w:val="0B3176B9"/>
    <w:rsid w:val="0B3D58BA"/>
    <w:rsid w:val="0B953281"/>
    <w:rsid w:val="0D8F6D83"/>
    <w:rsid w:val="0E05260E"/>
    <w:rsid w:val="0E323572"/>
    <w:rsid w:val="0E8129BA"/>
    <w:rsid w:val="0E87446B"/>
    <w:rsid w:val="0E990987"/>
    <w:rsid w:val="0EB951BB"/>
    <w:rsid w:val="0F0A704D"/>
    <w:rsid w:val="0F40543D"/>
    <w:rsid w:val="10351E9A"/>
    <w:rsid w:val="10497C64"/>
    <w:rsid w:val="11A976A8"/>
    <w:rsid w:val="123F1EBA"/>
    <w:rsid w:val="1240233E"/>
    <w:rsid w:val="129A7456"/>
    <w:rsid w:val="12C33AC5"/>
    <w:rsid w:val="136D54C6"/>
    <w:rsid w:val="136D66AD"/>
    <w:rsid w:val="138B6BBE"/>
    <w:rsid w:val="13BD4C11"/>
    <w:rsid w:val="13C21BF1"/>
    <w:rsid w:val="14335138"/>
    <w:rsid w:val="1435050F"/>
    <w:rsid w:val="149F4D92"/>
    <w:rsid w:val="14B51C4C"/>
    <w:rsid w:val="15161355"/>
    <w:rsid w:val="16821794"/>
    <w:rsid w:val="16B03286"/>
    <w:rsid w:val="16C94170"/>
    <w:rsid w:val="16DC64FC"/>
    <w:rsid w:val="171777EB"/>
    <w:rsid w:val="176A242F"/>
    <w:rsid w:val="176D58E3"/>
    <w:rsid w:val="17C26BEE"/>
    <w:rsid w:val="17E92EF4"/>
    <w:rsid w:val="187A02DF"/>
    <w:rsid w:val="189470A9"/>
    <w:rsid w:val="190D42EB"/>
    <w:rsid w:val="19197971"/>
    <w:rsid w:val="19F17461"/>
    <w:rsid w:val="19F3146B"/>
    <w:rsid w:val="1A392464"/>
    <w:rsid w:val="1A4A267C"/>
    <w:rsid w:val="1AA71893"/>
    <w:rsid w:val="1AB3199B"/>
    <w:rsid w:val="1AD52046"/>
    <w:rsid w:val="1B276D1E"/>
    <w:rsid w:val="1B675C72"/>
    <w:rsid w:val="1BB06AD1"/>
    <w:rsid w:val="1BBC5B17"/>
    <w:rsid w:val="1BE415A1"/>
    <w:rsid w:val="1C014D39"/>
    <w:rsid w:val="1CED332D"/>
    <w:rsid w:val="1E087598"/>
    <w:rsid w:val="1E8C282B"/>
    <w:rsid w:val="1EA27958"/>
    <w:rsid w:val="204A2061"/>
    <w:rsid w:val="20A61823"/>
    <w:rsid w:val="2107759F"/>
    <w:rsid w:val="2117523C"/>
    <w:rsid w:val="212119CC"/>
    <w:rsid w:val="21474729"/>
    <w:rsid w:val="215C1D4B"/>
    <w:rsid w:val="229720A1"/>
    <w:rsid w:val="23203542"/>
    <w:rsid w:val="23270D74"/>
    <w:rsid w:val="236D11B5"/>
    <w:rsid w:val="23BC49F9"/>
    <w:rsid w:val="23CD508A"/>
    <w:rsid w:val="23D03546"/>
    <w:rsid w:val="24151771"/>
    <w:rsid w:val="24287D53"/>
    <w:rsid w:val="249675D0"/>
    <w:rsid w:val="25107448"/>
    <w:rsid w:val="252A3AB2"/>
    <w:rsid w:val="253C5C51"/>
    <w:rsid w:val="25891872"/>
    <w:rsid w:val="274A4CBD"/>
    <w:rsid w:val="291930C1"/>
    <w:rsid w:val="29196AA1"/>
    <w:rsid w:val="299627B0"/>
    <w:rsid w:val="29B132C6"/>
    <w:rsid w:val="29BA192D"/>
    <w:rsid w:val="2A021BF3"/>
    <w:rsid w:val="2A614DAD"/>
    <w:rsid w:val="2B326109"/>
    <w:rsid w:val="2BF97111"/>
    <w:rsid w:val="2C207FCA"/>
    <w:rsid w:val="2C886229"/>
    <w:rsid w:val="2D35143B"/>
    <w:rsid w:val="2D6C4D84"/>
    <w:rsid w:val="2E442A83"/>
    <w:rsid w:val="2F4A283C"/>
    <w:rsid w:val="2F50322D"/>
    <w:rsid w:val="2F724E02"/>
    <w:rsid w:val="2F8A06C1"/>
    <w:rsid w:val="2FC840F1"/>
    <w:rsid w:val="2FF855BE"/>
    <w:rsid w:val="30A40249"/>
    <w:rsid w:val="30D727F8"/>
    <w:rsid w:val="30EA2F55"/>
    <w:rsid w:val="311C17EC"/>
    <w:rsid w:val="31C5622D"/>
    <w:rsid w:val="321668FF"/>
    <w:rsid w:val="32C57240"/>
    <w:rsid w:val="32C621ED"/>
    <w:rsid w:val="3354659A"/>
    <w:rsid w:val="336C7696"/>
    <w:rsid w:val="33C822F5"/>
    <w:rsid w:val="344F3FE8"/>
    <w:rsid w:val="3538471B"/>
    <w:rsid w:val="356048FA"/>
    <w:rsid w:val="36C36A3A"/>
    <w:rsid w:val="36E43AC6"/>
    <w:rsid w:val="374970B3"/>
    <w:rsid w:val="375706F9"/>
    <w:rsid w:val="37640A01"/>
    <w:rsid w:val="38033706"/>
    <w:rsid w:val="380F2E63"/>
    <w:rsid w:val="3844292D"/>
    <w:rsid w:val="386F51C9"/>
    <w:rsid w:val="388D7FC8"/>
    <w:rsid w:val="38B32E97"/>
    <w:rsid w:val="38E5105E"/>
    <w:rsid w:val="39934369"/>
    <w:rsid w:val="39E92E26"/>
    <w:rsid w:val="3AE179FC"/>
    <w:rsid w:val="3B136929"/>
    <w:rsid w:val="3B522476"/>
    <w:rsid w:val="3B7566C9"/>
    <w:rsid w:val="3B7F031A"/>
    <w:rsid w:val="3B8C756F"/>
    <w:rsid w:val="3B974891"/>
    <w:rsid w:val="3BE330AA"/>
    <w:rsid w:val="3C390CD1"/>
    <w:rsid w:val="3CD013FC"/>
    <w:rsid w:val="3CFC4A0B"/>
    <w:rsid w:val="3D4923D4"/>
    <w:rsid w:val="3D49754A"/>
    <w:rsid w:val="3E497999"/>
    <w:rsid w:val="401C475C"/>
    <w:rsid w:val="402406BD"/>
    <w:rsid w:val="404A44DD"/>
    <w:rsid w:val="40BC08F6"/>
    <w:rsid w:val="40C35254"/>
    <w:rsid w:val="40DC6726"/>
    <w:rsid w:val="414E1E87"/>
    <w:rsid w:val="41854828"/>
    <w:rsid w:val="41A60B8F"/>
    <w:rsid w:val="42154B24"/>
    <w:rsid w:val="42204AD5"/>
    <w:rsid w:val="4298407F"/>
    <w:rsid w:val="42A80863"/>
    <w:rsid w:val="42CD04D9"/>
    <w:rsid w:val="43CC52F4"/>
    <w:rsid w:val="44063FD2"/>
    <w:rsid w:val="446E3821"/>
    <w:rsid w:val="44C46F12"/>
    <w:rsid w:val="45010FCD"/>
    <w:rsid w:val="45813EBC"/>
    <w:rsid w:val="45A222D1"/>
    <w:rsid w:val="45AC77B2"/>
    <w:rsid w:val="48063950"/>
    <w:rsid w:val="48A6719A"/>
    <w:rsid w:val="48F11B33"/>
    <w:rsid w:val="49061CFA"/>
    <w:rsid w:val="493D3155"/>
    <w:rsid w:val="49A275F1"/>
    <w:rsid w:val="49C865DC"/>
    <w:rsid w:val="49ED7F9F"/>
    <w:rsid w:val="4A302A8D"/>
    <w:rsid w:val="4A3F43A6"/>
    <w:rsid w:val="4AC45C39"/>
    <w:rsid w:val="4AD373DB"/>
    <w:rsid w:val="4C135CB5"/>
    <w:rsid w:val="4C181F0E"/>
    <w:rsid w:val="4C2B1311"/>
    <w:rsid w:val="4CA63CA0"/>
    <w:rsid w:val="4CE128E3"/>
    <w:rsid w:val="4D355221"/>
    <w:rsid w:val="4D8D47CD"/>
    <w:rsid w:val="4DF92B80"/>
    <w:rsid w:val="4E327DD4"/>
    <w:rsid w:val="4EAE3EAF"/>
    <w:rsid w:val="4F373F83"/>
    <w:rsid w:val="4F50502B"/>
    <w:rsid w:val="506F7733"/>
    <w:rsid w:val="5097252C"/>
    <w:rsid w:val="514F2DBB"/>
    <w:rsid w:val="515322FD"/>
    <w:rsid w:val="516F70A0"/>
    <w:rsid w:val="518F0B84"/>
    <w:rsid w:val="51A650B5"/>
    <w:rsid w:val="51E77834"/>
    <w:rsid w:val="51EE4687"/>
    <w:rsid w:val="52497018"/>
    <w:rsid w:val="525A2F72"/>
    <w:rsid w:val="52720E14"/>
    <w:rsid w:val="52B24683"/>
    <w:rsid w:val="53980D4F"/>
    <w:rsid w:val="53BE2437"/>
    <w:rsid w:val="53DF249A"/>
    <w:rsid w:val="540114B9"/>
    <w:rsid w:val="54FF57F9"/>
    <w:rsid w:val="555C0C76"/>
    <w:rsid w:val="558843A1"/>
    <w:rsid w:val="55B521B7"/>
    <w:rsid w:val="56136A67"/>
    <w:rsid w:val="562F5BB8"/>
    <w:rsid w:val="565E4A75"/>
    <w:rsid w:val="56F634C4"/>
    <w:rsid w:val="57996E43"/>
    <w:rsid w:val="58111424"/>
    <w:rsid w:val="581F1A3E"/>
    <w:rsid w:val="589A78EC"/>
    <w:rsid w:val="58C877DC"/>
    <w:rsid w:val="58EB3947"/>
    <w:rsid w:val="59952A8F"/>
    <w:rsid w:val="5A0B0F6C"/>
    <w:rsid w:val="5A2669C9"/>
    <w:rsid w:val="5A870DC9"/>
    <w:rsid w:val="5B1E6194"/>
    <w:rsid w:val="5BCE4174"/>
    <w:rsid w:val="5BDE3B40"/>
    <w:rsid w:val="5BEE5078"/>
    <w:rsid w:val="5CF41F11"/>
    <w:rsid w:val="5D333896"/>
    <w:rsid w:val="5E1561C1"/>
    <w:rsid w:val="5F182745"/>
    <w:rsid w:val="5F6C1B69"/>
    <w:rsid w:val="5F714404"/>
    <w:rsid w:val="5F925BF4"/>
    <w:rsid w:val="5FCE32F4"/>
    <w:rsid w:val="601A048A"/>
    <w:rsid w:val="60767BD1"/>
    <w:rsid w:val="61503FD2"/>
    <w:rsid w:val="616575B2"/>
    <w:rsid w:val="61785D1C"/>
    <w:rsid w:val="61966F55"/>
    <w:rsid w:val="61C02E50"/>
    <w:rsid w:val="61D948CF"/>
    <w:rsid w:val="61ED188F"/>
    <w:rsid w:val="6220516F"/>
    <w:rsid w:val="624C3A1E"/>
    <w:rsid w:val="62663911"/>
    <w:rsid w:val="631A2C76"/>
    <w:rsid w:val="6322476F"/>
    <w:rsid w:val="63536D70"/>
    <w:rsid w:val="6392120D"/>
    <w:rsid w:val="648F075D"/>
    <w:rsid w:val="64C8746C"/>
    <w:rsid w:val="65132432"/>
    <w:rsid w:val="65880AB6"/>
    <w:rsid w:val="65F76AA7"/>
    <w:rsid w:val="66A23F66"/>
    <w:rsid w:val="66C37A39"/>
    <w:rsid w:val="66EA47BB"/>
    <w:rsid w:val="66F61CA6"/>
    <w:rsid w:val="671D4360"/>
    <w:rsid w:val="67351044"/>
    <w:rsid w:val="67DA14DE"/>
    <w:rsid w:val="680653BB"/>
    <w:rsid w:val="68C81EE7"/>
    <w:rsid w:val="69BE37EA"/>
    <w:rsid w:val="6A0852CD"/>
    <w:rsid w:val="6A3D5CEB"/>
    <w:rsid w:val="6AF21074"/>
    <w:rsid w:val="6BCB2EA1"/>
    <w:rsid w:val="6C3311BD"/>
    <w:rsid w:val="6C4B714E"/>
    <w:rsid w:val="6E7B61C5"/>
    <w:rsid w:val="6EB51B62"/>
    <w:rsid w:val="6EE32384"/>
    <w:rsid w:val="6F6B0CBA"/>
    <w:rsid w:val="6F8443A1"/>
    <w:rsid w:val="6FEE5049"/>
    <w:rsid w:val="7044489E"/>
    <w:rsid w:val="70516D88"/>
    <w:rsid w:val="70FB6624"/>
    <w:rsid w:val="71185CA9"/>
    <w:rsid w:val="71E17F11"/>
    <w:rsid w:val="72033806"/>
    <w:rsid w:val="720F711F"/>
    <w:rsid w:val="72DC140E"/>
    <w:rsid w:val="742E508B"/>
    <w:rsid w:val="754E63BE"/>
    <w:rsid w:val="759C7DD3"/>
    <w:rsid w:val="75B030F9"/>
    <w:rsid w:val="760E7286"/>
    <w:rsid w:val="76BF7F2A"/>
    <w:rsid w:val="76E45ED5"/>
    <w:rsid w:val="773442C9"/>
    <w:rsid w:val="7782124A"/>
    <w:rsid w:val="77A71FBB"/>
    <w:rsid w:val="77C82F67"/>
    <w:rsid w:val="78730E6C"/>
    <w:rsid w:val="79EE78E6"/>
    <w:rsid w:val="7A287C82"/>
    <w:rsid w:val="7AC47DAF"/>
    <w:rsid w:val="7AF523E6"/>
    <w:rsid w:val="7C0E01E1"/>
    <w:rsid w:val="7C1A6789"/>
    <w:rsid w:val="7C7A104C"/>
    <w:rsid w:val="7D1B3655"/>
    <w:rsid w:val="7D2D3A06"/>
    <w:rsid w:val="7DA96E5C"/>
    <w:rsid w:val="7DAF26CA"/>
    <w:rsid w:val="7DB427A3"/>
    <w:rsid w:val="7E365DA1"/>
    <w:rsid w:val="7F1C1F84"/>
    <w:rsid w:val="7F683224"/>
    <w:rsid w:val="7F97731F"/>
    <w:rsid w:val="7FA77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unhideWhenUsed="1" w:qFormat="1"/>
    <w:lsdException w:name="Body Text First Indent" w:qFormat="1"/>
    <w:lsdException w:name="Body Text First Indent 2" w:uiPriority="99" w:unhideWhenUsed="1" w:qFormat="1"/>
    <w:lsdException w:name="Body Text 3" w:qFormat="1"/>
    <w:lsdException w:name="Hyperlink" w:uiPriority="7"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4E26D0"/>
    <w:pPr>
      <w:widowControl w:val="0"/>
      <w:jc w:val="both"/>
    </w:pPr>
    <w:rPr>
      <w:kern w:val="2"/>
      <w:sz w:val="21"/>
    </w:rPr>
  </w:style>
  <w:style w:type="paragraph" w:styleId="1">
    <w:name w:val="heading 1"/>
    <w:basedOn w:val="a0"/>
    <w:next w:val="a0"/>
    <w:qFormat/>
    <w:rsid w:val="004E26D0"/>
    <w:pPr>
      <w:keepNext/>
      <w:numPr>
        <w:numId w:val="1"/>
      </w:numPr>
      <w:outlineLvl w:val="0"/>
    </w:pPr>
    <w:rPr>
      <w:b/>
    </w:rPr>
  </w:style>
  <w:style w:type="paragraph" w:styleId="2">
    <w:name w:val="heading 2"/>
    <w:basedOn w:val="a0"/>
    <w:next w:val="a0"/>
    <w:qFormat/>
    <w:rsid w:val="004E26D0"/>
    <w:pPr>
      <w:keepNext/>
      <w:keepLines/>
      <w:spacing w:before="260" w:after="260" w:line="416" w:lineRule="auto"/>
      <w:outlineLvl w:val="1"/>
    </w:pPr>
    <w:rPr>
      <w:rFonts w:ascii="Arial" w:eastAsia="黑体" w:hAnsi="Arial"/>
      <w:b/>
      <w:sz w:val="32"/>
    </w:rPr>
  </w:style>
  <w:style w:type="paragraph" w:styleId="3">
    <w:name w:val="heading 3"/>
    <w:basedOn w:val="a0"/>
    <w:next w:val="a0"/>
    <w:qFormat/>
    <w:rsid w:val="004E26D0"/>
    <w:pPr>
      <w:keepNext/>
      <w:keepLines/>
      <w:spacing w:before="260" w:after="260" w:line="416" w:lineRule="auto"/>
      <w:outlineLvl w:val="2"/>
    </w:pPr>
    <w:rPr>
      <w:b/>
      <w:bCs/>
      <w:sz w:val="32"/>
      <w:szCs w:val="32"/>
    </w:rPr>
  </w:style>
  <w:style w:type="paragraph" w:styleId="4">
    <w:name w:val="heading 4"/>
    <w:basedOn w:val="a0"/>
    <w:next w:val="a0"/>
    <w:qFormat/>
    <w:rsid w:val="004E26D0"/>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uiPriority w:val="99"/>
    <w:qFormat/>
    <w:rsid w:val="004E26D0"/>
    <w:pPr>
      <w:keepNext/>
      <w:keepLines/>
      <w:spacing w:before="280" w:after="290" w:line="372" w:lineRule="auto"/>
      <w:outlineLvl w:val="4"/>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Default"/>
    <w:qFormat/>
    <w:rsid w:val="004E26D0"/>
    <w:rPr>
      <w:rFonts w:ascii="Arial" w:hAnsi="Arial"/>
      <w:sz w:val="24"/>
    </w:rPr>
  </w:style>
  <w:style w:type="paragraph" w:customStyle="1" w:styleId="Default">
    <w:name w:val="Default"/>
    <w:uiPriority w:val="99"/>
    <w:unhideWhenUsed/>
    <w:qFormat/>
    <w:rsid w:val="004E26D0"/>
    <w:pPr>
      <w:widowControl w:val="0"/>
      <w:autoSpaceDE w:val="0"/>
      <w:autoSpaceDN w:val="0"/>
      <w:adjustRightInd w:val="0"/>
    </w:pPr>
    <w:rPr>
      <w:rFonts w:ascii="宋体" w:hAnsi="宋体" w:hint="eastAsia"/>
      <w:color w:val="000000"/>
      <w:sz w:val="24"/>
    </w:rPr>
  </w:style>
  <w:style w:type="paragraph" w:styleId="a5">
    <w:name w:val="Normal Indent"/>
    <w:basedOn w:val="a0"/>
    <w:next w:val="a0"/>
    <w:qFormat/>
    <w:rsid w:val="004E26D0"/>
    <w:pPr>
      <w:ind w:firstLineChars="200" w:firstLine="420"/>
    </w:pPr>
    <w:rPr>
      <w:szCs w:val="24"/>
    </w:rPr>
  </w:style>
  <w:style w:type="paragraph" w:styleId="30">
    <w:name w:val="Body Text 3"/>
    <w:basedOn w:val="a0"/>
    <w:qFormat/>
    <w:rsid w:val="004E26D0"/>
    <w:pPr>
      <w:spacing w:line="440" w:lineRule="exact"/>
    </w:pPr>
    <w:rPr>
      <w:color w:val="000000"/>
      <w:szCs w:val="18"/>
    </w:rPr>
  </w:style>
  <w:style w:type="paragraph" w:styleId="a6">
    <w:name w:val="Body Text Indent"/>
    <w:basedOn w:val="0"/>
    <w:next w:val="40"/>
    <w:qFormat/>
    <w:rsid w:val="004E26D0"/>
    <w:pPr>
      <w:ind w:firstLine="480"/>
    </w:pPr>
    <w:rPr>
      <w:rFonts w:ascii="宋体" w:hAnsi="宋体"/>
      <w:sz w:val="24"/>
    </w:rPr>
  </w:style>
  <w:style w:type="paragraph" w:customStyle="1" w:styleId="0">
    <w:name w:val="正文_0"/>
    <w:qFormat/>
    <w:rsid w:val="004E26D0"/>
    <w:pPr>
      <w:widowControl w:val="0"/>
      <w:jc w:val="both"/>
    </w:pPr>
    <w:rPr>
      <w:rFonts w:ascii="Calibri" w:hAnsi="Calibri"/>
      <w:kern w:val="2"/>
      <w:sz w:val="21"/>
      <w:szCs w:val="22"/>
    </w:rPr>
  </w:style>
  <w:style w:type="paragraph" w:customStyle="1" w:styleId="40">
    <w:name w:val="标题 4_0"/>
    <w:basedOn w:val="0"/>
    <w:next w:val="0"/>
    <w:qFormat/>
    <w:rsid w:val="004E26D0"/>
    <w:pPr>
      <w:keepNext/>
      <w:keepLines/>
      <w:spacing w:before="280" w:after="290" w:line="376" w:lineRule="auto"/>
      <w:outlineLvl w:val="3"/>
    </w:pPr>
    <w:rPr>
      <w:rFonts w:ascii="Arial" w:eastAsia="黑体" w:hAnsi="Arial"/>
      <w:b/>
      <w:bCs/>
      <w:kern w:val="0"/>
      <w:sz w:val="28"/>
      <w:szCs w:val="28"/>
    </w:rPr>
  </w:style>
  <w:style w:type="paragraph" w:styleId="a7">
    <w:name w:val="Plain Text"/>
    <w:basedOn w:val="a0"/>
    <w:qFormat/>
    <w:rsid w:val="004E26D0"/>
    <w:rPr>
      <w:rFonts w:ascii="宋体" w:hAnsi="Courier New"/>
    </w:rPr>
  </w:style>
  <w:style w:type="paragraph" w:styleId="a8">
    <w:name w:val="Date"/>
    <w:basedOn w:val="a0"/>
    <w:next w:val="a0"/>
    <w:uiPriority w:val="99"/>
    <w:unhideWhenUsed/>
    <w:qFormat/>
    <w:rsid w:val="004E26D0"/>
    <w:pPr>
      <w:ind w:leftChars="2500" w:left="100"/>
    </w:pPr>
  </w:style>
  <w:style w:type="paragraph" w:styleId="a9">
    <w:name w:val="Balloon Text"/>
    <w:basedOn w:val="a0"/>
    <w:link w:val="Char"/>
    <w:qFormat/>
    <w:rsid w:val="004E26D0"/>
    <w:rPr>
      <w:sz w:val="18"/>
      <w:szCs w:val="18"/>
    </w:rPr>
  </w:style>
  <w:style w:type="paragraph" w:styleId="aa">
    <w:name w:val="footer"/>
    <w:basedOn w:val="a0"/>
    <w:next w:val="a0"/>
    <w:uiPriority w:val="99"/>
    <w:qFormat/>
    <w:rsid w:val="004E26D0"/>
    <w:pPr>
      <w:tabs>
        <w:tab w:val="center" w:pos="4153"/>
        <w:tab w:val="right" w:pos="8306"/>
      </w:tabs>
      <w:snapToGrid w:val="0"/>
      <w:jc w:val="left"/>
    </w:pPr>
    <w:rPr>
      <w:sz w:val="18"/>
    </w:rPr>
  </w:style>
  <w:style w:type="paragraph" w:styleId="ab">
    <w:name w:val="header"/>
    <w:basedOn w:val="a0"/>
    <w:qFormat/>
    <w:rsid w:val="004E26D0"/>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rsid w:val="004E26D0"/>
  </w:style>
  <w:style w:type="paragraph" w:styleId="ac">
    <w:name w:val="footnote text"/>
    <w:basedOn w:val="a0"/>
    <w:qFormat/>
    <w:rsid w:val="004E26D0"/>
    <w:pPr>
      <w:autoSpaceDE w:val="0"/>
      <w:autoSpaceDN w:val="0"/>
      <w:adjustRightInd w:val="0"/>
      <w:spacing w:line="315" w:lineRule="atLeast"/>
      <w:jc w:val="left"/>
    </w:pPr>
    <w:rPr>
      <w:rFonts w:ascii="宋体" w:hAnsi="Cambria"/>
      <w:kern w:val="0"/>
      <w:sz w:val="24"/>
    </w:rPr>
  </w:style>
  <w:style w:type="paragraph" w:styleId="20">
    <w:name w:val="toc 2"/>
    <w:basedOn w:val="a0"/>
    <w:next w:val="a0"/>
    <w:uiPriority w:val="39"/>
    <w:qFormat/>
    <w:rsid w:val="004E26D0"/>
    <w:pPr>
      <w:ind w:leftChars="200" w:left="420"/>
    </w:pPr>
  </w:style>
  <w:style w:type="paragraph" w:styleId="ad">
    <w:name w:val="Normal (Web)"/>
    <w:basedOn w:val="a0"/>
    <w:qFormat/>
    <w:rsid w:val="004E26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e">
    <w:name w:val="Body Text First Indent"/>
    <w:basedOn w:val="a1"/>
    <w:qFormat/>
    <w:rsid w:val="004E26D0"/>
    <w:pPr>
      <w:spacing w:after="120"/>
      <w:ind w:firstLineChars="100" w:firstLine="420"/>
    </w:pPr>
    <w:rPr>
      <w:rFonts w:ascii="Times New Roman" w:hAnsi="Times New Roman"/>
      <w:sz w:val="21"/>
    </w:rPr>
  </w:style>
  <w:style w:type="paragraph" w:styleId="21">
    <w:name w:val="Body Text First Indent 2"/>
    <w:basedOn w:val="a6"/>
    <w:uiPriority w:val="99"/>
    <w:unhideWhenUsed/>
    <w:qFormat/>
    <w:rsid w:val="004E26D0"/>
    <w:pPr>
      <w:ind w:firstLineChars="200" w:firstLine="420"/>
    </w:pPr>
  </w:style>
  <w:style w:type="table" w:styleId="af">
    <w:name w:val="Table Grid"/>
    <w:basedOn w:val="a3"/>
    <w:qFormat/>
    <w:rsid w:val="004E26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qFormat/>
    <w:rsid w:val="004E26D0"/>
    <w:rPr>
      <w:b/>
    </w:rPr>
  </w:style>
  <w:style w:type="character" w:styleId="af1">
    <w:name w:val="page number"/>
    <w:basedOn w:val="a2"/>
    <w:qFormat/>
    <w:rsid w:val="004E26D0"/>
  </w:style>
  <w:style w:type="character" w:styleId="af2">
    <w:name w:val="Hyperlink"/>
    <w:uiPriority w:val="7"/>
    <w:qFormat/>
    <w:rsid w:val="004E26D0"/>
    <w:rPr>
      <w:color w:val="0000FF"/>
      <w:u w:val="single"/>
    </w:rPr>
  </w:style>
  <w:style w:type="paragraph" w:customStyle="1" w:styleId="a">
    <w:name w:val="表名称"/>
    <w:basedOn w:val="a5"/>
    <w:qFormat/>
    <w:rsid w:val="004E26D0"/>
    <w:pPr>
      <w:numPr>
        <w:numId w:val="2"/>
      </w:numPr>
      <w:ind w:firstLineChars="0" w:firstLine="0"/>
      <w:jc w:val="center"/>
    </w:pPr>
  </w:style>
  <w:style w:type="paragraph" w:customStyle="1" w:styleId="Blockquote">
    <w:name w:val="Blockquote"/>
    <w:basedOn w:val="a0"/>
    <w:qFormat/>
    <w:rsid w:val="004E26D0"/>
    <w:pPr>
      <w:autoSpaceDE w:val="0"/>
      <w:autoSpaceDN w:val="0"/>
      <w:adjustRightInd w:val="0"/>
      <w:spacing w:before="100" w:after="100"/>
      <w:ind w:left="360" w:right="360"/>
      <w:jc w:val="left"/>
    </w:pPr>
    <w:rPr>
      <w:kern w:val="0"/>
      <w:sz w:val="24"/>
    </w:rPr>
  </w:style>
  <w:style w:type="paragraph" w:customStyle="1" w:styleId="Blockquote0">
    <w:name w:val="Blockquote_0"/>
    <w:basedOn w:val="0"/>
    <w:qFormat/>
    <w:rsid w:val="004E26D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GZTB">
    <w:name w:val="GZTB表格样式"/>
    <w:basedOn w:val="a0"/>
    <w:qFormat/>
    <w:rsid w:val="004E26D0"/>
    <w:pPr>
      <w:spacing w:after="200" w:line="440" w:lineRule="exact"/>
    </w:pPr>
    <w:rPr>
      <w:rFonts w:ascii="新宋体" w:eastAsia="新宋体" w:hAnsi="新宋体"/>
      <w:szCs w:val="22"/>
    </w:rPr>
  </w:style>
  <w:style w:type="paragraph" w:customStyle="1" w:styleId="GZTB0">
    <w:name w:val="GZTB段落样式"/>
    <w:basedOn w:val="a0"/>
    <w:qFormat/>
    <w:rsid w:val="004E26D0"/>
    <w:pPr>
      <w:spacing w:after="200" w:line="440" w:lineRule="exact"/>
      <w:ind w:firstLineChars="200" w:firstLine="420"/>
    </w:pPr>
    <w:rPr>
      <w:rFonts w:ascii="新宋体" w:eastAsia="新宋体" w:hAnsi="新宋体"/>
      <w:szCs w:val="22"/>
    </w:rPr>
  </w:style>
  <w:style w:type="paragraph" w:customStyle="1" w:styleId="WPSPlain">
    <w:name w:val="WPS Plain"/>
    <w:qFormat/>
    <w:rsid w:val="004E26D0"/>
  </w:style>
  <w:style w:type="paragraph" w:customStyle="1" w:styleId="2TimesNewRoman5020">
    <w:name w:val="样式 标题 2 + Times New Roman 四号 非加粗 段前: 5 磅 段后: 0 磅 行距: 固定值 20..."/>
    <w:basedOn w:val="2"/>
    <w:qFormat/>
    <w:rsid w:val="004E26D0"/>
    <w:pPr>
      <w:spacing w:before="100" w:after="0" w:line="400" w:lineRule="exact"/>
    </w:pPr>
    <w:rPr>
      <w:rFonts w:ascii="Times New Roman" w:hAnsi="Times New Roman" w:cs="宋体"/>
      <w:sz w:val="28"/>
    </w:rPr>
  </w:style>
  <w:style w:type="paragraph" w:customStyle="1" w:styleId="378020">
    <w:name w:val="样式 标题 3 + (中文) 黑体 小四 非加粗 段前: 7.8 磅 段后: 0 磅 行距: 固定值 20 磅"/>
    <w:basedOn w:val="3"/>
    <w:qFormat/>
    <w:rsid w:val="004E26D0"/>
    <w:pPr>
      <w:spacing w:before="0" w:after="0" w:line="400" w:lineRule="exact"/>
    </w:pPr>
    <w:rPr>
      <w:rFonts w:eastAsia="黑体" w:cs="宋体"/>
      <w:sz w:val="24"/>
      <w:szCs w:val="20"/>
    </w:rPr>
  </w:style>
  <w:style w:type="paragraph" w:customStyle="1" w:styleId="WPSOffice1">
    <w:name w:val="WPSOffice手动目录 1"/>
    <w:qFormat/>
    <w:rsid w:val="004E26D0"/>
    <w:rPr>
      <w:rFonts w:ascii="Calibri" w:hAnsi="Calibri"/>
    </w:rPr>
  </w:style>
  <w:style w:type="paragraph" w:customStyle="1" w:styleId="11">
    <w:name w:val="列出段落1"/>
    <w:basedOn w:val="a0"/>
    <w:uiPriority w:val="34"/>
    <w:qFormat/>
    <w:rsid w:val="004E26D0"/>
    <w:pPr>
      <w:ind w:firstLineChars="200" w:firstLine="420"/>
    </w:pPr>
  </w:style>
  <w:style w:type="paragraph" w:customStyle="1" w:styleId="Heading3">
    <w:name w:val="Heading3"/>
    <w:basedOn w:val="a0"/>
    <w:next w:val="a0"/>
    <w:qFormat/>
    <w:rsid w:val="004E26D0"/>
    <w:pPr>
      <w:keepNext/>
      <w:keepLines/>
      <w:spacing w:before="360" w:after="120"/>
      <w:jc w:val="left"/>
      <w:textAlignment w:val="baseline"/>
    </w:pPr>
    <w:rPr>
      <w:rFonts w:ascii="宋体"/>
      <w:b/>
      <w:kern w:val="0"/>
      <w:sz w:val="24"/>
      <w:u w:val="single"/>
    </w:rPr>
  </w:style>
  <w:style w:type="character" w:customStyle="1" w:styleId="NormalCharacter">
    <w:name w:val="NormalCharacter"/>
    <w:semiHidden/>
    <w:qFormat/>
    <w:rsid w:val="004E26D0"/>
    <w:rPr>
      <w:rFonts w:ascii="Times New Roman" w:eastAsia="宋体" w:hAnsi="Times New Roman" w:cs="Times New Roman"/>
      <w:kern w:val="2"/>
      <w:sz w:val="21"/>
      <w:lang w:val="en-US" w:eastAsia="zh-CN" w:bidi="ar-SA"/>
    </w:rPr>
  </w:style>
  <w:style w:type="paragraph" w:customStyle="1" w:styleId="NormalIndent">
    <w:name w:val="NormalIndent"/>
    <w:basedOn w:val="a0"/>
    <w:qFormat/>
    <w:rsid w:val="004E26D0"/>
    <w:pPr>
      <w:ind w:firstLine="420"/>
      <w:jc w:val="left"/>
      <w:textAlignment w:val="baseline"/>
    </w:pPr>
    <w:rPr>
      <w:rFonts w:ascii="宋体"/>
      <w:kern w:val="0"/>
      <w:sz w:val="24"/>
    </w:rPr>
  </w:style>
  <w:style w:type="paragraph" w:customStyle="1" w:styleId="300">
    <w:name w:val="标题 3_0"/>
    <w:basedOn w:val="0"/>
    <w:next w:val="0"/>
    <w:qFormat/>
    <w:rsid w:val="004E26D0"/>
    <w:pPr>
      <w:keepNext/>
      <w:keepLines/>
      <w:spacing w:before="260" w:after="260" w:line="413" w:lineRule="auto"/>
      <w:outlineLvl w:val="2"/>
    </w:pPr>
    <w:rPr>
      <w:b/>
      <w:bCs/>
      <w:kern w:val="0"/>
      <w:sz w:val="32"/>
      <w:szCs w:val="32"/>
    </w:rPr>
  </w:style>
  <w:style w:type="paragraph" w:customStyle="1" w:styleId="50">
    <w:name w:val="标题 5_0"/>
    <w:basedOn w:val="0"/>
    <w:next w:val="0"/>
    <w:qFormat/>
    <w:rsid w:val="004E26D0"/>
    <w:pPr>
      <w:keepNext/>
      <w:keepLines/>
      <w:spacing w:before="280" w:after="290" w:line="372" w:lineRule="auto"/>
      <w:outlineLvl w:val="4"/>
    </w:pPr>
    <w:rPr>
      <w:b/>
      <w:bCs/>
      <w:kern w:val="0"/>
      <w:sz w:val="28"/>
      <w:szCs w:val="28"/>
    </w:rPr>
  </w:style>
  <w:style w:type="paragraph" w:customStyle="1" w:styleId="00">
    <w:name w:val="正文文本_0"/>
    <w:basedOn w:val="0"/>
    <w:qFormat/>
    <w:rsid w:val="004E26D0"/>
    <w:rPr>
      <w:rFonts w:eastAsia="黑体"/>
      <w:sz w:val="36"/>
      <w:szCs w:val="24"/>
    </w:rPr>
  </w:style>
  <w:style w:type="character" w:customStyle="1" w:styleId="Char">
    <w:name w:val="批注框文本 Char"/>
    <w:basedOn w:val="a2"/>
    <w:link w:val="a9"/>
    <w:qFormat/>
    <w:rsid w:val="004E26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http://www.creditchina.gov.xn--cn)(www-0o3fu69vuosgftrgs7o1fgtwb3oo.ccgp.gov.xn--cn)(http-hm3gn77x6rah37a6zp351cq32emt5a//wenshu.court.gov.cn%EF%BC%89%E8%A2%AB%E5%88%97%E5%85%A5%E8%A2%AB%E5%88%97%E5%85%A5%E5%A4%B1%E4%BF%A1%E6%83%A9%E6%88%92%E5%AF%B9%E8%B1%A1%E3%80%81%E9%87%8D%E7%82%B9%E5%85%B3%E6%B3%A8%E5%90%8D%E5%8D%95%E3%80%81%E6%94%BF%E5%BA%9C%E9%87%87%E8%B4%AD%E4%B8%A5%E9%87%8D%E8%BF%9D%E6%B3%95%E5%A4%B1%E4%BF%A1%E8%A1%8C%E4%B8%BA%E8%AE%B0%E5%BD%95%E5%90%8D%E5%8D%95%E3%80%81%E6%9C%89%E8%A1%8C%E8%B4%BF%E7%8A%AF%E7%BD%AA%E8%AE%B0%E5%BD%95%E7%9A%84%EF%BC%8C%E5%B0%9A%E5%9C%A8%E5%A4%84%E7%BD%9A%E6%9C%9F%E5%86%85%E7%9A%84%E5%B0%86%E8%A2%AB%E6%8B%92%E7%BB%9D%E5%8F%82%E5%8A%A0%E6%9C%AC%E6%AC%A1%E6%8B%9B%E6%A0%87%E6%B4%BB%E5%8A%A8%EF%BC%9B" TargetMode="External"/><Relationship Id="rId23" Type="http://schemas.openxmlformats.org/officeDocument/2006/relationships/oleObject" Target="embeddings/oleObject4.bin"/><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0BF04-0A8F-47F0-ABDC-247D5B50CB70}">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157</Pages>
  <Words>76168</Words>
  <Characters>13446</Characters>
  <Application>Microsoft Office Word</Application>
  <DocSecurity>0</DocSecurity>
  <Lines>112</Lines>
  <Paragraphs>178</Paragraphs>
  <ScaleCrop>false</ScaleCrop>
  <Company>Microsoft</Company>
  <LinksUpToDate>false</LinksUpToDate>
  <CharactersWithSpaces>89436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暖1367819621</dc:creator>
  <cp:lastModifiedBy>PC</cp:lastModifiedBy>
  <cp:revision>117</cp:revision>
  <cp:lastPrinted>2023-09-25T07:14:00Z</cp:lastPrinted>
  <dcterms:created xsi:type="dcterms:W3CDTF">2019-07-04T02:45:00Z</dcterms:created>
  <dcterms:modified xsi:type="dcterms:W3CDTF">2023-10-25T04:38:00Z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1E5088B2934D4AA3AB8225C52336612F</vt:lpwstr>
  </property>
</Properties>
</file>