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9"/>
        <w:spacing w:line="400" w:lineRule="atLeast"/>
        <w:jc w:val="center"/>
        <w:rPr>
          <w:rFonts w:ascii="Arial" w:hAnsi="Arial" w:cs="Arial"/>
          <w:b/>
          <w:sz w:val="96"/>
          <w:szCs w:val="32"/>
          <w:highlight w:val="none"/>
        </w:rPr>
      </w:pPr>
    </w:p>
    <w:p>
      <w:pPr>
        <w:pStyle w:val="9"/>
        <w:adjustRightInd w:val="0"/>
        <w:snapToGrid w:val="0"/>
        <w:spacing w:line="400" w:lineRule="atLeast"/>
        <w:jc w:val="center"/>
        <w:rPr>
          <w:rFonts w:ascii="Arial" w:hAnsi="Arial" w:cs="Arial"/>
          <w:b/>
          <w:sz w:val="84"/>
          <w:highlight w:val="none"/>
        </w:rPr>
      </w:pPr>
      <w:r>
        <w:rPr>
          <w:rFonts w:hint="eastAsia" w:ascii="Arial" w:hAnsi="Arial" w:cs="Arial"/>
          <w:b/>
          <w:sz w:val="44"/>
          <w:szCs w:val="28"/>
          <w:highlight w:val="none"/>
          <w:lang w:eastAsia="zh-CN"/>
        </w:rPr>
        <w:t>轮台县公安局双声码 350兆数字集群对讲机采购项目</w:t>
      </w:r>
    </w:p>
    <w:p>
      <w:pPr>
        <w:pStyle w:val="9"/>
        <w:adjustRightInd w:val="0"/>
        <w:snapToGrid w:val="0"/>
        <w:spacing w:line="400" w:lineRule="atLeast"/>
        <w:jc w:val="center"/>
        <w:rPr>
          <w:rFonts w:ascii="Arial" w:hAnsi="Arial" w:cs="Arial"/>
          <w:b/>
          <w:sz w:val="52"/>
          <w:highlight w:val="none"/>
        </w:rPr>
      </w:pPr>
    </w:p>
    <w:p>
      <w:pPr>
        <w:pStyle w:val="9"/>
        <w:adjustRightInd w:val="0"/>
        <w:snapToGrid w:val="0"/>
        <w:spacing w:line="400" w:lineRule="atLeast"/>
        <w:jc w:val="center"/>
        <w:rPr>
          <w:rFonts w:ascii="Arial" w:hAnsi="Arial" w:cs="Arial"/>
          <w:b/>
          <w:sz w:val="84"/>
          <w:highlight w:val="none"/>
        </w:rPr>
      </w:pPr>
    </w:p>
    <w:p>
      <w:pPr>
        <w:pStyle w:val="9"/>
        <w:adjustRightInd w:val="0"/>
        <w:snapToGrid w:val="0"/>
        <w:spacing w:line="400" w:lineRule="atLeast"/>
        <w:rPr>
          <w:rFonts w:ascii="Arial" w:hAnsi="Arial" w:cs="Arial"/>
          <w:b/>
          <w:sz w:val="52"/>
          <w:highlight w:val="none"/>
        </w:rPr>
      </w:pPr>
    </w:p>
    <w:p>
      <w:pPr>
        <w:pStyle w:val="9"/>
        <w:adjustRightInd w:val="0"/>
        <w:snapToGrid w:val="0"/>
        <w:spacing w:line="400" w:lineRule="atLeast"/>
        <w:jc w:val="center"/>
        <w:rPr>
          <w:rFonts w:ascii="Arial" w:hAnsi="Arial" w:cs="Arial"/>
          <w:b/>
          <w:sz w:val="52"/>
          <w:highlight w:val="none"/>
        </w:rPr>
      </w:pPr>
      <w:r>
        <w:rPr>
          <w:rFonts w:hint="eastAsia" w:ascii="Arial" w:hAnsi="Arial" w:cs="Arial"/>
          <w:b/>
          <w:sz w:val="84"/>
          <w:highlight w:val="none"/>
          <w:lang w:val="en-US" w:eastAsia="zh-CN"/>
        </w:rPr>
        <w:t>竞争性磋商</w:t>
      </w:r>
      <w:r>
        <w:rPr>
          <w:rFonts w:ascii="Arial" w:hAnsi="Arial" w:cs="Arial"/>
          <w:b/>
          <w:sz w:val="84"/>
          <w:highlight w:val="none"/>
        </w:rPr>
        <w:t>文件</w:t>
      </w:r>
    </w:p>
    <w:p>
      <w:pPr>
        <w:pStyle w:val="9"/>
        <w:adjustRightInd w:val="0"/>
        <w:snapToGrid w:val="0"/>
        <w:spacing w:line="400" w:lineRule="atLeast"/>
        <w:ind w:firstLine="1905" w:firstLineChars="527"/>
        <w:jc w:val="left"/>
        <w:rPr>
          <w:rFonts w:ascii="Arial" w:hAnsi="Arial" w:cs="Arial"/>
          <w:b/>
          <w:sz w:val="36"/>
          <w:highlight w:val="none"/>
        </w:rPr>
      </w:pPr>
    </w:p>
    <w:p>
      <w:pPr>
        <w:pStyle w:val="9"/>
        <w:adjustRightInd w:val="0"/>
        <w:snapToGrid w:val="0"/>
        <w:spacing w:line="400" w:lineRule="atLeast"/>
        <w:ind w:firstLine="1905" w:firstLineChars="527"/>
        <w:jc w:val="left"/>
        <w:rPr>
          <w:rFonts w:ascii="Arial" w:hAnsi="Arial" w:cs="Arial"/>
          <w:b/>
          <w:sz w:val="36"/>
          <w:highlight w:val="none"/>
        </w:rPr>
      </w:pPr>
    </w:p>
    <w:p>
      <w:pPr>
        <w:pStyle w:val="9"/>
        <w:adjustRightInd w:val="0"/>
        <w:snapToGrid w:val="0"/>
        <w:spacing w:line="400" w:lineRule="atLeast"/>
        <w:ind w:firstLine="1905" w:firstLineChars="527"/>
        <w:jc w:val="left"/>
        <w:rPr>
          <w:rFonts w:ascii="Arial" w:hAnsi="Arial" w:cs="Arial"/>
          <w:b/>
          <w:sz w:val="36"/>
          <w:highlight w:val="none"/>
        </w:rPr>
      </w:pPr>
    </w:p>
    <w:p>
      <w:pPr>
        <w:pStyle w:val="9"/>
        <w:adjustRightInd w:val="0"/>
        <w:snapToGrid w:val="0"/>
        <w:spacing w:line="400" w:lineRule="atLeast"/>
        <w:ind w:firstLine="1905" w:firstLineChars="527"/>
        <w:jc w:val="left"/>
        <w:rPr>
          <w:rFonts w:ascii="Arial" w:hAnsi="Arial" w:cs="Arial"/>
          <w:b/>
          <w:sz w:val="36"/>
          <w:highlight w:val="none"/>
        </w:rPr>
      </w:pPr>
    </w:p>
    <w:p>
      <w:pPr>
        <w:pStyle w:val="9"/>
        <w:adjustRightInd w:val="0"/>
        <w:snapToGrid w:val="0"/>
        <w:spacing w:line="400" w:lineRule="atLeast"/>
        <w:ind w:firstLine="1905" w:firstLineChars="527"/>
        <w:jc w:val="left"/>
        <w:rPr>
          <w:rFonts w:ascii="Arial" w:hAnsi="Arial" w:cs="Arial"/>
          <w:b/>
          <w:sz w:val="36"/>
          <w:highlight w:val="none"/>
        </w:rPr>
      </w:pPr>
    </w:p>
    <w:p>
      <w:pPr>
        <w:pStyle w:val="9"/>
        <w:adjustRightInd w:val="0"/>
        <w:snapToGrid w:val="0"/>
        <w:spacing w:line="400" w:lineRule="atLeast"/>
        <w:ind w:firstLine="1905" w:firstLineChars="527"/>
        <w:jc w:val="left"/>
        <w:rPr>
          <w:rFonts w:ascii="Arial" w:hAnsi="Arial" w:cs="Arial"/>
          <w:b/>
          <w:sz w:val="36"/>
          <w:highlight w:val="none"/>
        </w:rPr>
      </w:pPr>
    </w:p>
    <w:p>
      <w:pPr>
        <w:pStyle w:val="9"/>
        <w:adjustRightInd w:val="0"/>
        <w:snapToGrid w:val="0"/>
        <w:spacing w:line="400" w:lineRule="atLeast"/>
        <w:ind w:firstLine="1905" w:firstLineChars="527"/>
        <w:jc w:val="left"/>
        <w:rPr>
          <w:rFonts w:ascii="Arial" w:hAnsi="Arial" w:cs="Arial"/>
          <w:b/>
          <w:sz w:val="36"/>
          <w:highlight w:val="none"/>
        </w:rPr>
      </w:pPr>
    </w:p>
    <w:p>
      <w:pPr>
        <w:pStyle w:val="9"/>
        <w:adjustRightInd w:val="0"/>
        <w:snapToGrid w:val="0"/>
        <w:spacing w:line="400" w:lineRule="atLeast"/>
        <w:ind w:firstLine="1905" w:firstLineChars="527"/>
        <w:jc w:val="left"/>
        <w:rPr>
          <w:rFonts w:ascii="Arial" w:hAnsi="Arial" w:cs="Arial"/>
          <w:b/>
          <w:sz w:val="36"/>
          <w:highlight w:val="none"/>
        </w:rPr>
      </w:pPr>
    </w:p>
    <w:p>
      <w:pPr>
        <w:pStyle w:val="9"/>
        <w:adjustRightInd w:val="0"/>
        <w:snapToGrid w:val="0"/>
        <w:spacing w:line="400" w:lineRule="atLeast"/>
        <w:ind w:firstLine="1905" w:firstLineChars="527"/>
        <w:jc w:val="left"/>
        <w:rPr>
          <w:rFonts w:ascii="Arial" w:hAnsi="Arial" w:cs="Arial"/>
          <w:b/>
          <w:sz w:val="36"/>
          <w:highlight w:val="none"/>
        </w:rPr>
      </w:pPr>
    </w:p>
    <w:p>
      <w:pPr>
        <w:pStyle w:val="9"/>
        <w:adjustRightInd w:val="0"/>
        <w:snapToGrid w:val="0"/>
        <w:spacing w:line="400" w:lineRule="atLeast"/>
        <w:ind w:firstLine="1905" w:firstLineChars="527"/>
        <w:jc w:val="left"/>
        <w:rPr>
          <w:rFonts w:ascii="Arial" w:hAnsi="Arial" w:cs="Arial"/>
          <w:b/>
          <w:sz w:val="36"/>
          <w:highlight w:val="none"/>
        </w:rPr>
      </w:pPr>
    </w:p>
    <w:p>
      <w:pPr>
        <w:pStyle w:val="9"/>
        <w:adjustRightInd w:val="0"/>
        <w:snapToGrid w:val="0"/>
        <w:spacing w:line="400" w:lineRule="atLeast"/>
        <w:ind w:firstLine="1063" w:firstLineChars="294"/>
        <w:jc w:val="left"/>
        <w:rPr>
          <w:rFonts w:hint="eastAsia" w:ascii="Arial" w:hAnsi="Arial" w:eastAsia="宋体" w:cs="Arial"/>
          <w:b/>
          <w:sz w:val="36"/>
          <w:highlight w:val="none"/>
          <w:lang w:eastAsia="zh-CN"/>
        </w:rPr>
      </w:pPr>
      <w:r>
        <w:rPr>
          <w:rFonts w:ascii="Arial" w:hAnsi="Arial" w:cs="Arial"/>
          <w:b/>
          <w:sz w:val="36"/>
          <w:highlight w:val="none"/>
        </w:rPr>
        <w:t>项目编号：</w:t>
      </w:r>
      <w:r>
        <w:rPr>
          <w:rFonts w:hint="eastAsia" w:ascii="Arial" w:hAnsi="Arial" w:cs="Arial"/>
          <w:b/>
          <w:sz w:val="36"/>
          <w:highlight w:val="none"/>
          <w:lang w:eastAsia="zh-CN"/>
        </w:rPr>
        <w:t>XJZGJHZFCG2023-101号</w:t>
      </w:r>
    </w:p>
    <w:p>
      <w:pPr>
        <w:pStyle w:val="9"/>
        <w:adjustRightInd w:val="0"/>
        <w:snapToGrid w:val="0"/>
        <w:spacing w:line="400" w:lineRule="atLeast"/>
        <w:ind w:left="2946" w:leftChars="506" w:right="86" w:rightChars="41" w:hanging="1883" w:hangingChars="521"/>
        <w:jc w:val="left"/>
        <w:rPr>
          <w:rFonts w:hint="eastAsia" w:ascii="Arial" w:hAnsi="Arial" w:eastAsia="宋体" w:cs="Arial"/>
          <w:b/>
          <w:sz w:val="36"/>
          <w:highlight w:val="none"/>
          <w:lang w:eastAsia="zh-CN"/>
        </w:rPr>
      </w:pPr>
    </w:p>
    <w:p>
      <w:pPr>
        <w:pStyle w:val="9"/>
        <w:adjustRightInd w:val="0"/>
        <w:snapToGrid w:val="0"/>
        <w:spacing w:line="400" w:lineRule="atLeast"/>
        <w:ind w:left="2946" w:leftChars="506" w:hanging="1883" w:hangingChars="521"/>
        <w:jc w:val="left"/>
        <w:rPr>
          <w:rFonts w:hint="eastAsia" w:ascii="Arial" w:hAnsi="Arial" w:eastAsia="宋体" w:cs="Arial"/>
          <w:b/>
          <w:sz w:val="36"/>
          <w:highlight w:val="none"/>
          <w:lang w:eastAsia="zh-CN"/>
        </w:rPr>
      </w:pPr>
      <w:r>
        <w:rPr>
          <w:rFonts w:ascii="Arial" w:hAnsi="Arial" w:cs="Arial"/>
          <w:b/>
          <w:sz w:val="36"/>
          <w:highlight w:val="none"/>
        </w:rPr>
        <w:t>委托单位：</w:t>
      </w:r>
      <w:r>
        <w:rPr>
          <w:rFonts w:hint="eastAsia" w:ascii="Arial" w:hAnsi="Arial" w:cs="Arial"/>
          <w:b/>
          <w:sz w:val="36"/>
          <w:szCs w:val="22"/>
          <w:highlight w:val="none"/>
          <w:lang w:eastAsia="zh-CN"/>
        </w:rPr>
        <w:t>轮台县公安局</w:t>
      </w:r>
    </w:p>
    <w:p>
      <w:pPr>
        <w:pStyle w:val="9"/>
        <w:adjustRightInd w:val="0"/>
        <w:snapToGrid w:val="0"/>
        <w:spacing w:line="400" w:lineRule="atLeast"/>
        <w:rPr>
          <w:rFonts w:hint="eastAsia" w:ascii="Arial" w:hAnsi="Arial" w:cs="Arial"/>
          <w:b/>
          <w:sz w:val="52"/>
          <w:highlight w:val="none"/>
        </w:rPr>
      </w:pPr>
    </w:p>
    <w:p>
      <w:pPr>
        <w:pStyle w:val="9"/>
        <w:adjustRightInd w:val="0"/>
        <w:snapToGrid w:val="0"/>
        <w:spacing w:line="400" w:lineRule="atLeast"/>
        <w:ind w:firstLine="1063" w:firstLineChars="294"/>
        <w:jc w:val="left"/>
        <w:rPr>
          <w:rFonts w:ascii="Arial" w:hAnsi="Arial" w:cs="Arial"/>
          <w:b/>
          <w:sz w:val="36"/>
          <w:highlight w:val="none"/>
        </w:rPr>
      </w:pPr>
      <w:r>
        <w:rPr>
          <w:rFonts w:ascii="Arial" w:hAnsi="Arial" w:cs="Arial"/>
          <w:b/>
          <w:sz w:val="36"/>
          <w:highlight w:val="none"/>
        </w:rPr>
        <w:t>采购代理：</w:t>
      </w:r>
      <w:r>
        <w:rPr>
          <w:rFonts w:hint="eastAsia" w:ascii="Arial" w:hAnsi="Arial" w:cs="Arial"/>
          <w:b/>
          <w:sz w:val="36"/>
          <w:highlight w:val="none"/>
          <w:lang w:eastAsia="zh-CN"/>
        </w:rPr>
        <w:t>新疆中工建辉工程咨询有限公司</w:t>
      </w:r>
    </w:p>
    <w:p>
      <w:pPr>
        <w:pStyle w:val="9"/>
        <w:adjustRightInd w:val="0"/>
        <w:snapToGrid w:val="0"/>
        <w:spacing w:line="400" w:lineRule="atLeast"/>
        <w:rPr>
          <w:rFonts w:ascii="Arial" w:hAnsi="Arial" w:cs="Arial"/>
          <w:b/>
          <w:highlight w:val="none"/>
        </w:rPr>
      </w:pPr>
    </w:p>
    <w:p>
      <w:pPr>
        <w:pStyle w:val="9"/>
        <w:adjustRightInd w:val="0"/>
        <w:snapToGrid w:val="0"/>
        <w:spacing w:line="400" w:lineRule="atLeast"/>
        <w:rPr>
          <w:rFonts w:ascii="Arial" w:hAnsi="Arial" w:cs="Arial"/>
          <w:b/>
          <w:highlight w:val="none"/>
        </w:rPr>
      </w:pPr>
    </w:p>
    <w:p>
      <w:pPr>
        <w:adjustRightInd w:val="0"/>
        <w:snapToGrid w:val="0"/>
        <w:spacing w:line="400" w:lineRule="atLeast"/>
        <w:jc w:val="center"/>
        <w:rPr>
          <w:rFonts w:ascii="Arial" w:hAnsi="Arial" w:cs="Arial"/>
          <w:b/>
          <w:sz w:val="36"/>
          <w:highlight w:val="none"/>
        </w:rPr>
      </w:pPr>
      <w:r>
        <w:rPr>
          <w:rFonts w:ascii="Arial" w:hAnsi="Arial" w:cs="Arial"/>
          <w:highlight w:val="none"/>
        </w:rPr>
        <w:br w:type="page"/>
      </w:r>
      <w:r>
        <w:rPr>
          <w:rFonts w:ascii="Arial" w:hAnsi="Arial" w:cs="Arial"/>
          <w:b/>
          <w:sz w:val="36"/>
          <w:highlight w:val="none"/>
        </w:rPr>
        <w:t>目     录</w:t>
      </w:r>
    </w:p>
    <w:p>
      <w:pPr>
        <w:pStyle w:val="13"/>
        <w:tabs>
          <w:tab w:val="right" w:leader="dot" w:pos="9747"/>
        </w:tabs>
      </w:pPr>
      <w:r>
        <w:rPr>
          <w:rFonts w:ascii="Arial" w:hAnsi="Arial" w:cs="Arial"/>
          <w:b/>
          <w:sz w:val="24"/>
          <w:szCs w:val="24"/>
          <w:highlight w:val="none"/>
        </w:rPr>
        <w:fldChar w:fldCharType="begin"/>
      </w:r>
      <w:r>
        <w:rPr>
          <w:rFonts w:ascii="Arial" w:hAnsi="Arial" w:cs="Arial"/>
          <w:b/>
          <w:sz w:val="24"/>
          <w:szCs w:val="24"/>
          <w:highlight w:val="none"/>
        </w:rPr>
        <w:instrText xml:space="preserve"> TOC \o "1-2" \h \z \u </w:instrText>
      </w:r>
      <w:r>
        <w:rPr>
          <w:rFonts w:ascii="Arial" w:hAnsi="Arial" w:cs="Arial"/>
          <w:b/>
          <w:sz w:val="24"/>
          <w:szCs w:val="24"/>
          <w:highlight w:val="none"/>
        </w:rPr>
        <w:fldChar w:fldCharType="separate"/>
      </w:r>
      <w:r>
        <w:rPr>
          <w:rFonts w:ascii="Arial" w:hAnsi="Arial" w:cs="Arial"/>
          <w:szCs w:val="24"/>
          <w:highlight w:val="none"/>
        </w:rPr>
        <w:fldChar w:fldCharType="begin"/>
      </w:r>
      <w:r>
        <w:rPr>
          <w:rFonts w:ascii="Arial" w:hAnsi="Arial" w:cs="Arial"/>
          <w:szCs w:val="24"/>
          <w:highlight w:val="none"/>
        </w:rPr>
        <w:instrText xml:space="preserve"> HYPERLINK \l _Toc802 </w:instrText>
      </w:r>
      <w:r>
        <w:rPr>
          <w:rFonts w:ascii="Arial" w:hAnsi="Arial" w:cs="Arial"/>
          <w:szCs w:val="24"/>
          <w:highlight w:val="none"/>
        </w:rPr>
        <w:fldChar w:fldCharType="separate"/>
      </w:r>
      <w:r>
        <w:rPr>
          <w:rFonts w:ascii="Arial" w:hAnsi="Arial" w:cs="Arial"/>
          <w:szCs w:val="32"/>
          <w:highlight w:val="none"/>
        </w:rPr>
        <w:t xml:space="preserve">第一部分 </w:t>
      </w:r>
      <w:r>
        <w:rPr>
          <w:rFonts w:hint="eastAsia" w:ascii="Arial" w:hAnsi="Arial" w:cs="Arial"/>
          <w:szCs w:val="32"/>
          <w:highlight w:val="none"/>
          <w:lang w:val="en-US" w:eastAsia="zh-CN"/>
        </w:rPr>
        <w:t>竞争性磋商公告</w:t>
      </w:r>
      <w:r>
        <w:tab/>
      </w:r>
      <w:r>
        <w:fldChar w:fldCharType="begin"/>
      </w:r>
      <w:r>
        <w:instrText xml:space="preserve"> PAGEREF _Toc802 \h </w:instrText>
      </w:r>
      <w:r>
        <w:fldChar w:fldCharType="separate"/>
      </w:r>
      <w:r>
        <w:t>3</w:t>
      </w:r>
      <w:r>
        <w:fldChar w:fldCharType="end"/>
      </w:r>
      <w:r>
        <w:rPr>
          <w:rFonts w:ascii="Arial" w:hAnsi="Arial" w:cs="Arial"/>
          <w:szCs w:val="24"/>
          <w:highlight w:val="none"/>
        </w:rPr>
        <w:fldChar w:fldCharType="end"/>
      </w:r>
    </w:p>
    <w:p>
      <w:pPr>
        <w:pStyle w:val="13"/>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_Toc313 </w:instrText>
      </w:r>
      <w:r>
        <w:rPr>
          <w:rFonts w:ascii="Arial" w:hAnsi="Arial" w:cs="Arial"/>
          <w:szCs w:val="24"/>
          <w:highlight w:val="none"/>
        </w:rPr>
        <w:fldChar w:fldCharType="separate"/>
      </w:r>
      <w:r>
        <w:rPr>
          <w:rFonts w:ascii="Arial" w:hAnsi="Arial" w:cs="Arial"/>
          <w:szCs w:val="32"/>
          <w:highlight w:val="none"/>
        </w:rPr>
        <w:t xml:space="preserve">第二部分  </w:t>
      </w:r>
      <w:r>
        <w:rPr>
          <w:rFonts w:hint="eastAsia" w:ascii="Arial" w:hAnsi="Arial" w:cs="Arial"/>
          <w:szCs w:val="32"/>
          <w:highlight w:val="none"/>
        </w:rPr>
        <w:t>供应商</w:t>
      </w:r>
      <w:r>
        <w:rPr>
          <w:rFonts w:ascii="Arial" w:hAnsi="Arial" w:cs="Arial"/>
          <w:szCs w:val="32"/>
          <w:highlight w:val="none"/>
        </w:rPr>
        <w:t>须知</w:t>
      </w:r>
      <w:r>
        <w:tab/>
      </w:r>
      <w:r>
        <w:fldChar w:fldCharType="begin"/>
      </w:r>
      <w:r>
        <w:instrText xml:space="preserve"> PAGEREF _Toc313 \h </w:instrText>
      </w:r>
      <w:r>
        <w:fldChar w:fldCharType="separate"/>
      </w:r>
      <w:r>
        <w:t>7</w:t>
      </w:r>
      <w:r>
        <w:fldChar w:fldCharType="end"/>
      </w:r>
      <w:r>
        <w:rPr>
          <w:rFonts w:ascii="Arial" w:hAnsi="Arial" w:cs="Arial"/>
          <w:szCs w:val="24"/>
          <w:highlight w:val="none"/>
        </w:rPr>
        <w:fldChar w:fldCharType="end"/>
      </w:r>
    </w:p>
    <w:p>
      <w:pPr>
        <w:pStyle w:val="16"/>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_Toc6779 </w:instrText>
      </w:r>
      <w:r>
        <w:rPr>
          <w:rFonts w:ascii="Arial" w:hAnsi="Arial" w:cs="Arial"/>
          <w:szCs w:val="24"/>
          <w:highlight w:val="none"/>
        </w:rPr>
        <w:fldChar w:fldCharType="separate"/>
      </w:r>
      <w:r>
        <w:rPr>
          <w:rFonts w:hint="eastAsia" w:eastAsia="宋体" w:cs="Arial"/>
          <w:szCs w:val="28"/>
          <w:highlight w:val="none"/>
        </w:rPr>
        <w:t>供应商</w:t>
      </w:r>
      <w:r>
        <w:rPr>
          <w:rFonts w:eastAsia="宋体" w:cs="Arial"/>
          <w:szCs w:val="28"/>
          <w:highlight w:val="none"/>
        </w:rPr>
        <w:t>须知附表</w:t>
      </w:r>
      <w:r>
        <w:tab/>
      </w:r>
      <w:r>
        <w:fldChar w:fldCharType="begin"/>
      </w:r>
      <w:r>
        <w:instrText xml:space="preserve"> PAGEREF _Toc6779 \h </w:instrText>
      </w:r>
      <w:r>
        <w:fldChar w:fldCharType="separate"/>
      </w:r>
      <w:r>
        <w:t>9</w:t>
      </w:r>
      <w:r>
        <w:fldChar w:fldCharType="end"/>
      </w:r>
      <w:r>
        <w:rPr>
          <w:rFonts w:ascii="Arial" w:hAnsi="Arial" w:cs="Arial"/>
          <w:szCs w:val="24"/>
          <w:highlight w:val="none"/>
        </w:rPr>
        <w:fldChar w:fldCharType="end"/>
      </w:r>
    </w:p>
    <w:p>
      <w:pPr>
        <w:pStyle w:val="16"/>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_Toc596 </w:instrText>
      </w:r>
      <w:r>
        <w:rPr>
          <w:rFonts w:ascii="Arial" w:hAnsi="Arial" w:cs="Arial"/>
          <w:szCs w:val="24"/>
          <w:highlight w:val="none"/>
        </w:rPr>
        <w:fldChar w:fldCharType="separate"/>
      </w:r>
      <w:r>
        <w:rPr>
          <w:rFonts w:eastAsia="宋体" w:cs="Arial"/>
          <w:szCs w:val="28"/>
          <w:highlight w:val="none"/>
        </w:rPr>
        <w:t>A  说　明</w:t>
      </w:r>
      <w:r>
        <w:tab/>
      </w:r>
      <w:r>
        <w:fldChar w:fldCharType="begin"/>
      </w:r>
      <w:r>
        <w:instrText xml:space="preserve"> PAGEREF _Toc596 \h </w:instrText>
      </w:r>
      <w:r>
        <w:fldChar w:fldCharType="separate"/>
      </w:r>
      <w:r>
        <w:t>11</w:t>
      </w:r>
      <w:r>
        <w:fldChar w:fldCharType="end"/>
      </w:r>
      <w:r>
        <w:rPr>
          <w:rFonts w:ascii="Arial" w:hAnsi="Arial" w:cs="Arial"/>
          <w:szCs w:val="24"/>
          <w:highlight w:val="none"/>
        </w:rPr>
        <w:fldChar w:fldCharType="end"/>
      </w:r>
    </w:p>
    <w:p>
      <w:pPr>
        <w:pStyle w:val="16"/>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_Toc9564 </w:instrText>
      </w:r>
      <w:r>
        <w:rPr>
          <w:rFonts w:ascii="Arial" w:hAnsi="Arial" w:cs="Arial"/>
          <w:szCs w:val="24"/>
          <w:highlight w:val="none"/>
        </w:rPr>
        <w:fldChar w:fldCharType="separate"/>
      </w:r>
      <w:r>
        <w:rPr>
          <w:rFonts w:eastAsia="宋体" w:cs="Arial"/>
          <w:szCs w:val="28"/>
          <w:highlight w:val="none"/>
        </w:rPr>
        <w:t xml:space="preserve">B  </w:t>
      </w:r>
      <w:r>
        <w:rPr>
          <w:rFonts w:hint="eastAsia" w:cs="Arial"/>
          <w:szCs w:val="28"/>
          <w:highlight w:val="none"/>
          <w:lang w:eastAsia="zh-CN"/>
        </w:rPr>
        <w:t>磋商文件</w:t>
      </w:r>
      <w:r>
        <w:tab/>
      </w:r>
      <w:r>
        <w:fldChar w:fldCharType="begin"/>
      </w:r>
      <w:r>
        <w:instrText xml:space="preserve"> PAGEREF _Toc9564 \h </w:instrText>
      </w:r>
      <w:r>
        <w:fldChar w:fldCharType="separate"/>
      </w:r>
      <w:r>
        <w:t>12</w:t>
      </w:r>
      <w:r>
        <w:fldChar w:fldCharType="end"/>
      </w:r>
      <w:r>
        <w:rPr>
          <w:rFonts w:ascii="Arial" w:hAnsi="Arial" w:cs="Arial"/>
          <w:szCs w:val="24"/>
          <w:highlight w:val="none"/>
        </w:rPr>
        <w:fldChar w:fldCharType="end"/>
      </w:r>
    </w:p>
    <w:p>
      <w:pPr>
        <w:pStyle w:val="16"/>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_Toc3128 </w:instrText>
      </w:r>
      <w:r>
        <w:rPr>
          <w:rFonts w:ascii="Arial" w:hAnsi="Arial" w:cs="Arial"/>
          <w:szCs w:val="24"/>
          <w:highlight w:val="none"/>
        </w:rPr>
        <w:fldChar w:fldCharType="separate"/>
      </w:r>
      <w:r>
        <w:rPr>
          <w:rFonts w:eastAsia="宋体" w:cs="Arial"/>
          <w:szCs w:val="28"/>
          <w:highlight w:val="none"/>
        </w:rPr>
        <w:t xml:space="preserve">C  </w:t>
      </w:r>
      <w:r>
        <w:rPr>
          <w:rFonts w:hint="eastAsia" w:cs="Arial"/>
          <w:szCs w:val="28"/>
          <w:highlight w:val="none"/>
          <w:lang w:eastAsia="zh-CN"/>
        </w:rPr>
        <w:t>响应文件</w:t>
      </w:r>
      <w:r>
        <w:rPr>
          <w:rFonts w:eastAsia="宋体" w:cs="Arial"/>
          <w:szCs w:val="28"/>
          <w:highlight w:val="none"/>
        </w:rPr>
        <w:t>的编写</w:t>
      </w:r>
      <w:r>
        <w:tab/>
      </w:r>
      <w:r>
        <w:fldChar w:fldCharType="begin"/>
      </w:r>
      <w:r>
        <w:instrText xml:space="preserve"> PAGEREF _Toc3128 \h </w:instrText>
      </w:r>
      <w:r>
        <w:fldChar w:fldCharType="separate"/>
      </w:r>
      <w:r>
        <w:t>12</w:t>
      </w:r>
      <w:r>
        <w:fldChar w:fldCharType="end"/>
      </w:r>
      <w:r>
        <w:rPr>
          <w:rFonts w:ascii="Arial" w:hAnsi="Arial" w:cs="Arial"/>
          <w:szCs w:val="24"/>
          <w:highlight w:val="none"/>
        </w:rPr>
        <w:fldChar w:fldCharType="end"/>
      </w:r>
    </w:p>
    <w:p>
      <w:pPr>
        <w:pStyle w:val="16"/>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_Toc2235 </w:instrText>
      </w:r>
      <w:r>
        <w:rPr>
          <w:rFonts w:ascii="Arial" w:hAnsi="Arial" w:cs="Arial"/>
          <w:szCs w:val="24"/>
          <w:highlight w:val="none"/>
        </w:rPr>
        <w:fldChar w:fldCharType="separate"/>
      </w:r>
      <w:r>
        <w:rPr>
          <w:rFonts w:eastAsia="宋体" w:cs="Arial"/>
          <w:szCs w:val="28"/>
          <w:highlight w:val="none"/>
        </w:rPr>
        <w:t xml:space="preserve">D  </w:t>
      </w:r>
      <w:r>
        <w:rPr>
          <w:rFonts w:hint="eastAsia" w:cs="Arial"/>
          <w:szCs w:val="28"/>
          <w:highlight w:val="none"/>
          <w:lang w:eastAsia="zh-CN"/>
        </w:rPr>
        <w:t>响应文件</w:t>
      </w:r>
      <w:r>
        <w:rPr>
          <w:rFonts w:eastAsia="宋体" w:cs="Arial"/>
          <w:szCs w:val="28"/>
          <w:highlight w:val="none"/>
        </w:rPr>
        <w:t>的递交</w:t>
      </w:r>
      <w:r>
        <w:tab/>
      </w:r>
      <w:r>
        <w:fldChar w:fldCharType="begin"/>
      </w:r>
      <w:r>
        <w:instrText xml:space="preserve"> PAGEREF _Toc2235 \h </w:instrText>
      </w:r>
      <w:r>
        <w:fldChar w:fldCharType="separate"/>
      </w:r>
      <w:r>
        <w:t>15</w:t>
      </w:r>
      <w:r>
        <w:fldChar w:fldCharType="end"/>
      </w:r>
      <w:r>
        <w:rPr>
          <w:rFonts w:ascii="Arial" w:hAnsi="Arial" w:cs="Arial"/>
          <w:szCs w:val="24"/>
          <w:highlight w:val="none"/>
        </w:rPr>
        <w:fldChar w:fldCharType="end"/>
      </w:r>
    </w:p>
    <w:p>
      <w:pPr>
        <w:pStyle w:val="16"/>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_Toc23840 </w:instrText>
      </w:r>
      <w:r>
        <w:rPr>
          <w:rFonts w:ascii="Arial" w:hAnsi="Arial" w:cs="Arial"/>
          <w:szCs w:val="24"/>
          <w:highlight w:val="none"/>
        </w:rPr>
        <w:fldChar w:fldCharType="separate"/>
      </w:r>
      <w:r>
        <w:rPr>
          <w:rFonts w:eastAsia="宋体" w:cs="Arial"/>
          <w:szCs w:val="28"/>
          <w:highlight w:val="none"/>
        </w:rPr>
        <w:t>E  评标程序</w:t>
      </w:r>
      <w:r>
        <w:tab/>
      </w:r>
      <w:r>
        <w:fldChar w:fldCharType="begin"/>
      </w:r>
      <w:r>
        <w:instrText xml:space="preserve"> PAGEREF _Toc23840 \h </w:instrText>
      </w:r>
      <w:r>
        <w:fldChar w:fldCharType="separate"/>
      </w:r>
      <w:r>
        <w:t>16</w:t>
      </w:r>
      <w:r>
        <w:fldChar w:fldCharType="end"/>
      </w:r>
      <w:r>
        <w:rPr>
          <w:rFonts w:ascii="Arial" w:hAnsi="Arial" w:cs="Arial"/>
          <w:szCs w:val="24"/>
          <w:highlight w:val="none"/>
        </w:rPr>
        <w:fldChar w:fldCharType="end"/>
      </w:r>
    </w:p>
    <w:p>
      <w:pPr>
        <w:pStyle w:val="16"/>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_Toc10900 </w:instrText>
      </w:r>
      <w:r>
        <w:rPr>
          <w:rFonts w:ascii="Arial" w:hAnsi="Arial" w:cs="Arial"/>
          <w:szCs w:val="24"/>
          <w:highlight w:val="none"/>
        </w:rPr>
        <w:fldChar w:fldCharType="separate"/>
      </w:r>
      <w:r>
        <w:rPr>
          <w:rFonts w:eastAsia="宋体" w:cs="Arial"/>
          <w:szCs w:val="28"/>
          <w:highlight w:val="none"/>
        </w:rPr>
        <w:t>F  授予合同</w:t>
      </w:r>
      <w:r>
        <w:tab/>
      </w:r>
      <w:r>
        <w:fldChar w:fldCharType="begin"/>
      </w:r>
      <w:r>
        <w:instrText xml:space="preserve"> PAGEREF _Toc10900 \h </w:instrText>
      </w:r>
      <w:r>
        <w:fldChar w:fldCharType="separate"/>
      </w:r>
      <w:r>
        <w:t>22</w:t>
      </w:r>
      <w:r>
        <w:fldChar w:fldCharType="end"/>
      </w:r>
      <w:r>
        <w:rPr>
          <w:rFonts w:ascii="Arial" w:hAnsi="Arial" w:cs="Arial"/>
          <w:szCs w:val="24"/>
          <w:highlight w:val="none"/>
        </w:rPr>
        <w:fldChar w:fldCharType="end"/>
      </w:r>
    </w:p>
    <w:p>
      <w:pPr>
        <w:pStyle w:val="16"/>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_Toc10497 </w:instrText>
      </w:r>
      <w:r>
        <w:rPr>
          <w:rFonts w:ascii="Arial" w:hAnsi="Arial" w:cs="Arial"/>
          <w:szCs w:val="24"/>
          <w:highlight w:val="none"/>
        </w:rPr>
        <w:fldChar w:fldCharType="separate"/>
      </w:r>
      <w:r>
        <w:rPr>
          <w:rFonts w:eastAsia="宋体" w:cs="Arial"/>
          <w:szCs w:val="28"/>
          <w:highlight w:val="none"/>
        </w:rPr>
        <w:t>G  招标失败条件</w:t>
      </w:r>
      <w:r>
        <w:tab/>
      </w:r>
      <w:r>
        <w:fldChar w:fldCharType="begin"/>
      </w:r>
      <w:r>
        <w:instrText xml:space="preserve"> PAGEREF _Toc10497 \h </w:instrText>
      </w:r>
      <w:r>
        <w:fldChar w:fldCharType="separate"/>
      </w:r>
      <w:r>
        <w:t>23</w:t>
      </w:r>
      <w:r>
        <w:fldChar w:fldCharType="end"/>
      </w:r>
      <w:r>
        <w:rPr>
          <w:rFonts w:ascii="Arial" w:hAnsi="Arial" w:cs="Arial"/>
          <w:szCs w:val="24"/>
          <w:highlight w:val="none"/>
        </w:rPr>
        <w:fldChar w:fldCharType="end"/>
      </w:r>
    </w:p>
    <w:p>
      <w:pPr>
        <w:pStyle w:val="13"/>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_Toc25931 </w:instrText>
      </w:r>
      <w:r>
        <w:rPr>
          <w:rFonts w:ascii="Arial" w:hAnsi="Arial" w:cs="Arial"/>
          <w:szCs w:val="24"/>
          <w:highlight w:val="none"/>
        </w:rPr>
        <w:fldChar w:fldCharType="separate"/>
      </w:r>
      <w:r>
        <w:rPr>
          <w:rFonts w:ascii="Arial" w:hAnsi="Arial" w:cs="Arial"/>
          <w:szCs w:val="32"/>
          <w:highlight w:val="none"/>
        </w:rPr>
        <w:t>第三部分  货物需求及技术要求</w:t>
      </w:r>
      <w:r>
        <w:tab/>
      </w:r>
      <w:r>
        <w:fldChar w:fldCharType="begin"/>
      </w:r>
      <w:r>
        <w:instrText xml:space="preserve"> PAGEREF _Toc25931 \h </w:instrText>
      </w:r>
      <w:r>
        <w:fldChar w:fldCharType="separate"/>
      </w:r>
      <w:r>
        <w:t>24</w:t>
      </w:r>
      <w:r>
        <w:fldChar w:fldCharType="end"/>
      </w:r>
      <w:r>
        <w:rPr>
          <w:rFonts w:ascii="Arial" w:hAnsi="Arial" w:cs="Arial"/>
          <w:szCs w:val="24"/>
          <w:highlight w:val="none"/>
        </w:rPr>
        <w:fldChar w:fldCharType="end"/>
      </w:r>
    </w:p>
    <w:p>
      <w:pPr>
        <w:pStyle w:val="13"/>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_Toc20344 </w:instrText>
      </w:r>
      <w:r>
        <w:rPr>
          <w:rFonts w:ascii="Arial" w:hAnsi="Arial" w:cs="Arial"/>
          <w:szCs w:val="24"/>
          <w:highlight w:val="none"/>
        </w:rPr>
        <w:fldChar w:fldCharType="separate"/>
      </w:r>
      <w:r>
        <w:rPr>
          <w:rFonts w:ascii="Arial" w:hAnsi="Arial" w:cs="Arial"/>
          <w:szCs w:val="32"/>
          <w:highlight w:val="none"/>
        </w:rPr>
        <w:t>第四部分  合同一般条款</w:t>
      </w:r>
      <w:r>
        <w:tab/>
      </w:r>
      <w:r>
        <w:fldChar w:fldCharType="begin"/>
      </w:r>
      <w:r>
        <w:instrText xml:space="preserve"> PAGEREF _Toc20344 \h </w:instrText>
      </w:r>
      <w:r>
        <w:fldChar w:fldCharType="separate"/>
      </w:r>
      <w:r>
        <w:t>128</w:t>
      </w:r>
      <w:r>
        <w:fldChar w:fldCharType="end"/>
      </w:r>
      <w:r>
        <w:rPr>
          <w:rFonts w:ascii="Arial" w:hAnsi="Arial" w:cs="Arial"/>
          <w:szCs w:val="24"/>
          <w:highlight w:val="none"/>
        </w:rPr>
        <w:fldChar w:fldCharType="end"/>
      </w:r>
    </w:p>
    <w:p>
      <w:pPr>
        <w:pStyle w:val="13"/>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_Toc9838 </w:instrText>
      </w:r>
      <w:r>
        <w:rPr>
          <w:rFonts w:ascii="Arial" w:hAnsi="Arial" w:cs="Arial"/>
          <w:szCs w:val="24"/>
          <w:highlight w:val="none"/>
        </w:rPr>
        <w:fldChar w:fldCharType="separate"/>
      </w:r>
      <w:r>
        <w:rPr>
          <w:rFonts w:ascii="Arial" w:hAnsi="Arial" w:cs="Arial"/>
          <w:szCs w:val="32"/>
          <w:highlight w:val="none"/>
        </w:rPr>
        <w:t>第五部分  合同特殊条款</w:t>
      </w:r>
      <w:r>
        <w:tab/>
      </w:r>
      <w:r>
        <w:fldChar w:fldCharType="begin"/>
      </w:r>
      <w:r>
        <w:instrText xml:space="preserve"> PAGEREF _Toc9838 \h </w:instrText>
      </w:r>
      <w:r>
        <w:fldChar w:fldCharType="separate"/>
      </w:r>
      <w:r>
        <w:t>134</w:t>
      </w:r>
      <w:r>
        <w:fldChar w:fldCharType="end"/>
      </w:r>
      <w:r>
        <w:rPr>
          <w:rFonts w:ascii="Arial" w:hAnsi="Arial" w:cs="Arial"/>
          <w:szCs w:val="24"/>
          <w:highlight w:val="none"/>
        </w:rPr>
        <w:fldChar w:fldCharType="end"/>
      </w:r>
    </w:p>
    <w:p>
      <w:pPr>
        <w:pStyle w:val="13"/>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_Toc6939 </w:instrText>
      </w:r>
      <w:r>
        <w:rPr>
          <w:rFonts w:ascii="Arial" w:hAnsi="Arial" w:cs="Arial"/>
          <w:szCs w:val="24"/>
          <w:highlight w:val="none"/>
        </w:rPr>
        <w:fldChar w:fldCharType="separate"/>
      </w:r>
      <w:r>
        <w:rPr>
          <w:rFonts w:ascii="Arial" w:hAnsi="Arial" w:cs="Arial"/>
          <w:szCs w:val="24"/>
          <w:highlight w:val="none"/>
        </w:rPr>
        <w:t>第六部分　范本格式</w:t>
      </w:r>
      <w:r>
        <w:tab/>
      </w:r>
      <w:r>
        <w:fldChar w:fldCharType="begin"/>
      </w:r>
      <w:r>
        <w:instrText xml:space="preserve"> PAGEREF _Toc6939 \h </w:instrText>
      </w:r>
      <w:r>
        <w:fldChar w:fldCharType="separate"/>
      </w:r>
      <w:r>
        <w:t>136</w:t>
      </w:r>
      <w:r>
        <w:fldChar w:fldCharType="end"/>
      </w:r>
      <w:r>
        <w:rPr>
          <w:rFonts w:ascii="Arial" w:hAnsi="Arial" w:cs="Arial"/>
          <w:szCs w:val="24"/>
          <w:highlight w:val="none"/>
        </w:rPr>
        <w:fldChar w:fldCharType="end"/>
      </w:r>
    </w:p>
    <w:p>
      <w:pPr>
        <w:pStyle w:val="16"/>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_Toc797 </w:instrText>
      </w:r>
      <w:r>
        <w:rPr>
          <w:rFonts w:ascii="Arial" w:hAnsi="Arial" w:cs="Arial"/>
          <w:szCs w:val="24"/>
          <w:highlight w:val="none"/>
        </w:rPr>
        <w:fldChar w:fldCharType="separate"/>
      </w:r>
      <w:r>
        <w:rPr>
          <w:rFonts w:ascii="Arial" w:hAnsi="Arial" w:cs="Arial"/>
          <w:szCs w:val="24"/>
          <w:highlight w:val="none"/>
        </w:rPr>
        <w:t>1、 投 标 书</w:t>
      </w:r>
      <w:r>
        <w:tab/>
      </w:r>
      <w:r>
        <w:fldChar w:fldCharType="begin"/>
      </w:r>
      <w:r>
        <w:instrText xml:space="preserve"> PAGEREF _Toc797 \h </w:instrText>
      </w:r>
      <w:r>
        <w:fldChar w:fldCharType="separate"/>
      </w:r>
      <w:r>
        <w:t>136</w:t>
      </w:r>
      <w:r>
        <w:fldChar w:fldCharType="end"/>
      </w:r>
      <w:r>
        <w:rPr>
          <w:rFonts w:ascii="Arial" w:hAnsi="Arial" w:cs="Arial"/>
          <w:szCs w:val="24"/>
          <w:highlight w:val="none"/>
        </w:rPr>
        <w:fldChar w:fldCharType="end"/>
      </w:r>
    </w:p>
    <w:p>
      <w:pPr>
        <w:pStyle w:val="16"/>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_Toc8427 </w:instrText>
      </w:r>
      <w:r>
        <w:rPr>
          <w:rFonts w:ascii="Arial" w:hAnsi="Arial" w:cs="Arial"/>
          <w:szCs w:val="24"/>
          <w:highlight w:val="none"/>
        </w:rPr>
        <w:fldChar w:fldCharType="separate"/>
      </w:r>
      <w:r>
        <w:rPr>
          <w:rFonts w:ascii="Arial" w:hAnsi="Arial" w:cs="Arial"/>
          <w:highlight w:val="none"/>
        </w:rPr>
        <w:t>2、开标一览表</w:t>
      </w:r>
      <w:r>
        <w:tab/>
      </w:r>
      <w:r>
        <w:fldChar w:fldCharType="begin"/>
      </w:r>
      <w:r>
        <w:instrText xml:space="preserve"> PAGEREF _Toc8427 \h </w:instrText>
      </w:r>
      <w:r>
        <w:fldChar w:fldCharType="separate"/>
      </w:r>
      <w:r>
        <w:t>137</w:t>
      </w:r>
      <w:r>
        <w:fldChar w:fldCharType="end"/>
      </w:r>
      <w:r>
        <w:rPr>
          <w:rFonts w:ascii="Arial" w:hAnsi="Arial" w:cs="Arial"/>
          <w:szCs w:val="24"/>
          <w:highlight w:val="none"/>
        </w:rPr>
        <w:fldChar w:fldCharType="end"/>
      </w:r>
    </w:p>
    <w:p>
      <w:pPr>
        <w:pStyle w:val="16"/>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_Toc3635 </w:instrText>
      </w:r>
      <w:r>
        <w:rPr>
          <w:rFonts w:ascii="Arial" w:hAnsi="Arial" w:cs="Arial"/>
          <w:szCs w:val="24"/>
          <w:highlight w:val="none"/>
        </w:rPr>
        <w:fldChar w:fldCharType="separate"/>
      </w:r>
      <w:r>
        <w:rPr>
          <w:rFonts w:ascii="Arial" w:hAnsi="Arial" w:cs="Arial"/>
          <w:highlight w:val="none"/>
        </w:rPr>
        <w:t>3、分项报价表</w:t>
      </w:r>
      <w:r>
        <w:tab/>
      </w:r>
      <w:r>
        <w:fldChar w:fldCharType="begin"/>
      </w:r>
      <w:r>
        <w:instrText xml:space="preserve"> PAGEREF _Toc3635 \h </w:instrText>
      </w:r>
      <w:r>
        <w:fldChar w:fldCharType="separate"/>
      </w:r>
      <w:r>
        <w:t>138</w:t>
      </w:r>
      <w:r>
        <w:fldChar w:fldCharType="end"/>
      </w:r>
      <w:r>
        <w:rPr>
          <w:rFonts w:ascii="Arial" w:hAnsi="Arial" w:cs="Arial"/>
          <w:szCs w:val="24"/>
          <w:highlight w:val="none"/>
        </w:rPr>
        <w:fldChar w:fldCharType="end"/>
      </w:r>
    </w:p>
    <w:p>
      <w:pPr>
        <w:pStyle w:val="16"/>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_Toc22962 </w:instrText>
      </w:r>
      <w:r>
        <w:rPr>
          <w:rFonts w:ascii="Arial" w:hAnsi="Arial" w:cs="Arial"/>
          <w:szCs w:val="24"/>
          <w:highlight w:val="none"/>
        </w:rPr>
        <w:fldChar w:fldCharType="separate"/>
      </w:r>
      <w:r>
        <w:rPr>
          <w:rFonts w:ascii="宋体" w:hAnsi="宋体"/>
          <w:szCs w:val="24"/>
          <w:highlight w:val="none"/>
        </w:rPr>
        <w:t>4</w:t>
      </w:r>
      <w:r>
        <w:rPr>
          <w:rFonts w:hint="eastAsia" w:ascii="宋体" w:hAnsi="宋体"/>
          <w:szCs w:val="24"/>
          <w:highlight w:val="none"/>
        </w:rPr>
        <w:t>、法定代表人身份证明书</w:t>
      </w:r>
      <w:r>
        <w:tab/>
      </w:r>
      <w:r>
        <w:fldChar w:fldCharType="begin"/>
      </w:r>
      <w:r>
        <w:instrText xml:space="preserve"> PAGEREF _Toc22962 \h </w:instrText>
      </w:r>
      <w:r>
        <w:fldChar w:fldCharType="separate"/>
      </w:r>
      <w:r>
        <w:t>139</w:t>
      </w:r>
      <w:r>
        <w:fldChar w:fldCharType="end"/>
      </w:r>
      <w:r>
        <w:rPr>
          <w:rFonts w:ascii="Arial" w:hAnsi="Arial" w:cs="Arial"/>
          <w:szCs w:val="24"/>
          <w:highlight w:val="none"/>
        </w:rPr>
        <w:fldChar w:fldCharType="end"/>
      </w:r>
    </w:p>
    <w:p>
      <w:pPr>
        <w:pStyle w:val="16"/>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_Toc18144 </w:instrText>
      </w:r>
      <w:r>
        <w:rPr>
          <w:rFonts w:ascii="Arial" w:hAnsi="Arial" w:cs="Arial"/>
          <w:szCs w:val="24"/>
          <w:highlight w:val="none"/>
        </w:rPr>
        <w:fldChar w:fldCharType="separate"/>
      </w:r>
      <w:r>
        <w:rPr>
          <w:rFonts w:hint="eastAsia" w:ascii="Arial" w:hAnsi="Arial" w:cs="Arial"/>
          <w:highlight w:val="none"/>
        </w:rPr>
        <w:t>5</w:t>
      </w:r>
      <w:r>
        <w:rPr>
          <w:rFonts w:ascii="Arial" w:hAnsi="Arial" w:cs="Arial"/>
          <w:highlight w:val="none"/>
        </w:rPr>
        <w:t>、法人代表授权</w:t>
      </w:r>
      <w:r>
        <w:rPr>
          <w:rFonts w:hint="eastAsia" w:ascii="Arial" w:hAnsi="Arial" w:cs="Arial"/>
          <w:highlight w:val="none"/>
        </w:rPr>
        <w:t>委托书</w:t>
      </w:r>
      <w:r>
        <w:tab/>
      </w:r>
      <w:r>
        <w:fldChar w:fldCharType="begin"/>
      </w:r>
      <w:r>
        <w:instrText xml:space="preserve"> PAGEREF _Toc18144 \h </w:instrText>
      </w:r>
      <w:r>
        <w:fldChar w:fldCharType="separate"/>
      </w:r>
      <w:r>
        <w:t>140</w:t>
      </w:r>
      <w:r>
        <w:fldChar w:fldCharType="end"/>
      </w:r>
      <w:r>
        <w:rPr>
          <w:rFonts w:ascii="Arial" w:hAnsi="Arial" w:cs="Arial"/>
          <w:szCs w:val="24"/>
          <w:highlight w:val="none"/>
        </w:rPr>
        <w:fldChar w:fldCharType="end"/>
      </w:r>
    </w:p>
    <w:p>
      <w:pPr>
        <w:pStyle w:val="16"/>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_Toc13124 </w:instrText>
      </w:r>
      <w:r>
        <w:rPr>
          <w:rFonts w:ascii="Arial" w:hAnsi="Arial" w:cs="Arial"/>
          <w:szCs w:val="24"/>
          <w:highlight w:val="none"/>
        </w:rPr>
        <w:fldChar w:fldCharType="separate"/>
      </w:r>
      <w:r>
        <w:rPr>
          <w:rFonts w:hint="eastAsia" w:ascii="Arial" w:hAnsi="Arial" w:cs="Arial"/>
          <w:highlight w:val="none"/>
        </w:rPr>
        <w:t>6</w:t>
      </w:r>
      <w:r>
        <w:rPr>
          <w:rFonts w:ascii="Arial" w:hAnsi="Arial" w:cs="Arial"/>
          <w:highlight w:val="none"/>
        </w:rPr>
        <w:t>、技术参数、功能偏离表</w:t>
      </w:r>
      <w:r>
        <w:tab/>
      </w:r>
      <w:r>
        <w:fldChar w:fldCharType="begin"/>
      </w:r>
      <w:r>
        <w:instrText xml:space="preserve"> PAGEREF _Toc13124 \h </w:instrText>
      </w:r>
      <w:r>
        <w:fldChar w:fldCharType="separate"/>
      </w:r>
      <w:r>
        <w:t>141</w:t>
      </w:r>
      <w:r>
        <w:fldChar w:fldCharType="end"/>
      </w:r>
      <w:r>
        <w:rPr>
          <w:rFonts w:ascii="Arial" w:hAnsi="Arial" w:cs="Arial"/>
          <w:szCs w:val="24"/>
          <w:highlight w:val="none"/>
        </w:rPr>
        <w:fldChar w:fldCharType="end"/>
      </w:r>
    </w:p>
    <w:p>
      <w:pPr>
        <w:pStyle w:val="16"/>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_Toc10626 </w:instrText>
      </w:r>
      <w:r>
        <w:rPr>
          <w:rFonts w:ascii="Arial" w:hAnsi="Arial" w:cs="Arial"/>
          <w:szCs w:val="24"/>
          <w:highlight w:val="none"/>
        </w:rPr>
        <w:fldChar w:fldCharType="separate"/>
      </w:r>
      <w:r>
        <w:rPr>
          <w:rFonts w:hint="eastAsia" w:ascii="Arial" w:hAnsi="Arial" w:cs="Arial"/>
          <w:highlight w:val="none"/>
        </w:rPr>
        <w:t>7</w:t>
      </w:r>
      <w:r>
        <w:rPr>
          <w:rFonts w:ascii="Arial" w:hAnsi="Arial" w:cs="Arial"/>
          <w:highlight w:val="none"/>
        </w:rPr>
        <w:t>、商务条款偏离表</w:t>
      </w:r>
      <w:r>
        <w:tab/>
      </w:r>
      <w:r>
        <w:fldChar w:fldCharType="begin"/>
      </w:r>
      <w:r>
        <w:instrText xml:space="preserve"> PAGEREF _Toc10626 \h </w:instrText>
      </w:r>
      <w:r>
        <w:fldChar w:fldCharType="separate"/>
      </w:r>
      <w:r>
        <w:t>142</w:t>
      </w:r>
      <w:r>
        <w:fldChar w:fldCharType="end"/>
      </w:r>
      <w:r>
        <w:rPr>
          <w:rFonts w:ascii="Arial" w:hAnsi="Arial" w:cs="Arial"/>
          <w:szCs w:val="24"/>
          <w:highlight w:val="none"/>
        </w:rPr>
        <w:fldChar w:fldCharType="end"/>
      </w:r>
    </w:p>
    <w:p>
      <w:pPr>
        <w:pStyle w:val="16"/>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_Toc20214 </w:instrText>
      </w:r>
      <w:r>
        <w:rPr>
          <w:rFonts w:ascii="Arial" w:hAnsi="Arial" w:cs="Arial"/>
          <w:szCs w:val="24"/>
          <w:highlight w:val="none"/>
        </w:rPr>
        <w:fldChar w:fldCharType="separate"/>
      </w:r>
      <w:r>
        <w:rPr>
          <w:rFonts w:hint="eastAsia" w:ascii="Arial" w:hAnsi="Arial" w:eastAsia="宋体" w:cs="Arial"/>
          <w:kern w:val="2"/>
          <w:highlight w:val="none"/>
          <w:lang w:val="en-US" w:eastAsia="zh-CN" w:bidi="ar-SA"/>
        </w:rPr>
        <w:t>8、资格证明文件</w:t>
      </w:r>
      <w:r>
        <w:tab/>
      </w:r>
      <w:r>
        <w:fldChar w:fldCharType="begin"/>
      </w:r>
      <w:r>
        <w:instrText xml:space="preserve"> PAGEREF _Toc20214 \h </w:instrText>
      </w:r>
      <w:r>
        <w:fldChar w:fldCharType="separate"/>
      </w:r>
      <w:r>
        <w:t>143</w:t>
      </w:r>
      <w:r>
        <w:fldChar w:fldCharType="end"/>
      </w:r>
      <w:r>
        <w:rPr>
          <w:rFonts w:ascii="Arial" w:hAnsi="Arial" w:cs="Arial"/>
          <w:szCs w:val="24"/>
          <w:highlight w:val="none"/>
        </w:rPr>
        <w:fldChar w:fldCharType="end"/>
      </w:r>
    </w:p>
    <w:p>
      <w:pPr>
        <w:pStyle w:val="16"/>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_Toc22212 </w:instrText>
      </w:r>
      <w:r>
        <w:rPr>
          <w:rFonts w:ascii="Arial" w:hAnsi="Arial" w:cs="Arial"/>
          <w:szCs w:val="24"/>
          <w:highlight w:val="none"/>
        </w:rPr>
        <w:fldChar w:fldCharType="separate"/>
      </w:r>
      <w:r>
        <w:rPr>
          <w:rFonts w:hint="eastAsia" w:ascii="Arial" w:hAnsi="Arial" w:eastAsia="宋体" w:cs="Arial"/>
          <w:kern w:val="2"/>
          <w:highlight w:val="none"/>
          <w:lang w:val="en-US" w:eastAsia="zh-CN" w:bidi="ar-SA"/>
        </w:rPr>
        <w:t>10、类似业绩</w:t>
      </w:r>
      <w:r>
        <w:tab/>
      </w:r>
      <w:r>
        <w:fldChar w:fldCharType="begin"/>
      </w:r>
      <w:r>
        <w:instrText xml:space="preserve"> PAGEREF _Toc22212 \h </w:instrText>
      </w:r>
      <w:r>
        <w:fldChar w:fldCharType="separate"/>
      </w:r>
      <w:r>
        <w:t>143</w:t>
      </w:r>
      <w:r>
        <w:fldChar w:fldCharType="end"/>
      </w:r>
      <w:r>
        <w:rPr>
          <w:rFonts w:ascii="Arial" w:hAnsi="Arial" w:cs="Arial"/>
          <w:szCs w:val="24"/>
          <w:highlight w:val="none"/>
        </w:rPr>
        <w:fldChar w:fldCharType="end"/>
      </w:r>
    </w:p>
    <w:p>
      <w:pPr>
        <w:pStyle w:val="16"/>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_Toc25801 </w:instrText>
      </w:r>
      <w:r>
        <w:rPr>
          <w:rFonts w:ascii="Arial" w:hAnsi="Arial" w:cs="Arial"/>
          <w:szCs w:val="24"/>
          <w:highlight w:val="none"/>
        </w:rPr>
        <w:fldChar w:fldCharType="separate"/>
      </w:r>
      <w:r>
        <w:rPr>
          <w:rFonts w:hint="eastAsia" w:ascii="Arial" w:hAnsi="Arial" w:eastAsia="宋体" w:cs="Arial"/>
          <w:kern w:val="2"/>
          <w:highlight w:val="none"/>
          <w:lang w:val="en-US" w:eastAsia="zh-CN" w:bidi="ar-SA"/>
        </w:rPr>
        <w:t>11、售后服务方案、售后服务承诺书、培训计划、应急预案及文件中要求提供得承诺书。</w:t>
      </w:r>
      <w:r>
        <w:tab/>
      </w:r>
      <w:r>
        <w:fldChar w:fldCharType="begin"/>
      </w:r>
      <w:r>
        <w:instrText xml:space="preserve"> PAGEREF _Toc25801 \h </w:instrText>
      </w:r>
      <w:r>
        <w:fldChar w:fldCharType="separate"/>
      </w:r>
      <w:r>
        <w:t>143</w:t>
      </w:r>
      <w:r>
        <w:fldChar w:fldCharType="end"/>
      </w:r>
      <w:r>
        <w:rPr>
          <w:rFonts w:ascii="Arial" w:hAnsi="Arial" w:cs="Arial"/>
          <w:szCs w:val="24"/>
          <w:highlight w:val="none"/>
        </w:rPr>
        <w:fldChar w:fldCharType="end"/>
      </w:r>
    </w:p>
    <w:p>
      <w:pPr>
        <w:pStyle w:val="16"/>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_Toc24730 </w:instrText>
      </w:r>
      <w:r>
        <w:rPr>
          <w:rFonts w:ascii="Arial" w:hAnsi="Arial" w:cs="Arial"/>
          <w:szCs w:val="24"/>
          <w:highlight w:val="none"/>
        </w:rPr>
        <w:fldChar w:fldCharType="separate"/>
      </w:r>
      <w:r>
        <w:rPr>
          <w:rFonts w:hint="eastAsia" w:ascii="Arial" w:hAnsi="Arial" w:eastAsia="宋体" w:cs="Arial"/>
          <w:kern w:val="2"/>
          <w:highlight w:val="none"/>
          <w:lang w:val="en-US" w:eastAsia="zh-CN" w:bidi="ar-SA"/>
        </w:rPr>
        <w:t>12、</w:t>
      </w:r>
      <w:r>
        <w:rPr>
          <w:rFonts w:hint="eastAsia" w:ascii="Arial" w:hAnsi="Arial" w:eastAsia="宋体" w:cs="Arial"/>
          <w:kern w:val="2"/>
          <w:highlight w:val="none"/>
          <w:lang w:val="zh-CN" w:eastAsia="zh-CN" w:bidi="ar-SA"/>
        </w:rPr>
        <w:t>供应商诚信承诺书</w:t>
      </w:r>
      <w:r>
        <w:tab/>
      </w:r>
      <w:r>
        <w:fldChar w:fldCharType="begin"/>
      </w:r>
      <w:r>
        <w:instrText xml:space="preserve"> PAGEREF _Toc24730 \h </w:instrText>
      </w:r>
      <w:r>
        <w:fldChar w:fldCharType="separate"/>
      </w:r>
      <w:r>
        <w:t>143</w:t>
      </w:r>
      <w:r>
        <w:fldChar w:fldCharType="end"/>
      </w:r>
      <w:r>
        <w:rPr>
          <w:rFonts w:ascii="Arial" w:hAnsi="Arial" w:cs="Arial"/>
          <w:szCs w:val="24"/>
          <w:highlight w:val="none"/>
        </w:rPr>
        <w:fldChar w:fldCharType="end"/>
      </w:r>
    </w:p>
    <w:p>
      <w:pPr>
        <w:pStyle w:val="16"/>
        <w:tabs>
          <w:tab w:val="right" w:leader="dot" w:pos="9747"/>
        </w:tabs>
      </w:pPr>
      <w:r>
        <w:rPr>
          <w:rFonts w:ascii="Arial" w:hAnsi="Arial" w:cs="Arial"/>
          <w:szCs w:val="24"/>
          <w:highlight w:val="none"/>
        </w:rPr>
        <w:fldChar w:fldCharType="begin"/>
      </w:r>
      <w:r>
        <w:rPr>
          <w:rFonts w:ascii="Arial" w:hAnsi="Arial" w:cs="Arial"/>
          <w:szCs w:val="24"/>
          <w:highlight w:val="none"/>
        </w:rPr>
        <w:instrText xml:space="preserve"> HYPERLINK \l _Toc30967 </w:instrText>
      </w:r>
      <w:r>
        <w:rPr>
          <w:rFonts w:ascii="Arial" w:hAnsi="Arial" w:cs="Arial"/>
          <w:szCs w:val="24"/>
          <w:highlight w:val="none"/>
        </w:rPr>
        <w:fldChar w:fldCharType="separate"/>
      </w:r>
      <w:r>
        <w:rPr>
          <w:rFonts w:hint="eastAsia" w:ascii="Arial" w:hAnsi="Arial" w:eastAsia="宋体" w:cs="Arial"/>
          <w:kern w:val="2"/>
          <w:highlight w:val="none"/>
          <w:lang w:val="zh-CN" w:eastAsia="zh-CN" w:bidi="ar-SA"/>
        </w:rPr>
        <w:t>1</w:t>
      </w:r>
      <w:r>
        <w:rPr>
          <w:rFonts w:hint="eastAsia" w:ascii="Arial" w:hAnsi="Arial" w:eastAsia="宋体" w:cs="Arial"/>
          <w:kern w:val="2"/>
          <w:highlight w:val="none"/>
          <w:lang w:val="en-US" w:eastAsia="zh-CN" w:bidi="ar-SA"/>
        </w:rPr>
        <w:t>3</w:t>
      </w:r>
      <w:r>
        <w:rPr>
          <w:rFonts w:hint="eastAsia" w:ascii="Arial" w:hAnsi="Arial" w:eastAsia="宋体" w:cs="Arial"/>
          <w:kern w:val="2"/>
          <w:highlight w:val="none"/>
          <w:lang w:val="zh-CN" w:eastAsia="zh-CN" w:bidi="ar-SA"/>
        </w:rPr>
        <w:t>.监狱企业证明文件（如有）、残疾人福利性单位声明函（如有）、小微企业声明函中小微企业证明文件等（如有）。</w:t>
      </w:r>
      <w:r>
        <w:tab/>
      </w:r>
      <w:r>
        <w:fldChar w:fldCharType="begin"/>
      </w:r>
      <w:r>
        <w:instrText xml:space="preserve"> PAGEREF _Toc30967 \h </w:instrText>
      </w:r>
      <w:r>
        <w:fldChar w:fldCharType="separate"/>
      </w:r>
      <w:r>
        <w:t>144</w:t>
      </w:r>
      <w:r>
        <w:fldChar w:fldCharType="end"/>
      </w:r>
      <w:r>
        <w:rPr>
          <w:rFonts w:ascii="Arial" w:hAnsi="Arial" w:cs="Arial"/>
          <w:szCs w:val="24"/>
          <w:highlight w:val="none"/>
        </w:rPr>
        <w:fldChar w:fldCharType="end"/>
      </w:r>
    </w:p>
    <w:p>
      <w:pPr>
        <w:pStyle w:val="13"/>
        <w:tabs>
          <w:tab w:val="right" w:leader="dot" w:pos="8541"/>
        </w:tabs>
        <w:adjustRightInd w:val="0"/>
        <w:snapToGrid w:val="0"/>
        <w:spacing w:line="400" w:lineRule="atLeast"/>
        <w:rPr>
          <w:rFonts w:ascii="Arial" w:hAnsi="Arial" w:cs="Arial"/>
          <w:b/>
          <w:sz w:val="24"/>
          <w:szCs w:val="24"/>
          <w:highlight w:val="none"/>
        </w:rPr>
      </w:pPr>
      <w:r>
        <w:rPr>
          <w:rFonts w:ascii="Arial" w:hAnsi="Arial" w:cs="Arial"/>
          <w:szCs w:val="24"/>
          <w:highlight w:val="none"/>
        </w:rPr>
        <w:fldChar w:fldCharType="end"/>
      </w:r>
    </w:p>
    <w:p>
      <w:pPr>
        <w:pStyle w:val="3"/>
        <w:numPr>
          <w:ilvl w:val="0"/>
          <w:numId w:val="0"/>
        </w:numPr>
        <w:adjustRightInd w:val="0"/>
        <w:snapToGrid w:val="0"/>
        <w:spacing w:line="400" w:lineRule="atLeast"/>
        <w:jc w:val="center"/>
        <w:rPr>
          <w:rFonts w:ascii="Arial" w:hAnsi="Arial" w:cs="Arial"/>
          <w:sz w:val="32"/>
          <w:szCs w:val="32"/>
          <w:highlight w:val="none"/>
        </w:rPr>
        <w:sectPr>
          <w:headerReference r:id="rId3" w:type="first"/>
          <w:footerReference r:id="rId5" w:type="first"/>
          <w:footerReference r:id="rId4" w:type="default"/>
          <w:pgSz w:w="11907" w:h="16840"/>
          <w:pgMar w:top="1440" w:right="1080" w:bottom="1440" w:left="1080" w:header="851" w:footer="850" w:gutter="0"/>
          <w:cols w:space="720" w:num="1"/>
          <w:docGrid w:type="lines" w:linePitch="409" w:charSpace="0"/>
        </w:sectPr>
      </w:pPr>
      <w:bookmarkStart w:id="0" w:name="_Toc349573118"/>
      <w:bookmarkStart w:id="1" w:name="_Toc349637917"/>
      <w:bookmarkStart w:id="2" w:name="_Toc298240402"/>
    </w:p>
    <w:p>
      <w:pPr>
        <w:pStyle w:val="3"/>
        <w:numPr>
          <w:ilvl w:val="0"/>
          <w:numId w:val="0"/>
        </w:numPr>
        <w:adjustRightInd w:val="0"/>
        <w:snapToGrid w:val="0"/>
        <w:spacing w:line="400" w:lineRule="atLeast"/>
        <w:jc w:val="center"/>
        <w:rPr>
          <w:rFonts w:hint="eastAsia" w:ascii="Arial" w:hAnsi="Arial" w:eastAsia="宋体" w:cs="Arial"/>
          <w:sz w:val="32"/>
          <w:szCs w:val="32"/>
          <w:highlight w:val="none"/>
          <w:lang w:eastAsia="zh-CN"/>
        </w:rPr>
      </w:pPr>
      <w:bookmarkStart w:id="3" w:name="_Toc802"/>
      <w:r>
        <w:rPr>
          <w:rFonts w:ascii="Arial" w:hAnsi="Arial" w:cs="Arial"/>
          <w:sz w:val="32"/>
          <w:szCs w:val="32"/>
          <w:highlight w:val="none"/>
        </w:rPr>
        <w:t xml:space="preserve">第一部分 </w:t>
      </w:r>
      <w:bookmarkEnd w:id="0"/>
      <w:bookmarkEnd w:id="1"/>
      <w:bookmarkEnd w:id="2"/>
      <w:bookmarkEnd w:id="3"/>
      <w:r>
        <w:rPr>
          <w:rFonts w:hint="eastAsia" w:ascii="Arial" w:hAnsi="Arial" w:cs="Arial"/>
          <w:sz w:val="32"/>
          <w:szCs w:val="32"/>
          <w:highlight w:val="none"/>
          <w:lang w:val="en-US" w:eastAsia="zh-CN"/>
        </w:rPr>
        <w:t>竞争性磋商公告</w:t>
      </w:r>
    </w:p>
    <w:p>
      <w:pPr>
        <w:adjustRightInd w:val="0"/>
        <w:snapToGrid w:val="0"/>
        <w:spacing w:line="360" w:lineRule="auto"/>
        <w:contextualSpacing/>
        <w:rPr>
          <w:rFonts w:ascii="Arial" w:hAnsi="Arial" w:cs="Arial"/>
          <w:sz w:val="24"/>
          <w:szCs w:val="24"/>
          <w:highlight w:val="none"/>
        </w:rPr>
      </w:pPr>
    </w:p>
    <w:p>
      <w:pPr>
        <w:adjustRightInd w:val="0"/>
        <w:snapToGrid w:val="0"/>
        <w:spacing w:line="360" w:lineRule="auto"/>
        <w:contextualSpacing/>
        <w:rPr>
          <w:rFonts w:hint="eastAsia" w:ascii="Arial" w:hAnsi="Arial" w:eastAsia="宋体" w:cs="Arial"/>
          <w:sz w:val="24"/>
          <w:szCs w:val="24"/>
          <w:highlight w:val="none"/>
          <w:shd w:val="clear" w:color="auto" w:fill="FFC000"/>
          <w:lang w:eastAsia="zh-CN"/>
        </w:rPr>
      </w:pPr>
      <w:r>
        <w:rPr>
          <w:rFonts w:ascii="Arial" w:hAnsi="Arial" w:cs="Arial"/>
          <w:sz w:val="24"/>
          <w:szCs w:val="24"/>
          <w:highlight w:val="none"/>
        </w:rPr>
        <w:t>项目编号：</w:t>
      </w:r>
      <w:r>
        <w:rPr>
          <w:rFonts w:hint="eastAsia" w:ascii="Arial" w:hAnsi="Arial" w:cs="Arial"/>
          <w:sz w:val="24"/>
          <w:szCs w:val="24"/>
          <w:highlight w:val="none"/>
          <w:lang w:eastAsia="zh-CN"/>
        </w:rPr>
        <w:t>XJZGJHZFCG2023-</w:t>
      </w:r>
      <w:r>
        <w:rPr>
          <w:rFonts w:hint="eastAsia" w:ascii="Arial" w:hAnsi="Arial" w:cs="Arial"/>
          <w:sz w:val="24"/>
          <w:szCs w:val="24"/>
          <w:highlight w:val="none"/>
          <w:lang w:val="en-US" w:eastAsia="zh-CN"/>
        </w:rPr>
        <w:t>101</w:t>
      </w:r>
      <w:r>
        <w:rPr>
          <w:rFonts w:hint="eastAsia" w:ascii="Arial" w:hAnsi="Arial" w:cs="Arial"/>
          <w:sz w:val="24"/>
          <w:szCs w:val="24"/>
          <w:highlight w:val="none"/>
          <w:lang w:eastAsia="zh-CN"/>
        </w:rPr>
        <w:t>号</w:t>
      </w:r>
    </w:p>
    <w:p>
      <w:pPr>
        <w:adjustRightInd w:val="0"/>
        <w:snapToGrid w:val="0"/>
        <w:spacing w:line="360" w:lineRule="auto"/>
        <w:contextualSpacing/>
        <w:rPr>
          <w:rFonts w:ascii="Arial" w:hAnsi="Arial" w:cs="Arial"/>
          <w:sz w:val="24"/>
          <w:szCs w:val="24"/>
          <w:highlight w:val="none"/>
        </w:rPr>
      </w:pPr>
      <w:r>
        <w:rPr>
          <w:rFonts w:hint="eastAsia" w:ascii="Arial" w:hAnsi="Arial" w:cs="Arial"/>
          <w:sz w:val="24"/>
          <w:szCs w:val="24"/>
          <w:highlight w:val="none"/>
        </w:rPr>
        <w:t>1、</w:t>
      </w:r>
      <w:r>
        <w:rPr>
          <w:rFonts w:hint="eastAsia" w:ascii="Arial" w:hAnsi="Arial" w:cs="Arial"/>
          <w:sz w:val="24"/>
          <w:szCs w:val="24"/>
          <w:highlight w:val="none"/>
          <w:lang w:eastAsia="zh-CN"/>
        </w:rPr>
        <w:t>新疆中工建辉工程咨询有限公司</w:t>
      </w:r>
      <w:r>
        <w:rPr>
          <w:rFonts w:ascii="Arial" w:hAnsi="Arial" w:cs="Arial"/>
          <w:sz w:val="24"/>
          <w:szCs w:val="24"/>
          <w:highlight w:val="none"/>
        </w:rPr>
        <w:t>受</w:t>
      </w:r>
      <w:r>
        <w:rPr>
          <w:rFonts w:hint="eastAsia" w:ascii="Arial" w:hAnsi="Arial" w:cs="Arial"/>
          <w:sz w:val="24"/>
          <w:szCs w:val="24"/>
          <w:highlight w:val="none"/>
        </w:rPr>
        <w:t>轮台县公安局的</w:t>
      </w:r>
      <w:r>
        <w:rPr>
          <w:rFonts w:ascii="Arial" w:hAnsi="Arial" w:cs="Arial"/>
          <w:sz w:val="24"/>
          <w:szCs w:val="24"/>
          <w:highlight w:val="none"/>
        </w:rPr>
        <w:t>委托，对</w:t>
      </w:r>
      <w:r>
        <w:rPr>
          <w:rFonts w:hint="eastAsia" w:ascii="Arial" w:hAnsi="Arial" w:cs="Arial"/>
          <w:sz w:val="24"/>
          <w:szCs w:val="24"/>
          <w:highlight w:val="none"/>
        </w:rPr>
        <w:t>轮台县公安局双声码 350兆数字集群对讲机采购项目</w:t>
      </w:r>
      <w:r>
        <w:rPr>
          <w:rFonts w:ascii="Arial" w:hAnsi="Arial" w:cs="Arial"/>
          <w:sz w:val="24"/>
          <w:szCs w:val="24"/>
          <w:highlight w:val="none"/>
        </w:rPr>
        <w:t>（预算金额：</w:t>
      </w:r>
      <w:r>
        <w:rPr>
          <w:rFonts w:hint="eastAsia" w:ascii="Arial" w:hAnsi="Arial" w:cs="Arial"/>
          <w:sz w:val="24"/>
          <w:szCs w:val="24"/>
          <w:highlight w:val="none"/>
          <w:lang w:val="en-US" w:eastAsia="zh-CN"/>
        </w:rPr>
        <w:t>106万</w:t>
      </w:r>
      <w:r>
        <w:rPr>
          <w:rFonts w:ascii="Arial" w:hAnsi="Arial" w:cs="Arial"/>
          <w:sz w:val="24"/>
          <w:szCs w:val="24"/>
          <w:highlight w:val="none"/>
        </w:rPr>
        <w:t>元）下的货物</w:t>
      </w:r>
      <w:r>
        <w:rPr>
          <w:rFonts w:ascii="Arial" w:hAnsi="Arial" w:cs="Arial"/>
          <w:sz w:val="24"/>
          <w:szCs w:val="24"/>
          <w:highlight w:val="none"/>
          <w:u w:val="none"/>
        </w:rPr>
        <w:t>及</w:t>
      </w:r>
      <w:r>
        <w:rPr>
          <w:rFonts w:ascii="Arial" w:hAnsi="Arial" w:cs="Arial"/>
          <w:sz w:val="24"/>
          <w:szCs w:val="24"/>
          <w:highlight w:val="none"/>
        </w:rPr>
        <w:t>其相关服务组织</w:t>
      </w:r>
      <w:r>
        <w:rPr>
          <w:rFonts w:hint="eastAsia" w:ascii="Arial" w:hAnsi="Arial" w:cs="Arial"/>
          <w:sz w:val="24"/>
          <w:szCs w:val="24"/>
          <w:highlight w:val="none"/>
          <w:lang w:val="en-US" w:eastAsia="zh-CN"/>
        </w:rPr>
        <w:t>竞争性磋商</w:t>
      </w:r>
      <w:r>
        <w:rPr>
          <w:rFonts w:ascii="Arial" w:hAnsi="Arial" w:cs="Arial"/>
          <w:sz w:val="24"/>
          <w:szCs w:val="24"/>
          <w:highlight w:val="none"/>
        </w:rPr>
        <w:t>。兹邀请合格</w:t>
      </w:r>
      <w:r>
        <w:rPr>
          <w:rFonts w:hint="eastAsia" w:ascii="Arial" w:hAnsi="Arial" w:cs="Arial"/>
          <w:sz w:val="24"/>
          <w:szCs w:val="24"/>
          <w:highlight w:val="none"/>
        </w:rPr>
        <w:t>供应商</w:t>
      </w:r>
      <w:r>
        <w:rPr>
          <w:rFonts w:ascii="Arial" w:hAnsi="Arial" w:cs="Arial"/>
          <w:sz w:val="24"/>
          <w:szCs w:val="24"/>
          <w:highlight w:val="none"/>
        </w:rPr>
        <w:t>前来投标。</w:t>
      </w:r>
    </w:p>
    <w:p>
      <w:pPr>
        <w:adjustRightInd w:val="0"/>
        <w:snapToGrid w:val="0"/>
        <w:spacing w:line="400" w:lineRule="atLeast"/>
        <w:ind w:left="1152" w:hanging="1152" w:hangingChars="480"/>
        <w:contextualSpacing/>
        <w:rPr>
          <w:rFonts w:hint="default" w:eastAsia="宋体"/>
          <w:sz w:val="24"/>
          <w:highlight w:val="none"/>
          <w:lang w:val="en-US" w:eastAsia="zh-CN"/>
        </w:rPr>
      </w:pPr>
      <w:r>
        <w:rPr>
          <w:rFonts w:hint="eastAsia" w:ascii="Arial" w:hAnsi="Arial" w:cs="Arial"/>
          <w:sz w:val="24"/>
          <w:highlight w:val="none"/>
        </w:rPr>
        <w:t>项目内容</w:t>
      </w:r>
      <w:r>
        <w:rPr>
          <w:rFonts w:hint="eastAsia"/>
          <w:sz w:val="24"/>
          <w:highlight w:val="none"/>
        </w:rPr>
        <w:t>：采购对讲机200部（详见招标文件）</w:t>
      </w:r>
    </w:p>
    <w:p>
      <w:pPr>
        <w:adjustRightInd w:val="0"/>
        <w:snapToGrid w:val="0"/>
        <w:spacing w:line="400" w:lineRule="atLeast"/>
        <w:contextualSpacing/>
        <w:rPr>
          <w:rFonts w:ascii="Arial" w:hAnsi="Arial" w:cs="Arial"/>
          <w:sz w:val="24"/>
          <w:highlight w:val="none"/>
        </w:rPr>
      </w:pPr>
      <w:r>
        <w:rPr>
          <w:rFonts w:hint="eastAsia" w:ascii="Arial" w:hAnsi="Arial" w:cs="Arial"/>
          <w:sz w:val="24"/>
          <w:highlight w:val="none"/>
        </w:rPr>
        <w:t>2、供应商资格要求：</w:t>
      </w:r>
    </w:p>
    <w:p>
      <w:pPr>
        <w:tabs>
          <w:tab w:val="left" w:pos="252"/>
          <w:tab w:val="left" w:pos="671"/>
        </w:tabs>
        <w:adjustRightInd w:val="0"/>
        <w:snapToGrid w:val="0"/>
        <w:spacing w:line="400" w:lineRule="atLeast"/>
        <w:contextualSpacing/>
        <w:rPr>
          <w:rFonts w:hint="eastAsia" w:ascii="Arial" w:hAnsi="Arial" w:cs="Arial"/>
          <w:spacing w:val="8"/>
          <w:sz w:val="24"/>
          <w:szCs w:val="24"/>
          <w:highlight w:val="none"/>
        </w:rPr>
      </w:pPr>
      <w:r>
        <w:rPr>
          <w:rFonts w:hint="eastAsia" w:ascii="Arial" w:hAnsi="Arial" w:cs="Arial"/>
          <w:spacing w:val="8"/>
          <w:sz w:val="24"/>
          <w:szCs w:val="24"/>
          <w:highlight w:val="none"/>
        </w:rPr>
        <w:t>2.</w:t>
      </w:r>
      <w:r>
        <w:rPr>
          <w:rFonts w:ascii="Arial" w:hAnsi="Arial" w:cs="Arial"/>
          <w:spacing w:val="8"/>
          <w:sz w:val="24"/>
          <w:szCs w:val="24"/>
          <w:highlight w:val="none"/>
        </w:rPr>
        <w:t>1. 具有独立承担民事责任的能力；</w:t>
      </w:r>
    </w:p>
    <w:p>
      <w:pPr>
        <w:tabs>
          <w:tab w:val="left" w:pos="252"/>
          <w:tab w:val="left" w:pos="671"/>
        </w:tabs>
        <w:adjustRightInd w:val="0"/>
        <w:snapToGrid w:val="0"/>
        <w:spacing w:line="400" w:lineRule="atLeast"/>
        <w:ind w:left="512" w:hanging="512" w:hangingChars="200"/>
        <w:contextualSpacing/>
        <w:rPr>
          <w:rFonts w:hint="eastAsia" w:ascii="Arial" w:hAnsi="Arial" w:cs="Arial"/>
          <w:spacing w:val="8"/>
          <w:sz w:val="24"/>
          <w:szCs w:val="24"/>
          <w:highlight w:val="none"/>
        </w:rPr>
      </w:pPr>
      <w:r>
        <w:rPr>
          <w:rFonts w:hint="eastAsia" w:ascii="Arial" w:hAnsi="Arial" w:cs="Arial"/>
          <w:spacing w:val="8"/>
          <w:sz w:val="24"/>
          <w:szCs w:val="24"/>
          <w:highlight w:val="none"/>
        </w:rPr>
        <w:t>2.</w:t>
      </w:r>
      <w:r>
        <w:rPr>
          <w:rFonts w:ascii="Arial" w:hAnsi="Arial" w:cs="Arial"/>
          <w:spacing w:val="8"/>
          <w:sz w:val="24"/>
          <w:szCs w:val="24"/>
          <w:highlight w:val="none"/>
        </w:rPr>
        <w:t xml:space="preserve">2. </w:t>
      </w:r>
      <w:r>
        <w:rPr>
          <w:rFonts w:hint="eastAsia" w:ascii="Arial" w:hAnsi="Arial" w:cs="Arial"/>
          <w:spacing w:val="8"/>
          <w:sz w:val="24"/>
          <w:szCs w:val="24"/>
          <w:highlight w:val="none"/>
        </w:rPr>
        <w:t>具有良好的商业信誉和健全的财务会计制度；（提供健全的财务会计制度证明文件，例如近三年任意一年会计师事务所出具的财务审计报告或财务状况报告等，新成立公司自成立之日起提供）</w:t>
      </w:r>
    </w:p>
    <w:p>
      <w:pPr>
        <w:tabs>
          <w:tab w:val="left" w:pos="252"/>
          <w:tab w:val="left" w:pos="671"/>
        </w:tabs>
        <w:adjustRightInd w:val="0"/>
        <w:snapToGrid w:val="0"/>
        <w:spacing w:line="400" w:lineRule="atLeast"/>
        <w:ind w:left="512" w:hanging="512" w:hangingChars="200"/>
        <w:contextualSpacing/>
        <w:rPr>
          <w:rFonts w:hint="eastAsia" w:ascii="Arial" w:hAnsi="Arial" w:cs="Arial"/>
          <w:spacing w:val="8"/>
          <w:sz w:val="24"/>
          <w:szCs w:val="24"/>
          <w:highlight w:val="none"/>
        </w:rPr>
      </w:pPr>
      <w:r>
        <w:rPr>
          <w:rFonts w:hint="eastAsia" w:ascii="Arial" w:hAnsi="Arial" w:cs="Arial"/>
          <w:spacing w:val="8"/>
          <w:sz w:val="24"/>
          <w:szCs w:val="24"/>
          <w:highlight w:val="none"/>
        </w:rPr>
        <w:t>2.</w:t>
      </w:r>
      <w:r>
        <w:rPr>
          <w:rFonts w:ascii="Arial" w:hAnsi="Arial" w:cs="Arial"/>
          <w:spacing w:val="8"/>
          <w:sz w:val="24"/>
          <w:szCs w:val="24"/>
          <w:highlight w:val="none"/>
        </w:rPr>
        <w:t xml:space="preserve">3. </w:t>
      </w:r>
      <w:r>
        <w:rPr>
          <w:rFonts w:hint="eastAsia" w:ascii="Arial" w:hAnsi="Arial" w:cs="Arial"/>
          <w:spacing w:val="8"/>
          <w:sz w:val="24"/>
          <w:szCs w:val="24"/>
          <w:highlight w:val="none"/>
        </w:rPr>
        <w:t>具有履行合同所必需的设备和专业技术能力；</w:t>
      </w:r>
    </w:p>
    <w:p>
      <w:pPr>
        <w:tabs>
          <w:tab w:val="left" w:pos="252"/>
          <w:tab w:val="left" w:pos="671"/>
        </w:tabs>
        <w:adjustRightInd w:val="0"/>
        <w:snapToGrid w:val="0"/>
        <w:spacing w:line="400" w:lineRule="atLeast"/>
        <w:ind w:left="512" w:hanging="512" w:hangingChars="200"/>
        <w:contextualSpacing/>
        <w:rPr>
          <w:rFonts w:hint="eastAsia" w:ascii="Arial" w:hAnsi="Arial" w:cs="Arial"/>
          <w:spacing w:val="8"/>
          <w:sz w:val="24"/>
          <w:szCs w:val="24"/>
          <w:highlight w:val="none"/>
        </w:rPr>
      </w:pPr>
      <w:r>
        <w:rPr>
          <w:rFonts w:hint="eastAsia" w:ascii="Arial" w:hAnsi="Arial" w:cs="Arial"/>
          <w:spacing w:val="8"/>
          <w:sz w:val="24"/>
          <w:szCs w:val="24"/>
          <w:highlight w:val="none"/>
        </w:rPr>
        <w:t>2.</w:t>
      </w:r>
      <w:r>
        <w:rPr>
          <w:rFonts w:ascii="Arial" w:hAnsi="Arial" w:cs="Arial"/>
          <w:spacing w:val="8"/>
          <w:sz w:val="24"/>
          <w:szCs w:val="24"/>
          <w:highlight w:val="none"/>
        </w:rPr>
        <w:t xml:space="preserve">4. </w:t>
      </w:r>
      <w:r>
        <w:rPr>
          <w:rFonts w:hint="eastAsia" w:ascii="Arial" w:hAnsi="Arial" w:cs="Arial"/>
          <w:spacing w:val="8"/>
          <w:sz w:val="24"/>
          <w:szCs w:val="24"/>
          <w:highlight w:val="none"/>
        </w:rPr>
        <w:t>有依法缴纳税收和社会保障资金的良好记录；（提供近一年任意三个月缴税记录及社保缴纳证明，新成立公司自成立之日起提供）</w:t>
      </w:r>
    </w:p>
    <w:p>
      <w:pPr>
        <w:tabs>
          <w:tab w:val="left" w:pos="252"/>
          <w:tab w:val="left" w:pos="671"/>
        </w:tabs>
        <w:adjustRightInd w:val="0"/>
        <w:snapToGrid w:val="0"/>
        <w:spacing w:line="400" w:lineRule="atLeast"/>
        <w:ind w:left="512" w:hanging="512" w:hangingChars="200"/>
        <w:contextualSpacing/>
        <w:rPr>
          <w:rFonts w:hint="eastAsia" w:ascii="Arial" w:hAnsi="Arial" w:cs="Arial"/>
          <w:spacing w:val="8"/>
          <w:sz w:val="24"/>
          <w:szCs w:val="24"/>
          <w:highlight w:val="none"/>
        </w:rPr>
      </w:pPr>
      <w:r>
        <w:rPr>
          <w:rFonts w:hint="eastAsia" w:ascii="Arial" w:hAnsi="Arial" w:cs="Arial"/>
          <w:spacing w:val="8"/>
          <w:sz w:val="24"/>
          <w:szCs w:val="24"/>
          <w:highlight w:val="none"/>
        </w:rPr>
        <w:t>2.</w:t>
      </w:r>
      <w:r>
        <w:rPr>
          <w:rFonts w:ascii="Arial" w:hAnsi="Arial" w:cs="Arial"/>
          <w:spacing w:val="8"/>
          <w:sz w:val="24"/>
          <w:szCs w:val="24"/>
          <w:highlight w:val="none"/>
        </w:rPr>
        <w:t xml:space="preserve">5. </w:t>
      </w:r>
      <w:r>
        <w:rPr>
          <w:rFonts w:hint="eastAsia" w:ascii="Arial" w:hAnsi="Arial" w:cs="Arial"/>
          <w:spacing w:val="8"/>
          <w:sz w:val="24"/>
          <w:szCs w:val="24"/>
          <w:highlight w:val="none"/>
          <w:lang w:val="en-US" w:eastAsia="zh-CN"/>
        </w:rPr>
        <w:t>参加采购活动前三年内，在经营活动中没有重大违法记录</w:t>
      </w:r>
      <w:r>
        <w:rPr>
          <w:rFonts w:hint="eastAsia" w:ascii="Arial" w:hAnsi="Arial" w:cs="Arial"/>
          <w:spacing w:val="8"/>
          <w:sz w:val="24"/>
          <w:szCs w:val="24"/>
          <w:highlight w:val="none"/>
        </w:rPr>
        <w:t>，提供“信用中国”网站（www.creditchina.gov.cn）中国政府采购网（www.ccgp.gov.cn）无违法违规行为的查询纪录（若未提供，由代理机构及监督人现场查询核实）；</w:t>
      </w:r>
    </w:p>
    <w:p>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highlight w:val="none"/>
        </w:rPr>
      </w:pPr>
      <w:r>
        <w:rPr>
          <w:rFonts w:hint="eastAsia" w:ascii="Arial" w:hAnsi="Arial" w:cs="Arial"/>
          <w:spacing w:val="8"/>
          <w:sz w:val="24"/>
          <w:szCs w:val="24"/>
          <w:highlight w:val="none"/>
        </w:rPr>
        <w:t>2.</w:t>
      </w:r>
      <w:r>
        <w:rPr>
          <w:rFonts w:ascii="Arial" w:hAnsi="Arial" w:cs="Arial"/>
          <w:spacing w:val="8"/>
          <w:sz w:val="24"/>
          <w:szCs w:val="24"/>
          <w:highlight w:val="none"/>
        </w:rPr>
        <w:t>6. 法律、行政法规规定的其他条件。</w:t>
      </w:r>
    </w:p>
    <w:p>
      <w:pPr>
        <w:tabs>
          <w:tab w:val="left" w:pos="252"/>
          <w:tab w:val="left" w:pos="671"/>
        </w:tabs>
        <w:adjustRightInd w:val="0"/>
        <w:snapToGrid w:val="0"/>
        <w:spacing w:line="400" w:lineRule="atLeast"/>
        <w:ind w:left="512" w:hanging="512" w:hangingChars="200"/>
        <w:contextualSpacing/>
        <w:rPr>
          <w:rFonts w:hint="eastAsia" w:ascii="宋体" w:hAnsi="宋体" w:cs="宋体"/>
          <w:sz w:val="24"/>
          <w:szCs w:val="32"/>
          <w:highlight w:val="none"/>
        </w:rPr>
      </w:pPr>
      <w:r>
        <w:rPr>
          <w:rFonts w:hint="eastAsia" w:ascii="Arial" w:hAnsi="Arial" w:cs="Arial"/>
          <w:spacing w:val="8"/>
          <w:sz w:val="24"/>
          <w:szCs w:val="24"/>
          <w:highlight w:val="none"/>
        </w:rPr>
        <w:t xml:space="preserve">2.7. </w:t>
      </w:r>
      <w:r>
        <w:rPr>
          <w:rFonts w:hint="eastAsia" w:ascii="宋体" w:hAnsi="宋体" w:cs="宋体"/>
          <w:sz w:val="24"/>
          <w:szCs w:val="32"/>
          <w:highlight w:val="none"/>
        </w:rPr>
        <w:t>本项目不接受联合体投标。</w:t>
      </w:r>
    </w:p>
    <w:p>
      <w:pPr>
        <w:tabs>
          <w:tab w:val="left" w:pos="252"/>
          <w:tab w:val="left" w:pos="671"/>
        </w:tabs>
        <w:adjustRightInd w:val="0"/>
        <w:snapToGrid w:val="0"/>
        <w:spacing w:line="400" w:lineRule="atLeast"/>
        <w:ind w:left="512" w:hanging="512" w:hangingChars="200"/>
        <w:contextualSpacing/>
        <w:rPr>
          <w:rFonts w:hint="eastAsia" w:ascii="Arial" w:hAnsi="Arial" w:cs="Arial"/>
          <w:spacing w:val="8"/>
          <w:sz w:val="24"/>
          <w:szCs w:val="24"/>
          <w:highlight w:val="none"/>
        </w:rPr>
      </w:pPr>
      <w:r>
        <w:rPr>
          <w:rFonts w:hint="eastAsia" w:ascii="Arial" w:hAnsi="Arial" w:cs="Arial"/>
          <w:spacing w:val="8"/>
          <w:sz w:val="24"/>
          <w:szCs w:val="24"/>
          <w:highlight w:val="none"/>
        </w:rPr>
        <w:t>2.8.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adjustRightInd w:val="0"/>
        <w:snapToGrid w:val="0"/>
        <w:spacing w:line="400" w:lineRule="atLeast"/>
        <w:contextualSpacing/>
        <w:rPr>
          <w:rFonts w:ascii="Arial" w:hAnsi="Arial" w:cs="Arial"/>
          <w:sz w:val="24"/>
          <w:highlight w:val="none"/>
        </w:rPr>
      </w:pPr>
      <w:r>
        <w:rPr>
          <w:rFonts w:hint="eastAsia" w:ascii="Arial" w:hAnsi="Arial" w:cs="Arial"/>
          <w:spacing w:val="8"/>
          <w:sz w:val="24"/>
          <w:szCs w:val="24"/>
          <w:highlight w:val="none"/>
        </w:rPr>
        <w:t>3、</w:t>
      </w:r>
      <w:r>
        <w:rPr>
          <w:rFonts w:hint="eastAsia" w:ascii="Arial" w:hAnsi="Arial" w:cs="Arial"/>
          <w:sz w:val="24"/>
          <w:highlight w:val="none"/>
        </w:rPr>
        <w:t>获取</w:t>
      </w:r>
      <w:r>
        <w:rPr>
          <w:rFonts w:hint="eastAsia" w:ascii="Arial" w:hAnsi="Arial" w:cs="Arial"/>
          <w:sz w:val="24"/>
          <w:highlight w:val="none"/>
          <w:lang w:eastAsia="zh-CN"/>
        </w:rPr>
        <w:t>磋商文件</w:t>
      </w:r>
      <w:r>
        <w:rPr>
          <w:rFonts w:hint="eastAsia" w:ascii="Arial" w:hAnsi="Arial" w:cs="Arial"/>
          <w:sz w:val="24"/>
          <w:highlight w:val="none"/>
        </w:rPr>
        <w:t>的时间期限、方式：</w:t>
      </w:r>
    </w:p>
    <w:p>
      <w:pPr>
        <w:adjustRightInd w:val="0"/>
        <w:snapToGrid w:val="0"/>
        <w:spacing w:line="400" w:lineRule="atLeast"/>
        <w:ind w:left="359" w:leftChars="171" w:firstLine="480" w:firstLineChars="200"/>
        <w:contextualSpacing/>
        <w:rPr>
          <w:rFonts w:ascii="Arial" w:hAnsi="Arial" w:cs="Arial"/>
          <w:sz w:val="24"/>
          <w:szCs w:val="24"/>
          <w:highlight w:val="none"/>
        </w:rPr>
      </w:pPr>
      <w:r>
        <w:rPr>
          <w:rFonts w:hint="eastAsia" w:ascii="Arial" w:hAnsi="Arial" w:cs="Arial"/>
          <w:sz w:val="24"/>
          <w:szCs w:val="24"/>
          <w:highlight w:val="none"/>
        </w:rPr>
        <w:t>供应商</w:t>
      </w:r>
      <w:r>
        <w:rPr>
          <w:rFonts w:ascii="Arial" w:hAnsi="Arial" w:cs="Arial"/>
          <w:sz w:val="24"/>
          <w:szCs w:val="24"/>
          <w:highlight w:val="none"/>
        </w:rPr>
        <w:t>可从</w:t>
      </w:r>
      <w:r>
        <w:rPr>
          <w:rFonts w:hint="eastAsia" w:ascii="Arial" w:hAnsi="Arial" w:cs="Arial"/>
          <w:sz w:val="24"/>
          <w:szCs w:val="22"/>
          <w:highlight w:val="none"/>
        </w:rPr>
        <w:t>2023年</w:t>
      </w:r>
      <w:r>
        <w:rPr>
          <w:rFonts w:hint="eastAsia" w:ascii="Arial" w:hAnsi="Arial" w:cs="Arial"/>
          <w:sz w:val="24"/>
          <w:szCs w:val="22"/>
          <w:highlight w:val="none"/>
          <w:lang w:val="en-US" w:eastAsia="zh-CN"/>
        </w:rPr>
        <w:t>10</w:t>
      </w:r>
      <w:r>
        <w:rPr>
          <w:rFonts w:hint="eastAsia" w:ascii="Arial" w:hAnsi="Arial" w:cs="Arial"/>
          <w:sz w:val="24"/>
          <w:szCs w:val="22"/>
          <w:highlight w:val="none"/>
        </w:rPr>
        <w:t>月</w:t>
      </w:r>
      <w:r>
        <w:rPr>
          <w:rFonts w:hint="eastAsia" w:ascii="Arial" w:hAnsi="Arial" w:cs="Arial"/>
          <w:sz w:val="24"/>
          <w:szCs w:val="22"/>
          <w:highlight w:val="none"/>
          <w:lang w:val="en-US" w:eastAsia="zh-CN"/>
        </w:rPr>
        <w:t>26</w:t>
      </w:r>
      <w:r>
        <w:rPr>
          <w:rFonts w:hint="eastAsia" w:ascii="Arial" w:hAnsi="Arial" w:cs="Arial"/>
          <w:sz w:val="24"/>
          <w:szCs w:val="22"/>
          <w:highlight w:val="none"/>
        </w:rPr>
        <w:t>日至202</w:t>
      </w:r>
      <w:r>
        <w:rPr>
          <w:rFonts w:hint="eastAsia" w:ascii="Arial" w:hAnsi="Arial" w:cs="Arial"/>
          <w:sz w:val="24"/>
          <w:szCs w:val="22"/>
          <w:highlight w:val="none"/>
          <w:lang w:val="en-US" w:eastAsia="zh-CN"/>
        </w:rPr>
        <w:t>3</w:t>
      </w:r>
      <w:r>
        <w:rPr>
          <w:rFonts w:hint="eastAsia" w:ascii="Arial" w:hAnsi="Arial" w:cs="Arial"/>
          <w:sz w:val="24"/>
          <w:szCs w:val="22"/>
          <w:highlight w:val="none"/>
        </w:rPr>
        <w:t>年</w:t>
      </w:r>
      <w:r>
        <w:rPr>
          <w:rFonts w:hint="eastAsia" w:ascii="Arial" w:hAnsi="Arial" w:cs="Arial"/>
          <w:sz w:val="24"/>
          <w:szCs w:val="22"/>
          <w:highlight w:val="none"/>
          <w:lang w:val="en-US" w:eastAsia="zh-CN"/>
        </w:rPr>
        <w:t>11</w:t>
      </w:r>
      <w:r>
        <w:rPr>
          <w:rFonts w:hint="eastAsia" w:ascii="Arial" w:hAnsi="Arial" w:cs="Arial"/>
          <w:sz w:val="24"/>
          <w:szCs w:val="22"/>
          <w:highlight w:val="none"/>
        </w:rPr>
        <w:t>月</w:t>
      </w:r>
      <w:r>
        <w:rPr>
          <w:rFonts w:hint="eastAsia" w:ascii="Arial" w:hAnsi="Arial" w:cs="Arial"/>
          <w:sz w:val="24"/>
          <w:szCs w:val="22"/>
          <w:highlight w:val="none"/>
          <w:lang w:val="en-US" w:eastAsia="zh-CN"/>
        </w:rPr>
        <w:t>02</w:t>
      </w:r>
      <w:r>
        <w:rPr>
          <w:rFonts w:hint="eastAsia" w:ascii="Arial" w:hAnsi="Arial" w:cs="Arial"/>
          <w:sz w:val="24"/>
          <w:szCs w:val="22"/>
          <w:highlight w:val="none"/>
        </w:rPr>
        <w:t>日</w:t>
      </w:r>
      <w:r>
        <w:rPr>
          <w:rFonts w:hint="eastAsia" w:ascii="Arial" w:hAnsi="Arial" w:cs="Arial"/>
          <w:sz w:val="24"/>
          <w:szCs w:val="22"/>
          <w:highlight w:val="none"/>
          <w:lang w:val="en-US" w:eastAsia="zh-CN"/>
        </w:rPr>
        <w:t>10</w:t>
      </w:r>
      <w:r>
        <w:rPr>
          <w:rFonts w:hint="eastAsia" w:ascii="Arial" w:hAnsi="Arial" w:cs="Arial"/>
          <w:sz w:val="24"/>
          <w:szCs w:val="22"/>
          <w:highlight w:val="none"/>
        </w:rPr>
        <w:t>：00时~</w:t>
      </w:r>
      <w:r>
        <w:rPr>
          <w:rFonts w:hint="eastAsia" w:ascii="Arial" w:hAnsi="Arial" w:cs="Arial"/>
          <w:sz w:val="24"/>
          <w:szCs w:val="22"/>
          <w:highlight w:val="none"/>
          <w:lang w:val="en-US" w:eastAsia="zh-CN"/>
        </w:rPr>
        <w:t>19</w:t>
      </w:r>
      <w:r>
        <w:rPr>
          <w:rFonts w:hint="eastAsia" w:ascii="Arial" w:hAnsi="Arial" w:cs="Arial"/>
          <w:sz w:val="24"/>
          <w:szCs w:val="22"/>
          <w:highlight w:val="none"/>
        </w:rPr>
        <w:t>:</w:t>
      </w:r>
      <w:r>
        <w:rPr>
          <w:rFonts w:hint="eastAsia" w:ascii="Arial" w:hAnsi="Arial" w:cs="Arial"/>
          <w:sz w:val="24"/>
          <w:szCs w:val="22"/>
          <w:highlight w:val="none"/>
          <w:lang w:val="en-US" w:eastAsia="zh-CN"/>
        </w:rPr>
        <w:t>00</w:t>
      </w:r>
      <w:r>
        <w:rPr>
          <w:rFonts w:hint="eastAsia" w:ascii="Arial" w:hAnsi="Arial" w:cs="Arial"/>
          <w:sz w:val="24"/>
          <w:szCs w:val="22"/>
          <w:highlight w:val="none"/>
        </w:rPr>
        <w:t>时</w:t>
      </w:r>
      <w:r>
        <w:rPr>
          <w:rFonts w:ascii="Arial" w:hAnsi="Arial" w:cs="Arial"/>
          <w:sz w:val="24"/>
          <w:szCs w:val="24"/>
          <w:highlight w:val="none"/>
        </w:rPr>
        <w:t>（北京时间）</w:t>
      </w:r>
      <w:r>
        <w:rPr>
          <w:rFonts w:hint="eastAsia" w:ascii="宋体" w:hAnsi="宋体" w:cs="宋体"/>
          <w:sz w:val="24"/>
          <w:szCs w:val="24"/>
          <w:highlight w:val="none"/>
        </w:rPr>
        <w:t>在政采云平台</w:t>
      </w:r>
      <w:r>
        <w:rPr>
          <w:rFonts w:ascii="Arial" w:hAnsi="Arial" w:cs="Arial"/>
          <w:sz w:val="24"/>
          <w:szCs w:val="24"/>
          <w:highlight w:val="none"/>
        </w:rPr>
        <w:t>（www.zcygov.cn）</w:t>
      </w:r>
      <w:r>
        <w:rPr>
          <w:rFonts w:hint="eastAsia" w:ascii="宋体" w:hAnsi="宋体" w:cs="宋体"/>
          <w:sz w:val="24"/>
          <w:szCs w:val="24"/>
          <w:highlight w:val="none"/>
        </w:rPr>
        <w:t>在线申请获取</w:t>
      </w:r>
      <w:r>
        <w:rPr>
          <w:rFonts w:hint="eastAsia" w:ascii="宋体" w:hAnsi="宋体" w:cs="宋体"/>
          <w:sz w:val="24"/>
          <w:szCs w:val="24"/>
          <w:highlight w:val="none"/>
          <w:lang w:eastAsia="zh-CN"/>
        </w:rPr>
        <w:t>磋商文件</w:t>
      </w:r>
      <w:r>
        <w:rPr>
          <w:rFonts w:hint="eastAsia" w:ascii="宋体" w:hAnsi="宋体" w:cs="宋体"/>
          <w:sz w:val="24"/>
          <w:szCs w:val="24"/>
          <w:highlight w:val="none"/>
        </w:rPr>
        <w:t>（进入“项目采购”应用，在获取采购文件菜单中选择项目，申请获取采购文件）</w:t>
      </w:r>
      <w:r>
        <w:rPr>
          <w:rFonts w:hint="eastAsia" w:ascii="Arial" w:hAnsi="Arial" w:cs="Arial"/>
          <w:sz w:val="24"/>
          <w:szCs w:val="24"/>
          <w:highlight w:val="none"/>
        </w:rPr>
        <w:t>。</w:t>
      </w:r>
    </w:p>
    <w:p>
      <w:pPr>
        <w:numPr>
          <w:ilvl w:val="0"/>
          <w:numId w:val="2"/>
        </w:numPr>
        <w:adjustRightInd w:val="0"/>
        <w:snapToGrid w:val="0"/>
        <w:spacing w:line="400" w:lineRule="atLeast"/>
        <w:contextualSpacing/>
        <w:rPr>
          <w:rFonts w:ascii="Arial" w:hAnsi="Arial" w:cs="Arial"/>
          <w:sz w:val="24"/>
          <w:highlight w:val="none"/>
        </w:rPr>
      </w:pPr>
      <w:r>
        <w:rPr>
          <w:rFonts w:hint="eastAsia" w:ascii="Arial" w:hAnsi="Arial" w:cs="Arial"/>
          <w:sz w:val="24"/>
          <w:highlight w:val="none"/>
        </w:rPr>
        <w:t>公告期限：自公告发布之日起5个工作日。</w:t>
      </w:r>
    </w:p>
    <w:p>
      <w:pPr>
        <w:numPr>
          <w:ilvl w:val="0"/>
          <w:numId w:val="2"/>
        </w:numPr>
        <w:adjustRightInd w:val="0"/>
        <w:snapToGrid w:val="0"/>
        <w:spacing w:line="400" w:lineRule="atLeast"/>
        <w:contextualSpacing/>
        <w:rPr>
          <w:rFonts w:ascii="Arial" w:hAnsi="Arial" w:cs="Arial"/>
          <w:sz w:val="24"/>
          <w:highlight w:val="none"/>
        </w:rPr>
      </w:pPr>
      <w:r>
        <w:rPr>
          <w:rFonts w:hint="eastAsia" w:ascii="Arial" w:hAnsi="Arial" w:cs="Arial"/>
          <w:sz w:val="24"/>
          <w:highlight w:val="none"/>
        </w:rPr>
        <w:t>投标截止时间及开标时间：</w:t>
      </w:r>
      <w:r>
        <w:rPr>
          <w:rFonts w:hint="eastAsia" w:ascii="Arial" w:hAnsi="Arial" w:cs="Arial"/>
          <w:sz w:val="24"/>
          <w:szCs w:val="22"/>
          <w:highlight w:val="none"/>
        </w:rPr>
        <w:t>2023</w:t>
      </w:r>
      <w:r>
        <w:rPr>
          <w:rFonts w:ascii="Arial" w:hAnsi="Arial" w:cs="Arial"/>
          <w:sz w:val="24"/>
          <w:szCs w:val="22"/>
          <w:highlight w:val="none"/>
        </w:rPr>
        <w:t>年</w:t>
      </w:r>
      <w:r>
        <w:rPr>
          <w:rFonts w:hint="eastAsia" w:ascii="Arial" w:hAnsi="Arial" w:cs="Arial"/>
          <w:sz w:val="24"/>
          <w:szCs w:val="22"/>
          <w:highlight w:val="none"/>
          <w:lang w:val="en-US" w:eastAsia="zh-CN"/>
        </w:rPr>
        <w:t>11</w:t>
      </w:r>
      <w:r>
        <w:rPr>
          <w:rFonts w:ascii="Arial" w:hAnsi="Arial" w:cs="Arial"/>
          <w:sz w:val="24"/>
          <w:szCs w:val="22"/>
          <w:highlight w:val="none"/>
        </w:rPr>
        <w:t>月</w:t>
      </w:r>
      <w:r>
        <w:rPr>
          <w:rFonts w:hint="eastAsia" w:ascii="Arial" w:hAnsi="Arial" w:cs="Arial"/>
          <w:sz w:val="24"/>
          <w:szCs w:val="22"/>
          <w:highlight w:val="none"/>
          <w:lang w:val="en-US" w:eastAsia="zh-CN"/>
        </w:rPr>
        <w:t>06日</w:t>
      </w:r>
      <w:r>
        <w:rPr>
          <w:rFonts w:ascii="Arial" w:hAnsi="Arial" w:cs="Arial"/>
          <w:sz w:val="24"/>
          <w:szCs w:val="22"/>
          <w:highlight w:val="none"/>
        </w:rPr>
        <w:t>1</w:t>
      </w:r>
      <w:r>
        <w:rPr>
          <w:rFonts w:hint="eastAsia" w:ascii="Arial" w:hAnsi="Arial" w:cs="Arial"/>
          <w:sz w:val="24"/>
          <w:szCs w:val="22"/>
          <w:highlight w:val="none"/>
          <w:lang w:val="en-US" w:eastAsia="zh-CN"/>
        </w:rPr>
        <w:t>0</w:t>
      </w:r>
      <w:r>
        <w:rPr>
          <w:rFonts w:hint="eastAsia" w:ascii="Arial" w:hAnsi="Arial" w:cs="Arial"/>
          <w:sz w:val="24"/>
          <w:szCs w:val="22"/>
          <w:highlight w:val="none"/>
        </w:rPr>
        <w:t>:</w:t>
      </w:r>
      <w:r>
        <w:rPr>
          <w:rFonts w:hint="eastAsia" w:ascii="Arial" w:hAnsi="Arial" w:cs="Arial"/>
          <w:sz w:val="24"/>
          <w:szCs w:val="22"/>
          <w:highlight w:val="none"/>
          <w:lang w:val="en-US" w:eastAsia="zh-CN"/>
        </w:rPr>
        <w:t>3</w:t>
      </w:r>
      <w:r>
        <w:rPr>
          <w:rFonts w:hint="eastAsia" w:ascii="Arial" w:hAnsi="Arial" w:cs="Arial"/>
          <w:sz w:val="24"/>
          <w:szCs w:val="22"/>
          <w:highlight w:val="none"/>
        </w:rPr>
        <w:t>0时</w:t>
      </w:r>
      <w:r>
        <w:rPr>
          <w:rFonts w:hint="eastAsia" w:ascii="宋体" w:hAnsi="宋体" w:cs="宋体"/>
          <w:sz w:val="24"/>
          <w:szCs w:val="22"/>
          <w:highlight w:val="none"/>
        </w:rPr>
        <w:t>（北京时间）</w:t>
      </w:r>
    </w:p>
    <w:p>
      <w:pPr>
        <w:numPr>
          <w:ilvl w:val="0"/>
          <w:numId w:val="2"/>
        </w:numPr>
        <w:adjustRightInd w:val="0"/>
        <w:snapToGrid w:val="0"/>
        <w:spacing w:line="400" w:lineRule="atLeast"/>
        <w:contextualSpacing/>
        <w:rPr>
          <w:rFonts w:ascii="Arial" w:hAnsi="Arial" w:cs="Arial"/>
          <w:sz w:val="24"/>
          <w:highlight w:val="none"/>
        </w:rPr>
      </w:pPr>
      <w:r>
        <w:rPr>
          <w:rFonts w:hint="eastAsia" w:ascii="Arial" w:hAnsi="Arial" w:cs="Arial"/>
          <w:sz w:val="24"/>
          <w:highlight w:val="none"/>
        </w:rPr>
        <w:t>开标地点：</w:t>
      </w:r>
      <w:r>
        <w:rPr>
          <w:rFonts w:hint="eastAsia" w:ascii="宋体" w:hAnsi="宋体" w:cs="宋体"/>
          <w:sz w:val="24"/>
          <w:szCs w:val="24"/>
          <w:highlight w:val="none"/>
        </w:rPr>
        <w:t>政采云线上</w:t>
      </w:r>
      <w:r>
        <w:rPr>
          <w:rFonts w:hint="eastAsia" w:ascii="Arial" w:hAnsi="Arial" w:cs="Arial"/>
          <w:sz w:val="24"/>
          <w:szCs w:val="22"/>
          <w:highlight w:val="none"/>
        </w:rPr>
        <w:t>（www.zcygov.cn）</w:t>
      </w:r>
    </w:p>
    <w:p>
      <w:pPr>
        <w:numPr>
          <w:ilvl w:val="0"/>
          <w:numId w:val="2"/>
        </w:numPr>
        <w:adjustRightInd w:val="0"/>
        <w:snapToGrid w:val="0"/>
        <w:spacing w:line="400" w:lineRule="atLeast"/>
        <w:contextualSpacing/>
        <w:rPr>
          <w:rFonts w:hint="eastAsia" w:ascii="Arial" w:hAnsi="Arial" w:cs="Arial"/>
          <w:sz w:val="24"/>
          <w:szCs w:val="22"/>
          <w:highlight w:val="none"/>
        </w:rPr>
      </w:pPr>
      <w:r>
        <w:rPr>
          <w:rFonts w:hint="eastAsia" w:ascii="Arial" w:hAnsi="Arial" w:cs="Arial"/>
          <w:sz w:val="24"/>
          <w:szCs w:val="22"/>
          <w:highlight w:val="none"/>
        </w:rPr>
        <w:t>联系方式：</w:t>
      </w:r>
    </w:p>
    <w:p>
      <w:pPr>
        <w:adjustRightInd w:val="0"/>
        <w:snapToGrid w:val="0"/>
        <w:spacing w:line="400" w:lineRule="atLeast"/>
        <w:contextualSpacing/>
        <w:rPr>
          <w:rFonts w:ascii="Arial" w:hAnsi="Arial" w:cs="Arial"/>
          <w:sz w:val="24"/>
          <w:highlight w:val="none"/>
          <w:u w:val="single"/>
        </w:rPr>
      </w:pPr>
      <w:r>
        <w:rPr>
          <w:rFonts w:hint="eastAsia" w:ascii="Arial" w:hAnsi="宋体" w:cs="Arial"/>
          <w:sz w:val="24"/>
          <w:szCs w:val="24"/>
          <w:highlight w:val="none"/>
          <w:lang w:val="en-US" w:eastAsia="zh-CN"/>
        </w:rPr>
        <w:t>7</w:t>
      </w:r>
      <w:r>
        <w:rPr>
          <w:rFonts w:hint="eastAsia" w:ascii="Arial" w:hAnsi="宋体" w:cs="Arial"/>
          <w:sz w:val="24"/>
          <w:szCs w:val="24"/>
          <w:highlight w:val="none"/>
        </w:rPr>
        <w:t>.1</w:t>
      </w:r>
      <w:r>
        <w:rPr>
          <w:rFonts w:hint="eastAsia" w:ascii="Arial" w:hAnsi="Arial" w:cs="Arial"/>
          <w:sz w:val="24"/>
          <w:highlight w:val="none"/>
        </w:rPr>
        <w:t>采购代理机构</w:t>
      </w:r>
      <w:r>
        <w:rPr>
          <w:rFonts w:ascii="Arial" w:hAnsi="Arial" w:cs="Arial"/>
          <w:sz w:val="24"/>
          <w:highlight w:val="none"/>
        </w:rPr>
        <w:t>名称：</w:t>
      </w:r>
      <w:r>
        <w:rPr>
          <w:rFonts w:hint="eastAsia" w:ascii="Arial" w:hAnsi="Arial" w:cs="Arial"/>
          <w:sz w:val="24"/>
          <w:highlight w:val="none"/>
          <w:lang w:eastAsia="zh-CN"/>
        </w:rPr>
        <w:t>新疆中工建辉工程咨询有限公司</w:t>
      </w:r>
    </w:p>
    <w:p>
      <w:pPr>
        <w:adjustRightInd w:val="0"/>
        <w:snapToGrid w:val="0"/>
        <w:spacing w:line="400" w:lineRule="atLeast"/>
        <w:ind w:left="420" w:leftChars="200"/>
        <w:contextualSpacing/>
        <w:rPr>
          <w:rFonts w:ascii="Arial" w:hAnsi="Arial" w:cs="Arial"/>
          <w:sz w:val="24"/>
          <w:highlight w:val="none"/>
          <w:u w:val="single"/>
        </w:rPr>
      </w:pPr>
      <w:r>
        <w:rPr>
          <w:rFonts w:ascii="Arial" w:hAnsi="Arial" w:cs="Arial"/>
          <w:sz w:val="24"/>
          <w:highlight w:val="none"/>
        </w:rPr>
        <w:t>详细地址：</w:t>
      </w:r>
      <w:r>
        <w:rPr>
          <w:rFonts w:hint="eastAsia" w:ascii="Arial" w:hAnsi="Arial" w:cs="Arial"/>
          <w:sz w:val="24"/>
          <w:highlight w:val="none"/>
          <w:lang w:eastAsia="zh-CN"/>
        </w:rPr>
        <w:t>库尔勒市欢乐海岸3号楼16层</w:t>
      </w:r>
      <w:r>
        <w:rPr>
          <w:rFonts w:hint="eastAsia" w:ascii="Arial" w:hAnsi="Arial" w:cs="Arial"/>
          <w:sz w:val="24"/>
          <w:highlight w:val="none"/>
        </w:rPr>
        <w:t xml:space="preserve"> </w:t>
      </w:r>
    </w:p>
    <w:p>
      <w:pPr>
        <w:adjustRightInd w:val="0"/>
        <w:snapToGrid w:val="0"/>
        <w:spacing w:line="400" w:lineRule="atLeast"/>
        <w:ind w:left="420" w:leftChars="200"/>
        <w:contextualSpacing/>
        <w:rPr>
          <w:rFonts w:ascii="Arial" w:hAnsi="Arial" w:cs="Arial"/>
          <w:sz w:val="24"/>
          <w:highlight w:val="none"/>
        </w:rPr>
      </w:pPr>
      <w:r>
        <w:rPr>
          <w:rFonts w:ascii="Arial" w:hAnsi="Arial" w:cs="Arial"/>
          <w:sz w:val="24"/>
          <w:highlight w:val="none"/>
        </w:rPr>
        <w:t>邮    编：</w:t>
      </w:r>
      <w:r>
        <w:rPr>
          <w:rFonts w:hint="eastAsia" w:ascii="Arial" w:hAnsi="Arial" w:cs="Arial"/>
          <w:sz w:val="24"/>
          <w:highlight w:val="none"/>
        </w:rPr>
        <w:t>8</w:t>
      </w:r>
      <w:r>
        <w:rPr>
          <w:rFonts w:hint="eastAsia" w:ascii="Arial" w:hAnsi="Arial" w:cs="Arial"/>
          <w:sz w:val="24"/>
          <w:highlight w:val="none"/>
          <w:lang w:val="en-US" w:eastAsia="zh-CN"/>
        </w:rPr>
        <w:t>41000</w:t>
      </w:r>
    </w:p>
    <w:p>
      <w:pPr>
        <w:adjustRightInd w:val="0"/>
        <w:snapToGrid w:val="0"/>
        <w:spacing w:line="400" w:lineRule="atLeast"/>
        <w:ind w:left="420" w:leftChars="200"/>
        <w:contextualSpacing/>
        <w:rPr>
          <w:rFonts w:ascii="Arial" w:hAnsi="Arial" w:cs="Arial"/>
          <w:sz w:val="24"/>
          <w:highlight w:val="none"/>
        </w:rPr>
      </w:pPr>
      <w:r>
        <w:rPr>
          <w:rFonts w:ascii="Arial" w:hAnsi="Arial" w:cs="Arial"/>
          <w:sz w:val="24"/>
          <w:highlight w:val="none"/>
        </w:rPr>
        <w:t>电子信箱：</w:t>
      </w:r>
      <w:r>
        <w:rPr>
          <w:rFonts w:hint="eastAsia" w:ascii="Arial" w:hAnsi="Arial" w:cs="Arial"/>
          <w:sz w:val="24"/>
          <w:highlight w:val="none"/>
          <w:lang w:eastAsia="zh-CN"/>
        </w:rPr>
        <w:t>584663037@qq.com</w:t>
      </w:r>
    </w:p>
    <w:p>
      <w:pPr>
        <w:adjustRightInd w:val="0"/>
        <w:snapToGrid w:val="0"/>
        <w:spacing w:line="400" w:lineRule="atLeast"/>
        <w:ind w:left="420" w:leftChars="200"/>
        <w:contextualSpacing/>
        <w:rPr>
          <w:rFonts w:hint="eastAsia" w:ascii="Arial" w:hAnsi="Arial" w:cs="Arial"/>
          <w:sz w:val="24"/>
          <w:highlight w:val="none"/>
        </w:rPr>
      </w:pPr>
      <w:r>
        <w:rPr>
          <w:rFonts w:ascii="Arial" w:hAnsi="Arial" w:cs="Arial"/>
          <w:sz w:val="24"/>
          <w:highlight w:val="none"/>
        </w:rPr>
        <w:t>联 系 人：</w:t>
      </w:r>
      <w:r>
        <w:rPr>
          <w:rFonts w:hint="eastAsia" w:ascii="Arial" w:hAnsi="Arial" w:cs="Arial"/>
          <w:sz w:val="24"/>
          <w:highlight w:val="none"/>
          <w:lang w:val="en-US" w:eastAsia="zh-CN"/>
        </w:rPr>
        <w:t>邵远洋</w:t>
      </w:r>
    </w:p>
    <w:p>
      <w:pPr>
        <w:adjustRightInd w:val="0"/>
        <w:snapToGrid w:val="0"/>
        <w:spacing w:line="400" w:lineRule="atLeast"/>
        <w:ind w:left="420" w:leftChars="200"/>
        <w:contextualSpacing/>
        <w:rPr>
          <w:rFonts w:ascii="Arial" w:hAnsi="Arial" w:cs="Arial"/>
          <w:sz w:val="24"/>
          <w:highlight w:val="none"/>
          <w:u w:val="single"/>
        </w:rPr>
      </w:pPr>
      <w:r>
        <w:rPr>
          <w:rFonts w:ascii="Arial" w:hAnsi="Arial" w:cs="Arial"/>
          <w:sz w:val="24"/>
          <w:highlight w:val="none"/>
        </w:rPr>
        <w:t>电话：</w:t>
      </w:r>
      <w:r>
        <w:rPr>
          <w:rFonts w:hint="eastAsia" w:ascii="Arial" w:hAnsi="Arial" w:cs="Arial"/>
          <w:sz w:val="24"/>
          <w:highlight w:val="none"/>
          <w:lang w:val="en-US" w:eastAsia="zh-CN"/>
        </w:rPr>
        <w:t>18160688899</w:t>
      </w:r>
    </w:p>
    <w:p>
      <w:pPr>
        <w:adjustRightInd w:val="0"/>
        <w:snapToGrid w:val="0"/>
        <w:spacing w:line="400" w:lineRule="atLeast"/>
        <w:contextualSpacing/>
        <w:rPr>
          <w:rFonts w:ascii="Arial" w:hAnsi="宋体" w:cs="Arial"/>
          <w:sz w:val="24"/>
          <w:szCs w:val="24"/>
          <w:highlight w:val="none"/>
        </w:rPr>
      </w:pPr>
      <w:r>
        <w:rPr>
          <w:rFonts w:hint="eastAsia" w:ascii="Arial" w:hAnsi="宋体" w:cs="Arial"/>
          <w:sz w:val="24"/>
          <w:szCs w:val="24"/>
          <w:highlight w:val="none"/>
          <w:lang w:val="en-US" w:eastAsia="zh-CN"/>
        </w:rPr>
        <w:t>7</w:t>
      </w:r>
      <w:r>
        <w:rPr>
          <w:rFonts w:hint="eastAsia" w:ascii="Arial" w:hAnsi="宋体" w:cs="Arial"/>
          <w:sz w:val="24"/>
          <w:szCs w:val="24"/>
          <w:highlight w:val="none"/>
        </w:rPr>
        <w:t>.2采购人名称：轮台县公安局</w:t>
      </w:r>
    </w:p>
    <w:p>
      <w:pPr>
        <w:adjustRightInd w:val="0"/>
        <w:snapToGrid w:val="0"/>
        <w:spacing w:line="400" w:lineRule="atLeast"/>
        <w:ind w:left="420" w:leftChars="200"/>
        <w:contextualSpacing/>
        <w:rPr>
          <w:rFonts w:ascii="Arial" w:hAnsi="宋体" w:cs="Arial"/>
          <w:sz w:val="24"/>
          <w:szCs w:val="24"/>
          <w:highlight w:val="none"/>
        </w:rPr>
      </w:pPr>
      <w:r>
        <w:rPr>
          <w:rFonts w:hint="eastAsia" w:ascii="Arial" w:hAnsi="宋体" w:cs="Arial"/>
          <w:sz w:val="24"/>
          <w:szCs w:val="24"/>
          <w:highlight w:val="none"/>
        </w:rPr>
        <w:t>详细地址：</w:t>
      </w:r>
      <w:r>
        <w:rPr>
          <w:rFonts w:hint="eastAsia" w:ascii="Arial" w:hAnsi="宋体" w:cs="Arial"/>
          <w:sz w:val="24"/>
          <w:szCs w:val="24"/>
          <w:highlight w:val="none"/>
          <w:lang w:val="en-US" w:eastAsia="zh-CN"/>
        </w:rPr>
        <w:t>轮台</w:t>
      </w:r>
      <w:r>
        <w:rPr>
          <w:rFonts w:hint="eastAsia" w:ascii="Arial" w:hAnsi="Arial" w:cs="Arial"/>
          <w:sz w:val="24"/>
          <w:szCs w:val="22"/>
          <w:highlight w:val="none"/>
          <w:lang w:val="en-US" w:eastAsia="zh-CN"/>
        </w:rPr>
        <w:t>县</w:t>
      </w:r>
    </w:p>
    <w:p>
      <w:pPr>
        <w:adjustRightInd w:val="0"/>
        <w:snapToGrid w:val="0"/>
        <w:spacing w:line="400" w:lineRule="atLeast"/>
        <w:ind w:left="420" w:leftChars="200"/>
        <w:contextualSpacing/>
        <w:rPr>
          <w:rFonts w:ascii="Arial" w:hAnsi="宋体" w:cs="Arial"/>
          <w:sz w:val="24"/>
          <w:szCs w:val="24"/>
          <w:highlight w:val="none"/>
        </w:rPr>
      </w:pPr>
      <w:r>
        <w:rPr>
          <w:rFonts w:hint="eastAsia" w:ascii="Arial" w:hAnsi="宋体" w:cs="Arial"/>
          <w:sz w:val="24"/>
          <w:szCs w:val="24"/>
          <w:highlight w:val="none"/>
        </w:rPr>
        <w:t>联系电话：18083992495</w:t>
      </w:r>
      <w:r>
        <w:rPr>
          <w:rFonts w:hint="eastAsia" w:ascii="Arial" w:hAnsi="Arial" w:cs="Arial"/>
          <w:sz w:val="24"/>
          <w:highlight w:val="none"/>
          <w:lang w:val="en-US" w:eastAsia="zh-CN"/>
        </w:rPr>
        <w:t xml:space="preserve"> </w:t>
      </w:r>
    </w:p>
    <w:p>
      <w:pPr>
        <w:adjustRightInd w:val="0"/>
        <w:snapToGrid w:val="0"/>
        <w:spacing w:line="400" w:lineRule="atLeast"/>
        <w:contextualSpacing/>
        <w:rPr>
          <w:rFonts w:ascii="sans-serif" w:hAnsi="sans-serif" w:eastAsia="sans-serif" w:cs="sans-serif"/>
          <w:color w:val="000000"/>
          <w:sz w:val="22"/>
          <w:szCs w:val="22"/>
          <w:highlight w:val="none"/>
        </w:rPr>
      </w:pPr>
    </w:p>
    <w:p>
      <w:pPr>
        <w:pStyle w:val="3"/>
        <w:numPr>
          <w:ilvl w:val="0"/>
          <w:numId w:val="0"/>
        </w:numPr>
        <w:adjustRightInd w:val="0"/>
        <w:snapToGrid w:val="0"/>
        <w:spacing w:line="400" w:lineRule="atLeast"/>
        <w:jc w:val="center"/>
        <w:rPr>
          <w:rFonts w:ascii="Arial" w:hAnsi="Arial" w:cs="Arial"/>
          <w:sz w:val="32"/>
          <w:szCs w:val="32"/>
          <w:highlight w:val="none"/>
        </w:rPr>
      </w:pPr>
      <w:bookmarkStart w:id="4" w:name="_Toc267301280"/>
    </w:p>
    <w:p>
      <w:pPr>
        <w:rPr>
          <w:rFonts w:ascii="Arial" w:hAnsi="Arial" w:cs="Arial"/>
          <w:sz w:val="32"/>
          <w:szCs w:val="32"/>
          <w:highlight w:val="none"/>
        </w:rPr>
      </w:pPr>
    </w:p>
    <w:p>
      <w:pPr>
        <w:rPr>
          <w:rFonts w:ascii="Arial" w:hAnsi="Arial" w:cs="Arial"/>
          <w:sz w:val="32"/>
          <w:szCs w:val="32"/>
          <w:highlight w:val="none"/>
        </w:rPr>
      </w:pPr>
    </w:p>
    <w:p>
      <w:pPr>
        <w:rPr>
          <w:rFonts w:ascii="Arial" w:hAnsi="Arial" w:cs="Arial"/>
          <w:sz w:val="32"/>
          <w:szCs w:val="32"/>
          <w:highlight w:val="none"/>
        </w:rPr>
      </w:pPr>
    </w:p>
    <w:p>
      <w:pPr>
        <w:rPr>
          <w:rFonts w:ascii="Arial" w:hAnsi="Arial" w:cs="Arial"/>
          <w:sz w:val="32"/>
          <w:szCs w:val="32"/>
          <w:highlight w:val="none"/>
        </w:rPr>
      </w:pPr>
    </w:p>
    <w:p>
      <w:pPr>
        <w:rPr>
          <w:rFonts w:ascii="Arial" w:hAnsi="Arial" w:cs="Arial"/>
          <w:sz w:val="32"/>
          <w:szCs w:val="32"/>
          <w:highlight w:val="none"/>
        </w:rPr>
      </w:pPr>
    </w:p>
    <w:p>
      <w:pPr>
        <w:rPr>
          <w:rFonts w:ascii="Arial" w:hAnsi="Arial" w:cs="Arial"/>
          <w:sz w:val="32"/>
          <w:szCs w:val="32"/>
          <w:highlight w:val="none"/>
        </w:rPr>
      </w:pPr>
    </w:p>
    <w:p>
      <w:pPr>
        <w:jc w:val="left"/>
        <w:rPr>
          <w:rFonts w:ascii="Arial" w:hAnsi="Arial" w:cs="Arial"/>
          <w:sz w:val="32"/>
          <w:szCs w:val="32"/>
          <w:highlight w:val="none"/>
        </w:rPr>
      </w:pPr>
      <w:r>
        <w:rPr>
          <w:rFonts w:ascii="Arial" w:hAnsi="Arial" w:cs="Arial"/>
          <w:sz w:val="32"/>
          <w:szCs w:val="32"/>
          <w:highlight w:val="none"/>
        </w:rPr>
        <w:br w:type="page"/>
      </w:r>
      <w:bookmarkStart w:id="5" w:name="_Toc349637918"/>
      <w:bookmarkStart w:id="6" w:name="_Toc313"/>
      <w:bookmarkStart w:id="7" w:name="_Toc349573119"/>
      <w:bookmarkStart w:id="8" w:name="_Toc298240403"/>
      <w:r>
        <w:rPr>
          <w:rFonts w:ascii="Arial" w:hAnsi="Arial" w:cs="Arial"/>
          <w:sz w:val="32"/>
          <w:szCs w:val="32"/>
          <w:highlight w:val="none"/>
        </w:rPr>
        <w:t xml:space="preserve">第二部分  </w:t>
      </w:r>
      <w:r>
        <w:rPr>
          <w:rFonts w:hint="eastAsia" w:ascii="Arial" w:hAnsi="Arial" w:cs="Arial"/>
          <w:sz w:val="32"/>
          <w:szCs w:val="32"/>
          <w:highlight w:val="none"/>
        </w:rPr>
        <w:t>供应商</w:t>
      </w:r>
      <w:r>
        <w:rPr>
          <w:rFonts w:ascii="Arial" w:hAnsi="Arial" w:cs="Arial"/>
          <w:sz w:val="32"/>
          <w:szCs w:val="32"/>
          <w:highlight w:val="none"/>
        </w:rPr>
        <w:t>须知</w:t>
      </w:r>
      <w:bookmarkEnd w:id="4"/>
      <w:bookmarkEnd w:id="5"/>
      <w:bookmarkEnd w:id="6"/>
      <w:bookmarkEnd w:id="7"/>
      <w:bookmarkEnd w:id="8"/>
    </w:p>
    <w:p>
      <w:pPr>
        <w:adjustRightInd w:val="0"/>
        <w:snapToGrid w:val="0"/>
        <w:spacing w:line="400" w:lineRule="atLeast"/>
        <w:rPr>
          <w:rFonts w:ascii="Arial" w:hAnsi="Arial" w:cs="Arial"/>
          <w:sz w:val="24"/>
          <w:highlight w:val="none"/>
          <w:u w:val="single"/>
        </w:rPr>
      </w:pPr>
    </w:p>
    <w:p>
      <w:pPr>
        <w:adjustRightInd w:val="0"/>
        <w:snapToGrid w:val="0"/>
        <w:spacing w:line="400" w:lineRule="atLeast"/>
        <w:rPr>
          <w:rFonts w:ascii="Arial" w:hAnsi="Arial" w:cs="Arial"/>
          <w:sz w:val="24"/>
          <w:highlight w:val="none"/>
          <w:u w:val="single"/>
        </w:rPr>
      </w:pPr>
      <w:r>
        <w:rPr>
          <w:rFonts w:ascii="Arial" w:hAnsi="Arial" w:cs="Arial"/>
          <w:sz w:val="24"/>
          <w:highlight w:val="none"/>
          <w:u w:val="single"/>
        </w:rPr>
        <w:t>目    录</w:t>
      </w:r>
    </w:p>
    <w:p>
      <w:pPr>
        <w:adjustRightInd w:val="0"/>
        <w:snapToGrid w:val="0"/>
        <w:spacing w:line="400" w:lineRule="atLeast"/>
        <w:rPr>
          <w:rFonts w:ascii="Arial" w:hAnsi="Arial" w:cs="Arial"/>
          <w:sz w:val="24"/>
          <w:highlight w:val="none"/>
        </w:rPr>
      </w:pPr>
    </w:p>
    <w:p>
      <w:pPr>
        <w:pStyle w:val="9"/>
        <w:numPr>
          <w:ilvl w:val="0"/>
          <w:numId w:val="3"/>
        </w:numPr>
        <w:adjustRightInd w:val="0"/>
        <w:snapToGrid w:val="0"/>
        <w:spacing w:line="400" w:lineRule="atLeast"/>
        <w:rPr>
          <w:rFonts w:ascii="Arial" w:hAnsi="Arial" w:cs="Arial"/>
          <w:sz w:val="24"/>
          <w:szCs w:val="24"/>
          <w:highlight w:val="none"/>
        </w:rPr>
      </w:pPr>
      <w:r>
        <w:rPr>
          <w:rFonts w:ascii="Arial" w:hAnsi="Arial" w:cs="Arial"/>
          <w:sz w:val="24"/>
          <w:szCs w:val="24"/>
          <w:highlight w:val="none"/>
        </w:rPr>
        <w:t>说明</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1.适用范围</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2.定义</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3.合格的供应商</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4.供应商资格</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5.投标费用</w:t>
      </w:r>
    </w:p>
    <w:p>
      <w:pPr>
        <w:pStyle w:val="9"/>
        <w:numPr>
          <w:ilvl w:val="0"/>
          <w:numId w:val="3"/>
        </w:numPr>
        <w:adjustRightInd w:val="0"/>
        <w:snapToGrid w:val="0"/>
        <w:spacing w:line="400" w:lineRule="atLeast"/>
        <w:rPr>
          <w:rFonts w:ascii="Arial" w:hAnsi="Arial" w:cs="Arial"/>
          <w:sz w:val="24"/>
          <w:szCs w:val="24"/>
          <w:highlight w:val="none"/>
        </w:rPr>
      </w:pPr>
      <w:r>
        <w:rPr>
          <w:rFonts w:hint="eastAsia" w:ascii="Arial" w:hAnsi="Arial" w:cs="Arial"/>
          <w:sz w:val="24"/>
          <w:szCs w:val="24"/>
          <w:highlight w:val="none"/>
          <w:lang w:eastAsia="zh-CN"/>
        </w:rPr>
        <w:t>磋商文件</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6.</w:t>
      </w:r>
      <w:r>
        <w:rPr>
          <w:rFonts w:hint="eastAsia" w:ascii="Arial" w:hAnsi="Arial" w:cs="Arial"/>
          <w:sz w:val="24"/>
          <w:szCs w:val="24"/>
          <w:highlight w:val="none"/>
          <w:lang w:eastAsia="zh-CN"/>
        </w:rPr>
        <w:t>磋商文件</w:t>
      </w:r>
      <w:r>
        <w:rPr>
          <w:rFonts w:ascii="Arial" w:hAnsi="Arial" w:cs="Arial"/>
          <w:sz w:val="24"/>
          <w:szCs w:val="24"/>
          <w:highlight w:val="none"/>
        </w:rPr>
        <w:t>构成</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7.</w:t>
      </w:r>
      <w:r>
        <w:rPr>
          <w:rFonts w:hint="eastAsia" w:ascii="Arial" w:hAnsi="Arial" w:cs="Arial"/>
          <w:sz w:val="24"/>
          <w:szCs w:val="24"/>
          <w:highlight w:val="none"/>
          <w:lang w:eastAsia="zh-CN"/>
        </w:rPr>
        <w:t>磋商文件</w:t>
      </w:r>
      <w:r>
        <w:rPr>
          <w:rFonts w:ascii="Arial" w:hAnsi="Arial" w:cs="Arial"/>
          <w:sz w:val="24"/>
          <w:szCs w:val="24"/>
          <w:highlight w:val="none"/>
        </w:rPr>
        <w:t>澄清</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8.</w:t>
      </w:r>
      <w:r>
        <w:rPr>
          <w:rFonts w:hint="eastAsia" w:ascii="Arial" w:hAnsi="Arial" w:cs="Arial"/>
          <w:sz w:val="24"/>
          <w:szCs w:val="24"/>
          <w:highlight w:val="none"/>
          <w:lang w:eastAsia="zh-CN"/>
        </w:rPr>
        <w:t>磋商文件</w:t>
      </w:r>
      <w:r>
        <w:rPr>
          <w:rFonts w:ascii="Arial" w:hAnsi="Arial" w:cs="Arial"/>
          <w:sz w:val="24"/>
          <w:szCs w:val="24"/>
          <w:highlight w:val="none"/>
        </w:rPr>
        <w:t>的修改</w:t>
      </w:r>
    </w:p>
    <w:p>
      <w:pPr>
        <w:pStyle w:val="9"/>
        <w:numPr>
          <w:ilvl w:val="0"/>
          <w:numId w:val="3"/>
        </w:numPr>
        <w:adjustRightInd w:val="0"/>
        <w:snapToGrid w:val="0"/>
        <w:spacing w:line="400" w:lineRule="atLeast"/>
        <w:rPr>
          <w:rFonts w:ascii="Arial" w:hAnsi="Arial" w:cs="Arial"/>
          <w:sz w:val="24"/>
          <w:szCs w:val="24"/>
          <w:highlight w:val="none"/>
        </w:rPr>
      </w:pPr>
      <w:r>
        <w:rPr>
          <w:rFonts w:hint="eastAsia" w:ascii="Arial" w:hAnsi="Arial" w:cs="Arial"/>
          <w:sz w:val="24"/>
          <w:szCs w:val="24"/>
          <w:highlight w:val="none"/>
          <w:lang w:eastAsia="zh-CN"/>
        </w:rPr>
        <w:t>响应文件</w:t>
      </w:r>
      <w:r>
        <w:rPr>
          <w:rFonts w:ascii="Arial" w:hAnsi="Arial" w:cs="Arial"/>
          <w:sz w:val="24"/>
          <w:szCs w:val="24"/>
          <w:highlight w:val="none"/>
        </w:rPr>
        <w:t>的编写</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9.要求</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10.投标语言</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11.</w:t>
      </w:r>
      <w:r>
        <w:rPr>
          <w:rFonts w:hint="eastAsia" w:ascii="Arial" w:hAnsi="Arial" w:cs="Arial"/>
          <w:sz w:val="24"/>
          <w:szCs w:val="24"/>
          <w:highlight w:val="none"/>
          <w:lang w:eastAsia="zh-CN"/>
        </w:rPr>
        <w:t>响应文件</w:t>
      </w:r>
      <w:r>
        <w:rPr>
          <w:rFonts w:ascii="Arial" w:hAnsi="Arial" w:cs="Arial"/>
          <w:sz w:val="24"/>
          <w:szCs w:val="24"/>
          <w:highlight w:val="none"/>
        </w:rPr>
        <w:t>的构成</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12.</w:t>
      </w:r>
      <w:r>
        <w:rPr>
          <w:rFonts w:hint="eastAsia" w:ascii="Arial" w:hAnsi="Arial" w:cs="Arial"/>
          <w:sz w:val="24"/>
          <w:szCs w:val="24"/>
          <w:highlight w:val="none"/>
          <w:lang w:eastAsia="zh-CN"/>
        </w:rPr>
        <w:t>响应文件</w:t>
      </w:r>
      <w:r>
        <w:rPr>
          <w:rFonts w:ascii="Arial" w:hAnsi="Arial" w:cs="Arial"/>
          <w:sz w:val="24"/>
          <w:szCs w:val="24"/>
          <w:highlight w:val="none"/>
        </w:rPr>
        <w:t>格式</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13.投标报价</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14.投标货币</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15.供应商资格的证明文件</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16.投标货物符合</w:t>
      </w:r>
      <w:r>
        <w:rPr>
          <w:rFonts w:hint="eastAsia" w:ascii="Arial" w:hAnsi="Arial" w:cs="Arial"/>
          <w:sz w:val="24"/>
          <w:szCs w:val="24"/>
          <w:highlight w:val="none"/>
          <w:lang w:eastAsia="zh-CN"/>
        </w:rPr>
        <w:t>磋商文件</w:t>
      </w:r>
      <w:r>
        <w:rPr>
          <w:rFonts w:ascii="Arial" w:hAnsi="Arial" w:cs="Arial"/>
          <w:sz w:val="24"/>
          <w:szCs w:val="24"/>
          <w:highlight w:val="none"/>
        </w:rPr>
        <w:t>规定的技术响应文件</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17.投标有效期</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18.</w:t>
      </w:r>
      <w:r>
        <w:rPr>
          <w:rFonts w:hint="eastAsia" w:ascii="Arial" w:hAnsi="Arial" w:cs="Arial"/>
          <w:sz w:val="24"/>
          <w:szCs w:val="24"/>
          <w:highlight w:val="none"/>
          <w:lang w:eastAsia="zh-CN"/>
        </w:rPr>
        <w:t>响应文件</w:t>
      </w:r>
      <w:r>
        <w:rPr>
          <w:rFonts w:ascii="Arial" w:hAnsi="Arial" w:cs="Arial"/>
          <w:sz w:val="24"/>
          <w:szCs w:val="24"/>
          <w:highlight w:val="none"/>
        </w:rPr>
        <w:t>的书写要求</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19.投标保证金</w:t>
      </w:r>
    </w:p>
    <w:p>
      <w:pPr>
        <w:pStyle w:val="9"/>
        <w:numPr>
          <w:ilvl w:val="0"/>
          <w:numId w:val="3"/>
        </w:numPr>
        <w:adjustRightInd w:val="0"/>
        <w:snapToGrid w:val="0"/>
        <w:spacing w:line="400" w:lineRule="atLeast"/>
        <w:rPr>
          <w:rFonts w:ascii="Arial" w:hAnsi="Arial" w:cs="Arial"/>
          <w:sz w:val="24"/>
          <w:szCs w:val="24"/>
          <w:highlight w:val="none"/>
        </w:rPr>
      </w:pPr>
      <w:r>
        <w:rPr>
          <w:rFonts w:hint="eastAsia" w:ascii="Arial" w:hAnsi="Arial" w:cs="Arial"/>
          <w:sz w:val="24"/>
          <w:szCs w:val="24"/>
          <w:highlight w:val="none"/>
          <w:lang w:eastAsia="zh-CN"/>
        </w:rPr>
        <w:t>响应文件</w:t>
      </w:r>
      <w:r>
        <w:rPr>
          <w:rFonts w:ascii="Arial" w:hAnsi="Arial" w:cs="Arial"/>
          <w:sz w:val="24"/>
          <w:szCs w:val="24"/>
          <w:highlight w:val="none"/>
        </w:rPr>
        <w:t>的递交</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20.</w:t>
      </w:r>
      <w:r>
        <w:rPr>
          <w:rFonts w:hint="eastAsia" w:ascii="Arial" w:hAnsi="Arial" w:cs="Arial"/>
          <w:sz w:val="24"/>
          <w:szCs w:val="24"/>
          <w:highlight w:val="none"/>
          <w:lang w:eastAsia="zh-CN"/>
        </w:rPr>
        <w:t>响应文件</w:t>
      </w:r>
      <w:r>
        <w:rPr>
          <w:rFonts w:ascii="Arial" w:hAnsi="Arial" w:cs="Arial"/>
          <w:sz w:val="24"/>
          <w:szCs w:val="24"/>
          <w:highlight w:val="none"/>
        </w:rPr>
        <w:t>的密封与标记</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21.投标截止时间</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22.</w:t>
      </w:r>
      <w:r>
        <w:rPr>
          <w:rFonts w:hint="eastAsia" w:ascii="Arial" w:hAnsi="Arial" w:cs="Arial"/>
          <w:sz w:val="24"/>
          <w:szCs w:val="24"/>
          <w:highlight w:val="none"/>
          <w:lang w:eastAsia="zh-CN"/>
        </w:rPr>
        <w:t>响应文件</w:t>
      </w:r>
      <w:r>
        <w:rPr>
          <w:rFonts w:ascii="Arial" w:hAnsi="Arial" w:cs="Arial"/>
          <w:sz w:val="24"/>
          <w:szCs w:val="24"/>
          <w:highlight w:val="none"/>
        </w:rPr>
        <w:t>的修改和撤销</w:t>
      </w:r>
    </w:p>
    <w:p>
      <w:pPr>
        <w:pStyle w:val="9"/>
        <w:numPr>
          <w:ilvl w:val="0"/>
          <w:numId w:val="3"/>
        </w:numPr>
        <w:adjustRightInd w:val="0"/>
        <w:snapToGrid w:val="0"/>
        <w:spacing w:line="400" w:lineRule="atLeast"/>
        <w:rPr>
          <w:rFonts w:ascii="Arial" w:hAnsi="Arial" w:cs="Arial"/>
          <w:sz w:val="24"/>
          <w:szCs w:val="24"/>
          <w:highlight w:val="none"/>
        </w:rPr>
      </w:pPr>
      <w:r>
        <w:rPr>
          <w:rFonts w:ascii="Arial" w:hAnsi="Arial" w:cs="Arial"/>
          <w:sz w:val="24"/>
          <w:szCs w:val="24"/>
          <w:highlight w:val="none"/>
        </w:rPr>
        <w:t>评标程序</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23.开标</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24.评标过程</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25.</w:t>
      </w:r>
      <w:r>
        <w:rPr>
          <w:rFonts w:hint="eastAsia" w:ascii="Arial" w:hAnsi="Arial" w:cs="Arial"/>
          <w:sz w:val="24"/>
          <w:szCs w:val="24"/>
          <w:highlight w:val="none"/>
          <w:lang w:eastAsia="zh-CN"/>
        </w:rPr>
        <w:t>响应文件</w:t>
      </w:r>
      <w:r>
        <w:rPr>
          <w:rFonts w:ascii="Arial" w:hAnsi="Arial" w:cs="Arial"/>
          <w:sz w:val="24"/>
          <w:szCs w:val="24"/>
          <w:highlight w:val="none"/>
        </w:rPr>
        <w:t>的澄清</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26.对</w:t>
      </w:r>
      <w:r>
        <w:rPr>
          <w:rFonts w:hint="eastAsia" w:ascii="Arial" w:hAnsi="Arial" w:cs="Arial"/>
          <w:sz w:val="24"/>
          <w:szCs w:val="24"/>
          <w:highlight w:val="none"/>
          <w:lang w:eastAsia="zh-CN"/>
        </w:rPr>
        <w:t>响应文件</w:t>
      </w:r>
      <w:r>
        <w:rPr>
          <w:rFonts w:ascii="Arial" w:hAnsi="Arial" w:cs="Arial"/>
          <w:sz w:val="24"/>
          <w:szCs w:val="24"/>
          <w:highlight w:val="none"/>
        </w:rPr>
        <w:t>的评标</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27.评标过程的保密性</w:t>
      </w:r>
    </w:p>
    <w:p>
      <w:pPr>
        <w:pStyle w:val="9"/>
        <w:numPr>
          <w:ilvl w:val="0"/>
          <w:numId w:val="3"/>
        </w:numPr>
        <w:adjustRightInd w:val="0"/>
        <w:snapToGrid w:val="0"/>
        <w:spacing w:line="400" w:lineRule="atLeast"/>
        <w:rPr>
          <w:rFonts w:ascii="Arial" w:hAnsi="Arial" w:cs="Arial"/>
          <w:sz w:val="24"/>
          <w:szCs w:val="24"/>
          <w:highlight w:val="none"/>
        </w:rPr>
      </w:pPr>
      <w:r>
        <w:rPr>
          <w:rFonts w:ascii="Arial" w:hAnsi="Arial" w:cs="Arial"/>
          <w:sz w:val="24"/>
          <w:szCs w:val="24"/>
          <w:highlight w:val="none"/>
        </w:rPr>
        <w:t>授予合同</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28.合同授予标准</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29.接受和拒绝任何或所有投标的权力</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30.中标通知书</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31.签订合同</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32.履约保证金（如适用）</w:t>
      </w:r>
    </w:p>
    <w:p>
      <w:pPr>
        <w:pStyle w:val="9"/>
        <w:adjustRightInd w:val="0"/>
        <w:snapToGrid w:val="0"/>
        <w:spacing w:line="400" w:lineRule="atLeast"/>
        <w:rPr>
          <w:rFonts w:ascii="Arial" w:hAnsi="Arial" w:cs="Arial"/>
          <w:sz w:val="24"/>
          <w:szCs w:val="24"/>
          <w:highlight w:val="none"/>
        </w:rPr>
      </w:pPr>
      <w:r>
        <w:rPr>
          <w:rFonts w:ascii="Arial" w:hAnsi="Arial" w:cs="Arial"/>
          <w:sz w:val="24"/>
          <w:szCs w:val="24"/>
          <w:highlight w:val="none"/>
        </w:rPr>
        <w:t>33.招标代理标服务费</w:t>
      </w:r>
    </w:p>
    <w:p>
      <w:pPr>
        <w:pStyle w:val="9"/>
        <w:numPr>
          <w:ilvl w:val="0"/>
          <w:numId w:val="3"/>
        </w:numPr>
        <w:adjustRightInd w:val="0"/>
        <w:snapToGrid w:val="0"/>
        <w:spacing w:line="400" w:lineRule="atLeast"/>
        <w:rPr>
          <w:rFonts w:ascii="Arial" w:hAnsi="Arial" w:cs="Arial"/>
          <w:sz w:val="24"/>
          <w:szCs w:val="24"/>
          <w:highlight w:val="none"/>
        </w:rPr>
      </w:pPr>
      <w:r>
        <w:rPr>
          <w:rFonts w:ascii="Arial" w:hAnsi="Arial" w:cs="Arial"/>
          <w:sz w:val="24"/>
          <w:szCs w:val="24"/>
          <w:highlight w:val="none"/>
        </w:rPr>
        <w:t>招标失败条件</w:t>
      </w:r>
    </w:p>
    <w:p>
      <w:pPr>
        <w:spacing w:line="400" w:lineRule="atLeast"/>
        <w:rPr>
          <w:rFonts w:ascii="Arial" w:hAnsi="Arial" w:cs="Arial"/>
          <w:sz w:val="24"/>
          <w:highlight w:val="none"/>
        </w:rPr>
      </w:pPr>
    </w:p>
    <w:p>
      <w:pPr>
        <w:spacing w:line="400" w:lineRule="atLeast"/>
        <w:rPr>
          <w:rFonts w:ascii="Arial" w:hAnsi="Arial" w:cs="Arial"/>
          <w:sz w:val="24"/>
          <w:highlight w:val="none"/>
        </w:rPr>
      </w:pPr>
    </w:p>
    <w:p>
      <w:pPr>
        <w:spacing w:line="400" w:lineRule="atLeast"/>
        <w:rPr>
          <w:rFonts w:ascii="Arial" w:hAnsi="Arial" w:cs="Arial"/>
          <w:sz w:val="24"/>
          <w:highlight w:val="none"/>
        </w:rPr>
      </w:pPr>
    </w:p>
    <w:p>
      <w:pPr>
        <w:spacing w:line="400" w:lineRule="atLeast"/>
        <w:rPr>
          <w:rFonts w:ascii="Arial" w:hAnsi="Arial" w:cs="Arial"/>
          <w:sz w:val="24"/>
          <w:highlight w:val="none"/>
        </w:rPr>
      </w:pPr>
    </w:p>
    <w:p>
      <w:pPr>
        <w:spacing w:line="400" w:lineRule="atLeast"/>
        <w:rPr>
          <w:rFonts w:ascii="Arial" w:hAnsi="Arial" w:cs="Arial"/>
          <w:sz w:val="24"/>
          <w:highlight w:val="none"/>
        </w:rPr>
      </w:pPr>
    </w:p>
    <w:p>
      <w:pPr>
        <w:pStyle w:val="4"/>
        <w:spacing w:before="0" w:after="100" w:afterAutospacing="1" w:line="400" w:lineRule="atLeast"/>
        <w:jc w:val="center"/>
        <w:rPr>
          <w:rFonts w:eastAsia="宋体" w:cs="Arial"/>
          <w:sz w:val="28"/>
          <w:szCs w:val="28"/>
          <w:highlight w:val="none"/>
        </w:rPr>
      </w:pPr>
      <w:r>
        <w:rPr>
          <w:rFonts w:eastAsia="宋体" w:cs="Arial"/>
          <w:b w:val="0"/>
          <w:sz w:val="24"/>
          <w:highlight w:val="none"/>
        </w:rPr>
        <w:br w:type="page"/>
      </w:r>
      <w:bookmarkStart w:id="9" w:name="_Toc267301281"/>
      <w:bookmarkStart w:id="10" w:name="_Toc298240404"/>
      <w:bookmarkStart w:id="11" w:name="_Toc349637919"/>
      <w:bookmarkStart w:id="12" w:name="_Toc6779"/>
      <w:bookmarkStart w:id="13" w:name="_Toc349573120"/>
      <w:r>
        <w:rPr>
          <w:rFonts w:hint="eastAsia" w:eastAsia="宋体" w:cs="Arial"/>
          <w:sz w:val="28"/>
          <w:szCs w:val="28"/>
          <w:highlight w:val="none"/>
        </w:rPr>
        <w:t>供应商</w:t>
      </w:r>
      <w:r>
        <w:rPr>
          <w:rFonts w:eastAsia="宋体" w:cs="Arial"/>
          <w:sz w:val="28"/>
          <w:szCs w:val="28"/>
          <w:highlight w:val="none"/>
        </w:rPr>
        <w:t>须知附表</w:t>
      </w:r>
      <w:bookmarkEnd w:id="9"/>
      <w:bookmarkEnd w:id="10"/>
      <w:bookmarkEnd w:id="11"/>
      <w:bookmarkEnd w:id="12"/>
      <w:bookmarkEnd w:id="13"/>
    </w:p>
    <w:tbl>
      <w:tblPr>
        <w:tblStyle w:val="23"/>
        <w:tblW w:w="99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highlight w:val="none"/>
              </w:rPr>
            </w:pPr>
            <w:r>
              <w:rPr>
                <w:rFonts w:ascii="Arial" w:hAnsi="Arial" w:cs="Arial"/>
                <w:sz w:val="24"/>
                <w:szCs w:val="24"/>
                <w:highlight w:val="none"/>
              </w:rPr>
              <w:t>序号</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highlight w:val="none"/>
              </w:rPr>
            </w:pPr>
            <w:r>
              <w:rPr>
                <w:rFonts w:ascii="Arial" w:hAnsi="Arial" w:cs="Arial"/>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highlight w:val="none"/>
              </w:rPr>
            </w:pPr>
            <w:r>
              <w:rPr>
                <w:rFonts w:ascii="Arial" w:hAnsi="Arial" w:cs="Arial"/>
                <w:sz w:val="24"/>
                <w:szCs w:val="24"/>
                <w:highlight w:val="none"/>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highlight w:val="none"/>
              </w:rPr>
            </w:pPr>
            <w:r>
              <w:rPr>
                <w:rFonts w:ascii="Arial" w:hAnsi="Arial" w:cs="Arial"/>
                <w:sz w:val="24"/>
                <w:szCs w:val="24"/>
                <w:highlight w:val="none"/>
              </w:rPr>
              <w:t>1</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200" w:hanging="1200" w:hangingChars="500"/>
              <w:rPr>
                <w:rFonts w:hint="eastAsia" w:ascii="Arial" w:hAnsi="Arial" w:eastAsia="宋体" w:cs="Arial"/>
                <w:sz w:val="24"/>
                <w:szCs w:val="24"/>
                <w:highlight w:val="none"/>
                <w:lang w:eastAsia="zh-CN"/>
              </w:rPr>
            </w:pPr>
            <w:r>
              <w:rPr>
                <w:rFonts w:ascii="Arial" w:hAnsi="Arial" w:cs="Arial"/>
                <w:sz w:val="24"/>
                <w:szCs w:val="24"/>
                <w:highlight w:val="none"/>
              </w:rPr>
              <w:t>项目名称：</w:t>
            </w:r>
            <w:r>
              <w:rPr>
                <w:rFonts w:hint="eastAsia" w:ascii="Arial" w:hAnsi="Arial" w:cs="Arial"/>
                <w:sz w:val="24"/>
                <w:szCs w:val="24"/>
                <w:highlight w:val="none"/>
                <w:lang w:eastAsia="zh-CN"/>
              </w:rPr>
              <w:t>轮台县公安局双声码 350兆数字集群对讲机采购项目</w:t>
            </w:r>
          </w:p>
          <w:p>
            <w:pPr>
              <w:adjustRightInd w:val="0"/>
              <w:snapToGrid w:val="0"/>
              <w:rPr>
                <w:rFonts w:hint="eastAsia" w:ascii="Arial" w:hAnsi="Arial" w:eastAsia="宋体" w:cs="Arial"/>
                <w:sz w:val="24"/>
                <w:szCs w:val="24"/>
                <w:highlight w:val="none"/>
                <w:lang w:eastAsia="zh-CN"/>
              </w:rPr>
            </w:pPr>
            <w:r>
              <w:rPr>
                <w:rFonts w:ascii="Arial" w:hAnsi="Arial" w:cs="Arial"/>
                <w:sz w:val="24"/>
                <w:szCs w:val="24"/>
                <w:highlight w:val="none"/>
              </w:rPr>
              <w:t>项目编号：</w:t>
            </w:r>
            <w:r>
              <w:rPr>
                <w:rFonts w:hint="eastAsia" w:ascii="Arial" w:hAnsi="Arial" w:cs="Arial"/>
                <w:sz w:val="24"/>
                <w:szCs w:val="24"/>
                <w:highlight w:val="none"/>
                <w:shd w:val="clear" w:color="auto" w:fill="auto"/>
                <w:lang w:eastAsia="zh-CN"/>
              </w:rPr>
              <w:t>XJZGJHZFCG2023-101号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highlight w:val="none"/>
              </w:rPr>
            </w:pPr>
            <w:r>
              <w:rPr>
                <w:rFonts w:ascii="Arial" w:hAnsi="Arial" w:cs="Arial"/>
                <w:sz w:val="24"/>
                <w:szCs w:val="24"/>
                <w:highlight w:val="none"/>
              </w:rPr>
              <w:t>2</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Arial" w:hAnsi="Arial" w:eastAsia="宋体" w:cs="Arial"/>
                <w:sz w:val="24"/>
                <w:szCs w:val="24"/>
                <w:highlight w:val="none"/>
                <w:lang w:eastAsia="zh-CN"/>
              </w:rPr>
            </w:pPr>
            <w:r>
              <w:rPr>
                <w:rFonts w:ascii="Arial" w:hAnsi="Arial" w:cs="Arial"/>
                <w:sz w:val="24"/>
                <w:szCs w:val="24"/>
                <w:highlight w:val="none"/>
              </w:rPr>
              <w:t>采购人名称：</w:t>
            </w:r>
            <w:r>
              <w:rPr>
                <w:rFonts w:hint="eastAsia" w:ascii="Arial" w:hAnsi="Arial" w:cs="Arial"/>
                <w:sz w:val="24"/>
                <w:szCs w:val="24"/>
                <w:highlight w:val="none"/>
                <w:lang w:eastAsia="zh-CN"/>
              </w:rPr>
              <w:t>轮台县公安局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highlight w:val="none"/>
              </w:rPr>
            </w:pPr>
            <w:r>
              <w:rPr>
                <w:rFonts w:ascii="Arial" w:hAnsi="Arial" w:cs="Arial"/>
                <w:sz w:val="24"/>
                <w:szCs w:val="24"/>
                <w:highlight w:val="none"/>
              </w:rPr>
              <w:t>3</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cs="宋体"/>
                <w:b/>
                <w:spacing w:val="8"/>
                <w:sz w:val="24"/>
                <w:szCs w:val="24"/>
                <w:highlight w:val="none"/>
              </w:rPr>
            </w:pPr>
            <w:r>
              <w:rPr>
                <w:rFonts w:hint="eastAsia" w:ascii="宋体" w:hAnsi="宋体" w:cs="宋体"/>
                <w:spacing w:val="8"/>
                <w:sz w:val="24"/>
                <w:szCs w:val="24"/>
                <w:highlight w:val="none"/>
              </w:rPr>
              <w:t>采购代理机构名称：</w:t>
            </w:r>
            <w:r>
              <w:rPr>
                <w:rFonts w:hint="eastAsia" w:ascii="宋体" w:hAnsi="宋体" w:cs="宋体"/>
                <w:spacing w:val="8"/>
                <w:sz w:val="24"/>
                <w:szCs w:val="24"/>
                <w:highlight w:val="none"/>
                <w:lang w:eastAsia="zh-CN"/>
              </w:rPr>
              <w:t>新疆中工建辉工程咨询有限公司</w:t>
            </w:r>
          </w:p>
          <w:p>
            <w:pPr>
              <w:adjustRightInd w:val="0"/>
              <w:snapToGrid w:val="0"/>
              <w:jc w:val="left"/>
              <w:rPr>
                <w:rFonts w:hint="eastAsia" w:ascii="宋体" w:hAnsi="宋体" w:cs="宋体"/>
                <w:spacing w:val="8"/>
                <w:sz w:val="24"/>
                <w:szCs w:val="24"/>
                <w:highlight w:val="none"/>
              </w:rPr>
            </w:pPr>
            <w:r>
              <w:rPr>
                <w:rFonts w:hint="eastAsia" w:ascii="宋体" w:hAnsi="宋体" w:cs="宋体"/>
                <w:spacing w:val="8"/>
                <w:sz w:val="24"/>
                <w:szCs w:val="24"/>
                <w:highlight w:val="none"/>
              </w:rPr>
              <w:t>单位地址：</w:t>
            </w:r>
            <w:r>
              <w:rPr>
                <w:rFonts w:hint="eastAsia" w:ascii="宋体" w:hAnsi="宋体" w:cs="宋体"/>
                <w:spacing w:val="8"/>
                <w:sz w:val="24"/>
                <w:szCs w:val="24"/>
                <w:highlight w:val="none"/>
                <w:lang w:eastAsia="zh-CN"/>
              </w:rPr>
              <w:t>库尔勒市欢乐海岸3号楼16层</w:t>
            </w:r>
          </w:p>
          <w:p>
            <w:pPr>
              <w:adjustRightInd w:val="0"/>
              <w:snapToGrid w:val="0"/>
              <w:rPr>
                <w:rFonts w:ascii="Arial" w:hAnsi="Arial" w:cs="Arial"/>
                <w:spacing w:val="8"/>
                <w:sz w:val="24"/>
                <w:szCs w:val="24"/>
                <w:highlight w:val="none"/>
              </w:rPr>
            </w:pPr>
            <w:r>
              <w:rPr>
                <w:rFonts w:ascii="Arial" w:hAnsi="Arial" w:cs="Arial"/>
                <w:spacing w:val="8"/>
                <w:sz w:val="24"/>
                <w:szCs w:val="24"/>
                <w:highlight w:val="none"/>
              </w:rPr>
              <w:t>电话：</w:t>
            </w:r>
            <w:r>
              <w:rPr>
                <w:rFonts w:hint="eastAsia" w:ascii="Arial" w:hAnsi="Arial" w:cs="Arial"/>
                <w:spacing w:val="8"/>
                <w:sz w:val="24"/>
                <w:szCs w:val="24"/>
                <w:highlight w:val="none"/>
                <w:lang w:val="en-US" w:eastAsia="zh-CN"/>
              </w:rPr>
              <w:t>18160688899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4"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jc w:val="center"/>
              <w:rPr>
                <w:rFonts w:hint="eastAsia" w:ascii="Arial" w:hAnsi="Arial" w:eastAsia="宋体" w:cs="Arial"/>
                <w:sz w:val="24"/>
                <w:szCs w:val="24"/>
                <w:highlight w:val="none"/>
                <w:lang w:eastAsia="zh-CN"/>
              </w:rPr>
            </w:pPr>
            <w:r>
              <w:rPr>
                <w:rFonts w:hint="eastAsia" w:ascii="宋体" w:hAnsi="宋体" w:cs="宋体"/>
                <w:b/>
                <w:bCs/>
                <w:sz w:val="24"/>
                <w:szCs w:val="24"/>
                <w:lang w:val="en-US" w:eastAsia="zh-CN"/>
              </w:rPr>
              <w:t>4</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jc w:val="both"/>
              <w:rPr>
                <w:rFonts w:ascii="Arial" w:hAnsi="Arial" w:cs="Arial"/>
                <w:sz w:val="24"/>
                <w:szCs w:val="24"/>
                <w:highlight w:val="none"/>
              </w:rPr>
            </w:pPr>
            <w:r>
              <w:rPr>
                <w:rFonts w:hint="eastAsia" w:ascii="宋体" w:hAnsi="宋体" w:cs="宋体"/>
                <w:b w:val="0"/>
                <w:bCs w:val="0"/>
                <w:sz w:val="24"/>
                <w:szCs w:val="24"/>
                <w:highlight w:val="none"/>
              </w:rPr>
              <w:t>项目预算（最高限价）</w:t>
            </w:r>
            <w:r>
              <w:rPr>
                <w:rFonts w:hint="eastAsia" w:ascii="宋体" w:hAnsi="宋体" w:cs="宋体"/>
                <w:b w:val="0"/>
                <w:bCs w:val="0"/>
                <w:sz w:val="24"/>
                <w:szCs w:val="24"/>
                <w:highlight w:val="none"/>
                <w:lang w:eastAsia="zh-CN"/>
              </w:rPr>
              <w:t>：</w:t>
            </w:r>
            <w:r>
              <w:rPr>
                <w:rFonts w:hint="eastAsia" w:ascii="Arial" w:hAnsi="Arial" w:cs="Arial"/>
                <w:sz w:val="24"/>
                <w:szCs w:val="24"/>
                <w:highlight w:val="none"/>
                <w:lang w:val="en-US" w:eastAsia="zh-CN"/>
              </w:rPr>
              <w:t>106万元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4"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Arial" w:hAnsi="Arial" w:eastAsia="宋体" w:cs="Arial"/>
                <w:sz w:val="24"/>
                <w:szCs w:val="24"/>
                <w:highlight w:val="none"/>
                <w:lang w:eastAsia="zh-CN"/>
              </w:rPr>
            </w:pPr>
            <w:r>
              <w:rPr>
                <w:rFonts w:hint="eastAsia" w:ascii="Arial" w:hAnsi="Arial" w:cs="Arial"/>
                <w:sz w:val="24"/>
                <w:szCs w:val="24"/>
                <w:highlight w:val="none"/>
                <w:lang w:val="en-US" w:eastAsia="zh-CN"/>
              </w:rPr>
              <w:t>5</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Arial" w:hAnsi="Arial" w:cs="Arial"/>
                <w:sz w:val="24"/>
                <w:szCs w:val="24"/>
                <w:highlight w:val="none"/>
              </w:rPr>
            </w:pPr>
            <w:r>
              <w:rPr>
                <w:rFonts w:ascii="Arial" w:hAnsi="Arial" w:cs="Arial"/>
                <w:sz w:val="24"/>
                <w:szCs w:val="24"/>
                <w:highlight w:val="none"/>
              </w:rPr>
              <w:t>投标保证金金额：</w:t>
            </w:r>
            <w:r>
              <w:rPr>
                <w:rFonts w:hint="eastAsia" w:ascii="Arial" w:hAnsi="Arial" w:cs="Arial"/>
                <w:sz w:val="24"/>
                <w:szCs w:val="24"/>
                <w:highlight w:val="none"/>
                <w:lang w:val="en-US" w:eastAsia="zh-CN"/>
              </w:rPr>
              <w:t>20000</w:t>
            </w:r>
            <w:r>
              <w:rPr>
                <w:rFonts w:hint="eastAsia" w:ascii="Arial" w:hAnsi="Arial" w:cs="Arial"/>
                <w:sz w:val="24"/>
                <w:szCs w:val="24"/>
                <w:highlight w:val="none"/>
              </w:rPr>
              <w:t>元</w:t>
            </w:r>
            <w:r>
              <w:rPr>
                <w:rFonts w:ascii="Arial" w:hAnsi="Arial" w:cs="Arial"/>
                <w:sz w:val="24"/>
                <w:szCs w:val="24"/>
                <w:highlight w:val="none"/>
              </w:rPr>
              <w:t>（须足额交纳）</w:t>
            </w:r>
          </w:p>
          <w:p>
            <w:pPr>
              <w:adjustRightInd w:val="0"/>
              <w:snapToGrid w:val="0"/>
              <w:ind w:left="1898" w:leftChars="0" w:hanging="1898" w:hangingChars="791"/>
              <w:rPr>
                <w:rFonts w:hint="eastAsia" w:ascii="Arial" w:hAnsi="Arial" w:cs="Arial"/>
                <w:sz w:val="24"/>
                <w:szCs w:val="24"/>
                <w:highlight w:val="none"/>
              </w:rPr>
            </w:pPr>
            <w:r>
              <w:rPr>
                <w:rFonts w:ascii="Arial" w:hAnsi="Arial" w:cs="Arial"/>
                <w:sz w:val="24"/>
                <w:szCs w:val="24"/>
                <w:highlight w:val="none"/>
              </w:rPr>
              <w:t>投标</w:t>
            </w:r>
            <w:r>
              <w:rPr>
                <w:rFonts w:hint="eastAsia" w:ascii="Arial" w:hAnsi="Arial" w:cs="Arial"/>
                <w:sz w:val="24"/>
                <w:szCs w:val="24"/>
                <w:highlight w:val="none"/>
              </w:rPr>
              <w:t>保证金</w:t>
            </w:r>
            <w:r>
              <w:rPr>
                <w:rFonts w:ascii="Arial" w:hAnsi="Arial" w:cs="Arial"/>
                <w:sz w:val="24"/>
                <w:szCs w:val="24"/>
                <w:highlight w:val="none"/>
              </w:rPr>
              <w:t>形式：</w:t>
            </w:r>
            <w:r>
              <w:rPr>
                <w:rFonts w:hint="eastAsia" w:ascii="Arial" w:hAnsi="Arial" w:cs="Arial"/>
                <w:sz w:val="24"/>
                <w:szCs w:val="24"/>
                <w:highlight w:val="none"/>
              </w:rPr>
              <w:t>供应商自主选择以支票、汇票、本票、保函</w:t>
            </w: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电子保函</w:t>
            </w:r>
            <w:r>
              <w:rPr>
                <w:rFonts w:hint="eastAsia" w:ascii="Arial" w:hAnsi="Arial" w:cs="Arial"/>
                <w:sz w:val="24"/>
                <w:szCs w:val="24"/>
                <w:highlight w:val="none"/>
              </w:rPr>
              <w:t>等非现金形式缴纳或提交保证金</w:t>
            </w:r>
          </w:p>
          <w:p>
            <w:pPr>
              <w:pStyle w:val="6"/>
              <w:rPr>
                <w:rFonts w:hint="eastAsia"/>
              </w:rPr>
            </w:pPr>
            <w:r>
              <w:rPr>
                <w:rFonts w:hint="eastAsia"/>
              </w:rPr>
              <w:t>投标保证金缴纳账号：</w:t>
            </w:r>
          </w:p>
          <w:p>
            <w:pPr>
              <w:pStyle w:val="6"/>
              <w:rPr>
                <w:rFonts w:hint="eastAsia"/>
              </w:rPr>
            </w:pPr>
            <w:r>
              <w:rPr>
                <w:rFonts w:hint="eastAsia"/>
              </w:rPr>
              <w:t>单位名称：新疆中工建辉工程咨询有限公司</w:t>
            </w:r>
          </w:p>
          <w:p>
            <w:pPr>
              <w:pStyle w:val="6"/>
              <w:rPr>
                <w:rFonts w:hint="eastAsia"/>
              </w:rPr>
            </w:pPr>
            <w:r>
              <w:rPr>
                <w:rFonts w:hint="eastAsia"/>
              </w:rPr>
              <w:t>税号：91652801MA7ABRCW04</w:t>
            </w:r>
          </w:p>
          <w:p>
            <w:pPr>
              <w:pStyle w:val="6"/>
              <w:rPr>
                <w:rFonts w:hint="eastAsia"/>
              </w:rPr>
            </w:pPr>
            <w:r>
              <w:rPr>
                <w:rFonts w:hint="eastAsia"/>
              </w:rPr>
              <w:t>地址：库尔勒市欢乐海岸3号楼16层</w:t>
            </w:r>
          </w:p>
          <w:p>
            <w:pPr>
              <w:pStyle w:val="6"/>
              <w:rPr>
                <w:rFonts w:hint="eastAsia"/>
              </w:rPr>
            </w:pPr>
            <w:r>
              <w:rPr>
                <w:rFonts w:hint="eastAsia"/>
              </w:rPr>
              <w:t>开户行：中国建设银行股份有限公司库尔勒新市区支行</w:t>
            </w:r>
          </w:p>
          <w:p>
            <w:pPr>
              <w:pStyle w:val="6"/>
              <w:rPr>
                <w:rFonts w:hint="eastAsia"/>
              </w:rPr>
            </w:pPr>
            <w:r>
              <w:rPr>
                <w:rFonts w:hint="eastAsia"/>
              </w:rPr>
              <w:t xml:space="preserve">账号：6505  0170  8837  0000  0750  </w:t>
            </w:r>
          </w:p>
          <w:p>
            <w:pPr>
              <w:adjustRightInd w:val="0"/>
              <w:snapToGrid w:val="0"/>
              <w:rPr>
                <w:rFonts w:ascii="Arial" w:hAnsi="Arial" w:cs="Arial"/>
                <w:sz w:val="24"/>
                <w:szCs w:val="24"/>
                <w:highlight w:val="none"/>
              </w:rPr>
            </w:pPr>
            <w:r>
              <w:rPr>
                <w:rFonts w:ascii="Arial" w:hAnsi="Arial" w:cs="Arial"/>
                <w:sz w:val="24"/>
                <w:szCs w:val="24"/>
                <w:highlight w:val="none"/>
              </w:rPr>
              <w:t>投标</w:t>
            </w:r>
            <w:r>
              <w:rPr>
                <w:rFonts w:hint="eastAsia" w:ascii="Arial" w:hAnsi="Arial" w:cs="Arial"/>
                <w:sz w:val="24"/>
                <w:szCs w:val="24"/>
                <w:highlight w:val="none"/>
              </w:rPr>
              <w:t>保证金</w:t>
            </w:r>
            <w:r>
              <w:rPr>
                <w:rFonts w:ascii="Arial" w:hAnsi="Arial" w:cs="Arial"/>
                <w:sz w:val="24"/>
                <w:szCs w:val="24"/>
                <w:highlight w:val="none"/>
              </w:rPr>
              <w:t>有效期与投标有效期一致。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Arial" w:hAnsi="Arial" w:eastAsia="宋体" w:cs="Arial"/>
                <w:sz w:val="24"/>
                <w:szCs w:val="24"/>
                <w:highlight w:val="none"/>
                <w:lang w:eastAsia="zh-CN"/>
              </w:rPr>
            </w:pPr>
            <w:r>
              <w:rPr>
                <w:rFonts w:hint="eastAsia" w:ascii="Arial" w:hAnsi="Arial" w:cs="Arial"/>
                <w:sz w:val="24"/>
                <w:szCs w:val="24"/>
                <w:highlight w:val="none"/>
                <w:lang w:val="en-US" w:eastAsia="zh-CN"/>
              </w:rPr>
              <w:t>6</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Arial" w:hAnsi="Arial" w:cs="Arial"/>
                <w:sz w:val="24"/>
                <w:szCs w:val="24"/>
                <w:highlight w:val="none"/>
              </w:rPr>
            </w:pPr>
            <w:r>
              <w:rPr>
                <w:rFonts w:ascii="Arial" w:hAnsi="Arial" w:cs="Arial"/>
                <w:sz w:val="24"/>
                <w:szCs w:val="24"/>
                <w:highlight w:val="none"/>
              </w:rPr>
              <w:t>投标语言：中文</w:t>
            </w:r>
          </w:p>
          <w:p>
            <w:pPr>
              <w:adjustRightInd w:val="0"/>
              <w:snapToGrid w:val="0"/>
              <w:rPr>
                <w:rFonts w:hint="eastAsia" w:ascii="Arial" w:hAnsi="Arial" w:eastAsia="宋体" w:cs="Arial"/>
                <w:sz w:val="24"/>
                <w:szCs w:val="24"/>
                <w:highlight w:val="none"/>
                <w:lang w:eastAsia="zh-CN"/>
              </w:rPr>
            </w:pPr>
            <w:r>
              <w:rPr>
                <w:rFonts w:hint="eastAsia" w:ascii="宋体" w:hAnsi="宋体" w:cs="宋体"/>
                <w:sz w:val="24"/>
                <w:szCs w:val="24"/>
                <w:highlight w:val="none"/>
              </w:rPr>
              <w:t>采购方式：</w:t>
            </w:r>
            <w:r>
              <w:rPr>
                <w:rFonts w:hint="eastAsia" w:ascii="宋体" w:hAnsi="宋体" w:cs="宋体"/>
                <w:sz w:val="24"/>
                <w:szCs w:val="24"/>
                <w:highlight w:val="none"/>
                <w:lang w:val="en-US" w:eastAsia="zh-CN"/>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highlight w:val="none"/>
              </w:rPr>
            </w:pPr>
            <w:r>
              <w:rPr>
                <w:rFonts w:ascii="Arial" w:hAnsi="Arial" w:cs="Arial"/>
                <w:sz w:val="24"/>
                <w:szCs w:val="24"/>
                <w:highlight w:val="none"/>
              </w:rPr>
              <w:t>投 标 文 件 的 编 制 和 递 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adjustRightInd w:val="0"/>
              <w:snapToGrid w:val="0"/>
              <w:jc w:val="center"/>
              <w:rPr>
                <w:rFonts w:hint="eastAsia" w:ascii="Arial" w:hAnsi="Arial" w:eastAsia="宋体" w:cs="Arial"/>
                <w:spacing w:val="8"/>
                <w:sz w:val="24"/>
                <w:szCs w:val="24"/>
                <w:highlight w:val="none"/>
                <w:lang w:eastAsia="zh-CN"/>
              </w:rPr>
            </w:pPr>
            <w:r>
              <w:rPr>
                <w:rFonts w:hint="eastAsia" w:ascii="Arial" w:hAnsi="Arial" w:cs="Arial"/>
                <w:spacing w:val="8"/>
                <w:sz w:val="24"/>
                <w:szCs w:val="24"/>
                <w:highlight w:val="none"/>
                <w:lang w:val="en-US" w:eastAsia="zh-CN"/>
              </w:rPr>
              <w:t>7</w:t>
            </w:r>
          </w:p>
        </w:tc>
        <w:tc>
          <w:tcPr>
            <w:tcW w:w="9276"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adjustRightInd w:val="0"/>
              <w:snapToGrid w:val="0"/>
              <w:rPr>
                <w:rFonts w:ascii="Arial" w:hAnsi="Arial" w:cs="Arial"/>
                <w:spacing w:val="8"/>
                <w:sz w:val="24"/>
                <w:szCs w:val="24"/>
                <w:highlight w:val="none"/>
              </w:rPr>
            </w:pPr>
            <w:r>
              <w:rPr>
                <w:rFonts w:ascii="Arial" w:hAnsi="Arial" w:cs="Arial"/>
                <w:spacing w:val="8"/>
                <w:sz w:val="24"/>
                <w:szCs w:val="24"/>
                <w:highlight w:val="none"/>
              </w:rPr>
              <w:t>供应商资格标准：</w:t>
            </w:r>
          </w:p>
          <w:p>
            <w:pPr>
              <w:tabs>
                <w:tab w:val="left" w:pos="252"/>
                <w:tab w:val="left" w:pos="671"/>
              </w:tabs>
              <w:adjustRightInd w:val="0"/>
              <w:snapToGrid w:val="0"/>
              <w:contextualSpacing/>
              <w:rPr>
                <w:rFonts w:hint="eastAsia" w:ascii="Arial" w:hAnsi="Arial" w:cs="Arial"/>
                <w:spacing w:val="8"/>
                <w:sz w:val="24"/>
                <w:szCs w:val="24"/>
                <w:highlight w:val="none"/>
              </w:rPr>
            </w:pPr>
            <w:r>
              <w:rPr>
                <w:rFonts w:ascii="Arial" w:hAnsi="Arial" w:cs="Arial"/>
                <w:spacing w:val="8"/>
                <w:sz w:val="24"/>
                <w:szCs w:val="24"/>
                <w:highlight w:val="none"/>
              </w:rPr>
              <w:t>1. 具有独立承担民事责任的能力；</w:t>
            </w:r>
          </w:p>
          <w:p>
            <w:pPr>
              <w:tabs>
                <w:tab w:val="left" w:pos="252"/>
                <w:tab w:val="left" w:pos="671"/>
              </w:tabs>
              <w:adjustRightInd w:val="0"/>
              <w:snapToGrid w:val="0"/>
              <w:ind w:left="419" w:leftChars="0" w:hanging="419" w:hangingChars="164"/>
              <w:contextualSpacing/>
              <w:rPr>
                <w:rFonts w:hint="eastAsia" w:ascii="Arial" w:hAnsi="Arial" w:cs="Arial"/>
                <w:spacing w:val="8"/>
                <w:sz w:val="24"/>
                <w:szCs w:val="24"/>
                <w:highlight w:val="none"/>
              </w:rPr>
            </w:pPr>
            <w:r>
              <w:rPr>
                <w:rFonts w:ascii="Arial" w:hAnsi="Arial" w:cs="Arial"/>
                <w:spacing w:val="8"/>
                <w:sz w:val="24"/>
                <w:szCs w:val="24"/>
                <w:highlight w:val="none"/>
              </w:rPr>
              <w:t xml:space="preserve">2. </w:t>
            </w:r>
            <w:r>
              <w:rPr>
                <w:rFonts w:hint="eastAsia" w:ascii="Arial" w:hAnsi="Arial" w:cs="Arial"/>
                <w:spacing w:val="8"/>
                <w:sz w:val="24"/>
                <w:szCs w:val="24"/>
                <w:highlight w:val="none"/>
              </w:rPr>
              <w:t>具有良好的商业信誉和健全的财务会计制度；（提供健全的财务会计制度证明文件，例如近三年任意一年会计师事务所出具的财务审计报告或财务状况报告等，新成立公司自成立之日起提供）</w:t>
            </w:r>
          </w:p>
          <w:p>
            <w:pPr>
              <w:tabs>
                <w:tab w:val="left" w:pos="252"/>
                <w:tab w:val="left" w:pos="671"/>
              </w:tabs>
              <w:adjustRightInd w:val="0"/>
              <w:snapToGrid w:val="0"/>
              <w:ind w:left="419" w:leftChars="0" w:hanging="419" w:hangingChars="164"/>
              <w:contextualSpacing/>
              <w:rPr>
                <w:rFonts w:hint="eastAsia" w:ascii="Arial" w:hAnsi="Arial" w:cs="Arial"/>
                <w:spacing w:val="8"/>
                <w:sz w:val="24"/>
                <w:szCs w:val="24"/>
                <w:highlight w:val="none"/>
              </w:rPr>
            </w:pPr>
            <w:r>
              <w:rPr>
                <w:rFonts w:ascii="Arial" w:hAnsi="Arial" w:cs="Arial"/>
                <w:spacing w:val="8"/>
                <w:sz w:val="24"/>
                <w:szCs w:val="24"/>
                <w:highlight w:val="none"/>
              </w:rPr>
              <w:t xml:space="preserve">3. </w:t>
            </w:r>
            <w:r>
              <w:rPr>
                <w:rFonts w:hint="eastAsia" w:ascii="Arial" w:hAnsi="Arial" w:cs="Arial"/>
                <w:spacing w:val="8"/>
                <w:sz w:val="24"/>
                <w:szCs w:val="24"/>
                <w:highlight w:val="none"/>
              </w:rPr>
              <w:t>具有履行合同所必需的设备和专业技术能力；</w:t>
            </w:r>
            <w:r>
              <w:rPr>
                <w:rFonts w:ascii="Arial" w:hAnsi="Arial" w:cs="Arial"/>
                <w:spacing w:val="8"/>
                <w:sz w:val="24"/>
                <w:szCs w:val="24"/>
                <w:highlight w:val="none"/>
              </w:rPr>
              <w:t xml:space="preserve"> </w:t>
            </w:r>
          </w:p>
          <w:p>
            <w:pPr>
              <w:tabs>
                <w:tab w:val="left" w:pos="252"/>
                <w:tab w:val="left" w:pos="671"/>
              </w:tabs>
              <w:adjustRightInd w:val="0"/>
              <w:snapToGrid w:val="0"/>
              <w:ind w:left="419" w:leftChars="0" w:hanging="419" w:hangingChars="164"/>
              <w:contextualSpacing/>
              <w:rPr>
                <w:rFonts w:hint="eastAsia" w:ascii="Arial" w:hAnsi="Arial" w:cs="Arial"/>
                <w:spacing w:val="8"/>
                <w:sz w:val="24"/>
                <w:szCs w:val="24"/>
                <w:highlight w:val="none"/>
              </w:rPr>
            </w:pPr>
            <w:r>
              <w:rPr>
                <w:rFonts w:ascii="Arial" w:hAnsi="Arial" w:cs="Arial"/>
                <w:spacing w:val="8"/>
                <w:sz w:val="24"/>
                <w:szCs w:val="24"/>
                <w:highlight w:val="none"/>
              </w:rPr>
              <w:t xml:space="preserve">4. </w:t>
            </w:r>
            <w:r>
              <w:rPr>
                <w:rFonts w:hint="eastAsia" w:ascii="Arial" w:hAnsi="Arial" w:cs="Arial"/>
                <w:spacing w:val="8"/>
                <w:sz w:val="24"/>
                <w:szCs w:val="24"/>
                <w:highlight w:val="none"/>
              </w:rPr>
              <w:t>有依法缴纳税收和社会保障资金的良好记录；（提供近一年任意三个月缴税记录及社保缴纳证明，新成立公司自成立之日起提供）</w:t>
            </w:r>
          </w:p>
          <w:p>
            <w:pPr>
              <w:tabs>
                <w:tab w:val="left" w:pos="252"/>
                <w:tab w:val="left" w:pos="671"/>
              </w:tabs>
              <w:adjustRightInd w:val="0"/>
              <w:snapToGrid w:val="0"/>
              <w:ind w:left="419" w:leftChars="0" w:hanging="419" w:hangingChars="164"/>
              <w:contextualSpacing/>
              <w:rPr>
                <w:rFonts w:hint="eastAsia" w:ascii="Arial" w:hAnsi="Arial" w:cs="Arial"/>
                <w:spacing w:val="8"/>
                <w:sz w:val="24"/>
                <w:szCs w:val="24"/>
                <w:highlight w:val="none"/>
              </w:rPr>
            </w:pPr>
            <w:r>
              <w:rPr>
                <w:rFonts w:ascii="Arial" w:hAnsi="Arial" w:cs="Arial"/>
                <w:spacing w:val="8"/>
                <w:sz w:val="24"/>
                <w:szCs w:val="24"/>
                <w:highlight w:val="none"/>
              </w:rPr>
              <w:t xml:space="preserve">5. </w:t>
            </w:r>
            <w:r>
              <w:rPr>
                <w:rFonts w:hint="eastAsia" w:ascii="Arial" w:hAnsi="Arial" w:cs="Arial"/>
                <w:spacing w:val="8"/>
                <w:sz w:val="24"/>
                <w:szCs w:val="24"/>
                <w:highlight w:val="none"/>
                <w:lang w:val="en-US" w:eastAsia="zh-CN"/>
              </w:rPr>
              <w:t>参加采购活动前三年内，在经营活动中没有重大违法记录</w:t>
            </w:r>
            <w:r>
              <w:rPr>
                <w:rFonts w:hint="eastAsia" w:ascii="Arial" w:hAnsi="Arial" w:cs="Arial"/>
                <w:spacing w:val="8"/>
                <w:sz w:val="24"/>
                <w:szCs w:val="24"/>
                <w:highlight w:val="none"/>
              </w:rPr>
              <w:t>，提供“信用中国”网站（www.creditchina.gov.cn）中国政府采购网（www.ccgp.gov.cn）无违法违规行为的查询纪录（若未提供，由代理机构及监督人现场查询核实）；</w:t>
            </w:r>
          </w:p>
          <w:p>
            <w:pPr>
              <w:tabs>
                <w:tab w:val="left" w:pos="252"/>
                <w:tab w:val="left" w:pos="671"/>
              </w:tabs>
              <w:adjustRightInd w:val="0"/>
              <w:snapToGrid w:val="0"/>
              <w:contextualSpacing/>
              <w:rPr>
                <w:rFonts w:ascii="Arial" w:hAnsi="Arial" w:cs="Arial"/>
                <w:spacing w:val="8"/>
                <w:sz w:val="24"/>
                <w:szCs w:val="24"/>
                <w:highlight w:val="none"/>
              </w:rPr>
            </w:pPr>
            <w:r>
              <w:rPr>
                <w:rFonts w:ascii="Arial" w:hAnsi="Arial" w:cs="Arial"/>
                <w:spacing w:val="8"/>
                <w:sz w:val="24"/>
                <w:szCs w:val="24"/>
                <w:highlight w:val="none"/>
              </w:rPr>
              <w:t>6. 法律、行政法规规定的其他条件。</w:t>
            </w:r>
          </w:p>
          <w:p>
            <w:pPr>
              <w:tabs>
                <w:tab w:val="left" w:pos="252"/>
                <w:tab w:val="left" w:pos="671"/>
              </w:tabs>
              <w:adjustRightInd w:val="0"/>
              <w:snapToGrid w:val="0"/>
              <w:contextualSpacing/>
              <w:rPr>
                <w:rFonts w:hint="eastAsia" w:ascii="宋体" w:hAnsi="宋体" w:cs="宋体"/>
                <w:sz w:val="24"/>
                <w:szCs w:val="32"/>
                <w:highlight w:val="none"/>
              </w:rPr>
            </w:pPr>
            <w:r>
              <w:rPr>
                <w:rFonts w:hint="eastAsia" w:ascii="Arial" w:hAnsi="Arial" w:cs="Arial"/>
                <w:spacing w:val="8"/>
                <w:sz w:val="24"/>
                <w:szCs w:val="24"/>
                <w:highlight w:val="none"/>
              </w:rPr>
              <w:t xml:space="preserve">7. </w:t>
            </w:r>
            <w:r>
              <w:rPr>
                <w:rFonts w:hint="eastAsia" w:ascii="宋体" w:hAnsi="宋体" w:cs="宋体"/>
                <w:sz w:val="24"/>
                <w:szCs w:val="32"/>
                <w:highlight w:val="none"/>
              </w:rPr>
              <w:t>本项目不接受联合体投标。</w:t>
            </w:r>
          </w:p>
          <w:p>
            <w:pPr>
              <w:tabs>
                <w:tab w:val="left" w:pos="252"/>
                <w:tab w:val="left" w:pos="671"/>
              </w:tabs>
              <w:adjustRightInd w:val="0"/>
              <w:snapToGrid w:val="0"/>
              <w:ind w:left="419" w:leftChars="0" w:hanging="419" w:hangingChars="164"/>
              <w:contextualSpacing/>
              <w:rPr>
                <w:rFonts w:hint="eastAsia" w:ascii="Arial" w:hAnsi="Arial" w:cs="Arial"/>
                <w:spacing w:val="8"/>
                <w:sz w:val="24"/>
                <w:szCs w:val="24"/>
                <w:highlight w:val="none"/>
              </w:rPr>
            </w:pPr>
            <w:r>
              <w:rPr>
                <w:rFonts w:hint="eastAsia" w:ascii="Arial" w:hAnsi="Arial" w:cs="Arial"/>
                <w:spacing w:val="8"/>
                <w:sz w:val="24"/>
                <w:szCs w:val="24"/>
                <w:highlight w:val="none"/>
              </w:rPr>
              <w:t>8.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contextualSpacing/>
              <w:jc w:val="center"/>
              <w:rPr>
                <w:rFonts w:hint="eastAsia" w:ascii="Arial" w:hAnsi="Arial" w:cs="Arial"/>
                <w:sz w:val="24"/>
                <w:szCs w:val="24"/>
                <w:highlight w:val="none"/>
              </w:rPr>
            </w:pPr>
            <w:r>
              <w:rPr>
                <w:rFonts w:hint="eastAsia" w:ascii="Arial" w:hAnsi="Arial" w:cs="Arial"/>
                <w:sz w:val="24"/>
                <w:szCs w:val="24"/>
                <w:highlight w:val="none"/>
                <w:lang w:val="en-US" w:eastAsia="zh-CN"/>
              </w:rPr>
              <w:t>8</w:t>
            </w:r>
          </w:p>
        </w:tc>
        <w:tc>
          <w:tcPr>
            <w:tcW w:w="9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25" w:hanging="325" w:hangingChars="135"/>
              <w:textAlignment w:val="auto"/>
              <w:rPr>
                <w:rFonts w:hint="default" w:ascii="Arial" w:hAnsi="Arial" w:eastAsia="宋体" w:cs="Arial"/>
                <w:b/>
                <w:bCs/>
                <w:sz w:val="24"/>
                <w:szCs w:val="24"/>
                <w:highlight w:val="none"/>
              </w:rPr>
            </w:pPr>
            <w:r>
              <w:rPr>
                <w:rFonts w:hint="default" w:ascii="Arial" w:hAnsi="Arial" w:cs="Arial"/>
                <w:b/>
                <w:bCs/>
                <w:sz w:val="24"/>
                <w:szCs w:val="24"/>
                <w:highlight w:val="none"/>
              </w:rPr>
              <w:t>注意事项：</w:t>
            </w:r>
          </w:p>
          <w:p>
            <w:pPr>
              <w:keepNext w:val="0"/>
              <w:keepLines w:val="0"/>
              <w:pageBreakBefore w:val="0"/>
              <w:widowControl w:val="0"/>
              <w:kinsoku/>
              <w:wordWrap/>
              <w:overflowPunct/>
              <w:topLinePunct w:val="0"/>
              <w:autoSpaceDE/>
              <w:autoSpaceDN/>
              <w:bidi w:val="0"/>
              <w:adjustRightInd w:val="0"/>
              <w:snapToGrid w:val="0"/>
              <w:spacing w:line="240" w:lineRule="auto"/>
              <w:ind w:left="325" w:hanging="325" w:hangingChars="135"/>
              <w:textAlignment w:val="auto"/>
              <w:rPr>
                <w:rFonts w:hint="eastAsia" w:ascii="Arial" w:hAnsi="Arial" w:eastAsia="宋体" w:cs="Arial"/>
                <w:b/>
                <w:bCs/>
                <w:sz w:val="24"/>
                <w:szCs w:val="24"/>
                <w:highlight w:val="none"/>
                <w:lang w:eastAsia="zh-CN"/>
              </w:rPr>
            </w:pPr>
            <w:r>
              <w:rPr>
                <w:rFonts w:hint="default" w:ascii="Arial" w:hAnsi="Arial" w:eastAsia="宋体" w:cs="Arial"/>
                <w:b/>
                <w:bCs/>
                <w:sz w:val="24"/>
                <w:szCs w:val="24"/>
                <w:highlight w:val="none"/>
              </w:rPr>
              <w:t>1、本项目为电子招投标项目，实行网上投标</w:t>
            </w:r>
            <w:r>
              <w:rPr>
                <w:rFonts w:hint="eastAsia" w:ascii="Arial" w:hAnsi="Arial" w:eastAsia="宋体" w:cs="Arial"/>
                <w:b/>
                <w:bCs/>
                <w:sz w:val="24"/>
                <w:szCs w:val="24"/>
                <w:highlight w:val="none"/>
                <w:lang w:eastAsia="zh-CN"/>
              </w:rPr>
              <w:t>，</w:t>
            </w:r>
            <w:r>
              <w:rPr>
                <w:rFonts w:hint="default" w:ascii="Arial" w:hAnsi="Arial" w:eastAsia="宋体" w:cs="Arial"/>
                <w:b/>
                <w:bCs/>
                <w:sz w:val="24"/>
                <w:szCs w:val="24"/>
                <w:highlight w:val="none"/>
              </w:rPr>
              <w:t>采用电子响应文件(供应商需要CA加密锁通过政采云电子投标客户端制作响应文件)</w:t>
            </w:r>
            <w:r>
              <w:rPr>
                <w:rFonts w:hint="eastAsia" w:ascii="Arial" w:hAnsi="Arial" w:eastAsia="宋体" w:cs="Arial"/>
                <w:b/>
                <w:bCs/>
                <w:sz w:val="24"/>
                <w:szCs w:val="24"/>
                <w:highlight w:val="none"/>
                <w:lang w:eastAsia="zh-CN"/>
              </w:rPr>
              <w:t>，</w:t>
            </w:r>
            <w:r>
              <w:rPr>
                <w:rFonts w:hint="default" w:ascii="Arial" w:hAnsi="Arial" w:cs="Arial"/>
                <w:b/>
                <w:bCs/>
                <w:sz w:val="24"/>
                <w:szCs w:val="24"/>
                <w:highlight w:val="none"/>
              </w:rPr>
              <w:t>凡参加本项目供应商可自主通过新疆CA申领渠道申请政采云平台可使用的CA设备。若供应商参与</w:t>
            </w:r>
            <w:r>
              <w:rPr>
                <w:rFonts w:hint="eastAsia" w:ascii="Arial" w:hAnsi="Arial" w:cs="Arial"/>
                <w:b/>
                <w:bCs/>
                <w:sz w:val="24"/>
                <w:szCs w:val="24"/>
                <w:highlight w:val="none"/>
                <w:lang w:val="en-US" w:eastAsia="zh-CN"/>
              </w:rPr>
              <w:t>投标</w:t>
            </w:r>
            <w:r>
              <w:rPr>
                <w:rFonts w:hint="default" w:ascii="Arial" w:hAnsi="Arial" w:cs="Arial"/>
                <w:b/>
                <w:bCs/>
                <w:sz w:val="24"/>
                <w:szCs w:val="24"/>
                <w:highlight w:val="none"/>
              </w:rPr>
              <w:t>，自行承担</w:t>
            </w:r>
            <w:r>
              <w:rPr>
                <w:rFonts w:hint="eastAsia" w:ascii="Arial" w:hAnsi="Arial" w:cs="Arial"/>
                <w:b/>
                <w:bCs/>
                <w:sz w:val="24"/>
                <w:szCs w:val="24"/>
                <w:highlight w:val="none"/>
                <w:lang w:val="en-US" w:eastAsia="zh-CN"/>
              </w:rPr>
              <w:t>投标</w:t>
            </w:r>
            <w:r>
              <w:rPr>
                <w:rFonts w:hint="default" w:ascii="Arial" w:hAnsi="Arial" w:cs="Arial"/>
                <w:b/>
                <w:bCs/>
                <w:sz w:val="24"/>
                <w:szCs w:val="24"/>
                <w:highlight w:val="none"/>
              </w:rPr>
              <w:t>一切费用</w:t>
            </w:r>
            <w:r>
              <w:rPr>
                <w:rFonts w:hint="eastAsia" w:ascii="Arial" w:hAnsi="Arial" w:cs="Arial"/>
                <w:b/>
                <w:bCs/>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422" w:hanging="422" w:hangingChars="175"/>
              <w:textAlignment w:val="auto"/>
              <w:rPr>
                <w:rFonts w:hint="default" w:ascii="Arial" w:hAnsi="Arial" w:cs="Arial"/>
                <w:b/>
                <w:bCs/>
                <w:sz w:val="24"/>
                <w:szCs w:val="24"/>
                <w:highlight w:val="none"/>
              </w:rPr>
            </w:pPr>
            <w:r>
              <w:rPr>
                <w:rFonts w:hint="default" w:ascii="Arial" w:hAnsi="Arial" w:cs="Arial"/>
                <w:b/>
                <w:bCs/>
                <w:sz w:val="24"/>
                <w:szCs w:val="24"/>
                <w:highlight w:val="none"/>
              </w:rPr>
              <w:t>2、各供应商应确保成为新疆政府采购网正式注册入库供应商，并完成CA数字证书申领。因未注册入库、未办理CA数字证书等原因造成无法</w:t>
            </w:r>
            <w:r>
              <w:rPr>
                <w:rFonts w:hint="eastAsia" w:ascii="Arial" w:hAnsi="Arial" w:cs="Arial"/>
                <w:b/>
                <w:bCs/>
                <w:sz w:val="24"/>
                <w:szCs w:val="24"/>
                <w:highlight w:val="none"/>
                <w:lang w:val="en-US" w:eastAsia="zh-CN"/>
              </w:rPr>
              <w:t>响应</w:t>
            </w:r>
            <w:r>
              <w:rPr>
                <w:rFonts w:hint="default" w:ascii="Arial" w:hAnsi="Arial" w:cs="Arial"/>
                <w:b/>
                <w:bCs/>
                <w:sz w:val="24"/>
                <w:szCs w:val="24"/>
                <w:highlight w:val="none"/>
              </w:rPr>
              <w:t>或</w:t>
            </w:r>
            <w:r>
              <w:rPr>
                <w:rFonts w:hint="eastAsia" w:ascii="Arial" w:hAnsi="Arial" w:cs="Arial"/>
                <w:b/>
                <w:bCs/>
                <w:sz w:val="24"/>
                <w:szCs w:val="24"/>
                <w:highlight w:val="none"/>
                <w:lang w:val="en-US" w:eastAsia="zh-CN"/>
              </w:rPr>
              <w:t>投标</w:t>
            </w:r>
            <w:r>
              <w:rPr>
                <w:rFonts w:hint="default" w:ascii="Arial" w:hAnsi="Arial" w:cs="Arial"/>
                <w:b/>
                <w:bCs/>
                <w:sz w:val="24"/>
                <w:szCs w:val="24"/>
                <w:highlight w:val="none"/>
              </w:rPr>
              <w:t>失败等后果由供应商自行承担。</w:t>
            </w:r>
          </w:p>
          <w:p>
            <w:pPr>
              <w:keepNext w:val="0"/>
              <w:keepLines w:val="0"/>
              <w:pageBreakBefore w:val="0"/>
              <w:widowControl w:val="0"/>
              <w:kinsoku/>
              <w:wordWrap/>
              <w:overflowPunct/>
              <w:topLinePunct w:val="0"/>
              <w:autoSpaceDE/>
              <w:autoSpaceDN/>
              <w:bidi w:val="0"/>
              <w:adjustRightInd w:val="0"/>
              <w:snapToGrid w:val="0"/>
              <w:spacing w:line="240" w:lineRule="auto"/>
              <w:ind w:left="419" w:hanging="419" w:hangingChars="174"/>
              <w:textAlignment w:val="auto"/>
              <w:rPr>
                <w:rFonts w:hint="default" w:ascii="Arial" w:hAnsi="Arial" w:cs="Arial"/>
                <w:b/>
                <w:bCs/>
                <w:sz w:val="24"/>
                <w:szCs w:val="24"/>
                <w:highlight w:val="none"/>
              </w:rPr>
            </w:pPr>
            <w:r>
              <w:rPr>
                <w:rFonts w:hint="default" w:ascii="Arial" w:hAnsi="Arial" w:cs="Arial"/>
                <w:b/>
                <w:bCs/>
                <w:sz w:val="24"/>
                <w:szCs w:val="24"/>
                <w:highlight w:val="none"/>
              </w:rPr>
              <w:t>3、供应商将政采云电子交易客户端下载、安装完成后，可通过账号密码或CA登录客户端进行</w:t>
            </w:r>
            <w:r>
              <w:rPr>
                <w:rFonts w:hint="eastAsia" w:ascii="Arial" w:hAnsi="Arial" w:cs="Arial"/>
                <w:b/>
                <w:bCs/>
                <w:sz w:val="24"/>
                <w:szCs w:val="24"/>
                <w:highlight w:val="none"/>
                <w:lang w:val="en-US" w:eastAsia="zh-CN"/>
              </w:rPr>
              <w:t>响应文件</w:t>
            </w:r>
            <w:r>
              <w:rPr>
                <w:rFonts w:hint="default" w:ascii="Arial" w:hAnsi="Arial" w:cs="Arial"/>
                <w:b/>
                <w:bCs/>
                <w:sz w:val="24"/>
                <w:szCs w:val="24"/>
                <w:highlight w:val="none"/>
              </w:rPr>
              <w:t>制作。在使用政采云客户端时，建议使用WIN7及以上操作系统。客户端请至新疆政府采购网（www.ccgp-xinjiang.gov.cn）下载专区查看，如有问题可拨打政采云客户服务热线400-881-7190进行咨询。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val="0"/>
              <w:snapToGrid w:val="0"/>
              <w:spacing w:line="240" w:lineRule="auto"/>
              <w:ind w:left="422" w:hanging="422" w:hangingChars="175"/>
              <w:textAlignment w:val="auto"/>
              <w:rPr>
                <w:rFonts w:hint="default" w:ascii="Arial" w:hAnsi="Arial" w:cs="Arial"/>
                <w:highlight w:val="none"/>
              </w:rPr>
            </w:pPr>
            <w:r>
              <w:rPr>
                <w:rFonts w:hint="default" w:ascii="Arial" w:hAnsi="Arial" w:cs="Arial"/>
                <w:b/>
                <w:bCs/>
                <w:sz w:val="24"/>
                <w:szCs w:val="24"/>
                <w:highlight w:val="none"/>
              </w:rPr>
              <w:t>4、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kinsoku/>
              <w:wordWrap/>
              <w:overflowPunct/>
              <w:topLinePunct w:val="0"/>
              <w:autoSpaceDE/>
              <w:autoSpaceDN/>
              <w:bidi w:val="0"/>
              <w:adjustRightInd w:val="0"/>
              <w:snapToGrid w:val="0"/>
              <w:spacing w:line="240" w:lineRule="auto"/>
              <w:ind w:left="361" w:leftChars="0" w:hanging="361" w:hangingChars="150"/>
              <w:contextualSpacing/>
              <w:textAlignment w:val="auto"/>
              <w:rPr>
                <w:rFonts w:ascii="Arial" w:hAnsi="Arial" w:cs="Arial"/>
                <w:sz w:val="24"/>
                <w:szCs w:val="24"/>
                <w:highlight w:val="none"/>
              </w:rPr>
            </w:pPr>
            <w:r>
              <w:rPr>
                <w:rFonts w:hint="default" w:ascii="Arial" w:hAnsi="Arial" w:cs="Arial"/>
                <w:b/>
                <w:bCs/>
                <w:sz w:val="24"/>
                <w:szCs w:val="24"/>
                <w:highlight w:val="none"/>
              </w:rPr>
              <w:t>5、</w:t>
            </w:r>
            <w:r>
              <w:rPr>
                <w:rFonts w:hint="eastAsia" w:ascii="Arial" w:hAnsi="Arial" w:cs="Arial"/>
                <w:b/>
                <w:bCs/>
                <w:sz w:val="24"/>
                <w:szCs w:val="24"/>
                <w:highlight w:val="none"/>
              </w:rPr>
              <w:t>各供应商须在</w:t>
            </w:r>
            <w:r>
              <w:rPr>
                <w:rFonts w:hint="eastAsia" w:ascii="Arial" w:hAnsi="Arial" w:cs="Arial"/>
                <w:b/>
                <w:bCs/>
                <w:sz w:val="24"/>
                <w:szCs w:val="24"/>
                <w:highlight w:val="none"/>
                <w:lang w:val="en-US" w:eastAsia="zh-CN"/>
              </w:rPr>
              <w:t>开标</w:t>
            </w:r>
            <w:r>
              <w:rPr>
                <w:rFonts w:hint="eastAsia" w:ascii="Arial" w:hAnsi="Arial" w:cs="Arial"/>
                <w:b/>
                <w:bCs/>
                <w:sz w:val="24"/>
                <w:szCs w:val="24"/>
                <w:highlight w:val="none"/>
              </w:rPr>
              <w:t>时间在政采云平台自行解密文件，开标后将纸质响应文件递交（或邮寄）至采购代理机构</w:t>
            </w:r>
            <w:r>
              <w:rPr>
                <w:rFonts w:hint="eastAsia" w:ascii="Arial" w:hAnsi="Arial" w:eastAsia="宋体" w:cs="Arial"/>
                <w:b/>
                <w:bCs/>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Arial" w:hAnsi="Arial" w:eastAsia="宋体" w:cs="Arial"/>
                <w:sz w:val="24"/>
                <w:szCs w:val="24"/>
                <w:highlight w:val="none"/>
                <w:lang w:eastAsia="zh-CN"/>
              </w:rPr>
            </w:pPr>
            <w:r>
              <w:rPr>
                <w:rFonts w:hint="eastAsia" w:ascii="Arial" w:hAnsi="Arial" w:cs="Arial"/>
                <w:sz w:val="24"/>
                <w:szCs w:val="24"/>
                <w:highlight w:val="none"/>
                <w:lang w:val="en-US" w:eastAsia="zh-CN"/>
              </w:rPr>
              <w:t>9</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Arial" w:hAnsi="Arial" w:cs="Arial"/>
                <w:b/>
                <w:sz w:val="24"/>
                <w:szCs w:val="24"/>
                <w:highlight w:val="none"/>
              </w:rPr>
            </w:pPr>
            <w:r>
              <w:rPr>
                <w:rFonts w:ascii="Arial" w:hAnsi="Arial" w:cs="Arial"/>
                <w:b/>
                <w:sz w:val="24"/>
                <w:szCs w:val="24"/>
                <w:highlight w:val="none"/>
              </w:rPr>
              <w:t>投标有效期90天（如不满足将导致废标）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10</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Arial" w:hAnsi="Arial" w:cs="Arial"/>
                <w:sz w:val="24"/>
                <w:szCs w:val="24"/>
                <w:highlight w:val="none"/>
              </w:rPr>
            </w:pPr>
            <w:r>
              <w:rPr>
                <w:rFonts w:hint="eastAsia" w:ascii="Arial" w:hAnsi="Arial" w:cs="Arial"/>
                <w:sz w:val="24"/>
                <w:szCs w:val="24"/>
                <w:highlight w:val="none"/>
              </w:rPr>
              <w:t>纸质</w:t>
            </w:r>
            <w:r>
              <w:rPr>
                <w:rFonts w:hint="eastAsia" w:ascii="Arial" w:hAnsi="Arial" w:cs="Arial"/>
                <w:sz w:val="24"/>
                <w:szCs w:val="24"/>
                <w:highlight w:val="none"/>
                <w:lang w:eastAsia="zh-CN"/>
              </w:rPr>
              <w:t>响应文件</w:t>
            </w:r>
            <w:r>
              <w:rPr>
                <w:rFonts w:ascii="Arial" w:hAnsi="Arial" w:cs="Arial"/>
                <w:sz w:val="24"/>
                <w:szCs w:val="24"/>
                <w:highlight w:val="none"/>
              </w:rPr>
              <w:t>：一套正本，二套副本</w:t>
            </w:r>
            <w:r>
              <w:rPr>
                <w:rFonts w:hint="eastAsia" w:ascii="Arial" w:hAnsi="Arial" w:cs="Arial"/>
                <w:sz w:val="24"/>
                <w:szCs w:val="24"/>
                <w:highlight w:val="none"/>
              </w:rPr>
              <w:t>（开标后递交或邮寄至采购代理机构）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11</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Arial" w:hAnsi="Arial" w:cs="Arial"/>
                <w:sz w:val="24"/>
                <w:szCs w:val="24"/>
                <w:highlight w:val="none"/>
                <w:shd w:val="clear" w:color="auto" w:fill="FFC000"/>
              </w:rPr>
            </w:pPr>
            <w:r>
              <w:rPr>
                <w:rFonts w:hint="eastAsia" w:ascii="Arial" w:hAnsi="Arial" w:cs="Arial"/>
                <w:sz w:val="24"/>
                <w:szCs w:val="24"/>
                <w:highlight w:val="none"/>
              </w:rPr>
              <w:t>电子</w:t>
            </w:r>
            <w:r>
              <w:rPr>
                <w:rFonts w:hint="eastAsia" w:ascii="Arial" w:hAnsi="Arial" w:cs="Arial"/>
                <w:sz w:val="24"/>
                <w:szCs w:val="24"/>
                <w:highlight w:val="none"/>
                <w:lang w:eastAsia="zh-CN"/>
              </w:rPr>
              <w:t>响应文件</w:t>
            </w:r>
            <w:r>
              <w:rPr>
                <w:rFonts w:ascii="Arial" w:hAnsi="Arial" w:cs="Arial"/>
                <w:sz w:val="24"/>
                <w:szCs w:val="24"/>
                <w:highlight w:val="none"/>
              </w:rPr>
              <w:t>以密封形式递交至：政采云线上（www.zcygov.cn）</w:t>
            </w:r>
          </w:p>
          <w:p>
            <w:pPr>
              <w:adjustRightInd w:val="0"/>
              <w:snapToGrid w:val="0"/>
              <w:rPr>
                <w:rFonts w:ascii="Arial" w:hAnsi="Arial" w:cs="Arial"/>
                <w:sz w:val="24"/>
                <w:szCs w:val="24"/>
                <w:highlight w:val="none"/>
              </w:rPr>
            </w:pPr>
            <w:r>
              <w:rPr>
                <w:rFonts w:hint="eastAsia" w:ascii="Arial" w:hAnsi="Arial" w:cs="Arial"/>
                <w:sz w:val="24"/>
                <w:szCs w:val="24"/>
                <w:highlight w:val="none"/>
                <w:lang w:eastAsia="zh-CN"/>
              </w:rPr>
              <w:t>响应文件</w:t>
            </w:r>
            <w:r>
              <w:rPr>
                <w:rFonts w:ascii="Arial" w:hAnsi="Arial" w:cs="Arial"/>
                <w:sz w:val="24"/>
                <w:szCs w:val="24"/>
                <w:highlight w:val="none"/>
              </w:rPr>
              <w:t>递交截止时间：20</w:t>
            </w:r>
            <w:r>
              <w:rPr>
                <w:rFonts w:hint="eastAsia" w:ascii="Arial" w:hAnsi="Arial" w:cs="Arial"/>
                <w:sz w:val="24"/>
                <w:szCs w:val="24"/>
                <w:highlight w:val="none"/>
              </w:rPr>
              <w:t>23</w:t>
            </w:r>
            <w:r>
              <w:rPr>
                <w:rFonts w:ascii="Arial" w:hAnsi="Arial" w:cs="Arial"/>
                <w:sz w:val="24"/>
                <w:szCs w:val="24"/>
                <w:highlight w:val="none"/>
              </w:rPr>
              <w:t>年</w:t>
            </w:r>
            <w:r>
              <w:rPr>
                <w:rFonts w:hint="eastAsia" w:ascii="Arial" w:hAnsi="Arial" w:cs="Arial"/>
                <w:sz w:val="24"/>
                <w:szCs w:val="24"/>
                <w:highlight w:val="none"/>
                <w:lang w:val="en-US" w:eastAsia="zh-CN"/>
              </w:rPr>
              <w:t>11</w:t>
            </w:r>
            <w:r>
              <w:rPr>
                <w:rFonts w:ascii="Arial" w:hAnsi="Arial" w:cs="Arial"/>
                <w:sz w:val="24"/>
                <w:szCs w:val="24"/>
                <w:highlight w:val="none"/>
              </w:rPr>
              <w:t>月</w:t>
            </w:r>
            <w:r>
              <w:rPr>
                <w:rFonts w:hint="eastAsia" w:ascii="Arial" w:hAnsi="Arial" w:cs="Arial"/>
                <w:sz w:val="24"/>
                <w:szCs w:val="24"/>
                <w:highlight w:val="none"/>
                <w:lang w:val="en-US" w:eastAsia="zh-CN"/>
              </w:rPr>
              <w:t>06</w:t>
            </w:r>
            <w:r>
              <w:rPr>
                <w:rFonts w:ascii="Arial" w:hAnsi="Arial" w:cs="Arial"/>
                <w:sz w:val="24"/>
                <w:szCs w:val="24"/>
                <w:highlight w:val="none"/>
              </w:rPr>
              <w:t>日</w:t>
            </w:r>
            <w:r>
              <w:rPr>
                <w:rFonts w:hint="eastAsia" w:ascii="Arial" w:hAnsi="Arial" w:cs="Arial"/>
                <w:sz w:val="24"/>
                <w:szCs w:val="24"/>
                <w:highlight w:val="none"/>
              </w:rPr>
              <w:t>1</w:t>
            </w:r>
            <w:r>
              <w:rPr>
                <w:rFonts w:hint="eastAsia" w:ascii="Arial" w:hAnsi="Arial" w:cs="Arial"/>
                <w:sz w:val="24"/>
                <w:szCs w:val="24"/>
                <w:highlight w:val="none"/>
                <w:lang w:val="en-US" w:eastAsia="zh-CN"/>
              </w:rPr>
              <w:t>0</w:t>
            </w:r>
            <w:r>
              <w:rPr>
                <w:rFonts w:ascii="Arial" w:hAnsi="Arial" w:cs="Arial"/>
                <w:sz w:val="24"/>
                <w:szCs w:val="24"/>
                <w:highlight w:val="none"/>
              </w:rPr>
              <w:t>:</w:t>
            </w:r>
            <w:r>
              <w:rPr>
                <w:rFonts w:hint="eastAsia" w:ascii="Arial" w:hAnsi="Arial" w:cs="Arial"/>
                <w:sz w:val="24"/>
                <w:szCs w:val="24"/>
                <w:highlight w:val="none"/>
                <w:lang w:val="en-US" w:eastAsia="zh-CN"/>
              </w:rPr>
              <w:t>3</w:t>
            </w:r>
            <w:r>
              <w:rPr>
                <w:rFonts w:ascii="Arial" w:hAnsi="Arial" w:cs="Arial"/>
                <w:sz w:val="24"/>
                <w:szCs w:val="24"/>
                <w:highlight w:val="none"/>
              </w:rPr>
              <w:t>0时（北京时间）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12</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Arial" w:hAnsi="Arial" w:cs="Arial"/>
                <w:sz w:val="24"/>
                <w:szCs w:val="24"/>
                <w:highlight w:val="none"/>
              </w:rPr>
            </w:pPr>
            <w:r>
              <w:rPr>
                <w:rFonts w:ascii="Arial" w:hAnsi="Arial" w:cs="Arial"/>
                <w:sz w:val="24"/>
                <w:szCs w:val="24"/>
                <w:highlight w:val="none"/>
              </w:rPr>
              <w:t>开标日期：20</w:t>
            </w:r>
            <w:r>
              <w:rPr>
                <w:rFonts w:hint="eastAsia" w:ascii="Arial" w:hAnsi="Arial" w:cs="Arial"/>
                <w:sz w:val="24"/>
                <w:szCs w:val="24"/>
                <w:highlight w:val="none"/>
              </w:rPr>
              <w:t>23</w:t>
            </w:r>
            <w:r>
              <w:rPr>
                <w:rFonts w:ascii="Arial" w:hAnsi="Arial" w:cs="Arial"/>
                <w:sz w:val="24"/>
                <w:szCs w:val="24"/>
                <w:highlight w:val="none"/>
              </w:rPr>
              <w:t>年</w:t>
            </w:r>
            <w:r>
              <w:rPr>
                <w:rFonts w:hint="eastAsia" w:ascii="Arial" w:hAnsi="Arial" w:cs="Arial"/>
                <w:sz w:val="24"/>
                <w:szCs w:val="24"/>
                <w:highlight w:val="none"/>
                <w:lang w:val="en-US" w:eastAsia="zh-CN"/>
              </w:rPr>
              <w:t>11</w:t>
            </w:r>
            <w:r>
              <w:rPr>
                <w:rFonts w:ascii="Arial" w:hAnsi="Arial" w:cs="Arial"/>
                <w:sz w:val="24"/>
                <w:szCs w:val="24"/>
                <w:highlight w:val="none"/>
              </w:rPr>
              <w:t>月</w:t>
            </w:r>
            <w:r>
              <w:rPr>
                <w:rFonts w:hint="eastAsia" w:ascii="Arial" w:hAnsi="Arial" w:cs="Arial"/>
                <w:sz w:val="24"/>
                <w:szCs w:val="24"/>
                <w:highlight w:val="none"/>
                <w:lang w:val="en-US" w:eastAsia="zh-CN"/>
              </w:rPr>
              <w:t>06</w:t>
            </w:r>
            <w:r>
              <w:rPr>
                <w:rFonts w:ascii="Arial" w:hAnsi="Arial" w:cs="Arial"/>
                <w:sz w:val="24"/>
                <w:szCs w:val="24"/>
                <w:highlight w:val="none"/>
              </w:rPr>
              <w:t>日</w:t>
            </w:r>
            <w:r>
              <w:rPr>
                <w:rFonts w:hint="eastAsia" w:ascii="Arial" w:hAnsi="Arial" w:cs="Arial"/>
                <w:sz w:val="24"/>
                <w:szCs w:val="24"/>
                <w:highlight w:val="none"/>
              </w:rPr>
              <w:t>1</w:t>
            </w:r>
            <w:r>
              <w:rPr>
                <w:rFonts w:hint="eastAsia" w:ascii="Arial" w:hAnsi="Arial" w:cs="Arial"/>
                <w:sz w:val="24"/>
                <w:szCs w:val="24"/>
                <w:highlight w:val="none"/>
                <w:lang w:val="en-US" w:eastAsia="zh-CN"/>
              </w:rPr>
              <w:t>0</w:t>
            </w:r>
            <w:r>
              <w:rPr>
                <w:rFonts w:ascii="Arial" w:hAnsi="Arial" w:cs="Arial"/>
                <w:sz w:val="24"/>
                <w:szCs w:val="24"/>
                <w:highlight w:val="none"/>
              </w:rPr>
              <w:t>:</w:t>
            </w:r>
            <w:r>
              <w:rPr>
                <w:rFonts w:hint="eastAsia" w:ascii="Arial" w:hAnsi="Arial" w:cs="Arial"/>
                <w:sz w:val="24"/>
                <w:szCs w:val="24"/>
                <w:highlight w:val="none"/>
                <w:lang w:val="en-US" w:eastAsia="zh-CN"/>
              </w:rPr>
              <w:t>3</w:t>
            </w:r>
            <w:r>
              <w:rPr>
                <w:rFonts w:ascii="Arial" w:hAnsi="Arial" w:cs="Arial"/>
                <w:sz w:val="24"/>
                <w:szCs w:val="24"/>
                <w:highlight w:val="none"/>
              </w:rPr>
              <w:t>0时（北京时间）</w:t>
            </w:r>
          </w:p>
          <w:p>
            <w:pPr>
              <w:adjustRightInd w:val="0"/>
              <w:snapToGrid w:val="0"/>
              <w:rPr>
                <w:rFonts w:ascii="Arial" w:hAnsi="Arial" w:cs="Arial"/>
                <w:sz w:val="24"/>
                <w:szCs w:val="24"/>
                <w:highlight w:val="none"/>
              </w:rPr>
            </w:pPr>
            <w:r>
              <w:rPr>
                <w:rFonts w:ascii="Arial" w:hAnsi="Arial" w:cs="Arial"/>
                <w:sz w:val="24"/>
                <w:szCs w:val="24"/>
                <w:highlight w:val="none"/>
              </w:rPr>
              <w:t>开标地点</w:t>
            </w:r>
            <w:r>
              <w:rPr>
                <w:rFonts w:hint="eastAsia" w:ascii="Arial" w:hAnsi="Arial" w:cs="Arial"/>
                <w:sz w:val="24"/>
                <w:szCs w:val="24"/>
                <w:highlight w:val="none"/>
              </w:rPr>
              <w:t>：</w:t>
            </w:r>
            <w:r>
              <w:rPr>
                <w:rFonts w:ascii="Arial" w:hAnsi="Arial" w:cs="Arial"/>
                <w:sz w:val="24"/>
                <w:szCs w:val="24"/>
                <w:highlight w:val="none"/>
              </w:rPr>
              <w:t>政采云线上（www.zcygov.cn）</w:t>
            </w:r>
          </w:p>
          <w:p>
            <w:pPr>
              <w:adjustRightInd w:val="0"/>
              <w:snapToGrid w:val="0"/>
              <w:rPr>
                <w:rFonts w:ascii="Arial" w:hAnsi="Arial" w:cs="Arial"/>
                <w:sz w:val="24"/>
                <w:szCs w:val="24"/>
                <w:highlight w:val="none"/>
              </w:rPr>
            </w:pPr>
            <w:r>
              <w:rPr>
                <w:rFonts w:hint="eastAsia" w:ascii="Arial" w:hAnsi="Arial" w:cs="Arial"/>
                <w:sz w:val="24"/>
                <w:szCs w:val="24"/>
                <w:highlight w:val="none"/>
              </w:rPr>
              <w:t>地址：</w:t>
            </w:r>
            <w:r>
              <w:rPr>
                <w:rFonts w:hint="eastAsia" w:ascii="宋体" w:hAnsi="宋体" w:cs="宋体"/>
                <w:sz w:val="24"/>
                <w:highlight w:val="none"/>
                <w:lang w:eastAsia="zh-CN"/>
              </w:rPr>
              <w:t>新疆中工建辉工程咨询有限公司会议室（</w:t>
            </w:r>
            <w:r>
              <w:rPr>
                <w:rFonts w:hint="eastAsia" w:ascii="宋体" w:hAnsi="宋体" w:cs="宋体"/>
                <w:sz w:val="24"/>
                <w:highlight w:val="none"/>
                <w:lang w:val="en-US" w:eastAsia="zh-CN"/>
              </w:rPr>
              <w:t>库尔勒市欢乐海岸3号楼16层</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9"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highlight w:val="none"/>
              </w:rPr>
            </w:pPr>
            <w:r>
              <w:rPr>
                <w:rFonts w:ascii="Arial" w:hAnsi="Arial" w:cs="Arial"/>
                <w:sz w:val="24"/>
                <w:szCs w:val="24"/>
                <w:highlight w:val="none"/>
              </w:rPr>
              <w:t>授　予　合　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13</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Arial" w:hAnsi="Arial" w:cs="Arial"/>
                <w:sz w:val="24"/>
                <w:szCs w:val="24"/>
                <w:highlight w:val="none"/>
              </w:rPr>
            </w:pPr>
            <w:r>
              <w:rPr>
                <w:rFonts w:ascii="Arial" w:hAnsi="Arial" w:cs="Arial"/>
                <w:sz w:val="24"/>
                <w:szCs w:val="24"/>
                <w:highlight w:val="none"/>
              </w:rPr>
              <w:t>未标注允许进口的产品不接受非国产产品投标</w:t>
            </w:r>
            <w:r>
              <w:rPr>
                <w:rFonts w:hint="eastAsia" w:ascii="Arial" w:hAnsi="Arial" w:cs="Arial"/>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14</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Arial" w:hAnsi="Arial" w:cs="Arial"/>
                <w:sz w:val="24"/>
                <w:szCs w:val="24"/>
                <w:highlight w:val="none"/>
                <w:shd w:val="clear" w:color="auto" w:fill="FFC000"/>
              </w:rPr>
            </w:pPr>
            <w:r>
              <w:rPr>
                <w:rFonts w:ascii="Arial" w:hAnsi="Arial" w:cs="Arial"/>
                <w:sz w:val="24"/>
                <w:szCs w:val="24"/>
                <w:highlight w:val="none"/>
              </w:rPr>
              <w:t>质疑电话</w:t>
            </w:r>
            <w:r>
              <w:rPr>
                <w:rFonts w:hint="eastAsia" w:ascii="Arial" w:hAnsi="Arial" w:cs="Arial"/>
                <w:sz w:val="24"/>
                <w:szCs w:val="24"/>
                <w:highlight w:val="none"/>
              </w:rPr>
              <w:t>：0996-2</w:t>
            </w:r>
            <w:r>
              <w:rPr>
                <w:rFonts w:hint="eastAsia" w:ascii="Arial" w:hAnsi="Arial" w:cs="Arial"/>
                <w:sz w:val="24"/>
                <w:szCs w:val="24"/>
                <w:highlight w:val="none"/>
                <w:lang w:val="en-US" w:eastAsia="zh-CN"/>
              </w:rPr>
              <w:t>505757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Arial" w:hAnsi="Arial" w:cs="Arial"/>
                <w:sz w:val="24"/>
                <w:szCs w:val="24"/>
                <w:highlight w:val="none"/>
              </w:rPr>
            </w:pPr>
            <w:r>
              <w:rPr>
                <w:rFonts w:hint="eastAsia" w:ascii="Arial" w:hAnsi="Arial" w:cs="Arial"/>
                <w:sz w:val="24"/>
                <w:szCs w:val="24"/>
                <w:highlight w:val="none"/>
                <w:lang w:val="en-US" w:eastAsia="zh-CN"/>
              </w:rPr>
              <w:t>参照</w:t>
            </w:r>
            <w:r>
              <w:rPr>
                <w:rFonts w:hint="eastAsia" w:ascii="Arial" w:hAnsi="Arial" w:cs="Arial"/>
                <w:sz w:val="24"/>
                <w:szCs w:val="24"/>
                <w:highlight w:val="none"/>
              </w:rPr>
              <w:t>（2002）1980号文收取代理费，由中标单位</w:t>
            </w:r>
            <w:r>
              <w:rPr>
                <w:rFonts w:hint="eastAsia" w:ascii="Arial" w:hAnsi="Arial" w:cs="Arial"/>
                <w:sz w:val="24"/>
                <w:szCs w:val="24"/>
                <w:highlight w:val="none"/>
                <w:lang w:val="en-US" w:eastAsia="zh-CN"/>
              </w:rPr>
              <w:t>在领取中标通知书时</w:t>
            </w:r>
            <w:r>
              <w:rPr>
                <w:rFonts w:hint="eastAsia" w:ascii="Arial" w:hAnsi="Arial" w:cs="Arial"/>
                <w:sz w:val="24"/>
                <w:szCs w:val="24"/>
                <w:highlight w:val="none"/>
              </w:rPr>
              <w:t>一次性支付。</w:t>
            </w:r>
          </w:p>
        </w:tc>
      </w:tr>
    </w:tbl>
    <w:p>
      <w:pPr>
        <w:pStyle w:val="4"/>
        <w:adjustRightInd w:val="0"/>
        <w:snapToGrid w:val="0"/>
        <w:spacing w:before="100" w:beforeAutospacing="1" w:after="100" w:afterAutospacing="1" w:line="400" w:lineRule="atLeast"/>
        <w:jc w:val="center"/>
        <w:rPr>
          <w:rFonts w:eastAsia="宋体" w:cs="Arial"/>
          <w:sz w:val="28"/>
          <w:szCs w:val="28"/>
          <w:highlight w:val="none"/>
        </w:rPr>
      </w:pPr>
      <w:r>
        <w:rPr>
          <w:rFonts w:eastAsia="宋体" w:cs="Arial"/>
          <w:sz w:val="28"/>
          <w:szCs w:val="28"/>
          <w:highlight w:val="none"/>
        </w:rPr>
        <w:br w:type="page"/>
      </w:r>
      <w:bookmarkStart w:id="14" w:name="_Toc267301282"/>
      <w:bookmarkStart w:id="15" w:name="_Toc298240405"/>
      <w:bookmarkStart w:id="16" w:name="_Toc596"/>
      <w:bookmarkStart w:id="17" w:name="_Toc349637920"/>
      <w:bookmarkStart w:id="18" w:name="_Toc349573121"/>
      <w:r>
        <w:rPr>
          <w:rFonts w:eastAsia="宋体" w:cs="Arial"/>
          <w:sz w:val="28"/>
          <w:szCs w:val="28"/>
          <w:highlight w:val="none"/>
        </w:rPr>
        <w:t>A  说　明</w:t>
      </w:r>
      <w:bookmarkEnd w:id="14"/>
      <w:bookmarkEnd w:id="15"/>
      <w:bookmarkEnd w:id="16"/>
      <w:bookmarkEnd w:id="17"/>
      <w:bookmarkEnd w:id="18"/>
    </w:p>
    <w:p>
      <w:pPr>
        <w:adjustRightInd w:val="0"/>
        <w:snapToGrid w:val="0"/>
        <w:spacing w:line="400" w:lineRule="atLeast"/>
        <w:rPr>
          <w:rFonts w:ascii="Arial" w:hAnsi="Arial" w:cs="Arial"/>
          <w:sz w:val="24"/>
          <w:highlight w:val="none"/>
        </w:rPr>
      </w:pPr>
      <w:r>
        <w:rPr>
          <w:rFonts w:ascii="Arial" w:hAnsi="Arial" w:cs="Arial"/>
          <w:sz w:val="24"/>
          <w:highlight w:val="none"/>
        </w:rPr>
        <w:t>1. 适用范围</w:t>
      </w:r>
    </w:p>
    <w:p>
      <w:pPr>
        <w:numPr>
          <w:ilvl w:val="1"/>
          <w:numId w:val="4"/>
        </w:numPr>
        <w:adjustRightInd w:val="0"/>
        <w:snapToGrid w:val="0"/>
        <w:spacing w:line="400" w:lineRule="atLeast"/>
        <w:rPr>
          <w:rFonts w:ascii="Arial" w:hAnsi="Arial" w:cs="Arial"/>
          <w:sz w:val="24"/>
          <w:highlight w:val="none"/>
        </w:rPr>
      </w:pPr>
      <w:r>
        <w:rPr>
          <w:rFonts w:ascii="Arial" w:hAnsi="Arial" w:cs="Arial"/>
          <w:sz w:val="24"/>
          <w:highlight w:val="none"/>
        </w:rPr>
        <w:t xml:space="preserve"> 本</w:t>
      </w:r>
      <w:r>
        <w:rPr>
          <w:rFonts w:hint="eastAsia" w:ascii="Arial" w:hAnsi="Arial" w:cs="Arial"/>
          <w:sz w:val="24"/>
          <w:highlight w:val="none"/>
          <w:lang w:val="en-US" w:eastAsia="zh-CN"/>
        </w:rPr>
        <w:t>磋商</w:t>
      </w:r>
      <w:r>
        <w:rPr>
          <w:rFonts w:ascii="Arial" w:hAnsi="Arial" w:cs="Arial"/>
          <w:sz w:val="24"/>
          <w:highlight w:val="none"/>
        </w:rPr>
        <w:t>文件仅适用于本次投标邀请中所叙述项目的货物及服务采购。</w:t>
      </w:r>
    </w:p>
    <w:p>
      <w:pPr>
        <w:adjustRightInd w:val="0"/>
        <w:snapToGrid w:val="0"/>
        <w:spacing w:line="400" w:lineRule="atLeast"/>
        <w:rPr>
          <w:rFonts w:ascii="Arial" w:hAnsi="Arial" w:cs="Arial"/>
          <w:sz w:val="24"/>
          <w:highlight w:val="none"/>
        </w:rPr>
      </w:pPr>
      <w:r>
        <w:rPr>
          <w:rFonts w:ascii="Arial" w:hAnsi="Arial" w:cs="Arial"/>
          <w:sz w:val="24"/>
          <w:highlight w:val="none"/>
        </w:rPr>
        <w:t>2．定义</w:t>
      </w:r>
    </w:p>
    <w:p>
      <w:pPr>
        <w:adjustRightInd w:val="0"/>
        <w:snapToGrid w:val="0"/>
        <w:spacing w:line="400" w:lineRule="atLeast"/>
        <w:rPr>
          <w:rFonts w:ascii="Arial" w:hAnsi="Arial" w:cs="Arial"/>
          <w:sz w:val="24"/>
          <w:highlight w:val="none"/>
        </w:rPr>
      </w:pPr>
      <w:r>
        <w:rPr>
          <w:rFonts w:ascii="Arial" w:hAnsi="Arial" w:cs="Arial"/>
          <w:sz w:val="24"/>
          <w:highlight w:val="none"/>
        </w:rPr>
        <w:t>2.1 “</w:t>
      </w:r>
      <w:r>
        <w:rPr>
          <w:rFonts w:hint="eastAsia" w:ascii="Arial" w:hAnsi="Arial" w:cs="Arial"/>
          <w:sz w:val="24"/>
          <w:highlight w:val="none"/>
        </w:rPr>
        <w:t>采购代理机构</w:t>
      </w:r>
      <w:r>
        <w:rPr>
          <w:rFonts w:ascii="Arial" w:hAnsi="Arial" w:cs="Arial"/>
          <w:sz w:val="24"/>
          <w:highlight w:val="none"/>
        </w:rPr>
        <w:t>”系指</w:t>
      </w:r>
      <w:r>
        <w:rPr>
          <w:rFonts w:hint="eastAsia" w:ascii="Arial" w:hAnsi="Arial" w:cs="Arial"/>
          <w:sz w:val="24"/>
          <w:highlight w:val="none"/>
          <w:lang w:eastAsia="zh-CN"/>
        </w:rPr>
        <w:t>新疆中工建辉工程咨询有限公司</w:t>
      </w:r>
      <w:r>
        <w:rPr>
          <w:rFonts w:ascii="Arial" w:hAnsi="Arial" w:cs="Arial"/>
          <w:sz w:val="24"/>
          <w:highlight w:val="none"/>
        </w:rPr>
        <w:t>；</w:t>
      </w:r>
    </w:p>
    <w:p>
      <w:pPr>
        <w:adjustRightInd w:val="0"/>
        <w:snapToGrid w:val="0"/>
        <w:spacing w:line="400" w:lineRule="atLeast"/>
        <w:ind w:left="480" w:hanging="480" w:hangingChars="200"/>
        <w:rPr>
          <w:rFonts w:ascii="Arial" w:hAnsi="Arial" w:cs="Arial"/>
          <w:sz w:val="24"/>
          <w:highlight w:val="none"/>
        </w:rPr>
      </w:pPr>
      <w:r>
        <w:rPr>
          <w:rFonts w:ascii="Arial" w:hAnsi="Arial" w:cs="Arial"/>
          <w:sz w:val="24"/>
          <w:highlight w:val="none"/>
        </w:rPr>
        <w:t>2.2 “</w:t>
      </w:r>
      <w:r>
        <w:rPr>
          <w:rFonts w:hint="eastAsia" w:ascii="Arial" w:hAnsi="Arial" w:cs="Arial"/>
          <w:sz w:val="24"/>
          <w:highlight w:val="none"/>
        </w:rPr>
        <w:t>采购人</w:t>
      </w:r>
      <w:r>
        <w:rPr>
          <w:rFonts w:ascii="Arial" w:hAnsi="Arial" w:cs="Arial"/>
          <w:sz w:val="24"/>
          <w:highlight w:val="none"/>
        </w:rPr>
        <w:t>”系指</w:t>
      </w:r>
      <w:r>
        <w:rPr>
          <w:rFonts w:hint="eastAsia" w:ascii="Arial" w:hAnsi="Arial" w:cs="Arial"/>
          <w:sz w:val="24"/>
          <w:highlight w:val="none"/>
          <w:lang w:eastAsia="zh-CN"/>
        </w:rPr>
        <w:t>轮台县公安局</w:t>
      </w:r>
      <w:r>
        <w:rPr>
          <w:rFonts w:ascii="Arial" w:hAnsi="Arial" w:cs="Arial"/>
          <w:sz w:val="24"/>
          <w:highlight w:val="none"/>
        </w:rPr>
        <w:t>；</w:t>
      </w:r>
    </w:p>
    <w:p>
      <w:pPr>
        <w:adjustRightInd w:val="0"/>
        <w:snapToGrid w:val="0"/>
        <w:spacing w:line="400" w:lineRule="atLeast"/>
        <w:rPr>
          <w:rFonts w:ascii="Arial" w:hAnsi="Arial" w:cs="Arial"/>
          <w:sz w:val="24"/>
          <w:highlight w:val="none"/>
        </w:rPr>
      </w:pPr>
      <w:r>
        <w:rPr>
          <w:rFonts w:ascii="Arial" w:hAnsi="Arial" w:cs="Arial"/>
          <w:sz w:val="24"/>
          <w:highlight w:val="none"/>
        </w:rPr>
        <w:t>2.3 “供应商”系指向</w:t>
      </w:r>
      <w:r>
        <w:rPr>
          <w:rFonts w:hint="eastAsia" w:ascii="Arial" w:hAnsi="Arial" w:cs="Arial"/>
          <w:sz w:val="24"/>
          <w:highlight w:val="none"/>
        </w:rPr>
        <w:t>采购代理机构</w:t>
      </w:r>
      <w:r>
        <w:rPr>
          <w:rFonts w:ascii="Arial" w:hAnsi="Arial" w:cs="Arial"/>
          <w:sz w:val="24"/>
          <w:highlight w:val="none"/>
        </w:rPr>
        <w:t>提交</w:t>
      </w:r>
      <w:r>
        <w:rPr>
          <w:rFonts w:hint="eastAsia" w:ascii="Arial" w:hAnsi="Arial" w:cs="Arial"/>
          <w:sz w:val="24"/>
          <w:highlight w:val="none"/>
          <w:lang w:eastAsia="zh-CN"/>
        </w:rPr>
        <w:t>响应文件</w:t>
      </w:r>
      <w:r>
        <w:rPr>
          <w:rFonts w:ascii="Arial" w:hAnsi="Arial" w:cs="Arial"/>
          <w:sz w:val="24"/>
          <w:highlight w:val="none"/>
        </w:rPr>
        <w:t>的制造商或代理商；</w:t>
      </w:r>
    </w:p>
    <w:p>
      <w:pPr>
        <w:adjustRightInd w:val="0"/>
        <w:snapToGrid w:val="0"/>
        <w:spacing w:line="400" w:lineRule="atLeast"/>
        <w:rPr>
          <w:rFonts w:ascii="Arial" w:hAnsi="Arial" w:cs="Arial"/>
          <w:sz w:val="24"/>
          <w:highlight w:val="none"/>
        </w:rPr>
      </w:pPr>
      <w:r>
        <w:rPr>
          <w:rFonts w:ascii="Arial" w:hAnsi="Arial" w:cs="Arial"/>
          <w:sz w:val="24"/>
          <w:highlight w:val="none"/>
        </w:rPr>
        <w:t>2.4 “</w:t>
      </w:r>
      <w:r>
        <w:rPr>
          <w:rFonts w:hint="eastAsia" w:ascii="Arial" w:hAnsi="Arial" w:cs="Arial"/>
          <w:sz w:val="24"/>
          <w:highlight w:val="none"/>
        </w:rPr>
        <w:t>中标人</w:t>
      </w:r>
      <w:r>
        <w:rPr>
          <w:rFonts w:ascii="Arial" w:hAnsi="Arial" w:cs="Arial"/>
          <w:sz w:val="24"/>
          <w:highlight w:val="none"/>
        </w:rPr>
        <w:t>”系指在本次项目中将被授予合同的供应商。</w:t>
      </w:r>
    </w:p>
    <w:p>
      <w:pPr>
        <w:adjustRightInd w:val="0"/>
        <w:snapToGrid w:val="0"/>
        <w:spacing w:line="400" w:lineRule="atLeast"/>
        <w:rPr>
          <w:rFonts w:ascii="Arial" w:hAnsi="Arial" w:cs="Arial"/>
          <w:sz w:val="24"/>
          <w:highlight w:val="none"/>
        </w:rPr>
      </w:pPr>
      <w:r>
        <w:rPr>
          <w:rFonts w:ascii="Arial" w:hAnsi="Arial" w:cs="Arial"/>
          <w:sz w:val="24"/>
          <w:highlight w:val="none"/>
        </w:rPr>
        <w:t>3．合格的供应商</w:t>
      </w:r>
    </w:p>
    <w:p>
      <w:pPr>
        <w:adjustRightInd w:val="0"/>
        <w:snapToGrid w:val="0"/>
        <w:spacing w:line="400" w:lineRule="atLeast"/>
        <w:ind w:left="480" w:hanging="480" w:hangingChars="200"/>
        <w:rPr>
          <w:rFonts w:ascii="Arial" w:hAnsi="Arial" w:cs="Arial"/>
          <w:sz w:val="24"/>
          <w:highlight w:val="none"/>
        </w:rPr>
      </w:pPr>
      <w:r>
        <w:rPr>
          <w:rFonts w:ascii="Arial" w:hAnsi="Arial" w:cs="Arial"/>
          <w:sz w:val="24"/>
          <w:highlight w:val="none"/>
        </w:rPr>
        <w:t>3.1 有能力提供</w:t>
      </w:r>
      <w:r>
        <w:rPr>
          <w:rFonts w:hint="eastAsia" w:ascii="Arial" w:hAnsi="Arial" w:cs="Arial"/>
          <w:sz w:val="24"/>
          <w:highlight w:val="none"/>
          <w:lang w:val="en-US" w:eastAsia="zh-CN"/>
        </w:rPr>
        <w:t>磋商</w:t>
      </w:r>
      <w:r>
        <w:rPr>
          <w:rFonts w:ascii="Arial" w:hAnsi="Arial" w:cs="Arial"/>
          <w:sz w:val="24"/>
          <w:highlight w:val="none"/>
        </w:rPr>
        <w:t>文件中所要求的货物及服务、资格审查合格的制造商或代理商为合格的供应商；</w:t>
      </w:r>
    </w:p>
    <w:p>
      <w:pPr>
        <w:adjustRightInd w:val="0"/>
        <w:snapToGrid w:val="0"/>
        <w:spacing w:line="400" w:lineRule="atLeast"/>
        <w:rPr>
          <w:rFonts w:ascii="Arial" w:hAnsi="Arial" w:cs="Arial"/>
          <w:sz w:val="24"/>
          <w:highlight w:val="none"/>
        </w:rPr>
      </w:pPr>
      <w:r>
        <w:rPr>
          <w:rFonts w:ascii="Arial" w:hAnsi="Arial" w:cs="Arial"/>
          <w:sz w:val="24"/>
          <w:highlight w:val="none"/>
        </w:rPr>
        <w:t>3.2 供应商必须遵守有关的国内法律和规章条例。</w:t>
      </w:r>
    </w:p>
    <w:p>
      <w:pPr>
        <w:tabs>
          <w:tab w:val="left" w:pos="252"/>
          <w:tab w:val="left" w:pos="671"/>
        </w:tabs>
        <w:adjustRightInd w:val="0"/>
        <w:snapToGrid w:val="0"/>
        <w:spacing w:line="400" w:lineRule="atLeast"/>
        <w:contextualSpacing/>
        <w:rPr>
          <w:rFonts w:ascii="Arial" w:hAnsi="Arial" w:cs="Arial"/>
          <w:sz w:val="24"/>
          <w:highlight w:val="none"/>
        </w:rPr>
      </w:pPr>
      <w:r>
        <w:rPr>
          <w:rFonts w:ascii="Arial" w:hAnsi="Arial" w:cs="Arial"/>
          <w:sz w:val="24"/>
          <w:highlight w:val="none"/>
        </w:rPr>
        <w:t>4．供应商资格（废标因素）：</w:t>
      </w:r>
    </w:p>
    <w:p>
      <w:pPr>
        <w:tabs>
          <w:tab w:val="left" w:pos="252"/>
          <w:tab w:val="left" w:pos="671"/>
        </w:tabs>
        <w:adjustRightInd w:val="0"/>
        <w:snapToGrid w:val="0"/>
        <w:spacing w:line="400" w:lineRule="atLeast"/>
        <w:contextualSpacing/>
        <w:rPr>
          <w:rFonts w:hint="eastAsia" w:ascii="Arial" w:hAnsi="Arial" w:cs="Arial"/>
          <w:spacing w:val="8"/>
          <w:sz w:val="24"/>
          <w:szCs w:val="24"/>
          <w:highlight w:val="none"/>
        </w:rPr>
      </w:pPr>
      <w:r>
        <w:rPr>
          <w:rFonts w:hint="eastAsia" w:ascii="Arial" w:hAnsi="Arial" w:cs="Arial"/>
          <w:sz w:val="24"/>
          <w:highlight w:val="none"/>
        </w:rPr>
        <w:t>4</w:t>
      </w:r>
      <w:r>
        <w:rPr>
          <w:rFonts w:ascii="Arial" w:hAnsi="Arial" w:cs="Arial"/>
          <w:sz w:val="24"/>
          <w:highlight w:val="none"/>
        </w:rPr>
        <w:t>.</w:t>
      </w:r>
      <w:r>
        <w:rPr>
          <w:rFonts w:ascii="Arial" w:hAnsi="Arial" w:cs="Arial"/>
          <w:spacing w:val="8"/>
          <w:sz w:val="24"/>
          <w:szCs w:val="24"/>
          <w:highlight w:val="none"/>
        </w:rPr>
        <w:t>1. 具有独立承担民事责任的能力；</w:t>
      </w:r>
    </w:p>
    <w:p>
      <w:pPr>
        <w:tabs>
          <w:tab w:val="left" w:pos="252"/>
          <w:tab w:val="left" w:pos="671"/>
        </w:tabs>
        <w:adjustRightInd w:val="0"/>
        <w:snapToGrid w:val="0"/>
        <w:spacing w:line="400" w:lineRule="atLeast"/>
        <w:ind w:left="528" w:hanging="528" w:hangingChars="220"/>
        <w:contextualSpacing/>
        <w:rPr>
          <w:rFonts w:hint="eastAsia" w:ascii="Arial" w:hAnsi="Arial" w:cs="Arial"/>
          <w:spacing w:val="8"/>
          <w:sz w:val="24"/>
          <w:szCs w:val="24"/>
          <w:highlight w:val="none"/>
        </w:rPr>
      </w:pPr>
      <w:r>
        <w:rPr>
          <w:rFonts w:hint="eastAsia" w:ascii="Arial" w:hAnsi="Arial" w:cs="Arial"/>
          <w:sz w:val="24"/>
          <w:highlight w:val="none"/>
        </w:rPr>
        <w:t>4</w:t>
      </w:r>
      <w:r>
        <w:rPr>
          <w:rFonts w:ascii="Arial" w:hAnsi="Arial" w:cs="Arial"/>
          <w:sz w:val="24"/>
          <w:highlight w:val="none"/>
        </w:rPr>
        <w:t>.</w:t>
      </w:r>
      <w:r>
        <w:rPr>
          <w:rFonts w:ascii="Arial" w:hAnsi="Arial" w:cs="Arial"/>
          <w:spacing w:val="8"/>
          <w:sz w:val="24"/>
          <w:szCs w:val="24"/>
          <w:highlight w:val="none"/>
        </w:rPr>
        <w:t xml:space="preserve">2. </w:t>
      </w:r>
      <w:r>
        <w:rPr>
          <w:rFonts w:hint="eastAsia" w:ascii="Arial" w:hAnsi="Arial" w:cs="Arial"/>
          <w:spacing w:val="8"/>
          <w:sz w:val="24"/>
          <w:szCs w:val="24"/>
          <w:highlight w:val="none"/>
        </w:rPr>
        <w:t>具有良好的商业信誉和健全的财务会计制度；（提供健全的财务会计制度证明文件，例如近三年任意一年会计师事务所出具的财务审计报告或财务状况报告等，新成立公司自成立之日起提供）</w:t>
      </w:r>
    </w:p>
    <w:p>
      <w:pPr>
        <w:tabs>
          <w:tab w:val="left" w:pos="252"/>
          <w:tab w:val="left" w:pos="671"/>
        </w:tabs>
        <w:adjustRightInd w:val="0"/>
        <w:snapToGrid w:val="0"/>
        <w:spacing w:line="400" w:lineRule="atLeast"/>
        <w:ind w:left="528" w:hanging="528" w:hangingChars="220"/>
        <w:contextualSpacing/>
        <w:rPr>
          <w:rFonts w:hint="eastAsia" w:ascii="Arial" w:hAnsi="Arial" w:cs="Arial"/>
          <w:spacing w:val="8"/>
          <w:sz w:val="24"/>
          <w:szCs w:val="24"/>
          <w:highlight w:val="none"/>
        </w:rPr>
      </w:pPr>
      <w:r>
        <w:rPr>
          <w:rFonts w:hint="eastAsia" w:ascii="Arial" w:hAnsi="Arial" w:cs="Arial"/>
          <w:sz w:val="24"/>
          <w:highlight w:val="none"/>
        </w:rPr>
        <w:t>4</w:t>
      </w:r>
      <w:r>
        <w:rPr>
          <w:rFonts w:ascii="Arial" w:hAnsi="Arial" w:cs="Arial"/>
          <w:sz w:val="24"/>
          <w:highlight w:val="none"/>
        </w:rPr>
        <w:t>.</w:t>
      </w:r>
      <w:r>
        <w:rPr>
          <w:rFonts w:ascii="Arial" w:hAnsi="Arial" w:cs="Arial"/>
          <w:spacing w:val="8"/>
          <w:sz w:val="24"/>
          <w:szCs w:val="24"/>
          <w:highlight w:val="none"/>
        </w:rPr>
        <w:t xml:space="preserve">3. </w:t>
      </w:r>
      <w:r>
        <w:rPr>
          <w:rFonts w:hint="eastAsia" w:ascii="Arial" w:hAnsi="Arial" w:cs="Arial"/>
          <w:spacing w:val="8"/>
          <w:sz w:val="24"/>
          <w:szCs w:val="24"/>
          <w:highlight w:val="none"/>
        </w:rPr>
        <w:t>具有履行合同所必需的设备和专业技术能力；</w:t>
      </w:r>
      <w:r>
        <w:rPr>
          <w:rFonts w:ascii="Arial" w:hAnsi="Arial" w:cs="Arial"/>
          <w:spacing w:val="8"/>
          <w:sz w:val="24"/>
          <w:szCs w:val="24"/>
          <w:highlight w:val="none"/>
        </w:rPr>
        <w:t xml:space="preserve"> </w:t>
      </w:r>
    </w:p>
    <w:p>
      <w:pPr>
        <w:tabs>
          <w:tab w:val="left" w:pos="252"/>
          <w:tab w:val="left" w:pos="671"/>
        </w:tabs>
        <w:adjustRightInd w:val="0"/>
        <w:snapToGrid w:val="0"/>
        <w:spacing w:line="400" w:lineRule="atLeast"/>
        <w:ind w:left="528" w:hanging="528" w:hangingChars="220"/>
        <w:contextualSpacing/>
        <w:rPr>
          <w:rFonts w:hint="eastAsia" w:ascii="Arial" w:hAnsi="Arial" w:cs="Arial"/>
          <w:spacing w:val="8"/>
          <w:sz w:val="24"/>
          <w:szCs w:val="24"/>
          <w:highlight w:val="none"/>
        </w:rPr>
      </w:pPr>
      <w:r>
        <w:rPr>
          <w:rFonts w:hint="eastAsia" w:ascii="Arial" w:hAnsi="Arial" w:cs="Arial"/>
          <w:sz w:val="24"/>
          <w:highlight w:val="none"/>
        </w:rPr>
        <w:t>4</w:t>
      </w:r>
      <w:r>
        <w:rPr>
          <w:rFonts w:ascii="Arial" w:hAnsi="Arial" w:cs="Arial"/>
          <w:sz w:val="24"/>
          <w:highlight w:val="none"/>
        </w:rPr>
        <w:t>.</w:t>
      </w:r>
      <w:r>
        <w:rPr>
          <w:rFonts w:ascii="Arial" w:hAnsi="Arial" w:cs="Arial"/>
          <w:spacing w:val="8"/>
          <w:sz w:val="24"/>
          <w:szCs w:val="24"/>
          <w:highlight w:val="none"/>
        </w:rPr>
        <w:t xml:space="preserve">4. </w:t>
      </w:r>
      <w:r>
        <w:rPr>
          <w:rFonts w:hint="eastAsia" w:ascii="Arial" w:hAnsi="Arial" w:cs="Arial"/>
          <w:spacing w:val="8"/>
          <w:sz w:val="24"/>
          <w:szCs w:val="24"/>
          <w:highlight w:val="none"/>
        </w:rPr>
        <w:t>有依法缴纳税收和社会保障资金的良好记录；（提供近一年任意三个月缴税记录及社保缴纳证明，新成立公司自成立之日起提供）</w:t>
      </w:r>
    </w:p>
    <w:p>
      <w:pPr>
        <w:tabs>
          <w:tab w:val="left" w:pos="252"/>
          <w:tab w:val="left" w:pos="671"/>
        </w:tabs>
        <w:adjustRightInd w:val="0"/>
        <w:snapToGrid w:val="0"/>
        <w:spacing w:line="400" w:lineRule="atLeast"/>
        <w:ind w:left="528" w:hanging="528" w:hangingChars="220"/>
        <w:contextualSpacing/>
        <w:rPr>
          <w:rFonts w:hint="eastAsia" w:ascii="Arial" w:hAnsi="Arial" w:cs="Arial"/>
          <w:spacing w:val="8"/>
          <w:sz w:val="24"/>
          <w:szCs w:val="24"/>
          <w:highlight w:val="none"/>
        </w:rPr>
      </w:pPr>
      <w:r>
        <w:rPr>
          <w:rFonts w:hint="eastAsia" w:ascii="Arial" w:hAnsi="Arial" w:cs="Arial"/>
          <w:sz w:val="24"/>
          <w:highlight w:val="none"/>
        </w:rPr>
        <w:t>4</w:t>
      </w:r>
      <w:r>
        <w:rPr>
          <w:rFonts w:ascii="Arial" w:hAnsi="Arial" w:cs="Arial"/>
          <w:sz w:val="24"/>
          <w:highlight w:val="none"/>
        </w:rPr>
        <w:t>.</w:t>
      </w:r>
      <w:r>
        <w:rPr>
          <w:rFonts w:ascii="Arial" w:hAnsi="Arial" w:cs="Arial"/>
          <w:spacing w:val="8"/>
          <w:sz w:val="24"/>
          <w:szCs w:val="24"/>
          <w:highlight w:val="none"/>
        </w:rPr>
        <w:t xml:space="preserve">5. </w:t>
      </w:r>
      <w:r>
        <w:rPr>
          <w:rFonts w:hint="eastAsia" w:ascii="Arial" w:hAnsi="Arial" w:cs="Arial"/>
          <w:spacing w:val="8"/>
          <w:sz w:val="24"/>
          <w:szCs w:val="24"/>
          <w:highlight w:val="none"/>
          <w:lang w:val="en-US" w:eastAsia="zh-CN"/>
        </w:rPr>
        <w:t>参加采购活动前三年内，在经营活动中没有重大违法记录</w:t>
      </w:r>
      <w:r>
        <w:rPr>
          <w:rFonts w:hint="eastAsia" w:ascii="Arial" w:hAnsi="Arial" w:cs="Arial"/>
          <w:spacing w:val="8"/>
          <w:sz w:val="24"/>
          <w:szCs w:val="24"/>
          <w:highlight w:val="none"/>
        </w:rPr>
        <w:t>，提供“信用中国”网站（www.creditchina.gov.cn）中国政府采购网（www.ccgp.gov.cn）无违法违规行为的查询纪录（若未提供，由代理机构及监督人现场查询核实）；</w:t>
      </w:r>
    </w:p>
    <w:p>
      <w:pPr>
        <w:tabs>
          <w:tab w:val="left" w:pos="252"/>
          <w:tab w:val="left" w:pos="671"/>
        </w:tabs>
        <w:adjustRightInd w:val="0"/>
        <w:snapToGrid w:val="0"/>
        <w:spacing w:line="400" w:lineRule="atLeast"/>
        <w:ind w:left="528" w:hanging="528" w:hangingChars="220"/>
        <w:contextualSpacing/>
        <w:rPr>
          <w:rFonts w:ascii="Arial" w:hAnsi="Arial" w:cs="Arial"/>
          <w:spacing w:val="8"/>
          <w:sz w:val="24"/>
          <w:szCs w:val="24"/>
          <w:highlight w:val="none"/>
        </w:rPr>
      </w:pPr>
      <w:r>
        <w:rPr>
          <w:rFonts w:hint="eastAsia" w:ascii="Arial" w:hAnsi="Arial" w:cs="Arial"/>
          <w:sz w:val="24"/>
          <w:highlight w:val="none"/>
        </w:rPr>
        <w:t>4</w:t>
      </w:r>
      <w:r>
        <w:rPr>
          <w:rFonts w:ascii="Arial" w:hAnsi="Arial" w:cs="Arial"/>
          <w:sz w:val="24"/>
          <w:highlight w:val="none"/>
        </w:rPr>
        <w:t>.</w:t>
      </w:r>
      <w:r>
        <w:rPr>
          <w:rFonts w:ascii="Arial" w:hAnsi="Arial" w:cs="Arial"/>
          <w:spacing w:val="8"/>
          <w:sz w:val="24"/>
          <w:szCs w:val="24"/>
          <w:highlight w:val="none"/>
        </w:rPr>
        <w:t>6. 法律、行政法规规定的其他条件。</w:t>
      </w:r>
    </w:p>
    <w:p>
      <w:pPr>
        <w:tabs>
          <w:tab w:val="left" w:pos="252"/>
          <w:tab w:val="left" w:pos="671"/>
        </w:tabs>
        <w:adjustRightInd w:val="0"/>
        <w:snapToGrid w:val="0"/>
        <w:spacing w:line="400" w:lineRule="atLeast"/>
        <w:ind w:left="528" w:hanging="528" w:hangingChars="220"/>
        <w:contextualSpacing/>
        <w:rPr>
          <w:rFonts w:hint="eastAsia" w:ascii="宋体" w:hAnsi="宋体" w:cs="宋体"/>
          <w:sz w:val="24"/>
          <w:szCs w:val="32"/>
          <w:highlight w:val="none"/>
        </w:rPr>
      </w:pPr>
      <w:r>
        <w:rPr>
          <w:rFonts w:hint="eastAsia" w:ascii="Arial" w:hAnsi="Arial" w:cs="Arial"/>
          <w:sz w:val="24"/>
          <w:highlight w:val="none"/>
        </w:rPr>
        <w:t>4</w:t>
      </w:r>
      <w:r>
        <w:rPr>
          <w:rFonts w:ascii="Arial" w:hAnsi="Arial" w:cs="Arial"/>
          <w:sz w:val="24"/>
          <w:highlight w:val="none"/>
        </w:rPr>
        <w:t>.</w:t>
      </w:r>
      <w:r>
        <w:rPr>
          <w:rFonts w:hint="eastAsia" w:ascii="Arial" w:hAnsi="Arial" w:cs="Arial"/>
          <w:spacing w:val="8"/>
          <w:sz w:val="24"/>
          <w:szCs w:val="24"/>
          <w:highlight w:val="none"/>
        </w:rPr>
        <w:t xml:space="preserve">7. </w:t>
      </w:r>
      <w:r>
        <w:rPr>
          <w:rFonts w:hint="eastAsia" w:ascii="宋体" w:hAnsi="宋体" w:cs="宋体"/>
          <w:sz w:val="24"/>
          <w:szCs w:val="32"/>
          <w:highlight w:val="none"/>
        </w:rPr>
        <w:t>本项目不接受联合体投标。</w:t>
      </w:r>
    </w:p>
    <w:p>
      <w:pPr>
        <w:tabs>
          <w:tab w:val="left" w:pos="252"/>
          <w:tab w:val="left" w:pos="671"/>
        </w:tabs>
        <w:adjustRightInd w:val="0"/>
        <w:snapToGrid w:val="0"/>
        <w:spacing w:line="400" w:lineRule="atLeast"/>
        <w:ind w:left="528" w:hanging="528" w:hangingChars="220"/>
        <w:contextualSpacing/>
        <w:rPr>
          <w:rFonts w:hint="eastAsia" w:ascii="Arial" w:hAnsi="Arial" w:cs="Arial"/>
          <w:spacing w:val="8"/>
          <w:sz w:val="24"/>
          <w:szCs w:val="24"/>
          <w:highlight w:val="none"/>
        </w:rPr>
      </w:pPr>
      <w:r>
        <w:rPr>
          <w:rFonts w:hint="eastAsia" w:ascii="Arial" w:hAnsi="Arial" w:cs="Arial"/>
          <w:sz w:val="24"/>
          <w:highlight w:val="none"/>
        </w:rPr>
        <w:t>4</w:t>
      </w:r>
      <w:r>
        <w:rPr>
          <w:rFonts w:ascii="Arial" w:hAnsi="Arial" w:cs="Arial"/>
          <w:sz w:val="24"/>
          <w:highlight w:val="none"/>
        </w:rPr>
        <w:t>.</w:t>
      </w:r>
      <w:r>
        <w:rPr>
          <w:rFonts w:hint="eastAsia" w:ascii="Arial" w:hAnsi="Arial" w:cs="Arial"/>
          <w:spacing w:val="8"/>
          <w:sz w:val="24"/>
          <w:szCs w:val="24"/>
          <w:highlight w:val="none"/>
        </w:rPr>
        <w:t>8.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7"/>
        <w:adjustRightInd w:val="0"/>
        <w:snapToGrid w:val="0"/>
        <w:spacing w:line="400" w:lineRule="atLeast"/>
        <w:ind w:firstLine="0" w:firstLineChars="0"/>
        <w:contextualSpacing/>
        <w:rPr>
          <w:rFonts w:ascii="Arial" w:hAnsi="Arial" w:cs="Arial"/>
          <w:sz w:val="24"/>
          <w:szCs w:val="24"/>
          <w:highlight w:val="none"/>
        </w:rPr>
      </w:pPr>
      <w:r>
        <w:rPr>
          <w:rFonts w:ascii="Arial" w:hAnsi="Arial" w:cs="Arial"/>
          <w:sz w:val="24"/>
          <w:highlight w:val="none"/>
        </w:rPr>
        <w:t>5．投标费用</w:t>
      </w:r>
    </w:p>
    <w:p>
      <w:pPr>
        <w:adjustRightInd w:val="0"/>
        <w:snapToGrid w:val="0"/>
        <w:spacing w:line="400" w:lineRule="atLeast"/>
        <w:ind w:left="480" w:hanging="480"/>
        <w:rPr>
          <w:rFonts w:ascii="Arial" w:hAnsi="Arial" w:cs="Arial"/>
          <w:sz w:val="24"/>
          <w:highlight w:val="none"/>
        </w:rPr>
      </w:pPr>
      <w:r>
        <w:rPr>
          <w:rFonts w:ascii="Arial" w:hAnsi="Arial" w:cs="Arial"/>
          <w:sz w:val="24"/>
          <w:highlight w:val="none"/>
        </w:rPr>
        <w:t>5.1 无论投标过程中的作法和结果如何，供应商将自行承担所有与参加投标有关的全部费用。</w:t>
      </w:r>
    </w:p>
    <w:p>
      <w:pPr>
        <w:pStyle w:val="4"/>
        <w:adjustRightInd w:val="0"/>
        <w:snapToGrid w:val="0"/>
        <w:spacing w:before="100" w:beforeAutospacing="1" w:after="100" w:afterAutospacing="1" w:line="400" w:lineRule="atLeast"/>
        <w:jc w:val="center"/>
        <w:rPr>
          <w:rFonts w:hint="eastAsia" w:eastAsia="宋体" w:cs="Arial"/>
          <w:sz w:val="28"/>
          <w:szCs w:val="28"/>
          <w:highlight w:val="none"/>
          <w:lang w:eastAsia="zh-CN"/>
        </w:rPr>
      </w:pPr>
      <w:bookmarkStart w:id="19" w:name="_Toc349573122"/>
      <w:bookmarkStart w:id="20" w:name="_Toc267301283"/>
      <w:bookmarkStart w:id="21" w:name="_Toc298240406"/>
      <w:bookmarkStart w:id="22" w:name="_Toc9564"/>
      <w:bookmarkStart w:id="23" w:name="_Toc349637921"/>
      <w:r>
        <w:rPr>
          <w:rFonts w:eastAsia="宋体" w:cs="Arial"/>
          <w:sz w:val="28"/>
          <w:szCs w:val="28"/>
          <w:highlight w:val="none"/>
        </w:rPr>
        <w:t xml:space="preserve">B  </w:t>
      </w:r>
      <w:bookmarkEnd w:id="19"/>
      <w:bookmarkEnd w:id="20"/>
      <w:bookmarkEnd w:id="21"/>
      <w:bookmarkEnd w:id="22"/>
      <w:bookmarkEnd w:id="23"/>
      <w:r>
        <w:rPr>
          <w:rFonts w:hint="eastAsia" w:eastAsia="宋体" w:cs="Arial"/>
          <w:sz w:val="28"/>
          <w:szCs w:val="28"/>
          <w:highlight w:val="none"/>
          <w:lang w:eastAsia="zh-CN"/>
        </w:rPr>
        <w:t>磋商文件</w:t>
      </w:r>
    </w:p>
    <w:p>
      <w:pPr>
        <w:adjustRightInd w:val="0"/>
        <w:snapToGrid w:val="0"/>
        <w:spacing w:line="400" w:lineRule="atLeast"/>
        <w:rPr>
          <w:rFonts w:ascii="Arial" w:hAnsi="Arial" w:cs="Arial"/>
          <w:sz w:val="24"/>
          <w:highlight w:val="none"/>
        </w:rPr>
      </w:pPr>
      <w:r>
        <w:rPr>
          <w:rFonts w:ascii="Arial" w:hAnsi="Arial" w:cs="Arial"/>
          <w:sz w:val="24"/>
          <w:highlight w:val="none"/>
        </w:rPr>
        <w:t>6．</w:t>
      </w:r>
      <w:r>
        <w:rPr>
          <w:rFonts w:hint="eastAsia" w:ascii="Arial" w:hAnsi="Arial" w:cs="Arial"/>
          <w:sz w:val="24"/>
          <w:highlight w:val="none"/>
          <w:lang w:eastAsia="zh-CN"/>
        </w:rPr>
        <w:t>磋商文件</w:t>
      </w:r>
      <w:r>
        <w:rPr>
          <w:rFonts w:ascii="Arial" w:hAnsi="Arial" w:cs="Arial"/>
          <w:sz w:val="24"/>
          <w:highlight w:val="none"/>
        </w:rPr>
        <w:t>构成</w:t>
      </w:r>
    </w:p>
    <w:p>
      <w:pPr>
        <w:adjustRightInd w:val="0"/>
        <w:snapToGrid w:val="0"/>
        <w:spacing w:line="400" w:lineRule="atLeast"/>
        <w:rPr>
          <w:rFonts w:ascii="Arial" w:hAnsi="Arial" w:cs="Arial"/>
          <w:sz w:val="24"/>
          <w:highlight w:val="none"/>
        </w:rPr>
      </w:pPr>
      <w:r>
        <w:rPr>
          <w:rFonts w:ascii="Arial" w:hAnsi="Arial" w:cs="Arial"/>
          <w:sz w:val="24"/>
          <w:highlight w:val="none"/>
        </w:rPr>
        <w:t>6.1</w:t>
      </w:r>
      <w:r>
        <w:rPr>
          <w:rFonts w:hint="eastAsia" w:ascii="Arial" w:hAnsi="Arial" w:cs="Arial"/>
          <w:sz w:val="24"/>
          <w:highlight w:val="none"/>
          <w:lang w:eastAsia="zh-CN"/>
        </w:rPr>
        <w:t>磋商文件</w:t>
      </w:r>
      <w:r>
        <w:rPr>
          <w:rFonts w:ascii="Arial" w:hAnsi="Arial" w:cs="Arial"/>
          <w:sz w:val="24"/>
          <w:highlight w:val="none"/>
        </w:rPr>
        <w:t>包括：</w:t>
      </w:r>
    </w:p>
    <w:p>
      <w:pPr>
        <w:adjustRightInd w:val="0"/>
        <w:snapToGrid w:val="0"/>
        <w:spacing w:line="400" w:lineRule="atLeast"/>
        <w:ind w:firstLine="240"/>
        <w:rPr>
          <w:rFonts w:ascii="Arial" w:hAnsi="Arial" w:cs="Arial"/>
          <w:sz w:val="24"/>
          <w:highlight w:val="none"/>
        </w:rPr>
      </w:pPr>
      <w:r>
        <w:rPr>
          <w:rFonts w:ascii="宋体" w:hAnsi="Arial" w:cs="Arial"/>
          <w:sz w:val="24"/>
          <w:highlight w:val="none"/>
        </w:rPr>
        <w:t>⑴</w:t>
      </w:r>
      <w:r>
        <w:rPr>
          <w:rFonts w:ascii="Arial" w:hAnsi="Arial" w:cs="Arial"/>
          <w:sz w:val="24"/>
          <w:highlight w:val="none"/>
        </w:rPr>
        <w:t>投标邀请；</w:t>
      </w:r>
    </w:p>
    <w:p>
      <w:pPr>
        <w:adjustRightInd w:val="0"/>
        <w:snapToGrid w:val="0"/>
        <w:spacing w:line="400" w:lineRule="atLeast"/>
        <w:ind w:firstLine="240"/>
        <w:rPr>
          <w:rFonts w:ascii="Arial" w:hAnsi="Arial" w:cs="Arial"/>
          <w:sz w:val="24"/>
          <w:highlight w:val="none"/>
        </w:rPr>
      </w:pPr>
      <w:r>
        <w:rPr>
          <w:rFonts w:ascii="宋体" w:hAnsi="Arial" w:cs="Arial"/>
          <w:sz w:val="24"/>
          <w:highlight w:val="none"/>
        </w:rPr>
        <w:t>⑵</w:t>
      </w:r>
      <w:r>
        <w:rPr>
          <w:rFonts w:ascii="Arial" w:hAnsi="Arial" w:cs="Arial"/>
          <w:sz w:val="24"/>
          <w:highlight w:val="none"/>
        </w:rPr>
        <w:t>供应商须知；</w:t>
      </w:r>
    </w:p>
    <w:p>
      <w:pPr>
        <w:adjustRightInd w:val="0"/>
        <w:snapToGrid w:val="0"/>
        <w:spacing w:line="400" w:lineRule="atLeast"/>
        <w:ind w:firstLine="240"/>
        <w:rPr>
          <w:rFonts w:ascii="Arial" w:hAnsi="Arial" w:cs="Arial"/>
          <w:sz w:val="24"/>
          <w:highlight w:val="none"/>
        </w:rPr>
      </w:pPr>
      <w:r>
        <w:rPr>
          <w:rFonts w:ascii="宋体" w:hAnsi="Arial" w:cs="Arial"/>
          <w:sz w:val="24"/>
          <w:highlight w:val="none"/>
        </w:rPr>
        <w:t>⑶</w:t>
      </w:r>
      <w:r>
        <w:rPr>
          <w:rFonts w:ascii="Arial" w:hAnsi="Arial" w:cs="Arial"/>
          <w:sz w:val="24"/>
          <w:highlight w:val="none"/>
        </w:rPr>
        <w:t>货物需求及技术</w:t>
      </w:r>
      <w:r>
        <w:rPr>
          <w:rFonts w:hint="eastAsia" w:ascii="Arial" w:hAnsi="Arial" w:cs="Arial"/>
          <w:sz w:val="24"/>
          <w:highlight w:val="none"/>
        </w:rPr>
        <w:t>要求</w:t>
      </w:r>
      <w:r>
        <w:rPr>
          <w:rFonts w:ascii="Arial" w:hAnsi="Arial" w:cs="Arial"/>
          <w:sz w:val="24"/>
          <w:highlight w:val="none"/>
        </w:rPr>
        <w:t>；</w:t>
      </w:r>
    </w:p>
    <w:p>
      <w:pPr>
        <w:adjustRightInd w:val="0"/>
        <w:snapToGrid w:val="0"/>
        <w:spacing w:line="400" w:lineRule="atLeast"/>
        <w:ind w:firstLine="240"/>
        <w:rPr>
          <w:rFonts w:ascii="Arial" w:hAnsi="Arial" w:cs="Arial"/>
          <w:sz w:val="24"/>
          <w:highlight w:val="none"/>
        </w:rPr>
      </w:pPr>
      <w:r>
        <w:rPr>
          <w:rFonts w:ascii="宋体" w:hAnsi="Arial" w:cs="Arial"/>
          <w:sz w:val="24"/>
          <w:highlight w:val="none"/>
        </w:rPr>
        <w:t>⑷</w:t>
      </w:r>
      <w:r>
        <w:rPr>
          <w:rFonts w:ascii="Arial" w:hAnsi="Arial" w:cs="Arial"/>
          <w:sz w:val="24"/>
          <w:highlight w:val="none"/>
        </w:rPr>
        <w:t>合同一般条款；</w:t>
      </w:r>
    </w:p>
    <w:p>
      <w:pPr>
        <w:adjustRightInd w:val="0"/>
        <w:snapToGrid w:val="0"/>
        <w:spacing w:line="400" w:lineRule="atLeast"/>
        <w:ind w:firstLine="240"/>
        <w:rPr>
          <w:rFonts w:ascii="Arial" w:hAnsi="Arial" w:cs="Arial"/>
          <w:sz w:val="24"/>
          <w:highlight w:val="none"/>
        </w:rPr>
      </w:pPr>
      <w:r>
        <w:rPr>
          <w:rFonts w:ascii="宋体" w:hAnsi="Arial" w:cs="Arial"/>
          <w:sz w:val="24"/>
          <w:highlight w:val="none"/>
        </w:rPr>
        <w:t>⑸</w:t>
      </w:r>
      <w:r>
        <w:rPr>
          <w:rFonts w:ascii="Arial" w:hAnsi="Arial" w:cs="Arial"/>
          <w:sz w:val="24"/>
          <w:highlight w:val="none"/>
        </w:rPr>
        <w:t>合同特殊条款；</w:t>
      </w:r>
    </w:p>
    <w:p>
      <w:pPr>
        <w:adjustRightInd w:val="0"/>
        <w:snapToGrid w:val="0"/>
        <w:spacing w:line="400" w:lineRule="atLeast"/>
        <w:ind w:firstLine="240"/>
        <w:rPr>
          <w:rFonts w:ascii="Arial" w:hAnsi="Arial" w:cs="Arial"/>
          <w:sz w:val="24"/>
          <w:highlight w:val="none"/>
        </w:rPr>
      </w:pPr>
      <w:r>
        <w:rPr>
          <w:rFonts w:ascii="宋体" w:hAnsi="Arial" w:cs="Arial"/>
          <w:sz w:val="24"/>
          <w:highlight w:val="none"/>
        </w:rPr>
        <w:t>⑹</w:t>
      </w:r>
      <w:r>
        <w:rPr>
          <w:rFonts w:ascii="Arial" w:hAnsi="Arial" w:cs="Arial"/>
          <w:sz w:val="24"/>
          <w:highlight w:val="none"/>
        </w:rPr>
        <w:t>范本格式。</w:t>
      </w:r>
    </w:p>
    <w:p>
      <w:pPr>
        <w:adjustRightInd w:val="0"/>
        <w:snapToGrid w:val="0"/>
        <w:spacing w:line="400" w:lineRule="atLeast"/>
        <w:rPr>
          <w:rFonts w:ascii="Arial" w:hAnsi="Arial" w:cs="Arial"/>
          <w:sz w:val="24"/>
          <w:highlight w:val="none"/>
        </w:rPr>
      </w:pPr>
      <w:r>
        <w:rPr>
          <w:rFonts w:ascii="Arial" w:hAnsi="Arial" w:cs="Arial"/>
          <w:sz w:val="24"/>
          <w:highlight w:val="none"/>
        </w:rPr>
        <w:t xml:space="preserve">6.2 </w:t>
      </w:r>
      <w:r>
        <w:rPr>
          <w:rFonts w:hint="eastAsia" w:ascii="Arial" w:hAnsi="Arial" w:cs="Arial"/>
          <w:sz w:val="24"/>
          <w:highlight w:val="none"/>
          <w:lang w:eastAsia="zh-CN"/>
        </w:rPr>
        <w:t>磋商文件</w:t>
      </w:r>
      <w:r>
        <w:rPr>
          <w:rFonts w:ascii="Arial" w:hAnsi="Arial" w:cs="Arial"/>
          <w:sz w:val="24"/>
          <w:highlight w:val="none"/>
        </w:rPr>
        <w:t>以中文编写。</w:t>
      </w:r>
    </w:p>
    <w:p>
      <w:pPr>
        <w:adjustRightInd w:val="0"/>
        <w:snapToGrid w:val="0"/>
        <w:spacing w:line="400" w:lineRule="atLeast"/>
        <w:ind w:left="360" w:hanging="360" w:hangingChars="150"/>
        <w:rPr>
          <w:rFonts w:ascii="Arial" w:hAnsi="Arial" w:cs="Arial"/>
          <w:sz w:val="24"/>
          <w:highlight w:val="none"/>
        </w:rPr>
      </w:pPr>
      <w:r>
        <w:rPr>
          <w:rFonts w:ascii="Arial" w:hAnsi="Arial" w:cs="Arial"/>
          <w:sz w:val="24"/>
          <w:highlight w:val="none"/>
        </w:rPr>
        <w:t>6.3 供应商应认真阅读</w:t>
      </w:r>
      <w:r>
        <w:rPr>
          <w:rFonts w:hint="eastAsia" w:ascii="Arial" w:hAnsi="Arial" w:cs="Arial"/>
          <w:sz w:val="24"/>
          <w:highlight w:val="none"/>
          <w:lang w:eastAsia="zh-CN"/>
        </w:rPr>
        <w:t>磋商文件</w:t>
      </w:r>
      <w:r>
        <w:rPr>
          <w:rFonts w:ascii="Arial" w:hAnsi="Arial" w:cs="Arial"/>
          <w:sz w:val="24"/>
          <w:highlight w:val="none"/>
        </w:rPr>
        <w:t>中所有的事项、格式、条款和规范等要求，从而对</w:t>
      </w:r>
      <w:r>
        <w:rPr>
          <w:rFonts w:hint="eastAsia" w:ascii="Arial" w:hAnsi="Arial" w:cs="Arial"/>
          <w:sz w:val="24"/>
          <w:highlight w:val="none"/>
          <w:lang w:eastAsia="zh-CN"/>
        </w:rPr>
        <w:t>磋商文件</w:t>
      </w:r>
      <w:r>
        <w:rPr>
          <w:rFonts w:ascii="Arial" w:hAnsi="Arial" w:cs="Arial"/>
          <w:sz w:val="24"/>
          <w:highlight w:val="none"/>
        </w:rPr>
        <w:t>作出实质性响应。如果没有按照</w:t>
      </w:r>
      <w:r>
        <w:rPr>
          <w:rFonts w:hint="eastAsia" w:ascii="Arial" w:hAnsi="Arial" w:cs="Arial"/>
          <w:sz w:val="24"/>
          <w:highlight w:val="none"/>
          <w:lang w:eastAsia="zh-CN"/>
        </w:rPr>
        <w:t>磋商文件</w:t>
      </w:r>
      <w:r>
        <w:rPr>
          <w:rFonts w:ascii="Arial" w:hAnsi="Arial" w:cs="Arial"/>
          <w:sz w:val="24"/>
          <w:highlight w:val="none"/>
        </w:rPr>
        <w:t>要求提交全部</w:t>
      </w:r>
      <w:r>
        <w:rPr>
          <w:rFonts w:hint="eastAsia" w:ascii="Arial" w:hAnsi="Arial" w:cs="Arial"/>
          <w:sz w:val="24"/>
          <w:highlight w:val="none"/>
          <w:lang w:eastAsia="zh-CN"/>
        </w:rPr>
        <w:t>响应文件</w:t>
      </w:r>
      <w:r>
        <w:rPr>
          <w:rFonts w:ascii="Arial" w:hAnsi="Arial" w:cs="Arial"/>
          <w:sz w:val="24"/>
          <w:highlight w:val="none"/>
        </w:rPr>
        <w:t>或资料，没有对</w:t>
      </w:r>
      <w:r>
        <w:rPr>
          <w:rFonts w:hint="eastAsia" w:ascii="Arial" w:hAnsi="Arial" w:cs="Arial"/>
          <w:sz w:val="24"/>
          <w:highlight w:val="none"/>
          <w:lang w:eastAsia="zh-CN"/>
        </w:rPr>
        <w:t>磋商文件</w:t>
      </w:r>
      <w:r>
        <w:rPr>
          <w:rFonts w:ascii="Arial" w:hAnsi="Arial" w:cs="Arial"/>
          <w:sz w:val="24"/>
          <w:highlight w:val="none"/>
        </w:rPr>
        <w:t>作出实质性响应，其风险应由供应商自行承担。</w:t>
      </w:r>
    </w:p>
    <w:p>
      <w:pPr>
        <w:adjustRightInd w:val="0"/>
        <w:snapToGrid w:val="0"/>
        <w:spacing w:line="400" w:lineRule="atLeast"/>
        <w:rPr>
          <w:rFonts w:ascii="Arial" w:hAnsi="Arial" w:cs="Arial"/>
          <w:sz w:val="24"/>
          <w:highlight w:val="none"/>
        </w:rPr>
      </w:pPr>
      <w:r>
        <w:rPr>
          <w:rFonts w:ascii="Arial" w:hAnsi="Arial" w:cs="Arial"/>
          <w:sz w:val="24"/>
          <w:highlight w:val="none"/>
        </w:rPr>
        <w:t>7．</w:t>
      </w:r>
      <w:r>
        <w:rPr>
          <w:rFonts w:hint="eastAsia" w:ascii="Arial" w:hAnsi="Arial" w:cs="Arial"/>
          <w:sz w:val="24"/>
          <w:highlight w:val="none"/>
          <w:lang w:eastAsia="zh-CN"/>
        </w:rPr>
        <w:t>磋商文件</w:t>
      </w:r>
      <w:r>
        <w:rPr>
          <w:rFonts w:ascii="Arial" w:hAnsi="Arial" w:cs="Arial"/>
          <w:sz w:val="24"/>
          <w:highlight w:val="none"/>
        </w:rPr>
        <w:t>澄清</w:t>
      </w:r>
    </w:p>
    <w:p>
      <w:pPr>
        <w:adjustRightInd w:val="0"/>
        <w:snapToGrid w:val="0"/>
        <w:spacing w:line="400" w:lineRule="atLeast"/>
        <w:ind w:left="480" w:hanging="480"/>
        <w:rPr>
          <w:rFonts w:ascii="Arial" w:hAnsi="Arial" w:cs="Arial"/>
          <w:sz w:val="24"/>
          <w:highlight w:val="none"/>
        </w:rPr>
      </w:pPr>
      <w:r>
        <w:rPr>
          <w:rFonts w:ascii="Arial" w:hAnsi="Arial" w:cs="Arial"/>
          <w:sz w:val="24"/>
          <w:highlight w:val="none"/>
        </w:rPr>
        <w:t>7.1 供应商对</w:t>
      </w:r>
      <w:r>
        <w:rPr>
          <w:rFonts w:hint="eastAsia" w:ascii="Arial" w:hAnsi="Arial" w:cs="Arial"/>
          <w:sz w:val="24"/>
          <w:highlight w:val="none"/>
          <w:lang w:eastAsia="zh-CN"/>
        </w:rPr>
        <w:t>磋商文件</w:t>
      </w:r>
      <w:r>
        <w:rPr>
          <w:rFonts w:ascii="Arial" w:hAnsi="Arial" w:cs="Arial"/>
          <w:sz w:val="24"/>
          <w:highlight w:val="none"/>
        </w:rPr>
        <w:t>有疑问的，可以向</w:t>
      </w:r>
      <w:r>
        <w:rPr>
          <w:rFonts w:hint="eastAsia" w:ascii="Arial" w:hAnsi="Arial" w:cs="Arial"/>
          <w:sz w:val="24"/>
          <w:highlight w:val="none"/>
        </w:rPr>
        <w:t>采购代理机构</w:t>
      </w:r>
      <w:r>
        <w:rPr>
          <w:rFonts w:ascii="Arial" w:hAnsi="Arial" w:cs="Arial"/>
          <w:sz w:val="24"/>
          <w:highlight w:val="none"/>
        </w:rPr>
        <w:t>提出询问，</w:t>
      </w:r>
      <w:r>
        <w:rPr>
          <w:rFonts w:hint="eastAsia" w:ascii="Arial" w:hAnsi="Arial" w:cs="Arial"/>
          <w:sz w:val="24"/>
          <w:highlight w:val="none"/>
        </w:rPr>
        <w:t>采购代理机构</w:t>
      </w:r>
      <w:r>
        <w:rPr>
          <w:rFonts w:ascii="Arial" w:hAnsi="Arial" w:cs="Arial"/>
          <w:sz w:val="24"/>
          <w:highlight w:val="none"/>
        </w:rPr>
        <w:t>将及时做出答复；</w:t>
      </w:r>
    </w:p>
    <w:p>
      <w:pPr>
        <w:adjustRightInd w:val="0"/>
        <w:snapToGrid w:val="0"/>
        <w:spacing w:line="400" w:lineRule="atLeast"/>
        <w:ind w:left="480" w:hanging="480"/>
        <w:rPr>
          <w:rFonts w:hint="eastAsia" w:ascii="Arial" w:hAnsi="Arial" w:cs="Arial"/>
          <w:sz w:val="24"/>
          <w:highlight w:val="none"/>
        </w:rPr>
      </w:pPr>
      <w:r>
        <w:rPr>
          <w:rFonts w:ascii="Arial" w:hAnsi="Arial" w:cs="Arial"/>
          <w:sz w:val="24"/>
          <w:highlight w:val="none"/>
        </w:rPr>
        <w:t>7.2 供应商对</w:t>
      </w:r>
      <w:r>
        <w:rPr>
          <w:rFonts w:hint="eastAsia" w:ascii="Arial" w:hAnsi="Arial" w:cs="Arial"/>
          <w:sz w:val="24"/>
          <w:highlight w:val="none"/>
          <w:lang w:eastAsia="zh-CN"/>
        </w:rPr>
        <w:t>磋商文件</w:t>
      </w:r>
      <w:r>
        <w:rPr>
          <w:rFonts w:ascii="Arial" w:hAnsi="Arial" w:cs="Arial"/>
          <w:sz w:val="24"/>
          <w:highlight w:val="none"/>
        </w:rPr>
        <w:t>有质疑，须在得到</w:t>
      </w:r>
      <w:r>
        <w:rPr>
          <w:rFonts w:hint="eastAsia" w:ascii="Arial" w:hAnsi="Arial" w:cs="Arial"/>
          <w:sz w:val="24"/>
          <w:highlight w:val="none"/>
          <w:lang w:eastAsia="zh-CN"/>
        </w:rPr>
        <w:t>磋商文件</w:t>
      </w:r>
      <w:r>
        <w:rPr>
          <w:rFonts w:ascii="Arial" w:hAnsi="Arial" w:cs="Arial"/>
          <w:sz w:val="24"/>
          <w:highlight w:val="none"/>
        </w:rPr>
        <w:t>之日起至质疑截止时间止，以书面形式向招标机构提出质疑；招标机构在收到书面质疑后</w:t>
      </w:r>
      <w:r>
        <w:rPr>
          <w:rFonts w:hint="eastAsia" w:ascii="Arial" w:hAnsi="Arial" w:cs="Arial"/>
          <w:sz w:val="24"/>
          <w:highlight w:val="none"/>
        </w:rPr>
        <w:t>7个工作日内</w:t>
      </w:r>
      <w:r>
        <w:rPr>
          <w:rFonts w:ascii="Arial" w:hAnsi="Arial" w:cs="Arial"/>
          <w:sz w:val="24"/>
          <w:highlight w:val="none"/>
        </w:rPr>
        <w:t>做出答复，并以书面形式通知质疑供应商</w:t>
      </w:r>
      <w:r>
        <w:rPr>
          <w:rFonts w:hint="eastAsia" w:ascii="Arial" w:hAnsi="Arial" w:cs="Arial"/>
          <w:sz w:val="24"/>
          <w:highlight w:val="none"/>
        </w:rPr>
        <w:t>。</w:t>
      </w:r>
      <w:r>
        <w:rPr>
          <w:rFonts w:ascii="Arial" w:hAnsi="Arial" w:cs="Arial"/>
          <w:sz w:val="24"/>
          <w:highlight w:val="none"/>
        </w:rPr>
        <w:t>质疑文件须根据《政府采购质疑和投诉办法》（财政部令第94号）要求的格式及内容提交</w:t>
      </w:r>
      <w:r>
        <w:rPr>
          <w:rFonts w:hint="eastAsia" w:ascii="Arial" w:hAnsi="Arial" w:cs="Arial"/>
          <w:sz w:val="24"/>
          <w:highlight w:val="none"/>
        </w:rPr>
        <w:t>。</w:t>
      </w:r>
    </w:p>
    <w:p>
      <w:pPr>
        <w:adjustRightInd w:val="0"/>
        <w:snapToGrid w:val="0"/>
        <w:spacing w:line="400" w:lineRule="atLeast"/>
        <w:ind w:left="480" w:hanging="480"/>
        <w:rPr>
          <w:rFonts w:hint="eastAsia" w:ascii="Arial" w:hAnsi="Arial" w:cs="Arial"/>
          <w:sz w:val="24"/>
          <w:highlight w:val="none"/>
        </w:rPr>
      </w:pPr>
      <w:r>
        <w:rPr>
          <w:rFonts w:ascii="Arial" w:hAnsi="Arial" w:cs="Arial"/>
          <w:sz w:val="24"/>
          <w:highlight w:val="none"/>
        </w:rPr>
        <w:t>7.3</w:t>
      </w:r>
      <w:r>
        <w:rPr>
          <w:rFonts w:hint="eastAsia" w:ascii="Arial" w:hAnsi="Arial" w:cs="Arial"/>
          <w:sz w:val="24"/>
          <w:highlight w:val="none"/>
        </w:rPr>
        <w:t xml:space="preserve"> 采购人及采购代理机构接受供应商的质疑为：供应商在质疑期内一次性提出的针对同一采购程序环节的质疑。</w:t>
      </w:r>
    </w:p>
    <w:p>
      <w:pPr>
        <w:adjustRightInd w:val="0"/>
        <w:snapToGrid w:val="0"/>
        <w:spacing w:line="400" w:lineRule="atLeast"/>
        <w:rPr>
          <w:rFonts w:ascii="Arial" w:hAnsi="Arial" w:cs="Arial"/>
          <w:sz w:val="24"/>
          <w:highlight w:val="none"/>
        </w:rPr>
      </w:pPr>
      <w:r>
        <w:rPr>
          <w:rFonts w:ascii="Arial" w:hAnsi="Arial" w:cs="Arial"/>
          <w:sz w:val="24"/>
          <w:highlight w:val="none"/>
        </w:rPr>
        <w:t xml:space="preserve">8.  </w:t>
      </w:r>
      <w:r>
        <w:rPr>
          <w:rFonts w:hint="eastAsia" w:ascii="Arial" w:hAnsi="Arial" w:cs="Arial"/>
          <w:sz w:val="24"/>
          <w:highlight w:val="none"/>
          <w:lang w:eastAsia="zh-CN"/>
        </w:rPr>
        <w:t>磋商文件</w:t>
      </w:r>
      <w:r>
        <w:rPr>
          <w:rFonts w:ascii="Arial" w:hAnsi="Arial" w:cs="Arial"/>
          <w:sz w:val="24"/>
          <w:highlight w:val="none"/>
        </w:rPr>
        <w:t>的修改</w:t>
      </w:r>
    </w:p>
    <w:p>
      <w:pPr>
        <w:adjustRightInd w:val="0"/>
        <w:snapToGrid w:val="0"/>
        <w:spacing w:line="400" w:lineRule="atLeast"/>
        <w:ind w:left="480" w:hanging="480"/>
        <w:rPr>
          <w:rFonts w:ascii="Arial" w:hAnsi="Arial" w:cs="Arial"/>
          <w:sz w:val="24"/>
          <w:highlight w:val="none"/>
        </w:rPr>
      </w:pPr>
      <w:r>
        <w:rPr>
          <w:rFonts w:ascii="Arial" w:hAnsi="Arial" w:cs="Arial"/>
          <w:sz w:val="24"/>
          <w:highlight w:val="none"/>
        </w:rPr>
        <w:t>8.1 对</w:t>
      </w:r>
      <w:r>
        <w:rPr>
          <w:rFonts w:hint="eastAsia" w:ascii="Arial" w:hAnsi="Arial" w:cs="Arial"/>
          <w:sz w:val="24"/>
          <w:highlight w:val="none"/>
          <w:lang w:eastAsia="zh-CN"/>
        </w:rPr>
        <w:t>磋商文件</w:t>
      </w:r>
      <w:r>
        <w:rPr>
          <w:rFonts w:ascii="Arial" w:hAnsi="Arial" w:cs="Arial"/>
          <w:sz w:val="24"/>
          <w:highlight w:val="none"/>
        </w:rPr>
        <w:t>进行必要的修改，</w:t>
      </w:r>
      <w:r>
        <w:rPr>
          <w:rFonts w:hint="eastAsia" w:ascii="Arial" w:hAnsi="Arial" w:cs="Arial"/>
          <w:sz w:val="24"/>
          <w:highlight w:val="none"/>
        </w:rPr>
        <w:t>采购代理机构</w:t>
      </w:r>
      <w:r>
        <w:rPr>
          <w:rFonts w:ascii="Arial" w:hAnsi="Arial" w:cs="Arial"/>
          <w:sz w:val="24"/>
          <w:highlight w:val="none"/>
        </w:rPr>
        <w:t>将在投标截止时间15日前以书面形式通知所有购买</w:t>
      </w:r>
      <w:r>
        <w:rPr>
          <w:rFonts w:hint="eastAsia" w:ascii="Arial" w:hAnsi="Arial" w:cs="Arial"/>
          <w:sz w:val="24"/>
          <w:highlight w:val="none"/>
          <w:lang w:eastAsia="zh-CN"/>
        </w:rPr>
        <w:t>磋商文件</w:t>
      </w:r>
      <w:r>
        <w:rPr>
          <w:rFonts w:ascii="Arial" w:hAnsi="Arial" w:cs="Arial"/>
          <w:sz w:val="24"/>
          <w:highlight w:val="none"/>
        </w:rPr>
        <w:t>的供应商。该修改的内容为</w:t>
      </w:r>
      <w:r>
        <w:rPr>
          <w:rFonts w:hint="eastAsia" w:ascii="Arial" w:hAnsi="Arial" w:cs="Arial"/>
          <w:sz w:val="24"/>
          <w:highlight w:val="none"/>
          <w:lang w:eastAsia="zh-CN"/>
        </w:rPr>
        <w:t>磋商文件</w:t>
      </w:r>
      <w:r>
        <w:rPr>
          <w:rFonts w:ascii="Arial" w:hAnsi="Arial" w:cs="Arial"/>
          <w:sz w:val="24"/>
          <w:highlight w:val="none"/>
        </w:rPr>
        <w:t>的组成部分；</w:t>
      </w:r>
    </w:p>
    <w:p>
      <w:pPr>
        <w:adjustRightInd w:val="0"/>
        <w:snapToGrid w:val="0"/>
        <w:spacing w:line="400" w:lineRule="atLeast"/>
        <w:ind w:left="480" w:hanging="480"/>
        <w:rPr>
          <w:rFonts w:ascii="Arial" w:hAnsi="Arial" w:cs="Arial"/>
          <w:sz w:val="24"/>
          <w:highlight w:val="none"/>
        </w:rPr>
      </w:pPr>
      <w:r>
        <w:rPr>
          <w:rFonts w:ascii="Arial" w:hAnsi="Arial" w:cs="Arial"/>
          <w:sz w:val="24"/>
          <w:highlight w:val="none"/>
        </w:rPr>
        <w:t>8.2 在投标截止时间前，招标机构可视具体情况延长投标截止时间，并将变更时间书面通知所有购买</w:t>
      </w:r>
      <w:r>
        <w:rPr>
          <w:rFonts w:hint="eastAsia" w:ascii="Arial" w:hAnsi="Arial" w:cs="Arial"/>
          <w:sz w:val="24"/>
          <w:highlight w:val="none"/>
          <w:lang w:eastAsia="zh-CN"/>
        </w:rPr>
        <w:t>磋商文件</w:t>
      </w:r>
      <w:r>
        <w:rPr>
          <w:rFonts w:ascii="Arial" w:hAnsi="Arial" w:cs="Arial"/>
          <w:sz w:val="24"/>
          <w:highlight w:val="none"/>
        </w:rPr>
        <w:t>的供应商。</w:t>
      </w:r>
    </w:p>
    <w:p>
      <w:pPr>
        <w:pStyle w:val="4"/>
        <w:adjustRightInd w:val="0"/>
        <w:snapToGrid w:val="0"/>
        <w:spacing w:before="100" w:beforeAutospacing="1" w:after="100" w:afterAutospacing="1" w:line="400" w:lineRule="atLeast"/>
        <w:jc w:val="center"/>
        <w:rPr>
          <w:rFonts w:eastAsia="宋体" w:cs="Arial"/>
          <w:sz w:val="28"/>
          <w:szCs w:val="28"/>
          <w:highlight w:val="none"/>
        </w:rPr>
      </w:pPr>
      <w:bookmarkStart w:id="24" w:name="_Toc298240407"/>
      <w:bookmarkStart w:id="25" w:name="_Toc349637922"/>
      <w:bookmarkStart w:id="26" w:name="_Toc349573123"/>
      <w:bookmarkStart w:id="27" w:name="_Toc267301284"/>
      <w:bookmarkStart w:id="28" w:name="_Toc3128"/>
      <w:r>
        <w:rPr>
          <w:rFonts w:eastAsia="宋体" w:cs="Arial"/>
          <w:sz w:val="28"/>
          <w:szCs w:val="28"/>
          <w:highlight w:val="none"/>
        </w:rPr>
        <w:t xml:space="preserve">C  </w:t>
      </w:r>
      <w:r>
        <w:rPr>
          <w:rFonts w:hint="eastAsia" w:eastAsia="宋体" w:cs="Arial"/>
          <w:sz w:val="28"/>
          <w:szCs w:val="28"/>
          <w:highlight w:val="none"/>
          <w:lang w:eastAsia="zh-CN"/>
        </w:rPr>
        <w:t>响应文件</w:t>
      </w:r>
      <w:r>
        <w:rPr>
          <w:rFonts w:eastAsia="宋体" w:cs="Arial"/>
          <w:sz w:val="28"/>
          <w:szCs w:val="28"/>
          <w:highlight w:val="none"/>
        </w:rPr>
        <w:t>的编写</w:t>
      </w:r>
      <w:bookmarkEnd w:id="24"/>
      <w:bookmarkEnd w:id="25"/>
      <w:bookmarkEnd w:id="26"/>
      <w:bookmarkEnd w:id="27"/>
      <w:bookmarkEnd w:id="28"/>
    </w:p>
    <w:p>
      <w:pPr>
        <w:adjustRightInd w:val="0"/>
        <w:snapToGrid w:val="0"/>
        <w:spacing w:line="400" w:lineRule="atLeast"/>
        <w:rPr>
          <w:rFonts w:ascii="Arial" w:hAnsi="Arial" w:cs="Arial"/>
          <w:sz w:val="24"/>
          <w:highlight w:val="none"/>
        </w:rPr>
      </w:pPr>
      <w:r>
        <w:rPr>
          <w:rFonts w:ascii="Arial" w:hAnsi="Arial" w:cs="Arial"/>
          <w:sz w:val="24"/>
          <w:highlight w:val="none"/>
        </w:rPr>
        <w:t>9．要求</w:t>
      </w:r>
    </w:p>
    <w:p>
      <w:pPr>
        <w:adjustRightInd w:val="0"/>
        <w:snapToGrid w:val="0"/>
        <w:spacing w:line="400" w:lineRule="atLeast"/>
        <w:ind w:left="360" w:hanging="360" w:hangingChars="150"/>
        <w:rPr>
          <w:rFonts w:ascii="Arial" w:hAnsi="Arial" w:cs="Arial"/>
          <w:sz w:val="24"/>
          <w:highlight w:val="none"/>
        </w:rPr>
      </w:pPr>
      <w:r>
        <w:rPr>
          <w:rFonts w:ascii="Arial" w:hAnsi="Arial" w:cs="Arial"/>
          <w:sz w:val="24"/>
          <w:highlight w:val="none"/>
        </w:rPr>
        <w:t>9.1 供应商应仔细阅读</w:t>
      </w:r>
      <w:r>
        <w:rPr>
          <w:rFonts w:hint="eastAsia" w:ascii="Arial" w:hAnsi="Arial" w:cs="Arial"/>
          <w:sz w:val="24"/>
          <w:highlight w:val="none"/>
          <w:lang w:eastAsia="zh-CN"/>
        </w:rPr>
        <w:t>磋商文件</w:t>
      </w:r>
      <w:r>
        <w:rPr>
          <w:rFonts w:ascii="Arial" w:hAnsi="Arial" w:cs="Arial"/>
          <w:sz w:val="24"/>
          <w:highlight w:val="none"/>
        </w:rPr>
        <w:t>的所有内容，按</w:t>
      </w:r>
      <w:r>
        <w:rPr>
          <w:rFonts w:hint="eastAsia" w:ascii="Arial" w:hAnsi="Arial" w:cs="Arial"/>
          <w:sz w:val="24"/>
          <w:highlight w:val="none"/>
          <w:lang w:eastAsia="zh-CN"/>
        </w:rPr>
        <w:t>磋商文件</w:t>
      </w:r>
      <w:r>
        <w:rPr>
          <w:rFonts w:ascii="Arial" w:hAnsi="Arial" w:cs="Arial"/>
          <w:sz w:val="24"/>
          <w:highlight w:val="none"/>
        </w:rPr>
        <w:t>的要求提供</w:t>
      </w:r>
      <w:r>
        <w:rPr>
          <w:rFonts w:hint="eastAsia" w:ascii="Arial" w:hAnsi="Arial" w:cs="Arial"/>
          <w:sz w:val="24"/>
          <w:highlight w:val="none"/>
          <w:lang w:eastAsia="zh-CN"/>
        </w:rPr>
        <w:t>响应文件</w:t>
      </w:r>
      <w:r>
        <w:rPr>
          <w:rFonts w:ascii="Arial" w:hAnsi="Arial" w:cs="Arial"/>
          <w:sz w:val="24"/>
          <w:highlight w:val="none"/>
        </w:rPr>
        <w:t>，并保证所提供的全部资料的真实性，以使其投标对</w:t>
      </w:r>
      <w:r>
        <w:rPr>
          <w:rFonts w:hint="eastAsia" w:ascii="Arial" w:hAnsi="Arial" w:cs="Arial"/>
          <w:sz w:val="24"/>
          <w:highlight w:val="none"/>
          <w:lang w:eastAsia="zh-CN"/>
        </w:rPr>
        <w:t>磋商文件</w:t>
      </w:r>
      <w:r>
        <w:rPr>
          <w:rFonts w:ascii="Arial" w:hAnsi="Arial" w:cs="Arial"/>
          <w:sz w:val="24"/>
          <w:highlight w:val="none"/>
        </w:rPr>
        <w:t>作出实质性响应，否则，其投标可能被拒绝。</w:t>
      </w:r>
    </w:p>
    <w:p>
      <w:pPr>
        <w:adjustRightInd w:val="0"/>
        <w:snapToGrid w:val="0"/>
        <w:spacing w:line="400" w:lineRule="atLeast"/>
        <w:rPr>
          <w:rFonts w:ascii="Arial" w:hAnsi="Arial" w:cs="Arial"/>
          <w:sz w:val="24"/>
          <w:highlight w:val="none"/>
        </w:rPr>
      </w:pPr>
      <w:r>
        <w:rPr>
          <w:rFonts w:ascii="Arial" w:hAnsi="Arial" w:cs="Arial"/>
          <w:sz w:val="24"/>
          <w:highlight w:val="none"/>
        </w:rPr>
        <w:t>10．投标语言</w:t>
      </w:r>
    </w:p>
    <w:p>
      <w:pPr>
        <w:adjustRightInd w:val="0"/>
        <w:snapToGrid w:val="0"/>
        <w:spacing w:line="400" w:lineRule="atLeast"/>
        <w:ind w:left="600" w:hanging="600" w:hangingChars="250"/>
        <w:rPr>
          <w:rFonts w:ascii="Arial" w:hAnsi="Arial" w:cs="Arial"/>
          <w:sz w:val="24"/>
          <w:highlight w:val="none"/>
        </w:rPr>
      </w:pPr>
      <w:r>
        <w:rPr>
          <w:rFonts w:ascii="Arial" w:hAnsi="Arial" w:cs="Arial"/>
          <w:sz w:val="24"/>
          <w:highlight w:val="none"/>
        </w:rPr>
        <w:t>10.1</w:t>
      </w:r>
      <w:r>
        <w:rPr>
          <w:rFonts w:hint="eastAsia" w:ascii="Arial" w:hAnsi="Arial" w:cs="Arial"/>
          <w:sz w:val="24"/>
          <w:highlight w:val="none"/>
          <w:lang w:eastAsia="zh-CN"/>
        </w:rPr>
        <w:t>响应文件</w:t>
      </w:r>
      <w:r>
        <w:rPr>
          <w:rFonts w:ascii="Arial" w:hAnsi="Arial" w:cs="Arial"/>
          <w:sz w:val="24"/>
          <w:highlight w:val="none"/>
        </w:rPr>
        <w:t>及供应商与</w:t>
      </w:r>
      <w:r>
        <w:rPr>
          <w:rFonts w:hint="eastAsia" w:ascii="Arial" w:hAnsi="Arial" w:cs="Arial"/>
          <w:sz w:val="24"/>
          <w:highlight w:val="none"/>
        </w:rPr>
        <w:t>采购代理机构</w:t>
      </w:r>
      <w:r>
        <w:rPr>
          <w:rFonts w:ascii="Arial" w:hAnsi="Arial" w:cs="Arial"/>
          <w:sz w:val="24"/>
          <w:highlight w:val="none"/>
        </w:rPr>
        <w:t>就投标交换的文件和来往信件，应以中文书写。</w:t>
      </w:r>
    </w:p>
    <w:p>
      <w:pPr>
        <w:adjustRightInd w:val="0"/>
        <w:snapToGrid w:val="0"/>
        <w:spacing w:line="400" w:lineRule="atLeast"/>
        <w:rPr>
          <w:rFonts w:ascii="Arial" w:hAnsi="Arial" w:cs="Arial"/>
          <w:sz w:val="24"/>
          <w:highlight w:val="none"/>
        </w:rPr>
      </w:pPr>
      <w:r>
        <w:rPr>
          <w:rFonts w:ascii="Arial" w:hAnsi="Arial" w:cs="Arial"/>
          <w:sz w:val="24"/>
          <w:highlight w:val="none"/>
        </w:rPr>
        <w:t>11．</w:t>
      </w:r>
      <w:r>
        <w:rPr>
          <w:rFonts w:hint="eastAsia" w:ascii="Arial" w:hAnsi="Arial" w:cs="Arial"/>
          <w:sz w:val="24"/>
          <w:highlight w:val="none"/>
          <w:lang w:eastAsia="zh-CN"/>
        </w:rPr>
        <w:t>响应文件</w:t>
      </w:r>
      <w:r>
        <w:rPr>
          <w:rFonts w:ascii="Arial" w:hAnsi="Arial" w:cs="Arial"/>
          <w:sz w:val="24"/>
          <w:highlight w:val="none"/>
        </w:rPr>
        <w:t>的构成</w:t>
      </w:r>
    </w:p>
    <w:p>
      <w:pPr>
        <w:adjustRightInd w:val="0"/>
        <w:snapToGrid w:val="0"/>
        <w:spacing w:line="400" w:lineRule="atLeast"/>
        <w:rPr>
          <w:rFonts w:ascii="Arial" w:hAnsi="Arial" w:cs="Arial"/>
          <w:sz w:val="24"/>
          <w:highlight w:val="none"/>
        </w:rPr>
      </w:pPr>
      <w:r>
        <w:rPr>
          <w:rFonts w:ascii="Arial" w:hAnsi="Arial" w:cs="Arial"/>
          <w:sz w:val="24"/>
          <w:highlight w:val="none"/>
        </w:rPr>
        <w:t>11.1 供应商编写的</w:t>
      </w:r>
      <w:r>
        <w:rPr>
          <w:rFonts w:hint="eastAsia" w:ascii="Arial" w:hAnsi="Arial" w:cs="Arial"/>
          <w:sz w:val="24"/>
          <w:highlight w:val="none"/>
          <w:lang w:eastAsia="zh-CN"/>
        </w:rPr>
        <w:t>响应文件</w:t>
      </w:r>
      <w:r>
        <w:rPr>
          <w:rFonts w:ascii="Arial" w:hAnsi="Arial" w:cs="Arial"/>
          <w:sz w:val="24"/>
          <w:highlight w:val="none"/>
        </w:rPr>
        <w:t>应包括</w:t>
      </w:r>
      <w:r>
        <w:rPr>
          <w:rFonts w:hint="eastAsia" w:ascii="Arial" w:hAnsi="Arial" w:cs="Arial"/>
          <w:sz w:val="24"/>
          <w:highlight w:val="none"/>
        </w:rPr>
        <w:t>但不限于</w:t>
      </w:r>
      <w:r>
        <w:rPr>
          <w:rFonts w:ascii="Arial" w:hAnsi="Arial" w:cs="Arial"/>
          <w:sz w:val="24"/>
          <w:highlight w:val="none"/>
        </w:rPr>
        <w:t>下列内容</w:t>
      </w:r>
      <w:r>
        <w:rPr>
          <w:rFonts w:hint="eastAsia" w:ascii="Arial" w:hAnsi="Arial" w:cs="Arial"/>
          <w:sz w:val="24"/>
          <w:highlight w:val="none"/>
        </w:rPr>
        <w:t>（参照第六部分格式内容）</w:t>
      </w:r>
      <w:r>
        <w:rPr>
          <w:rFonts w:ascii="Arial" w:hAnsi="Arial" w:cs="Arial"/>
          <w:sz w:val="24"/>
          <w:highlight w:val="none"/>
        </w:rPr>
        <w:t>：</w:t>
      </w:r>
    </w:p>
    <w:p>
      <w:pPr>
        <w:numPr>
          <w:ilvl w:val="0"/>
          <w:numId w:val="5"/>
        </w:numPr>
        <w:tabs>
          <w:tab w:val="left" w:pos="540"/>
          <w:tab w:val="left" w:pos="900"/>
          <w:tab w:val="left" w:pos="1080"/>
          <w:tab w:val="clear" w:pos="1440"/>
        </w:tabs>
        <w:adjustRightInd w:val="0"/>
        <w:snapToGrid w:val="0"/>
        <w:spacing w:line="400" w:lineRule="atLeast"/>
        <w:ind w:left="720" w:hanging="360"/>
        <w:rPr>
          <w:rFonts w:ascii="Arial" w:hAnsi="Arial" w:cs="Arial"/>
          <w:sz w:val="24"/>
          <w:highlight w:val="none"/>
        </w:rPr>
      </w:pPr>
      <w:r>
        <w:rPr>
          <w:rFonts w:ascii="Arial" w:hAnsi="Arial" w:cs="Arial"/>
          <w:sz w:val="24"/>
          <w:highlight w:val="none"/>
        </w:rPr>
        <w:t>投标书、开标一览表、分项报价表；</w:t>
      </w:r>
    </w:p>
    <w:p>
      <w:pPr>
        <w:numPr>
          <w:ilvl w:val="0"/>
          <w:numId w:val="5"/>
        </w:numPr>
        <w:tabs>
          <w:tab w:val="left" w:pos="540"/>
          <w:tab w:val="left" w:pos="900"/>
          <w:tab w:val="left" w:pos="1080"/>
          <w:tab w:val="clear" w:pos="1440"/>
        </w:tabs>
        <w:adjustRightInd w:val="0"/>
        <w:snapToGrid w:val="0"/>
        <w:spacing w:line="400" w:lineRule="atLeast"/>
        <w:ind w:left="720" w:hanging="360"/>
        <w:rPr>
          <w:rFonts w:ascii="Arial" w:hAnsi="Arial" w:cs="Arial"/>
          <w:sz w:val="24"/>
          <w:highlight w:val="none"/>
        </w:rPr>
      </w:pPr>
      <w:r>
        <w:rPr>
          <w:rFonts w:ascii="Arial" w:hAnsi="Arial" w:cs="Arial"/>
          <w:sz w:val="24"/>
          <w:highlight w:val="none"/>
        </w:rPr>
        <w:t>资格证明文件；</w:t>
      </w:r>
    </w:p>
    <w:p>
      <w:pPr>
        <w:numPr>
          <w:ilvl w:val="0"/>
          <w:numId w:val="5"/>
        </w:numPr>
        <w:tabs>
          <w:tab w:val="left" w:pos="540"/>
          <w:tab w:val="left" w:pos="900"/>
          <w:tab w:val="left" w:pos="1080"/>
          <w:tab w:val="clear" w:pos="1440"/>
        </w:tabs>
        <w:adjustRightInd w:val="0"/>
        <w:snapToGrid w:val="0"/>
        <w:spacing w:line="400" w:lineRule="atLeast"/>
        <w:ind w:left="720" w:hanging="360"/>
        <w:rPr>
          <w:rFonts w:ascii="Arial" w:hAnsi="Arial" w:cs="Arial"/>
          <w:sz w:val="24"/>
          <w:highlight w:val="none"/>
        </w:rPr>
      </w:pPr>
      <w:r>
        <w:rPr>
          <w:rFonts w:ascii="Arial" w:hAnsi="Arial" w:cs="Arial"/>
          <w:sz w:val="24"/>
          <w:highlight w:val="none"/>
        </w:rPr>
        <w:t>所投设备的相关技术/证明资料；</w:t>
      </w:r>
    </w:p>
    <w:p>
      <w:pPr>
        <w:numPr>
          <w:ilvl w:val="0"/>
          <w:numId w:val="5"/>
        </w:numPr>
        <w:tabs>
          <w:tab w:val="left" w:pos="540"/>
          <w:tab w:val="left" w:pos="900"/>
          <w:tab w:val="left" w:pos="1080"/>
          <w:tab w:val="clear" w:pos="1440"/>
        </w:tabs>
        <w:adjustRightInd w:val="0"/>
        <w:snapToGrid w:val="0"/>
        <w:spacing w:line="400" w:lineRule="atLeast"/>
        <w:ind w:left="720" w:hanging="360"/>
        <w:rPr>
          <w:rFonts w:ascii="Arial" w:hAnsi="Arial" w:cs="Arial"/>
          <w:sz w:val="24"/>
          <w:highlight w:val="none"/>
        </w:rPr>
      </w:pPr>
      <w:r>
        <w:rPr>
          <w:rFonts w:ascii="Arial" w:hAnsi="Arial" w:cs="Arial"/>
          <w:sz w:val="24"/>
          <w:highlight w:val="none"/>
        </w:rPr>
        <w:t>投标保证金；</w:t>
      </w:r>
    </w:p>
    <w:p>
      <w:pPr>
        <w:numPr>
          <w:ilvl w:val="0"/>
          <w:numId w:val="5"/>
        </w:numPr>
        <w:tabs>
          <w:tab w:val="left" w:pos="540"/>
          <w:tab w:val="left" w:pos="900"/>
          <w:tab w:val="left" w:pos="1080"/>
          <w:tab w:val="clear" w:pos="1440"/>
        </w:tabs>
        <w:adjustRightInd w:val="0"/>
        <w:snapToGrid w:val="0"/>
        <w:spacing w:line="400" w:lineRule="atLeast"/>
        <w:ind w:left="720" w:hanging="360"/>
        <w:rPr>
          <w:rFonts w:ascii="Arial" w:hAnsi="Arial" w:cs="Arial"/>
          <w:sz w:val="24"/>
          <w:highlight w:val="none"/>
        </w:rPr>
      </w:pPr>
      <w:r>
        <w:rPr>
          <w:rFonts w:hint="eastAsia" w:ascii="Arial" w:hAnsi="Arial" w:cs="Arial"/>
          <w:sz w:val="24"/>
          <w:highlight w:val="none"/>
          <w:lang w:eastAsia="zh-CN"/>
        </w:rPr>
        <w:t>磋商文件</w:t>
      </w:r>
      <w:r>
        <w:rPr>
          <w:rFonts w:ascii="Arial" w:hAnsi="Arial" w:cs="Arial"/>
          <w:sz w:val="24"/>
          <w:highlight w:val="none"/>
        </w:rPr>
        <w:t>货物需求及技术规格、合同特殊条款中要求提交的文件资料。</w:t>
      </w:r>
    </w:p>
    <w:p>
      <w:pPr>
        <w:adjustRightInd w:val="0"/>
        <w:snapToGrid w:val="0"/>
        <w:spacing w:line="400" w:lineRule="atLeast"/>
        <w:rPr>
          <w:rFonts w:ascii="Arial" w:hAnsi="Arial" w:cs="Arial"/>
          <w:sz w:val="24"/>
          <w:highlight w:val="none"/>
        </w:rPr>
      </w:pPr>
      <w:r>
        <w:rPr>
          <w:rFonts w:ascii="Arial" w:hAnsi="Arial" w:cs="Arial"/>
          <w:sz w:val="24"/>
          <w:highlight w:val="none"/>
        </w:rPr>
        <w:t>11.2 供应商应将</w:t>
      </w:r>
      <w:r>
        <w:rPr>
          <w:rFonts w:hint="eastAsia" w:ascii="Arial" w:hAnsi="Arial" w:cs="Arial"/>
          <w:sz w:val="24"/>
          <w:highlight w:val="none"/>
          <w:lang w:eastAsia="zh-CN"/>
        </w:rPr>
        <w:t>响应文件</w:t>
      </w:r>
      <w:r>
        <w:rPr>
          <w:rFonts w:ascii="Arial" w:hAnsi="Arial" w:cs="Arial"/>
          <w:sz w:val="24"/>
          <w:highlight w:val="none"/>
        </w:rPr>
        <w:t>装订成册，并填写文件资料清单。</w:t>
      </w:r>
    </w:p>
    <w:p>
      <w:pPr>
        <w:adjustRightInd w:val="0"/>
        <w:snapToGrid w:val="0"/>
        <w:spacing w:line="400" w:lineRule="atLeast"/>
        <w:rPr>
          <w:rFonts w:ascii="Arial" w:hAnsi="Arial" w:cs="Arial"/>
          <w:sz w:val="24"/>
          <w:highlight w:val="none"/>
        </w:rPr>
      </w:pPr>
      <w:r>
        <w:rPr>
          <w:rFonts w:ascii="Arial" w:hAnsi="Arial" w:cs="Arial"/>
          <w:sz w:val="24"/>
          <w:highlight w:val="none"/>
        </w:rPr>
        <w:t>12．</w:t>
      </w:r>
      <w:r>
        <w:rPr>
          <w:rFonts w:hint="eastAsia" w:ascii="Arial" w:hAnsi="Arial" w:cs="Arial"/>
          <w:sz w:val="24"/>
          <w:highlight w:val="none"/>
          <w:lang w:eastAsia="zh-CN"/>
        </w:rPr>
        <w:t>响应文件</w:t>
      </w:r>
      <w:r>
        <w:rPr>
          <w:rFonts w:ascii="Arial" w:hAnsi="Arial" w:cs="Arial"/>
          <w:sz w:val="24"/>
          <w:highlight w:val="none"/>
        </w:rPr>
        <w:t>格式</w:t>
      </w:r>
    </w:p>
    <w:p>
      <w:pPr>
        <w:adjustRightInd w:val="0"/>
        <w:snapToGrid w:val="0"/>
        <w:spacing w:line="400" w:lineRule="atLeast"/>
        <w:ind w:left="600" w:hanging="600" w:hangingChars="250"/>
        <w:rPr>
          <w:rFonts w:ascii="Arial" w:hAnsi="Arial" w:cs="Arial"/>
          <w:sz w:val="24"/>
          <w:highlight w:val="none"/>
        </w:rPr>
      </w:pPr>
      <w:r>
        <w:rPr>
          <w:rFonts w:ascii="Arial" w:hAnsi="Arial" w:cs="Arial"/>
          <w:sz w:val="24"/>
          <w:highlight w:val="none"/>
        </w:rPr>
        <w:t>12.1 供应商应按</w:t>
      </w:r>
      <w:r>
        <w:rPr>
          <w:rFonts w:hint="eastAsia" w:ascii="Arial" w:hAnsi="Arial" w:cs="Arial"/>
          <w:sz w:val="24"/>
          <w:highlight w:val="none"/>
          <w:lang w:eastAsia="zh-CN"/>
        </w:rPr>
        <w:t>磋商文件</w:t>
      </w:r>
      <w:r>
        <w:rPr>
          <w:rFonts w:ascii="Arial" w:hAnsi="Arial" w:cs="Arial"/>
          <w:sz w:val="24"/>
          <w:highlight w:val="none"/>
        </w:rPr>
        <w:t>的范本格式中提供的</w:t>
      </w:r>
      <w:r>
        <w:rPr>
          <w:rFonts w:hint="eastAsia" w:ascii="Arial" w:hAnsi="Arial" w:cs="Arial"/>
          <w:sz w:val="24"/>
          <w:highlight w:val="none"/>
          <w:lang w:eastAsia="zh-CN"/>
        </w:rPr>
        <w:t>响应文件</w:t>
      </w:r>
      <w:r>
        <w:rPr>
          <w:rFonts w:ascii="Arial" w:hAnsi="Arial" w:cs="Arial"/>
          <w:sz w:val="24"/>
          <w:highlight w:val="none"/>
        </w:rPr>
        <w:t>格式填写投标书、开标一览表、分项报价表，注明提供的货物名称、货物简介、原产地、数量和价格等。</w:t>
      </w:r>
    </w:p>
    <w:p>
      <w:pPr>
        <w:adjustRightInd w:val="0"/>
        <w:snapToGrid w:val="0"/>
        <w:spacing w:line="400" w:lineRule="atLeast"/>
        <w:rPr>
          <w:rFonts w:ascii="Arial" w:hAnsi="Arial" w:cs="Arial"/>
          <w:sz w:val="24"/>
          <w:highlight w:val="none"/>
        </w:rPr>
      </w:pPr>
      <w:r>
        <w:rPr>
          <w:rFonts w:ascii="Arial" w:hAnsi="Arial" w:cs="Arial"/>
          <w:sz w:val="24"/>
          <w:highlight w:val="none"/>
        </w:rPr>
        <w:t>13．投标报价</w:t>
      </w:r>
    </w:p>
    <w:p>
      <w:pPr>
        <w:adjustRightInd w:val="0"/>
        <w:snapToGrid w:val="0"/>
        <w:spacing w:line="400" w:lineRule="atLeast"/>
        <w:ind w:left="600" w:hanging="600" w:hangingChars="250"/>
        <w:rPr>
          <w:rFonts w:ascii="Arial" w:hAnsi="Arial" w:cs="Arial"/>
          <w:sz w:val="24"/>
          <w:highlight w:val="none"/>
        </w:rPr>
      </w:pPr>
      <w:r>
        <w:rPr>
          <w:rFonts w:ascii="Arial" w:hAnsi="Arial" w:cs="Arial"/>
          <w:sz w:val="24"/>
          <w:highlight w:val="none"/>
        </w:rPr>
        <w:t>13.1 供应商应在投标报价表上标明单价和总价。单价和总价要相符。小写和大写要相符。供应商应在投标报价表中标明其提供的所有货物及其相关工作范围内所有费用的总价，不接受有任何选择性报价。</w:t>
      </w:r>
    </w:p>
    <w:p>
      <w:pPr>
        <w:adjustRightInd w:val="0"/>
        <w:snapToGrid w:val="0"/>
        <w:spacing w:line="400" w:lineRule="atLeast"/>
        <w:rPr>
          <w:rFonts w:ascii="Arial" w:hAnsi="Arial" w:cs="Arial"/>
          <w:sz w:val="24"/>
          <w:highlight w:val="none"/>
        </w:rPr>
      </w:pPr>
      <w:r>
        <w:rPr>
          <w:rFonts w:ascii="Arial" w:hAnsi="Arial" w:cs="Arial"/>
          <w:sz w:val="24"/>
          <w:highlight w:val="none"/>
        </w:rPr>
        <w:t>13.2 投标报价应注意下列要求：</w:t>
      </w:r>
    </w:p>
    <w:p>
      <w:pPr>
        <w:adjustRightInd w:val="0"/>
        <w:snapToGrid w:val="0"/>
        <w:spacing w:line="400" w:lineRule="atLeast"/>
        <w:rPr>
          <w:rFonts w:ascii="Arial" w:hAnsi="Arial" w:cs="Arial"/>
          <w:sz w:val="24"/>
          <w:highlight w:val="none"/>
        </w:rPr>
      </w:pPr>
      <w:r>
        <w:rPr>
          <w:rFonts w:ascii="Arial" w:hAnsi="Arial" w:cs="Arial"/>
          <w:sz w:val="24"/>
          <w:highlight w:val="none"/>
        </w:rPr>
        <w:t xml:space="preserve">13.2.1 </w:t>
      </w:r>
      <w:r>
        <w:rPr>
          <w:rFonts w:hint="eastAsia" w:ascii="Arial" w:hAnsi="Arial" w:cs="Arial"/>
          <w:sz w:val="24"/>
          <w:highlight w:val="none"/>
          <w:lang w:eastAsia="zh-CN"/>
        </w:rPr>
        <w:t>磋商文件</w:t>
      </w:r>
      <w:r>
        <w:rPr>
          <w:rFonts w:ascii="Arial" w:hAnsi="Arial" w:cs="Arial"/>
          <w:sz w:val="24"/>
          <w:highlight w:val="none"/>
        </w:rPr>
        <w:t>中特别要求的备品备件、易损件和专用工具的费用；</w:t>
      </w:r>
    </w:p>
    <w:p>
      <w:pPr>
        <w:adjustRightInd w:val="0"/>
        <w:snapToGrid w:val="0"/>
        <w:spacing w:line="400" w:lineRule="atLeast"/>
        <w:rPr>
          <w:rFonts w:ascii="Arial" w:hAnsi="Arial" w:cs="Arial"/>
          <w:sz w:val="24"/>
          <w:highlight w:val="none"/>
        </w:rPr>
      </w:pPr>
      <w:r>
        <w:rPr>
          <w:rFonts w:ascii="Arial" w:hAnsi="Arial" w:cs="Arial"/>
          <w:sz w:val="24"/>
          <w:highlight w:val="none"/>
        </w:rPr>
        <w:t xml:space="preserve">13.2.2 </w:t>
      </w:r>
      <w:r>
        <w:rPr>
          <w:rFonts w:hint="eastAsia" w:ascii="Arial" w:hAnsi="Arial" w:cs="Arial"/>
          <w:sz w:val="24"/>
          <w:highlight w:val="none"/>
          <w:lang w:eastAsia="zh-CN"/>
        </w:rPr>
        <w:t>磋商文件</w:t>
      </w:r>
      <w:r>
        <w:rPr>
          <w:rFonts w:ascii="Arial" w:hAnsi="Arial" w:cs="Arial"/>
          <w:sz w:val="24"/>
          <w:highlight w:val="none"/>
        </w:rPr>
        <w:t>中特别要求的安装、调试、培训及其它附带服务的费用；</w:t>
      </w:r>
    </w:p>
    <w:p>
      <w:pPr>
        <w:adjustRightInd w:val="0"/>
        <w:snapToGrid w:val="0"/>
        <w:spacing w:line="400" w:lineRule="atLeast"/>
        <w:ind w:left="720" w:hanging="720" w:hangingChars="300"/>
        <w:rPr>
          <w:rStyle w:val="28"/>
          <w:rFonts w:ascii="Arial" w:hAnsi="Arial" w:cs="Arial"/>
          <w:color w:val="auto"/>
          <w:kern w:val="0"/>
          <w:sz w:val="24"/>
          <w:highlight w:val="none"/>
        </w:rPr>
      </w:pPr>
      <w:r>
        <w:rPr>
          <w:rFonts w:ascii="Arial" w:hAnsi="Arial" w:cs="Arial"/>
          <w:sz w:val="24"/>
          <w:highlight w:val="none"/>
        </w:rPr>
        <w:t>13.2.3 国内供货人提供在中华人民共和国制造的，或已在中华人民共和国境内的国外产地的已经</w:t>
      </w:r>
      <w:r>
        <w:rPr>
          <w:rStyle w:val="28"/>
          <w:rFonts w:ascii="Arial" w:hAnsi="Arial" w:cs="Arial"/>
          <w:color w:val="auto"/>
          <w:kern w:val="0"/>
          <w:sz w:val="24"/>
          <w:highlight w:val="none"/>
        </w:rPr>
        <w:t>进口的货物的国内投标，其货物的交货价，包括制造、组装该货物所使用的零部件及原材料已付的全部关税、销售税和其他税（其关税和其他税不分别填写，计入货价内即可）。</w:t>
      </w:r>
    </w:p>
    <w:p>
      <w:pPr>
        <w:adjustRightInd w:val="0"/>
        <w:snapToGrid w:val="0"/>
        <w:spacing w:line="400" w:lineRule="atLeast"/>
        <w:ind w:left="629" w:hanging="628" w:hangingChars="262"/>
        <w:rPr>
          <w:rFonts w:ascii="Arial" w:hAnsi="Arial" w:cs="Arial"/>
          <w:sz w:val="24"/>
          <w:highlight w:val="none"/>
        </w:rPr>
      </w:pPr>
      <w:r>
        <w:rPr>
          <w:rFonts w:ascii="Arial" w:hAnsi="Arial" w:cs="Arial"/>
          <w:sz w:val="24"/>
          <w:highlight w:val="none"/>
        </w:rPr>
        <w:t>13.3 算术性修正。算术性修正是指对</w:t>
      </w:r>
      <w:r>
        <w:rPr>
          <w:rFonts w:hint="eastAsia" w:ascii="Arial" w:hAnsi="Arial" w:cs="Arial"/>
          <w:sz w:val="24"/>
          <w:highlight w:val="none"/>
          <w:lang w:eastAsia="zh-CN"/>
        </w:rPr>
        <w:t>响应文件</w:t>
      </w:r>
      <w:r>
        <w:rPr>
          <w:rFonts w:ascii="Arial" w:hAnsi="Arial" w:cs="Arial"/>
          <w:sz w:val="24"/>
          <w:highlight w:val="none"/>
        </w:rPr>
        <w:t>的报价明细进行校核，并对其算术上和运算上的差错给予修正。修正的原则如下：</w:t>
      </w:r>
    </w:p>
    <w:p>
      <w:pPr>
        <w:adjustRightInd w:val="0"/>
        <w:snapToGrid w:val="0"/>
        <w:spacing w:line="400" w:lineRule="atLeast"/>
        <w:ind w:left="720" w:hanging="720" w:hangingChars="300"/>
        <w:rPr>
          <w:rFonts w:ascii="Arial" w:hAnsi="Arial" w:cs="Arial"/>
          <w:sz w:val="24"/>
          <w:highlight w:val="none"/>
        </w:rPr>
      </w:pPr>
      <w:r>
        <w:rPr>
          <w:rFonts w:ascii="Arial" w:hAnsi="Arial" w:cs="Arial"/>
          <w:sz w:val="24"/>
          <w:highlight w:val="none"/>
        </w:rPr>
        <w:t>13.3.1 当以数字表示的金额与文字表示的金额有差异时，以文字表示的金额为准；</w:t>
      </w:r>
    </w:p>
    <w:p>
      <w:pPr>
        <w:adjustRightInd w:val="0"/>
        <w:snapToGrid w:val="0"/>
        <w:spacing w:line="400" w:lineRule="atLeast"/>
        <w:ind w:left="720" w:hanging="720" w:hangingChars="300"/>
        <w:rPr>
          <w:rFonts w:ascii="Arial" w:hAnsi="Arial" w:cs="Arial"/>
          <w:sz w:val="24"/>
          <w:highlight w:val="none"/>
        </w:rPr>
      </w:pPr>
      <w:r>
        <w:rPr>
          <w:rFonts w:ascii="Arial" w:hAnsi="Arial" w:cs="Arial"/>
          <w:sz w:val="24"/>
          <w:highlight w:val="none"/>
        </w:rPr>
        <w:t>13.3.2 当单价与数量相乘不等于合价时，以单价计算为准。如果单价有明显的小数点位置差错，应以标出的合价为准，同时对单价予以修正；</w:t>
      </w:r>
    </w:p>
    <w:p>
      <w:pPr>
        <w:adjustRightInd w:val="0"/>
        <w:snapToGrid w:val="0"/>
        <w:spacing w:line="400" w:lineRule="atLeast"/>
        <w:ind w:left="720" w:hanging="720" w:hangingChars="300"/>
        <w:rPr>
          <w:rFonts w:ascii="Arial" w:hAnsi="Arial" w:cs="Arial"/>
          <w:sz w:val="24"/>
          <w:highlight w:val="none"/>
        </w:rPr>
      </w:pPr>
      <w:r>
        <w:rPr>
          <w:rFonts w:ascii="Arial" w:hAnsi="Arial" w:cs="Arial"/>
          <w:sz w:val="24"/>
          <w:highlight w:val="none"/>
        </w:rPr>
        <w:t>13.3.3 当各明细部分的价格累计不等于合价时，应以各明细的累计计数为准，修正合价。</w:t>
      </w:r>
    </w:p>
    <w:p>
      <w:pPr>
        <w:adjustRightInd w:val="0"/>
        <w:snapToGrid w:val="0"/>
        <w:spacing w:line="400" w:lineRule="atLeast"/>
        <w:ind w:left="720" w:hanging="720" w:hangingChars="300"/>
        <w:rPr>
          <w:rFonts w:ascii="Arial" w:hAnsi="Arial" w:cs="Arial"/>
          <w:sz w:val="24"/>
          <w:highlight w:val="none"/>
        </w:rPr>
      </w:pPr>
      <w:r>
        <w:rPr>
          <w:rFonts w:ascii="Arial" w:hAnsi="Arial" w:cs="Arial"/>
          <w:sz w:val="24"/>
          <w:highlight w:val="none"/>
        </w:rPr>
        <w:t>13.3.4 按以上原则对算术性差错修正，应取得</w:t>
      </w:r>
      <w:r>
        <w:rPr>
          <w:rFonts w:hint="eastAsia" w:ascii="Arial" w:hAnsi="Arial" w:cs="Arial"/>
          <w:sz w:val="24"/>
          <w:highlight w:val="none"/>
        </w:rPr>
        <w:t>供应商</w:t>
      </w:r>
      <w:r>
        <w:rPr>
          <w:rFonts w:ascii="Arial" w:hAnsi="Arial" w:cs="Arial"/>
          <w:sz w:val="24"/>
          <w:highlight w:val="none"/>
        </w:rPr>
        <w:t>的同意，并确认修正后最终投标价。如果</w:t>
      </w:r>
      <w:r>
        <w:rPr>
          <w:rFonts w:hint="eastAsia" w:ascii="Arial" w:hAnsi="Arial" w:cs="Arial"/>
          <w:sz w:val="24"/>
          <w:highlight w:val="none"/>
        </w:rPr>
        <w:t>供应商</w:t>
      </w:r>
      <w:r>
        <w:rPr>
          <w:rFonts w:ascii="Arial" w:hAnsi="Arial" w:cs="Arial"/>
          <w:sz w:val="24"/>
          <w:highlight w:val="none"/>
        </w:rPr>
        <w:t>拒绝确认，则其</w:t>
      </w:r>
      <w:r>
        <w:rPr>
          <w:rFonts w:hint="eastAsia" w:ascii="Arial" w:hAnsi="Arial" w:cs="Arial"/>
          <w:sz w:val="24"/>
          <w:highlight w:val="none"/>
          <w:lang w:eastAsia="zh-CN"/>
        </w:rPr>
        <w:t>响应文件</w:t>
      </w:r>
      <w:r>
        <w:rPr>
          <w:rFonts w:ascii="Arial" w:hAnsi="Arial" w:cs="Arial"/>
          <w:sz w:val="24"/>
          <w:highlight w:val="none"/>
        </w:rPr>
        <w:t>将不予以评审并按</w:t>
      </w:r>
      <w:r>
        <w:rPr>
          <w:rFonts w:hint="eastAsia" w:ascii="Arial" w:hAnsi="Arial" w:cs="Arial"/>
          <w:sz w:val="24"/>
          <w:highlight w:val="none"/>
        </w:rPr>
        <w:t>无效</w:t>
      </w:r>
      <w:r>
        <w:rPr>
          <w:rFonts w:ascii="Arial" w:hAnsi="Arial" w:cs="Arial"/>
          <w:sz w:val="24"/>
          <w:highlight w:val="none"/>
        </w:rPr>
        <w:t>标处理，没收其投标担保。</w:t>
      </w:r>
    </w:p>
    <w:p>
      <w:pPr>
        <w:adjustRightInd w:val="0"/>
        <w:snapToGrid w:val="0"/>
        <w:spacing w:line="400" w:lineRule="atLeast"/>
        <w:rPr>
          <w:rFonts w:ascii="Arial" w:hAnsi="Arial" w:cs="Arial"/>
          <w:sz w:val="24"/>
          <w:highlight w:val="none"/>
        </w:rPr>
      </w:pPr>
      <w:r>
        <w:rPr>
          <w:rFonts w:ascii="Arial" w:hAnsi="Arial" w:cs="Arial"/>
          <w:sz w:val="24"/>
          <w:highlight w:val="none"/>
        </w:rPr>
        <w:t>14．投标货币</w:t>
      </w:r>
    </w:p>
    <w:p>
      <w:pPr>
        <w:adjustRightInd w:val="0"/>
        <w:snapToGrid w:val="0"/>
        <w:spacing w:line="400" w:lineRule="atLeast"/>
        <w:rPr>
          <w:rFonts w:ascii="Arial" w:hAnsi="Arial" w:cs="Arial"/>
          <w:sz w:val="24"/>
          <w:highlight w:val="none"/>
        </w:rPr>
      </w:pPr>
      <w:r>
        <w:rPr>
          <w:rFonts w:ascii="Arial" w:hAnsi="Arial" w:cs="Arial"/>
          <w:sz w:val="24"/>
          <w:highlight w:val="none"/>
        </w:rPr>
        <w:t>14.1人民币报价。</w:t>
      </w:r>
    </w:p>
    <w:p>
      <w:pPr>
        <w:adjustRightInd w:val="0"/>
        <w:snapToGrid w:val="0"/>
        <w:spacing w:line="400" w:lineRule="atLeast"/>
        <w:rPr>
          <w:rFonts w:hint="eastAsia" w:ascii="Arial" w:hAnsi="Arial" w:cs="Arial"/>
          <w:b/>
          <w:sz w:val="24"/>
          <w:highlight w:val="none"/>
        </w:rPr>
      </w:pPr>
      <w:r>
        <w:rPr>
          <w:rFonts w:ascii="Arial" w:hAnsi="Arial" w:cs="Arial"/>
          <w:sz w:val="24"/>
          <w:highlight w:val="none"/>
        </w:rPr>
        <w:t>15．</w:t>
      </w:r>
      <w:r>
        <w:rPr>
          <w:rFonts w:ascii="Arial" w:hAnsi="Arial" w:cs="Arial"/>
          <w:b/>
          <w:sz w:val="24"/>
          <w:highlight w:val="none"/>
        </w:rPr>
        <w:t>供应商的</w:t>
      </w:r>
      <w:r>
        <w:rPr>
          <w:rFonts w:hint="eastAsia" w:ascii="Arial" w:hAnsi="Arial" w:cs="Arial"/>
          <w:b/>
          <w:sz w:val="24"/>
          <w:highlight w:val="none"/>
        </w:rPr>
        <w:t>资格</w:t>
      </w:r>
      <w:r>
        <w:rPr>
          <w:rFonts w:ascii="Arial" w:hAnsi="Arial" w:cs="Arial"/>
          <w:b/>
          <w:sz w:val="24"/>
          <w:highlight w:val="none"/>
        </w:rPr>
        <w:t>证明文件：</w:t>
      </w:r>
    </w:p>
    <w:p>
      <w:pPr>
        <w:adjustRightInd w:val="0"/>
        <w:snapToGrid w:val="0"/>
        <w:spacing w:line="400" w:lineRule="atLeast"/>
        <w:ind w:firstLine="482" w:firstLineChars="200"/>
        <w:rPr>
          <w:rFonts w:ascii="Arial" w:hAnsi="Arial" w:cs="Arial"/>
          <w:b/>
          <w:spacing w:val="8"/>
          <w:sz w:val="24"/>
          <w:szCs w:val="24"/>
          <w:highlight w:val="none"/>
        </w:rPr>
      </w:pPr>
      <w:r>
        <w:rPr>
          <w:rFonts w:ascii="Arial" w:hAnsi="Arial" w:cs="Arial"/>
          <w:b/>
          <w:sz w:val="24"/>
          <w:highlight w:val="none"/>
        </w:rPr>
        <w:t>供应商必须提交证明其有资格进行投标和有能力履行合同的文件（范本格式），作为</w:t>
      </w:r>
      <w:r>
        <w:rPr>
          <w:rFonts w:hint="eastAsia" w:ascii="Arial" w:hAnsi="Arial" w:cs="Arial"/>
          <w:b/>
          <w:sz w:val="24"/>
          <w:highlight w:val="none"/>
          <w:lang w:eastAsia="zh-CN"/>
        </w:rPr>
        <w:t>响应文件</w:t>
      </w:r>
      <w:r>
        <w:rPr>
          <w:rFonts w:ascii="Arial" w:hAnsi="Arial" w:cs="Arial"/>
          <w:b/>
          <w:sz w:val="24"/>
          <w:highlight w:val="none"/>
        </w:rPr>
        <w:t>的一部分。（</w:t>
      </w:r>
      <w:r>
        <w:rPr>
          <w:rFonts w:ascii="Arial" w:hAnsi="Arial" w:cs="Arial"/>
          <w:b/>
          <w:spacing w:val="8"/>
          <w:sz w:val="24"/>
          <w:szCs w:val="24"/>
          <w:highlight w:val="none"/>
        </w:rPr>
        <w:t>如不满足以下条款将导致废标）</w:t>
      </w:r>
    </w:p>
    <w:p>
      <w:pPr>
        <w:tabs>
          <w:tab w:val="left" w:pos="252"/>
          <w:tab w:val="left" w:pos="671"/>
        </w:tabs>
        <w:adjustRightInd w:val="0"/>
        <w:snapToGrid w:val="0"/>
        <w:spacing w:line="400" w:lineRule="atLeast"/>
        <w:ind w:left="637" w:hanging="637" w:hangingChars="249"/>
        <w:contextualSpacing/>
        <w:rPr>
          <w:rFonts w:hint="eastAsia" w:ascii="Arial" w:hAnsi="Arial" w:cs="Arial"/>
          <w:spacing w:val="8"/>
          <w:sz w:val="24"/>
          <w:szCs w:val="24"/>
          <w:highlight w:val="none"/>
        </w:rPr>
      </w:pPr>
      <w:r>
        <w:rPr>
          <w:rFonts w:hint="eastAsia" w:ascii="Arial" w:hAnsi="Arial" w:cs="Arial"/>
          <w:spacing w:val="8"/>
          <w:sz w:val="24"/>
          <w:szCs w:val="24"/>
          <w:highlight w:val="none"/>
        </w:rPr>
        <w:t>15.</w:t>
      </w:r>
      <w:r>
        <w:rPr>
          <w:rFonts w:ascii="Arial" w:hAnsi="Arial" w:cs="Arial"/>
          <w:spacing w:val="8"/>
          <w:sz w:val="24"/>
          <w:szCs w:val="24"/>
          <w:highlight w:val="none"/>
        </w:rPr>
        <w:t>1. 具有独立承担民事责任的能力；</w:t>
      </w:r>
      <w:r>
        <w:rPr>
          <w:rFonts w:hint="eastAsia" w:ascii="Arial" w:hAnsi="Arial" w:cs="Arial"/>
          <w:spacing w:val="8"/>
          <w:sz w:val="24"/>
          <w:szCs w:val="24"/>
          <w:highlight w:val="none"/>
        </w:rPr>
        <w:t>（营业执照副本原件的扫描件）</w:t>
      </w:r>
    </w:p>
    <w:p>
      <w:pPr>
        <w:tabs>
          <w:tab w:val="left" w:pos="252"/>
          <w:tab w:val="left" w:pos="671"/>
        </w:tabs>
        <w:adjustRightInd w:val="0"/>
        <w:snapToGrid w:val="0"/>
        <w:spacing w:line="400" w:lineRule="atLeast"/>
        <w:ind w:left="637" w:hanging="637" w:hangingChars="249"/>
        <w:contextualSpacing/>
        <w:rPr>
          <w:rFonts w:hint="eastAsia" w:ascii="Arial" w:hAnsi="Arial" w:cs="Arial"/>
          <w:spacing w:val="8"/>
          <w:sz w:val="24"/>
          <w:szCs w:val="24"/>
          <w:highlight w:val="none"/>
        </w:rPr>
      </w:pPr>
      <w:r>
        <w:rPr>
          <w:rFonts w:hint="eastAsia" w:ascii="Arial" w:hAnsi="Arial" w:cs="Arial"/>
          <w:spacing w:val="8"/>
          <w:sz w:val="24"/>
          <w:szCs w:val="24"/>
          <w:highlight w:val="none"/>
        </w:rPr>
        <w:t>15.</w:t>
      </w:r>
      <w:r>
        <w:rPr>
          <w:rFonts w:ascii="Arial" w:hAnsi="Arial" w:cs="Arial"/>
          <w:spacing w:val="8"/>
          <w:sz w:val="24"/>
          <w:szCs w:val="24"/>
          <w:highlight w:val="none"/>
        </w:rPr>
        <w:t xml:space="preserve">2. </w:t>
      </w:r>
      <w:r>
        <w:rPr>
          <w:rFonts w:hint="eastAsia" w:ascii="Arial" w:hAnsi="Arial" w:cs="Arial"/>
          <w:spacing w:val="8"/>
          <w:sz w:val="24"/>
          <w:szCs w:val="24"/>
          <w:highlight w:val="none"/>
        </w:rPr>
        <w:t>具有良好的商业信誉和健全的财务会计制度；（提供健全的财务会计制度证明文件，例如近三年任意一年会计师事务所出具的财务审计报告或财务状况报告等，新成立公司自成立之日起提供）</w:t>
      </w:r>
    </w:p>
    <w:p>
      <w:pPr>
        <w:tabs>
          <w:tab w:val="left" w:pos="252"/>
          <w:tab w:val="left" w:pos="671"/>
        </w:tabs>
        <w:adjustRightInd w:val="0"/>
        <w:snapToGrid w:val="0"/>
        <w:spacing w:line="400" w:lineRule="atLeast"/>
        <w:ind w:left="637" w:hanging="637" w:hangingChars="249"/>
        <w:contextualSpacing/>
        <w:rPr>
          <w:rFonts w:hint="eastAsia" w:ascii="Arial" w:hAnsi="Arial" w:cs="Arial"/>
          <w:spacing w:val="8"/>
          <w:sz w:val="24"/>
          <w:szCs w:val="24"/>
          <w:highlight w:val="none"/>
        </w:rPr>
      </w:pPr>
      <w:r>
        <w:rPr>
          <w:rFonts w:hint="eastAsia" w:ascii="Arial" w:hAnsi="Arial" w:cs="Arial"/>
          <w:spacing w:val="8"/>
          <w:sz w:val="24"/>
          <w:szCs w:val="24"/>
          <w:highlight w:val="none"/>
        </w:rPr>
        <w:t>15.</w:t>
      </w:r>
      <w:r>
        <w:rPr>
          <w:rFonts w:ascii="Arial" w:hAnsi="Arial" w:cs="Arial"/>
          <w:spacing w:val="8"/>
          <w:sz w:val="24"/>
          <w:szCs w:val="24"/>
          <w:highlight w:val="none"/>
        </w:rPr>
        <w:t xml:space="preserve">3. </w:t>
      </w:r>
      <w:r>
        <w:rPr>
          <w:rFonts w:hint="eastAsia" w:ascii="Arial" w:hAnsi="Arial" w:cs="Arial"/>
          <w:spacing w:val="8"/>
          <w:sz w:val="24"/>
          <w:szCs w:val="24"/>
          <w:highlight w:val="none"/>
        </w:rPr>
        <w:t>具有履行合同所必需的设备和专业技术能力；</w:t>
      </w:r>
      <w:r>
        <w:rPr>
          <w:rFonts w:ascii="Arial" w:hAnsi="Arial" w:cs="Arial"/>
          <w:spacing w:val="8"/>
          <w:sz w:val="24"/>
          <w:szCs w:val="24"/>
          <w:highlight w:val="none"/>
        </w:rPr>
        <w:t xml:space="preserve"> </w:t>
      </w:r>
    </w:p>
    <w:p>
      <w:pPr>
        <w:tabs>
          <w:tab w:val="left" w:pos="252"/>
          <w:tab w:val="left" w:pos="671"/>
        </w:tabs>
        <w:adjustRightInd w:val="0"/>
        <w:snapToGrid w:val="0"/>
        <w:spacing w:line="400" w:lineRule="atLeast"/>
        <w:ind w:left="637" w:hanging="637" w:hangingChars="249"/>
        <w:contextualSpacing/>
        <w:rPr>
          <w:rFonts w:hint="eastAsia" w:ascii="Arial" w:hAnsi="Arial" w:cs="Arial"/>
          <w:spacing w:val="8"/>
          <w:sz w:val="24"/>
          <w:szCs w:val="24"/>
          <w:highlight w:val="none"/>
        </w:rPr>
      </w:pPr>
      <w:r>
        <w:rPr>
          <w:rFonts w:hint="eastAsia" w:ascii="Arial" w:hAnsi="Arial" w:cs="Arial"/>
          <w:spacing w:val="8"/>
          <w:sz w:val="24"/>
          <w:szCs w:val="24"/>
          <w:highlight w:val="none"/>
        </w:rPr>
        <w:t>15.</w:t>
      </w:r>
      <w:r>
        <w:rPr>
          <w:rFonts w:ascii="Arial" w:hAnsi="Arial" w:cs="Arial"/>
          <w:spacing w:val="8"/>
          <w:sz w:val="24"/>
          <w:szCs w:val="24"/>
          <w:highlight w:val="none"/>
        </w:rPr>
        <w:t xml:space="preserve">4. </w:t>
      </w:r>
      <w:r>
        <w:rPr>
          <w:rFonts w:hint="eastAsia" w:ascii="Arial" w:hAnsi="Arial" w:cs="Arial"/>
          <w:spacing w:val="8"/>
          <w:sz w:val="24"/>
          <w:szCs w:val="24"/>
          <w:highlight w:val="none"/>
        </w:rPr>
        <w:t>有依法缴纳税收和社会保障资金的良好记录；（提供近一年任意三个月缴税记录及社保缴纳证明，新成立公司自成立之日起提供）</w:t>
      </w:r>
    </w:p>
    <w:p>
      <w:pPr>
        <w:tabs>
          <w:tab w:val="left" w:pos="252"/>
          <w:tab w:val="left" w:pos="671"/>
        </w:tabs>
        <w:adjustRightInd w:val="0"/>
        <w:snapToGrid w:val="0"/>
        <w:spacing w:line="400" w:lineRule="atLeast"/>
        <w:ind w:left="637" w:hanging="637" w:hangingChars="249"/>
        <w:contextualSpacing/>
        <w:rPr>
          <w:rFonts w:hint="eastAsia" w:ascii="Arial" w:hAnsi="Arial" w:cs="Arial"/>
          <w:spacing w:val="8"/>
          <w:sz w:val="24"/>
          <w:szCs w:val="24"/>
          <w:highlight w:val="none"/>
        </w:rPr>
      </w:pPr>
      <w:r>
        <w:rPr>
          <w:rFonts w:hint="eastAsia" w:ascii="Arial" w:hAnsi="Arial" w:cs="Arial"/>
          <w:spacing w:val="8"/>
          <w:sz w:val="24"/>
          <w:szCs w:val="24"/>
          <w:highlight w:val="none"/>
        </w:rPr>
        <w:t>15.</w:t>
      </w:r>
      <w:r>
        <w:rPr>
          <w:rFonts w:ascii="Arial" w:hAnsi="Arial" w:cs="Arial"/>
          <w:spacing w:val="8"/>
          <w:sz w:val="24"/>
          <w:szCs w:val="24"/>
          <w:highlight w:val="none"/>
        </w:rPr>
        <w:t xml:space="preserve">5. </w:t>
      </w:r>
      <w:r>
        <w:rPr>
          <w:rFonts w:hint="eastAsia" w:ascii="Arial" w:hAnsi="Arial" w:cs="Arial"/>
          <w:spacing w:val="8"/>
          <w:sz w:val="24"/>
          <w:szCs w:val="24"/>
          <w:highlight w:val="none"/>
          <w:lang w:val="en-US" w:eastAsia="zh-CN"/>
        </w:rPr>
        <w:t>参加采购活动前三年内，在经营活动中没有重大违法记录</w:t>
      </w:r>
      <w:r>
        <w:rPr>
          <w:rFonts w:hint="eastAsia" w:ascii="Arial" w:hAnsi="Arial" w:cs="Arial"/>
          <w:spacing w:val="8"/>
          <w:sz w:val="24"/>
          <w:szCs w:val="24"/>
          <w:highlight w:val="none"/>
        </w:rPr>
        <w:t>，提供“信用中国”网站（www.creditchina.gov.cn）中国政府采购网（www.ccgp.gov.cn）无违法违规行为的查询纪录（若未提供，由代理机构及监督人现场查询核实）；</w:t>
      </w:r>
    </w:p>
    <w:p>
      <w:pPr>
        <w:tabs>
          <w:tab w:val="left" w:pos="252"/>
          <w:tab w:val="left" w:pos="671"/>
        </w:tabs>
        <w:adjustRightInd w:val="0"/>
        <w:snapToGrid w:val="0"/>
        <w:spacing w:line="400" w:lineRule="atLeast"/>
        <w:ind w:left="637" w:hanging="637" w:hangingChars="249"/>
        <w:contextualSpacing/>
        <w:rPr>
          <w:rFonts w:ascii="Arial" w:hAnsi="Arial" w:cs="Arial"/>
          <w:spacing w:val="8"/>
          <w:sz w:val="24"/>
          <w:szCs w:val="24"/>
          <w:highlight w:val="none"/>
        </w:rPr>
      </w:pPr>
      <w:r>
        <w:rPr>
          <w:rFonts w:hint="eastAsia" w:ascii="Arial" w:hAnsi="Arial" w:cs="Arial"/>
          <w:spacing w:val="8"/>
          <w:sz w:val="24"/>
          <w:szCs w:val="24"/>
          <w:highlight w:val="none"/>
        </w:rPr>
        <w:t>15.</w:t>
      </w:r>
      <w:r>
        <w:rPr>
          <w:rFonts w:ascii="Arial" w:hAnsi="Arial" w:cs="Arial"/>
          <w:spacing w:val="8"/>
          <w:sz w:val="24"/>
          <w:szCs w:val="24"/>
          <w:highlight w:val="none"/>
        </w:rPr>
        <w:t>6. 法律、行政法规规定的其他条件。</w:t>
      </w:r>
    </w:p>
    <w:p>
      <w:pPr>
        <w:tabs>
          <w:tab w:val="left" w:pos="252"/>
          <w:tab w:val="left" w:pos="671"/>
        </w:tabs>
        <w:adjustRightInd w:val="0"/>
        <w:snapToGrid w:val="0"/>
        <w:spacing w:line="400" w:lineRule="atLeast"/>
        <w:ind w:left="637" w:hanging="637" w:hangingChars="249"/>
        <w:contextualSpacing/>
        <w:rPr>
          <w:rFonts w:hint="eastAsia" w:ascii="宋体" w:hAnsi="宋体" w:cs="宋体"/>
          <w:sz w:val="24"/>
          <w:szCs w:val="32"/>
          <w:highlight w:val="none"/>
        </w:rPr>
      </w:pPr>
      <w:r>
        <w:rPr>
          <w:rFonts w:hint="eastAsia" w:ascii="Arial" w:hAnsi="Arial" w:cs="Arial"/>
          <w:spacing w:val="8"/>
          <w:sz w:val="24"/>
          <w:szCs w:val="24"/>
          <w:highlight w:val="none"/>
        </w:rPr>
        <w:t xml:space="preserve">15.7. </w:t>
      </w:r>
      <w:r>
        <w:rPr>
          <w:rFonts w:hint="eastAsia" w:ascii="宋体" w:hAnsi="宋体" w:cs="宋体"/>
          <w:sz w:val="24"/>
          <w:szCs w:val="32"/>
          <w:highlight w:val="none"/>
        </w:rPr>
        <w:t>本项目不接受联合体投标。</w:t>
      </w:r>
    </w:p>
    <w:p>
      <w:pPr>
        <w:tabs>
          <w:tab w:val="left" w:pos="252"/>
          <w:tab w:val="left" w:pos="671"/>
        </w:tabs>
        <w:adjustRightInd w:val="0"/>
        <w:snapToGrid w:val="0"/>
        <w:spacing w:line="400" w:lineRule="atLeast"/>
        <w:ind w:left="637" w:hanging="637" w:hangingChars="249"/>
        <w:contextualSpacing/>
        <w:rPr>
          <w:rFonts w:hint="eastAsia" w:ascii="Arial" w:hAnsi="Arial" w:cs="Arial"/>
          <w:spacing w:val="8"/>
          <w:sz w:val="24"/>
          <w:szCs w:val="24"/>
          <w:highlight w:val="none"/>
        </w:rPr>
      </w:pPr>
      <w:r>
        <w:rPr>
          <w:rFonts w:hint="eastAsia" w:ascii="Arial" w:hAnsi="Arial" w:cs="Arial"/>
          <w:spacing w:val="8"/>
          <w:sz w:val="24"/>
          <w:szCs w:val="24"/>
          <w:highlight w:val="none"/>
        </w:rPr>
        <w:t>15.8.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adjustRightInd w:val="0"/>
        <w:snapToGrid w:val="0"/>
        <w:spacing w:line="400" w:lineRule="atLeast"/>
        <w:ind w:left="73" w:leftChars="35"/>
        <w:rPr>
          <w:rFonts w:ascii="Arial" w:hAnsi="Arial" w:cs="Arial"/>
          <w:b/>
          <w:spacing w:val="8"/>
          <w:sz w:val="24"/>
          <w:szCs w:val="24"/>
          <w:highlight w:val="none"/>
        </w:rPr>
      </w:pPr>
      <w:r>
        <w:rPr>
          <w:rFonts w:ascii="Arial" w:hAnsi="Arial" w:cs="Arial"/>
          <w:b/>
          <w:spacing w:val="8"/>
          <w:sz w:val="24"/>
          <w:szCs w:val="24"/>
          <w:highlight w:val="none"/>
        </w:rPr>
        <w:t>注：（1）</w:t>
      </w:r>
      <w:r>
        <w:rPr>
          <w:rFonts w:hint="eastAsia" w:ascii="Arial" w:hAnsi="Arial" w:cs="Arial"/>
          <w:b/>
          <w:spacing w:val="8"/>
          <w:sz w:val="24"/>
          <w:szCs w:val="24"/>
          <w:highlight w:val="none"/>
          <w:lang w:eastAsia="zh-CN"/>
        </w:rPr>
        <w:t>响应文件</w:t>
      </w:r>
      <w:r>
        <w:rPr>
          <w:rFonts w:ascii="Arial" w:hAnsi="Arial" w:cs="Arial"/>
          <w:b/>
          <w:spacing w:val="8"/>
          <w:sz w:val="24"/>
          <w:szCs w:val="24"/>
          <w:highlight w:val="none"/>
        </w:rPr>
        <w:t>中，所有供应商签字、法人代表签字、法人代表授权人签字和其它签字处须同时加盖有关有法律效力的印章方为有效；</w:t>
      </w:r>
    </w:p>
    <w:p>
      <w:pPr>
        <w:adjustRightInd w:val="0"/>
        <w:snapToGrid w:val="0"/>
        <w:spacing w:line="400" w:lineRule="atLeast"/>
        <w:ind w:firstLine="482" w:firstLineChars="200"/>
        <w:rPr>
          <w:rFonts w:ascii="Arial" w:hAnsi="Arial" w:cs="Arial"/>
          <w:sz w:val="24"/>
          <w:highlight w:val="none"/>
        </w:rPr>
      </w:pPr>
      <w:r>
        <w:rPr>
          <w:rFonts w:ascii="Arial" w:hAnsi="Arial" w:cs="Arial"/>
          <w:b/>
          <w:sz w:val="24"/>
          <w:highlight w:val="none"/>
        </w:rPr>
        <w:t>（2）所有资格证明文件必须满足</w:t>
      </w:r>
      <w:r>
        <w:rPr>
          <w:rFonts w:hint="eastAsia" w:ascii="Arial" w:hAnsi="Arial" w:cs="Arial"/>
          <w:b/>
          <w:sz w:val="24"/>
          <w:highlight w:val="none"/>
          <w:lang w:eastAsia="zh-CN"/>
        </w:rPr>
        <w:t>磋商文件</w:t>
      </w:r>
      <w:r>
        <w:rPr>
          <w:rFonts w:ascii="Arial" w:hAnsi="Arial" w:cs="Arial"/>
          <w:b/>
          <w:sz w:val="24"/>
          <w:highlight w:val="none"/>
        </w:rPr>
        <w:t>要求，否则将导致废标。</w:t>
      </w:r>
    </w:p>
    <w:p>
      <w:pPr>
        <w:adjustRightInd w:val="0"/>
        <w:snapToGrid w:val="0"/>
        <w:spacing w:line="400" w:lineRule="atLeast"/>
        <w:rPr>
          <w:rFonts w:ascii="Arial" w:hAnsi="Arial" w:cs="Arial"/>
          <w:sz w:val="24"/>
          <w:highlight w:val="none"/>
        </w:rPr>
      </w:pPr>
      <w:r>
        <w:rPr>
          <w:rFonts w:ascii="Arial" w:hAnsi="Arial" w:cs="Arial"/>
          <w:sz w:val="24"/>
          <w:highlight w:val="none"/>
        </w:rPr>
        <w:t>16 投标货物符合</w:t>
      </w:r>
      <w:r>
        <w:rPr>
          <w:rFonts w:hint="eastAsia" w:ascii="Arial" w:hAnsi="Arial" w:cs="Arial"/>
          <w:sz w:val="24"/>
          <w:highlight w:val="none"/>
          <w:lang w:eastAsia="zh-CN"/>
        </w:rPr>
        <w:t>磋商文件</w:t>
      </w:r>
      <w:r>
        <w:rPr>
          <w:rFonts w:ascii="Arial" w:hAnsi="Arial" w:cs="Arial"/>
          <w:sz w:val="24"/>
          <w:highlight w:val="none"/>
        </w:rPr>
        <w:t>规定的技术响应文件</w:t>
      </w:r>
    </w:p>
    <w:p>
      <w:pPr>
        <w:adjustRightInd w:val="0"/>
        <w:snapToGrid w:val="0"/>
        <w:spacing w:line="400" w:lineRule="atLeast"/>
        <w:ind w:left="600" w:hanging="600" w:hangingChars="250"/>
        <w:rPr>
          <w:rFonts w:ascii="Arial" w:hAnsi="Arial" w:cs="Arial"/>
          <w:sz w:val="24"/>
          <w:highlight w:val="none"/>
        </w:rPr>
      </w:pPr>
      <w:r>
        <w:rPr>
          <w:rFonts w:ascii="Arial" w:hAnsi="Arial" w:cs="Arial"/>
          <w:sz w:val="24"/>
          <w:highlight w:val="none"/>
        </w:rPr>
        <w:t>16.1供应商须提交证明拟供货物和服务符合</w:t>
      </w:r>
      <w:r>
        <w:rPr>
          <w:rFonts w:hint="eastAsia" w:ascii="Arial" w:hAnsi="Arial" w:cs="Arial"/>
          <w:sz w:val="24"/>
          <w:highlight w:val="none"/>
          <w:lang w:eastAsia="zh-CN"/>
        </w:rPr>
        <w:t>磋商文件</w:t>
      </w:r>
      <w:r>
        <w:rPr>
          <w:rFonts w:ascii="Arial" w:hAnsi="Arial" w:cs="Arial"/>
          <w:sz w:val="24"/>
          <w:highlight w:val="none"/>
        </w:rPr>
        <w:t>规定的技术响应文件，作为</w:t>
      </w:r>
      <w:r>
        <w:rPr>
          <w:rFonts w:hint="eastAsia" w:ascii="Arial" w:hAnsi="Arial" w:cs="Arial"/>
          <w:sz w:val="24"/>
          <w:highlight w:val="none"/>
          <w:lang w:eastAsia="zh-CN"/>
        </w:rPr>
        <w:t>响应文件</w:t>
      </w:r>
      <w:r>
        <w:rPr>
          <w:rFonts w:ascii="Arial" w:hAnsi="Arial" w:cs="Arial"/>
          <w:sz w:val="24"/>
          <w:highlight w:val="none"/>
        </w:rPr>
        <w:t>的一部分。</w:t>
      </w:r>
    </w:p>
    <w:p>
      <w:pPr>
        <w:adjustRightInd w:val="0"/>
        <w:snapToGrid w:val="0"/>
        <w:spacing w:line="400" w:lineRule="atLeast"/>
        <w:rPr>
          <w:rFonts w:ascii="Arial" w:hAnsi="Arial" w:cs="Arial"/>
          <w:sz w:val="24"/>
          <w:highlight w:val="none"/>
        </w:rPr>
      </w:pPr>
      <w:r>
        <w:rPr>
          <w:rFonts w:ascii="Arial" w:hAnsi="Arial" w:cs="Arial"/>
          <w:sz w:val="24"/>
          <w:highlight w:val="none"/>
        </w:rPr>
        <w:t>16.2上述文件可以是文字资料、图纸和数据，并提供：</w:t>
      </w:r>
    </w:p>
    <w:p>
      <w:pPr>
        <w:adjustRightInd w:val="0"/>
        <w:snapToGrid w:val="0"/>
        <w:spacing w:line="400" w:lineRule="atLeast"/>
        <w:ind w:firstLine="480"/>
        <w:rPr>
          <w:rFonts w:ascii="Arial" w:hAnsi="Arial" w:cs="Arial"/>
          <w:sz w:val="24"/>
          <w:highlight w:val="none"/>
        </w:rPr>
      </w:pPr>
      <w:r>
        <w:rPr>
          <w:rFonts w:ascii="Arial" w:hAnsi="Arial" w:cs="Arial"/>
          <w:sz w:val="24"/>
          <w:highlight w:val="none"/>
        </w:rPr>
        <w:t>（1）货物主要技术及性能特点的详细描述；</w:t>
      </w:r>
    </w:p>
    <w:p>
      <w:pPr>
        <w:adjustRightInd w:val="0"/>
        <w:snapToGrid w:val="0"/>
        <w:spacing w:line="400" w:lineRule="atLeast"/>
        <w:ind w:firstLine="480"/>
        <w:rPr>
          <w:rFonts w:ascii="Arial" w:hAnsi="Arial" w:cs="Arial"/>
          <w:sz w:val="24"/>
          <w:highlight w:val="none"/>
        </w:rPr>
      </w:pPr>
      <w:r>
        <w:rPr>
          <w:rFonts w:ascii="Arial" w:hAnsi="Arial" w:cs="Arial"/>
          <w:sz w:val="24"/>
          <w:highlight w:val="none"/>
        </w:rPr>
        <w:t>（2）货物要部主件的详细资料；</w:t>
      </w:r>
    </w:p>
    <w:p>
      <w:pPr>
        <w:adjustRightInd w:val="0"/>
        <w:snapToGrid w:val="0"/>
        <w:spacing w:line="400" w:lineRule="atLeast"/>
        <w:ind w:left="1079" w:leftChars="228" w:hanging="600" w:hangingChars="250"/>
        <w:rPr>
          <w:rFonts w:ascii="Arial" w:hAnsi="Arial" w:cs="Arial"/>
          <w:sz w:val="24"/>
          <w:highlight w:val="none"/>
        </w:rPr>
      </w:pPr>
      <w:r>
        <w:rPr>
          <w:rFonts w:ascii="Arial" w:hAnsi="Arial" w:cs="Arial"/>
          <w:sz w:val="24"/>
          <w:highlight w:val="none"/>
        </w:rPr>
        <w:t>（3）一份在技术规格中规定的保证货物正常和连续运转期间所需要的所有备件和专业工具的详细清单包括价格及供货来源信息；</w:t>
      </w:r>
    </w:p>
    <w:p>
      <w:pPr>
        <w:adjustRightInd w:val="0"/>
        <w:snapToGrid w:val="0"/>
        <w:spacing w:line="400" w:lineRule="atLeast"/>
        <w:ind w:firstLine="480"/>
        <w:rPr>
          <w:rFonts w:ascii="Arial" w:hAnsi="Arial" w:cs="Arial"/>
          <w:sz w:val="24"/>
          <w:highlight w:val="none"/>
        </w:rPr>
      </w:pPr>
      <w:r>
        <w:rPr>
          <w:rFonts w:ascii="Arial" w:hAnsi="Arial" w:cs="Arial"/>
          <w:sz w:val="24"/>
          <w:highlight w:val="none"/>
        </w:rPr>
        <w:t>（4）规格、技术参数偏离表（见附件）。</w:t>
      </w:r>
    </w:p>
    <w:p>
      <w:pPr>
        <w:adjustRightInd w:val="0"/>
        <w:snapToGrid w:val="0"/>
        <w:spacing w:line="400" w:lineRule="atLeast"/>
        <w:ind w:firstLine="480" w:firstLineChars="200"/>
        <w:rPr>
          <w:rFonts w:ascii="Arial" w:hAnsi="Arial" w:cs="Arial"/>
          <w:sz w:val="24"/>
          <w:highlight w:val="none"/>
        </w:rPr>
      </w:pPr>
      <w:r>
        <w:rPr>
          <w:rFonts w:ascii="Arial" w:hAnsi="Arial" w:cs="Arial"/>
          <w:sz w:val="24"/>
          <w:highlight w:val="none"/>
        </w:rPr>
        <w:t>没有按要求提供资料或提供资料不完全，将是对本次招标没有作出实质性响应，其风险由供应商自行承担。</w:t>
      </w:r>
    </w:p>
    <w:p>
      <w:pPr>
        <w:adjustRightInd w:val="0"/>
        <w:snapToGrid w:val="0"/>
        <w:spacing w:line="400" w:lineRule="atLeast"/>
        <w:rPr>
          <w:rFonts w:ascii="Arial" w:hAnsi="Arial" w:cs="Arial"/>
          <w:sz w:val="24"/>
          <w:highlight w:val="none"/>
        </w:rPr>
      </w:pPr>
      <w:r>
        <w:rPr>
          <w:rFonts w:ascii="Arial" w:hAnsi="Arial" w:cs="Arial"/>
          <w:sz w:val="24"/>
          <w:highlight w:val="none"/>
        </w:rPr>
        <w:t>17．投标的有效期</w:t>
      </w:r>
    </w:p>
    <w:p>
      <w:pPr>
        <w:adjustRightInd w:val="0"/>
        <w:snapToGrid w:val="0"/>
        <w:spacing w:line="400" w:lineRule="atLeast"/>
        <w:rPr>
          <w:rFonts w:ascii="Arial" w:hAnsi="Arial" w:cs="Arial"/>
          <w:sz w:val="24"/>
          <w:highlight w:val="none"/>
        </w:rPr>
      </w:pPr>
      <w:r>
        <w:rPr>
          <w:rFonts w:ascii="Arial" w:hAnsi="Arial" w:cs="Arial"/>
          <w:sz w:val="24"/>
          <w:highlight w:val="none"/>
        </w:rPr>
        <w:t>17.1</w:t>
      </w:r>
      <w:r>
        <w:rPr>
          <w:rFonts w:ascii="Arial" w:hAnsi="Arial" w:cs="Arial"/>
          <w:b/>
          <w:sz w:val="24"/>
          <w:highlight w:val="none"/>
        </w:rPr>
        <w:t xml:space="preserve"> </w:t>
      </w:r>
      <w:r>
        <w:rPr>
          <w:rFonts w:hint="eastAsia" w:ascii="Arial" w:hAnsi="Arial" w:cs="Arial"/>
          <w:b/>
          <w:sz w:val="24"/>
          <w:highlight w:val="none"/>
          <w:lang w:eastAsia="zh-CN"/>
        </w:rPr>
        <w:t>响应文件</w:t>
      </w:r>
      <w:r>
        <w:rPr>
          <w:rFonts w:ascii="Arial" w:hAnsi="Arial" w:cs="Arial"/>
          <w:b/>
          <w:sz w:val="24"/>
          <w:highlight w:val="none"/>
        </w:rPr>
        <w:t>从开标之日起，投标有效期为90天。（如不满足将导致废标）</w:t>
      </w:r>
    </w:p>
    <w:p>
      <w:pPr>
        <w:adjustRightInd w:val="0"/>
        <w:snapToGrid w:val="0"/>
        <w:spacing w:line="400" w:lineRule="atLeast"/>
        <w:rPr>
          <w:rFonts w:ascii="Arial" w:hAnsi="Arial" w:cs="Arial"/>
          <w:sz w:val="24"/>
          <w:highlight w:val="none"/>
        </w:rPr>
      </w:pPr>
      <w:r>
        <w:rPr>
          <w:rFonts w:ascii="Arial" w:hAnsi="Arial" w:cs="Arial"/>
          <w:sz w:val="24"/>
          <w:highlight w:val="none"/>
        </w:rPr>
        <w:t>17.2 在特殊情况下，</w:t>
      </w:r>
      <w:r>
        <w:rPr>
          <w:rFonts w:hint="eastAsia" w:ascii="Arial" w:hAnsi="Arial" w:cs="Arial"/>
          <w:sz w:val="24"/>
          <w:highlight w:val="none"/>
        </w:rPr>
        <w:t>采购代理机构</w:t>
      </w:r>
      <w:r>
        <w:rPr>
          <w:rFonts w:ascii="Arial" w:hAnsi="Arial" w:cs="Arial"/>
          <w:sz w:val="24"/>
          <w:highlight w:val="none"/>
        </w:rPr>
        <w:t>可与供应商商量延长</w:t>
      </w:r>
      <w:r>
        <w:rPr>
          <w:rFonts w:hint="eastAsia" w:ascii="Arial" w:hAnsi="Arial" w:cs="Arial"/>
          <w:sz w:val="24"/>
          <w:highlight w:val="none"/>
          <w:lang w:eastAsia="zh-CN"/>
        </w:rPr>
        <w:t>响应文件</w:t>
      </w:r>
      <w:r>
        <w:rPr>
          <w:rFonts w:ascii="Arial" w:hAnsi="Arial" w:cs="Arial"/>
          <w:sz w:val="24"/>
          <w:highlight w:val="none"/>
        </w:rPr>
        <w:t>的有效期。</w:t>
      </w:r>
    </w:p>
    <w:p>
      <w:pPr>
        <w:adjustRightInd w:val="0"/>
        <w:snapToGrid w:val="0"/>
        <w:spacing w:line="400" w:lineRule="atLeast"/>
        <w:rPr>
          <w:rFonts w:ascii="Arial" w:hAnsi="Arial" w:cs="Arial"/>
          <w:sz w:val="24"/>
          <w:highlight w:val="none"/>
        </w:rPr>
      </w:pPr>
      <w:r>
        <w:rPr>
          <w:rFonts w:ascii="Arial" w:hAnsi="Arial" w:cs="Arial"/>
          <w:sz w:val="24"/>
          <w:highlight w:val="none"/>
        </w:rPr>
        <w:t>18．</w:t>
      </w:r>
      <w:r>
        <w:rPr>
          <w:rFonts w:hint="eastAsia" w:ascii="Arial" w:hAnsi="Arial" w:cs="Arial"/>
          <w:sz w:val="24"/>
          <w:highlight w:val="none"/>
          <w:lang w:eastAsia="zh-CN"/>
        </w:rPr>
        <w:t>响应文件</w:t>
      </w:r>
      <w:r>
        <w:rPr>
          <w:rFonts w:ascii="Arial" w:hAnsi="Arial" w:cs="Arial"/>
          <w:sz w:val="24"/>
          <w:highlight w:val="none"/>
        </w:rPr>
        <w:t>的书写要求。</w:t>
      </w:r>
    </w:p>
    <w:p>
      <w:pPr>
        <w:adjustRightInd w:val="0"/>
        <w:snapToGrid w:val="0"/>
        <w:spacing w:line="400" w:lineRule="atLeast"/>
        <w:rPr>
          <w:rFonts w:ascii="Arial" w:hAnsi="Arial" w:cs="Arial"/>
          <w:sz w:val="24"/>
          <w:highlight w:val="none"/>
        </w:rPr>
      </w:pPr>
      <w:r>
        <w:rPr>
          <w:rFonts w:ascii="Arial" w:hAnsi="Arial" w:cs="Arial"/>
          <w:sz w:val="24"/>
          <w:highlight w:val="none"/>
        </w:rPr>
        <w:t xml:space="preserve">18.1 </w:t>
      </w:r>
      <w:r>
        <w:rPr>
          <w:rFonts w:hint="eastAsia" w:ascii="Arial" w:hAnsi="Arial" w:cs="Arial"/>
          <w:sz w:val="24"/>
          <w:highlight w:val="none"/>
          <w:lang w:eastAsia="zh-CN"/>
        </w:rPr>
        <w:t>响应文件</w:t>
      </w:r>
      <w:r>
        <w:rPr>
          <w:rFonts w:ascii="Arial" w:hAnsi="Arial" w:cs="Arial"/>
          <w:sz w:val="24"/>
          <w:highlight w:val="none"/>
        </w:rPr>
        <w:t>须打印。</w:t>
      </w:r>
    </w:p>
    <w:p>
      <w:pPr>
        <w:adjustRightInd w:val="0"/>
        <w:snapToGrid w:val="0"/>
        <w:spacing w:line="400" w:lineRule="atLeast"/>
        <w:rPr>
          <w:rFonts w:ascii="Arial" w:hAnsi="Arial" w:cs="Arial"/>
          <w:sz w:val="24"/>
          <w:highlight w:val="none"/>
        </w:rPr>
      </w:pPr>
      <w:r>
        <w:rPr>
          <w:rFonts w:ascii="Arial" w:hAnsi="Arial" w:cs="Arial"/>
          <w:sz w:val="24"/>
          <w:highlight w:val="none"/>
        </w:rPr>
        <w:t xml:space="preserve">18.2 </w:t>
      </w:r>
      <w:r>
        <w:rPr>
          <w:rFonts w:hint="eastAsia" w:ascii="Arial" w:hAnsi="Arial" w:cs="Arial"/>
          <w:sz w:val="24"/>
          <w:highlight w:val="none"/>
          <w:lang w:eastAsia="zh-CN"/>
        </w:rPr>
        <w:t>响应文件</w:t>
      </w:r>
      <w:r>
        <w:rPr>
          <w:rFonts w:ascii="Arial" w:hAnsi="Arial" w:cs="Arial"/>
          <w:sz w:val="24"/>
          <w:highlight w:val="none"/>
        </w:rPr>
        <w:t>应清楚工整，修改处应由投标</w:t>
      </w:r>
      <w:r>
        <w:rPr>
          <w:rFonts w:hint="eastAsia" w:ascii="Arial" w:hAnsi="Arial" w:cs="Arial"/>
          <w:sz w:val="24"/>
          <w:highlight w:val="none"/>
        </w:rPr>
        <w:t>供应商法人或授权</w:t>
      </w:r>
      <w:r>
        <w:rPr>
          <w:rFonts w:ascii="Arial" w:hAnsi="Arial" w:cs="Arial"/>
          <w:sz w:val="24"/>
          <w:highlight w:val="none"/>
        </w:rPr>
        <w:t>代表签章。</w:t>
      </w:r>
    </w:p>
    <w:p>
      <w:pPr>
        <w:adjustRightInd w:val="0"/>
        <w:snapToGrid w:val="0"/>
        <w:spacing w:line="400" w:lineRule="atLeast"/>
        <w:ind w:left="600" w:hanging="600" w:hangingChars="250"/>
        <w:rPr>
          <w:rFonts w:ascii="Arial" w:hAnsi="Arial" w:cs="Arial"/>
          <w:sz w:val="24"/>
          <w:highlight w:val="none"/>
        </w:rPr>
      </w:pPr>
      <w:r>
        <w:rPr>
          <w:rFonts w:ascii="Arial" w:hAnsi="Arial" w:cs="Arial"/>
          <w:sz w:val="24"/>
          <w:highlight w:val="none"/>
        </w:rPr>
        <w:t>18.3</w:t>
      </w:r>
      <w:r>
        <w:rPr>
          <w:rFonts w:hint="eastAsia" w:ascii="Arial" w:hAnsi="Arial" w:cs="Arial"/>
          <w:sz w:val="24"/>
          <w:highlight w:val="none"/>
          <w:lang w:eastAsia="zh-CN"/>
        </w:rPr>
        <w:t>响应文件</w:t>
      </w:r>
      <w:r>
        <w:rPr>
          <w:rFonts w:ascii="Arial" w:hAnsi="Arial" w:cs="Arial"/>
          <w:sz w:val="24"/>
          <w:highlight w:val="none"/>
        </w:rPr>
        <w:t>应由法人代表或法人授权代表在凡规定签章处逐一签署及加盖单位的公章。</w:t>
      </w:r>
    </w:p>
    <w:p>
      <w:pPr>
        <w:adjustRightInd w:val="0"/>
        <w:snapToGrid w:val="0"/>
        <w:spacing w:line="400" w:lineRule="atLeast"/>
        <w:rPr>
          <w:rFonts w:ascii="Arial" w:hAnsi="Arial" w:cs="Arial"/>
          <w:sz w:val="24"/>
          <w:highlight w:val="none"/>
        </w:rPr>
      </w:pPr>
      <w:r>
        <w:rPr>
          <w:rFonts w:ascii="Arial" w:hAnsi="Arial" w:cs="Arial"/>
          <w:sz w:val="24"/>
          <w:highlight w:val="none"/>
        </w:rPr>
        <w:t>18.4电报、电话、传真形式的投标概不接受。</w:t>
      </w:r>
    </w:p>
    <w:p>
      <w:pPr>
        <w:adjustRightInd w:val="0"/>
        <w:snapToGrid w:val="0"/>
        <w:spacing w:line="400" w:lineRule="atLeast"/>
        <w:rPr>
          <w:rFonts w:ascii="Arial" w:hAnsi="Arial" w:cs="Arial"/>
          <w:sz w:val="24"/>
          <w:highlight w:val="none"/>
        </w:rPr>
      </w:pPr>
      <w:r>
        <w:rPr>
          <w:rFonts w:ascii="Arial" w:hAnsi="Arial" w:cs="Arial"/>
          <w:sz w:val="24"/>
          <w:highlight w:val="none"/>
        </w:rPr>
        <w:t>18.5</w:t>
      </w:r>
      <w:r>
        <w:rPr>
          <w:rFonts w:hint="eastAsia" w:ascii="Arial" w:hAnsi="Arial" w:cs="Arial"/>
          <w:sz w:val="24"/>
          <w:highlight w:val="none"/>
        </w:rPr>
        <w:t>纸质版</w:t>
      </w:r>
      <w:r>
        <w:rPr>
          <w:rFonts w:hint="eastAsia" w:ascii="Arial" w:hAnsi="Arial" w:cs="Arial"/>
          <w:sz w:val="24"/>
          <w:highlight w:val="none"/>
          <w:lang w:eastAsia="zh-CN"/>
        </w:rPr>
        <w:t>响应文件</w:t>
      </w:r>
      <w:r>
        <w:rPr>
          <w:rFonts w:ascii="Arial" w:hAnsi="Arial" w:cs="Arial"/>
          <w:sz w:val="24"/>
          <w:highlight w:val="none"/>
        </w:rPr>
        <w:t>的份数：一式</w:t>
      </w:r>
      <w:r>
        <w:rPr>
          <w:rFonts w:hint="eastAsia" w:ascii="Arial" w:hAnsi="Arial" w:cs="Arial"/>
          <w:sz w:val="24"/>
          <w:highlight w:val="none"/>
        </w:rPr>
        <w:t>3</w:t>
      </w:r>
      <w:r>
        <w:rPr>
          <w:rFonts w:ascii="Arial" w:hAnsi="Arial" w:cs="Arial"/>
          <w:sz w:val="24"/>
          <w:highlight w:val="none"/>
        </w:rPr>
        <w:t>份。正本1份，副本</w:t>
      </w:r>
      <w:r>
        <w:rPr>
          <w:rFonts w:hint="eastAsia" w:ascii="Arial" w:hAnsi="Arial" w:cs="Arial"/>
          <w:sz w:val="24"/>
          <w:highlight w:val="none"/>
        </w:rPr>
        <w:t>2</w:t>
      </w:r>
      <w:r>
        <w:rPr>
          <w:rFonts w:ascii="Arial" w:hAnsi="Arial" w:cs="Arial"/>
          <w:sz w:val="24"/>
          <w:highlight w:val="none"/>
        </w:rPr>
        <w:t>份。</w:t>
      </w:r>
    </w:p>
    <w:p>
      <w:pPr>
        <w:adjustRightInd w:val="0"/>
        <w:snapToGrid w:val="0"/>
        <w:spacing w:line="400" w:lineRule="atLeast"/>
        <w:rPr>
          <w:rFonts w:ascii="Arial" w:hAnsi="Arial" w:cs="Arial"/>
          <w:sz w:val="24"/>
          <w:highlight w:val="none"/>
        </w:rPr>
      </w:pPr>
      <w:r>
        <w:rPr>
          <w:rFonts w:ascii="Arial" w:hAnsi="Arial" w:cs="Arial"/>
          <w:sz w:val="24"/>
          <w:highlight w:val="none"/>
        </w:rPr>
        <w:t>19．投标保证金</w:t>
      </w:r>
    </w:p>
    <w:p>
      <w:pPr>
        <w:adjustRightInd w:val="0"/>
        <w:snapToGrid w:val="0"/>
        <w:spacing w:line="400" w:lineRule="atLeast"/>
        <w:ind w:left="600" w:hanging="600" w:hangingChars="250"/>
        <w:rPr>
          <w:rFonts w:ascii="Arial" w:hAnsi="Arial" w:cs="Arial"/>
          <w:sz w:val="24"/>
          <w:highlight w:val="none"/>
        </w:rPr>
      </w:pPr>
      <w:r>
        <w:rPr>
          <w:rFonts w:ascii="Arial" w:hAnsi="Arial" w:cs="Arial"/>
          <w:sz w:val="24"/>
          <w:highlight w:val="none"/>
        </w:rPr>
        <w:t>19.1供应商于投标截止时间前向</w:t>
      </w:r>
      <w:r>
        <w:rPr>
          <w:rFonts w:hint="eastAsia" w:ascii="Arial" w:hAnsi="Arial" w:cs="Arial"/>
          <w:sz w:val="24"/>
          <w:highlight w:val="none"/>
        </w:rPr>
        <w:t>采购代理机构</w:t>
      </w:r>
      <w:r>
        <w:rPr>
          <w:rFonts w:ascii="Arial" w:hAnsi="Arial" w:cs="Arial"/>
          <w:sz w:val="24"/>
          <w:highlight w:val="none"/>
        </w:rPr>
        <w:t>交纳投标保证金。</w:t>
      </w:r>
    </w:p>
    <w:p>
      <w:pPr>
        <w:adjustRightInd w:val="0"/>
        <w:snapToGrid w:val="0"/>
        <w:spacing w:line="400" w:lineRule="atLeast"/>
        <w:ind w:left="600" w:hanging="600" w:hangingChars="250"/>
        <w:rPr>
          <w:rFonts w:ascii="Arial" w:hAnsi="Arial" w:cs="Arial"/>
          <w:sz w:val="24"/>
          <w:highlight w:val="none"/>
        </w:rPr>
      </w:pPr>
      <w:r>
        <w:rPr>
          <w:rFonts w:ascii="Arial" w:hAnsi="Arial" w:cs="Arial"/>
          <w:sz w:val="24"/>
          <w:highlight w:val="none"/>
        </w:rPr>
        <w:t>19.2 本次招标</w:t>
      </w:r>
      <w:r>
        <w:rPr>
          <w:rFonts w:hint="eastAsia" w:ascii="Arial" w:hAnsi="Arial" w:cs="Arial"/>
          <w:sz w:val="24"/>
          <w:szCs w:val="24"/>
          <w:highlight w:val="none"/>
        </w:rPr>
        <w:t>供应商自主选择以支票、汇票、本票、保函</w:t>
      </w: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电子保函</w:t>
      </w:r>
      <w:r>
        <w:rPr>
          <w:rFonts w:hint="eastAsia" w:ascii="Arial" w:hAnsi="Arial" w:cs="Arial"/>
          <w:sz w:val="24"/>
          <w:szCs w:val="24"/>
          <w:highlight w:val="none"/>
        </w:rPr>
        <w:t>等非现金形式缴纳或提交保证金</w:t>
      </w:r>
      <w:r>
        <w:rPr>
          <w:rFonts w:ascii="Arial" w:hAnsi="Arial" w:cs="Arial"/>
          <w:sz w:val="24"/>
          <w:highlight w:val="none"/>
        </w:rPr>
        <w:t>，</w:t>
      </w:r>
      <w:r>
        <w:rPr>
          <w:rFonts w:ascii="Arial" w:hAnsi="Arial" w:cs="Arial"/>
          <w:sz w:val="24"/>
          <w:szCs w:val="24"/>
          <w:highlight w:val="none"/>
        </w:rPr>
        <w:t>投标保证金有效期应当与投标有效期一致</w:t>
      </w:r>
      <w:r>
        <w:rPr>
          <w:rFonts w:ascii="Arial" w:hAnsi="Arial" w:cs="Arial"/>
          <w:sz w:val="24"/>
          <w:highlight w:val="none"/>
        </w:rPr>
        <w:t>。</w:t>
      </w:r>
    </w:p>
    <w:p>
      <w:pPr>
        <w:adjustRightInd w:val="0"/>
        <w:snapToGrid w:val="0"/>
        <w:spacing w:line="400" w:lineRule="atLeast"/>
        <w:ind w:left="600" w:hanging="600" w:hangingChars="250"/>
        <w:rPr>
          <w:rFonts w:ascii="Arial" w:hAnsi="Arial" w:cs="Arial"/>
          <w:sz w:val="24"/>
          <w:highlight w:val="none"/>
        </w:rPr>
      </w:pPr>
      <w:r>
        <w:rPr>
          <w:rFonts w:ascii="Arial" w:hAnsi="Arial" w:cs="Arial"/>
          <w:sz w:val="24"/>
          <w:highlight w:val="none"/>
        </w:rPr>
        <w:t>19.3投标保证金的退还时间：</w:t>
      </w:r>
    </w:p>
    <w:p>
      <w:pPr>
        <w:adjustRightInd w:val="0"/>
        <w:snapToGrid w:val="0"/>
        <w:spacing w:line="400" w:lineRule="atLeast"/>
        <w:ind w:left="840" w:hanging="840" w:hangingChars="350"/>
        <w:rPr>
          <w:rFonts w:ascii="Arial" w:hAnsi="Arial" w:cs="Arial"/>
          <w:sz w:val="24"/>
          <w:highlight w:val="none"/>
        </w:rPr>
      </w:pPr>
      <w:r>
        <w:rPr>
          <w:rFonts w:ascii="Arial" w:hAnsi="Arial" w:cs="Arial"/>
          <w:sz w:val="24"/>
          <w:highlight w:val="none"/>
        </w:rPr>
        <w:t>19.3.1 在中标通知书发出后5个工作日内退还未中标供应商的投标保证金，在采购合同签订后5个工作日内退还中标供应商的投标保证金。</w:t>
      </w:r>
    </w:p>
    <w:p>
      <w:pPr>
        <w:adjustRightInd w:val="0"/>
        <w:snapToGrid w:val="0"/>
        <w:spacing w:line="400" w:lineRule="atLeast"/>
        <w:rPr>
          <w:rFonts w:ascii="Arial" w:hAnsi="Arial" w:cs="Arial"/>
          <w:b/>
          <w:sz w:val="24"/>
          <w:highlight w:val="none"/>
        </w:rPr>
      </w:pPr>
      <w:r>
        <w:rPr>
          <w:rFonts w:ascii="Arial" w:hAnsi="Arial" w:cs="Arial"/>
          <w:sz w:val="24"/>
          <w:highlight w:val="none"/>
        </w:rPr>
        <w:t>19.4</w:t>
      </w:r>
      <w:r>
        <w:rPr>
          <w:rFonts w:ascii="Arial" w:hAnsi="Arial" w:cs="Arial"/>
          <w:b/>
          <w:sz w:val="24"/>
          <w:highlight w:val="none"/>
        </w:rPr>
        <w:t>未按规定提交投标保证金的投标，将被视为投标无效。</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19.5下列任何情况发生时，投标保证金将被没收：</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19.5.1供应商在</w:t>
      </w:r>
      <w:r>
        <w:rPr>
          <w:rFonts w:hint="eastAsia" w:ascii="Arial" w:hAnsi="Arial" w:cs="Arial"/>
          <w:sz w:val="24"/>
          <w:highlight w:val="none"/>
          <w:lang w:eastAsia="zh-CN"/>
        </w:rPr>
        <w:t>磋商文件</w:t>
      </w:r>
      <w:r>
        <w:rPr>
          <w:rFonts w:ascii="Arial" w:hAnsi="Arial" w:cs="Arial"/>
          <w:sz w:val="24"/>
          <w:highlight w:val="none"/>
        </w:rPr>
        <w:t>规定的投标有效期内撤回其投标；</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19.5.2</w:t>
      </w:r>
      <w:r>
        <w:rPr>
          <w:rFonts w:hint="eastAsia" w:ascii="Arial" w:hAnsi="Arial" w:cs="Arial"/>
          <w:sz w:val="24"/>
          <w:highlight w:val="none"/>
        </w:rPr>
        <w:t>中标人</w:t>
      </w:r>
      <w:r>
        <w:rPr>
          <w:rFonts w:ascii="Arial" w:hAnsi="Arial" w:cs="Arial"/>
          <w:sz w:val="24"/>
          <w:highlight w:val="none"/>
        </w:rPr>
        <w:t>在规定期限内未能：</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19.5.2.1按本须知第31条规定签订合同； </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19.5.2.2按须知第32条向买方提交履约保证金；</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19.5.2.3按本须知第33条规定向</w:t>
      </w:r>
      <w:r>
        <w:rPr>
          <w:rFonts w:hint="eastAsia" w:ascii="Arial" w:hAnsi="Arial" w:cs="Arial"/>
          <w:sz w:val="24"/>
          <w:highlight w:val="none"/>
        </w:rPr>
        <w:t>采购代理机构</w:t>
      </w:r>
      <w:r>
        <w:rPr>
          <w:rFonts w:ascii="Arial" w:hAnsi="Arial" w:cs="Arial"/>
          <w:sz w:val="24"/>
          <w:highlight w:val="none"/>
        </w:rPr>
        <w:t>交纳招标代理服务费。</w:t>
      </w:r>
    </w:p>
    <w:p>
      <w:pPr>
        <w:pStyle w:val="9"/>
        <w:adjustRightInd w:val="0"/>
        <w:snapToGrid w:val="0"/>
        <w:spacing w:line="400" w:lineRule="atLeast"/>
        <w:rPr>
          <w:rFonts w:ascii="Arial" w:hAnsi="Arial" w:cs="Arial"/>
          <w:sz w:val="24"/>
          <w:highlight w:val="none"/>
        </w:rPr>
      </w:pPr>
    </w:p>
    <w:p>
      <w:pPr>
        <w:pStyle w:val="4"/>
        <w:adjustRightInd w:val="0"/>
        <w:snapToGrid w:val="0"/>
        <w:spacing w:before="100" w:beforeAutospacing="1" w:after="100" w:afterAutospacing="1" w:line="400" w:lineRule="atLeast"/>
        <w:jc w:val="center"/>
        <w:rPr>
          <w:rFonts w:eastAsia="宋体" w:cs="Arial"/>
          <w:sz w:val="28"/>
          <w:szCs w:val="28"/>
          <w:highlight w:val="none"/>
        </w:rPr>
      </w:pPr>
      <w:bookmarkStart w:id="29" w:name="_Toc298240408"/>
      <w:bookmarkStart w:id="30" w:name="_Toc349573124"/>
      <w:bookmarkStart w:id="31" w:name="_Toc267301285"/>
      <w:bookmarkStart w:id="32" w:name="_Toc349637923"/>
      <w:bookmarkStart w:id="33" w:name="_Toc2235"/>
      <w:r>
        <w:rPr>
          <w:rFonts w:eastAsia="宋体" w:cs="Arial"/>
          <w:sz w:val="28"/>
          <w:szCs w:val="28"/>
          <w:highlight w:val="none"/>
        </w:rPr>
        <w:t xml:space="preserve">D  </w:t>
      </w:r>
      <w:r>
        <w:rPr>
          <w:rFonts w:hint="eastAsia" w:eastAsia="宋体" w:cs="Arial"/>
          <w:sz w:val="28"/>
          <w:szCs w:val="28"/>
          <w:highlight w:val="none"/>
          <w:lang w:eastAsia="zh-CN"/>
        </w:rPr>
        <w:t>响应文件</w:t>
      </w:r>
      <w:r>
        <w:rPr>
          <w:rFonts w:eastAsia="宋体" w:cs="Arial"/>
          <w:sz w:val="28"/>
          <w:szCs w:val="28"/>
          <w:highlight w:val="none"/>
        </w:rPr>
        <w:t>的递交</w:t>
      </w:r>
      <w:bookmarkEnd w:id="29"/>
      <w:bookmarkEnd w:id="30"/>
      <w:bookmarkEnd w:id="31"/>
      <w:bookmarkEnd w:id="32"/>
      <w:bookmarkEnd w:id="33"/>
    </w:p>
    <w:p>
      <w:pPr>
        <w:adjustRightInd w:val="0"/>
        <w:snapToGrid w:val="0"/>
        <w:spacing w:line="400" w:lineRule="atLeast"/>
        <w:rPr>
          <w:rFonts w:hint="eastAsia" w:ascii="Arial" w:hAnsi="Arial" w:eastAsia="宋体" w:cs="Arial"/>
          <w:sz w:val="24"/>
          <w:highlight w:val="none"/>
          <w:lang w:eastAsia="zh-CN"/>
        </w:rPr>
      </w:pPr>
      <w:r>
        <w:rPr>
          <w:rFonts w:ascii="Arial" w:hAnsi="Arial" w:cs="Arial"/>
          <w:sz w:val="24"/>
          <w:highlight w:val="none"/>
        </w:rPr>
        <w:t xml:space="preserve">20. </w:t>
      </w:r>
      <w:r>
        <w:rPr>
          <w:rFonts w:hint="eastAsia" w:ascii="Arial" w:hAnsi="Arial" w:cs="Arial"/>
          <w:sz w:val="24"/>
          <w:highlight w:val="none"/>
          <w:lang w:val="en-US" w:eastAsia="zh-CN"/>
        </w:rPr>
        <w:t>纸质</w:t>
      </w:r>
      <w:r>
        <w:rPr>
          <w:rFonts w:hint="eastAsia" w:ascii="Arial" w:hAnsi="Arial" w:cs="Arial"/>
          <w:sz w:val="24"/>
          <w:highlight w:val="none"/>
          <w:lang w:eastAsia="zh-CN"/>
        </w:rPr>
        <w:t>响应文件</w:t>
      </w:r>
      <w:r>
        <w:rPr>
          <w:rFonts w:ascii="Arial" w:hAnsi="Arial" w:cs="Arial"/>
          <w:sz w:val="24"/>
          <w:highlight w:val="none"/>
        </w:rPr>
        <w:t>的</w:t>
      </w:r>
      <w:r>
        <w:rPr>
          <w:rFonts w:hint="eastAsia" w:ascii="Arial" w:hAnsi="Arial" w:cs="Arial"/>
          <w:sz w:val="24"/>
          <w:highlight w:val="none"/>
          <w:lang w:val="en-US" w:eastAsia="zh-CN"/>
        </w:rPr>
        <w:t>递交</w:t>
      </w:r>
    </w:p>
    <w:p>
      <w:pPr>
        <w:adjustRightInd w:val="0"/>
        <w:snapToGrid w:val="0"/>
        <w:spacing w:line="400" w:lineRule="atLeast"/>
        <w:ind w:left="600" w:hanging="600" w:hangingChars="250"/>
        <w:rPr>
          <w:rFonts w:hint="default" w:ascii="Arial" w:hAnsi="Arial" w:eastAsia="宋体" w:cs="Arial"/>
          <w:sz w:val="24"/>
          <w:highlight w:val="none"/>
          <w:lang w:val="en-US" w:eastAsia="zh-CN"/>
        </w:rPr>
      </w:pPr>
      <w:r>
        <w:rPr>
          <w:rFonts w:ascii="Arial" w:hAnsi="Arial" w:cs="Arial"/>
          <w:sz w:val="24"/>
          <w:highlight w:val="none"/>
        </w:rPr>
        <w:t xml:space="preserve">20.1 </w:t>
      </w:r>
      <w:r>
        <w:rPr>
          <w:rFonts w:hint="eastAsia" w:ascii="Arial" w:hAnsi="Arial" w:cs="Arial"/>
          <w:sz w:val="24"/>
          <w:highlight w:val="none"/>
          <w:lang w:val="en-US" w:eastAsia="zh-CN"/>
        </w:rPr>
        <w:t>中标</w:t>
      </w:r>
      <w:r>
        <w:rPr>
          <w:rFonts w:ascii="Arial" w:hAnsi="Arial" w:cs="Arial"/>
          <w:sz w:val="24"/>
          <w:highlight w:val="none"/>
        </w:rPr>
        <w:t>供应商应将</w:t>
      </w:r>
      <w:r>
        <w:rPr>
          <w:rFonts w:hint="eastAsia" w:ascii="Arial" w:hAnsi="Arial" w:cs="Arial"/>
          <w:sz w:val="24"/>
          <w:highlight w:val="none"/>
          <w:lang w:val="en-US" w:eastAsia="zh-CN"/>
        </w:rPr>
        <w:t>纸质响应文件（1正2副）于开标后递交或邮寄至采购代理机构；未中标供应商应将纸质投标（1套正本）于开标后递交或邮寄至采购代理机构。</w:t>
      </w:r>
    </w:p>
    <w:p>
      <w:pPr>
        <w:adjustRightInd w:val="0"/>
        <w:snapToGrid w:val="0"/>
        <w:spacing w:line="400" w:lineRule="atLeast"/>
        <w:ind w:left="600" w:hanging="600" w:hangingChars="250"/>
        <w:rPr>
          <w:rFonts w:ascii="Arial" w:hAnsi="Arial" w:cs="Arial"/>
          <w:sz w:val="24"/>
          <w:highlight w:val="none"/>
        </w:rPr>
      </w:pPr>
      <w:r>
        <w:rPr>
          <w:rFonts w:ascii="Arial" w:hAnsi="Arial" w:cs="Arial"/>
          <w:sz w:val="24"/>
          <w:highlight w:val="none"/>
        </w:rPr>
        <w:t>20.</w:t>
      </w:r>
      <w:r>
        <w:rPr>
          <w:rFonts w:hint="eastAsia" w:ascii="Arial" w:hAnsi="Arial" w:cs="Arial"/>
          <w:sz w:val="24"/>
          <w:highlight w:val="none"/>
          <w:lang w:val="en-US" w:eastAsia="zh-CN"/>
        </w:rPr>
        <w:t>2</w:t>
      </w:r>
      <w:r>
        <w:rPr>
          <w:rFonts w:hint="eastAsia" w:ascii="Arial" w:hAnsi="Arial" w:cs="Arial"/>
          <w:sz w:val="24"/>
          <w:highlight w:val="none"/>
          <w:lang w:eastAsia="zh-CN"/>
        </w:rPr>
        <w:t>磋商文件</w:t>
      </w:r>
      <w:r>
        <w:rPr>
          <w:rFonts w:ascii="Arial" w:hAnsi="Arial" w:cs="Arial"/>
          <w:sz w:val="24"/>
          <w:highlight w:val="none"/>
        </w:rPr>
        <w:t>装订要求：</w:t>
      </w:r>
      <w:r>
        <w:rPr>
          <w:rFonts w:hint="eastAsia" w:ascii="Arial" w:hAnsi="Arial" w:cs="Arial"/>
          <w:sz w:val="24"/>
          <w:highlight w:val="none"/>
          <w:lang w:eastAsia="zh-CN"/>
        </w:rPr>
        <w:t>响应文件</w:t>
      </w:r>
      <w:r>
        <w:rPr>
          <w:rFonts w:ascii="Arial" w:hAnsi="Arial" w:cs="Arial"/>
          <w:sz w:val="24"/>
          <w:highlight w:val="none"/>
        </w:rPr>
        <w:t>要求不得活页装订。</w:t>
      </w:r>
    </w:p>
    <w:p>
      <w:pPr>
        <w:adjustRightInd w:val="0"/>
        <w:snapToGrid w:val="0"/>
        <w:spacing w:line="400" w:lineRule="atLeast"/>
        <w:rPr>
          <w:rFonts w:ascii="Arial" w:hAnsi="Arial" w:cs="Arial"/>
          <w:sz w:val="24"/>
          <w:highlight w:val="none"/>
        </w:rPr>
      </w:pPr>
      <w:r>
        <w:rPr>
          <w:rFonts w:ascii="Arial" w:hAnsi="Arial" w:cs="Arial"/>
          <w:sz w:val="24"/>
          <w:highlight w:val="none"/>
        </w:rPr>
        <w:t>21. 投标截止时间</w:t>
      </w:r>
    </w:p>
    <w:p>
      <w:pPr>
        <w:adjustRightInd w:val="0"/>
        <w:snapToGrid w:val="0"/>
        <w:spacing w:line="400" w:lineRule="atLeast"/>
        <w:rPr>
          <w:rFonts w:ascii="Arial" w:hAnsi="Arial" w:cs="Arial"/>
          <w:sz w:val="24"/>
          <w:highlight w:val="none"/>
        </w:rPr>
      </w:pPr>
      <w:r>
        <w:rPr>
          <w:rFonts w:ascii="Arial" w:hAnsi="Arial" w:cs="Arial"/>
          <w:sz w:val="24"/>
          <w:highlight w:val="none"/>
        </w:rPr>
        <w:t xml:space="preserve">21.1 </w:t>
      </w:r>
      <w:r>
        <w:rPr>
          <w:rFonts w:hint="eastAsia" w:ascii="Arial" w:hAnsi="Arial" w:cs="Arial"/>
          <w:sz w:val="24"/>
          <w:highlight w:val="none"/>
          <w:lang w:eastAsia="zh-CN"/>
        </w:rPr>
        <w:t>响应文件</w:t>
      </w:r>
      <w:r>
        <w:rPr>
          <w:rFonts w:ascii="Arial" w:hAnsi="Arial" w:cs="Arial"/>
          <w:sz w:val="24"/>
          <w:highlight w:val="none"/>
        </w:rPr>
        <w:t>的递交不得迟于20</w:t>
      </w:r>
      <w:r>
        <w:rPr>
          <w:rFonts w:hint="eastAsia" w:ascii="Arial" w:hAnsi="Arial" w:cs="Arial"/>
          <w:sz w:val="24"/>
          <w:highlight w:val="none"/>
        </w:rPr>
        <w:t>23</w:t>
      </w:r>
      <w:r>
        <w:rPr>
          <w:rFonts w:ascii="Arial" w:hAnsi="Arial" w:cs="Arial"/>
          <w:sz w:val="24"/>
          <w:highlight w:val="none"/>
        </w:rPr>
        <w:t>年</w:t>
      </w:r>
      <w:r>
        <w:rPr>
          <w:rFonts w:hint="eastAsia" w:ascii="Arial" w:hAnsi="Arial" w:cs="Arial"/>
          <w:sz w:val="24"/>
          <w:highlight w:val="none"/>
          <w:lang w:val="en-US" w:eastAsia="zh-CN"/>
        </w:rPr>
        <w:t>11</w:t>
      </w:r>
      <w:r>
        <w:rPr>
          <w:rFonts w:ascii="Arial" w:hAnsi="Arial" w:cs="Arial"/>
          <w:sz w:val="24"/>
          <w:highlight w:val="none"/>
        </w:rPr>
        <w:t>月</w:t>
      </w:r>
      <w:r>
        <w:rPr>
          <w:rFonts w:hint="eastAsia" w:ascii="Arial" w:hAnsi="Arial" w:cs="Arial"/>
          <w:sz w:val="24"/>
          <w:highlight w:val="none"/>
          <w:lang w:val="en-US" w:eastAsia="zh-CN"/>
        </w:rPr>
        <w:t>06</w:t>
      </w:r>
      <w:r>
        <w:rPr>
          <w:rFonts w:ascii="Arial" w:hAnsi="Arial" w:cs="Arial"/>
          <w:sz w:val="24"/>
          <w:highlight w:val="none"/>
        </w:rPr>
        <w:t>日</w:t>
      </w:r>
      <w:r>
        <w:rPr>
          <w:rFonts w:hint="eastAsia" w:ascii="Arial" w:hAnsi="Arial" w:cs="Arial"/>
          <w:sz w:val="24"/>
          <w:highlight w:val="none"/>
        </w:rPr>
        <w:t>1</w:t>
      </w:r>
      <w:r>
        <w:rPr>
          <w:rFonts w:hint="eastAsia" w:ascii="Arial" w:hAnsi="Arial" w:cs="Arial"/>
          <w:sz w:val="24"/>
          <w:highlight w:val="none"/>
          <w:lang w:val="en-US" w:eastAsia="zh-CN"/>
        </w:rPr>
        <w:t>0</w:t>
      </w:r>
      <w:r>
        <w:rPr>
          <w:rFonts w:ascii="Arial" w:hAnsi="Arial" w:cs="Arial"/>
          <w:sz w:val="24"/>
          <w:highlight w:val="none"/>
        </w:rPr>
        <w:t>:</w:t>
      </w:r>
      <w:r>
        <w:rPr>
          <w:rFonts w:hint="eastAsia" w:ascii="Arial" w:hAnsi="Arial" w:cs="Arial"/>
          <w:sz w:val="24"/>
          <w:highlight w:val="none"/>
          <w:lang w:val="en-US" w:eastAsia="zh-CN"/>
        </w:rPr>
        <w:t>3</w:t>
      </w:r>
      <w:r>
        <w:rPr>
          <w:rFonts w:ascii="Arial" w:hAnsi="Arial" w:cs="Arial"/>
          <w:sz w:val="24"/>
          <w:highlight w:val="none"/>
        </w:rPr>
        <w:t>0时（</w:t>
      </w:r>
      <w:r>
        <w:rPr>
          <w:rFonts w:ascii="Arial" w:hAnsi="Arial" w:cs="Arial"/>
          <w:sz w:val="24"/>
          <w:szCs w:val="24"/>
          <w:highlight w:val="none"/>
        </w:rPr>
        <w:t>北京时间）</w:t>
      </w:r>
      <w:r>
        <w:rPr>
          <w:rFonts w:ascii="Arial" w:hAnsi="Arial" w:cs="Arial"/>
          <w:sz w:val="24"/>
          <w:highlight w:val="none"/>
        </w:rPr>
        <w:t>。</w:t>
      </w:r>
    </w:p>
    <w:p>
      <w:pPr>
        <w:adjustRightInd w:val="0"/>
        <w:snapToGrid w:val="0"/>
        <w:spacing w:line="400" w:lineRule="atLeast"/>
        <w:ind w:left="540" w:leftChars="257"/>
        <w:rPr>
          <w:rFonts w:ascii="Arial" w:hAnsi="Arial" w:cs="Arial"/>
          <w:sz w:val="24"/>
          <w:highlight w:val="none"/>
        </w:rPr>
      </w:pPr>
      <w:r>
        <w:rPr>
          <w:rFonts w:hint="eastAsia" w:ascii="Arial" w:hAnsi="Arial" w:cs="Arial"/>
          <w:sz w:val="24"/>
          <w:highlight w:val="none"/>
        </w:rPr>
        <w:t>电子</w:t>
      </w:r>
      <w:r>
        <w:rPr>
          <w:rFonts w:hint="eastAsia" w:ascii="Arial" w:hAnsi="Arial" w:cs="Arial"/>
          <w:sz w:val="24"/>
          <w:highlight w:val="none"/>
          <w:lang w:eastAsia="zh-CN"/>
        </w:rPr>
        <w:t>响应文件</w:t>
      </w:r>
      <w:r>
        <w:rPr>
          <w:rFonts w:ascii="Arial" w:hAnsi="Arial" w:cs="Arial"/>
          <w:sz w:val="24"/>
          <w:highlight w:val="none"/>
        </w:rPr>
        <w:t>以</w:t>
      </w:r>
      <w:r>
        <w:rPr>
          <w:rFonts w:hint="eastAsia" w:ascii="Arial" w:hAnsi="Arial" w:cs="Arial"/>
          <w:sz w:val="24"/>
          <w:highlight w:val="none"/>
        </w:rPr>
        <w:t>加密</w:t>
      </w:r>
      <w:r>
        <w:rPr>
          <w:rFonts w:ascii="Arial" w:hAnsi="Arial" w:cs="Arial"/>
          <w:sz w:val="24"/>
          <w:highlight w:val="none"/>
        </w:rPr>
        <w:t>形式递交至：</w:t>
      </w:r>
      <w:r>
        <w:rPr>
          <w:rFonts w:hint="eastAsia" w:ascii="宋体" w:hAnsi="宋体" w:cs="宋体"/>
          <w:sz w:val="24"/>
          <w:szCs w:val="24"/>
          <w:highlight w:val="none"/>
        </w:rPr>
        <w:t>政采云线上</w:t>
      </w:r>
      <w:r>
        <w:rPr>
          <w:rFonts w:hint="eastAsia" w:ascii="Arial" w:hAnsi="Arial" w:cs="Arial"/>
          <w:sz w:val="24"/>
          <w:szCs w:val="22"/>
          <w:highlight w:val="none"/>
        </w:rPr>
        <w:t>（www.zcygov.cn）</w:t>
      </w:r>
    </w:p>
    <w:p>
      <w:pPr>
        <w:adjustRightInd w:val="0"/>
        <w:snapToGrid w:val="0"/>
        <w:spacing w:line="400" w:lineRule="atLeast"/>
        <w:ind w:left="600" w:hanging="600" w:hangingChars="250"/>
        <w:rPr>
          <w:rFonts w:ascii="Arial" w:hAnsi="Arial" w:cs="Arial"/>
          <w:sz w:val="24"/>
          <w:highlight w:val="none"/>
        </w:rPr>
      </w:pPr>
      <w:r>
        <w:rPr>
          <w:rFonts w:ascii="Arial" w:hAnsi="Arial" w:cs="Arial"/>
          <w:sz w:val="24"/>
          <w:highlight w:val="none"/>
        </w:rPr>
        <w:t>21.2 所有</w:t>
      </w:r>
      <w:r>
        <w:rPr>
          <w:rFonts w:hint="eastAsia" w:ascii="Arial" w:hAnsi="Arial" w:cs="Arial"/>
          <w:sz w:val="24"/>
          <w:highlight w:val="none"/>
          <w:lang w:eastAsia="zh-CN"/>
        </w:rPr>
        <w:t>响应文件</w:t>
      </w:r>
      <w:r>
        <w:rPr>
          <w:rFonts w:ascii="Arial" w:hAnsi="Arial" w:cs="Arial"/>
          <w:sz w:val="24"/>
          <w:highlight w:val="none"/>
        </w:rPr>
        <w:t>不论派人送交还是通过邮寄递交，都必须按</w:t>
      </w:r>
      <w:r>
        <w:rPr>
          <w:rFonts w:hint="eastAsia" w:ascii="Arial" w:hAnsi="Arial" w:cs="Arial"/>
          <w:sz w:val="24"/>
          <w:highlight w:val="none"/>
        </w:rPr>
        <w:t>采购代理机构</w:t>
      </w:r>
      <w:r>
        <w:rPr>
          <w:rFonts w:ascii="Arial" w:hAnsi="Arial" w:cs="Arial"/>
          <w:sz w:val="24"/>
          <w:highlight w:val="none"/>
        </w:rPr>
        <w:t>在投标邀请中规定的投标截止时间之前送到</w:t>
      </w:r>
      <w:r>
        <w:rPr>
          <w:rFonts w:hint="eastAsia" w:ascii="Arial" w:hAnsi="Arial" w:cs="Arial"/>
          <w:sz w:val="24"/>
          <w:highlight w:val="none"/>
          <w:lang w:eastAsia="zh-CN"/>
        </w:rPr>
        <w:t>磋商文件</w:t>
      </w:r>
      <w:r>
        <w:rPr>
          <w:rFonts w:ascii="Arial" w:hAnsi="Arial" w:cs="Arial"/>
          <w:sz w:val="24"/>
          <w:highlight w:val="none"/>
        </w:rPr>
        <w:t>规定的地点。</w:t>
      </w:r>
    </w:p>
    <w:p>
      <w:pPr>
        <w:adjustRightInd w:val="0"/>
        <w:snapToGrid w:val="0"/>
        <w:spacing w:line="400" w:lineRule="atLeast"/>
        <w:ind w:left="600" w:hanging="600" w:hangingChars="250"/>
        <w:rPr>
          <w:rFonts w:ascii="Arial" w:hAnsi="Arial" w:cs="Arial"/>
          <w:sz w:val="24"/>
          <w:highlight w:val="none"/>
        </w:rPr>
      </w:pPr>
      <w:r>
        <w:rPr>
          <w:rFonts w:ascii="Arial" w:hAnsi="Arial" w:cs="Arial"/>
          <w:sz w:val="24"/>
          <w:highlight w:val="none"/>
        </w:rPr>
        <w:t>21.3 出现第8.2款因</w:t>
      </w:r>
      <w:r>
        <w:rPr>
          <w:rFonts w:hint="eastAsia" w:ascii="Arial" w:hAnsi="Arial" w:cs="Arial"/>
          <w:sz w:val="24"/>
          <w:highlight w:val="none"/>
          <w:lang w:eastAsia="zh-CN"/>
        </w:rPr>
        <w:t>磋商文件</w:t>
      </w:r>
      <w:r>
        <w:rPr>
          <w:rFonts w:ascii="Arial" w:hAnsi="Arial" w:cs="Arial"/>
          <w:sz w:val="24"/>
          <w:highlight w:val="none"/>
        </w:rPr>
        <w:t>的修改推迟投标截止时间时，则按</w:t>
      </w:r>
      <w:r>
        <w:rPr>
          <w:rFonts w:hint="eastAsia" w:ascii="Arial" w:hAnsi="Arial" w:cs="Arial"/>
          <w:sz w:val="24"/>
          <w:highlight w:val="none"/>
        </w:rPr>
        <w:t>采购代理机构</w:t>
      </w:r>
      <w:r>
        <w:rPr>
          <w:rFonts w:ascii="Arial" w:hAnsi="Arial" w:cs="Arial"/>
          <w:sz w:val="24"/>
          <w:highlight w:val="none"/>
        </w:rPr>
        <w:t>修改通知规定的时间递交。</w:t>
      </w:r>
    </w:p>
    <w:p>
      <w:pPr>
        <w:adjustRightInd w:val="0"/>
        <w:snapToGrid w:val="0"/>
        <w:spacing w:line="400" w:lineRule="atLeast"/>
        <w:rPr>
          <w:rFonts w:ascii="Arial" w:hAnsi="Arial" w:cs="Arial"/>
          <w:sz w:val="24"/>
          <w:highlight w:val="none"/>
        </w:rPr>
      </w:pPr>
      <w:r>
        <w:rPr>
          <w:rFonts w:ascii="Arial" w:hAnsi="Arial" w:cs="Arial"/>
          <w:sz w:val="24"/>
          <w:highlight w:val="none"/>
        </w:rPr>
        <w:t>22．</w:t>
      </w:r>
      <w:r>
        <w:rPr>
          <w:rFonts w:hint="eastAsia" w:ascii="Arial" w:hAnsi="Arial" w:cs="Arial"/>
          <w:sz w:val="24"/>
          <w:highlight w:val="none"/>
          <w:lang w:eastAsia="zh-CN"/>
        </w:rPr>
        <w:t>响应文件</w:t>
      </w:r>
      <w:r>
        <w:rPr>
          <w:rFonts w:ascii="Arial" w:hAnsi="Arial" w:cs="Arial"/>
          <w:sz w:val="24"/>
          <w:highlight w:val="none"/>
        </w:rPr>
        <w:t>的修改和撤销</w:t>
      </w:r>
    </w:p>
    <w:p>
      <w:pPr>
        <w:adjustRightInd w:val="0"/>
        <w:snapToGrid w:val="0"/>
        <w:spacing w:line="400" w:lineRule="atLeast"/>
        <w:ind w:left="600" w:hanging="600" w:hangingChars="250"/>
        <w:rPr>
          <w:rFonts w:ascii="Arial" w:hAnsi="Arial" w:cs="Arial"/>
          <w:sz w:val="24"/>
          <w:highlight w:val="none"/>
        </w:rPr>
      </w:pPr>
      <w:r>
        <w:rPr>
          <w:rFonts w:ascii="Arial" w:hAnsi="Arial" w:cs="Arial"/>
          <w:sz w:val="24"/>
          <w:highlight w:val="none"/>
        </w:rPr>
        <w:t>22.1 供应商在提交</w:t>
      </w:r>
      <w:r>
        <w:rPr>
          <w:rFonts w:hint="eastAsia" w:ascii="Arial" w:hAnsi="Arial" w:cs="Arial"/>
          <w:sz w:val="24"/>
          <w:highlight w:val="none"/>
          <w:lang w:eastAsia="zh-CN"/>
        </w:rPr>
        <w:t>响应文件</w:t>
      </w:r>
      <w:r>
        <w:rPr>
          <w:rFonts w:ascii="Arial" w:hAnsi="Arial" w:cs="Arial"/>
          <w:sz w:val="24"/>
          <w:highlight w:val="none"/>
        </w:rPr>
        <w:t>后可对其</w:t>
      </w:r>
      <w:r>
        <w:rPr>
          <w:rFonts w:hint="eastAsia" w:ascii="Arial" w:hAnsi="Arial" w:cs="Arial"/>
          <w:sz w:val="24"/>
          <w:highlight w:val="none"/>
          <w:lang w:eastAsia="zh-CN"/>
        </w:rPr>
        <w:t>响应文件</w:t>
      </w:r>
      <w:r>
        <w:rPr>
          <w:rFonts w:ascii="Arial" w:hAnsi="Arial" w:cs="Arial"/>
          <w:sz w:val="24"/>
          <w:highlight w:val="none"/>
        </w:rPr>
        <w:t>进行修改或撤销，但</w:t>
      </w:r>
      <w:r>
        <w:rPr>
          <w:rFonts w:hint="eastAsia" w:ascii="Arial" w:hAnsi="Arial" w:cs="Arial"/>
          <w:sz w:val="24"/>
          <w:highlight w:val="none"/>
        </w:rPr>
        <w:t>采购代理机构</w:t>
      </w:r>
      <w:r>
        <w:rPr>
          <w:rFonts w:ascii="Arial" w:hAnsi="Arial" w:cs="Arial"/>
          <w:sz w:val="24"/>
          <w:highlight w:val="none"/>
        </w:rPr>
        <w:t>须在投标截止时间之前收到该修改或撤销的书面通知，该通知须有经正式授权的供应商代表签字。</w:t>
      </w:r>
    </w:p>
    <w:p>
      <w:pPr>
        <w:adjustRightInd w:val="0"/>
        <w:snapToGrid w:val="0"/>
        <w:spacing w:line="400" w:lineRule="atLeast"/>
        <w:rPr>
          <w:rFonts w:ascii="Arial" w:hAnsi="Arial" w:cs="Arial"/>
          <w:sz w:val="24"/>
          <w:highlight w:val="none"/>
        </w:rPr>
      </w:pPr>
      <w:r>
        <w:rPr>
          <w:rFonts w:ascii="Arial" w:hAnsi="Arial" w:cs="Arial"/>
          <w:sz w:val="24"/>
          <w:highlight w:val="none"/>
        </w:rPr>
        <w:t>22.2 投标截止时间以后不得修改</w:t>
      </w:r>
      <w:r>
        <w:rPr>
          <w:rFonts w:hint="eastAsia" w:ascii="Arial" w:hAnsi="Arial" w:cs="Arial"/>
          <w:sz w:val="24"/>
          <w:highlight w:val="none"/>
          <w:lang w:eastAsia="zh-CN"/>
        </w:rPr>
        <w:t>响应文件</w:t>
      </w:r>
      <w:r>
        <w:rPr>
          <w:rFonts w:ascii="Arial" w:hAnsi="Arial" w:cs="Arial"/>
          <w:sz w:val="24"/>
          <w:highlight w:val="none"/>
        </w:rPr>
        <w:t>。</w:t>
      </w:r>
    </w:p>
    <w:p>
      <w:pPr>
        <w:adjustRightInd w:val="0"/>
        <w:snapToGrid w:val="0"/>
        <w:spacing w:line="400" w:lineRule="atLeast"/>
        <w:ind w:left="600" w:hanging="600" w:hangingChars="250"/>
        <w:rPr>
          <w:rFonts w:ascii="Arial" w:hAnsi="Arial" w:cs="Arial"/>
          <w:sz w:val="24"/>
          <w:highlight w:val="none"/>
        </w:rPr>
      </w:pPr>
      <w:r>
        <w:rPr>
          <w:rFonts w:ascii="Arial" w:hAnsi="Arial" w:cs="Arial"/>
          <w:sz w:val="24"/>
          <w:highlight w:val="none"/>
        </w:rPr>
        <w:t>22.3 供应商不得在开标时间起至投标有效期期满前撤销</w:t>
      </w:r>
      <w:r>
        <w:rPr>
          <w:rFonts w:hint="eastAsia" w:ascii="Arial" w:hAnsi="Arial" w:cs="Arial"/>
          <w:sz w:val="24"/>
          <w:highlight w:val="none"/>
          <w:lang w:eastAsia="zh-CN"/>
        </w:rPr>
        <w:t>响应文件</w:t>
      </w:r>
      <w:r>
        <w:rPr>
          <w:rFonts w:ascii="Arial" w:hAnsi="Arial" w:cs="Arial"/>
          <w:sz w:val="24"/>
          <w:highlight w:val="none"/>
        </w:rPr>
        <w:t>。否则</w:t>
      </w:r>
      <w:r>
        <w:rPr>
          <w:rFonts w:hint="eastAsia" w:ascii="Arial" w:hAnsi="Arial" w:cs="Arial"/>
          <w:sz w:val="24"/>
          <w:highlight w:val="none"/>
        </w:rPr>
        <w:t>采购代理机构</w:t>
      </w:r>
      <w:r>
        <w:rPr>
          <w:rFonts w:ascii="Arial" w:hAnsi="Arial" w:cs="Arial"/>
          <w:sz w:val="24"/>
          <w:highlight w:val="none"/>
        </w:rPr>
        <w:t>将没收其投标保证金。</w:t>
      </w:r>
    </w:p>
    <w:p>
      <w:pPr>
        <w:adjustRightInd w:val="0"/>
        <w:snapToGrid w:val="0"/>
        <w:spacing w:line="400" w:lineRule="atLeast"/>
        <w:ind w:left="600" w:hanging="600" w:hangingChars="250"/>
        <w:rPr>
          <w:rFonts w:ascii="Arial" w:hAnsi="Arial" w:cs="Arial"/>
          <w:sz w:val="24"/>
          <w:highlight w:val="none"/>
        </w:rPr>
      </w:pPr>
    </w:p>
    <w:p>
      <w:pPr>
        <w:pStyle w:val="4"/>
        <w:adjustRightInd w:val="0"/>
        <w:snapToGrid w:val="0"/>
        <w:spacing w:before="100" w:beforeAutospacing="1" w:after="100" w:afterAutospacing="1" w:line="400" w:lineRule="atLeast"/>
        <w:jc w:val="center"/>
        <w:rPr>
          <w:rFonts w:eastAsia="宋体" w:cs="Arial"/>
          <w:sz w:val="28"/>
          <w:szCs w:val="28"/>
          <w:highlight w:val="none"/>
        </w:rPr>
      </w:pPr>
      <w:bookmarkStart w:id="34" w:name="_Toc23840"/>
      <w:bookmarkStart w:id="35" w:name="_Toc349637924"/>
      <w:bookmarkStart w:id="36" w:name="_Toc298240409"/>
      <w:bookmarkStart w:id="37" w:name="_Toc349573125"/>
      <w:bookmarkStart w:id="38" w:name="_Toc267301286"/>
      <w:r>
        <w:rPr>
          <w:rFonts w:eastAsia="宋体" w:cs="Arial"/>
          <w:sz w:val="28"/>
          <w:szCs w:val="28"/>
          <w:highlight w:val="none"/>
        </w:rPr>
        <w:t xml:space="preserve">E  </w:t>
      </w:r>
      <w:bookmarkEnd w:id="34"/>
      <w:bookmarkEnd w:id="35"/>
      <w:bookmarkEnd w:id="36"/>
      <w:bookmarkEnd w:id="37"/>
      <w:bookmarkEnd w:id="38"/>
      <w:r>
        <w:rPr>
          <w:rFonts w:hint="eastAsia" w:eastAsia="宋体" w:cs="Arial"/>
          <w:sz w:val="28"/>
          <w:szCs w:val="28"/>
          <w:highlight w:val="none"/>
        </w:rPr>
        <w:t>竞争性磋商程序</w:t>
      </w:r>
    </w:p>
    <w:p>
      <w:pPr>
        <w:adjustRightInd w:val="0"/>
        <w:snapToGrid w:val="0"/>
        <w:spacing w:line="400" w:lineRule="atLeast"/>
        <w:rPr>
          <w:rFonts w:ascii="Arial" w:hAnsi="Arial" w:cs="Arial"/>
          <w:sz w:val="24"/>
          <w:highlight w:val="none"/>
        </w:rPr>
      </w:pPr>
      <w:r>
        <w:rPr>
          <w:rFonts w:ascii="Arial" w:hAnsi="Arial" w:cs="Arial"/>
          <w:sz w:val="24"/>
          <w:highlight w:val="none"/>
        </w:rPr>
        <w:t>23．</w:t>
      </w:r>
      <w:r>
        <w:rPr>
          <w:rFonts w:hint="eastAsia" w:ascii="Arial" w:hAnsi="Arial" w:cs="Arial"/>
          <w:sz w:val="24"/>
          <w:highlight w:val="none"/>
        </w:rPr>
        <w:t>磋商小组的组成</w:t>
      </w:r>
    </w:p>
    <w:p>
      <w:pPr>
        <w:adjustRightInd w:val="0"/>
        <w:snapToGrid w:val="0"/>
        <w:spacing w:line="400" w:lineRule="atLeast"/>
        <w:rPr>
          <w:rFonts w:hint="eastAsia" w:ascii="Arial" w:hAnsi="Arial" w:eastAsia="宋体" w:cs="Arial"/>
          <w:sz w:val="24"/>
          <w:highlight w:val="none"/>
          <w:lang w:eastAsia="zh-CN"/>
        </w:rPr>
      </w:pPr>
      <w:r>
        <w:rPr>
          <w:rFonts w:hint="eastAsia" w:ascii="Arial" w:hAnsi="Arial" w:cs="Arial"/>
          <w:sz w:val="24"/>
          <w:highlight w:val="none"/>
          <w:lang w:val="en-US" w:eastAsia="zh-CN"/>
        </w:rPr>
        <w:t>23</w:t>
      </w:r>
      <w:r>
        <w:rPr>
          <w:rFonts w:hint="eastAsia" w:ascii="Arial" w:hAnsi="Arial" w:cs="Arial"/>
          <w:sz w:val="24"/>
          <w:highlight w:val="none"/>
        </w:rPr>
        <w:t>.1.1磋商小组由采购人代表和有关技术、经济等方面的专家组成。全面负责对响应文件的审查、评审、磋商、打分等全部评审工作。磋商小组人数以及技术、经济方面的专家组成</w:t>
      </w:r>
      <w:r>
        <w:rPr>
          <w:rFonts w:hint="eastAsia" w:ascii="Arial" w:hAnsi="Arial" w:cs="Arial"/>
          <w:sz w:val="24"/>
          <w:highlight w:val="none"/>
          <w:lang w:eastAsia="zh-CN"/>
        </w:rPr>
        <w:t>。</w:t>
      </w:r>
    </w:p>
    <w:p>
      <w:pPr>
        <w:adjustRightInd w:val="0"/>
        <w:snapToGrid w:val="0"/>
        <w:spacing w:line="400" w:lineRule="atLeast"/>
        <w:rPr>
          <w:rFonts w:ascii="Arial" w:hAnsi="Arial" w:cs="Arial"/>
          <w:sz w:val="24"/>
          <w:highlight w:val="none"/>
        </w:rPr>
      </w:pPr>
      <w:r>
        <w:rPr>
          <w:rFonts w:hint="eastAsia" w:ascii="Arial" w:hAnsi="Arial" w:cs="Arial"/>
          <w:sz w:val="24"/>
          <w:highlight w:val="none"/>
          <w:lang w:val="en-US" w:eastAsia="zh-CN"/>
        </w:rPr>
        <w:t>23.2</w:t>
      </w:r>
      <w:r>
        <w:rPr>
          <w:rFonts w:hint="eastAsia" w:ascii="Arial" w:hAnsi="Arial" w:cs="Arial"/>
          <w:sz w:val="24"/>
          <w:highlight w:val="none"/>
        </w:rPr>
        <w:t>磋商方法</w:t>
      </w:r>
    </w:p>
    <w:p>
      <w:pPr>
        <w:adjustRightInd w:val="0"/>
        <w:snapToGrid w:val="0"/>
        <w:spacing w:line="400" w:lineRule="atLeast"/>
        <w:rPr>
          <w:rFonts w:ascii="Arial" w:hAnsi="Arial" w:cs="Arial"/>
          <w:sz w:val="24"/>
          <w:highlight w:val="none"/>
        </w:rPr>
      </w:pPr>
      <w:r>
        <w:rPr>
          <w:rFonts w:hint="eastAsia" w:ascii="Arial" w:hAnsi="Arial" w:cs="Arial"/>
          <w:sz w:val="24"/>
          <w:highlight w:val="none"/>
          <w:lang w:val="en-US" w:eastAsia="zh-CN"/>
        </w:rPr>
        <w:t>23</w:t>
      </w:r>
      <w:r>
        <w:rPr>
          <w:rFonts w:hint="eastAsia" w:ascii="Arial" w:hAnsi="Arial" w:cs="Arial"/>
          <w:sz w:val="24"/>
          <w:highlight w:val="none"/>
        </w:rPr>
        <w:t>.2.1磋商小组将按照磋商文件确定的评审方法进行评审。磋商小组对响应文件的评审分为响应文件初审、澄清有关问题、比较与评价响应文件、推荐中标候选人名单。</w:t>
      </w:r>
    </w:p>
    <w:p>
      <w:pPr>
        <w:adjustRightInd w:val="0"/>
        <w:snapToGrid w:val="0"/>
        <w:spacing w:line="400" w:lineRule="atLeast"/>
        <w:rPr>
          <w:rFonts w:ascii="Arial" w:hAnsi="Arial" w:cs="Arial"/>
          <w:sz w:val="24"/>
          <w:highlight w:val="none"/>
        </w:rPr>
      </w:pPr>
      <w:r>
        <w:rPr>
          <w:rFonts w:hint="eastAsia" w:ascii="Arial" w:hAnsi="Arial" w:cs="Arial"/>
          <w:sz w:val="24"/>
          <w:highlight w:val="none"/>
          <w:lang w:val="en-US" w:eastAsia="zh-CN"/>
        </w:rPr>
        <w:t>23</w:t>
      </w:r>
      <w:r>
        <w:rPr>
          <w:rFonts w:hint="eastAsia" w:ascii="Arial" w:hAnsi="Arial" w:cs="Arial"/>
          <w:sz w:val="24"/>
          <w:highlight w:val="none"/>
        </w:rPr>
        <w:t>.2.</w:t>
      </w:r>
      <w:r>
        <w:rPr>
          <w:rFonts w:hint="eastAsia" w:ascii="Arial" w:hAnsi="Arial" w:cs="Arial"/>
          <w:sz w:val="24"/>
          <w:highlight w:val="none"/>
          <w:lang w:val="en-US" w:eastAsia="zh-CN"/>
        </w:rPr>
        <w:t>2</w:t>
      </w:r>
      <w:r>
        <w:rPr>
          <w:rFonts w:hint="eastAsia" w:ascii="Arial" w:hAnsi="Arial" w:cs="Arial"/>
          <w:sz w:val="24"/>
          <w:highlight w:val="none"/>
        </w:rPr>
        <w:t>项目评审方法详见磋商文件</w:t>
      </w:r>
    </w:p>
    <w:p>
      <w:pPr>
        <w:adjustRightInd w:val="0"/>
        <w:snapToGrid w:val="0"/>
        <w:spacing w:line="400" w:lineRule="atLeast"/>
        <w:rPr>
          <w:rFonts w:ascii="Arial" w:hAnsi="Arial" w:cs="Arial"/>
          <w:sz w:val="24"/>
          <w:highlight w:val="none"/>
        </w:rPr>
      </w:pPr>
      <w:r>
        <w:rPr>
          <w:rFonts w:hint="eastAsia" w:ascii="Arial" w:hAnsi="Arial" w:cs="Arial"/>
          <w:sz w:val="24"/>
          <w:highlight w:val="none"/>
          <w:lang w:val="en-US" w:eastAsia="zh-CN"/>
        </w:rPr>
        <w:t>23</w:t>
      </w:r>
      <w:r>
        <w:rPr>
          <w:rFonts w:hint="eastAsia" w:ascii="Arial" w:hAnsi="Arial" w:cs="Arial"/>
          <w:sz w:val="24"/>
          <w:highlight w:val="none"/>
        </w:rPr>
        <w:t>.3响应文件的初审</w:t>
      </w:r>
    </w:p>
    <w:p>
      <w:pPr>
        <w:adjustRightInd w:val="0"/>
        <w:snapToGrid w:val="0"/>
        <w:spacing w:line="400" w:lineRule="atLeast"/>
        <w:rPr>
          <w:rFonts w:ascii="Arial" w:hAnsi="Arial" w:cs="Arial"/>
          <w:sz w:val="24"/>
          <w:highlight w:val="none"/>
        </w:rPr>
      </w:pPr>
      <w:r>
        <w:rPr>
          <w:rFonts w:hint="eastAsia" w:ascii="Arial" w:hAnsi="Arial" w:cs="Arial"/>
          <w:sz w:val="24"/>
          <w:highlight w:val="none"/>
        </w:rPr>
        <w:t>初审分为资格性检查和符合性检查。</w:t>
      </w:r>
    </w:p>
    <w:p>
      <w:pPr>
        <w:adjustRightInd w:val="0"/>
        <w:snapToGrid w:val="0"/>
        <w:spacing w:line="400" w:lineRule="atLeast"/>
        <w:rPr>
          <w:rFonts w:ascii="Arial" w:hAnsi="Arial" w:cs="Arial"/>
          <w:sz w:val="24"/>
          <w:highlight w:val="none"/>
        </w:rPr>
      </w:pPr>
      <w:r>
        <w:rPr>
          <w:rFonts w:hint="eastAsia" w:ascii="Arial" w:hAnsi="Arial" w:cs="Arial"/>
          <w:sz w:val="24"/>
          <w:highlight w:val="none"/>
          <w:lang w:val="en-US" w:eastAsia="zh-CN"/>
        </w:rPr>
        <w:t>23</w:t>
      </w:r>
      <w:r>
        <w:rPr>
          <w:rFonts w:hint="eastAsia" w:ascii="Arial" w:hAnsi="Arial" w:cs="Arial"/>
          <w:sz w:val="24"/>
          <w:highlight w:val="none"/>
        </w:rPr>
        <w:t>.3.1资格性检查</w:t>
      </w:r>
    </w:p>
    <w:p>
      <w:pPr>
        <w:adjustRightInd w:val="0"/>
        <w:snapToGrid w:val="0"/>
        <w:spacing w:line="400" w:lineRule="atLeast"/>
        <w:rPr>
          <w:rFonts w:ascii="Arial" w:hAnsi="Arial" w:cs="Arial"/>
          <w:sz w:val="24"/>
          <w:highlight w:val="none"/>
        </w:rPr>
      </w:pPr>
      <w:r>
        <w:rPr>
          <w:rFonts w:hint="eastAsia" w:ascii="Arial" w:hAnsi="Arial" w:cs="Arial"/>
          <w:sz w:val="24"/>
          <w:highlight w:val="none"/>
        </w:rPr>
        <w:t>（1）磋商小组根据评审办法前附表规定的评审因素和评审标准，对投标单位的响应文件进行资格评审。资格性检查不合格的投标单位的响应文件作无效文件处理。</w:t>
      </w:r>
    </w:p>
    <w:p>
      <w:pPr>
        <w:adjustRightInd w:val="0"/>
        <w:snapToGrid w:val="0"/>
        <w:spacing w:line="400" w:lineRule="atLeast"/>
        <w:rPr>
          <w:rFonts w:ascii="Arial" w:hAnsi="Arial" w:cs="Arial"/>
          <w:sz w:val="24"/>
          <w:highlight w:val="none"/>
        </w:rPr>
      </w:pPr>
      <w:r>
        <w:rPr>
          <w:rFonts w:hint="eastAsia" w:ascii="Arial" w:hAnsi="Arial" w:cs="Arial"/>
          <w:sz w:val="24"/>
          <w:highlight w:val="none"/>
        </w:rPr>
        <w:t>（2）磋商小组在进行资格检查时，不得改变磋商文件中已载明的资格条件、标准和办法。资格性检查不合格的投标单位的响应文件作无效文件处理。</w:t>
      </w:r>
    </w:p>
    <w:p>
      <w:pPr>
        <w:adjustRightInd w:val="0"/>
        <w:snapToGrid w:val="0"/>
        <w:spacing w:line="400" w:lineRule="atLeast"/>
        <w:rPr>
          <w:rFonts w:ascii="Arial" w:hAnsi="Arial" w:cs="Arial"/>
          <w:sz w:val="24"/>
          <w:highlight w:val="none"/>
        </w:rPr>
      </w:pPr>
      <w:r>
        <w:rPr>
          <w:rFonts w:hint="eastAsia" w:ascii="Arial" w:hAnsi="Arial" w:cs="Arial"/>
          <w:sz w:val="24"/>
          <w:highlight w:val="none"/>
        </w:rPr>
        <w:t>（3）投标单位在递交响应文件的同时，应逐项对照上述资格性检查要求提交相应的原件和资格证明文件供磋商小组核查，否则评委将不予采信。</w:t>
      </w:r>
    </w:p>
    <w:p>
      <w:pPr>
        <w:adjustRightInd w:val="0"/>
        <w:snapToGrid w:val="0"/>
        <w:spacing w:line="400" w:lineRule="atLeast"/>
        <w:rPr>
          <w:rFonts w:ascii="Arial" w:hAnsi="Arial" w:cs="Arial"/>
          <w:sz w:val="24"/>
          <w:highlight w:val="none"/>
        </w:rPr>
      </w:pPr>
      <w:r>
        <w:rPr>
          <w:rFonts w:hint="eastAsia" w:ascii="Arial" w:hAnsi="Arial" w:cs="Arial"/>
          <w:sz w:val="24"/>
          <w:highlight w:val="none"/>
        </w:rPr>
        <w:t>（4）磋商小组在评审中必要时可按投标单位提供的联系方式就有关问题进行查询核实，或要求投标单位做出书面澄清，查询及澄清结果将作为审查的依据。</w:t>
      </w:r>
    </w:p>
    <w:p>
      <w:pPr>
        <w:adjustRightInd w:val="0"/>
        <w:snapToGrid w:val="0"/>
        <w:spacing w:line="400" w:lineRule="atLeast"/>
        <w:rPr>
          <w:rFonts w:ascii="Arial" w:hAnsi="Arial" w:cs="Arial"/>
          <w:sz w:val="24"/>
          <w:highlight w:val="none"/>
        </w:rPr>
      </w:pPr>
      <w:r>
        <w:rPr>
          <w:rFonts w:hint="eastAsia" w:ascii="Arial" w:hAnsi="Arial" w:cs="Arial"/>
          <w:sz w:val="24"/>
          <w:highlight w:val="none"/>
        </w:rPr>
        <w:t>（5）通过全部资格性检查条件合格的投标单位才能通过资格检查，其响应文件方可进入下一个检查阶段。</w:t>
      </w:r>
    </w:p>
    <w:p>
      <w:pPr>
        <w:adjustRightInd w:val="0"/>
        <w:snapToGrid w:val="0"/>
        <w:spacing w:line="400" w:lineRule="atLeast"/>
        <w:rPr>
          <w:rFonts w:ascii="Arial" w:hAnsi="Arial" w:cs="Arial"/>
          <w:sz w:val="24"/>
          <w:highlight w:val="none"/>
        </w:rPr>
      </w:pPr>
      <w:r>
        <w:rPr>
          <w:rFonts w:hint="eastAsia" w:ascii="Arial" w:hAnsi="Arial" w:cs="Arial"/>
          <w:sz w:val="24"/>
          <w:highlight w:val="none"/>
          <w:lang w:val="en-US" w:eastAsia="zh-CN"/>
        </w:rPr>
        <w:t>23</w:t>
      </w:r>
      <w:r>
        <w:rPr>
          <w:rFonts w:hint="eastAsia" w:ascii="Arial" w:hAnsi="Arial" w:cs="Arial"/>
          <w:sz w:val="24"/>
          <w:highlight w:val="none"/>
        </w:rPr>
        <w:t>.3.2符合性检查</w:t>
      </w:r>
    </w:p>
    <w:p>
      <w:pPr>
        <w:adjustRightInd w:val="0"/>
        <w:snapToGrid w:val="0"/>
        <w:spacing w:line="400" w:lineRule="atLeast"/>
        <w:rPr>
          <w:rFonts w:ascii="Arial" w:hAnsi="Arial" w:cs="Arial"/>
          <w:sz w:val="24"/>
          <w:highlight w:val="none"/>
        </w:rPr>
      </w:pPr>
      <w:r>
        <w:rPr>
          <w:rFonts w:hint="eastAsia" w:ascii="Arial" w:hAnsi="Arial" w:cs="Arial"/>
          <w:sz w:val="24"/>
          <w:highlight w:val="none"/>
        </w:rPr>
        <w:t>磋商小组根据评审办法前附表规定的评审因素和评审标准，对投标单位的响应文件进行符合性检查。符合性检查不合格的投标单位的响应文件作无效文件处理。</w:t>
      </w:r>
    </w:p>
    <w:p>
      <w:pPr>
        <w:adjustRightInd w:val="0"/>
        <w:snapToGrid w:val="0"/>
        <w:spacing w:line="400" w:lineRule="atLeast"/>
        <w:rPr>
          <w:rFonts w:ascii="Arial" w:hAnsi="Arial" w:cs="Arial"/>
          <w:sz w:val="24"/>
          <w:highlight w:val="none"/>
        </w:rPr>
      </w:pPr>
      <w:r>
        <w:rPr>
          <w:rFonts w:hint="eastAsia" w:ascii="Arial" w:hAnsi="Arial" w:cs="Arial"/>
          <w:sz w:val="24"/>
          <w:highlight w:val="none"/>
          <w:lang w:val="en-US" w:eastAsia="zh-CN"/>
        </w:rPr>
        <w:t>23</w:t>
      </w:r>
      <w:r>
        <w:rPr>
          <w:rFonts w:hint="eastAsia" w:ascii="Arial" w:hAnsi="Arial" w:cs="Arial"/>
          <w:sz w:val="24"/>
          <w:highlight w:val="none"/>
        </w:rPr>
        <w:t xml:space="preserve">.4违法违规行为 </w:t>
      </w:r>
    </w:p>
    <w:p>
      <w:pPr>
        <w:adjustRightInd w:val="0"/>
        <w:snapToGrid w:val="0"/>
        <w:spacing w:line="400" w:lineRule="atLeast"/>
        <w:rPr>
          <w:rFonts w:ascii="Arial" w:hAnsi="Arial" w:cs="Arial"/>
          <w:sz w:val="24"/>
          <w:highlight w:val="none"/>
        </w:rPr>
      </w:pPr>
      <w:r>
        <w:rPr>
          <w:rFonts w:hint="eastAsia" w:ascii="Arial" w:hAnsi="Arial" w:cs="Arial"/>
          <w:sz w:val="24"/>
          <w:highlight w:val="none"/>
          <w:lang w:val="en-US" w:eastAsia="zh-CN"/>
        </w:rPr>
        <w:t>23</w:t>
      </w:r>
      <w:r>
        <w:rPr>
          <w:rFonts w:hint="eastAsia" w:ascii="Arial" w:hAnsi="Arial" w:cs="Arial"/>
          <w:sz w:val="24"/>
          <w:highlight w:val="none"/>
        </w:rPr>
        <w:t>.4.1在评审过程中，磋商小组发现投标单位有下列情形之一的，作无效文件处理：</w:t>
      </w:r>
    </w:p>
    <w:p>
      <w:pPr>
        <w:adjustRightInd w:val="0"/>
        <w:snapToGrid w:val="0"/>
        <w:spacing w:line="400" w:lineRule="atLeast"/>
        <w:rPr>
          <w:rFonts w:ascii="Arial" w:hAnsi="Arial" w:cs="Arial"/>
          <w:sz w:val="24"/>
          <w:highlight w:val="none"/>
        </w:rPr>
      </w:pPr>
      <w:r>
        <w:rPr>
          <w:rFonts w:hint="eastAsia" w:ascii="Arial" w:hAnsi="Arial" w:cs="Arial"/>
          <w:sz w:val="24"/>
          <w:highlight w:val="none"/>
        </w:rPr>
        <w:t>（1）属于同一集团、协会、商会等组织成员的投标单位按照该组织要求协同投标；</w:t>
      </w:r>
    </w:p>
    <w:p>
      <w:pPr>
        <w:adjustRightInd w:val="0"/>
        <w:snapToGrid w:val="0"/>
        <w:spacing w:line="400" w:lineRule="atLeast"/>
        <w:rPr>
          <w:rFonts w:ascii="Arial" w:hAnsi="Arial" w:cs="Arial"/>
          <w:sz w:val="24"/>
          <w:highlight w:val="none"/>
        </w:rPr>
      </w:pPr>
      <w:r>
        <w:rPr>
          <w:rFonts w:hint="eastAsia" w:ascii="Arial" w:hAnsi="Arial" w:cs="Arial"/>
          <w:sz w:val="24"/>
          <w:highlight w:val="none"/>
        </w:rPr>
        <w:t>（2）不同投标单位的响应文件由同一单位或者个人编制；</w:t>
      </w:r>
    </w:p>
    <w:p>
      <w:pPr>
        <w:adjustRightInd w:val="0"/>
        <w:snapToGrid w:val="0"/>
        <w:spacing w:line="400" w:lineRule="atLeast"/>
        <w:rPr>
          <w:rFonts w:ascii="Arial" w:hAnsi="Arial" w:cs="Arial"/>
          <w:sz w:val="24"/>
          <w:highlight w:val="none"/>
        </w:rPr>
      </w:pPr>
      <w:r>
        <w:rPr>
          <w:rFonts w:hint="eastAsia" w:ascii="Arial" w:hAnsi="Arial" w:cs="Arial"/>
          <w:sz w:val="24"/>
          <w:highlight w:val="none"/>
        </w:rPr>
        <w:t>（3）不同投标单位委托同一单位或者个人办理投标事宜；</w:t>
      </w:r>
    </w:p>
    <w:p>
      <w:pPr>
        <w:adjustRightInd w:val="0"/>
        <w:snapToGrid w:val="0"/>
        <w:spacing w:line="400" w:lineRule="atLeast"/>
        <w:rPr>
          <w:rFonts w:ascii="Arial" w:hAnsi="Arial" w:cs="Arial"/>
          <w:sz w:val="24"/>
          <w:highlight w:val="none"/>
        </w:rPr>
      </w:pPr>
      <w:r>
        <w:rPr>
          <w:rFonts w:hint="eastAsia" w:ascii="Arial" w:hAnsi="Arial" w:cs="Arial"/>
          <w:sz w:val="24"/>
          <w:highlight w:val="none"/>
        </w:rPr>
        <w:t>（4）不同投标单位的响应文件载明的项目管理成员为同一人；</w:t>
      </w:r>
    </w:p>
    <w:p>
      <w:pPr>
        <w:adjustRightInd w:val="0"/>
        <w:snapToGrid w:val="0"/>
        <w:spacing w:line="400" w:lineRule="atLeast"/>
        <w:rPr>
          <w:rFonts w:ascii="Arial" w:hAnsi="Arial" w:cs="Arial"/>
          <w:sz w:val="24"/>
          <w:highlight w:val="none"/>
        </w:rPr>
      </w:pPr>
      <w:r>
        <w:rPr>
          <w:rFonts w:hint="eastAsia" w:ascii="Arial" w:hAnsi="Arial" w:cs="Arial"/>
          <w:sz w:val="24"/>
          <w:highlight w:val="none"/>
        </w:rPr>
        <w:t>（5）不同投标单位的响应文件异常一致或者投标报价呈规律性差异；</w:t>
      </w:r>
    </w:p>
    <w:p>
      <w:pPr>
        <w:adjustRightInd w:val="0"/>
        <w:snapToGrid w:val="0"/>
        <w:spacing w:line="400" w:lineRule="atLeast"/>
        <w:rPr>
          <w:rFonts w:ascii="Arial" w:hAnsi="Arial" w:cs="Arial"/>
          <w:sz w:val="24"/>
          <w:highlight w:val="none"/>
        </w:rPr>
      </w:pPr>
      <w:r>
        <w:rPr>
          <w:rFonts w:hint="eastAsia" w:ascii="Arial" w:hAnsi="Arial" w:cs="Arial"/>
          <w:sz w:val="24"/>
          <w:highlight w:val="none"/>
        </w:rPr>
        <w:t>（6）不同投标单位的响应文件相互混装；</w:t>
      </w:r>
    </w:p>
    <w:p>
      <w:pPr>
        <w:adjustRightInd w:val="0"/>
        <w:snapToGrid w:val="0"/>
        <w:spacing w:line="400" w:lineRule="atLeast"/>
        <w:rPr>
          <w:rFonts w:ascii="Arial" w:hAnsi="Arial" w:cs="Arial"/>
          <w:sz w:val="24"/>
          <w:highlight w:val="none"/>
        </w:rPr>
      </w:pPr>
      <w:r>
        <w:rPr>
          <w:rFonts w:hint="eastAsia" w:ascii="Arial" w:hAnsi="Arial" w:cs="Arial"/>
          <w:sz w:val="24"/>
          <w:highlight w:val="none"/>
        </w:rPr>
        <w:t>（7）不同投标单位的投标保证金从同一单位或者个人的账户转出；</w:t>
      </w:r>
    </w:p>
    <w:p>
      <w:pPr>
        <w:adjustRightInd w:val="0"/>
        <w:snapToGrid w:val="0"/>
        <w:spacing w:line="400" w:lineRule="atLeast"/>
        <w:rPr>
          <w:rFonts w:ascii="Arial" w:hAnsi="Arial" w:cs="Arial"/>
          <w:sz w:val="24"/>
          <w:highlight w:val="none"/>
        </w:rPr>
      </w:pPr>
      <w:r>
        <w:rPr>
          <w:rFonts w:hint="eastAsia" w:ascii="Arial" w:hAnsi="Arial" w:cs="Arial"/>
          <w:sz w:val="24"/>
          <w:highlight w:val="none"/>
        </w:rPr>
        <w:t>（8）使用伪造、变造的行政许可证件；</w:t>
      </w:r>
    </w:p>
    <w:p>
      <w:pPr>
        <w:adjustRightInd w:val="0"/>
        <w:snapToGrid w:val="0"/>
        <w:spacing w:line="400" w:lineRule="atLeast"/>
        <w:rPr>
          <w:rFonts w:ascii="Arial" w:hAnsi="Arial" w:cs="Arial"/>
          <w:sz w:val="24"/>
          <w:highlight w:val="none"/>
        </w:rPr>
      </w:pPr>
      <w:r>
        <w:rPr>
          <w:rFonts w:hint="eastAsia" w:ascii="Arial" w:hAnsi="Arial" w:cs="Arial"/>
          <w:sz w:val="24"/>
          <w:highlight w:val="none"/>
        </w:rPr>
        <w:t>（9）提供虚假的财务状况或者业绩；</w:t>
      </w:r>
    </w:p>
    <w:p>
      <w:pPr>
        <w:adjustRightInd w:val="0"/>
        <w:snapToGrid w:val="0"/>
        <w:spacing w:line="400" w:lineRule="atLeast"/>
        <w:rPr>
          <w:rFonts w:ascii="Arial" w:hAnsi="Arial" w:cs="Arial"/>
          <w:sz w:val="24"/>
          <w:highlight w:val="none"/>
        </w:rPr>
      </w:pPr>
      <w:r>
        <w:rPr>
          <w:rFonts w:hint="eastAsia" w:ascii="Arial" w:hAnsi="Arial" w:cs="Arial"/>
          <w:sz w:val="24"/>
          <w:highlight w:val="none"/>
        </w:rPr>
        <w:t>（10）提供虚假的项目负责人或者主要技术人员简历、劳动关系证明；</w:t>
      </w:r>
    </w:p>
    <w:p>
      <w:pPr>
        <w:adjustRightInd w:val="0"/>
        <w:snapToGrid w:val="0"/>
        <w:spacing w:line="400" w:lineRule="atLeast"/>
        <w:rPr>
          <w:rFonts w:ascii="Arial" w:hAnsi="Arial" w:cs="Arial"/>
          <w:sz w:val="24"/>
          <w:highlight w:val="none"/>
        </w:rPr>
      </w:pPr>
      <w:r>
        <w:rPr>
          <w:rFonts w:hint="eastAsia" w:ascii="Arial" w:hAnsi="Arial" w:cs="Arial"/>
          <w:sz w:val="24"/>
          <w:highlight w:val="none"/>
        </w:rPr>
        <w:t>（11）提供虚假的信用状况；</w:t>
      </w:r>
    </w:p>
    <w:p>
      <w:pPr>
        <w:adjustRightInd w:val="0"/>
        <w:snapToGrid w:val="0"/>
        <w:spacing w:line="400" w:lineRule="atLeast"/>
        <w:rPr>
          <w:rFonts w:ascii="Arial" w:hAnsi="Arial" w:cs="Arial"/>
          <w:sz w:val="24"/>
          <w:highlight w:val="none"/>
        </w:rPr>
      </w:pPr>
      <w:r>
        <w:rPr>
          <w:rFonts w:hint="eastAsia" w:ascii="Arial" w:hAnsi="Arial" w:cs="Arial"/>
          <w:sz w:val="24"/>
          <w:highlight w:val="none"/>
        </w:rPr>
        <w:t>（12）其他弄虚作假的行为。</w:t>
      </w:r>
    </w:p>
    <w:p>
      <w:pPr>
        <w:adjustRightInd w:val="0"/>
        <w:snapToGrid w:val="0"/>
        <w:spacing w:line="400" w:lineRule="atLeast"/>
        <w:rPr>
          <w:rFonts w:ascii="Arial" w:hAnsi="Arial" w:cs="Arial"/>
          <w:sz w:val="24"/>
          <w:highlight w:val="none"/>
        </w:rPr>
      </w:pPr>
      <w:r>
        <w:rPr>
          <w:rFonts w:ascii="Arial" w:hAnsi="Arial" w:cs="Arial"/>
          <w:sz w:val="24"/>
          <w:highlight w:val="none"/>
        </w:rPr>
        <w:t>24．评标过程</w:t>
      </w:r>
    </w:p>
    <w:p>
      <w:pPr>
        <w:adjustRightInd w:val="0"/>
        <w:snapToGrid w:val="0"/>
        <w:spacing w:line="400" w:lineRule="atLeast"/>
        <w:ind w:left="600" w:hanging="600" w:hangingChars="250"/>
        <w:rPr>
          <w:rFonts w:hint="eastAsia" w:ascii="Arial" w:hAnsi="Arial" w:cs="Arial"/>
          <w:sz w:val="24"/>
          <w:highlight w:val="none"/>
        </w:rPr>
      </w:pPr>
      <w:r>
        <w:rPr>
          <w:rFonts w:ascii="Arial" w:hAnsi="Arial" w:cs="Arial"/>
          <w:sz w:val="24"/>
          <w:highlight w:val="none"/>
        </w:rPr>
        <w:t>24.1 评标的依据为</w:t>
      </w:r>
      <w:r>
        <w:rPr>
          <w:rFonts w:hint="eastAsia" w:ascii="Arial" w:hAnsi="Arial" w:cs="Arial"/>
          <w:sz w:val="24"/>
          <w:highlight w:val="none"/>
          <w:lang w:eastAsia="zh-CN"/>
        </w:rPr>
        <w:t>磋商文件</w:t>
      </w:r>
      <w:r>
        <w:rPr>
          <w:rFonts w:ascii="Arial" w:hAnsi="Arial" w:cs="Arial"/>
          <w:sz w:val="24"/>
          <w:highlight w:val="none"/>
        </w:rPr>
        <w:t>和</w:t>
      </w:r>
      <w:r>
        <w:rPr>
          <w:rFonts w:hint="eastAsia" w:ascii="Arial" w:hAnsi="Arial" w:cs="Arial"/>
          <w:sz w:val="24"/>
          <w:highlight w:val="none"/>
          <w:lang w:eastAsia="zh-CN"/>
        </w:rPr>
        <w:t>响应文件</w:t>
      </w:r>
      <w:r>
        <w:rPr>
          <w:rFonts w:ascii="Arial" w:hAnsi="Arial" w:cs="Arial"/>
          <w:sz w:val="24"/>
          <w:highlight w:val="none"/>
        </w:rPr>
        <w:t>。</w:t>
      </w:r>
    </w:p>
    <w:p>
      <w:pPr>
        <w:adjustRightInd w:val="0"/>
        <w:snapToGrid w:val="0"/>
        <w:spacing w:line="400" w:lineRule="atLeast"/>
        <w:ind w:left="600" w:hanging="600" w:hangingChars="250"/>
        <w:rPr>
          <w:rFonts w:hint="eastAsia" w:ascii="Arial" w:hAnsi="Arial" w:cs="Arial"/>
          <w:sz w:val="24"/>
          <w:highlight w:val="none"/>
        </w:rPr>
      </w:pPr>
      <w:r>
        <w:rPr>
          <w:rFonts w:ascii="Arial" w:hAnsi="Arial" w:cs="Arial"/>
          <w:sz w:val="24"/>
          <w:highlight w:val="none"/>
        </w:rPr>
        <w:t>24.</w:t>
      </w:r>
      <w:r>
        <w:rPr>
          <w:rFonts w:hint="eastAsia" w:ascii="Arial" w:hAnsi="Arial" w:cs="Arial"/>
          <w:sz w:val="24"/>
          <w:highlight w:val="none"/>
        </w:rPr>
        <w:t>2</w:t>
      </w:r>
      <w:r>
        <w:rPr>
          <w:rFonts w:ascii="Arial" w:hAnsi="Arial" w:cs="Arial"/>
          <w:sz w:val="24"/>
          <w:highlight w:val="none"/>
        </w:rPr>
        <w:t xml:space="preserve"> </w:t>
      </w:r>
      <w:r>
        <w:rPr>
          <w:rFonts w:hint="eastAsia" w:ascii="Arial" w:hAnsi="Arial" w:cs="Arial"/>
          <w:sz w:val="24"/>
          <w:highlight w:val="none"/>
        </w:rPr>
        <w:t>在对</w:t>
      </w:r>
      <w:r>
        <w:rPr>
          <w:rFonts w:hint="eastAsia" w:ascii="Arial" w:hAnsi="Arial" w:cs="Arial"/>
          <w:sz w:val="24"/>
          <w:highlight w:val="none"/>
          <w:lang w:eastAsia="zh-CN"/>
        </w:rPr>
        <w:t>响应文件</w:t>
      </w:r>
      <w:r>
        <w:rPr>
          <w:rFonts w:hint="eastAsia" w:ascii="Arial" w:hAnsi="Arial" w:cs="Arial"/>
          <w:sz w:val="24"/>
          <w:highlight w:val="none"/>
        </w:rPr>
        <w:t>进行详细评估之前，</w:t>
      </w:r>
      <w:r>
        <w:rPr>
          <w:rFonts w:hint="eastAsia" w:ascii="Arial" w:hAnsi="Arial" w:cs="Arial"/>
          <w:color w:val="auto"/>
          <w:sz w:val="24"/>
          <w:highlight w:val="none"/>
        </w:rPr>
        <w:t>监督人将</w:t>
      </w:r>
      <w:r>
        <w:rPr>
          <w:rFonts w:hint="eastAsia" w:ascii="Arial" w:hAnsi="Arial" w:cs="Arial"/>
          <w:sz w:val="24"/>
          <w:highlight w:val="none"/>
        </w:rPr>
        <w:t>按照</w:t>
      </w:r>
      <w:r>
        <w:rPr>
          <w:rFonts w:hint="eastAsia" w:ascii="Arial" w:hAnsi="Arial" w:cs="Arial"/>
          <w:sz w:val="24"/>
          <w:highlight w:val="none"/>
          <w:lang w:eastAsia="zh-CN"/>
        </w:rPr>
        <w:t>磋商文件</w:t>
      </w:r>
      <w:r>
        <w:rPr>
          <w:rFonts w:hint="eastAsia" w:ascii="Arial" w:hAnsi="Arial" w:cs="Arial"/>
          <w:sz w:val="24"/>
          <w:highlight w:val="none"/>
        </w:rPr>
        <w:t>前款规定的资格标准对供应商资格文件进行审查。</w:t>
      </w:r>
    </w:p>
    <w:p>
      <w:pPr>
        <w:pStyle w:val="6"/>
        <w:jc w:val="center"/>
        <w:rPr>
          <w:highlight w:val="none"/>
        </w:rPr>
      </w:pPr>
      <w:r>
        <w:rPr>
          <w:rFonts w:hint="eastAsia" w:cs="Arial"/>
          <w:highlight w:val="none"/>
        </w:rPr>
        <w:t>资格审查表</w:t>
      </w:r>
    </w:p>
    <w:tbl>
      <w:tblPr>
        <w:tblStyle w:val="23"/>
        <w:tblW w:w="10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883"/>
        <w:gridCol w:w="722"/>
        <w:gridCol w:w="751"/>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828" w:type="dxa"/>
            <w:vMerge w:val="restart"/>
            <w:vAlign w:val="top"/>
          </w:tcPr>
          <w:p>
            <w:pPr>
              <w:adjustRightInd w:val="0"/>
              <w:snapToGrid w:val="0"/>
              <w:spacing w:line="36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t>序号</w:t>
            </w:r>
          </w:p>
        </w:tc>
        <w:tc>
          <w:tcPr>
            <w:tcW w:w="7883" w:type="dxa"/>
            <w:vMerge w:val="restart"/>
            <w:vAlign w:val="center"/>
          </w:tcPr>
          <w:p>
            <w:pPr>
              <w:adjustRightInd w:val="0"/>
              <w:snapToGrid w:val="0"/>
              <w:spacing w:line="36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t>评审内容</w:t>
            </w:r>
          </w:p>
        </w:tc>
        <w:tc>
          <w:tcPr>
            <w:tcW w:w="2224" w:type="dxa"/>
            <w:gridSpan w:val="3"/>
            <w:vAlign w:val="center"/>
          </w:tcPr>
          <w:p>
            <w:pPr>
              <w:adjustRightInd w:val="0"/>
              <w:snapToGrid w:val="0"/>
              <w:spacing w:line="360" w:lineRule="exact"/>
              <w:jc w:val="center"/>
              <w:rPr>
                <w:rFonts w:hint="eastAsia" w:ascii="宋体" w:hAnsi="宋体" w:cs="宋体"/>
                <w:sz w:val="24"/>
                <w:szCs w:val="24"/>
                <w:highlight w:val="white"/>
              </w:rPr>
            </w:pPr>
            <w:r>
              <w:rPr>
                <w:rFonts w:hint="eastAsia" w:ascii="宋体" w:hAnsi="宋体" w:cs="宋体"/>
                <w:sz w:val="24"/>
                <w:szCs w:val="24"/>
                <w:highlight w:val="white"/>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828" w:type="dxa"/>
            <w:vMerge w:val="continue"/>
            <w:vAlign w:val="top"/>
          </w:tcPr>
          <w:p>
            <w:pPr>
              <w:adjustRightInd w:val="0"/>
              <w:snapToGrid w:val="0"/>
              <w:spacing w:line="360" w:lineRule="exact"/>
              <w:jc w:val="center"/>
            </w:pPr>
          </w:p>
        </w:tc>
        <w:tc>
          <w:tcPr>
            <w:tcW w:w="7883" w:type="dxa"/>
            <w:vMerge w:val="continue"/>
            <w:vAlign w:val="center"/>
          </w:tcPr>
          <w:p>
            <w:pPr>
              <w:adjustRightInd w:val="0"/>
              <w:snapToGrid w:val="0"/>
              <w:spacing w:line="360" w:lineRule="exact"/>
              <w:jc w:val="center"/>
            </w:pPr>
          </w:p>
        </w:tc>
        <w:tc>
          <w:tcPr>
            <w:tcW w:w="722" w:type="dxa"/>
            <w:vAlign w:val="center"/>
          </w:tcPr>
          <w:p>
            <w:pPr>
              <w:adjustRightInd w:val="0"/>
              <w:snapToGrid w:val="0"/>
              <w:spacing w:line="360" w:lineRule="exact"/>
              <w:jc w:val="center"/>
              <w:rPr>
                <w:rFonts w:hint="eastAsia" w:ascii="宋体" w:hAnsi="宋体" w:eastAsia="宋体" w:cs="宋体"/>
                <w:sz w:val="24"/>
                <w:szCs w:val="24"/>
                <w:highlight w:val="white"/>
                <w:lang w:val="en-US" w:eastAsia="zh-CN"/>
              </w:rPr>
            </w:pPr>
            <w:r>
              <w:rPr>
                <w:rFonts w:hint="eastAsia" w:ascii="宋体" w:hAnsi="宋体" w:cs="宋体"/>
                <w:sz w:val="24"/>
                <w:szCs w:val="24"/>
                <w:highlight w:val="white"/>
                <w:lang w:val="en-US" w:eastAsia="zh-CN"/>
              </w:rPr>
              <w:t>1</w:t>
            </w:r>
          </w:p>
        </w:tc>
        <w:tc>
          <w:tcPr>
            <w:tcW w:w="751" w:type="dxa"/>
            <w:vAlign w:val="center"/>
          </w:tcPr>
          <w:p>
            <w:pPr>
              <w:adjustRightInd w:val="0"/>
              <w:snapToGrid w:val="0"/>
              <w:spacing w:line="360" w:lineRule="exact"/>
              <w:jc w:val="center"/>
              <w:rPr>
                <w:rFonts w:hint="eastAsia" w:ascii="宋体" w:hAnsi="宋体" w:eastAsia="宋体" w:cs="宋体"/>
                <w:sz w:val="24"/>
                <w:szCs w:val="24"/>
                <w:highlight w:val="white"/>
                <w:lang w:val="en-US" w:eastAsia="zh-CN"/>
              </w:rPr>
            </w:pPr>
            <w:r>
              <w:rPr>
                <w:rFonts w:hint="eastAsia" w:ascii="宋体" w:hAnsi="宋体" w:cs="宋体"/>
                <w:sz w:val="24"/>
                <w:szCs w:val="24"/>
                <w:highlight w:val="white"/>
                <w:lang w:val="en-US" w:eastAsia="zh-CN"/>
              </w:rPr>
              <w:t>2</w:t>
            </w:r>
          </w:p>
        </w:tc>
        <w:tc>
          <w:tcPr>
            <w:tcW w:w="751" w:type="dxa"/>
            <w:vAlign w:val="center"/>
          </w:tcPr>
          <w:p>
            <w:pPr>
              <w:adjustRightInd w:val="0"/>
              <w:snapToGrid w:val="0"/>
              <w:spacing w:line="360" w:lineRule="exact"/>
              <w:jc w:val="center"/>
              <w:rPr>
                <w:rFonts w:hint="eastAsia" w:ascii="宋体" w:hAnsi="宋体" w:eastAsia="宋体" w:cs="宋体"/>
                <w:sz w:val="24"/>
                <w:szCs w:val="24"/>
                <w:highlight w:val="white"/>
                <w:lang w:val="en-US" w:eastAsia="zh-CN"/>
              </w:rPr>
            </w:pPr>
            <w:r>
              <w:rPr>
                <w:rFonts w:hint="eastAsia" w:ascii="宋体" w:hAnsi="宋体" w:cs="宋体"/>
                <w:sz w:val="24"/>
                <w:szCs w:val="24"/>
                <w:highlight w:val="whit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jc w:val="center"/>
        </w:trPr>
        <w:tc>
          <w:tcPr>
            <w:tcW w:w="828" w:type="dxa"/>
            <w:vAlign w:val="center"/>
          </w:tcPr>
          <w:p>
            <w:pPr>
              <w:adjustRightInd w:val="0"/>
              <w:snapToGrid w:val="0"/>
              <w:spacing w:line="360" w:lineRule="exact"/>
              <w:jc w:val="center"/>
              <w:rPr>
                <w:rFonts w:hint="eastAsia" w:ascii="宋体" w:hAnsi="宋体" w:cs="宋体"/>
                <w:b w:val="0"/>
                <w:bCs w:val="0"/>
                <w:sz w:val="24"/>
                <w:szCs w:val="24"/>
                <w:highlight w:val="none"/>
              </w:rPr>
            </w:pPr>
            <w:r>
              <w:rPr>
                <w:rFonts w:hint="eastAsia" w:ascii="宋体" w:hAnsi="宋体" w:cs="宋体"/>
                <w:b w:val="0"/>
                <w:bCs w:val="0"/>
                <w:sz w:val="24"/>
                <w:szCs w:val="24"/>
                <w:highlight w:val="none"/>
              </w:rPr>
              <w:t>1</w:t>
            </w:r>
          </w:p>
        </w:tc>
        <w:tc>
          <w:tcPr>
            <w:tcW w:w="7883" w:type="dxa"/>
            <w:vAlign w:val="center"/>
          </w:tcPr>
          <w:p>
            <w:pPr>
              <w:snapToGrid w:val="0"/>
              <w:rPr>
                <w:rFonts w:hint="eastAsia" w:ascii="宋体" w:hAnsi="宋体" w:cs="宋体"/>
                <w:b w:val="0"/>
                <w:bCs w:val="0"/>
                <w:sz w:val="24"/>
                <w:szCs w:val="24"/>
                <w:highlight w:val="none"/>
              </w:rPr>
            </w:pPr>
            <w:r>
              <w:rPr>
                <w:rFonts w:hint="eastAsia" w:ascii="宋体" w:hAnsi="宋体" w:cs="宋体"/>
                <w:b w:val="0"/>
                <w:bCs w:val="0"/>
                <w:spacing w:val="8"/>
                <w:sz w:val="24"/>
                <w:szCs w:val="24"/>
                <w:highlight w:val="none"/>
              </w:rPr>
              <w:t>具有独立承担民事责任的能力；（营业执照副本原件的扫描件）</w:t>
            </w:r>
            <w:r>
              <w:rPr>
                <w:rFonts w:hint="eastAsia" w:ascii="宋体" w:hAnsi="宋体" w:cs="宋体"/>
                <w:b w:val="0"/>
                <w:bCs w:val="0"/>
                <w:sz w:val="24"/>
                <w:szCs w:val="24"/>
                <w:highlight w:val="none"/>
              </w:rPr>
              <w:t>；</w:t>
            </w:r>
          </w:p>
        </w:tc>
        <w:tc>
          <w:tcPr>
            <w:tcW w:w="722" w:type="dxa"/>
            <w:vAlign w:val="top"/>
          </w:tcPr>
          <w:p>
            <w:pPr>
              <w:adjustRightInd w:val="0"/>
              <w:snapToGrid w:val="0"/>
              <w:spacing w:line="360" w:lineRule="exact"/>
              <w:jc w:val="center"/>
              <w:rPr>
                <w:rFonts w:hint="eastAsia" w:ascii="宋体" w:hAnsi="宋体" w:cs="宋体"/>
                <w:b/>
                <w:bCs/>
                <w:sz w:val="24"/>
                <w:szCs w:val="24"/>
                <w:highlight w:val="none"/>
              </w:rPr>
            </w:pPr>
          </w:p>
        </w:tc>
        <w:tc>
          <w:tcPr>
            <w:tcW w:w="751" w:type="dxa"/>
            <w:vAlign w:val="top"/>
          </w:tcPr>
          <w:p>
            <w:pPr>
              <w:adjustRightInd w:val="0"/>
              <w:snapToGrid w:val="0"/>
              <w:spacing w:line="360" w:lineRule="exact"/>
              <w:jc w:val="center"/>
              <w:rPr>
                <w:rFonts w:hint="eastAsia" w:ascii="宋体" w:hAnsi="宋体" w:cs="宋体"/>
                <w:b/>
                <w:bCs/>
                <w:sz w:val="24"/>
                <w:szCs w:val="24"/>
                <w:highlight w:val="none"/>
              </w:rPr>
            </w:pPr>
          </w:p>
        </w:tc>
        <w:tc>
          <w:tcPr>
            <w:tcW w:w="751" w:type="dxa"/>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828" w:type="dxa"/>
            <w:vAlign w:val="center"/>
          </w:tcPr>
          <w:p>
            <w:pPr>
              <w:adjustRightInd w:val="0"/>
              <w:snapToGrid w:val="0"/>
              <w:spacing w:line="360" w:lineRule="exact"/>
              <w:jc w:val="center"/>
              <w:rPr>
                <w:rFonts w:hint="eastAsia" w:ascii="宋体" w:hAnsi="宋体" w:cs="宋体"/>
                <w:b w:val="0"/>
                <w:bCs w:val="0"/>
                <w:sz w:val="24"/>
                <w:szCs w:val="24"/>
                <w:highlight w:val="none"/>
              </w:rPr>
            </w:pPr>
            <w:r>
              <w:rPr>
                <w:rFonts w:hint="eastAsia" w:ascii="宋体" w:hAnsi="宋体" w:cs="宋体"/>
                <w:b w:val="0"/>
                <w:bCs w:val="0"/>
                <w:sz w:val="24"/>
                <w:szCs w:val="24"/>
                <w:highlight w:val="none"/>
              </w:rPr>
              <w:t>2</w:t>
            </w:r>
          </w:p>
        </w:tc>
        <w:tc>
          <w:tcPr>
            <w:tcW w:w="7883" w:type="dxa"/>
            <w:vAlign w:val="center"/>
          </w:tcPr>
          <w:p>
            <w:pPr>
              <w:snapToGrid w:val="0"/>
              <w:rPr>
                <w:rFonts w:hint="eastAsia" w:ascii="宋体" w:hAnsi="宋体" w:cs="宋体"/>
                <w:b w:val="0"/>
                <w:bCs w:val="0"/>
                <w:sz w:val="24"/>
                <w:szCs w:val="24"/>
                <w:highlight w:val="none"/>
              </w:rPr>
            </w:pPr>
            <w:r>
              <w:rPr>
                <w:rFonts w:hint="eastAsia" w:ascii="宋体" w:hAnsi="宋体" w:cs="宋体"/>
                <w:b w:val="0"/>
                <w:bCs w:val="0"/>
                <w:spacing w:val="8"/>
                <w:sz w:val="24"/>
                <w:szCs w:val="24"/>
                <w:highlight w:val="none"/>
              </w:rPr>
              <w:t>具有良好的商业信誉和健全的财务会计制度；（提供健全的财务会计制度证明文件，例如近三年任意一年会计师事务所出具的财务审计报告或财务状况报告等，新成立公司自成立之日起提供。）</w:t>
            </w:r>
          </w:p>
        </w:tc>
        <w:tc>
          <w:tcPr>
            <w:tcW w:w="722" w:type="dxa"/>
            <w:vAlign w:val="top"/>
          </w:tcPr>
          <w:p>
            <w:pPr>
              <w:adjustRightInd w:val="0"/>
              <w:snapToGrid w:val="0"/>
              <w:spacing w:line="360" w:lineRule="exact"/>
              <w:jc w:val="center"/>
              <w:rPr>
                <w:rFonts w:hint="eastAsia" w:ascii="宋体" w:hAnsi="宋体" w:cs="宋体"/>
                <w:b/>
                <w:bCs/>
                <w:sz w:val="24"/>
                <w:szCs w:val="24"/>
                <w:highlight w:val="none"/>
              </w:rPr>
            </w:pPr>
          </w:p>
        </w:tc>
        <w:tc>
          <w:tcPr>
            <w:tcW w:w="751" w:type="dxa"/>
            <w:vAlign w:val="top"/>
          </w:tcPr>
          <w:p>
            <w:pPr>
              <w:adjustRightInd w:val="0"/>
              <w:snapToGrid w:val="0"/>
              <w:spacing w:line="360" w:lineRule="exact"/>
              <w:jc w:val="center"/>
              <w:rPr>
                <w:rFonts w:hint="eastAsia" w:ascii="宋体" w:hAnsi="宋体" w:cs="宋体"/>
                <w:b/>
                <w:bCs/>
                <w:sz w:val="24"/>
                <w:szCs w:val="24"/>
                <w:highlight w:val="none"/>
              </w:rPr>
            </w:pPr>
          </w:p>
        </w:tc>
        <w:tc>
          <w:tcPr>
            <w:tcW w:w="751" w:type="dxa"/>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828" w:type="dxa"/>
            <w:vAlign w:val="center"/>
          </w:tcPr>
          <w:p>
            <w:pPr>
              <w:adjustRightInd w:val="0"/>
              <w:snapToGrid w:val="0"/>
              <w:spacing w:line="360" w:lineRule="exact"/>
              <w:jc w:val="center"/>
              <w:rPr>
                <w:rFonts w:hint="eastAsia" w:ascii="宋体" w:hAnsi="宋体" w:cs="宋体"/>
                <w:b w:val="0"/>
                <w:bCs w:val="0"/>
                <w:sz w:val="24"/>
                <w:szCs w:val="24"/>
                <w:highlight w:val="none"/>
              </w:rPr>
            </w:pPr>
            <w:r>
              <w:rPr>
                <w:rFonts w:hint="eastAsia" w:ascii="宋体" w:hAnsi="宋体" w:cs="宋体"/>
                <w:b w:val="0"/>
                <w:bCs w:val="0"/>
                <w:sz w:val="24"/>
                <w:szCs w:val="24"/>
                <w:highlight w:val="none"/>
              </w:rPr>
              <w:t>3</w:t>
            </w:r>
          </w:p>
        </w:tc>
        <w:tc>
          <w:tcPr>
            <w:tcW w:w="7883" w:type="dxa"/>
            <w:vAlign w:val="center"/>
          </w:tcPr>
          <w:p>
            <w:pPr>
              <w:snapToGrid w:val="0"/>
              <w:rPr>
                <w:rFonts w:hint="eastAsia" w:ascii="宋体" w:hAnsi="宋体" w:cs="宋体"/>
                <w:b w:val="0"/>
                <w:bCs w:val="0"/>
                <w:sz w:val="24"/>
                <w:szCs w:val="24"/>
                <w:highlight w:val="none"/>
              </w:rPr>
            </w:pPr>
            <w:r>
              <w:rPr>
                <w:rFonts w:hint="eastAsia" w:ascii="宋体" w:hAnsi="宋体" w:cs="宋体"/>
                <w:b w:val="0"/>
                <w:bCs w:val="0"/>
                <w:sz w:val="24"/>
                <w:szCs w:val="24"/>
                <w:highlight w:val="none"/>
              </w:rPr>
              <w:t>法人委托书原件，被授权人身份证原件。（若法人参与投标，仅提供法人身份证明原件）</w:t>
            </w:r>
          </w:p>
        </w:tc>
        <w:tc>
          <w:tcPr>
            <w:tcW w:w="722" w:type="dxa"/>
            <w:vAlign w:val="top"/>
          </w:tcPr>
          <w:p>
            <w:pPr>
              <w:adjustRightInd w:val="0"/>
              <w:snapToGrid w:val="0"/>
              <w:spacing w:line="360" w:lineRule="exact"/>
              <w:jc w:val="center"/>
              <w:rPr>
                <w:rFonts w:hint="eastAsia" w:ascii="宋体" w:hAnsi="宋体" w:cs="宋体"/>
                <w:b/>
                <w:bCs/>
                <w:sz w:val="24"/>
                <w:szCs w:val="24"/>
                <w:highlight w:val="none"/>
              </w:rPr>
            </w:pPr>
          </w:p>
        </w:tc>
        <w:tc>
          <w:tcPr>
            <w:tcW w:w="751" w:type="dxa"/>
            <w:vAlign w:val="top"/>
          </w:tcPr>
          <w:p>
            <w:pPr>
              <w:adjustRightInd w:val="0"/>
              <w:snapToGrid w:val="0"/>
              <w:spacing w:line="360" w:lineRule="exact"/>
              <w:jc w:val="center"/>
              <w:rPr>
                <w:rFonts w:hint="eastAsia" w:ascii="宋体" w:hAnsi="宋体" w:cs="宋体"/>
                <w:b/>
                <w:bCs/>
                <w:sz w:val="24"/>
                <w:szCs w:val="24"/>
                <w:highlight w:val="none"/>
              </w:rPr>
            </w:pPr>
          </w:p>
        </w:tc>
        <w:tc>
          <w:tcPr>
            <w:tcW w:w="751" w:type="dxa"/>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828" w:type="dxa"/>
            <w:vAlign w:val="center"/>
          </w:tcPr>
          <w:p>
            <w:pPr>
              <w:adjustRightInd w:val="0"/>
              <w:snapToGrid w:val="0"/>
              <w:spacing w:line="360" w:lineRule="exact"/>
              <w:jc w:val="center"/>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p>
        </w:tc>
        <w:tc>
          <w:tcPr>
            <w:tcW w:w="7883" w:type="dxa"/>
            <w:vAlign w:val="center"/>
          </w:tcPr>
          <w:p>
            <w:pPr>
              <w:snapToGrid w:val="0"/>
              <w:rPr>
                <w:rFonts w:hint="eastAsia" w:ascii="宋体" w:hAnsi="宋体" w:cs="宋体"/>
                <w:b w:val="0"/>
                <w:bCs w:val="0"/>
                <w:sz w:val="24"/>
                <w:szCs w:val="24"/>
                <w:highlight w:val="none"/>
              </w:rPr>
            </w:pPr>
            <w:r>
              <w:rPr>
                <w:rFonts w:hint="eastAsia" w:ascii="宋体" w:hAnsi="宋体" w:cs="宋体"/>
                <w:b w:val="0"/>
                <w:bCs w:val="0"/>
                <w:spacing w:val="8"/>
                <w:sz w:val="24"/>
                <w:szCs w:val="24"/>
                <w:highlight w:val="none"/>
              </w:rPr>
              <w:t>有依法缴纳税收和社会保障资金的良好记录；（提供近一年任意三个月缴税记录及社保缴纳证明，新成立公司自成立之日起提供</w:t>
            </w:r>
            <w:r>
              <w:rPr>
                <w:rFonts w:hint="eastAsia" w:ascii="宋体" w:hAnsi="宋体" w:cs="宋体"/>
                <w:b w:val="0"/>
                <w:bCs w:val="0"/>
                <w:spacing w:val="8"/>
                <w:sz w:val="24"/>
                <w:szCs w:val="24"/>
                <w:highlight w:val="none"/>
                <w:lang w:eastAsia="zh-CN"/>
              </w:rPr>
              <w:t>。</w:t>
            </w:r>
            <w:r>
              <w:rPr>
                <w:rFonts w:hint="eastAsia" w:ascii="宋体" w:hAnsi="宋体" w:cs="宋体"/>
                <w:b w:val="0"/>
                <w:bCs w:val="0"/>
                <w:spacing w:val="8"/>
                <w:sz w:val="24"/>
                <w:szCs w:val="24"/>
                <w:highlight w:val="none"/>
              </w:rPr>
              <w:t>）</w:t>
            </w:r>
          </w:p>
        </w:tc>
        <w:tc>
          <w:tcPr>
            <w:tcW w:w="722" w:type="dxa"/>
            <w:vAlign w:val="top"/>
          </w:tcPr>
          <w:p>
            <w:pPr>
              <w:adjustRightInd w:val="0"/>
              <w:snapToGrid w:val="0"/>
              <w:spacing w:line="360" w:lineRule="exact"/>
              <w:jc w:val="center"/>
              <w:rPr>
                <w:rFonts w:hint="eastAsia" w:ascii="宋体" w:hAnsi="宋体" w:cs="宋体"/>
                <w:b/>
                <w:bCs/>
                <w:sz w:val="24"/>
                <w:szCs w:val="24"/>
                <w:highlight w:val="none"/>
              </w:rPr>
            </w:pPr>
          </w:p>
        </w:tc>
        <w:tc>
          <w:tcPr>
            <w:tcW w:w="751" w:type="dxa"/>
            <w:vAlign w:val="top"/>
          </w:tcPr>
          <w:p>
            <w:pPr>
              <w:adjustRightInd w:val="0"/>
              <w:snapToGrid w:val="0"/>
              <w:spacing w:line="360" w:lineRule="exact"/>
              <w:jc w:val="center"/>
              <w:rPr>
                <w:rFonts w:hint="eastAsia" w:ascii="宋体" w:hAnsi="宋体" w:cs="宋体"/>
                <w:b/>
                <w:bCs/>
                <w:sz w:val="24"/>
                <w:szCs w:val="24"/>
                <w:highlight w:val="none"/>
              </w:rPr>
            </w:pPr>
          </w:p>
        </w:tc>
        <w:tc>
          <w:tcPr>
            <w:tcW w:w="751" w:type="dxa"/>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828" w:type="dxa"/>
            <w:vAlign w:val="center"/>
          </w:tcPr>
          <w:p>
            <w:pPr>
              <w:adjustRightInd w:val="0"/>
              <w:snapToGrid w:val="0"/>
              <w:spacing w:line="360" w:lineRule="exact"/>
              <w:jc w:val="center"/>
              <w:rPr>
                <w:rFonts w:hint="eastAsia" w:ascii="宋体" w:hAnsi="宋体" w:cs="宋体"/>
                <w:b w:val="0"/>
                <w:bCs w:val="0"/>
                <w:sz w:val="24"/>
                <w:szCs w:val="24"/>
                <w:highlight w:val="none"/>
              </w:rPr>
            </w:pPr>
            <w:r>
              <w:rPr>
                <w:rFonts w:hint="eastAsia" w:ascii="宋体" w:hAnsi="宋体" w:cs="宋体"/>
                <w:b w:val="0"/>
                <w:bCs w:val="0"/>
                <w:sz w:val="24"/>
                <w:szCs w:val="24"/>
                <w:highlight w:val="none"/>
              </w:rPr>
              <w:t>5</w:t>
            </w:r>
          </w:p>
        </w:tc>
        <w:tc>
          <w:tcPr>
            <w:tcW w:w="7883" w:type="dxa"/>
            <w:vAlign w:val="center"/>
          </w:tcPr>
          <w:p>
            <w:pPr>
              <w:snapToGrid w:val="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参加采购活动前三年内，在经营活动中没有重大违法记录</w:t>
            </w:r>
            <w:r>
              <w:rPr>
                <w:rFonts w:hint="eastAsia" w:ascii="宋体" w:hAnsi="宋体" w:cs="宋体"/>
                <w:b w:val="0"/>
                <w:bCs w:val="0"/>
                <w:sz w:val="24"/>
                <w:szCs w:val="24"/>
                <w:highlight w:val="none"/>
              </w:rPr>
              <w:t>，提供“信用中国”网站（www.creditchina.gov.cn）中国政府采购网（www.ccgp.gov.cn）无违法违规行为的查询纪录（若未提供，由代理机构及监督人现场查询核实）</w:t>
            </w:r>
          </w:p>
        </w:tc>
        <w:tc>
          <w:tcPr>
            <w:tcW w:w="722" w:type="dxa"/>
            <w:vAlign w:val="top"/>
          </w:tcPr>
          <w:p>
            <w:pPr>
              <w:adjustRightInd w:val="0"/>
              <w:snapToGrid w:val="0"/>
              <w:spacing w:line="360" w:lineRule="exact"/>
              <w:jc w:val="center"/>
              <w:rPr>
                <w:rFonts w:hint="eastAsia" w:ascii="宋体" w:hAnsi="宋体" w:cs="宋体"/>
                <w:b/>
                <w:bCs/>
                <w:sz w:val="24"/>
                <w:szCs w:val="24"/>
                <w:highlight w:val="none"/>
              </w:rPr>
            </w:pPr>
          </w:p>
        </w:tc>
        <w:tc>
          <w:tcPr>
            <w:tcW w:w="751" w:type="dxa"/>
            <w:vAlign w:val="top"/>
          </w:tcPr>
          <w:p>
            <w:pPr>
              <w:adjustRightInd w:val="0"/>
              <w:snapToGrid w:val="0"/>
              <w:spacing w:line="360" w:lineRule="exact"/>
              <w:jc w:val="center"/>
              <w:rPr>
                <w:rFonts w:hint="eastAsia" w:ascii="宋体" w:hAnsi="宋体" w:cs="宋体"/>
                <w:b/>
                <w:bCs/>
                <w:sz w:val="24"/>
                <w:szCs w:val="24"/>
                <w:highlight w:val="none"/>
              </w:rPr>
            </w:pPr>
          </w:p>
        </w:tc>
        <w:tc>
          <w:tcPr>
            <w:tcW w:w="751" w:type="dxa"/>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8711" w:type="dxa"/>
            <w:gridSpan w:val="2"/>
            <w:vAlign w:val="top"/>
          </w:tcPr>
          <w:p>
            <w:pPr>
              <w:adjustRightInd w:val="0"/>
              <w:snapToGrid w:val="0"/>
              <w:spacing w:line="360" w:lineRule="exact"/>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审查结果</w:t>
            </w:r>
            <w:r>
              <w:rPr>
                <w:rFonts w:hint="eastAsia" w:ascii="宋体" w:hAnsi="宋体" w:cs="宋体"/>
                <w:b w:val="0"/>
                <w:bCs w:val="0"/>
                <w:sz w:val="24"/>
                <w:szCs w:val="24"/>
                <w:highlight w:val="none"/>
                <w:lang w:eastAsia="zh-CN"/>
              </w:rPr>
              <w:t>：</w:t>
            </w:r>
            <w:r>
              <w:rPr>
                <w:rFonts w:hint="eastAsia" w:ascii="宋体" w:hAnsi="宋体" w:cs="宋体"/>
                <w:sz w:val="24"/>
                <w:szCs w:val="24"/>
                <w:highlight w:val="white"/>
              </w:rPr>
              <w:t>是否通过评审</w:t>
            </w:r>
          </w:p>
        </w:tc>
        <w:tc>
          <w:tcPr>
            <w:tcW w:w="722" w:type="dxa"/>
            <w:vAlign w:val="top"/>
          </w:tcPr>
          <w:p>
            <w:pPr>
              <w:adjustRightInd w:val="0"/>
              <w:snapToGrid w:val="0"/>
              <w:spacing w:line="360" w:lineRule="exact"/>
              <w:jc w:val="center"/>
              <w:rPr>
                <w:rFonts w:hint="eastAsia" w:ascii="宋体" w:hAnsi="宋体" w:cs="宋体"/>
                <w:b/>
                <w:bCs/>
                <w:sz w:val="24"/>
                <w:szCs w:val="24"/>
                <w:highlight w:val="none"/>
              </w:rPr>
            </w:pPr>
          </w:p>
        </w:tc>
        <w:tc>
          <w:tcPr>
            <w:tcW w:w="751" w:type="dxa"/>
            <w:vAlign w:val="top"/>
          </w:tcPr>
          <w:p>
            <w:pPr>
              <w:adjustRightInd w:val="0"/>
              <w:snapToGrid w:val="0"/>
              <w:spacing w:line="360" w:lineRule="exact"/>
              <w:jc w:val="center"/>
              <w:rPr>
                <w:rFonts w:hint="eastAsia" w:ascii="宋体" w:hAnsi="宋体" w:cs="宋体"/>
                <w:b/>
                <w:bCs/>
                <w:sz w:val="24"/>
                <w:szCs w:val="24"/>
                <w:highlight w:val="none"/>
              </w:rPr>
            </w:pPr>
          </w:p>
        </w:tc>
        <w:tc>
          <w:tcPr>
            <w:tcW w:w="751" w:type="dxa"/>
            <w:vAlign w:val="top"/>
          </w:tcPr>
          <w:p>
            <w:pPr>
              <w:adjustRightInd w:val="0"/>
              <w:snapToGrid w:val="0"/>
              <w:spacing w:line="360" w:lineRule="exact"/>
              <w:jc w:val="center"/>
              <w:rPr>
                <w:rFonts w:hint="eastAsia" w:ascii="宋体" w:hAnsi="宋体" w:cs="宋体"/>
                <w:b/>
                <w:bCs/>
                <w:sz w:val="24"/>
                <w:szCs w:val="24"/>
                <w:highlight w:val="none"/>
              </w:rPr>
            </w:pPr>
          </w:p>
        </w:tc>
      </w:tr>
    </w:tbl>
    <w:p>
      <w:pPr>
        <w:spacing w:line="360" w:lineRule="auto"/>
        <w:rPr>
          <w:rFonts w:hint="eastAsia" w:ascii="仿宋" w:hAnsi="仿宋" w:eastAsia="仿宋" w:cs="仿宋"/>
          <w:sz w:val="28"/>
          <w:szCs w:val="28"/>
        </w:rPr>
      </w:pPr>
    </w:p>
    <w:p>
      <w:pPr>
        <w:pStyle w:val="7"/>
        <w:rPr>
          <w:rFonts w:hint="eastAsia"/>
        </w:rPr>
      </w:pPr>
      <w:r>
        <w:rPr>
          <w:rFonts w:hint="eastAsia" w:ascii="仿宋" w:hAnsi="仿宋" w:eastAsia="仿宋" w:cs="仿宋"/>
          <w:sz w:val="28"/>
          <w:szCs w:val="28"/>
        </w:rPr>
        <w:br w:type="page"/>
      </w:r>
    </w:p>
    <w:p>
      <w:pPr>
        <w:pStyle w:val="6"/>
        <w:jc w:val="center"/>
        <w:rPr>
          <w:highlight w:val="none"/>
        </w:rPr>
      </w:pPr>
      <w:r>
        <w:rPr>
          <w:rFonts w:hint="eastAsia" w:cs="Arial"/>
          <w:highlight w:val="none"/>
        </w:rPr>
        <w:t>符合性评审表</w:t>
      </w:r>
    </w:p>
    <w:tbl>
      <w:tblPr>
        <w:tblStyle w:val="23"/>
        <w:tblW w:w="96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7082"/>
        <w:gridCol w:w="700"/>
        <w:gridCol w:w="600"/>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5" w:hRule="atLeast"/>
          <w:jc w:val="center"/>
        </w:trPr>
        <w:tc>
          <w:tcPr>
            <w:tcW w:w="667" w:type="dxa"/>
            <w:vMerge w:val="restart"/>
            <w:vAlign w:val="center"/>
          </w:tcPr>
          <w:p>
            <w:pPr>
              <w:adjustRightInd w:val="0"/>
              <w:snapToGrid w:val="0"/>
              <w:spacing w:line="360" w:lineRule="exact"/>
              <w:jc w:val="center"/>
              <w:rPr>
                <w:rFonts w:hint="eastAsia" w:ascii="宋体" w:hAnsi="宋体" w:cs="宋体"/>
                <w:b/>
                <w:bCs/>
                <w:sz w:val="24"/>
                <w:szCs w:val="24"/>
                <w:highlight w:val="none"/>
              </w:rPr>
            </w:pPr>
            <w:bookmarkStart w:id="39" w:name="_Hlk39707193"/>
            <w:r>
              <w:rPr>
                <w:rFonts w:hint="eastAsia" w:ascii="宋体" w:hAnsi="宋体" w:cs="宋体"/>
                <w:b/>
                <w:bCs/>
                <w:sz w:val="24"/>
                <w:szCs w:val="24"/>
                <w:highlight w:val="none"/>
              </w:rPr>
              <w:t>序号</w:t>
            </w:r>
          </w:p>
        </w:tc>
        <w:tc>
          <w:tcPr>
            <w:tcW w:w="7082" w:type="dxa"/>
            <w:vMerge w:val="restart"/>
            <w:vAlign w:val="top"/>
          </w:tcPr>
          <w:p>
            <w:pPr>
              <w:adjustRightInd w:val="0"/>
              <w:snapToGrid w:val="0"/>
              <w:spacing w:line="36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t>评审内容</w:t>
            </w:r>
          </w:p>
        </w:tc>
        <w:tc>
          <w:tcPr>
            <w:tcW w:w="1900" w:type="dxa"/>
            <w:gridSpan w:val="3"/>
            <w:vAlign w:val="top"/>
          </w:tcPr>
          <w:p>
            <w:pPr>
              <w:adjustRightInd w:val="0"/>
              <w:snapToGrid w:val="0"/>
              <w:spacing w:line="360" w:lineRule="exact"/>
              <w:jc w:val="center"/>
              <w:rPr>
                <w:rFonts w:hint="eastAsia" w:ascii="宋体" w:hAnsi="宋体" w:cs="宋体"/>
                <w:sz w:val="24"/>
                <w:szCs w:val="24"/>
                <w:highlight w:val="white"/>
              </w:rPr>
            </w:pPr>
            <w:r>
              <w:rPr>
                <w:rFonts w:hint="eastAsia" w:ascii="宋体" w:hAnsi="宋体" w:cs="宋体"/>
                <w:sz w:val="24"/>
                <w:szCs w:val="24"/>
                <w:highlight w:val="white"/>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667" w:type="dxa"/>
            <w:vMerge w:val="continue"/>
            <w:vAlign w:val="center"/>
          </w:tcPr>
          <w:p>
            <w:pPr>
              <w:adjustRightInd w:val="0"/>
              <w:snapToGrid w:val="0"/>
              <w:spacing w:line="360" w:lineRule="exact"/>
              <w:jc w:val="center"/>
            </w:pPr>
          </w:p>
        </w:tc>
        <w:tc>
          <w:tcPr>
            <w:tcW w:w="7082" w:type="dxa"/>
            <w:vMerge w:val="continue"/>
            <w:vAlign w:val="top"/>
          </w:tcPr>
          <w:p>
            <w:pPr>
              <w:adjustRightInd w:val="0"/>
              <w:snapToGrid w:val="0"/>
              <w:spacing w:line="360" w:lineRule="exact"/>
              <w:jc w:val="center"/>
            </w:pPr>
          </w:p>
        </w:tc>
        <w:tc>
          <w:tcPr>
            <w:tcW w:w="700" w:type="dxa"/>
            <w:vAlign w:val="top"/>
          </w:tcPr>
          <w:p>
            <w:pPr>
              <w:adjustRightInd w:val="0"/>
              <w:snapToGrid w:val="0"/>
              <w:spacing w:line="360" w:lineRule="exact"/>
              <w:jc w:val="center"/>
              <w:rPr>
                <w:rFonts w:hint="eastAsia" w:ascii="宋体" w:hAnsi="宋体" w:eastAsia="宋体" w:cs="宋体"/>
                <w:sz w:val="24"/>
                <w:szCs w:val="24"/>
                <w:highlight w:val="white"/>
                <w:lang w:val="en-US" w:eastAsia="zh-CN"/>
              </w:rPr>
            </w:pPr>
            <w:r>
              <w:rPr>
                <w:rFonts w:hint="eastAsia" w:ascii="宋体" w:hAnsi="宋体" w:cs="宋体"/>
                <w:sz w:val="24"/>
                <w:szCs w:val="24"/>
                <w:highlight w:val="white"/>
                <w:lang w:val="en-US" w:eastAsia="zh-CN"/>
              </w:rPr>
              <w:t>1</w:t>
            </w:r>
          </w:p>
        </w:tc>
        <w:tc>
          <w:tcPr>
            <w:tcW w:w="600" w:type="dxa"/>
            <w:vAlign w:val="top"/>
          </w:tcPr>
          <w:p>
            <w:pPr>
              <w:adjustRightInd w:val="0"/>
              <w:snapToGrid w:val="0"/>
              <w:spacing w:line="360" w:lineRule="exact"/>
              <w:jc w:val="center"/>
              <w:rPr>
                <w:rFonts w:hint="eastAsia" w:ascii="宋体" w:hAnsi="宋体" w:eastAsia="宋体" w:cs="宋体"/>
                <w:sz w:val="24"/>
                <w:szCs w:val="24"/>
                <w:highlight w:val="white"/>
                <w:lang w:val="en-US" w:eastAsia="zh-CN"/>
              </w:rPr>
            </w:pPr>
            <w:r>
              <w:rPr>
                <w:rFonts w:hint="eastAsia" w:ascii="宋体" w:hAnsi="宋体" w:cs="宋体"/>
                <w:sz w:val="24"/>
                <w:szCs w:val="24"/>
                <w:highlight w:val="white"/>
                <w:lang w:val="en-US" w:eastAsia="zh-CN"/>
              </w:rPr>
              <w:t>2</w:t>
            </w:r>
          </w:p>
        </w:tc>
        <w:tc>
          <w:tcPr>
            <w:tcW w:w="600" w:type="dxa"/>
            <w:vAlign w:val="top"/>
          </w:tcPr>
          <w:p>
            <w:pPr>
              <w:adjustRightInd w:val="0"/>
              <w:snapToGrid w:val="0"/>
              <w:spacing w:line="360" w:lineRule="exact"/>
              <w:jc w:val="center"/>
              <w:rPr>
                <w:rFonts w:hint="eastAsia" w:ascii="宋体" w:hAnsi="宋体" w:eastAsia="宋体" w:cs="宋体"/>
                <w:sz w:val="24"/>
                <w:szCs w:val="24"/>
                <w:highlight w:val="white"/>
                <w:lang w:val="en-US" w:eastAsia="zh-CN"/>
              </w:rPr>
            </w:pPr>
            <w:r>
              <w:rPr>
                <w:rFonts w:hint="eastAsia" w:ascii="宋体" w:hAnsi="宋体" w:cs="宋体"/>
                <w:sz w:val="24"/>
                <w:szCs w:val="24"/>
                <w:highlight w:val="whit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667" w:type="dxa"/>
            <w:vAlign w:val="center"/>
          </w:tcPr>
          <w:p>
            <w:pPr>
              <w:adjustRightInd w:val="0"/>
              <w:snapToGrid w:val="0"/>
              <w:spacing w:line="360" w:lineRule="exact"/>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1</w:t>
            </w:r>
          </w:p>
        </w:tc>
        <w:tc>
          <w:tcPr>
            <w:tcW w:w="7082" w:type="dxa"/>
            <w:vAlign w:val="bottom"/>
          </w:tcPr>
          <w:p>
            <w:pPr>
              <w:adjustRightInd w:val="0"/>
              <w:snapToGrid w:val="0"/>
              <w:spacing w:line="400" w:lineRule="atLeast"/>
              <w:ind w:left="600" w:hanging="600" w:hangingChars="25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投标函是否有单位盖章及法定代表人或法定代表人授权的代理人签字或盖章的；</w:t>
            </w:r>
          </w:p>
        </w:tc>
        <w:tc>
          <w:tcPr>
            <w:tcW w:w="700" w:type="dxa"/>
            <w:vAlign w:val="top"/>
          </w:tcPr>
          <w:p>
            <w:pPr>
              <w:adjustRightInd w:val="0"/>
              <w:snapToGrid w:val="0"/>
              <w:spacing w:line="360" w:lineRule="exact"/>
              <w:jc w:val="center"/>
              <w:rPr>
                <w:rFonts w:hint="eastAsia" w:ascii="宋体" w:hAnsi="宋体" w:cs="宋体"/>
                <w:b/>
                <w:bCs/>
                <w:sz w:val="24"/>
                <w:szCs w:val="24"/>
                <w:highlight w:val="none"/>
              </w:rPr>
            </w:pPr>
          </w:p>
        </w:tc>
        <w:tc>
          <w:tcPr>
            <w:tcW w:w="600" w:type="dxa"/>
            <w:vAlign w:val="top"/>
          </w:tcPr>
          <w:p>
            <w:pPr>
              <w:adjustRightInd w:val="0"/>
              <w:snapToGrid w:val="0"/>
              <w:spacing w:line="360" w:lineRule="exact"/>
              <w:jc w:val="center"/>
              <w:rPr>
                <w:rFonts w:hint="eastAsia" w:ascii="宋体" w:hAnsi="宋体" w:cs="宋体"/>
                <w:b/>
                <w:bCs/>
                <w:sz w:val="24"/>
                <w:szCs w:val="24"/>
                <w:highlight w:val="none"/>
              </w:rPr>
            </w:pPr>
          </w:p>
        </w:tc>
        <w:tc>
          <w:tcPr>
            <w:tcW w:w="600" w:type="dxa"/>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667" w:type="dxa"/>
            <w:vAlign w:val="center"/>
          </w:tcPr>
          <w:p>
            <w:pPr>
              <w:adjustRightInd w:val="0"/>
              <w:snapToGrid w:val="0"/>
              <w:spacing w:line="360" w:lineRule="exact"/>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2</w:t>
            </w:r>
          </w:p>
        </w:tc>
        <w:tc>
          <w:tcPr>
            <w:tcW w:w="7082" w:type="dxa"/>
            <w:vAlign w:val="bottom"/>
          </w:tcPr>
          <w:p>
            <w:pPr>
              <w:adjustRightInd w:val="0"/>
              <w:snapToGrid w:val="0"/>
              <w:spacing w:line="400" w:lineRule="atLeast"/>
              <w:ind w:left="600" w:hanging="600" w:hangingChars="25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是否按规定提供法人授权委托书的；</w:t>
            </w:r>
          </w:p>
        </w:tc>
        <w:tc>
          <w:tcPr>
            <w:tcW w:w="700" w:type="dxa"/>
            <w:vAlign w:val="top"/>
          </w:tcPr>
          <w:p>
            <w:pPr>
              <w:adjustRightInd w:val="0"/>
              <w:snapToGrid w:val="0"/>
              <w:spacing w:line="360" w:lineRule="exact"/>
              <w:jc w:val="center"/>
              <w:rPr>
                <w:rFonts w:hint="eastAsia" w:ascii="宋体" w:hAnsi="宋体" w:cs="宋体"/>
                <w:b/>
                <w:bCs/>
                <w:sz w:val="24"/>
                <w:szCs w:val="24"/>
                <w:highlight w:val="none"/>
              </w:rPr>
            </w:pPr>
          </w:p>
        </w:tc>
        <w:tc>
          <w:tcPr>
            <w:tcW w:w="600" w:type="dxa"/>
            <w:vAlign w:val="top"/>
          </w:tcPr>
          <w:p>
            <w:pPr>
              <w:adjustRightInd w:val="0"/>
              <w:snapToGrid w:val="0"/>
              <w:spacing w:line="360" w:lineRule="exact"/>
              <w:jc w:val="center"/>
              <w:rPr>
                <w:rFonts w:hint="eastAsia" w:ascii="宋体" w:hAnsi="宋体" w:cs="宋体"/>
                <w:b/>
                <w:bCs/>
                <w:sz w:val="24"/>
                <w:szCs w:val="24"/>
                <w:highlight w:val="none"/>
              </w:rPr>
            </w:pPr>
          </w:p>
        </w:tc>
        <w:tc>
          <w:tcPr>
            <w:tcW w:w="600" w:type="dxa"/>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667" w:type="dxa"/>
            <w:vAlign w:val="center"/>
          </w:tcPr>
          <w:p>
            <w:pPr>
              <w:adjustRightInd w:val="0"/>
              <w:snapToGrid w:val="0"/>
              <w:spacing w:line="360" w:lineRule="exact"/>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3</w:t>
            </w:r>
          </w:p>
        </w:tc>
        <w:tc>
          <w:tcPr>
            <w:tcW w:w="7082" w:type="dxa"/>
            <w:vAlign w:val="bottom"/>
          </w:tcPr>
          <w:p>
            <w:pPr>
              <w:adjustRightInd w:val="0"/>
              <w:snapToGrid w:val="0"/>
              <w:spacing w:line="400" w:lineRule="atLeast"/>
              <w:ind w:left="600" w:hanging="600" w:hangingChars="250"/>
              <w:jc w:val="left"/>
              <w:rPr>
                <w:rFonts w:hint="eastAsia" w:ascii="宋体" w:hAnsi="宋体" w:eastAsia="宋体" w:cs="宋体"/>
                <w:sz w:val="24"/>
                <w:highlight w:val="none"/>
                <w:lang w:val="en-US" w:eastAsia="zh-CN"/>
              </w:rPr>
            </w:pPr>
            <w:r>
              <w:rPr>
                <w:rFonts w:hint="eastAsia" w:ascii="宋体" w:hAnsi="宋体" w:cs="宋体"/>
                <w:sz w:val="24"/>
                <w:szCs w:val="24"/>
                <w:highlight w:val="white"/>
              </w:rPr>
              <w:t>是否有投标保证金缴纳凭证</w:t>
            </w:r>
            <w:r>
              <w:rPr>
                <w:rFonts w:hint="eastAsia" w:ascii="宋体" w:hAnsi="宋体" w:cs="宋体"/>
                <w:sz w:val="24"/>
                <w:szCs w:val="24"/>
                <w:highlight w:val="white"/>
                <w:lang w:eastAsia="zh-CN"/>
              </w:rPr>
              <w:t>；</w:t>
            </w:r>
          </w:p>
        </w:tc>
        <w:tc>
          <w:tcPr>
            <w:tcW w:w="700" w:type="dxa"/>
            <w:vAlign w:val="top"/>
          </w:tcPr>
          <w:p>
            <w:pPr>
              <w:adjustRightInd w:val="0"/>
              <w:snapToGrid w:val="0"/>
              <w:spacing w:line="360" w:lineRule="exact"/>
              <w:jc w:val="center"/>
              <w:rPr>
                <w:rFonts w:hint="eastAsia" w:ascii="宋体" w:hAnsi="宋体" w:cs="宋体"/>
                <w:b/>
                <w:bCs/>
                <w:sz w:val="24"/>
                <w:szCs w:val="24"/>
                <w:highlight w:val="none"/>
              </w:rPr>
            </w:pPr>
          </w:p>
        </w:tc>
        <w:tc>
          <w:tcPr>
            <w:tcW w:w="600" w:type="dxa"/>
            <w:vAlign w:val="top"/>
          </w:tcPr>
          <w:p>
            <w:pPr>
              <w:adjustRightInd w:val="0"/>
              <w:snapToGrid w:val="0"/>
              <w:spacing w:line="360" w:lineRule="exact"/>
              <w:jc w:val="center"/>
              <w:rPr>
                <w:rFonts w:hint="eastAsia" w:ascii="宋体" w:hAnsi="宋体" w:cs="宋体"/>
                <w:b/>
                <w:bCs/>
                <w:sz w:val="24"/>
                <w:szCs w:val="24"/>
                <w:highlight w:val="none"/>
              </w:rPr>
            </w:pPr>
          </w:p>
        </w:tc>
        <w:tc>
          <w:tcPr>
            <w:tcW w:w="600" w:type="dxa"/>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667" w:type="dxa"/>
            <w:vAlign w:val="center"/>
          </w:tcPr>
          <w:p>
            <w:pPr>
              <w:adjustRightInd w:val="0"/>
              <w:snapToGrid w:val="0"/>
              <w:spacing w:line="360" w:lineRule="exact"/>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4</w:t>
            </w:r>
          </w:p>
        </w:tc>
        <w:tc>
          <w:tcPr>
            <w:tcW w:w="7082" w:type="dxa"/>
            <w:vAlign w:val="bottom"/>
          </w:tcPr>
          <w:p>
            <w:pPr>
              <w:adjustRightInd w:val="0"/>
              <w:snapToGrid w:val="0"/>
              <w:spacing w:line="400" w:lineRule="atLeast"/>
              <w:ind w:left="600" w:hanging="600" w:hangingChars="25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是否按规定的格式填写，内容不全或关键字迹模糊、无法辨认的；</w:t>
            </w:r>
          </w:p>
        </w:tc>
        <w:tc>
          <w:tcPr>
            <w:tcW w:w="700" w:type="dxa"/>
            <w:vAlign w:val="top"/>
          </w:tcPr>
          <w:p>
            <w:pPr>
              <w:adjustRightInd w:val="0"/>
              <w:snapToGrid w:val="0"/>
              <w:spacing w:line="360" w:lineRule="exact"/>
              <w:jc w:val="center"/>
              <w:rPr>
                <w:rFonts w:hint="eastAsia" w:ascii="宋体" w:hAnsi="宋体" w:cs="宋体"/>
                <w:b/>
                <w:bCs/>
                <w:sz w:val="24"/>
                <w:szCs w:val="24"/>
                <w:highlight w:val="none"/>
              </w:rPr>
            </w:pPr>
          </w:p>
        </w:tc>
        <w:tc>
          <w:tcPr>
            <w:tcW w:w="600" w:type="dxa"/>
            <w:vAlign w:val="top"/>
          </w:tcPr>
          <w:p>
            <w:pPr>
              <w:adjustRightInd w:val="0"/>
              <w:snapToGrid w:val="0"/>
              <w:spacing w:line="360" w:lineRule="exact"/>
              <w:jc w:val="center"/>
              <w:rPr>
                <w:rFonts w:hint="eastAsia" w:ascii="宋体" w:hAnsi="宋体" w:cs="宋体"/>
                <w:b/>
                <w:bCs/>
                <w:sz w:val="24"/>
                <w:szCs w:val="24"/>
                <w:highlight w:val="none"/>
              </w:rPr>
            </w:pPr>
          </w:p>
        </w:tc>
        <w:tc>
          <w:tcPr>
            <w:tcW w:w="600" w:type="dxa"/>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67" w:type="dxa"/>
            <w:vAlign w:val="center"/>
          </w:tcPr>
          <w:p>
            <w:pPr>
              <w:adjustRightInd w:val="0"/>
              <w:snapToGrid w:val="0"/>
              <w:spacing w:line="360" w:lineRule="exact"/>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5</w:t>
            </w:r>
          </w:p>
        </w:tc>
        <w:tc>
          <w:tcPr>
            <w:tcW w:w="7082" w:type="dxa"/>
            <w:vAlign w:val="bottom"/>
          </w:tcPr>
          <w:p>
            <w:pPr>
              <w:adjustRightInd w:val="0"/>
              <w:snapToGrid w:val="0"/>
              <w:spacing w:line="400" w:lineRule="atLeast"/>
              <w:ind w:left="600" w:hanging="600" w:hangingChars="25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投标报价是否超过采购预算金额（或最高限价）；</w:t>
            </w:r>
          </w:p>
        </w:tc>
        <w:tc>
          <w:tcPr>
            <w:tcW w:w="700" w:type="dxa"/>
            <w:vAlign w:val="top"/>
          </w:tcPr>
          <w:p>
            <w:pPr>
              <w:adjustRightInd w:val="0"/>
              <w:snapToGrid w:val="0"/>
              <w:spacing w:line="360" w:lineRule="exact"/>
              <w:jc w:val="center"/>
              <w:rPr>
                <w:rFonts w:hint="eastAsia" w:ascii="宋体" w:hAnsi="宋体" w:cs="宋体"/>
                <w:b/>
                <w:bCs/>
                <w:sz w:val="24"/>
                <w:szCs w:val="24"/>
                <w:highlight w:val="none"/>
              </w:rPr>
            </w:pPr>
          </w:p>
        </w:tc>
        <w:tc>
          <w:tcPr>
            <w:tcW w:w="600" w:type="dxa"/>
            <w:vAlign w:val="top"/>
          </w:tcPr>
          <w:p>
            <w:pPr>
              <w:adjustRightInd w:val="0"/>
              <w:snapToGrid w:val="0"/>
              <w:spacing w:line="360" w:lineRule="exact"/>
              <w:jc w:val="center"/>
              <w:rPr>
                <w:rFonts w:hint="eastAsia" w:ascii="宋体" w:hAnsi="宋体" w:cs="宋体"/>
                <w:b/>
                <w:bCs/>
                <w:sz w:val="24"/>
                <w:szCs w:val="24"/>
                <w:highlight w:val="none"/>
              </w:rPr>
            </w:pPr>
          </w:p>
        </w:tc>
        <w:tc>
          <w:tcPr>
            <w:tcW w:w="600" w:type="dxa"/>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667" w:type="dxa"/>
            <w:vAlign w:val="center"/>
          </w:tcPr>
          <w:p>
            <w:pPr>
              <w:adjustRightInd w:val="0"/>
              <w:snapToGrid w:val="0"/>
              <w:spacing w:line="360" w:lineRule="exact"/>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6</w:t>
            </w:r>
          </w:p>
        </w:tc>
        <w:tc>
          <w:tcPr>
            <w:tcW w:w="7082" w:type="dxa"/>
            <w:vAlign w:val="bottom"/>
          </w:tcPr>
          <w:p>
            <w:pPr>
              <w:adjustRightInd w:val="0"/>
              <w:snapToGrid w:val="0"/>
              <w:spacing w:line="400" w:lineRule="atLeast"/>
              <w:ind w:left="600" w:hanging="600" w:hangingChars="25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投标文件是否附有招标人不能接受的条件；</w:t>
            </w:r>
          </w:p>
        </w:tc>
        <w:tc>
          <w:tcPr>
            <w:tcW w:w="700" w:type="dxa"/>
            <w:vAlign w:val="top"/>
          </w:tcPr>
          <w:p>
            <w:pPr>
              <w:adjustRightInd w:val="0"/>
              <w:snapToGrid w:val="0"/>
              <w:spacing w:line="360" w:lineRule="exact"/>
              <w:jc w:val="center"/>
              <w:rPr>
                <w:rFonts w:hint="eastAsia" w:ascii="宋体" w:hAnsi="宋体" w:cs="宋体"/>
                <w:b/>
                <w:bCs/>
                <w:sz w:val="24"/>
                <w:szCs w:val="24"/>
                <w:highlight w:val="none"/>
              </w:rPr>
            </w:pPr>
          </w:p>
        </w:tc>
        <w:tc>
          <w:tcPr>
            <w:tcW w:w="600" w:type="dxa"/>
            <w:vAlign w:val="top"/>
          </w:tcPr>
          <w:p>
            <w:pPr>
              <w:adjustRightInd w:val="0"/>
              <w:snapToGrid w:val="0"/>
              <w:spacing w:line="360" w:lineRule="exact"/>
              <w:jc w:val="center"/>
              <w:rPr>
                <w:rFonts w:hint="eastAsia" w:ascii="宋体" w:hAnsi="宋体" w:cs="宋体"/>
                <w:b/>
                <w:bCs/>
                <w:sz w:val="24"/>
                <w:szCs w:val="24"/>
                <w:highlight w:val="none"/>
              </w:rPr>
            </w:pPr>
          </w:p>
        </w:tc>
        <w:tc>
          <w:tcPr>
            <w:tcW w:w="600" w:type="dxa"/>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667" w:type="dxa"/>
            <w:vAlign w:val="center"/>
          </w:tcPr>
          <w:p>
            <w:pPr>
              <w:adjustRightInd w:val="0"/>
              <w:snapToGrid w:val="0"/>
              <w:spacing w:line="360" w:lineRule="exact"/>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w:t>
            </w:r>
          </w:p>
        </w:tc>
        <w:tc>
          <w:tcPr>
            <w:tcW w:w="7082" w:type="dxa"/>
            <w:vAlign w:val="bottom"/>
          </w:tcPr>
          <w:p>
            <w:pPr>
              <w:adjustRightInd w:val="0"/>
              <w:snapToGrid w:val="0"/>
              <w:spacing w:line="400" w:lineRule="atLeast"/>
              <w:ind w:left="600" w:hanging="600" w:hangingChars="25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是否有不符合招标文件中规定的其他实质性要求；</w:t>
            </w:r>
          </w:p>
        </w:tc>
        <w:tc>
          <w:tcPr>
            <w:tcW w:w="700" w:type="dxa"/>
            <w:vAlign w:val="top"/>
          </w:tcPr>
          <w:p>
            <w:pPr>
              <w:adjustRightInd w:val="0"/>
              <w:snapToGrid w:val="0"/>
              <w:spacing w:line="360" w:lineRule="exact"/>
              <w:jc w:val="center"/>
              <w:rPr>
                <w:rFonts w:hint="eastAsia" w:ascii="宋体" w:hAnsi="宋体" w:cs="宋体"/>
                <w:b/>
                <w:bCs/>
                <w:sz w:val="24"/>
                <w:szCs w:val="24"/>
                <w:highlight w:val="none"/>
              </w:rPr>
            </w:pPr>
          </w:p>
        </w:tc>
        <w:tc>
          <w:tcPr>
            <w:tcW w:w="600" w:type="dxa"/>
            <w:vAlign w:val="top"/>
          </w:tcPr>
          <w:p>
            <w:pPr>
              <w:adjustRightInd w:val="0"/>
              <w:snapToGrid w:val="0"/>
              <w:spacing w:line="360" w:lineRule="exact"/>
              <w:jc w:val="center"/>
              <w:rPr>
                <w:rFonts w:hint="eastAsia" w:ascii="宋体" w:hAnsi="宋体" w:cs="宋体"/>
                <w:b/>
                <w:bCs/>
                <w:sz w:val="24"/>
                <w:szCs w:val="24"/>
                <w:highlight w:val="none"/>
              </w:rPr>
            </w:pPr>
          </w:p>
        </w:tc>
        <w:tc>
          <w:tcPr>
            <w:tcW w:w="600" w:type="dxa"/>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667" w:type="dxa"/>
            <w:vAlign w:val="center"/>
          </w:tcPr>
          <w:p>
            <w:pPr>
              <w:adjustRightInd w:val="0"/>
              <w:snapToGrid w:val="0"/>
              <w:spacing w:line="360" w:lineRule="exact"/>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8</w:t>
            </w:r>
          </w:p>
        </w:tc>
        <w:tc>
          <w:tcPr>
            <w:tcW w:w="7082" w:type="dxa"/>
            <w:vAlign w:val="bottom"/>
          </w:tcPr>
          <w:p>
            <w:pPr>
              <w:adjustRightInd w:val="0"/>
              <w:snapToGrid w:val="0"/>
              <w:spacing w:line="400" w:lineRule="atLeast"/>
              <w:ind w:left="600" w:hanging="600" w:hangingChars="25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投标人是否有违法招标投标纪律的。</w:t>
            </w:r>
          </w:p>
        </w:tc>
        <w:tc>
          <w:tcPr>
            <w:tcW w:w="700" w:type="dxa"/>
            <w:vAlign w:val="top"/>
          </w:tcPr>
          <w:p>
            <w:pPr>
              <w:adjustRightInd w:val="0"/>
              <w:snapToGrid w:val="0"/>
              <w:spacing w:line="360" w:lineRule="exact"/>
              <w:jc w:val="center"/>
              <w:rPr>
                <w:rFonts w:hint="eastAsia" w:ascii="宋体" w:hAnsi="宋体" w:cs="宋体"/>
                <w:b/>
                <w:bCs/>
                <w:sz w:val="24"/>
                <w:szCs w:val="24"/>
                <w:highlight w:val="none"/>
              </w:rPr>
            </w:pPr>
          </w:p>
        </w:tc>
        <w:tc>
          <w:tcPr>
            <w:tcW w:w="600" w:type="dxa"/>
            <w:vAlign w:val="top"/>
          </w:tcPr>
          <w:p>
            <w:pPr>
              <w:adjustRightInd w:val="0"/>
              <w:snapToGrid w:val="0"/>
              <w:spacing w:line="360" w:lineRule="exact"/>
              <w:jc w:val="center"/>
              <w:rPr>
                <w:rFonts w:hint="eastAsia" w:ascii="宋体" w:hAnsi="宋体" w:cs="宋体"/>
                <w:b/>
                <w:bCs/>
                <w:sz w:val="24"/>
                <w:szCs w:val="24"/>
                <w:highlight w:val="none"/>
              </w:rPr>
            </w:pPr>
          </w:p>
        </w:tc>
        <w:tc>
          <w:tcPr>
            <w:tcW w:w="600" w:type="dxa"/>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7749" w:type="dxa"/>
            <w:gridSpan w:val="2"/>
            <w:vAlign w:val="center"/>
          </w:tcPr>
          <w:p>
            <w:pPr>
              <w:adjustRightInd w:val="0"/>
              <w:snapToGrid w:val="0"/>
              <w:spacing w:line="360" w:lineRule="exact"/>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审查结果</w:t>
            </w:r>
            <w:r>
              <w:rPr>
                <w:rFonts w:hint="eastAsia" w:ascii="宋体" w:hAnsi="宋体" w:cs="宋体"/>
                <w:b w:val="0"/>
                <w:bCs w:val="0"/>
                <w:sz w:val="24"/>
                <w:szCs w:val="24"/>
                <w:highlight w:val="none"/>
                <w:lang w:eastAsia="zh-CN"/>
              </w:rPr>
              <w:t>：</w:t>
            </w:r>
            <w:r>
              <w:rPr>
                <w:rFonts w:hint="eastAsia" w:ascii="宋体" w:hAnsi="宋体" w:cs="宋体"/>
                <w:sz w:val="24"/>
                <w:szCs w:val="24"/>
                <w:highlight w:val="white"/>
              </w:rPr>
              <w:t>是否通过评审</w:t>
            </w:r>
          </w:p>
        </w:tc>
        <w:tc>
          <w:tcPr>
            <w:tcW w:w="700" w:type="dxa"/>
            <w:vAlign w:val="top"/>
          </w:tcPr>
          <w:p>
            <w:pPr>
              <w:adjustRightInd w:val="0"/>
              <w:snapToGrid w:val="0"/>
              <w:spacing w:line="360" w:lineRule="exact"/>
              <w:jc w:val="center"/>
              <w:rPr>
                <w:rFonts w:hint="eastAsia" w:ascii="宋体" w:hAnsi="宋体" w:cs="宋体"/>
                <w:b/>
                <w:bCs/>
                <w:sz w:val="24"/>
                <w:szCs w:val="24"/>
                <w:highlight w:val="none"/>
              </w:rPr>
            </w:pPr>
          </w:p>
        </w:tc>
        <w:tc>
          <w:tcPr>
            <w:tcW w:w="600" w:type="dxa"/>
            <w:vAlign w:val="top"/>
          </w:tcPr>
          <w:p>
            <w:pPr>
              <w:adjustRightInd w:val="0"/>
              <w:snapToGrid w:val="0"/>
              <w:spacing w:line="360" w:lineRule="exact"/>
              <w:jc w:val="center"/>
              <w:rPr>
                <w:rFonts w:hint="eastAsia" w:ascii="宋体" w:hAnsi="宋体" w:cs="宋体"/>
                <w:b/>
                <w:bCs/>
                <w:sz w:val="24"/>
                <w:szCs w:val="24"/>
                <w:highlight w:val="none"/>
              </w:rPr>
            </w:pPr>
          </w:p>
        </w:tc>
        <w:tc>
          <w:tcPr>
            <w:tcW w:w="600" w:type="dxa"/>
            <w:vAlign w:val="top"/>
          </w:tcPr>
          <w:p>
            <w:pPr>
              <w:adjustRightInd w:val="0"/>
              <w:snapToGrid w:val="0"/>
              <w:spacing w:line="360" w:lineRule="exact"/>
              <w:jc w:val="center"/>
              <w:rPr>
                <w:rFonts w:hint="eastAsia" w:ascii="宋体" w:hAnsi="宋体" w:cs="宋体"/>
                <w:b/>
                <w:bCs/>
                <w:sz w:val="24"/>
                <w:szCs w:val="24"/>
                <w:highlight w:val="none"/>
              </w:rPr>
            </w:pPr>
          </w:p>
        </w:tc>
      </w:tr>
      <w:bookmarkEnd w:id="39"/>
    </w:tbl>
    <w:p>
      <w:pPr>
        <w:adjustRightInd w:val="0"/>
        <w:snapToGrid w:val="0"/>
        <w:spacing w:line="360" w:lineRule="auto"/>
        <w:outlineLvl w:val="2"/>
        <w:rPr>
          <w:rFonts w:hint="eastAsia" w:ascii="仿宋" w:hAnsi="仿宋" w:eastAsia="仿宋" w:cs="仿宋"/>
          <w:b/>
          <w:sz w:val="28"/>
          <w:szCs w:val="28"/>
        </w:rPr>
      </w:pPr>
    </w:p>
    <w:p>
      <w:pPr>
        <w:adjustRightInd w:val="0"/>
        <w:snapToGrid w:val="0"/>
        <w:spacing w:line="360" w:lineRule="auto"/>
        <w:outlineLvl w:val="2"/>
        <w:rPr>
          <w:rFonts w:hint="eastAsia" w:ascii="仿宋" w:hAnsi="仿宋" w:eastAsia="仿宋" w:cs="仿宋"/>
          <w:b/>
          <w:sz w:val="28"/>
          <w:szCs w:val="28"/>
        </w:rPr>
      </w:pPr>
    </w:p>
    <w:p>
      <w:pPr>
        <w:adjustRightInd w:val="0"/>
        <w:snapToGrid w:val="0"/>
        <w:spacing w:line="360" w:lineRule="auto"/>
        <w:outlineLvl w:val="2"/>
        <w:rPr>
          <w:rFonts w:hint="eastAsia" w:ascii="仿宋" w:hAnsi="仿宋" w:eastAsia="仿宋" w:cs="仿宋"/>
          <w:b/>
          <w:sz w:val="28"/>
          <w:szCs w:val="28"/>
        </w:rPr>
      </w:pPr>
    </w:p>
    <w:p>
      <w:pPr>
        <w:adjustRightInd w:val="0"/>
        <w:snapToGrid w:val="0"/>
        <w:spacing w:line="360" w:lineRule="auto"/>
        <w:outlineLvl w:val="2"/>
        <w:rPr>
          <w:rFonts w:hint="eastAsia" w:ascii="仿宋" w:hAnsi="仿宋" w:eastAsia="仿宋" w:cs="仿宋"/>
          <w:b/>
          <w:sz w:val="28"/>
          <w:szCs w:val="28"/>
        </w:rPr>
      </w:pPr>
    </w:p>
    <w:p>
      <w:pPr>
        <w:adjustRightInd w:val="0"/>
        <w:snapToGrid w:val="0"/>
        <w:spacing w:line="360" w:lineRule="auto"/>
        <w:outlineLvl w:val="2"/>
        <w:rPr>
          <w:rFonts w:hint="eastAsia" w:ascii="仿宋" w:hAnsi="仿宋" w:eastAsia="仿宋" w:cs="仿宋"/>
          <w:b/>
          <w:sz w:val="28"/>
          <w:szCs w:val="28"/>
        </w:rPr>
      </w:pPr>
    </w:p>
    <w:p>
      <w:pPr>
        <w:adjustRightInd w:val="0"/>
        <w:snapToGrid w:val="0"/>
        <w:spacing w:line="360" w:lineRule="auto"/>
        <w:outlineLvl w:val="2"/>
        <w:rPr>
          <w:rFonts w:hint="eastAsia" w:ascii="仿宋" w:hAnsi="仿宋" w:eastAsia="仿宋" w:cs="仿宋"/>
          <w:b/>
          <w:sz w:val="28"/>
          <w:szCs w:val="28"/>
        </w:rPr>
      </w:pPr>
    </w:p>
    <w:p>
      <w:pPr>
        <w:adjustRightInd w:val="0"/>
        <w:snapToGrid w:val="0"/>
        <w:spacing w:line="360" w:lineRule="auto"/>
        <w:outlineLvl w:val="2"/>
        <w:rPr>
          <w:rFonts w:hint="eastAsia" w:ascii="仿宋" w:hAnsi="仿宋" w:eastAsia="仿宋" w:cs="仿宋"/>
          <w:b/>
          <w:sz w:val="28"/>
          <w:szCs w:val="28"/>
        </w:rPr>
      </w:pPr>
    </w:p>
    <w:p>
      <w:pPr>
        <w:adjustRightInd w:val="0"/>
        <w:snapToGrid w:val="0"/>
        <w:spacing w:line="360" w:lineRule="auto"/>
        <w:outlineLvl w:val="2"/>
        <w:rPr>
          <w:rFonts w:hint="eastAsia" w:ascii="仿宋" w:hAnsi="仿宋" w:eastAsia="仿宋" w:cs="仿宋"/>
          <w:b/>
          <w:sz w:val="28"/>
          <w:szCs w:val="28"/>
        </w:rPr>
      </w:pPr>
    </w:p>
    <w:p>
      <w:pPr>
        <w:adjustRightInd w:val="0"/>
        <w:snapToGrid w:val="0"/>
        <w:spacing w:line="360" w:lineRule="auto"/>
        <w:outlineLvl w:val="2"/>
        <w:rPr>
          <w:rFonts w:hint="eastAsia" w:ascii="仿宋" w:hAnsi="仿宋" w:eastAsia="仿宋" w:cs="仿宋"/>
          <w:b/>
          <w:sz w:val="28"/>
          <w:szCs w:val="28"/>
        </w:rPr>
      </w:pPr>
    </w:p>
    <w:p>
      <w:pPr>
        <w:adjustRightInd w:val="0"/>
        <w:snapToGrid w:val="0"/>
        <w:spacing w:line="360" w:lineRule="auto"/>
        <w:outlineLvl w:val="2"/>
        <w:rPr>
          <w:rFonts w:hint="eastAsia" w:ascii="仿宋" w:hAnsi="仿宋" w:eastAsia="仿宋" w:cs="仿宋"/>
          <w:b/>
          <w:sz w:val="28"/>
          <w:szCs w:val="28"/>
        </w:rPr>
      </w:pPr>
    </w:p>
    <w:p>
      <w:pPr>
        <w:adjustRightInd w:val="0"/>
        <w:snapToGrid w:val="0"/>
        <w:spacing w:line="360" w:lineRule="auto"/>
        <w:outlineLvl w:val="2"/>
        <w:rPr>
          <w:rFonts w:hint="eastAsia" w:ascii="仿宋" w:hAnsi="仿宋" w:eastAsia="仿宋" w:cs="仿宋"/>
          <w:b/>
          <w:sz w:val="28"/>
          <w:szCs w:val="28"/>
        </w:rPr>
      </w:pPr>
    </w:p>
    <w:p>
      <w:pPr>
        <w:adjustRightInd w:val="0"/>
        <w:snapToGrid w:val="0"/>
        <w:spacing w:line="360" w:lineRule="auto"/>
        <w:outlineLvl w:val="2"/>
        <w:rPr>
          <w:rFonts w:hint="eastAsia" w:ascii="仿宋" w:hAnsi="仿宋" w:eastAsia="仿宋" w:cs="仿宋"/>
          <w:b/>
          <w:sz w:val="28"/>
          <w:szCs w:val="28"/>
        </w:rPr>
      </w:pPr>
    </w:p>
    <w:p>
      <w:pPr>
        <w:adjustRightInd w:val="0"/>
        <w:snapToGrid w:val="0"/>
        <w:spacing w:line="360" w:lineRule="auto"/>
        <w:outlineLvl w:val="2"/>
        <w:rPr>
          <w:rFonts w:hint="eastAsia" w:ascii="仿宋" w:hAnsi="仿宋" w:eastAsia="仿宋" w:cs="仿宋"/>
          <w:b/>
          <w:sz w:val="28"/>
          <w:szCs w:val="28"/>
        </w:rPr>
      </w:pPr>
    </w:p>
    <w:p>
      <w:pPr>
        <w:adjustRightInd w:val="0"/>
        <w:snapToGrid w:val="0"/>
        <w:spacing w:line="360" w:lineRule="auto"/>
        <w:outlineLvl w:val="2"/>
        <w:rPr>
          <w:rFonts w:hint="eastAsia" w:ascii="仿宋" w:hAnsi="仿宋" w:eastAsia="仿宋" w:cs="仿宋"/>
          <w:b/>
          <w:sz w:val="28"/>
          <w:szCs w:val="28"/>
        </w:rPr>
      </w:pPr>
    </w:p>
    <w:p>
      <w:pPr>
        <w:adjustRightInd w:val="0"/>
        <w:snapToGrid w:val="0"/>
        <w:spacing w:line="360" w:lineRule="auto"/>
        <w:outlineLvl w:val="2"/>
        <w:rPr>
          <w:rFonts w:hint="eastAsia" w:ascii="仿宋" w:hAnsi="仿宋" w:eastAsia="仿宋" w:cs="仿宋"/>
          <w:b/>
          <w:sz w:val="28"/>
          <w:szCs w:val="28"/>
        </w:rPr>
      </w:pPr>
    </w:p>
    <w:p>
      <w:pPr>
        <w:pStyle w:val="2"/>
        <w:rPr>
          <w:rFonts w:hint="eastAsia"/>
        </w:rPr>
      </w:pPr>
      <w:bookmarkStart w:id="106" w:name="_GoBack"/>
      <w:bookmarkEnd w:id="106"/>
    </w:p>
    <w:p>
      <w:pPr>
        <w:adjustRightInd w:val="0"/>
        <w:snapToGrid w:val="0"/>
        <w:spacing w:line="360" w:lineRule="auto"/>
        <w:outlineLvl w:val="2"/>
        <w:rPr>
          <w:rFonts w:hint="eastAsia" w:ascii="仿宋" w:hAnsi="仿宋" w:eastAsia="仿宋" w:cs="仿宋"/>
          <w:b/>
          <w:sz w:val="28"/>
          <w:szCs w:val="28"/>
        </w:rPr>
      </w:pPr>
      <w:r>
        <w:rPr>
          <w:rFonts w:hint="eastAsia" w:ascii="仿宋" w:hAnsi="仿宋" w:eastAsia="仿宋" w:cs="仿宋"/>
          <w:b/>
          <w:sz w:val="28"/>
          <w:szCs w:val="28"/>
        </w:rPr>
        <w:t>附表二：技术评审表</w:t>
      </w:r>
    </w:p>
    <w:p>
      <w:pPr>
        <w:spacing w:line="360" w:lineRule="auto"/>
        <w:rPr>
          <w:rFonts w:hint="eastAsia" w:ascii="仿宋" w:hAnsi="仿宋" w:eastAsia="仿宋" w:cs="仿宋"/>
          <w:kern w:val="28"/>
          <w:sz w:val="28"/>
          <w:szCs w:val="28"/>
        </w:rPr>
      </w:pPr>
      <w:r>
        <w:rPr>
          <w:rFonts w:hint="eastAsia" w:ascii="仿宋" w:hAnsi="仿宋" w:eastAsia="仿宋" w:cs="仿宋"/>
          <w:sz w:val="28"/>
          <w:szCs w:val="28"/>
        </w:rPr>
        <w:t>项目名称：</w:t>
      </w:r>
      <w:r>
        <w:rPr>
          <w:rFonts w:hint="eastAsia" w:ascii="仿宋" w:hAnsi="仿宋" w:eastAsia="仿宋" w:cs="仿宋"/>
          <w:kern w:val="28"/>
          <w:sz w:val="28"/>
          <w:szCs w:val="28"/>
        </w:rPr>
        <w:t xml:space="preserve">    </w:t>
      </w:r>
    </w:p>
    <w:p>
      <w:pPr>
        <w:spacing w:line="360" w:lineRule="auto"/>
        <w:rPr>
          <w:rFonts w:hint="eastAsia" w:ascii="仿宋" w:hAnsi="仿宋" w:eastAsia="仿宋" w:cs="仿宋"/>
          <w:sz w:val="28"/>
          <w:szCs w:val="28"/>
        </w:rPr>
      </w:pPr>
      <w:r>
        <w:rPr>
          <w:rFonts w:hint="eastAsia" w:ascii="仿宋" w:hAnsi="仿宋" w:eastAsia="仿宋" w:cs="仿宋"/>
          <w:sz w:val="28"/>
          <w:szCs w:val="28"/>
        </w:rPr>
        <w:t>采购编号：                                  日期：202</w:t>
      </w:r>
      <w:r>
        <w:rPr>
          <w:rFonts w:hint="eastAsia" w:ascii="仿宋" w:hAnsi="仿宋" w:eastAsia="仿宋" w:cs="仿宋"/>
          <w:sz w:val="28"/>
          <w:szCs w:val="28"/>
          <w:lang w:val="en-US" w:eastAsia="zh-CN"/>
        </w:rPr>
        <w:t>3</w:t>
      </w:r>
      <w:r>
        <w:rPr>
          <w:rFonts w:hint="eastAsia" w:ascii="仿宋" w:hAnsi="仿宋" w:eastAsia="仿宋" w:cs="仿宋"/>
          <w:sz w:val="28"/>
          <w:szCs w:val="28"/>
        </w:rPr>
        <w:t>年  月  日</w:t>
      </w:r>
    </w:p>
    <w:tbl>
      <w:tblPr>
        <w:tblStyle w:val="23"/>
        <w:tblW w:w="9346"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637"/>
        <w:gridCol w:w="600"/>
        <w:gridCol w:w="6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437" w:type="dxa"/>
            <w:vAlign w:val="center"/>
          </w:tcPr>
          <w:p>
            <w:pPr>
              <w:spacing w:line="340" w:lineRule="exact"/>
              <w:ind w:left="-105" w:leftChars="-50" w:right="-92" w:rightChars="-44"/>
              <w:jc w:val="center"/>
              <w:rPr>
                <w:rFonts w:hint="eastAsia" w:ascii="仿宋" w:hAnsi="仿宋" w:eastAsia="仿宋" w:cs="仿宋"/>
                <w:sz w:val="28"/>
                <w:szCs w:val="28"/>
              </w:rPr>
            </w:pPr>
            <w:r>
              <w:rPr>
                <w:rFonts w:hint="eastAsia" w:ascii="仿宋" w:hAnsi="仿宋" w:eastAsia="仿宋" w:cs="仿宋"/>
                <w:sz w:val="28"/>
                <w:szCs w:val="28"/>
              </w:rPr>
              <w:t>序号</w:t>
            </w:r>
          </w:p>
        </w:tc>
        <w:tc>
          <w:tcPr>
            <w:tcW w:w="1637" w:type="dxa"/>
            <w:vAlign w:val="center"/>
          </w:tcPr>
          <w:p>
            <w:pPr>
              <w:spacing w:line="340" w:lineRule="exact"/>
              <w:ind w:left="-78" w:leftChars="-37" w:right="-73" w:rightChars="-35"/>
              <w:jc w:val="center"/>
              <w:rPr>
                <w:rFonts w:hint="eastAsia" w:ascii="仿宋" w:hAnsi="仿宋" w:eastAsia="仿宋" w:cs="仿宋"/>
                <w:sz w:val="28"/>
                <w:szCs w:val="28"/>
              </w:rPr>
            </w:pPr>
            <w:r>
              <w:rPr>
                <w:rFonts w:hint="eastAsia" w:ascii="仿宋" w:hAnsi="仿宋" w:eastAsia="仿宋" w:cs="仿宋"/>
                <w:sz w:val="28"/>
                <w:szCs w:val="28"/>
              </w:rPr>
              <w:t>评审项目</w:t>
            </w:r>
          </w:p>
        </w:tc>
        <w:tc>
          <w:tcPr>
            <w:tcW w:w="600" w:type="dxa"/>
            <w:vAlign w:val="center"/>
          </w:tcPr>
          <w:p>
            <w:pPr>
              <w:spacing w:line="340" w:lineRule="exact"/>
              <w:ind w:left="-78" w:leftChars="-37" w:right="-73" w:rightChars="-35"/>
              <w:jc w:val="center"/>
              <w:rPr>
                <w:rFonts w:hint="eastAsia" w:ascii="仿宋" w:hAnsi="仿宋" w:eastAsia="仿宋" w:cs="仿宋"/>
                <w:sz w:val="28"/>
                <w:szCs w:val="28"/>
              </w:rPr>
            </w:pPr>
            <w:r>
              <w:rPr>
                <w:rFonts w:hint="eastAsia" w:ascii="仿宋" w:hAnsi="仿宋" w:eastAsia="仿宋" w:cs="仿宋"/>
                <w:sz w:val="28"/>
                <w:szCs w:val="28"/>
              </w:rPr>
              <w:t>分值</w:t>
            </w:r>
          </w:p>
        </w:tc>
        <w:tc>
          <w:tcPr>
            <w:tcW w:w="6672" w:type="dxa"/>
            <w:vAlign w:val="center"/>
          </w:tcPr>
          <w:p>
            <w:pPr>
              <w:spacing w:line="340" w:lineRule="exact"/>
              <w:ind w:left="-78" w:leftChars="-37" w:right="-73" w:rightChars="-35"/>
              <w:jc w:val="center"/>
              <w:rPr>
                <w:rFonts w:hint="eastAsia" w:ascii="仿宋" w:hAnsi="仿宋" w:eastAsia="仿宋" w:cs="仿宋"/>
                <w:sz w:val="28"/>
                <w:szCs w:val="28"/>
              </w:rPr>
            </w:pPr>
            <w:r>
              <w:rPr>
                <w:rFonts w:hint="eastAsia" w:ascii="仿宋" w:hAnsi="仿宋" w:eastAsia="仿宋" w:cs="仿宋"/>
                <w:sz w:val="28"/>
                <w:szCs w:val="28"/>
              </w:rPr>
              <w:t>评分范围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437" w:type="dxa"/>
            <w:vAlign w:val="center"/>
          </w:tcPr>
          <w:p>
            <w:pPr>
              <w:numPr>
                <w:ilvl w:val="0"/>
                <w:numId w:val="6"/>
              </w:numPr>
              <w:tabs>
                <w:tab w:val="left" w:pos="49"/>
                <w:tab w:val="left" w:pos="191"/>
              </w:tabs>
              <w:spacing w:line="340" w:lineRule="exact"/>
              <w:jc w:val="center"/>
              <w:rPr>
                <w:rFonts w:hint="eastAsia" w:ascii="仿宋" w:hAnsi="仿宋" w:eastAsia="仿宋" w:cs="仿宋"/>
                <w:sz w:val="28"/>
                <w:szCs w:val="28"/>
              </w:rPr>
            </w:pPr>
            <w:bookmarkStart w:id="40" w:name="_Hlk297631601"/>
          </w:p>
        </w:tc>
        <w:tc>
          <w:tcPr>
            <w:tcW w:w="1637" w:type="dxa"/>
            <w:vAlign w:val="center"/>
          </w:tcPr>
          <w:p>
            <w:pPr>
              <w:autoSpaceDE w:val="0"/>
              <w:autoSpaceDN w:val="0"/>
              <w:adjustRightInd w:val="0"/>
              <w:spacing w:line="3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产品性能及技术指标</w:t>
            </w:r>
          </w:p>
          <w:p>
            <w:pPr>
              <w:autoSpaceDE w:val="0"/>
              <w:autoSpaceDN w:val="0"/>
              <w:adjustRightInd w:val="0"/>
              <w:spacing w:line="340" w:lineRule="exact"/>
              <w:jc w:val="center"/>
              <w:rPr>
                <w:rFonts w:hint="eastAsia" w:ascii="仿宋" w:hAnsi="仿宋" w:eastAsia="仿宋" w:cs="仿宋"/>
                <w:kern w:val="0"/>
                <w:sz w:val="28"/>
                <w:szCs w:val="28"/>
              </w:rPr>
            </w:pPr>
          </w:p>
        </w:tc>
        <w:tc>
          <w:tcPr>
            <w:tcW w:w="600" w:type="dxa"/>
            <w:vAlign w:val="center"/>
          </w:tcPr>
          <w:p>
            <w:pPr>
              <w:autoSpaceDE w:val="0"/>
              <w:autoSpaceDN w:val="0"/>
              <w:adjustRightInd w:val="0"/>
              <w:spacing w:line="3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10</w:t>
            </w:r>
          </w:p>
        </w:tc>
        <w:tc>
          <w:tcPr>
            <w:tcW w:w="6672" w:type="dxa"/>
            <w:vAlign w:val="top"/>
          </w:tcPr>
          <w:p>
            <w:pPr>
              <w:autoSpaceDE w:val="0"/>
              <w:autoSpaceDN w:val="0"/>
              <w:adjustRightInd w:val="0"/>
              <w:spacing w:line="3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完全满足招标文件功能和技术参数要求的得8分。对主要功能指标、技术参数属正偏离或高配的、有先进程度的每项加1分（最高分为10分），无实质性意义的正偏离不加分</w:t>
            </w:r>
          </w:p>
          <w:p>
            <w:pPr>
              <w:autoSpaceDE w:val="0"/>
              <w:autoSpaceDN w:val="0"/>
              <w:adjustRightInd w:val="0"/>
              <w:spacing w:line="3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对招标文件要求的功能和技术参数每项属负偏离或缺漏项的属于不响应招标文件要求处理。</w:t>
            </w:r>
          </w:p>
        </w:tc>
      </w:tr>
      <w:bookmark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7" w:type="dxa"/>
            <w:vAlign w:val="center"/>
          </w:tcPr>
          <w:p>
            <w:pPr>
              <w:numPr>
                <w:ilvl w:val="0"/>
                <w:numId w:val="6"/>
              </w:numPr>
              <w:tabs>
                <w:tab w:val="left" w:pos="49"/>
                <w:tab w:val="left" w:pos="191"/>
              </w:tabs>
              <w:spacing w:line="340" w:lineRule="exact"/>
              <w:jc w:val="center"/>
              <w:rPr>
                <w:rFonts w:hint="eastAsia" w:ascii="仿宋" w:hAnsi="仿宋" w:eastAsia="仿宋" w:cs="仿宋"/>
                <w:sz w:val="28"/>
                <w:szCs w:val="28"/>
              </w:rPr>
            </w:pPr>
          </w:p>
        </w:tc>
        <w:tc>
          <w:tcPr>
            <w:tcW w:w="1637" w:type="dxa"/>
            <w:vAlign w:val="center"/>
          </w:tcPr>
          <w:p>
            <w:pPr>
              <w:autoSpaceDE w:val="0"/>
              <w:autoSpaceDN w:val="0"/>
              <w:adjustRightInd w:val="0"/>
              <w:spacing w:line="3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服务技术措施及安全文明操作</w:t>
            </w:r>
          </w:p>
          <w:p>
            <w:pPr>
              <w:autoSpaceDE w:val="0"/>
              <w:autoSpaceDN w:val="0"/>
              <w:adjustRightInd w:val="0"/>
              <w:spacing w:line="3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措施</w:t>
            </w:r>
          </w:p>
        </w:tc>
        <w:tc>
          <w:tcPr>
            <w:tcW w:w="600" w:type="dxa"/>
            <w:vAlign w:val="center"/>
          </w:tcPr>
          <w:p>
            <w:pPr>
              <w:spacing w:line="340" w:lineRule="exact"/>
              <w:jc w:val="center"/>
              <w:rPr>
                <w:rFonts w:ascii="仿宋" w:hAnsi="仿宋" w:eastAsia="仿宋" w:cs="仿宋"/>
                <w:sz w:val="28"/>
                <w:szCs w:val="28"/>
              </w:rPr>
            </w:pPr>
            <w:r>
              <w:rPr>
                <w:rFonts w:ascii="仿宋" w:hAnsi="仿宋" w:eastAsia="仿宋" w:cs="仿宋"/>
                <w:sz w:val="28"/>
                <w:szCs w:val="28"/>
              </w:rPr>
              <w:t>20</w:t>
            </w:r>
          </w:p>
        </w:tc>
        <w:tc>
          <w:tcPr>
            <w:tcW w:w="6672" w:type="dxa"/>
            <w:vAlign w:val="center"/>
          </w:tcPr>
          <w:p>
            <w:pPr>
              <w:autoSpaceDE w:val="0"/>
              <w:autoSpaceDN w:val="0"/>
              <w:adjustRightInd w:val="0"/>
              <w:spacing w:line="340" w:lineRule="exact"/>
              <w:jc w:val="left"/>
              <w:rPr>
                <w:rFonts w:hint="eastAsia" w:ascii="仿宋" w:hAnsi="仿宋" w:eastAsia="仿宋" w:cs="仿宋"/>
                <w:kern w:val="0"/>
                <w:sz w:val="28"/>
                <w:szCs w:val="28"/>
              </w:rPr>
            </w:pPr>
            <w:r>
              <w:rPr>
                <w:rFonts w:hint="eastAsia" w:ascii="仿宋" w:hAnsi="仿宋" w:eastAsia="仿宋" w:cs="仿宋"/>
                <w:sz w:val="28"/>
                <w:szCs w:val="28"/>
              </w:rPr>
              <w:t>供应商</w:t>
            </w:r>
            <w:r>
              <w:rPr>
                <w:rFonts w:hint="eastAsia" w:ascii="仿宋" w:hAnsi="仿宋" w:eastAsia="仿宋" w:cs="仿宋"/>
                <w:kern w:val="0"/>
                <w:sz w:val="28"/>
                <w:szCs w:val="28"/>
              </w:rPr>
              <w:t>能根据项目的特点，清楚描述项目技术措施，分析本项目的重点、难点；考虑全面，并制定可行的处理措施，能满足采购人需求，</w:t>
            </w:r>
            <w:r>
              <w:rPr>
                <w:rFonts w:hint="eastAsia" w:ascii="仿宋" w:hAnsi="仿宋" w:eastAsia="仿宋" w:cs="仿宋"/>
                <w:sz w:val="28"/>
                <w:szCs w:val="28"/>
              </w:rPr>
              <w:t>得</w:t>
            </w:r>
            <w:r>
              <w:rPr>
                <w:rFonts w:ascii="仿宋" w:hAnsi="仿宋" w:eastAsia="仿宋" w:cs="仿宋"/>
                <w:sz w:val="28"/>
                <w:szCs w:val="28"/>
              </w:rPr>
              <w:t>13-20</w:t>
            </w:r>
            <w:r>
              <w:rPr>
                <w:rFonts w:hint="eastAsia" w:ascii="仿宋" w:hAnsi="仿宋" w:eastAsia="仿宋" w:cs="仿宋"/>
                <w:sz w:val="28"/>
                <w:szCs w:val="28"/>
              </w:rPr>
              <w:t>分</w:t>
            </w:r>
            <w:r>
              <w:rPr>
                <w:rFonts w:hint="eastAsia" w:ascii="仿宋" w:hAnsi="仿宋" w:eastAsia="仿宋" w:cs="仿宋"/>
                <w:kern w:val="0"/>
                <w:sz w:val="28"/>
                <w:szCs w:val="28"/>
              </w:rPr>
              <w:t>；</w:t>
            </w:r>
          </w:p>
          <w:p>
            <w:pPr>
              <w:autoSpaceDE w:val="0"/>
              <w:autoSpaceDN w:val="0"/>
              <w:adjustRightInd w:val="0"/>
              <w:spacing w:line="340" w:lineRule="exact"/>
              <w:jc w:val="left"/>
              <w:rPr>
                <w:rFonts w:hint="eastAsia" w:ascii="仿宋" w:hAnsi="仿宋" w:eastAsia="仿宋" w:cs="仿宋"/>
                <w:kern w:val="0"/>
                <w:sz w:val="28"/>
                <w:szCs w:val="28"/>
              </w:rPr>
            </w:pPr>
            <w:r>
              <w:rPr>
                <w:rFonts w:hint="eastAsia" w:ascii="仿宋" w:hAnsi="仿宋" w:eastAsia="仿宋" w:cs="仿宋"/>
                <w:sz w:val="28"/>
                <w:szCs w:val="28"/>
              </w:rPr>
              <w:t>供应商</w:t>
            </w:r>
            <w:r>
              <w:rPr>
                <w:rFonts w:hint="eastAsia" w:ascii="仿宋" w:hAnsi="仿宋" w:eastAsia="仿宋" w:cs="仿宋"/>
                <w:kern w:val="0"/>
                <w:sz w:val="28"/>
                <w:szCs w:val="28"/>
              </w:rPr>
              <w:t>对项目的技术措施描述基本清楚，基本能提出本项目的重点、难点并制定相应处理措施并基本能满足采购人需求，</w:t>
            </w:r>
            <w:r>
              <w:rPr>
                <w:rFonts w:hint="eastAsia" w:ascii="仿宋" w:hAnsi="仿宋" w:eastAsia="仿宋" w:cs="仿宋"/>
                <w:sz w:val="28"/>
                <w:szCs w:val="28"/>
              </w:rPr>
              <w:t>得</w:t>
            </w:r>
            <w:r>
              <w:rPr>
                <w:rFonts w:ascii="仿宋" w:hAnsi="仿宋" w:eastAsia="仿宋" w:cs="仿宋"/>
                <w:sz w:val="28"/>
                <w:szCs w:val="28"/>
              </w:rPr>
              <w:t>6-12</w:t>
            </w:r>
            <w:r>
              <w:rPr>
                <w:rFonts w:hint="eastAsia" w:ascii="仿宋" w:hAnsi="仿宋" w:eastAsia="仿宋" w:cs="仿宋"/>
                <w:sz w:val="28"/>
                <w:szCs w:val="28"/>
              </w:rPr>
              <w:t>分</w:t>
            </w:r>
            <w:r>
              <w:rPr>
                <w:rFonts w:hint="eastAsia" w:ascii="仿宋" w:hAnsi="仿宋" w:eastAsia="仿宋" w:cs="仿宋"/>
                <w:kern w:val="0"/>
                <w:sz w:val="28"/>
                <w:szCs w:val="28"/>
              </w:rPr>
              <w:t>；</w:t>
            </w:r>
          </w:p>
          <w:p>
            <w:pPr>
              <w:spacing w:line="340" w:lineRule="exact"/>
              <w:ind w:left="-78" w:leftChars="-37" w:right="-73" w:rightChars="-35"/>
              <w:rPr>
                <w:rFonts w:hint="eastAsia" w:ascii="仿宋" w:hAnsi="仿宋" w:eastAsia="仿宋" w:cs="仿宋"/>
                <w:kern w:val="0"/>
                <w:sz w:val="28"/>
                <w:szCs w:val="28"/>
              </w:rPr>
            </w:pPr>
            <w:r>
              <w:rPr>
                <w:rFonts w:hint="eastAsia" w:ascii="仿宋" w:hAnsi="仿宋" w:eastAsia="仿宋" w:cs="仿宋"/>
                <w:sz w:val="28"/>
                <w:szCs w:val="28"/>
              </w:rPr>
              <w:t>供应商</w:t>
            </w:r>
            <w:r>
              <w:rPr>
                <w:rFonts w:hint="eastAsia" w:ascii="仿宋" w:hAnsi="仿宋" w:eastAsia="仿宋" w:cs="仿宋"/>
                <w:kern w:val="0"/>
                <w:sz w:val="28"/>
                <w:szCs w:val="28"/>
              </w:rPr>
              <w:t>对本项目的技术措施有描述，但描述不清楚，未能有针对性地制定相应处理措施，未能满足采购人需求，</w:t>
            </w:r>
            <w:r>
              <w:rPr>
                <w:rFonts w:hint="eastAsia" w:ascii="仿宋" w:hAnsi="仿宋" w:eastAsia="仿宋" w:cs="仿宋"/>
                <w:sz w:val="28"/>
                <w:szCs w:val="28"/>
              </w:rPr>
              <w:t>得</w:t>
            </w:r>
            <w:r>
              <w:rPr>
                <w:rFonts w:ascii="仿宋" w:hAnsi="仿宋" w:eastAsia="仿宋" w:cs="仿宋"/>
                <w:sz w:val="28"/>
                <w:szCs w:val="28"/>
              </w:rPr>
              <w:t>0-5</w:t>
            </w:r>
            <w:r>
              <w:rPr>
                <w:rFonts w:hint="eastAsia" w:ascii="仿宋" w:hAnsi="仿宋" w:eastAsia="仿宋" w:cs="仿宋"/>
                <w:sz w:val="28"/>
                <w:szCs w:val="28"/>
              </w:rPr>
              <w:t>分</w:t>
            </w:r>
            <w:r>
              <w:rPr>
                <w:rFonts w:hint="eastAsia" w:ascii="仿宋" w:hAnsi="仿宋" w:eastAsia="仿宋" w:cs="仿宋"/>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437" w:type="dxa"/>
            <w:vAlign w:val="center"/>
          </w:tcPr>
          <w:p>
            <w:pPr>
              <w:numPr>
                <w:ilvl w:val="0"/>
                <w:numId w:val="6"/>
              </w:numPr>
              <w:tabs>
                <w:tab w:val="left" w:pos="49"/>
                <w:tab w:val="left" w:pos="191"/>
              </w:tabs>
              <w:spacing w:line="340" w:lineRule="exact"/>
              <w:jc w:val="center"/>
              <w:rPr>
                <w:rFonts w:hint="eastAsia" w:ascii="仿宋" w:hAnsi="仿宋" w:eastAsia="仿宋" w:cs="仿宋"/>
                <w:sz w:val="28"/>
                <w:szCs w:val="28"/>
              </w:rPr>
            </w:pPr>
          </w:p>
        </w:tc>
        <w:tc>
          <w:tcPr>
            <w:tcW w:w="1637" w:type="dxa"/>
            <w:vAlign w:val="center"/>
          </w:tcPr>
          <w:p>
            <w:pPr>
              <w:autoSpaceDE w:val="0"/>
              <w:autoSpaceDN w:val="0"/>
              <w:adjustRightInd w:val="0"/>
              <w:spacing w:line="3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供货能力</w:t>
            </w:r>
          </w:p>
          <w:p>
            <w:pPr>
              <w:autoSpaceDE w:val="0"/>
              <w:autoSpaceDN w:val="0"/>
              <w:adjustRightInd w:val="0"/>
              <w:spacing w:line="340" w:lineRule="exact"/>
              <w:jc w:val="center"/>
              <w:rPr>
                <w:rFonts w:hint="eastAsia" w:ascii="仿宋" w:hAnsi="仿宋" w:eastAsia="仿宋" w:cs="仿宋"/>
                <w:kern w:val="0"/>
                <w:sz w:val="28"/>
                <w:szCs w:val="28"/>
              </w:rPr>
            </w:pPr>
          </w:p>
        </w:tc>
        <w:tc>
          <w:tcPr>
            <w:tcW w:w="600" w:type="dxa"/>
            <w:vAlign w:val="center"/>
          </w:tcPr>
          <w:p>
            <w:pPr>
              <w:autoSpaceDE w:val="0"/>
              <w:autoSpaceDN w:val="0"/>
              <w:adjustRightInd w:val="0"/>
              <w:spacing w:line="340" w:lineRule="exact"/>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4</w:t>
            </w:r>
          </w:p>
        </w:tc>
        <w:tc>
          <w:tcPr>
            <w:tcW w:w="6672" w:type="dxa"/>
            <w:vAlign w:val="top"/>
          </w:tcPr>
          <w:p>
            <w:pPr>
              <w:autoSpaceDE w:val="0"/>
              <w:autoSpaceDN w:val="0"/>
              <w:adjustRightInd w:val="0"/>
              <w:spacing w:line="3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货物供应方案优良、交货期承诺少于招标文件规定的得</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分；货物供应方案可行、交货期符合要求的得</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分；方案不可行、交货期长于要求的不得分。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437" w:type="dxa"/>
            <w:vAlign w:val="center"/>
          </w:tcPr>
          <w:p>
            <w:pPr>
              <w:numPr>
                <w:ilvl w:val="0"/>
                <w:numId w:val="6"/>
              </w:numPr>
              <w:tabs>
                <w:tab w:val="left" w:pos="49"/>
                <w:tab w:val="left" w:pos="191"/>
              </w:tabs>
              <w:spacing w:line="340" w:lineRule="exact"/>
              <w:jc w:val="center"/>
              <w:rPr>
                <w:rFonts w:hint="eastAsia" w:ascii="仿宋" w:hAnsi="仿宋" w:eastAsia="仿宋" w:cs="仿宋"/>
                <w:sz w:val="28"/>
                <w:szCs w:val="28"/>
              </w:rPr>
            </w:pPr>
          </w:p>
        </w:tc>
        <w:tc>
          <w:tcPr>
            <w:tcW w:w="1637" w:type="dxa"/>
            <w:vAlign w:val="center"/>
          </w:tcPr>
          <w:p>
            <w:pPr>
              <w:pStyle w:val="41"/>
              <w:spacing w:line="340" w:lineRule="exact"/>
              <w:rPr>
                <w:rFonts w:hint="eastAsia" w:ascii="仿宋" w:hAnsi="仿宋" w:eastAsia="仿宋" w:cs="仿宋"/>
                <w:sz w:val="28"/>
                <w:szCs w:val="28"/>
              </w:rPr>
            </w:pPr>
            <w:r>
              <w:rPr>
                <w:rFonts w:hint="eastAsia" w:ascii="仿宋" w:hAnsi="仿宋" w:eastAsia="仿宋" w:cs="仿宋"/>
                <w:sz w:val="28"/>
                <w:szCs w:val="28"/>
              </w:rPr>
              <w:t>售后服务及</w:t>
            </w:r>
          </w:p>
          <w:p>
            <w:pPr>
              <w:pStyle w:val="41"/>
              <w:spacing w:line="340" w:lineRule="exact"/>
              <w:rPr>
                <w:rFonts w:hint="eastAsia" w:ascii="仿宋" w:hAnsi="仿宋" w:eastAsia="仿宋" w:cs="仿宋"/>
                <w:sz w:val="28"/>
                <w:szCs w:val="28"/>
              </w:rPr>
            </w:pPr>
            <w:r>
              <w:rPr>
                <w:rFonts w:hint="eastAsia" w:ascii="仿宋" w:hAnsi="仿宋" w:eastAsia="仿宋" w:cs="仿宋"/>
                <w:sz w:val="28"/>
                <w:szCs w:val="28"/>
              </w:rPr>
              <w:t>培训方案</w:t>
            </w:r>
          </w:p>
        </w:tc>
        <w:tc>
          <w:tcPr>
            <w:tcW w:w="600" w:type="dxa"/>
            <w:vAlign w:val="center"/>
          </w:tcPr>
          <w:p>
            <w:pPr>
              <w:spacing w:line="340" w:lineRule="exact"/>
              <w:jc w:val="center"/>
              <w:rPr>
                <w:rFonts w:hint="eastAsia" w:ascii="仿宋" w:hAnsi="仿宋" w:eastAsia="仿宋" w:cs="仿宋"/>
                <w:sz w:val="28"/>
                <w:szCs w:val="28"/>
              </w:rPr>
            </w:pPr>
            <w:r>
              <w:rPr>
                <w:rFonts w:ascii="仿宋" w:hAnsi="仿宋" w:eastAsia="仿宋" w:cs="仿宋"/>
                <w:sz w:val="28"/>
                <w:szCs w:val="28"/>
              </w:rPr>
              <w:t>6</w:t>
            </w:r>
          </w:p>
        </w:tc>
        <w:tc>
          <w:tcPr>
            <w:tcW w:w="6672" w:type="dxa"/>
            <w:vAlign w:val="center"/>
          </w:tcPr>
          <w:p>
            <w:pPr>
              <w:spacing w:line="340" w:lineRule="exact"/>
              <w:jc w:val="left"/>
              <w:rPr>
                <w:rFonts w:hint="eastAsia" w:ascii="仿宋" w:hAnsi="仿宋" w:eastAsia="仿宋" w:cs="仿宋"/>
                <w:bCs/>
                <w:sz w:val="28"/>
                <w:szCs w:val="28"/>
              </w:rPr>
            </w:pPr>
            <w:r>
              <w:rPr>
                <w:rFonts w:hint="eastAsia" w:ascii="仿宋" w:hAnsi="仿宋" w:eastAsia="仿宋" w:cs="仿宋"/>
                <w:bCs/>
                <w:sz w:val="28"/>
                <w:szCs w:val="28"/>
              </w:rPr>
              <w:t>验收方案及质保期、维护保养、应急维修时间安排等售后服务的承诺全面、具体、合理，</w:t>
            </w:r>
            <w:r>
              <w:rPr>
                <w:rFonts w:hint="eastAsia" w:ascii="仿宋" w:hAnsi="仿宋" w:eastAsia="仿宋" w:cs="仿宋"/>
                <w:sz w:val="28"/>
                <w:szCs w:val="28"/>
              </w:rPr>
              <w:t>得</w:t>
            </w:r>
            <w:r>
              <w:rPr>
                <w:rFonts w:hint="eastAsia" w:ascii="仿宋" w:hAnsi="仿宋" w:eastAsia="仿宋" w:cs="仿宋"/>
                <w:bCs/>
                <w:sz w:val="28"/>
                <w:szCs w:val="28"/>
              </w:rPr>
              <w:t>4-</w:t>
            </w:r>
            <w:r>
              <w:rPr>
                <w:rFonts w:ascii="仿宋" w:hAnsi="仿宋" w:eastAsia="仿宋" w:cs="仿宋"/>
                <w:bCs/>
                <w:sz w:val="28"/>
                <w:szCs w:val="28"/>
              </w:rPr>
              <w:t>6</w:t>
            </w:r>
            <w:r>
              <w:rPr>
                <w:rFonts w:hint="eastAsia" w:ascii="仿宋" w:hAnsi="仿宋" w:eastAsia="仿宋" w:cs="仿宋"/>
                <w:bCs/>
                <w:sz w:val="28"/>
                <w:szCs w:val="28"/>
              </w:rPr>
              <w:t>分；</w:t>
            </w:r>
          </w:p>
          <w:p>
            <w:pPr>
              <w:spacing w:line="340" w:lineRule="exact"/>
              <w:jc w:val="left"/>
              <w:rPr>
                <w:rFonts w:hint="eastAsia" w:ascii="仿宋" w:hAnsi="仿宋" w:eastAsia="仿宋" w:cs="仿宋"/>
                <w:bCs/>
                <w:sz w:val="28"/>
                <w:szCs w:val="28"/>
              </w:rPr>
            </w:pPr>
            <w:r>
              <w:rPr>
                <w:rFonts w:hint="eastAsia" w:ascii="仿宋" w:hAnsi="仿宋" w:eastAsia="仿宋" w:cs="仿宋"/>
                <w:bCs/>
                <w:sz w:val="28"/>
                <w:szCs w:val="28"/>
              </w:rPr>
              <w:t>验收方案及质保期、维护保养、应急维修时间安排等售后服务的承诺较为充分合理</w:t>
            </w:r>
            <w:r>
              <w:rPr>
                <w:rFonts w:hint="eastAsia" w:ascii="仿宋" w:hAnsi="仿宋" w:eastAsia="仿宋" w:cs="仿宋"/>
                <w:sz w:val="28"/>
                <w:szCs w:val="28"/>
              </w:rPr>
              <w:t>，得</w:t>
            </w:r>
            <w:r>
              <w:rPr>
                <w:rFonts w:hint="eastAsia" w:ascii="仿宋" w:hAnsi="仿宋" w:eastAsia="仿宋" w:cs="仿宋"/>
                <w:bCs/>
                <w:sz w:val="28"/>
                <w:szCs w:val="28"/>
              </w:rPr>
              <w:t>2-3分。</w:t>
            </w:r>
          </w:p>
          <w:p>
            <w:pPr>
              <w:spacing w:line="340" w:lineRule="exact"/>
              <w:ind w:left="-78" w:leftChars="-37" w:right="-73" w:rightChars="-35" w:firstLine="89" w:firstLineChars="32"/>
              <w:rPr>
                <w:rFonts w:hint="eastAsia" w:ascii="仿宋" w:hAnsi="仿宋" w:eastAsia="仿宋" w:cs="仿宋"/>
                <w:b/>
                <w:sz w:val="28"/>
                <w:szCs w:val="28"/>
              </w:rPr>
            </w:pPr>
            <w:r>
              <w:rPr>
                <w:rFonts w:hint="eastAsia" w:ascii="仿宋" w:hAnsi="仿宋" w:eastAsia="仿宋" w:cs="仿宋"/>
                <w:bCs/>
                <w:sz w:val="28"/>
                <w:szCs w:val="28"/>
              </w:rPr>
              <w:t>验收方案及质保期、维护保养、应急维修时间安排等售后服务的承诺不够充分合理</w:t>
            </w:r>
            <w:r>
              <w:rPr>
                <w:rFonts w:hint="eastAsia" w:ascii="仿宋" w:hAnsi="仿宋" w:eastAsia="仿宋" w:cs="仿宋"/>
                <w:sz w:val="28"/>
                <w:szCs w:val="28"/>
              </w:rPr>
              <w:t>，得</w:t>
            </w:r>
            <w:r>
              <w:rPr>
                <w:rFonts w:hint="eastAsia" w:ascii="仿宋" w:hAnsi="仿宋" w:eastAsia="仿宋" w:cs="仿宋"/>
                <w:bCs/>
                <w:sz w:val="28"/>
                <w:szCs w:val="28"/>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074" w:type="dxa"/>
            <w:gridSpan w:val="2"/>
            <w:vAlign w:val="center"/>
          </w:tcPr>
          <w:p>
            <w:pPr>
              <w:spacing w:line="340" w:lineRule="exact"/>
              <w:jc w:val="center"/>
              <w:rPr>
                <w:rFonts w:hint="eastAsia" w:ascii="仿宋" w:hAnsi="仿宋" w:eastAsia="仿宋" w:cs="仿宋"/>
                <w:sz w:val="28"/>
                <w:szCs w:val="28"/>
              </w:rPr>
            </w:pPr>
            <w:r>
              <w:rPr>
                <w:rFonts w:hint="eastAsia" w:ascii="仿宋" w:hAnsi="仿宋" w:eastAsia="仿宋" w:cs="仿宋"/>
                <w:sz w:val="28"/>
                <w:szCs w:val="28"/>
              </w:rPr>
              <w:t>合计</w:t>
            </w:r>
          </w:p>
        </w:tc>
        <w:tc>
          <w:tcPr>
            <w:tcW w:w="7272" w:type="dxa"/>
            <w:gridSpan w:val="2"/>
            <w:vAlign w:val="center"/>
          </w:tcPr>
          <w:p>
            <w:pPr>
              <w:spacing w:line="340" w:lineRule="exact"/>
              <w:jc w:val="center"/>
              <w:rPr>
                <w:rFonts w:hint="eastAsia" w:ascii="仿宋" w:hAnsi="仿宋" w:eastAsia="仿宋" w:cs="仿宋"/>
                <w:sz w:val="28"/>
                <w:szCs w:val="28"/>
              </w:rPr>
            </w:pPr>
            <w:r>
              <w:rPr>
                <w:rFonts w:ascii="仿宋" w:hAnsi="仿宋" w:eastAsia="仿宋" w:cs="仿宋"/>
                <w:sz w:val="28"/>
                <w:szCs w:val="28"/>
              </w:rPr>
              <w:t>40</w:t>
            </w:r>
          </w:p>
        </w:tc>
      </w:tr>
    </w:tbl>
    <w:p>
      <w:pPr>
        <w:adjustRightInd w:val="0"/>
        <w:snapToGrid w:val="0"/>
        <w:spacing w:line="360" w:lineRule="auto"/>
        <w:outlineLvl w:val="2"/>
        <w:rPr>
          <w:rFonts w:hint="eastAsia" w:ascii="仿宋" w:hAnsi="仿宋" w:eastAsia="仿宋" w:cs="仿宋"/>
          <w:b/>
          <w:sz w:val="28"/>
          <w:szCs w:val="28"/>
        </w:rPr>
      </w:pPr>
      <w:r>
        <w:rPr>
          <w:rFonts w:hint="eastAsia" w:ascii="仿宋" w:hAnsi="仿宋" w:eastAsia="仿宋" w:cs="仿宋"/>
          <w:sz w:val="28"/>
          <w:szCs w:val="28"/>
        </w:rPr>
        <w:br w:type="page"/>
      </w:r>
      <w:r>
        <w:rPr>
          <w:rFonts w:hint="eastAsia" w:ascii="仿宋" w:hAnsi="仿宋" w:eastAsia="仿宋" w:cs="仿宋"/>
          <w:b/>
          <w:sz w:val="28"/>
          <w:szCs w:val="28"/>
        </w:rPr>
        <w:t>附表三：商务评审表</w:t>
      </w:r>
    </w:p>
    <w:p>
      <w:pPr>
        <w:spacing w:line="360" w:lineRule="auto"/>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kern w:val="28"/>
          <w:sz w:val="28"/>
          <w:szCs w:val="28"/>
        </w:rPr>
        <w:t xml:space="preserve"> </w:t>
      </w:r>
    </w:p>
    <w:p>
      <w:pPr>
        <w:spacing w:line="360" w:lineRule="auto"/>
        <w:rPr>
          <w:rFonts w:hint="eastAsia" w:ascii="仿宋" w:hAnsi="仿宋" w:eastAsia="仿宋" w:cs="仿宋"/>
          <w:sz w:val="28"/>
          <w:szCs w:val="28"/>
        </w:rPr>
      </w:pPr>
      <w:r>
        <w:rPr>
          <w:rFonts w:hint="eastAsia" w:ascii="仿宋" w:hAnsi="仿宋" w:eastAsia="仿宋" w:cs="仿宋"/>
          <w:sz w:val="28"/>
          <w:szCs w:val="28"/>
        </w:rPr>
        <w:t>采购编号：                             日期：202</w:t>
      </w:r>
      <w:r>
        <w:rPr>
          <w:rFonts w:hint="eastAsia" w:ascii="仿宋" w:hAnsi="仿宋" w:eastAsia="仿宋" w:cs="仿宋"/>
          <w:sz w:val="28"/>
          <w:szCs w:val="28"/>
          <w:lang w:val="en-US" w:eastAsia="zh-CN"/>
        </w:rPr>
        <w:t>3</w:t>
      </w:r>
      <w:r>
        <w:rPr>
          <w:rFonts w:hint="eastAsia" w:ascii="仿宋" w:hAnsi="仿宋" w:eastAsia="仿宋" w:cs="仿宋"/>
          <w:sz w:val="28"/>
          <w:szCs w:val="28"/>
        </w:rPr>
        <w:t>年  月  日</w:t>
      </w:r>
    </w:p>
    <w:tbl>
      <w:tblPr>
        <w:tblStyle w:val="23"/>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749"/>
        <w:gridCol w:w="778"/>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blHeader/>
        </w:trPr>
        <w:tc>
          <w:tcPr>
            <w:tcW w:w="588" w:type="dxa"/>
            <w:vAlign w:val="center"/>
          </w:tcPr>
          <w:p>
            <w:pPr>
              <w:spacing w:line="340" w:lineRule="exact"/>
              <w:ind w:left="-105" w:leftChars="-50" w:right="-92" w:rightChars="-44"/>
              <w:jc w:val="center"/>
              <w:rPr>
                <w:rFonts w:hint="eastAsia" w:ascii="仿宋" w:hAnsi="仿宋" w:eastAsia="仿宋" w:cs="仿宋"/>
                <w:sz w:val="28"/>
                <w:szCs w:val="28"/>
              </w:rPr>
            </w:pPr>
            <w:r>
              <w:rPr>
                <w:rFonts w:hint="eastAsia" w:ascii="仿宋" w:hAnsi="仿宋" w:eastAsia="仿宋" w:cs="仿宋"/>
                <w:sz w:val="28"/>
                <w:szCs w:val="28"/>
              </w:rPr>
              <w:t>序号</w:t>
            </w:r>
          </w:p>
        </w:tc>
        <w:tc>
          <w:tcPr>
            <w:tcW w:w="1749" w:type="dxa"/>
            <w:vAlign w:val="center"/>
          </w:tcPr>
          <w:p>
            <w:pPr>
              <w:spacing w:line="340" w:lineRule="exact"/>
              <w:ind w:left="-105" w:leftChars="-50" w:right="-92" w:rightChars="-44"/>
              <w:jc w:val="center"/>
              <w:rPr>
                <w:rFonts w:hint="eastAsia" w:ascii="仿宋" w:hAnsi="仿宋" w:eastAsia="仿宋" w:cs="仿宋"/>
                <w:sz w:val="28"/>
                <w:szCs w:val="28"/>
              </w:rPr>
            </w:pPr>
            <w:r>
              <w:rPr>
                <w:rFonts w:hint="eastAsia" w:ascii="仿宋" w:hAnsi="仿宋" w:eastAsia="仿宋" w:cs="仿宋"/>
                <w:sz w:val="28"/>
                <w:szCs w:val="28"/>
              </w:rPr>
              <w:t>评审分项</w:t>
            </w:r>
          </w:p>
        </w:tc>
        <w:tc>
          <w:tcPr>
            <w:tcW w:w="778" w:type="dxa"/>
            <w:vAlign w:val="center"/>
          </w:tcPr>
          <w:p>
            <w:pPr>
              <w:spacing w:line="340" w:lineRule="exact"/>
              <w:ind w:left="-105" w:leftChars="-50" w:right="-92" w:rightChars="-44"/>
              <w:jc w:val="center"/>
              <w:rPr>
                <w:rFonts w:hint="eastAsia" w:ascii="仿宋" w:hAnsi="仿宋" w:eastAsia="仿宋" w:cs="仿宋"/>
                <w:sz w:val="28"/>
                <w:szCs w:val="28"/>
              </w:rPr>
            </w:pPr>
            <w:r>
              <w:rPr>
                <w:rFonts w:hint="eastAsia" w:ascii="仿宋" w:hAnsi="仿宋" w:eastAsia="仿宋" w:cs="仿宋"/>
                <w:sz w:val="28"/>
                <w:szCs w:val="28"/>
              </w:rPr>
              <w:t>分值</w:t>
            </w:r>
          </w:p>
        </w:tc>
        <w:tc>
          <w:tcPr>
            <w:tcW w:w="5844" w:type="dxa"/>
            <w:vAlign w:val="center"/>
          </w:tcPr>
          <w:p>
            <w:pPr>
              <w:spacing w:line="340" w:lineRule="exact"/>
              <w:ind w:left="-105" w:leftChars="-50" w:right="-92" w:rightChars="-44"/>
              <w:jc w:val="center"/>
              <w:rPr>
                <w:rFonts w:hint="eastAsia" w:ascii="仿宋" w:hAnsi="仿宋" w:eastAsia="仿宋" w:cs="仿宋"/>
                <w:sz w:val="28"/>
                <w:szCs w:val="28"/>
              </w:rPr>
            </w:pPr>
            <w:r>
              <w:rPr>
                <w:rFonts w:hint="eastAsia" w:ascii="仿宋" w:hAnsi="仿宋" w:eastAsia="仿宋" w:cs="仿宋"/>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4" w:hRule="atLeast"/>
        </w:trPr>
        <w:tc>
          <w:tcPr>
            <w:tcW w:w="588" w:type="dxa"/>
            <w:vAlign w:val="center"/>
          </w:tcPr>
          <w:p>
            <w:pPr>
              <w:spacing w:line="340" w:lineRule="exact"/>
              <w:ind w:left="-105" w:leftChars="-50" w:right="-92" w:rightChars="-44"/>
              <w:jc w:val="center"/>
              <w:rPr>
                <w:rFonts w:hint="eastAsia" w:ascii="仿宋" w:hAnsi="仿宋" w:eastAsia="仿宋" w:cs="仿宋"/>
                <w:sz w:val="28"/>
                <w:szCs w:val="28"/>
              </w:rPr>
            </w:pPr>
            <w:r>
              <w:rPr>
                <w:rFonts w:hint="eastAsia" w:ascii="仿宋" w:hAnsi="仿宋" w:eastAsia="仿宋" w:cs="仿宋"/>
                <w:sz w:val="28"/>
                <w:szCs w:val="28"/>
              </w:rPr>
              <w:t>1</w:t>
            </w:r>
          </w:p>
        </w:tc>
        <w:tc>
          <w:tcPr>
            <w:tcW w:w="1749" w:type="dxa"/>
            <w:vAlign w:val="center"/>
          </w:tcPr>
          <w:p>
            <w:pPr>
              <w:spacing w:line="340" w:lineRule="exact"/>
              <w:ind w:left="-105" w:leftChars="-50" w:right="-92" w:rightChars="-44"/>
              <w:jc w:val="center"/>
              <w:rPr>
                <w:rFonts w:hint="eastAsia" w:ascii="仿宋" w:hAnsi="仿宋" w:eastAsia="仿宋" w:cs="仿宋"/>
                <w:sz w:val="28"/>
                <w:szCs w:val="28"/>
              </w:rPr>
            </w:pPr>
            <w:r>
              <w:rPr>
                <w:rFonts w:hint="eastAsia" w:ascii="仿宋" w:hAnsi="仿宋" w:eastAsia="仿宋" w:cs="仿宋"/>
                <w:sz w:val="28"/>
                <w:szCs w:val="28"/>
              </w:rPr>
              <w:t>同类项目</w:t>
            </w:r>
          </w:p>
          <w:p>
            <w:pPr>
              <w:spacing w:line="340" w:lineRule="exact"/>
              <w:ind w:left="-105" w:leftChars="-50" w:right="-92" w:rightChars="-44"/>
              <w:jc w:val="center"/>
              <w:rPr>
                <w:rFonts w:hint="eastAsia" w:ascii="仿宋" w:hAnsi="仿宋" w:eastAsia="仿宋" w:cs="仿宋"/>
                <w:sz w:val="28"/>
                <w:szCs w:val="28"/>
              </w:rPr>
            </w:pPr>
            <w:r>
              <w:rPr>
                <w:rFonts w:hint="eastAsia" w:ascii="仿宋" w:hAnsi="仿宋" w:eastAsia="仿宋" w:cs="仿宋"/>
                <w:sz w:val="28"/>
                <w:szCs w:val="28"/>
              </w:rPr>
              <w:t>业绩情况</w:t>
            </w:r>
          </w:p>
        </w:tc>
        <w:tc>
          <w:tcPr>
            <w:tcW w:w="778" w:type="dxa"/>
            <w:vAlign w:val="center"/>
          </w:tcPr>
          <w:p>
            <w:pPr>
              <w:spacing w:line="340" w:lineRule="exact"/>
              <w:ind w:left="-105" w:leftChars="-50" w:right="-92" w:rightChars="-44"/>
              <w:jc w:val="center"/>
              <w:rPr>
                <w:rFonts w:hint="eastAsia" w:ascii="仿宋" w:hAnsi="仿宋" w:eastAsia="仿宋" w:cs="仿宋"/>
                <w:sz w:val="28"/>
                <w:szCs w:val="28"/>
              </w:rPr>
            </w:pPr>
            <w:r>
              <w:rPr>
                <w:rFonts w:hint="eastAsia" w:ascii="仿宋" w:hAnsi="仿宋" w:eastAsia="仿宋" w:cs="仿宋"/>
                <w:sz w:val="28"/>
                <w:szCs w:val="28"/>
              </w:rPr>
              <w:t>10分</w:t>
            </w:r>
          </w:p>
        </w:tc>
        <w:tc>
          <w:tcPr>
            <w:tcW w:w="5844" w:type="dxa"/>
            <w:vAlign w:val="center"/>
          </w:tcPr>
          <w:p>
            <w:pPr>
              <w:spacing w:line="340" w:lineRule="exact"/>
              <w:ind w:left="-105" w:leftChars="-50" w:right="-92" w:rightChars="-44"/>
              <w:jc w:val="left"/>
              <w:rPr>
                <w:rFonts w:hint="eastAsia" w:ascii="仿宋" w:hAnsi="仿宋" w:eastAsia="仿宋" w:cs="仿宋"/>
                <w:sz w:val="28"/>
                <w:szCs w:val="28"/>
              </w:rPr>
            </w:pPr>
            <w:r>
              <w:rPr>
                <w:rFonts w:hint="eastAsia" w:ascii="仿宋" w:hAnsi="仿宋" w:eastAsia="仿宋" w:cs="仿宋"/>
                <w:sz w:val="28"/>
                <w:szCs w:val="28"/>
              </w:rPr>
              <w:t>投标人自</w:t>
            </w:r>
            <w:r>
              <w:rPr>
                <w:rFonts w:hint="eastAsia" w:ascii="仿宋" w:hAnsi="仿宋" w:eastAsia="仿宋" w:cs="仿宋"/>
                <w:sz w:val="28"/>
                <w:szCs w:val="28"/>
                <w:lang w:val="en-US" w:eastAsia="zh-CN"/>
              </w:rPr>
              <w:t>2020</w:t>
            </w:r>
            <w:r>
              <w:rPr>
                <w:rFonts w:hint="eastAsia" w:ascii="仿宋" w:hAnsi="仿宋" w:eastAsia="仿宋" w:cs="仿宋"/>
                <w:sz w:val="28"/>
                <w:szCs w:val="28"/>
              </w:rPr>
              <w:t>年1月1日至今具有同类项目业绩，每项得</w:t>
            </w:r>
            <w:r>
              <w:rPr>
                <w:rFonts w:hint="eastAsia" w:ascii="仿宋" w:hAnsi="仿宋" w:eastAsia="仿宋" w:cs="仿宋"/>
                <w:sz w:val="28"/>
                <w:szCs w:val="28"/>
                <w:lang w:val="en-US" w:eastAsia="zh-CN"/>
              </w:rPr>
              <w:t>2</w:t>
            </w:r>
            <w:r>
              <w:rPr>
                <w:rFonts w:hint="eastAsia" w:ascii="仿宋" w:hAnsi="仿宋" w:eastAsia="仿宋" w:cs="仿宋"/>
                <w:sz w:val="28"/>
                <w:szCs w:val="28"/>
              </w:rPr>
              <w:t>分，最高得10分，无业绩证明材料不得分。</w:t>
            </w:r>
          </w:p>
          <w:p>
            <w:pPr>
              <w:spacing w:line="340" w:lineRule="exact"/>
              <w:ind w:left="-105" w:leftChars="-50" w:right="-92" w:rightChars="-44"/>
              <w:jc w:val="left"/>
              <w:rPr>
                <w:rFonts w:hint="eastAsia" w:ascii="仿宋" w:hAnsi="仿宋" w:eastAsia="仿宋" w:cs="仿宋"/>
                <w:sz w:val="28"/>
                <w:szCs w:val="28"/>
              </w:rPr>
            </w:pPr>
            <w:r>
              <w:rPr>
                <w:rFonts w:hint="eastAsia" w:ascii="仿宋" w:hAnsi="仿宋" w:eastAsia="仿宋" w:cs="仿宋"/>
                <w:sz w:val="28"/>
                <w:szCs w:val="28"/>
              </w:rPr>
              <w:t>注：提供上述项目的合同（要点包括签约时间、项目名称、金额和双方盖章）或验收证明文件复印件，否则该项业绩视为无效。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588" w:type="dxa"/>
            <w:vAlign w:val="center"/>
          </w:tcPr>
          <w:p>
            <w:pPr>
              <w:spacing w:line="340" w:lineRule="exact"/>
              <w:ind w:left="-105" w:leftChars="-50" w:right="-92" w:rightChars="-44"/>
              <w:jc w:val="center"/>
              <w:rPr>
                <w:rFonts w:hint="eastAsia" w:ascii="仿宋" w:hAnsi="仿宋" w:eastAsia="仿宋" w:cs="仿宋"/>
                <w:sz w:val="28"/>
                <w:szCs w:val="28"/>
              </w:rPr>
            </w:pPr>
            <w:r>
              <w:rPr>
                <w:rFonts w:hint="eastAsia" w:ascii="仿宋" w:hAnsi="仿宋" w:eastAsia="仿宋" w:cs="仿宋"/>
                <w:sz w:val="28"/>
                <w:szCs w:val="28"/>
              </w:rPr>
              <w:t>2</w:t>
            </w:r>
          </w:p>
        </w:tc>
        <w:tc>
          <w:tcPr>
            <w:tcW w:w="1749" w:type="dxa"/>
            <w:vAlign w:val="center"/>
          </w:tcPr>
          <w:p>
            <w:pPr>
              <w:spacing w:line="340" w:lineRule="exact"/>
              <w:ind w:left="-105" w:leftChars="-50" w:right="-92" w:rightChars="-44"/>
              <w:jc w:val="left"/>
              <w:rPr>
                <w:rFonts w:hint="eastAsia" w:ascii="仿宋" w:hAnsi="仿宋" w:eastAsia="仿宋" w:cs="仿宋"/>
                <w:sz w:val="28"/>
                <w:szCs w:val="28"/>
                <w:lang w:val="zh-CN"/>
              </w:rPr>
            </w:pPr>
            <w:r>
              <w:rPr>
                <w:rFonts w:hint="eastAsia" w:ascii="仿宋" w:hAnsi="仿宋" w:eastAsia="仿宋" w:cs="仿宋"/>
                <w:sz w:val="28"/>
                <w:szCs w:val="28"/>
              </w:rPr>
              <w:t xml:space="preserve">  </w:t>
            </w:r>
            <w:r>
              <w:rPr>
                <w:rFonts w:hint="eastAsia" w:ascii="仿宋" w:hAnsi="仿宋" w:eastAsia="仿宋" w:cs="仿宋"/>
                <w:sz w:val="28"/>
                <w:szCs w:val="28"/>
                <w:lang w:val="zh-CN"/>
              </w:rPr>
              <w:t>故障响应</w:t>
            </w:r>
          </w:p>
          <w:p>
            <w:pPr>
              <w:spacing w:line="340" w:lineRule="exact"/>
              <w:ind w:left="-105" w:leftChars="-50" w:right="-92" w:rightChars="-44"/>
              <w:jc w:val="left"/>
              <w:rPr>
                <w:rFonts w:hint="eastAsia" w:ascii="仿宋" w:hAnsi="仿宋" w:eastAsia="仿宋" w:cs="仿宋"/>
                <w:sz w:val="28"/>
                <w:szCs w:val="28"/>
              </w:rPr>
            </w:pPr>
          </w:p>
        </w:tc>
        <w:tc>
          <w:tcPr>
            <w:tcW w:w="778" w:type="dxa"/>
            <w:vAlign w:val="center"/>
          </w:tcPr>
          <w:p>
            <w:pPr>
              <w:spacing w:line="340" w:lineRule="exact"/>
              <w:ind w:left="-105" w:leftChars="-50" w:right="-92" w:rightChars="-44"/>
              <w:jc w:val="left"/>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分</w:t>
            </w:r>
          </w:p>
        </w:tc>
        <w:tc>
          <w:tcPr>
            <w:tcW w:w="5844" w:type="dxa"/>
            <w:vAlign w:val="top"/>
          </w:tcPr>
          <w:p>
            <w:pPr>
              <w:spacing w:line="340" w:lineRule="exact"/>
              <w:ind w:left="-105" w:leftChars="-50" w:right="-92" w:rightChars="-44"/>
              <w:jc w:val="left"/>
              <w:rPr>
                <w:rFonts w:hint="eastAsia" w:ascii="仿宋" w:hAnsi="仿宋" w:eastAsia="仿宋" w:cs="仿宋"/>
                <w:sz w:val="28"/>
                <w:szCs w:val="28"/>
              </w:rPr>
            </w:pPr>
            <w:r>
              <w:rPr>
                <w:rFonts w:hint="eastAsia" w:ascii="仿宋" w:hAnsi="仿宋" w:eastAsia="仿宋" w:cs="仿宋"/>
                <w:sz w:val="28"/>
                <w:szCs w:val="28"/>
              </w:rPr>
              <w:t>针对本项目的具体实施方案，提供具体措施、故障响应时间和保障机制等。项目要求，投标单位在接到产品质量问题通知后应当1小时内作出实质性响应，4小时之内售后人员能够到达现场。</w:t>
            </w:r>
          </w:p>
          <w:p>
            <w:pPr>
              <w:spacing w:line="340" w:lineRule="exact"/>
              <w:ind w:left="-105" w:leftChars="-50" w:right="-92" w:rightChars="-44"/>
              <w:jc w:val="left"/>
              <w:rPr>
                <w:rFonts w:hint="eastAsia" w:ascii="仿宋" w:hAnsi="仿宋" w:eastAsia="仿宋" w:cs="仿宋"/>
                <w:sz w:val="28"/>
                <w:szCs w:val="28"/>
              </w:rPr>
            </w:pPr>
            <w:r>
              <w:rPr>
                <w:rFonts w:hint="eastAsia" w:ascii="仿宋" w:hAnsi="仿宋" w:eastAsia="仿宋" w:cs="仿宋"/>
                <w:sz w:val="28"/>
                <w:szCs w:val="28"/>
              </w:rPr>
              <w:t>（1）故障响应时间及时，售后人员到达现场时间少于招标文件要求，且有足够的备品备件的得8-10分；</w:t>
            </w:r>
          </w:p>
          <w:p>
            <w:pPr>
              <w:spacing w:line="340" w:lineRule="exact"/>
              <w:ind w:left="-105" w:leftChars="-50" w:right="-92" w:rightChars="-44"/>
              <w:jc w:val="left"/>
              <w:rPr>
                <w:rFonts w:hint="eastAsia" w:ascii="仿宋" w:hAnsi="仿宋" w:eastAsia="仿宋" w:cs="仿宋"/>
                <w:sz w:val="28"/>
                <w:szCs w:val="28"/>
              </w:rPr>
            </w:pPr>
            <w:r>
              <w:rPr>
                <w:rFonts w:hint="eastAsia" w:ascii="仿宋" w:hAnsi="仿宋" w:eastAsia="仿宋" w:cs="仿宋"/>
                <w:sz w:val="28"/>
                <w:szCs w:val="28"/>
              </w:rPr>
              <w:t>（2）故障响应时间、售后人员到达现场时间符合本项目要求的得7-5分。</w:t>
            </w:r>
          </w:p>
          <w:p>
            <w:pPr>
              <w:spacing w:line="340" w:lineRule="exact"/>
              <w:ind w:left="-105" w:leftChars="-50" w:right="-92" w:rightChars="-44"/>
              <w:jc w:val="left"/>
              <w:rPr>
                <w:rFonts w:hint="eastAsia" w:ascii="仿宋" w:hAnsi="仿宋" w:eastAsia="仿宋" w:cs="仿宋"/>
                <w:sz w:val="28"/>
                <w:szCs w:val="28"/>
              </w:rPr>
            </w:pPr>
            <w:r>
              <w:rPr>
                <w:rFonts w:hint="eastAsia" w:ascii="仿宋" w:hAnsi="仿宋" w:eastAsia="仿宋" w:cs="仿宋"/>
                <w:sz w:val="28"/>
                <w:szCs w:val="28"/>
              </w:rPr>
              <w:t>（3）故障响应时间、售后人员到达现场时间高于文件要求的得基本分3分。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9" w:hRule="atLeast"/>
        </w:trPr>
        <w:tc>
          <w:tcPr>
            <w:tcW w:w="588" w:type="dxa"/>
            <w:vAlign w:val="center"/>
          </w:tcPr>
          <w:p>
            <w:pPr>
              <w:spacing w:line="340" w:lineRule="exact"/>
              <w:ind w:left="-105" w:leftChars="-50" w:right="-92" w:rightChars="-44"/>
              <w:jc w:val="center"/>
              <w:rPr>
                <w:rFonts w:hint="eastAsia" w:ascii="仿宋" w:hAnsi="仿宋" w:eastAsia="仿宋" w:cs="仿宋"/>
                <w:sz w:val="28"/>
                <w:szCs w:val="28"/>
              </w:rPr>
            </w:pPr>
            <w:r>
              <w:rPr>
                <w:rFonts w:hint="eastAsia" w:ascii="仿宋" w:hAnsi="仿宋" w:eastAsia="仿宋" w:cs="仿宋"/>
                <w:sz w:val="28"/>
                <w:szCs w:val="28"/>
              </w:rPr>
              <w:t>3</w:t>
            </w:r>
          </w:p>
        </w:tc>
        <w:tc>
          <w:tcPr>
            <w:tcW w:w="1749" w:type="dxa"/>
            <w:vAlign w:val="center"/>
          </w:tcPr>
          <w:p>
            <w:pPr>
              <w:spacing w:line="340" w:lineRule="exact"/>
              <w:ind w:left="-105" w:leftChars="-50" w:right="-92" w:rightChars="-44"/>
              <w:jc w:val="left"/>
              <w:rPr>
                <w:rFonts w:hint="eastAsia" w:ascii="仿宋" w:hAnsi="仿宋" w:eastAsia="仿宋" w:cs="仿宋"/>
                <w:sz w:val="28"/>
                <w:szCs w:val="28"/>
              </w:rPr>
            </w:pPr>
            <w:r>
              <w:rPr>
                <w:rFonts w:hint="eastAsia" w:ascii="仿宋" w:hAnsi="仿宋" w:eastAsia="仿宋" w:cs="仿宋"/>
                <w:sz w:val="28"/>
                <w:szCs w:val="28"/>
              </w:rPr>
              <w:t>质检认证报告</w:t>
            </w:r>
          </w:p>
        </w:tc>
        <w:tc>
          <w:tcPr>
            <w:tcW w:w="778" w:type="dxa"/>
            <w:vAlign w:val="center"/>
          </w:tcPr>
          <w:p>
            <w:pPr>
              <w:spacing w:line="340" w:lineRule="exact"/>
              <w:ind w:left="-105" w:leftChars="-50" w:right="-92" w:rightChars="-44"/>
              <w:jc w:val="left"/>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分</w:t>
            </w:r>
          </w:p>
        </w:tc>
        <w:tc>
          <w:tcPr>
            <w:tcW w:w="5844" w:type="dxa"/>
            <w:vAlign w:val="top"/>
          </w:tcPr>
          <w:p>
            <w:pPr>
              <w:spacing w:line="340" w:lineRule="exact"/>
              <w:ind w:left="-105" w:leftChars="-50" w:right="-92" w:rightChars="-44"/>
              <w:jc w:val="left"/>
              <w:rPr>
                <w:rFonts w:hint="eastAsia" w:ascii="仿宋" w:hAnsi="仿宋" w:eastAsia="仿宋" w:cs="仿宋"/>
                <w:sz w:val="28"/>
                <w:szCs w:val="28"/>
              </w:rPr>
            </w:pPr>
            <w:r>
              <w:rPr>
                <w:rFonts w:hint="eastAsia" w:ascii="仿宋" w:hAnsi="仿宋" w:eastAsia="仿宋" w:cs="仿宋"/>
                <w:sz w:val="28"/>
                <w:szCs w:val="28"/>
              </w:rPr>
              <w:t>设备由国家权威部门出具的产品质量鉴定证书或检测报告复印件加盖公章得</w:t>
            </w:r>
            <w:r>
              <w:rPr>
                <w:rFonts w:hint="eastAsia" w:ascii="仿宋" w:hAnsi="仿宋" w:eastAsia="仿宋" w:cs="仿宋"/>
                <w:sz w:val="28"/>
                <w:szCs w:val="28"/>
                <w:lang w:val="en-US" w:eastAsia="zh-CN"/>
              </w:rPr>
              <w:t>4</w:t>
            </w:r>
            <w:r>
              <w:rPr>
                <w:rFonts w:hint="eastAsia" w:ascii="仿宋" w:hAnsi="仿宋" w:eastAsia="仿宋" w:cs="仿宋"/>
                <w:sz w:val="28"/>
                <w:szCs w:val="28"/>
              </w:rPr>
              <w:t>分；投标人具有质量管理体系认证书、环境管理体系认证、职业健康安全管理体系认证的</w:t>
            </w:r>
            <w:r>
              <w:rPr>
                <w:rFonts w:hint="eastAsia" w:ascii="仿宋" w:hAnsi="仿宋" w:eastAsia="仿宋" w:cs="仿宋"/>
                <w:sz w:val="28"/>
                <w:szCs w:val="28"/>
                <w:lang w:val="en-US" w:eastAsia="zh-CN"/>
              </w:rPr>
              <w:t>每有一项</w:t>
            </w:r>
            <w:r>
              <w:rPr>
                <w:rFonts w:hint="eastAsia" w:ascii="仿宋" w:hAnsi="仿宋" w:eastAsia="仿宋" w:cs="仿宋"/>
                <w:sz w:val="28"/>
                <w:szCs w:val="28"/>
              </w:rPr>
              <w:t>得</w:t>
            </w:r>
            <w:r>
              <w:rPr>
                <w:rFonts w:hint="eastAsia" w:ascii="仿宋" w:hAnsi="仿宋" w:eastAsia="仿宋" w:cs="仿宋"/>
                <w:sz w:val="28"/>
                <w:szCs w:val="28"/>
                <w:lang w:val="en-US" w:eastAsia="zh-CN"/>
              </w:rPr>
              <w:t>2</w:t>
            </w:r>
            <w:r>
              <w:rPr>
                <w:rFonts w:hint="eastAsia" w:ascii="仿宋" w:hAnsi="仿宋" w:eastAsia="仿宋" w:cs="仿宋"/>
                <w:sz w:val="28"/>
                <w:szCs w:val="28"/>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2337" w:type="dxa"/>
            <w:gridSpan w:val="2"/>
            <w:vAlign w:val="center"/>
          </w:tcPr>
          <w:p>
            <w:pPr>
              <w:spacing w:line="340" w:lineRule="exact"/>
              <w:ind w:left="-105" w:leftChars="-50" w:right="-92" w:rightChars="-44"/>
              <w:jc w:val="center"/>
              <w:rPr>
                <w:rFonts w:hint="eastAsia" w:ascii="仿宋" w:hAnsi="仿宋" w:eastAsia="仿宋" w:cs="仿宋"/>
                <w:sz w:val="28"/>
                <w:szCs w:val="28"/>
              </w:rPr>
            </w:pPr>
            <w:r>
              <w:rPr>
                <w:rFonts w:hint="eastAsia" w:ascii="仿宋" w:hAnsi="仿宋" w:eastAsia="仿宋" w:cs="仿宋"/>
                <w:sz w:val="28"/>
                <w:szCs w:val="28"/>
              </w:rPr>
              <w:t>合计</w:t>
            </w:r>
          </w:p>
        </w:tc>
        <w:tc>
          <w:tcPr>
            <w:tcW w:w="6622" w:type="dxa"/>
            <w:gridSpan w:val="2"/>
            <w:vAlign w:val="center"/>
          </w:tcPr>
          <w:p>
            <w:pPr>
              <w:spacing w:line="340" w:lineRule="exact"/>
              <w:ind w:left="-105" w:leftChars="-50" w:right="-92" w:rightChars="-44"/>
              <w:jc w:val="center"/>
              <w:rPr>
                <w:rFonts w:hint="eastAsia" w:ascii="仿宋" w:hAnsi="仿宋" w:eastAsia="仿宋" w:cs="仿宋"/>
                <w:sz w:val="28"/>
                <w:szCs w:val="28"/>
              </w:rPr>
            </w:pPr>
            <w:r>
              <w:rPr>
                <w:rFonts w:ascii="仿宋" w:hAnsi="仿宋" w:eastAsia="仿宋" w:cs="仿宋"/>
                <w:sz w:val="28"/>
                <w:szCs w:val="28"/>
              </w:rPr>
              <w:t>30</w:t>
            </w:r>
            <w:r>
              <w:rPr>
                <w:rFonts w:hint="eastAsia" w:ascii="仿宋" w:hAnsi="仿宋" w:eastAsia="仿宋" w:cs="仿宋"/>
                <w:sz w:val="28"/>
                <w:szCs w:val="28"/>
              </w:rPr>
              <w:t>分</w:t>
            </w:r>
          </w:p>
        </w:tc>
      </w:tr>
    </w:tbl>
    <w:p>
      <w:pPr>
        <w:adjustRightInd w:val="0"/>
        <w:snapToGrid w:val="0"/>
        <w:spacing w:line="400" w:lineRule="atLeast"/>
        <w:ind w:firstLine="482" w:firstLineChars="200"/>
        <w:rPr>
          <w:rFonts w:ascii="Arial" w:hAnsi="Arial" w:cs="Arial"/>
          <w:b/>
          <w:sz w:val="24"/>
          <w:szCs w:val="24"/>
          <w:highlight w:val="none"/>
        </w:rPr>
      </w:pPr>
      <w:r>
        <w:rPr>
          <w:rFonts w:ascii="Arial" w:hAnsi="Arial" w:cs="Arial"/>
          <w:b/>
          <w:sz w:val="24"/>
          <w:szCs w:val="24"/>
          <w:highlight w:val="none"/>
        </w:rPr>
        <w:t>说明：评委对各</w:t>
      </w:r>
      <w:r>
        <w:rPr>
          <w:rFonts w:hint="eastAsia" w:ascii="Arial" w:hAnsi="Arial" w:cs="Arial"/>
          <w:b/>
          <w:sz w:val="24"/>
          <w:szCs w:val="24"/>
          <w:highlight w:val="none"/>
        </w:rPr>
        <w:t>供应商</w:t>
      </w:r>
      <w:r>
        <w:rPr>
          <w:rFonts w:ascii="Arial" w:hAnsi="Arial" w:cs="Arial"/>
          <w:b/>
          <w:sz w:val="24"/>
          <w:szCs w:val="24"/>
          <w:highlight w:val="none"/>
        </w:rPr>
        <w:t>二、三项内容量化打分时，二、三项</w:t>
      </w:r>
      <w:r>
        <w:rPr>
          <w:rFonts w:hint="eastAsia" w:ascii="Arial" w:hAnsi="Arial" w:cs="Arial"/>
          <w:b/>
          <w:sz w:val="24"/>
          <w:szCs w:val="24"/>
          <w:highlight w:val="none"/>
        </w:rPr>
        <w:t>主观</w:t>
      </w:r>
      <w:r>
        <w:rPr>
          <w:rFonts w:ascii="Arial" w:hAnsi="Arial" w:cs="Arial"/>
          <w:b/>
          <w:sz w:val="24"/>
          <w:szCs w:val="24"/>
          <w:highlight w:val="none"/>
        </w:rPr>
        <w:t>合计最高得分与最低得分相差20%以上时，应当做出合理的解释说明，否则不予计分。</w:t>
      </w:r>
    </w:p>
    <w:p>
      <w:pPr>
        <w:keepNext w:val="0"/>
        <w:keepLines w:val="0"/>
        <w:pageBreakBefore w:val="0"/>
        <w:widowControl w:val="0"/>
        <w:kinsoku/>
        <w:wordWrap/>
        <w:overflowPunct/>
        <w:topLinePunct w:val="0"/>
        <w:autoSpaceDE/>
        <w:autoSpaceDN/>
        <w:bidi w:val="0"/>
        <w:adjustRightInd w:val="0"/>
        <w:snapToGrid w:val="0"/>
        <w:spacing w:line="300" w:lineRule="atLeast"/>
        <w:ind w:left="547" w:leftChars="0" w:right="0" w:rightChars="0" w:hanging="547" w:hangingChars="228"/>
        <w:jc w:val="both"/>
        <w:textAlignment w:val="auto"/>
        <w:outlineLvl w:val="9"/>
        <w:rPr>
          <w:rFonts w:ascii="Arial" w:hAnsi="Arial" w:cs="Arial"/>
          <w:sz w:val="24"/>
          <w:highlight w:val="none"/>
        </w:rPr>
      </w:pPr>
      <w:r>
        <w:rPr>
          <w:rFonts w:ascii="Arial" w:hAnsi="Arial" w:cs="Arial"/>
          <w:sz w:val="24"/>
          <w:highlight w:val="none"/>
        </w:rPr>
        <w:t>27.1 开标后，直到授予合同为止，凡是属于审查、澄清、评价和比较的有关资料以及授标建议等评委或参与评标的有关工作人员均不得向供应商或其他无关的人员透露，违者给予警告、取消担任评委的资格，不得再参加任何项目的评标。</w:t>
      </w:r>
    </w:p>
    <w:p>
      <w:pPr>
        <w:keepNext w:val="0"/>
        <w:keepLines w:val="0"/>
        <w:pageBreakBefore w:val="0"/>
        <w:widowControl w:val="0"/>
        <w:kinsoku/>
        <w:wordWrap/>
        <w:overflowPunct/>
        <w:topLinePunct w:val="0"/>
        <w:autoSpaceDE/>
        <w:autoSpaceDN/>
        <w:bidi w:val="0"/>
        <w:adjustRightInd w:val="0"/>
        <w:snapToGrid w:val="0"/>
        <w:spacing w:line="300" w:lineRule="atLeast"/>
        <w:ind w:left="547" w:leftChars="0" w:right="0" w:rightChars="0" w:hanging="547" w:hangingChars="228"/>
        <w:jc w:val="both"/>
        <w:textAlignment w:val="auto"/>
        <w:outlineLvl w:val="9"/>
        <w:rPr>
          <w:rFonts w:ascii="Arial" w:hAnsi="Arial" w:cs="Arial"/>
          <w:sz w:val="24"/>
          <w:highlight w:val="none"/>
        </w:rPr>
      </w:pPr>
      <w:r>
        <w:rPr>
          <w:rFonts w:ascii="Arial" w:hAnsi="Arial" w:cs="Arial"/>
          <w:sz w:val="24"/>
          <w:highlight w:val="none"/>
        </w:rPr>
        <w:t>27.2 供应商在评标过程中，所进行的力图影响评标结果的不符合《政府采购法》及本次招标中有关规定的活动，将被取消其中标资格。</w:t>
      </w:r>
    </w:p>
    <w:p>
      <w:pPr>
        <w:pStyle w:val="4"/>
        <w:adjustRightInd w:val="0"/>
        <w:snapToGrid w:val="0"/>
        <w:spacing w:before="100" w:beforeAutospacing="1" w:after="100" w:afterAutospacing="1" w:line="400" w:lineRule="atLeast"/>
        <w:jc w:val="center"/>
        <w:rPr>
          <w:rFonts w:eastAsia="宋体" w:cs="Arial"/>
          <w:sz w:val="28"/>
          <w:szCs w:val="28"/>
          <w:highlight w:val="none"/>
        </w:rPr>
      </w:pPr>
      <w:bookmarkStart w:id="41" w:name="_Toc349637925"/>
      <w:bookmarkStart w:id="42" w:name="_Toc10900"/>
      <w:bookmarkStart w:id="43" w:name="_Toc349573126"/>
      <w:bookmarkStart w:id="44" w:name="_Toc267301287"/>
      <w:bookmarkStart w:id="45" w:name="_Toc298240410"/>
      <w:r>
        <w:rPr>
          <w:rFonts w:eastAsia="宋体" w:cs="Arial"/>
          <w:sz w:val="28"/>
          <w:szCs w:val="28"/>
          <w:highlight w:val="none"/>
        </w:rPr>
        <w:t>F  授予合同</w:t>
      </w:r>
      <w:bookmarkEnd w:id="41"/>
      <w:bookmarkEnd w:id="42"/>
      <w:bookmarkEnd w:id="43"/>
      <w:bookmarkEnd w:id="44"/>
      <w:bookmarkEnd w:id="45"/>
    </w:p>
    <w:p>
      <w:pPr>
        <w:adjustRightInd w:val="0"/>
        <w:snapToGrid w:val="0"/>
        <w:spacing w:line="400" w:lineRule="atLeast"/>
        <w:rPr>
          <w:rFonts w:ascii="Arial" w:hAnsi="Arial" w:cs="Arial"/>
          <w:sz w:val="24"/>
          <w:highlight w:val="none"/>
        </w:rPr>
      </w:pPr>
      <w:r>
        <w:rPr>
          <w:rFonts w:ascii="Arial" w:hAnsi="Arial" w:cs="Arial"/>
          <w:sz w:val="24"/>
          <w:highlight w:val="none"/>
        </w:rPr>
        <w:t>28．合同授予标准</w:t>
      </w:r>
    </w:p>
    <w:p>
      <w:pPr>
        <w:adjustRightInd w:val="0"/>
        <w:snapToGrid w:val="0"/>
        <w:spacing w:line="400" w:lineRule="atLeast"/>
        <w:ind w:left="600" w:hanging="600" w:hangingChars="250"/>
        <w:rPr>
          <w:rFonts w:ascii="Arial" w:hAnsi="Arial" w:cs="Arial"/>
          <w:sz w:val="24"/>
          <w:highlight w:val="none"/>
        </w:rPr>
      </w:pPr>
      <w:r>
        <w:rPr>
          <w:rFonts w:ascii="Arial" w:hAnsi="Arial" w:cs="Arial"/>
          <w:sz w:val="24"/>
          <w:highlight w:val="none"/>
        </w:rPr>
        <w:t>28.1合同将授予被确定为实质上响应</w:t>
      </w:r>
      <w:r>
        <w:rPr>
          <w:rFonts w:hint="eastAsia" w:ascii="Arial" w:hAnsi="Arial" w:cs="Arial"/>
          <w:sz w:val="24"/>
          <w:highlight w:val="none"/>
          <w:lang w:eastAsia="zh-CN"/>
        </w:rPr>
        <w:t>磋商文件</w:t>
      </w:r>
      <w:r>
        <w:rPr>
          <w:rFonts w:ascii="Arial" w:hAnsi="Arial" w:cs="Arial"/>
          <w:sz w:val="24"/>
          <w:highlight w:val="none"/>
        </w:rPr>
        <w:t>要求，评标认为具备履行合同义务条件、报价合理、技术和商务条件都符合条件基础上综合评分得分最高的供应商。</w:t>
      </w:r>
    </w:p>
    <w:p>
      <w:pPr>
        <w:adjustRightInd w:val="0"/>
        <w:snapToGrid w:val="0"/>
        <w:spacing w:line="400" w:lineRule="atLeast"/>
        <w:rPr>
          <w:rFonts w:ascii="Arial" w:hAnsi="Arial" w:cs="Arial"/>
          <w:sz w:val="24"/>
          <w:highlight w:val="none"/>
        </w:rPr>
      </w:pPr>
      <w:r>
        <w:rPr>
          <w:rFonts w:ascii="Arial" w:hAnsi="Arial" w:cs="Arial"/>
          <w:sz w:val="24"/>
          <w:highlight w:val="none"/>
        </w:rPr>
        <w:t>28.2 最低投标价不一定是被授予合同的保证。</w:t>
      </w:r>
    </w:p>
    <w:p>
      <w:pPr>
        <w:adjustRightInd w:val="0"/>
        <w:snapToGrid w:val="0"/>
        <w:spacing w:line="400" w:lineRule="atLeast"/>
        <w:ind w:left="600" w:hanging="600" w:hangingChars="250"/>
        <w:rPr>
          <w:rFonts w:ascii="Arial" w:hAnsi="Arial" w:cs="Arial"/>
          <w:sz w:val="24"/>
          <w:highlight w:val="none"/>
        </w:rPr>
      </w:pPr>
      <w:r>
        <w:rPr>
          <w:rFonts w:ascii="Arial" w:hAnsi="Arial" w:cs="Arial"/>
          <w:sz w:val="24"/>
          <w:highlight w:val="none"/>
        </w:rPr>
        <w:t>28.3 如果确定该供应商无法圆满履行合同，</w:t>
      </w:r>
      <w:r>
        <w:rPr>
          <w:rFonts w:hint="eastAsia" w:ascii="Arial" w:hAnsi="Arial" w:cs="Arial"/>
          <w:sz w:val="24"/>
          <w:highlight w:val="none"/>
        </w:rPr>
        <w:t>采购代理机构</w:t>
      </w:r>
      <w:r>
        <w:rPr>
          <w:rFonts w:ascii="Arial" w:hAnsi="Arial" w:cs="Arial"/>
          <w:sz w:val="24"/>
          <w:highlight w:val="none"/>
        </w:rPr>
        <w:t>将对下一个可能中标的供应商资格作出类似的审查。</w:t>
      </w:r>
    </w:p>
    <w:p>
      <w:pPr>
        <w:adjustRightInd w:val="0"/>
        <w:snapToGrid w:val="0"/>
        <w:spacing w:line="400" w:lineRule="atLeast"/>
        <w:rPr>
          <w:rFonts w:ascii="Arial" w:hAnsi="Arial" w:cs="Arial"/>
          <w:sz w:val="24"/>
          <w:highlight w:val="none"/>
        </w:rPr>
      </w:pPr>
      <w:r>
        <w:rPr>
          <w:rFonts w:ascii="Arial" w:hAnsi="Arial" w:cs="Arial"/>
          <w:sz w:val="24"/>
          <w:highlight w:val="none"/>
        </w:rPr>
        <w:t>29．接受和拒绝任何或所有投标的权力</w:t>
      </w:r>
    </w:p>
    <w:p>
      <w:pPr>
        <w:adjustRightInd w:val="0"/>
        <w:snapToGrid w:val="0"/>
        <w:spacing w:line="400" w:lineRule="atLeast"/>
        <w:ind w:left="600" w:hanging="600" w:hangingChars="250"/>
        <w:rPr>
          <w:rFonts w:ascii="Arial" w:hAnsi="Arial" w:cs="Arial"/>
          <w:sz w:val="24"/>
          <w:highlight w:val="none"/>
        </w:rPr>
      </w:pPr>
      <w:r>
        <w:rPr>
          <w:rFonts w:ascii="Arial" w:hAnsi="Arial" w:cs="Arial"/>
          <w:sz w:val="24"/>
          <w:highlight w:val="none"/>
        </w:rPr>
        <w:t>29.1为维护国家利益，招标方在授予合同之前仍有选择或拒绝任何全部投标的权力，并对所采取的行为不作任何解释。</w:t>
      </w:r>
    </w:p>
    <w:p>
      <w:pPr>
        <w:adjustRightInd w:val="0"/>
        <w:snapToGrid w:val="0"/>
        <w:spacing w:line="400" w:lineRule="atLeast"/>
        <w:rPr>
          <w:rFonts w:ascii="Arial" w:hAnsi="Arial" w:cs="Arial"/>
          <w:sz w:val="24"/>
          <w:highlight w:val="none"/>
        </w:rPr>
      </w:pPr>
      <w:r>
        <w:rPr>
          <w:rFonts w:ascii="Arial" w:hAnsi="Arial" w:cs="Arial"/>
          <w:sz w:val="24"/>
          <w:highlight w:val="none"/>
        </w:rPr>
        <w:t>30．中标通知书</w:t>
      </w:r>
    </w:p>
    <w:p>
      <w:pPr>
        <w:adjustRightInd w:val="0"/>
        <w:snapToGrid w:val="0"/>
        <w:spacing w:line="400" w:lineRule="atLeast"/>
        <w:ind w:left="552" w:hanging="552" w:hangingChars="230"/>
        <w:rPr>
          <w:rFonts w:ascii="Arial" w:hAnsi="Arial" w:cs="Arial"/>
          <w:sz w:val="24"/>
          <w:highlight w:val="none"/>
        </w:rPr>
      </w:pPr>
      <w:r>
        <w:rPr>
          <w:rFonts w:ascii="Arial" w:hAnsi="Arial" w:cs="Arial"/>
          <w:sz w:val="24"/>
          <w:highlight w:val="none"/>
        </w:rPr>
        <w:t xml:space="preserve">30.1 </w:t>
      </w:r>
      <w:r>
        <w:rPr>
          <w:rFonts w:hint="eastAsia" w:ascii="Arial" w:hAnsi="Arial" w:cs="Arial"/>
          <w:sz w:val="24"/>
          <w:highlight w:val="none"/>
        </w:rPr>
        <w:t>公告</w:t>
      </w:r>
      <w:r>
        <w:rPr>
          <w:rFonts w:ascii="Arial" w:hAnsi="Arial" w:cs="Arial"/>
          <w:sz w:val="24"/>
          <w:highlight w:val="none"/>
        </w:rPr>
        <w:t>中标</w:t>
      </w:r>
      <w:r>
        <w:rPr>
          <w:rFonts w:hint="eastAsia" w:ascii="Arial" w:hAnsi="Arial" w:cs="Arial"/>
          <w:sz w:val="24"/>
          <w:highlight w:val="none"/>
        </w:rPr>
        <w:t>结果的同时</w:t>
      </w:r>
      <w:r>
        <w:rPr>
          <w:rFonts w:ascii="Arial" w:hAnsi="Arial" w:cs="Arial"/>
          <w:sz w:val="24"/>
          <w:highlight w:val="none"/>
        </w:rPr>
        <w:t>，</w:t>
      </w:r>
      <w:r>
        <w:rPr>
          <w:rFonts w:hint="eastAsia" w:ascii="Arial" w:hAnsi="Arial" w:cs="Arial"/>
          <w:sz w:val="24"/>
          <w:highlight w:val="none"/>
        </w:rPr>
        <w:t>采购代理机构</w:t>
      </w:r>
      <w:r>
        <w:rPr>
          <w:rFonts w:ascii="Arial" w:hAnsi="Arial" w:cs="Arial"/>
          <w:sz w:val="24"/>
          <w:highlight w:val="none"/>
        </w:rPr>
        <w:t>将以书面形式发出《中标通知书》，但发出时间不超过投标有效期，《中标通知书》一经发出即发生法律效力。</w:t>
      </w:r>
    </w:p>
    <w:p>
      <w:pPr>
        <w:adjustRightInd w:val="0"/>
        <w:snapToGrid w:val="0"/>
        <w:spacing w:line="400" w:lineRule="atLeast"/>
        <w:rPr>
          <w:rFonts w:ascii="Arial" w:hAnsi="Arial" w:cs="Arial"/>
          <w:sz w:val="24"/>
          <w:highlight w:val="none"/>
        </w:rPr>
      </w:pPr>
      <w:r>
        <w:rPr>
          <w:rFonts w:ascii="Arial" w:hAnsi="Arial" w:cs="Arial"/>
          <w:sz w:val="24"/>
          <w:highlight w:val="none"/>
        </w:rPr>
        <w:t>30.2 《中标通知书》将作为签订合同的依据。</w:t>
      </w:r>
    </w:p>
    <w:p>
      <w:pPr>
        <w:adjustRightInd w:val="0"/>
        <w:snapToGrid w:val="0"/>
        <w:spacing w:line="400" w:lineRule="atLeast"/>
        <w:ind w:left="600" w:hanging="600" w:hangingChars="250"/>
        <w:rPr>
          <w:rFonts w:ascii="Arial" w:hAnsi="Arial" w:cs="Arial"/>
          <w:sz w:val="24"/>
          <w:highlight w:val="none"/>
        </w:rPr>
      </w:pPr>
      <w:r>
        <w:rPr>
          <w:rFonts w:ascii="Arial" w:hAnsi="Arial" w:cs="Arial"/>
          <w:sz w:val="24"/>
          <w:highlight w:val="none"/>
        </w:rPr>
        <w:t xml:space="preserve">30.3 </w:t>
      </w:r>
      <w:r>
        <w:rPr>
          <w:rFonts w:hint="eastAsia" w:ascii="Arial" w:hAnsi="Arial" w:cs="Arial"/>
          <w:sz w:val="24"/>
          <w:highlight w:val="none"/>
        </w:rPr>
        <w:t>采购代理机构</w:t>
      </w:r>
      <w:r>
        <w:rPr>
          <w:rFonts w:ascii="Arial" w:hAnsi="Arial" w:cs="Arial"/>
          <w:sz w:val="24"/>
          <w:highlight w:val="none"/>
        </w:rPr>
        <w:t>将在</w:t>
      </w:r>
      <w:r>
        <w:rPr>
          <w:rFonts w:hint="eastAsia" w:ascii="Arial" w:hAnsi="Arial" w:cs="Arial"/>
          <w:sz w:val="24"/>
          <w:highlight w:val="none"/>
        </w:rPr>
        <w:t>中标人</w:t>
      </w:r>
      <w:r>
        <w:rPr>
          <w:rFonts w:ascii="Arial" w:hAnsi="Arial" w:cs="Arial"/>
          <w:sz w:val="24"/>
          <w:highlight w:val="none"/>
        </w:rPr>
        <w:t>按规定签订合同并提交履约保证金（如适用）后退还其投标保证金。</w:t>
      </w:r>
    </w:p>
    <w:p>
      <w:pPr>
        <w:adjustRightInd w:val="0"/>
        <w:snapToGrid w:val="0"/>
        <w:spacing w:line="400" w:lineRule="atLeast"/>
        <w:rPr>
          <w:rFonts w:ascii="Arial" w:hAnsi="Arial" w:cs="Arial"/>
          <w:sz w:val="24"/>
          <w:highlight w:val="none"/>
        </w:rPr>
      </w:pPr>
      <w:r>
        <w:rPr>
          <w:rFonts w:ascii="Arial" w:hAnsi="Arial" w:cs="Arial"/>
          <w:sz w:val="24"/>
          <w:highlight w:val="none"/>
        </w:rPr>
        <w:t>31．签订合同</w:t>
      </w:r>
    </w:p>
    <w:p>
      <w:pPr>
        <w:adjustRightInd w:val="0"/>
        <w:snapToGrid w:val="0"/>
        <w:spacing w:line="400" w:lineRule="atLeast"/>
        <w:ind w:left="540" w:hanging="540" w:hangingChars="225"/>
        <w:rPr>
          <w:rFonts w:ascii="Arial" w:hAnsi="Arial" w:cs="Arial"/>
          <w:sz w:val="24"/>
          <w:highlight w:val="none"/>
        </w:rPr>
      </w:pPr>
      <w:r>
        <w:rPr>
          <w:rFonts w:ascii="Arial" w:hAnsi="Arial" w:cs="Arial"/>
          <w:sz w:val="24"/>
          <w:highlight w:val="none"/>
        </w:rPr>
        <w:t>31.1 供应商收到《中标通知书》后，</w:t>
      </w:r>
      <w:r>
        <w:rPr>
          <w:rFonts w:hint="eastAsia" w:ascii="Arial" w:hAnsi="Arial" w:cs="Arial"/>
          <w:sz w:val="24"/>
          <w:highlight w:val="none"/>
        </w:rPr>
        <w:t>三十日</w:t>
      </w:r>
      <w:r>
        <w:rPr>
          <w:rFonts w:ascii="Arial" w:hAnsi="Arial" w:cs="Arial"/>
          <w:sz w:val="24"/>
          <w:highlight w:val="none"/>
        </w:rPr>
        <w:t>内按规定的地点与</w:t>
      </w:r>
      <w:r>
        <w:rPr>
          <w:rFonts w:hint="eastAsia" w:ascii="Arial" w:hAnsi="Arial" w:cs="Arial"/>
          <w:sz w:val="24"/>
          <w:highlight w:val="none"/>
        </w:rPr>
        <w:t>采购人</w:t>
      </w:r>
      <w:r>
        <w:rPr>
          <w:rFonts w:ascii="Arial" w:hAnsi="Arial" w:cs="Arial"/>
          <w:sz w:val="24"/>
          <w:highlight w:val="none"/>
        </w:rPr>
        <w:t>签订合同。</w:t>
      </w:r>
      <w:r>
        <w:rPr>
          <w:rFonts w:hint="eastAsia" w:ascii="Arial" w:hAnsi="Arial" w:cs="Arial"/>
          <w:sz w:val="24"/>
          <w:highlight w:val="none"/>
        </w:rPr>
        <w:t>采购人</w:t>
      </w:r>
      <w:r>
        <w:rPr>
          <w:rFonts w:ascii="Arial" w:hAnsi="Arial" w:cs="Arial"/>
          <w:sz w:val="24"/>
          <w:highlight w:val="none"/>
        </w:rPr>
        <w:t>和中标人不得再订立背离合同实质性内容的其他协议。</w:t>
      </w:r>
    </w:p>
    <w:p>
      <w:pPr>
        <w:adjustRightInd w:val="0"/>
        <w:snapToGrid w:val="0"/>
        <w:spacing w:line="400" w:lineRule="atLeast"/>
        <w:rPr>
          <w:rFonts w:ascii="Arial" w:hAnsi="Arial" w:cs="Arial"/>
          <w:sz w:val="24"/>
          <w:highlight w:val="none"/>
        </w:rPr>
      </w:pPr>
      <w:r>
        <w:rPr>
          <w:rFonts w:ascii="Arial" w:hAnsi="Arial" w:cs="Arial"/>
          <w:sz w:val="24"/>
          <w:highlight w:val="none"/>
        </w:rPr>
        <w:t>31.2如</w:t>
      </w:r>
      <w:r>
        <w:rPr>
          <w:rFonts w:hint="eastAsia" w:ascii="Arial" w:hAnsi="Arial" w:cs="Arial"/>
          <w:sz w:val="24"/>
          <w:highlight w:val="none"/>
        </w:rPr>
        <w:t>中标人</w:t>
      </w:r>
      <w:r>
        <w:rPr>
          <w:rFonts w:ascii="Arial" w:hAnsi="Arial" w:cs="Arial"/>
          <w:sz w:val="24"/>
          <w:highlight w:val="none"/>
        </w:rPr>
        <w:t>拒签合同，则按违约处理。</w:t>
      </w:r>
      <w:r>
        <w:rPr>
          <w:rFonts w:hint="eastAsia" w:ascii="Arial" w:hAnsi="Arial" w:cs="Arial"/>
          <w:sz w:val="24"/>
          <w:highlight w:val="none"/>
        </w:rPr>
        <w:t>采购代理机构</w:t>
      </w:r>
      <w:r>
        <w:rPr>
          <w:rFonts w:ascii="Arial" w:hAnsi="Arial" w:cs="Arial"/>
          <w:sz w:val="24"/>
          <w:highlight w:val="none"/>
        </w:rPr>
        <w:t>没收其投标保证金。</w:t>
      </w:r>
    </w:p>
    <w:p>
      <w:pPr>
        <w:pStyle w:val="6"/>
        <w:adjustRightInd w:val="0"/>
        <w:snapToGrid w:val="0"/>
        <w:spacing w:line="400" w:lineRule="atLeast"/>
        <w:ind w:left="540" w:hanging="540" w:hangingChars="225"/>
        <w:rPr>
          <w:rFonts w:ascii="Arial" w:hAnsi="Arial" w:cs="Arial"/>
          <w:sz w:val="24"/>
          <w:highlight w:val="none"/>
        </w:rPr>
      </w:pPr>
      <w:r>
        <w:rPr>
          <w:rFonts w:ascii="Arial" w:hAnsi="Arial" w:cs="Arial"/>
          <w:sz w:val="24"/>
          <w:highlight w:val="none"/>
        </w:rPr>
        <w:t>31.3</w:t>
      </w:r>
      <w:r>
        <w:rPr>
          <w:rFonts w:hint="eastAsia" w:cs="Arial"/>
          <w:sz w:val="24"/>
          <w:highlight w:val="none"/>
          <w:lang w:eastAsia="zh-CN"/>
        </w:rPr>
        <w:t>磋商文件</w:t>
      </w:r>
      <w:r>
        <w:rPr>
          <w:rFonts w:ascii="Arial" w:hAnsi="Arial" w:cs="Arial"/>
          <w:sz w:val="24"/>
          <w:highlight w:val="none"/>
        </w:rPr>
        <w:t>、</w:t>
      </w:r>
      <w:r>
        <w:rPr>
          <w:rFonts w:hint="eastAsia" w:ascii="Arial" w:hAnsi="Arial" w:cs="Arial"/>
          <w:sz w:val="24"/>
          <w:highlight w:val="none"/>
        </w:rPr>
        <w:t>中标人</w:t>
      </w:r>
      <w:r>
        <w:rPr>
          <w:rFonts w:ascii="Arial" w:hAnsi="Arial" w:cs="Arial"/>
          <w:sz w:val="24"/>
          <w:highlight w:val="none"/>
        </w:rPr>
        <w:t>的</w:t>
      </w:r>
      <w:r>
        <w:rPr>
          <w:rFonts w:hint="eastAsia" w:cs="Arial"/>
          <w:sz w:val="24"/>
          <w:highlight w:val="none"/>
          <w:lang w:eastAsia="zh-CN"/>
        </w:rPr>
        <w:t>响应文件</w:t>
      </w:r>
      <w:r>
        <w:rPr>
          <w:rFonts w:ascii="Arial" w:hAnsi="Arial" w:cs="Arial"/>
          <w:sz w:val="24"/>
          <w:highlight w:val="none"/>
        </w:rPr>
        <w:t>及其澄清文件等，均为签订经济合同的依据。</w:t>
      </w:r>
    </w:p>
    <w:p>
      <w:pPr>
        <w:pStyle w:val="6"/>
        <w:adjustRightInd w:val="0"/>
        <w:snapToGrid w:val="0"/>
        <w:spacing w:line="400" w:lineRule="atLeast"/>
        <w:ind w:left="540" w:hanging="540" w:hangingChars="225"/>
        <w:rPr>
          <w:rFonts w:ascii="Arial" w:hAnsi="Arial" w:cs="Arial"/>
          <w:sz w:val="24"/>
          <w:highlight w:val="none"/>
        </w:rPr>
      </w:pPr>
      <w:r>
        <w:rPr>
          <w:rFonts w:hint="eastAsia" w:cs="Arial"/>
          <w:highlight w:val="none"/>
        </w:rPr>
        <w:t>31.4供应商在中标（成交）后需要融资时可以申请政府采购合同融资，具体详见《新疆维吾尔自治区政府采购合同融资工作方案》新财购[2022]17号。</w:t>
      </w:r>
    </w:p>
    <w:p>
      <w:pPr>
        <w:adjustRightInd w:val="0"/>
        <w:snapToGrid w:val="0"/>
        <w:spacing w:line="400" w:lineRule="atLeast"/>
        <w:rPr>
          <w:rFonts w:ascii="Arial" w:hAnsi="Arial" w:cs="Arial"/>
          <w:sz w:val="24"/>
          <w:highlight w:val="none"/>
        </w:rPr>
      </w:pPr>
      <w:r>
        <w:rPr>
          <w:rFonts w:ascii="Arial" w:hAnsi="Arial" w:cs="Arial"/>
          <w:sz w:val="24"/>
          <w:highlight w:val="none"/>
        </w:rPr>
        <w:t>32．履约保证金（如适用）</w:t>
      </w:r>
    </w:p>
    <w:p>
      <w:pPr>
        <w:adjustRightInd w:val="0"/>
        <w:snapToGrid w:val="0"/>
        <w:spacing w:line="400" w:lineRule="atLeast"/>
        <w:ind w:left="720" w:hanging="720"/>
        <w:rPr>
          <w:rFonts w:ascii="Arial" w:hAnsi="Arial" w:cs="Arial"/>
          <w:sz w:val="24"/>
          <w:highlight w:val="none"/>
        </w:rPr>
      </w:pPr>
      <w:r>
        <w:rPr>
          <w:rFonts w:ascii="Arial" w:hAnsi="Arial" w:cs="Arial"/>
          <w:sz w:val="24"/>
          <w:highlight w:val="none"/>
        </w:rPr>
        <w:t>32.1</w:t>
      </w:r>
      <w:r>
        <w:rPr>
          <w:rFonts w:hint="eastAsia" w:ascii="Arial" w:hAnsi="Arial" w:cs="Arial"/>
          <w:sz w:val="24"/>
          <w:highlight w:val="none"/>
        </w:rPr>
        <w:t>中标人</w:t>
      </w:r>
      <w:r>
        <w:rPr>
          <w:rFonts w:ascii="Arial" w:hAnsi="Arial" w:cs="Arial"/>
          <w:sz w:val="24"/>
          <w:highlight w:val="none"/>
        </w:rPr>
        <w:t>应按合同规定的方式、时间和金额向买方提交履约保证金。</w:t>
      </w:r>
    </w:p>
    <w:p>
      <w:pPr>
        <w:adjustRightInd w:val="0"/>
        <w:snapToGrid w:val="0"/>
        <w:spacing w:line="400" w:lineRule="atLeast"/>
        <w:rPr>
          <w:rFonts w:ascii="Arial" w:hAnsi="Arial" w:cs="Arial"/>
          <w:sz w:val="24"/>
          <w:highlight w:val="none"/>
        </w:rPr>
      </w:pPr>
      <w:r>
        <w:rPr>
          <w:rFonts w:ascii="Arial" w:hAnsi="Arial" w:cs="Arial"/>
          <w:sz w:val="24"/>
          <w:highlight w:val="none"/>
        </w:rPr>
        <w:t>33．招标代理服务费</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33.1</w:t>
      </w:r>
      <w:r>
        <w:rPr>
          <w:rFonts w:hint="eastAsia" w:ascii="Arial" w:hAnsi="Arial" w:cs="Arial"/>
          <w:sz w:val="24"/>
          <w:highlight w:val="none"/>
        </w:rPr>
        <w:t>中标人</w:t>
      </w:r>
      <w:r>
        <w:rPr>
          <w:rFonts w:ascii="Arial" w:hAnsi="Arial" w:cs="Arial"/>
          <w:sz w:val="24"/>
          <w:highlight w:val="none"/>
        </w:rPr>
        <w:t>须向</w:t>
      </w:r>
      <w:r>
        <w:rPr>
          <w:rFonts w:hint="eastAsia" w:ascii="Arial" w:hAnsi="Arial" w:cs="Arial"/>
          <w:sz w:val="24"/>
          <w:highlight w:val="none"/>
        </w:rPr>
        <w:t>采购代理机构</w:t>
      </w:r>
      <w:r>
        <w:rPr>
          <w:rFonts w:ascii="Arial" w:hAnsi="Arial" w:cs="Arial"/>
          <w:sz w:val="24"/>
          <w:highlight w:val="none"/>
        </w:rPr>
        <w:t>按如下标准和期限交纳招标代理服务费：</w:t>
      </w:r>
    </w:p>
    <w:p>
      <w:pPr>
        <w:pStyle w:val="9"/>
        <w:adjustRightInd w:val="0"/>
        <w:snapToGrid w:val="0"/>
        <w:spacing w:line="400" w:lineRule="atLeast"/>
        <w:ind w:left="720" w:hanging="720" w:hangingChars="300"/>
        <w:rPr>
          <w:rFonts w:hint="eastAsia" w:ascii="Arial" w:hAnsi="Arial" w:eastAsia="宋体" w:cs="Arial"/>
          <w:sz w:val="24"/>
          <w:highlight w:val="none"/>
          <w:lang w:eastAsia="zh-CN"/>
        </w:rPr>
      </w:pPr>
      <w:r>
        <w:rPr>
          <w:rFonts w:ascii="Arial" w:hAnsi="Arial" w:cs="Arial"/>
          <w:bCs/>
          <w:sz w:val="24"/>
          <w:highlight w:val="none"/>
        </w:rPr>
        <w:t>33.1.</w:t>
      </w:r>
      <w:r>
        <w:rPr>
          <w:rFonts w:ascii="Arial" w:hAnsi="Arial" w:cs="Arial"/>
          <w:sz w:val="24"/>
          <w:highlight w:val="none"/>
        </w:rPr>
        <w:t>1中标商须向</w:t>
      </w:r>
      <w:r>
        <w:rPr>
          <w:rFonts w:hint="eastAsia" w:ascii="Arial" w:hAnsi="Arial" w:cs="Arial"/>
          <w:sz w:val="24"/>
          <w:highlight w:val="none"/>
          <w:lang w:eastAsia="zh-CN"/>
        </w:rPr>
        <w:t>新疆中工建辉工程咨询有限公司</w:t>
      </w:r>
      <w:r>
        <w:rPr>
          <w:rFonts w:ascii="Arial" w:hAnsi="Arial" w:cs="Arial"/>
          <w:sz w:val="24"/>
          <w:highlight w:val="none"/>
        </w:rPr>
        <w:t>支付中标服务费</w:t>
      </w:r>
      <w:r>
        <w:rPr>
          <w:rFonts w:hint="eastAsia" w:ascii="Arial" w:hAnsi="Arial" w:cs="Arial"/>
          <w:sz w:val="24"/>
          <w:highlight w:val="none"/>
          <w:lang w:eastAsia="zh-CN"/>
        </w:rPr>
        <w:t>，</w:t>
      </w:r>
      <w:r>
        <w:rPr>
          <w:rFonts w:ascii="Arial" w:hAnsi="Arial" w:cs="Arial"/>
          <w:color w:val="auto"/>
          <w:sz w:val="24"/>
          <w:highlight w:val="none"/>
        </w:rPr>
        <w:t>支付</w:t>
      </w:r>
      <w:r>
        <w:rPr>
          <w:rFonts w:hint="eastAsia" w:ascii="Arial" w:hAnsi="Arial" w:cs="Arial"/>
          <w:color w:val="auto"/>
          <w:sz w:val="24"/>
          <w:highlight w:val="none"/>
        </w:rPr>
        <w:t>标准参考</w:t>
      </w:r>
      <w:r>
        <w:rPr>
          <w:rFonts w:ascii="Arial" w:hAnsi="Arial" w:cs="Arial"/>
          <w:color w:val="auto"/>
          <w:sz w:val="24"/>
          <w:highlight w:val="none"/>
        </w:rPr>
        <w:t>按照</w:t>
      </w:r>
      <w:r>
        <w:rPr>
          <w:rFonts w:hint="eastAsia" w:ascii="Arial" w:hAnsi="Arial" w:cs="Arial"/>
          <w:color w:val="auto"/>
          <w:sz w:val="24"/>
          <w:highlight w:val="none"/>
        </w:rPr>
        <w:t>计委（2002）1980号文</w:t>
      </w:r>
      <w:r>
        <w:rPr>
          <w:rFonts w:hint="eastAsia" w:ascii="Arial" w:hAnsi="Arial" w:cs="Arial"/>
          <w:color w:val="auto"/>
          <w:sz w:val="24"/>
          <w:highlight w:val="none"/>
          <w:lang w:eastAsia="zh-CN"/>
        </w:rPr>
        <w:t>。</w:t>
      </w:r>
    </w:p>
    <w:p>
      <w:pPr>
        <w:pStyle w:val="9"/>
        <w:tabs>
          <w:tab w:val="left" w:pos="720"/>
          <w:tab w:val="left" w:pos="900"/>
          <w:tab w:val="left" w:pos="1260"/>
        </w:tabs>
        <w:adjustRightInd w:val="0"/>
        <w:snapToGrid w:val="0"/>
        <w:spacing w:line="400" w:lineRule="atLeast"/>
        <w:ind w:left="720" w:hanging="720" w:hangingChars="300"/>
        <w:rPr>
          <w:rFonts w:ascii="Arial" w:hAnsi="Arial" w:cs="Arial"/>
          <w:bCs/>
          <w:sz w:val="24"/>
          <w:highlight w:val="none"/>
        </w:rPr>
      </w:pPr>
      <w:r>
        <w:rPr>
          <w:rFonts w:ascii="Arial" w:hAnsi="Arial" w:cs="Arial"/>
          <w:bCs/>
          <w:sz w:val="24"/>
          <w:highlight w:val="none"/>
        </w:rPr>
        <w:t>33.1.2 在宣布中标后一周内，</w:t>
      </w:r>
      <w:r>
        <w:rPr>
          <w:rFonts w:hint="eastAsia" w:ascii="Arial" w:hAnsi="Arial" w:cs="Arial"/>
          <w:bCs/>
          <w:sz w:val="24"/>
          <w:highlight w:val="none"/>
        </w:rPr>
        <w:t>中标人</w:t>
      </w:r>
      <w:r>
        <w:rPr>
          <w:rFonts w:ascii="Arial" w:hAnsi="Arial" w:cs="Arial"/>
          <w:bCs/>
          <w:sz w:val="24"/>
          <w:highlight w:val="none"/>
        </w:rPr>
        <w:t>须按第33.1.1条规定的标准以银行汇票、转帐支票或电汇的方式一次性向</w:t>
      </w:r>
      <w:r>
        <w:rPr>
          <w:rFonts w:hint="eastAsia" w:ascii="Arial" w:hAnsi="Arial" w:cs="Arial"/>
          <w:bCs/>
          <w:sz w:val="24"/>
          <w:highlight w:val="none"/>
        </w:rPr>
        <w:t>采购代理机构</w:t>
      </w:r>
      <w:r>
        <w:rPr>
          <w:rFonts w:ascii="Arial" w:hAnsi="Arial" w:cs="Arial"/>
          <w:bCs/>
          <w:sz w:val="24"/>
          <w:highlight w:val="none"/>
        </w:rPr>
        <w:t>缴纳招标代理服务费。</w:t>
      </w:r>
      <w:bookmarkStart w:id="46" w:name="_Toc267301288"/>
    </w:p>
    <w:p>
      <w:pPr>
        <w:pStyle w:val="4"/>
        <w:adjustRightInd w:val="0"/>
        <w:snapToGrid w:val="0"/>
        <w:spacing w:before="100" w:beforeAutospacing="1" w:after="100" w:afterAutospacing="1" w:line="400" w:lineRule="atLeast"/>
        <w:jc w:val="center"/>
        <w:rPr>
          <w:rFonts w:cs="Arial"/>
          <w:bCs/>
          <w:sz w:val="24"/>
          <w:highlight w:val="none"/>
        </w:rPr>
      </w:pPr>
      <w:bookmarkStart w:id="47" w:name="_Toc10497"/>
      <w:r>
        <w:rPr>
          <w:rFonts w:eastAsia="宋体" w:cs="Arial"/>
          <w:sz w:val="28"/>
          <w:szCs w:val="28"/>
          <w:highlight w:val="none"/>
        </w:rPr>
        <w:t>G  招标失败条件</w:t>
      </w:r>
      <w:bookmarkEnd w:id="47"/>
    </w:p>
    <w:p>
      <w:pPr>
        <w:pStyle w:val="9"/>
        <w:tabs>
          <w:tab w:val="left" w:pos="720"/>
          <w:tab w:val="left" w:pos="900"/>
          <w:tab w:val="left" w:pos="1260"/>
        </w:tabs>
        <w:adjustRightInd w:val="0"/>
        <w:snapToGrid w:val="0"/>
        <w:spacing w:line="400" w:lineRule="atLeast"/>
        <w:ind w:left="720" w:hanging="720" w:hangingChars="300"/>
        <w:rPr>
          <w:rFonts w:ascii="Arial" w:hAnsi="Arial" w:cs="Arial"/>
          <w:bCs/>
          <w:sz w:val="24"/>
          <w:highlight w:val="none"/>
        </w:rPr>
      </w:pPr>
      <w:r>
        <w:rPr>
          <w:rFonts w:ascii="Arial" w:hAnsi="Arial" w:cs="Arial"/>
          <w:bCs/>
          <w:sz w:val="24"/>
          <w:highlight w:val="none"/>
        </w:rPr>
        <w:t>34.出现影响采购公正的违法、违规行为的；</w:t>
      </w:r>
    </w:p>
    <w:p>
      <w:pPr>
        <w:pStyle w:val="9"/>
        <w:tabs>
          <w:tab w:val="left" w:pos="720"/>
          <w:tab w:val="left" w:pos="900"/>
          <w:tab w:val="left" w:pos="1260"/>
        </w:tabs>
        <w:adjustRightInd w:val="0"/>
        <w:snapToGrid w:val="0"/>
        <w:spacing w:line="400" w:lineRule="atLeast"/>
        <w:ind w:left="720" w:hanging="720" w:hangingChars="300"/>
        <w:rPr>
          <w:rFonts w:ascii="Arial" w:hAnsi="Arial" w:cs="Arial"/>
          <w:bCs/>
          <w:sz w:val="24"/>
          <w:highlight w:val="none"/>
        </w:rPr>
      </w:pPr>
      <w:r>
        <w:rPr>
          <w:rFonts w:ascii="Arial" w:hAnsi="Arial" w:cs="Arial"/>
          <w:bCs/>
          <w:sz w:val="24"/>
          <w:highlight w:val="none"/>
        </w:rPr>
        <w:t>35.因重大变故，采购任务取消的；</w:t>
      </w:r>
    </w:p>
    <w:p>
      <w:pPr>
        <w:pStyle w:val="9"/>
        <w:tabs>
          <w:tab w:val="left" w:pos="720"/>
          <w:tab w:val="left" w:pos="900"/>
          <w:tab w:val="left" w:pos="1260"/>
        </w:tabs>
        <w:adjustRightInd w:val="0"/>
        <w:snapToGrid w:val="0"/>
        <w:spacing w:line="400" w:lineRule="atLeast"/>
        <w:ind w:left="720" w:hanging="720" w:hangingChars="300"/>
        <w:rPr>
          <w:rFonts w:ascii="Arial" w:hAnsi="Arial" w:cs="Arial"/>
          <w:bCs/>
          <w:sz w:val="24"/>
          <w:highlight w:val="none"/>
        </w:rPr>
      </w:pPr>
      <w:r>
        <w:rPr>
          <w:rFonts w:ascii="Arial" w:hAnsi="Arial" w:cs="Arial"/>
          <w:bCs/>
          <w:sz w:val="24"/>
          <w:highlight w:val="none"/>
        </w:rPr>
        <w:t>36.</w:t>
      </w:r>
      <w:r>
        <w:rPr>
          <w:rFonts w:hint="eastAsia" w:ascii="Arial" w:hAnsi="Arial" w:cs="Arial"/>
          <w:bCs/>
          <w:sz w:val="24"/>
          <w:highlight w:val="none"/>
          <w:lang w:eastAsia="zh-CN"/>
        </w:rPr>
        <w:t>磋商文件</w:t>
      </w:r>
      <w:r>
        <w:rPr>
          <w:rFonts w:ascii="Arial" w:hAnsi="Arial" w:cs="Arial"/>
          <w:bCs/>
          <w:sz w:val="24"/>
          <w:highlight w:val="none"/>
        </w:rPr>
        <w:t>截止时间后，实际参与的供应商不足法定家数的；</w:t>
      </w:r>
    </w:p>
    <w:p>
      <w:pPr>
        <w:pStyle w:val="9"/>
        <w:tabs>
          <w:tab w:val="left" w:pos="720"/>
          <w:tab w:val="left" w:pos="900"/>
          <w:tab w:val="left" w:pos="1260"/>
        </w:tabs>
        <w:adjustRightInd w:val="0"/>
        <w:snapToGrid w:val="0"/>
        <w:spacing w:line="400" w:lineRule="atLeast"/>
        <w:ind w:left="720" w:hanging="720" w:hangingChars="300"/>
        <w:rPr>
          <w:rFonts w:ascii="Arial" w:hAnsi="Arial" w:cs="Arial"/>
          <w:bCs/>
          <w:sz w:val="24"/>
          <w:highlight w:val="none"/>
        </w:rPr>
      </w:pPr>
      <w:r>
        <w:rPr>
          <w:rFonts w:ascii="Arial" w:hAnsi="Arial" w:cs="Arial"/>
          <w:bCs/>
          <w:sz w:val="24"/>
          <w:highlight w:val="none"/>
        </w:rPr>
        <w:t>37.最终报价均超过采购预算的；</w:t>
      </w:r>
    </w:p>
    <w:p>
      <w:pPr>
        <w:pStyle w:val="9"/>
        <w:tabs>
          <w:tab w:val="left" w:pos="720"/>
          <w:tab w:val="left" w:pos="900"/>
          <w:tab w:val="left" w:pos="1260"/>
        </w:tabs>
        <w:adjustRightInd w:val="0"/>
        <w:snapToGrid w:val="0"/>
        <w:spacing w:line="400" w:lineRule="atLeast"/>
        <w:ind w:left="720" w:hanging="720" w:hangingChars="300"/>
        <w:rPr>
          <w:rFonts w:ascii="Arial" w:hAnsi="Arial" w:cs="Arial"/>
          <w:bCs/>
          <w:sz w:val="24"/>
          <w:highlight w:val="none"/>
        </w:rPr>
      </w:pPr>
      <w:r>
        <w:rPr>
          <w:rFonts w:ascii="Arial" w:hAnsi="Arial" w:cs="Arial"/>
          <w:bCs/>
          <w:sz w:val="24"/>
          <w:highlight w:val="none"/>
        </w:rPr>
        <w:t>38.对</w:t>
      </w:r>
      <w:r>
        <w:rPr>
          <w:rFonts w:hint="eastAsia" w:ascii="Arial" w:hAnsi="Arial" w:cs="Arial"/>
          <w:bCs/>
          <w:sz w:val="24"/>
          <w:highlight w:val="none"/>
          <w:lang w:eastAsia="zh-CN"/>
        </w:rPr>
        <w:t>磋商文件</w:t>
      </w:r>
      <w:r>
        <w:rPr>
          <w:rFonts w:ascii="Arial" w:hAnsi="Arial" w:cs="Arial"/>
          <w:bCs/>
          <w:sz w:val="24"/>
          <w:highlight w:val="none"/>
        </w:rPr>
        <w:t>作出实质性响应的供应商不足法定家数的；</w:t>
      </w:r>
    </w:p>
    <w:p>
      <w:pPr>
        <w:pStyle w:val="3"/>
        <w:numPr>
          <w:ilvl w:val="0"/>
          <w:numId w:val="0"/>
        </w:numPr>
        <w:adjustRightInd w:val="0"/>
        <w:snapToGrid w:val="0"/>
        <w:spacing w:line="400" w:lineRule="atLeast"/>
        <w:jc w:val="center"/>
        <w:rPr>
          <w:rFonts w:ascii="Arial" w:hAnsi="Arial" w:cs="Arial"/>
          <w:sz w:val="32"/>
          <w:szCs w:val="32"/>
          <w:highlight w:val="none"/>
        </w:rPr>
      </w:pPr>
      <w:r>
        <w:rPr>
          <w:rFonts w:ascii="Arial" w:hAnsi="Arial" w:cs="Arial"/>
          <w:sz w:val="32"/>
          <w:szCs w:val="32"/>
          <w:highlight w:val="none"/>
        </w:rPr>
        <w:br w:type="page"/>
      </w:r>
      <w:bookmarkStart w:id="48" w:name="_Toc349637926"/>
      <w:bookmarkStart w:id="49" w:name="_Toc298240411"/>
      <w:bookmarkStart w:id="50" w:name="_Toc25931"/>
      <w:bookmarkStart w:id="51" w:name="_Toc349573127"/>
      <w:r>
        <w:rPr>
          <w:rFonts w:ascii="Arial" w:hAnsi="Arial" w:cs="Arial"/>
          <w:sz w:val="32"/>
          <w:szCs w:val="32"/>
          <w:highlight w:val="none"/>
        </w:rPr>
        <w:t>第三部分  货物需求及技术要求</w:t>
      </w:r>
      <w:bookmarkEnd w:id="46"/>
      <w:bookmarkEnd w:id="48"/>
      <w:bookmarkEnd w:id="49"/>
      <w:bookmarkEnd w:id="50"/>
      <w:bookmarkEnd w:id="51"/>
    </w:p>
    <w:p/>
    <w:p>
      <w:pPr>
        <w:pStyle w:val="4"/>
      </w:pPr>
      <w:bookmarkStart w:id="52" w:name="_Toc32605615"/>
      <w:bookmarkStart w:id="53" w:name="_Toc349573137"/>
      <w:bookmarkStart w:id="54" w:name="_Toc349637936"/>
      <w:bookmarkStart w:id="55" w:name="_Toc298240422"/>
      <w:bookmarkStart w:id="56" w:name="_Toc267301295"/>
      <w:r>
        <w:rPr>
          <w:rFonts w:hint="eastAsia"/>
        </w:rPr>
        <w:t>技术</w:t>
      </w:r>
      <w:r>
        <w:t>需求</w:t>
      </w:r>
      <w:bookmarkEnd w:id="52"/>
    </w:p>
    <w:p>
      <w:pPr>
        <w:pStyle w:val="27"/>
        <w:numPr>
          <w:ilvl w:val="0"/>
          <w:numId w:val="7"/>
        </w:numPr>
        <w:ind w:firstLineChars="0"/>
        <w:rPr>
          <w:rFonts w:ascii="宋体" w:hAnsi="宋体" w:cs="宋体"/>
          <w:szCs w:val="21"/>
        </w:rPr>
      </w:pPr>
      <w:r>
        <w:rPr>
          <w:rFonts w:hint="eastAsia" w:ascii="宋体" w:hAnsi="宋体" w:cs="宋体"/>
          <w:szCs w:val="21"/>
        </w:rPr>
        <w:t>对讲机须具有中华人民共和国工业和信息化部颁发的《无线电发射设备型号核准证》，</w:t>
      </w:r>
      <w:r>
        <w:rPr>
          <w:rFonts w:hint="eastAsia" w:ascii="宋体" w:hAnsi="宋体" w:cs="宋体"/>
          <w:b/>
          <w:szCs w:val="21"/>
        </w:rPr>
        <w:t>须</w:t>
      </w:r>
      <w:r>
        <w:rPr>
          <w:rFonts w:ascii="宋体" w:hAnsi="宋体" w:cs="宋体"/>
          <w:b/>
          <w:szCs w:val="21"/>
        </w:rPr>
        <w:t>提供</w:t>
      </w:r>
      <w:r>
        <w:rPr>
          <w:rFonts w:hint="eastAsia" w:ascii="宋体" w:hAnsi="宋体" w:cs="宋体"/>
          <w:b/>
          <w:szCs w:val="21"/>
        </w:rPr>
        <w:t>证书复印件加盖投标单位公章</w:t>
      </w:r>
      <w:r>
        <w:rPr>
          <w:rFonts w:hint="eastAsia" w:ascii="宋体" w:hAnsi="宋体" w:cs="宋体"/>
          <w:szCs w:val="21"/>
        </w:rPr>
        <w:t>；</w:t>
      </w:r>
    </w:p>
    <w:p>
      <w:pPr>
        <w:pStyle w:val="27"/>
        <w:numPr>
          <w:ilvl w:val="0"/>
          <w:numId w:val="7"/>
        </w:numPr>
        <w:ind w:firstLineChars="0"/>
        <w:rPr>
          <w:rFonts w:ascii="宋体" w:hAnsi="宋体" w:cs="宋体"/>
          <w:szCs w:val="21"/>
        </w:rPr>
      </w:pPr>
      <w:r>
        <w:rPr>
          <w:rFonts w:hint="eastAsia" w:ascii="宋体" w:hAnsi="宋体" w:cs="宋体"/>
          <w:szCs w:val="21"/>
        </w:rPr>
        <w:t>对讲机须具有公安部检测中心出具的设备检测报告，</w:t>
      </w:r>
      <w:r>
        <w:rPr>
          <w:rFonts w:hint="eastAsia" w:ascii="宋体" w:hAnsi="宋体" w:cs="宋体"/>
          <w:b/>
          <w:szCs w:val="21"/>
        </w:rPr>
        <w:t>须</w:t>
      </w:r>
      <w:r>
        <w:rPr>
          <w:rFonts w:ascii="宋体" w:hAnsi="宋体" w:cs="宋体"/>
          <w:b/>
          <w:szCs w:val="21"/>
        </w:rPr>
        <w:t>提供</w:t>
      </w:r>
      <w:r>
        <w:rPr>
          <w:rFonts w:hint="eastAsia" w:ascii="宋体" w:hAnsi="宋体" w:cs="宋体"/>
          <w:b/>
          <w:szCs w:val="21"/>
        </w:rPr>
        <w:t>检测报告复印件加盖投标单位公章</w:t>
      </w:r>
      <w:r>
        <w:rPr>
          <w:rFonts w:hint="eastAsia" w:ascii="宋体" w:hAnsi="宋体" w:cs="宋体"/>
          <w:szCs w:val="21"/>
        </w:rPr>
        <w:t>；</w:t>
      </w:r>
    </w:p>
    <w:p>
      <w:pPr>
        <w:pStyle w:val="27"/>
        <w:numPr>
          <w:ilvl w:val="0"/>
          <w:numId w:val="7"/>
        </w:numPr>
        <w:ind w:firstLineChars="0"/>
        <w:rPr>
          <w:rFonts w:ascii="宋体" w:hAnsi="宋体" w:cs="宋体"/>
          <w:szCs w:val="21"/>
        </w:rPr>
      </w:pPr>
      <w:r>
        <w:rPr>
          <w:rFonts w:hint="eastAsia" w:ascii="宋体" w:hAnsi="宋体" w:cs="宋体"/>
          <w:szCs w:val="21"/>
        </w:rPr>
        <w:t>★对讲机须具备良好的防水防尘功能，防尘防水等级≥IP6</w:t>
      </w:r>
      <w:r>
        <w:rPr>
          <w:rFonts w:ascii="宋体" w:hAnsi="宋体" w:cs="宋体"/>
          <w:szCs w:val="21"/>
        </w:rPr>
        <w:t>8</w:t>
      </w:r>
      <w:r>
        <w:rPr>
          <w:rFonts w:hint="eastAsia" w:ascii="宋体" w:hAnsi="宋体" w:cs="宋体"/>
          <w:szCs w:val="21"/>
        </w:rPr>
        <w:t>，</w:t>
      </w:r>
      <w:r>
        <w:rPr>
          <w:rFonts w:hint="eastAsia" w:ascii="宋体" w:hAnsi="宋体" w:cs="宋体"/>
          <w:b/>
          <w:szCs w:val="21"/>
        </w:rPr>
        <w:t>须</w:t>
      </w:r>
      <w:r>
        <w:rPr>
          <w:rFonts w:ascii="宋体" w:hAnsi="宋体" w:cs="宋体"/>
          <w:b/>
          <w:szCs w:val="21"/>
        </w:rPr>
        <w:t>提供第三方检测机构出具的证明材料</w:t>
      </w:r>
      <w:r>
        <w:rPr>
          <w:rFonts w:hint="eastAsia" w:ascii="宋体" w:hAnsi="宋体" w:cs="宋体"/>
          <w:b/>
          <w:szCs w:val="21"/>
        </w:rPr>
        <w:t>；</w:t>
      </w:r>
    </w:p>
    <w:p>
      <w:pPr>
        <w:pStyle w:val="27"/>
        <w:numPr>
          <w:ilvl w:val="0"/>
          <w:numId w:val="7"/>
        </w:numPr>
        <w:ind w:firstLineChars="0"/>
        <w:rPr>
          <w:rFonts w:ascii="宋体" w:hAnsi="宋体" w:cs="宋体"/>
          <w:b/>
          <w:szCs w:val="21"/>
        </w:rPr>
      </w:pPr>
      <w:r>
        <w:rPr>
          <w:rFonts w:hint="eastAsia" w:ascii="宋体" w:hAnsi="宋体" w:cs="宋体"/>
          <w:szCs w:val="21"/>
        </w:rPr>
        <w:t>对</w:t>
      </w:r>
      <w:r>
        <w:rPr>
          <w:rFonts w:hint="eastAsia" w:ascii="宋体" w:hAnsi="宋体"/>
        </w:rPr>
        <w:t>讲机须</w:t>
      </w:r>
      <w:r>
        <w:rPr>
          <w:rFonts w:ascii="宋体" w:hAnsi="宋体"/>
        </w:rPr>
        <w:t>支持</w:t>
      </w:r>
      <w:r>
        <w:rPr>
          <w:rFonts w:hint="eastAsia" w:ascii="宋体" w:hAnsi="宋体"/>
        </w:rPr>
        <w:t>多种</w:t>
      </w:r>
      <w:r>
        <w:rPr>
          <w:rFonts w:ascii="宋体" w:hAnsi="宋体"/>
        </w:rPr>
        <w:t>工作模式，能够在不同</w:t>
      </w:r>
      <w:r>
        <w:rPr>
          <w:rFonts w:hint="eastAsia" w:ascii="宋体" w:hAnsi="宋体"/>
        </w:rPr>
        <w:t>的</w:t>
      </w:r>
      <w:r>
        <w:rPr>
          <w:rFonts w:ascii="宋体" w:hAnsi="宋体"/>
        </w:rPr>
        <w:t>网络</w:t>
      </w:r>
      <w:r>
        <w:rPr>
          <w:rFonts w:hint="eastAsia" w:ascii="宋体" w:hAnsi="宋体"/>
        </w:rPr>
        <w:t>制式</w:t>
      </w:r>
      <w:r>
        <w:rPr>
          <w:rFonts w:ascii="宋体" w:hAnsi="宋体"/>
        </w:rPr>
        <w:t>下正常</w:t>
      </w:r>
      <w:r>
        <w:rPr>
          <w:rFonts w:hint="eastAsia" w:ascii="宋体" w:hAnsi="宋体"/>
        </w:rPr>
        <w:t>使</w:t>
      </w:r>
      <w:r>
        <w:rPr>
          <w:rFonts w:ascii="宋体" w:hAnsi="宋体"/>
        </w:rPr>
        <w:t>用，</w:t>
      </w:r>
      <w:r>
        <w:rPr>
          <w:rFonts w:hint="eastAsia" w:ascii="宋体" w:hAnsi="宋体"/>
        </w:rPr>
        <w:t>适应不同</w:t>
      </w:r>
      <w:r>
        <w:rPr>
          <w:rFonts w:ascii="宋体" w:hAnsi="宋体"/>
        </w:rPr>
        <w:t>的应用场景，至少</w:t>
      </w:r>
      <w:r>
        <w:rPr>
          <w:rFonts w:hint="eastAsia" w:ascii="宋体" w:hAnsi="宋体"/>
        </w:rPr>
        <w:t>支持模拟常规、</w:t>
      </w:r>
      <w:r>
        <w:rPr>
          <w:rFonts w:hint="eastAsia" w:ascii="宋体" w:hAnsi="宋体"/>
          <w:bCs/>
        </w:rPr>
        <w:t>模拟集群</w:t>
      </w:r>
      <w:r>
        <w:rPr>
          <w:rFonts w:hint="eastAsia" w:ascii="宋体" w:hAnsi="宋体"/>
        </w:rPr>
        <w:t>、数字常规和数字集群4种工作模式，</w:t>
      </w:r>
      <w:r>
        <w:rPr>
          <w:rFonts w:ascii="宋体" w:hAnsi="宋体"/>
        </w:rPr>
        <w:t>同时</w:t>
      </w:r>
      <w:r>
        <w:rPr>
          <w:rFonts w:hint="eastAsia" w:ascii="宋体" w:hAnsi="宋体"/>
        </w:rPr>
        <w:t>在</w:t>
      </w:r>
      <w:r>
        <w:rPr>
          <w:rFonts w:ascii="宋体" w:hAnsi="宋体"/>
        </w:rPr>
        <w:t>对讲机切换工作模式</w:t>
      </w:r>
      <w:r>
        <w:rPr>
          <w:rFonts w:hint="eastAsia" w:ascii="宋体" w:hAnsi="宋体"/>
        </w:rPr>
        <w:t>时</w:t>
      </w:r>
      <w:r>
        <w:rPr>
          <w:rFonts w:ascii="宋体" w:hAnsi="宋体"/>
        </w:rPr>
        <w:t>，无须重启</w:t>
      </w:r>
      <w:r>
        <w:rPr>
          <w:rFonts w:hint="eastAsia" w:ascii="宋体" w:hAnsi="宋体"/>
        </w:rPr>
        <w:t>对讲机</w:t>
      </w:r>
    </w:p>
    <w:p>
      <w:pPr>
        <w:pStyle w:val="27"/>
        <w:numPr>
          <w:ilvl w:val="0"/>
          <w:numId w:val="7"/>
        </w:numPr>
        <w:ind w:firstLineChars="0"/>
        <w:rPr>
          <w:rFonts w:ascii="宋体" w:hAnsi="宋体" w:cs="宋体"/>
          <w:b/>
          <w:szCs w:val="21"/>
        </w:rPr>
      </w:pPr>
      <w:r>
        <w:rPr>
          <w:rFonts w:hint="eastAsia" w:ascii="宋体" w:hAnsi="宋体"/>
        </w:rPr>
        <w:t>对讲机须</w:t>
      </w:r>
      <w:r>
        <w:rPr>
          <w:rFonts w:ascii="宋体" w:hAnsi="宋体"/>
        </w:rPr>
        <w:t>内置蓝牙模块，</w:t>
      </w:r>
      <w:r>
        <w:rPr>
          <w:rFonts w:hint="eastAsia" w:ascii="宋体" w:hAnsi="宋体"/>
        </w:rPr>
        <w:t>能够</w:t>
      </w:r>
      <w:r>
        <w:rPr>
          <w:rFonts w:ascii="宋体" w:hAnsi="宋体"/>
        </w:rPr>
        <w:t>支持蓝牙耳机、手咪等多种配件，</w:t>
      </w:r>
      <w:r>
        <w:rPr>
          <w:rFonts w:ascii="宋体" w:hAnsi="宋体" w:cs="Arial"/>
        </w:rPr>
        <w:t>蓝牙</w:t>
      </w:r>
      <w:r>
        <w:rPr>
          <w:rFonts w:hint="eastAsia" w:ascii="宋体" w:hAnsi="宋体" w:cs="Arial"/>
        </w:rPr>
        <w:t>协议版本不低于B</w:t>
      </w:r>
      <w:r>
        <w:rPr>
          <w:rFonts w:ascii="宋体" w:hAnsi="宋体" w:cs="Arial"/>
        </w:rPr>
        <w:t>luetooth V5</w:t>
      </w:r>
      <w:r>
        <w:rPr>
          <w:rFonts w:hint="eastAsia" w:ascii="宋体" w:hAnsi="宋体" w:cs="Arial"/>
        </w:rPr>
        <w:t>.0，</w:t>
      </w:r>
      <w:r>
        <w:rPr>
          <w:rFonts w:ascii="宋体" w:hAnsi="宋体"/>
          <w:b/>
        </w:rPr>
        <w:t>须提供第三方检测机构出具的检测报告或证明材料</w:t>
      </w:r>
      <w:r>
        <w:rPr>
          <w:rFonts w:hint="eastAsia" w:ascii="宋体" w:hAnsi="宋体"/>
          <w:b/>
        </w:rPr>
        <w:t>；</w:t>
      </w:r>
      <w:r>
        <w:rPr>
          <w:rFonts w:ascii="宋体" w:hAnsi="宋体" w:cs="宋体"/>
          <w:b/>
          <w:szCs w:val="21"/>
        </w:rPr>
        <w:t xml:space="preserve"> </w:t>
      </w:r>
    </w:p>
    <w:p>
      <w:pPr>
        <w:pStyle w:val="27"/>
        <w:numPr>
          <w:ilvl w:val="0"/>
          <w:numId w:val="7"/>
        </w:numPr>
        <w:ind w:firstLineChars="0"/>
        <w:rPr>
          <w:rFonts w:ascii="宋体" w:hAnsi="宋体" w:cs="宋体"/>
          <w:b/>
          <w:szCs w:val="21"/>
        </w:rPr>
      </w:pPr>
      <w:r>
        <w:rPr>
          <w:rFonts w:hint="eastAsia" w:ascii="宋体" w:hAnsi="宋体" w:eastAsia="宋体"/>
          <w:color w:val="000000"/>
        </w:rPr>
        <w:t>对讲机须</w:t>
      </w:r>
      <w:r>
        <w:rPr>
          <w:rFonts w:ascii="宋体" w:hAnsi="宋体" w:eastAsia="宋体"/>
          <w:color w:val="000000"/>
        </w:rPr>
        <w:t>支持通知提醒功能，当对讲机存在</w:t>
      </w:r>
      <w:r>
        <w:rPr>
          <w:rFonts w:hint="eastAsia" w:ascii="宋体" w:hAnsi="宋体" w:eastAsia="宋体"/>
          <w:color w:val="000000"/>
        </w:rPr>
        <w:t>未接业务时，可在对讲机待机界面会生成相关业务的通知提醒，用于提示用户，通知提醒的内容包含发生时间、发起方别名/ID、短信内容等，未接业务包含紧急呼叫、呼叫、短消息等，</w:t>
      </w:r>
      <w:r>
        <w:rPr>
          <w:rFonts w:ascii="宋体" w:hAnsi="宋体"/>
          <w:b/>
        </w:rPr>
        <w:t>须提供第三方检测机构出具的检测报告或证明材料</w:t>
      </w:r>
      <w:r>
        <w:rPr>
          <w:rFonts w:hint="eastAsia" w:ascii="宋体" w:hAnsi="宋体"/>
          <w:b/>
        </w:rPr>
        <w:t>；</w:t>
      </w:r>
      <w:r>
        <w:rPr>
          <w:rFonts w:ascii="宋体" w:hAnsi="宋体" w:cs="宋体"/>
          <w:b/>
          <w:szCs w:val="21"/>
        </w:rPr>
        <w:t xml:space="preserve"> </w:t>
      </w:r>
    </w:p>
    <w:p>
      <w:pPr>
        <w:pStyle w:val="27"/>
        <w:numPr>
          <w:ilvl w:val="0"/>
          <w:numId w:val="7"/>
        </w:numPr>
        <w:ind w:firstLineChars="0"/>
        <w:rPr>
          <w:rFonts w:ascii="宋体" w:hAnsi="宋体" w:cs="宋体"/>
          <w:b/>
          <w:szCs w:val="21"/>
        </w:rPr>
      </w:pPr>
      <w:r>
        <w:rPr>
          <w:rFonts w:hint="eastAsia" w:ascii="宋体" w:hAnsi="宋体" w:cs="Arial"/>
        </w:rPr>
        <w:t>对讲机须设有</w:t>
      </w:r>
      <w:r>
        <w:rPr>
          <w:rFonts w:ascii="宋体" w:hAnsi="宋体" w:cs="Arial"/>
        </w:rPr>
        <w:t>智能按键</w:t>
      </w:r>
      <w:r>
        <w:rPr>
          <w:rFonts w:hint="eastAsia" w:ascii="宋体" w:hAnsi="宋体" w:cs="Arial"/>
        </w:rPr>
        <w:t>，可一键在待机界面和多个自定义界面之间循环切换，便于用户快速查看或进行功能设置，确保紧急状况下能够更快速响应。自定义界面</w:t>
      </w:r>
      <w:r>
        <w:rPr>
          <w:rFonts w:ascii="宋体" w:hAnsi="宋体" w:cs="Arial"/>
        </w:rPr>
        <w:t>不</w:t>
      </w:r>
      <w:r>
        <w:rPr>
          <w:rFonts w:hint="eastAsia" w:ascii="宋体" w:hAnsi="宋体" w:cs="Arial"/>
        </w:rPr>
        <w:t>能</w:t>
      </w:r>
      <w:r>
        <w:rPr>
          <w:rFonts w:ascii="宋体" w:hAnsi="宋体" w:cs="Arial"/>
        </w:rPr>
        <w:t>少于</w:t>
      </w:r>
      <w:r>
        <w:rPr>
          <w:rFonts w:hint="eastAsia" w:ascii="宋体" w:hAnsi="宋体" w:cs="Arial"/>
        </w:rPr>
        <w:t>3个，</w:t>
      </w:r>
      <w:r>
        <w:rPr>
          <w:rFonts w:ascii="宋体" w:hAnsi="宋体"/>
          <w:b/>
        </w:rPr>
        <w:t>须提供第三方检测机构出具的检测报告或证明材料</w:t>
      </w:r>
      <w:r>
        <w:rPr>
          <w:rFonts w:hint="eastAsia" w:ascii="宋体" w:hAnsi="宋体"/>
          <w:b/>
        </w:rPr>
        <w:t>；</w:t>
      </w:r>
      <w:r>
        <w:rPr>
          <w:rFonts w:ascii="宋体" w:hAnsi="宋体" w:cs="宋体"/>
          <w:b/>
          <w:szCs w:val="21"/>
        </w:rPr>
        <w:t xml:space="preserve"> </w:t>
      </w:r>
    </w:p>
    <w:p>
      <w:pPr>
        <w:pStyle w:val="27"/>
        <w:numPr>
          <w:ilvl w:val="0"/>
          <w:numId w:val="7"/>
        </w:numPr>
        <w:ind w:firstLineChars="0"/>
        <w:rPr>
          <w:rFonts w:ascii="宋体" w:hAnsi="宋体" w:cs="宋体"/>
          <w:szCs w:val="21"/>
        </w:rPr>
      </w:pPr>
      <w:r>
        <w:rPr>
          <w:rFonts w:hint="eastAsia" w:ascii="宋体" w:hAnsi="宋体" w:cs="Arial"/>
        </w:rPr>
        <w:t>对讲机个呼</w:t>
      </w:r>
      <w:r>
        <w:rPr>
          <w:rFonts w:ascii="宋体" w:hAnsi="宋体" w:cs="Arial"/>
        </w:rPr>
        <w:t>联系人</w:t>
      </w:r>
      <w:r>
        <w:rPr>
          <w:rFonts w:hint="eastAsia" w:ascii="宋体" w:hAnsi="宋体" w:cs="Arial"/>
        </w:rPr>
        <w:t>须支持</w:t>
      </w:r>
      <w:r>
        <w:rPr>
          <w:rFonts w:ascii="宋体" w:hAnsi="宋体" w:cs="Arial"/>
        </w:rPr>
        <w:t>添加多个</w:t>
      </w:r>
      <w:r>
        <w:rPr>
          <w:rFonts w:hint="eastAsia" w:ascii="宋体" w:hAnsi="宋体" w:cs="Arial"/>
        </w:rPr>
        <w:t>ID号码和</w:t>
      </w:r>
      <w:r>
        <w:rPr>
          <w:rFonts w:ascii="宋体" w:hAnsi="宋体" w:cs="Arial"/>
        </w:rPr>
        <w:t>多个</w:t>
      </w:r>
      <w:r>
        <w:rPr>
          <w:rFonts w:hint="eastAsia" w:ascii="宋体" w:hAnsi="宋体" w:cs="Arial"/>
        </w:rPr>
        <w:t>自定义字段的功能</w:t>
      </w:r>
      <w:r>
        <w:rPr>
          <w:rFonts w:ascii="宋体" w:hAnsi="宋体" w:cs="Arial"/>
        </w:rPr>
        <w:t>，满足</w:t>
      </w:r>
      <w:r>
        <w:rPr>
          <w:rFonts w:hint="eastAsia" w:ascii="宋体" w:hAnsi="宋体" w:cs="Arial"/>
        </w:rPr>
        <w:t>用户个性化业务</w:t>
      </w:r>
      <w:r>
        <w:rPr>
          <w:rFonts w:ascii="宋体" w:hAnsi="宋体" w:cs="Arial"/>
        </w:rPr>
        <w:t>的</w:t>
      </w:r>
      <w:r>
        <w:rPr>
          <w:rFonts w:hint="eastAsia" w:ascii="宋体" w:hAnsi="宋体" w:cs="Arial"/>
        </w:rPr>
        <w:t>需求</w:t>
      </w:r>
      <w:r>
        <w:rPr>
          <w:rFonts w:ascii="宋体" w:hAnsi="宋体" w:cs="Arial"/>
        </w:rPr>
        <w:t>，同时</w:t>
      </w:r>
      <w:r>
        <w:rPr>
          <w:rFonts w:hint="eastAsia" w:ascii="宋体" w:hAnsi="宋体" w:cs="Arial"/>
        </w:rPr>
        <w:t>方便用户</w:t>
      </w:r>
      <w:r>
        <w:rPr>
          <w:rFonts w:ascii="宋体" w:hAnsi="宋体" w:cs="Arial"/>
        </w:rPr>
        <w:t>进行</w:t>
      </w:r>
      <w:r>
        <w:rPr>
          <w:rFonts w:hint="eastAsia" w:ascii="宋体" w:hAnsi="宋体" w:cs="Arial"/>
        </w:rPr>
        <w:t>人员</w:t>
      </w:r>
      <w:r>
        <w:rPr>
          <w:rFonts w:ascii="宋体" w:hAnsi="宋体" w:cs="Arial"/>
        </w:rPr>
        <w:t>管理</w:t>
      </w:r>
      <w:r>
        <w:rPr>
          <w:rFonts w:hint="eastAsia" w:ascii="宋体" w:hAnsi="宋体" w:cs="Arial"/>
        </w:rPr>
        <w:t>。ID号码</w:t>
      </w:r>
      <w:r>
        <w:rPr>
          <w:rFonts w:ascii="宋体" w:hAnsi="宋体" w:cs="Arial"/>
        </w:rPr>
        <w:t>和自定义</w:t>
      </w:r>
      <w:r>
        <w:rPr>
          <w:rFonts w:hint="eastAsia" w:ascii="宋体" w:hAnsi="宋体" w:cs="Arial"/>
        </w:rPr>
        <w:t>字段</w:t>
      </w:r>
      <w:r>
        <w:rPr>
          <w:rFonts w:ascii="宋体" w:hAnsi="宋体" w:cs="Arial"/>
        </w:rPr>
        <w:t>均不</w:t>
      </w:r>
      <w:r>
        <w:rPr>
          <w:rFonts w:hint="eastAsia" w:ascii="宋体" w:hAnsi="宋体" w:cs="Arial"/>
        </w:rPr>
        <w:t>能</w:t>
      </w:r>
      <w:r>
        <w:rPr>
          <w:rFonts w:ascii="宋体" w:hAnsi="宋体" w:cs="Arial"/>
        </w:rPr>
        <w:t>少于</w:t>
      </w:r>
      <w:r>
        <w:rPr>
          <w:rFonts w:hint="eastAsia" w:ascii="宋体" w:hAnsi="宋体" w:cs="Arial"/>
        </w:rPr>
        <w:t>3个，</w:t>
      </w:r>
      <w:r>
        <w:rPr>
          <w:rFonts w:ascii="宋体" w:hAnsi="宋体"/>
          <w:b/>
        </w:rPr>
        <w:t>须提供第三方检测机构出具的检测报告或证明材料</w:t>
      </w:r>
      <w:r>
        <w:rPr>
          <w:rFonts w:hint="eastAsia" w:ascii="宋体" w:hAnsi="宋体"/>
          <w:b/>
        </w:rPr>
        <w:t>；</w:t>
      </w:r>
    </w:p>
    <w:p>
      <w:pPr>
        <w:pStyle w:val="27"/>
        <w:numPr>
          <w:ilvl w:val="0"/>
          <w:numId w:val="7"/>
        </w:numPr>
        <w:ind w:firstLineChars="0"/>
        <w:rPr>
          <w:rFonts w:ascii="宋体" w:hAnsi="宋体" w:cs="宋体"/>
          <w:b/>
          <w:szCs w:val="21"/>
        </w:rPr>
      </w:pPr>
      <w:r>
        <w:rPr>
          <w:rFonts w:hint="eastAsia" w:ascii="宋体" w:hAnsi="宋体" w:eastAsia="宋体"/>
          <w:color w:val="000000"/>
        </w:rPr>
        <w:t>对讲机可根据个呼联系人配置的多个呼叫ID，快速的进行拨号，</w:t>
      </w:r>
      <w:r>
        <w:rPr>
          <w:rFonts w:hint="eastAsia" w:ascii="宋体" w:hAnsi="宋体" w:cs="Arial"/>
        </w:rPr>
        <w:t>拨号操作简单便捷，</w:t>
      </w:r>
      <w:r>
        <w:rPr>
          <w:rFonts w:ascii="宋体" w:hAnsi="宋体"/>
          <w:b/>
        </w:rPr>
        <w:t>须提供第三方检测机构出具的检测报告或证明材料</w:t>
      </w:r>
      <w:r>
        <w:rPr>
          <w:rFonts w:hint="eastAsia" w:ascii="宋体" w:hAnsi="宋体"/>
          <w:b/>
        </w:rPr>
        <w:t>；</w:t>
      </w:r>
      <w:r>
        <w:rPr>
          <w:rFonts w:ascii="宋体" w:hAnsi="宋体" w:cs="宋体"/>
          <w:b/>
          <w:szCs w:val="21"/>
        </w:rPr>
        <w:t xml:space="preserve"> </w:t>
      </w:r>
    </w:p>
    <w:p>
      <w:pPr>
        <w:pStyle w:val="27"/>
        <w:numPr>
          <w:ilvl w:val="0"/>
          <w:numId w:val="7"/>
        </w:numPr>
        <w:ind w:firstLineChars="0"/>
        <w:rPr>
          <w:rFonts w:ascii="宋体" w:hAnsi="宋体" w:cs="宋体"/>
          <w:szCs w:val="21"/>
        </w:rPr>
      </w:pPr>
      <w:r>
        <w:rPr>
          <w:rFonts w:hint="eastAsia" w:ascii="宋体" w:hAnsi="宋体" w:cs="Arial"/>
        </w:rPr>
        <w:t>对讲机须</w:t>
      </w:r>
      <w:r>
        <w:rPr>
          <w:rFonts w:ascii="宋体" w:hAnsi="宋体" w:cs="Arial"/>
        </w:rPr>
        <w:t>内置情景模式功能，</w:t>
      </w:r>
      <w:r>
        <w:rPr>
          <w:rFonts w:hint="eastAsia" w:ascii="宋体" w:hAnsi="宋体" w:cs="Arial"/>
        </w:rPr>
        <w:t>对讲机可根据不同情景模式进行应答，满足不同场景的通信要求，情景模式不能</w:t>
      </w:r>
      <w:r>
        <w:rPr>
          <w:rFonts w:ascii="宋体" w:hAnsi="宋体" w:cs="Arial"/>
        </w:rPr>
        <w:t>少于</w:t>
      </w:r>
      <w:r>
        <w:rPr>
          <w:rFonts w:hint="eastAsia" w:ascii="宋体" w:hAnsi="宋体" w:cs="Arial"/>
        </w:rPr>
        <w:t>4种模式，</w:t>
      </w:r>
      <w:r>
        <w:rPr>
          <w:rFonts w:ascii="宋体" w:hAnsi="宋体"/>
          <w:b/>
        </w:rPr>
        <w:t>须提供第三方检测机构出具的检测报告或证明材料</w:t>
      </w:r>
      <w:r>
        <w:rPr>
          <w:rFonts w:hint="eastAsia" w:ascii="宋体" w:hAnsi="宋体"/>
          <w:b/>
        </w:rPr>
        <w:t>；</w:t>
      </w:r>
      <w:r>
        <w:rPr>
          <w:rFonts w:ascii="宋体" w:hAnsi="宋体" w:cs="宋体"/>
          <w:b/>
          <w:szCs w:val="21"/>
        </w:rPr>
        <w:t xml:space="preserve"> </w:t>
      </w:r>
    </w:p>
    <w:p>
      <w:pPr>
        <w:pStyle w:val="27"/>
        <w:numPr>
          <w:ilvl w:val="0"/>
          <w:numId w:val="7"/>
        </w:numPr>
        <w:ind w:firstLineChars="0"/>
        <w:rPr>
          <w:rFonts w:ascii="宋体" w:hAnsi="宋体" w:cs="宋体"/>
          <w:b/>
          <w:szCs w:val="21"/>
        </w:rPr>
      </w:pPr>
      <w:r>
        <w:rPr>
          <w:rFonts w:hint="eastAsia" w:ascii="宋体" w:hAnsi="宋体" w:cs="Arial"/>
        </w:rPr>
        <w:t>对讲机</w:t>
      </w:r>
      <w:r>
        <w:rPr>
          <w:rFonts w:ascii="宋体" w:hAnsi="宋体" w:cs="Arial"/>
        </w:rPr>
        <w:t>须</w:t>
      </w:r>
      <w:r>
        <w:rPr>
          <w:rFonts w:hint="eastAsia" w:ascii="宋体" w:hAnsi="宋体" w:cs="Arial"/>
        </w:rPr>
        <w:t>支持喇叭导水</w:t>
      </w:r>
      <w:r>
        <w:rPr>
          <w:rFonts w:ascii="宋体" w:hAnsi="宋体" w:cs="Arial"/>
        </w:rPr>
        <w:t>功能，因雨天环境或其他因素导致</w:t>
      </w:r>
      <w:r>
        <w:rPr>
          <w:rFonts w:hint="eastAsia" w:ascii="宋体" w:hAnsi="宋体" w:cs="Arial"/>
        </w:rPr>
        <w:t>对讲机</w:t>
      </w:r>
      <w:r>
        <w:rPr>
          <w:rFonts w:ascii="宋体" w:hAnsi="宋体" w:cs="Arial"/>
        </w:rPr>
        <w:t>音腔存在积水时</w:t>
      </w:r>
      <w:r>
        <w:rPr>
          <w:rFonts w:hint="eastAsia" w:ascii="宋体" w:hAnsi="宋体" w:cs="Arial"/>
        </w:rPr>
        <w:t>，现场</w:t>
      </w:r>
      <w:r>
        <w:rPr>
          <w:rFonts w:ascii="宋体" w:hAnsi="宋体" w:cs="Arial"/>
        </w:rPr>
        <w:t>工作</w:t>
      </w:r>
      <w:r>
        <w:rPr>
          <w:rFonts w:hint="eastAsia" w:ascii="宋体" w:hAnsi="宋体" w:cs="Arial"/>
        </w:rPr>
        <w:t>人员</w:t>
      </w:r>
      <w:r>
        <w:rPr>
          <w:rFonts w:ascii="宋体" w:hAnsi="宋体" w:cs="Arial"/>
        </w:rPr>
        <w:t>无需甩动对讲机</w:t>
      </w:r>
      <w:r>
        <w:rPr>
          <w:rFonts w:hint="eastAsia" w:ascii="宋体" w:hAnsi="宋体" w:cs="Arial"/>
        </w:rPr>
        <w:t>，水</w:t>
      </w:r>
      <w:r>
        <w:rPr>
          <w:rFonts w:ascii="宋体" w:hAnsi="宋体" w:cs="Arial"/>
        </w:rPr>
        <w:t>就能正常</w:t>
      </w:r>
      <w:r>
        <w:rPr>
          <w:rFonts w:hint="eastAsia" w:ascii="宋体" w:hAnsi="宋体" w:cs="Arial"/>
        </w:rPr>
        <w:t>导出</w:t>
      </w:r>
      <w:r>
        <w:rPr>
          <w:rFonts w:ascii="宋体" w:hAnsi="宋体" w:cs="Arial"/>
        </w:rPr>
        <w:t>，保证</w:t>
      </w:r>
      <w:r>
        <w:rPr>
          <w:rFonts w:hint="eastAsia" w:ascii="宋体" w:hAnsi="宋体" w:cs="Arial"/>
        </w:rPr>
        <w:t>对讲机音质清晰、声音响亮，</w:t>
      </w:r>
      <w:r>
        <w:rPr>
          <w:rFonts w:ascii="宋体" w:hAnsi="宋体"/>
          <w:b/>
        </w:rPr>
        <w:t>须提供第三方检测机构出具的检测报告或证明材料</w:t>
      </w:r>
      <w:r>
        <w:rPr>
          <w:rFonts w:hint="eastAsia" w:ascii="宋体" w:hAnsi="宋体"/>
          <w:b/>
        </w:rPr>
        <w:t>；</w:t>
      </w:r>
      <w:r>
        <w:rPr>
          <w:rFonts w:ascii="宋体" w:hAnsi="宋体" w:cs="宋体"/>
          <w:b/>
          <w:szCs w:val="21"/>
        </w:rPr>
        <w:t xml:space="preserve"> </w:t>
      </w:r>
    </w:p>
    <w:p>
      <w:pPr>
        <w:pStyle w:val="27"/>
        <w:numPr>
          <w:ilvl w:val="0"/>
          <w:numId w:val="7"/>
        </w:numPr>
        <w:ind w:firstLineChars="0"/>
        <w:rPr>
          <w:rFonts w:ascii="宋体" w:hAnsi="宋体" w:cs="宋体"/>
          <w:b/>
          <w:szCs w:val="21"/>
        </w:rPr>
      </w:pPr>
      <w:r>
        <w:rPr>
          <w:rFonts w:hint="eastAsia" w:ascii="宋体" w:hAnsi="宋体" w:cs="Arial"/>
        </w:rPr>
        <w:t>对讲机音量和</w:t>
      </w:r>
      <w:r>
        <w:rPr>
          <w:rFonts w:ascii="宋体" w:hAnsi="宋体" w:cs="Arial"/>
        </w:rPr>
        <w:t>信道切换旋钮二合一，</w:t>
      </w:r>
      <w:r>
        <w:rPr>
          <w:rFonts w:hint="eastAsia" w:ascii="宋体" w:hAnsi="宋体" w:cs="Arial"/>
        </w:rPr>
        <w:t>旋钮</w:t>
      </w:r>
      <w:r>
        <w:rPr>
          <w:rFonts w:ascii="宋体" w:hAnsi="宋体" w:cs="Arial"/>
        </w:rPr>
        <w:t>支持</w:t>
      </w:r>
      <w:r>
        <w:rPr>
          <w:rFonts w:hint="eastAsia" w:ascii="宋体" w:hAnsi="宋体" w:cs="Arial"/>
        </w:rPr>
        <w:t>360°无极</w:t>
      </w:r>
      <w:r>
        <w:rPr>
          <w:rFonts w:ascii="宋体" w:hAnsi="宋体" w:cs="Arial"/>
        </w:rPr>
        <w:t>型</w:t>
      </w:r>
      <w:r>
        <w:rPr>
          <w:rFonts w:hint="eastAsia" w:ascii="宋体" w:hAnsi="宋体" w:cs="Arial"/>
        </w:rPr>
        <w:t>旋转</w:t>
      </w:r>
      <w:r>
        <w:rPr>
          <w:rFonts w:ascii="宋体" w:hAnsi="宋体" w:cs="Arial"/>
        </w:rPr>
        <w:t>，</w:t>
      </w:r>
      <w:r>
        <w:rPr>
          <w:rFonts w:hint="eastAsia" w:ascii="宋体" w:hAnsi="宋体" w:cs="Arial"/>
        </w:rPr>
        <w:t>可</w:t>
      </w:r>
      <w:r>
        <w:rPr>
          <w:rFonts w:ascii="宋体" w:hAnsi="宋体" w:cs="Arial"/>
        </w:rPr>
        <w:t>循环</w:t>
      </w:r>
      <w:r>
        <w:rPr>
          <w:rFonts w:hint="eastAsia" w:ascii="宋体" w:hAnsi="宋体" w:cs="Arial"/>
        </w:rPr>
        <w:t>切换不同的组呼</w:t>
      </w:r>
      <w:r>
        <w:rPr>
          <w:rFonts w:ascii="宋体" w:hAnsi="宋体" w:cs="Arial"/>
        </w:rPr>
        <w:t>联系人</w:t>
      </w:r>
      <w:r>
        <w:rPr>
          <w:rFonts w:hint="eastAsia" w:ascii="宋体" w:hAnsi="宋体" w:cs="Arial"/>
        </w:rPr>
        <w:t>，</w:t>
      </w:r>
      <w:r>
        <w:rPr>
          <w:rFonts w:ascii="宋体" w:hAnsi="宋体"/>
          <w:b/>
        </w:rPr>
        <w:t>须提供第三方检测机构出具的检测报告或证明材料</w:t>
      </w:r>
      <w:r>
        <w:rPr>
          <w:rFonts w:hint="eastAsia" w:ascii="宋体" w:hAnsi="宋体"/>
          <w:b/>
        </w:rPr>
        <w:t>；</w:t>
      </w:r>
      <w:r>
        <w:rPr>
          <w:rFonts w:ascii="宋体" w:hAnsi="宋体" w:cs="宋体"/>
          <w:b/>
          <w:szCs w:val="21"/>
        </w:rPr>
        <w:t xml:space="preserve"> </w:t>
      </w:r>
    </w:p>
    <w:p>
      <w:pPr>
        <w:pStyle w:val="27"/>
        <w:numPr>
          <w:ilvl w:val="0"/>
          <w:numId w:val="7"/>
        </w:numPr>
        <w:ind w:firstLineChars="0"/>
        <w:rPr>
          <w:rFonts w:ascii="宋体" w:hAnsi="宋体" w:cs="宋体"/>
          <w:b/>
          <w:szCs w:val="21"/>
        </w:rPr>
      </w:pPr>
      <w:r>
        <w:rPr>
          <w:rFonts w:hint="eastAsia" w:ascii="宋体" w:hAnsi="宋体" w:cs="Arial"/>
        </w:rPr>
        <w:t>对讲机须</w:t>
      </w:r>
      <w:r>
        <w:rPr>
          <w:rFonts w:ascii="宋体" w:hAnsi="宋体" w:cs="Arial"/>
        </w:rPr>
        <w:t>支持智能降噪</w:t>
      </w:r>
      <w:r>
        <w:rPr>
          <w:rFonts w:hint="eastAsia" w:ascii="宋体" w:hAnsi="宋体" w:cs="Arial"/>
        </w:rPr>
        <w:t>功能</w:t>
      </w:r>
      <w:r>
        <w:rPr>
          <w:rFonts w:ascii="宋体" w:hAnsi="宋体" w:cs="Arial"/>
        </w:rPr>
        <w:t>，</w:t>
      </w:r>
      <w:r>
        <w:rPr>
          <w:rFonts w:hint="eastAsia" w:ascii="宋体" w:hAnsi="宋体" w:cs="Arial"/>
        </w:rPr>
        <w:t>不限于噪音</w:t>
      </w:r>
      <w:r>
        <w:rPr>
          <w:rFonts w:ascii="宋体" w:hAnsi="宋体" w:cs="Arial"/>
        </w:rPr>
        <w:t>源的方向，</w:t>
      </w:r>
      <w:r>
        <w:rPr>
          <w:rFonts w:hint="eastAsia" w:ascii="宋体" w:hAnsi="宋体" w:cs="Arial"/>
        </w:rPr>
        <w:t>能</w:t>
      </w:r>
      <w:r>
        <w:rPr>
          <w:rFonts w:ascii="宋体" w:hAnsi="宋体" w:cs="Arial"/>
        </w:rPr>
        <w:t>保证对讲机在嘈杂环境下能提供清晰的语音</w:t>
      </w:r>
      <w:r>
        <w:rPr>
          <w:rFonts w:hint="eastAsia" w:ascii="宋体" w:hAnsi="宋体" w:cs="Arial"/>
        </w:rPr>
        <w:t>，</w:t>
      </w:r>
      <w:r>
        <w:t>噪声抑制能力不小于25dB</w:t>
      </w:r>
      <w:r>
        <w:rPr>
          <w:rFonts w:hint="eastAsia"/>
        </w:rPr>
        <w:t>，</w:t>
      </w:r>
      <w:r>
        <w:rPr>
          <w:rFonts w:ascii="宋体" w:hAnsi="宋体"/>
          <w:b/>
        </w:rPr>
        <w:t>须提供第三方检测机构出具的检测报告或证明材料</w:t>
      </w:r>
      <w:r>
        <w:rPr>
          <w:rFonts w:hint="eastAsia" w:ascii="宋体" w:hAnsi="宋体"/>
          <w:b/>
        </w:rPr>
        <w:t>；</w:t>
      </w:r>
      <w:r>
        <w:rPr>
          <w:rFonts w:ascii="宋体" w:hAnsi="宋体" w:cs="宋体"/>
          <w:b/>
          <w:szCs w:val="21"/>
        </w:rPr>
        <w:t xml:space="preserve"> </w:t>
      </w:r>
    </w:p>
    <w:p>
      <w:pPr>
        <w:pStyle w:val="27"/>
        <w:numPr>
          <w:ilvl w:val="0"/>
          <w:numId w:val="7"/>
        </w:numPr>
        <w:ind w:firstLineChars="0"/>
        <w:rPr>
          <w:rFonts w:ascii="宋体" w:hAnsi="宋体" w:cs="宋体"/>
          <w:b/>
          <w:szCs w:val="21"/>
        </w:rPr>
      </w:pPr>
      <w:r>
        <w:rPr>
          <w:rFonts w:hint="eastAsia" w:ascii="宋体" w:hAnsi="宋体" w:eastAsia="宋体"/>
          <w:color w:val="000000"/>
        </w:rPr>
        <w:t>对讲机通过信道切换旋钮/音量调节旋钮即可实现工作模式的切换，</w:t>
      </w:r>
      <w:r>
        <w:rPr>
          <w:rFonts w:ascii="宋体" w:hAnsi="宋体"/>
          <w:b/>
        </w:rPr>
        <w:t>须提供第三方检测机构出具的检测报告或证明材料</w:t>
      </w:r>
      <w:r>
        <w:rPr>
          <w:rFonts w:hint="eastAsia" w:ascii="宋体" w:hAnsi="宋体"/>
          <w:b/>
        </w:rPr>
        <w:t>；</w:t>
      </w:r>
      <w:r>
        <w:rPr>
          <w:rFonts w:ascii="宋体" w:hAnsi="宋体" w:cs="宋体"/>
          <w:b/>
          <w:szCs w:val="21"/>
        </w:rPr>
        <w:t xml:space="preserve"> </w:t>
      </w:r>
    </w:p>
    <w:p>
      <w:pPr>
        <w:pStyle w:val="27"/>
        <w:numPr>
          <w:ilvl w:val="0"/>
          <w:numId w:val="7"/>
        </w:numPr>
        <w:ind w:firstLineChars="0"/>
        <w:rPr>
          <w:rFonts w:ascii="宋体" w:hAnsi="宋体" w:cs="宋体"/>
          <w:b/>
          <w:szCs w:val="21"/>
        </w:rPr>
      </w:pPr>
      <w:r>
        <w:rPr>
          <w:rFonts w:hint="eastAsia" w:ascii="宋体" w:hAnsi="宋体" w:cs="宋体"/>
          <w:szCs w:val="21"/>
        </w:rPr>
        <w:t>对讲机</w:t>
      </w:r>
      <w:r>
        <w:rPr>
          <w:rFonts w:ascii="宋体" w:hAnsi="宋体" w:cs="宋体"/>
          <w:szCs w:val="21"/>
        </w:rPr>
        <w:t>须</w:t>
      </w:r>
      <w:r>
        <w:rPr>
          <w:rFonts w:hint="eastAsia" w:ascii="宋体" w:hAnsi="宋体" w:cs="宋体"/>
          <w:szCs w:val="21"/>
        </w:rPr>
        <w:t>内置定位</w:t>
      </w:r>
      <w:r>
        <w:rPr>
          <w:rFonts w:ascii="宋体" w:hAnsi="宋体" w:cs="宋体"/>
          <w:szCs w:val="21"/>
        </w:rPr>
        <w:t>模块，支持北斗</w:t>
      </w:r>
      <w:r>
        <w:rPr>
          <w:rFonts w:hint="eastAsia" w:ascii="宋体" w:hAnsi="宋体" w:cs="宋体"/>
          <w:szCs w:val="21"/>
        </w:rPr>
        <w:t>或</w:t>
      </w:r>
      <w:r>
        <w:rPr>
          <w:rFonts w:ascii="宋体" w:hAnsi="宋体" w:cs="宋体"/>
          <w:szCs w:val="21"/>
        </w:rPr>
        <w:t>GPS</w:t>
      </w:r>
      <w:r>
        <w:rPr>
          <w:rFonts w:hint="eastAsia" w:ascii="宋体" w:hAnsi="宋体" w:cs="宋体"/>
          <w:szCs w:val="21"/>
        </w:rPr>
        <w:t>或</w:t>
      </w:r>
      <w:r>
        <w:rPr>
          <w:rFonts w:ascii="宋体" w:hAnsi="宋体" w:cs="宋体"/>
          <w:szCs w:val="21"/>
        </w:rPr>
        <w:t>北斗+GPS定位</w:t>
      </w:r>
      <w:r>
        <w:rPr>
          <w:rFonts w:hint="eastAsia" w:ascii="宋体" w:hAnsi="宋体" w:cs="宋体"/>
          <w:szCs w:val="21"/>
        </w:rPr>
        <w:t>功能</w:t>
      </w:r>
      <w:r>
        <w:rPr>
          <w:rFonts w:ascii="宋体" w:hAnsi="宋体" w:cs="宋体"/>
          <w:szCs w:val="21"/>
        </w:rPr>
        <w:t>，</w:t>
      </w:r>
      <w:r>
        <w:rPr>
          <w:rFonts w:hint="eastAsia" w:ascii="宋体" w:hAnsi="宋体" w:cs="宋体"/>
          <w:szCs w:val="21"/>
        </w:rPr>
        <w:t>支持多种</w:t>
      </w:r>
      <w:r>
        <w:rPr>
          <w:rFonts w:ascii="宋体" w:hAnsi="宋体" w:cs="宋体"/>
          <w:szCs w:val="21"/>
        </w:rPr>
        <w:t>位置信息上传</w:t>
      </w:r>
      <w:r>
        <w:rPr>
          <w:rFonts w:hint="eastAsia" w:ascii="宋体" w:hAnsi="宋体" w:cs="宋体"/>
          <w:szCs w:val="21"/>
        </w:rPr>
        <w:t>能力</w:t>
      </w:r>
      <w:r>
        <w:rPr>
          <w:rFonts w:ascii="宋体" w:hAnsi="宋体" w:cs="宋体"/>
          <w:szCs w:val="21"/>
        </w:rPr>
        <w:t>，包含但不限于</w:t>
      </w:r>
      <w:r>
        <w:rPr>
          <w:rFonts w:hint="eastAsia" w:ascii="宋体" w:hAnsi="宋体" w:cs="宋体"/>
          <w:szCs w:val="21"/>
        </w:rPr>
        <w:t>位置</w:t>
      </w:r>
      <w:r>
        <w:rPr>
          <w:rFonts w:ascii="宋体" w:hAnsi="宋体" w:cs="宋体"/>
          <w:szCs w:val="21"/>
        </w:rPr>
        <w:t>信息主动</w:t>
      </w:r>
      <w:r>
        <w:rPr>
          <w:rFonts w:hint="eastAsia" w:ascii="宋体" w:hAnsi="宋体" w:cs="宋体"/>
          <w:szCs w:val="21"/>
        </w:rPr>
        <w:t>上传</w:t>
      </w:r>
      <w:r>
        <w:rPr>
          <w:rFonts w:ascii="宋体" w:hAnsi="宋体" w:cs="宋体"/>
          <w:szCs w:val="21"/>
        </w:rPr>
        <w:t>功能</w:t>
      </w:r>
      <w:r>
        <w:rPr>
          <w:rFonts w:hint="eastAsia" w:ascii="宋体" w:hAnsi="宋体" w:cs="宋体"/>
          <w:szCs w:val="21"/>
        </w:rPr>
        <w:t>、业务</w:t>
      </w:r>
      <w:r>
        <w:rPr>
          <w:rFonts w:ascii="宋体" w:hAnsi="宋体" w:cs="宋体"/>
          <w:szCs w:val="21"/>
        </w:rPr>
        <w:t>信道</w:t>
      </w:r>
      <w:r>
        <w:rPr>
          <w:rFonts w:hint="eastAsia" w:ascii="宋体" w:hAnsi="宋体" w:cs="宋体"/>
          <w:szCs w:val="21"/>
        </w:rPr>
        <w:t>发送</w:t>
      </w:r>
      <w:r>
        <w:rPr>
          <w:rFonts w:ascii="宋体" w:hAnsi="宋体" w:cs="宋体"/>
          <w:szCs w:val="21"/>
        </w:rPr>
        <w:t>对讲机</w:t>
      </w:r>
      <w:r>
        <w:rPr>
          <w:rFonts w:hint="eastAsia" w:ascii="宋体" w:hAnsi="宋体" w:cs="宋体"/>
          <w:szCs w:val="21"/>
        </w:rPr>
        <w:t>位置</w:t>
      </w:r>
      <w:r>
        <w:rPr>
          <w:rFonts w:ascii="宋体" w:hAnsi="宋体" w:cs="宋体"/>
          <w:szCs w:val="21"/>
        </w:rPr>
        <w:t>信息</w:t>
      </w:r>
      <w:r>
        <w:rPr>
          <w:rFonts w:hint="eastAsia" w:ascii="宋体" w:hAnsi="宋体" w:cs="宋体"/>
          <w:szCs w:val="21"/>
        </w:rPr>
        <w:t>功能</w:t>
      </w:r>
      <w:r>
        <w:rPr>
          <w:rFonts w:ascii="宋体" w:hAnsi="宋体" w:cs="宋体"/>
          <w:szCs w:val="21"/>
        </w:rPr>
        <w:t>、</w:t>
      </w:r>
      <w:r>
        <w:rPr>
          <w:rFonts w:hint="eastAsia" w:ascii="宋体" w:hAnsi="宋体" w:cs="宋体"/>
          <w:szCs w:val="21"/>
        </w:rPr>
        <w:t>当前</w:t>
      </w:r>
      <w:r>
        <w:rPr>
          <w:rFonts w:ascii="宋体" w:hAnsi="宋体" w:cs="宋体"/>
          <w:szCs w:val="21"/>
        </w:rPr>
        <w:t>位置</w:t>
      </w:r>
      <w:r>
        <w:rPr>
          <w:rFonts w:hint="eastAsia" w:ascii="宋体" w:hAnsi="宋体" w:cs="宋体"/>
          <w:szCs w:val="21"/>
        </w:rPr>
        <w:t>信息</w:t>
      </w:r>
      <w:r>
        <w:rPr>
          <w:rFonts w:ascii="宋体" w:hAnsi="宋体" w:cs="宋体"/>
          <w:szCs w:val="21"/>
        </w:rPr>
        <w:t>查询</w:t>
      </w:r>
      <w:r>
        <w:rPr>
          <w:rFonts w:hint="eastAsia" w:ascii="宋体" w:hAnsi="宋体" w:cs="宋体"/>
          <w:szCs w:val="21"/>
        </w:rPr>
        <w:t>等功能，</w:t>
      </w:r>
      <w:r>
        <w:rPr>
          <w:rFonts w:ascii="宋体" w:hAnsi="宋体"/>
          <w:b/>
        </w:rPr>
        <w:t>须提供第三方检测机构出具的检测报告或证明材料</w:t>
      </w:r>
      <w:r>
        <w:rPr>
          <w:rFonts w:hint="eastAsia" w:ascii="宋体" w:hAnsi="宋体"/>
          <w:b/>
        </w:rPr>
        <w:t>；</w:t>
      </w:r>
      <w:r>
        <w:rPr>
          <w:rFonts w:ascii="宋体" w:hAnsi="宋体" w:cs="宋体"/>
          <w:b/>
          <w:szCs w:val="21"/>
        </w:rPr>
        <w:t xml:space="preserve"> </w:t>
      </w:r>
      <w:r>
        <w:rPr>
          <w:rFonts w:hint="eastAsia" w:ascii="宋体" w:hAnsi="宋体" w:cs="宋体"/>
          <w:b/>
          <w:szCs w:val="21"/>
        </w:rPr>
        <w:t>请根据</w:t>
      </w:r>
      <w:r>
        <w:rPr>
          <w:rFonts w:ascii="宋体" w:hAnsi="宋体" w:cs="宋体"/>
          <w:b/>
          <w:szCs w:val="21"/>
        </w:rPr>
        <w:t>实际配置需求选择定位功能</w:t>
      </w:r>
    </w:p>
    <w:p>
      <w:pPr>
        <w:pStyle w:val="27"/>
        <w:numPr>
          <w:ilvl w:val="0"/>
          <w:numId w:val="7"/>
        </w:numPr>
        <w:ind w:firstLineChars="0"/>
        <w:rPr>
          <w:rFonts w:ascii="宋体" w:hAnsi="宋体" w:cs="宋体"/>
          <w:b/>
          <w:szCs w:val="21"/>
        </w:rPr>
      </w:pPr>
      <w:r>
        <w:rPr>
          <w:rFonts w:hint="eastAsia" w:ascii="宋体" w:hAnsi="宋体"/>
        </w:rPr>
        <w:t>对讲机须支持</w:t>
      </w:r>
      <w:r>
        <w:rPr>
          <w:rFonts w:ascii="宋体" w:hAnsi="宋体"/>
        </w:rPr>
        <w:t>中文短信收发功能</w:t>
      </w:r>
      <w:r>
        <w:rPr>
          <w:rFonts w:hint="eastAsia" w:ascii="宋体" w:hAnsi="宋体" w:eastAsia="宋体"/>
          <w:color w:val="000000"/>
        </w:rPr>
        <w:t>，短信收发界面呈现方式为连续对话形式，接收、发送的短信能在</w:t>
      </w:r>
      <w:r>
        <w:rPr>
          <w:rFonts w:ascii="宋体" w:hAnsi="宋体" w:eastAsia="宋体"/>
          <w:color w:val="000000"/>
        </w:rPr>
        <w:t>同一界面</w:t>
      </w:r>
      <w:r>
        <w:rPr>
          <w:rFonts w:hint="eastAsia" w:ascii="宋体" w:hAnsi="宋体" w:eastAsia="宋体"/>
          <w:color w:val="000000"/>
        </w:rPr>
        <w:t>连续性的显示；短信息文本内容最多支持500个汉字</w:t>
      </w:r>
      <w:r>
        <w:rPr>
          <w:rFonts w:hint="eastAsia" w:ascii="宋体" w:hAnsi="宋体"/>
        </w:rPr>
        <w:t>，</w:t>
      </w:r>
      <w:r>
        <w:rPr>
          <w:rFonts w:ascii="宋体" w:hAnsi="宋体"/>
          <w:b/>
        </w:rPr>
        <w:t>须提供第三方检测机构出具的检测报告或证明材料</w:t>
      </w:r>
      <w:r>
        <w:rPr>
          <w:rFonts w:hint="eastAsia" w:ascii="宋体" w:hAnsi="宋体"/>
          <w:b/>
        </w:rPr>
        <w:t>；</w:t>
      </w:r>
      <w:r>
        <w:rPr>
          <w:rFonts w:ascii="宋体" w:hAnsi="宋体" w:cs="宋体"/>
          <w:b/>
          <w:szCs w:val="21"/>
        </w:rPr>
        <w:t xml:space="preserve"> </w:t>
      </w:r>
    </w:p>
    <w:p>
      <w:pPr>
        <w:pStyle w:val="27"/>
        <w:numPr>
          <w:ilvl w:val="0"/>
          <w:numId w:val="7"/>
        </w:numPr>
        <w:ind w:firstLineChars="0"/>
        <w:rPr>
          <w:rFonts w:ascii="宋体" w:hAnsi="宋体" w:cs="宋体"/>
          <w:b/>
          <w:szCs w:val="21"/>
        </w:rPr>
      </w:pPr>
      <w:r>
        <w:rPr>
          <w:rFonts w:hint="eastAsia" w:ascii="宋体" w:hAnsi="宋体"/>
        </w:rPr>
        <w:t>对讲机须</w:t>
      </w:r>
      <w:r>
        <w:rPr>
          <w:rFonts w:ascii="宋体" w:hAnsi="宋体"/>
        </w:rPr>
        <w:t>配备</w:t>
      </w:r>
      <w:r>
        <w:rPr>
          <w:rFonts w:hint="eastAsia" w:ascii="宋体" w:hAnsi="宋体"/>
        </w:rPr>
        <w:t>大容量</w:t>
      </w:r>
      <w:r>
        <w:rPr>
          <w:rFonts w:ascii="宋体" w:hAnsi="宋体"/>
        </w:rPr>
        <w:t>电池，</w:t>
      </w:r>
      <w:r>
        <w:rPr>
          <w:rFonts w:ascii="宋体" w:hAnsi="宋体" w:cs="宋体"/>
          <w:kern w:val="0"/>
        </w:rPr>
        <w:t>电池平均工作时间（5-5-90工作循环，高功率发射</w:t>
      </w:r>
      <w:r>
        <w:rPr>
          <w:rFonts w:hint="eastAsia" w:ascii="宋体" w:hAnsi="宋体" w:cs="宋体"/>
          <w:kern w:val="0"/>
        </w:rPr>
        <w:t>）</w:t>
      </w:r>
      <w:r>
        <w:rPr>
          <w:rFonts w:hint="eastAsia" w:ascii="宋体" w:hAnsi="宋体"/>
        </w:rPr>
        <w:t>≥</w:t>
      </w:r>
      <w:r>
        <w:rPr>
          <w:rFonts w:ascii="宋体" w:hAnsi="宋体"/>
        </w:rPr>
        <w:t>24</w:t>
      </w:r>
      <w:r>
        <w:rPr>
          <w:rFonts w:hint="eastAsia" w:ascii="宋体" w:hAnsi="宋体"/>
        </w:rPr>
        <w:t>个小时，</w:t>
      </w:r>
      <w:r>
        <w:rPr>
          <w:rFonts w:ascii="宋体" w:hAnsi="宋体"/>
          <w:b/>
        </w:rPr>
        <w:t>须提供第三方检测机构出具的检测报告或证明材料</w:t>
      </w:r>
      <w:r>
        <w:rPr>
          <w:rFonts w:hint="eastAsia" w:ascii="宋体" w:hAnsi="宋体"/>
          <w:b/>
        </w:rPr>
        <w:t>；</w:t>
      </w:r>
      <w:r>
        <w:rPr>
          <w:rFonts w:ascii="宋体" w:hAnsi="宋体" w:cs="宋体"/>
          <w:b/>
          <w:szCs w:val="21"/>
        </w:rPr>
        <w:t xml:space="preserve"> </w:t>
      </w:r>
    </w:p>
    <w:p>
      <w:pPr>
        <w:pStyle w:val="27"/>
        <w:numPr>
          <w:ilvl w:val="0"/>
          <w:numId w:val="7"/>
        </w:numPr>
        <w:ind w:firstLineChars="0"/>
        <w:rPr>
          <w:rFonts w:ascii="宋体" w:hAnsi="宋体" w:cs="宋体"/>
          <w:b/>
          <w:szCs w:val="21"/>
        </w:rPr>
      </w:pPr>
      <w:r>
        <w:rPr>
          <w:rFonts w:hint="eastAsia" w:ascii="宋体" w:hAnsi="宋体" w:eastAsia="宋体"/>
          <w:color w:val="000000"/>
        </w:rPr>
        <w:t>对讲机支持二维码功能，二维码以图片的形式内嵌在对讲机中，通过菜单打开。通过扫描二维码得到的字符数不少于50个字符</w:t>
      </w:r>
      <w:r>
        <w:rPr>
          <w:rFonts w:hint="eastAsia" w:ascii="宋体" w:hAnsi="宋体"/>
        </w:rPr>
        <w:t>，</w:t>
      </w:r>
      <w:r>
        <w:rPr>
          <w:rFonts w:ascii="宋体" w:hAnsi="宋体"/>
          <w:b/>
        </w:rPr>
        <w:t>须提供第三方检测机构出具的检测报告或证明材料</w:t>
      </w:r>
      <w:r>
        <w:rPr>
          <w:rFonts w:hint="eastAsia" w:ascii="宋体" w:hAnsi="宋体"/>
          <w:b/>
        </w:rPr>
        <w:t>；</w:t>
      </w:r>
    </w:p>
    <w:p>
      <w:pPr>
        <w:pStyle w:val="27"/>
        <w:numPr>
          <w:ilvl w:val="0"/>
          <w:numId w:val="7"/>
        </w:numPr>
        <w:ind w:firstLineChars="0"/>
        <w:rPr>
          <w:rFonts w:ascii="宋体" w:hAnsi="宋体" w:cs="宋体"/>
          <w:b/>
          <w:szCs w:val="21"/>
        </w:rPr>
      </w:pPr>
      <w:r>
        <w:rPr>
          <w:rFonts w:hint="eastAsia" w:ascii="宋体" w:hAnsi="宋体"/>
        </w:rPr>
        <w:t>对讲机须</w:t>
      </w:r>
      <w:r>
        <w:rPr>
          <w:rFonts w:ascii="宋体" w:hAnsi="宋体"/>
        </w:rPr>
        <w:t>具有大屏显示，</w:t>
      </w:r>
      <w:r>
        <w:rPr>
          <w:rFonts w:hint="eastAsia" w:ascii="宋体" w:hAnsi="宋体"/>
        </w:rPr>
        <w:t>屏幕尺寸≥</w:t>
      </w:r>
      <w:r>
        <w:rPr>
          <w:rFonts w:ascii="宋体" w:hAnsi="宋体"/>
        </w:rPr>
        <w:t>2</w:t>
      </w:r>
      <w:r>
        <w:rPr>
          <w:rFonts w:hint="eastAsia" w:ascii="宋体" w:hAnsi="宋体"/>
        </w:rPr>
        <w:t>.</w:t>
      </w:r>
      <w:r>
        <w:rPr>
          <w:rFonts w:ascii="宋体" w:hAnsi="宋体"/>
        </w:rPr>
        <w:t>4</w:t>
      </w:r>
      <w:r>
        <w:rPr>
          <w:rFonts w:hint="eastAsia" w:ascii="宋体" w:hAnsi="宋体"/>
        </w:rPr>
        <w:t>英寸，</w:t>
      </w:r>
      <w:r>
        <w:rPr>
          <w:rFonts w:ascii="宋体" w:hAnsi="宋体"/>
        </w:rPr>
        <w:t>分辨率</w:t>
      </w:r>
      <w:r>
        <w:rPr>
          <w:rFonts w:hint="eastAsia" w:ascii="宋体" w:hAnsi="宋体"/>
        </w:rPr>
        <w:t>320*240，</w:t>
      </w:r>
      <w:r>
        <w:rPr>
          <w:rFonts w:hint="eastAsia" w:ascii="宋体" w:hAnsi="宋体"/>
          <w:bCs/>
        </w:rPr>
        <w:t>26万</w:t>
      </w:r>
      <w:r>
        <w:rPr>
          <w:rFonts w:hint="eastAsia" w:ascii="宋体" w:hAnsi="宋体"/>
        </w:rPr>
        <w:t>色，显示屏文字显示≥</w:t>
      </w:r>
      <w:r>
        <w:rPr>
          <w:rFonts w:ascii="宋体" w:hAnsi="宋体"/>
        </w:rPr>
        <w:t>10</w:t>
      </w:r>
      <w:r>
        <w:rPr>
          <w:rFonts w:hint="eastAsia" w:ascii="宋体" w:hAnsi="宋体"/>
        </w:rPr>
        <w:t>行（不含</w:t>
      </w:r>
      <w:r>
        <w:rPr>
          <w:rFonts w:ascii="宋体" w:hAnsi="宋体"/>
        </w:rPr>
        <w:t>状态栏</w:t>
      </w:r>
      <w:r>
        <w:rPr>
          <w:rFonts w:hint="eastAsia" w:ascii="宋体" w:hAnsi="宋体"/>
        </w:rPr>
        <w:t>），</w:t>
      </w:r>
      <w:r>
        <w:rPr>
          <w:rFonts w:ascii="宋体" w:hAnsi="宋体"/>
          <w:b/>
        </w:rPr>
        <w:t>须提供第三方检测机构出具的检测报告或证明材料</w:t>
      </w:r>
      <w:r>
        <w:rPr>
          <w:rFonts w:hint="eastAsia" w:ascii="宋体" w:hAnsi="宋体"/>
          <w:b/>
        </w:rPr>
        <w:t>；</w:t>
      </w:r>
      <w:r>
        <w:rPr>
          <w:rFonts w:ascii="宋体" w:hAnsi="宋体" w:cs="宋体"/>
          <w:b/>
          <w:szCs w:val="21"/>
        </w:rPr>
        <w:t xml:space="preserve"> </w:t>
      </w:r>
    </w:p>
    <w:p>
      <w:pPr>
        <w:pStyle w:val="27"/>
        <w:numPr>
          <w:ilvl w:val="0"/>
          <w:numId w:val="7"/>
        </w:numPr>
        <w:ind w:firstLineChars="0"/>
        <w:rPr>
          <w:rFonts w:hint="eastAsia" w:ascii="宋体" w:hAnsi="宋体"/>
          <w:b/>
        </w:rPr>
      </w:pPr>
      <w:r>
        <w:rPr>
          <w:rFonts w:hint="eastAsia" w:ascii="宋体" w:hAnsi="宋体" w:cs="宋体"/>
          <w:szCs w:val="21"/>
        </w:rPr>
        <w:t>★</w:t>
      </w:r>
      <w:r>
        <w:rPr>
          <w:rFonts w:hint="eastAsia" w:ascii="宋体" w:hAnsi="宋体"/>
        </w:rPr>
        <w:t>为保证</w:t>
      </w:r>
      <w:r>
        <w:rPr>
          <w:rFonts w:ascii="宋体" w:hAnsi="宋体"/>
        </w:rPr>
        <w:t>对讲机</w:t>
      </w:r>
      <w:r>
        <w:rPr>
          <w:rFonts w:hint="eastAsia" w:ascii="宋体" w:hAnsi="宋体"/>
        </w:rPr>
        <w:t>良好</w:t>
      </w:r>
      <w:r>
        <w:rPr>
          <w:rFonts w:ascii="宋体" w:hAnsi="宋体"/>
        </w:rPr>
        <w:t>的接收</w:t>
      </w:r>
      <w:r>
        <w:rPr>
          <w:rFonts w:hint="eastAsia" w:ascii="宋体" w:hAnsi="宋体"/>
        </w:rPr>
        <w:t>性能</w:t>
      </w:r>
      <w:r>
        <w:rPr>
          <w:rFonts w:ascii="宋体" w:hAnsi="宋体"/>
        </w:rPr>
        <w:t>，对讲机</w:t>
      </w:r>
      <w:r>
        <w:rPr>
          <w:rFonts w:hint="eastAsia" w:ascii="宋体" w:hAnsi="宋体"/>
        </w:rPr>
        <w:t>数字静态</w:t>
      </w:r>
      <w:r>
        <w:rPr>
          <w:rFonts w:ascii="宋体" w:hAnsi="宋体"/>
        </w:rPr>
        <w:t>接收灵敏度</w:t>
      </w:r>
      <w:r>
        <w:rPr>
          <w:rFonts w:hint="eastAsia" w:ascii="宋体" w:hAnsi="宋体"/>
        </w:rPr>
        <w:t>须≤-124</w:t>
      </w:r>
      <w:r>
        <w:rPr>
          <w:rFonts w:ascii="宋体" w:hAnsi="宋体"/>
        </w:rPr>
        <w:t>dBm</w:t>
      </w:r>
      <w:r>
        <w:rPr>
          <w:rFonts w:hint="eastAsia" w:ascii="宋体" w:hAnsi="宋体"/>
        </w:rPr>
        <w:t>（或≤0</w:t>
      </w:r>
      <w:r>
        <w:rPr>
          <w:rFonts w:ascii="宋体" w:hAnsi="宋体"/>
        </w:rPr>
        <w:t>.</w:t>
      </w:r>
      <w:r>
        <w:rPr>
          <w:rFonts w:hint="eastAsia" w:ascii="宋体" w:hAnsi="宋体"/>
        </w:rPr>
        <w:t>14μ</w:t>
      </w:r>
      <w:r>
        <w:rPr>
          <w:rFonts w:ascii="宋体" w:hAnsi="宋体"/>
        </w:rPr>
        <w:t>V</w:t>
      </w:r>
      <w:r>
        <w:rPr>
          <w:rFonts w:hint="eastAsia" w:ascii="宋体" w:hAnsi="宋体"/>
        </w:rPr>
        <w:t>）</w:t>
      </w:r>
      <w:r>
        <w:rPr>
          <w:rFonts w:ascii="宋体" w:hAnsi="宋体"/>
        </w:rPr>
        <w:t>（</w:t>
      </w:r>
      <w:r>
        <w:rPr>
          <w:rFonts w:hint="eastAsia" w:ascii="宋体" w:hAnsi="宋体"/>
        </w:rPr>
        <w:t>BER5%</w:t>
      </w:r>
      <w:r>
        <w:rPr>
          <w:rFonts w:ascii="宋体" w:hAnsi="宋体"/>
        </w:rPr>
        <w:t>）</w:t>
      </w:r>
      <w:r>
        <w:rPr>
          <w:rFonts w:hint="eastAsia" w:ascii="宋体" w:hAnsi="宋体"/>
        </w:rPr>
        <w:t>，</w:t>
      </w:r>
      <w:r>
        <w:rPr>
          <w:rFonts w:hint="eastAsia" w:ascii="宋体" w:hAnsi="宋体" w:cs="宋体"/>
          <w:b/>
          <w:szCs w:val="21"/>
        </w:rPr>
        <w:t>须</w:t>
      </w:r>
      <w:r>
        <w:rPr>
          <w:rFonts w:ascii="宋体" w:hAnsi="宋体" w:cs="宋体"/>
          <w:b/>
          <w:szCs w:val="21"/>
        </w:rPr>
        <w:t>提供</w:t>
      </w:r>
      <w:r>
        <w:rPr>
          <w:rFonts w:hint="eastAsia" w:ascii="宋体" w:hAnsi="宋体" w:cs="宋体"/>
          <w:b/>
          <w:szCs w:val="21"/>
        </w:rPr>
        <w:t>P</w:t>
      </w:r>
      <w:r>
        <w:rPr>
          <w:rFonts w:ascii="宋体" w:hAnsi="宋体" w:cs="宋体"/>
          <w:b/>
          <w:szCs w:val="21"/>
        </w:rPr>
        <w:t>DT</w:t>
      </w:r>
      <w:r>
        <w:rPr>
          <w:rFonts w:hint="eastAsia" w:ascii="宋体" w:hAnsi="宋体" w:cs="宋体"/>
          <w:b/>
          <w:szCs w:val="21"/>
        </w:rPr>
        <w:t>空口</w:t>
      </w:r>
      <w:r>
        <w:rPr>
          <w:rFonts w:ascii="宋体" w:hAnsi="宋体" w:cs="宋体"/>
          <w:b/>
          <w:szCs w:val="21"/>
        </w:rPr>
        <w:t>一致性检测报告</w:t>
      </w:r>
      <w:r>
        <w:rPr>
          <w:rFonts w:hint="eastAsia" w:ascii="宋体" w:hAnsi="宋体" w:cs="宋体"/>
          <w:b/>
          <w:szCs w:val="21"/>
        </w:rPr>
        <w:t>检测报告</w:t>
      </w:r>
      <w:r>
        <w:rPr>
          <w:rFonts w:hint="eastAsia" w:ascii="宋体" w:hAnsi="宋体"/>
        </w:rPr>
        <w:t>。</w:t>
      </w:r>
    </w:p>
    <w:p>
      <w:pPr>
        <w:pStyle w:val="4"/>
      </w:pPr>
      <w:bookmarkStart w:id="57" w:name="_Toc32605616"/>
      <w:r>
        <w:rPr>
          <w:rFonts w:hint="eastAsia"/>
        </w:rPr>
        <w:t>规格参数</w:t>
      </w:r>
      <w:bookmarkEnd w:id="57"/>
    </w:p>
    <w:p>
      <w:pPr>
        <w:ind w:firstLine="482"/>
        <w:rPr>
          <w:rFonts w:ascii="宋体" w:hAnsi="宋体"/>
          <w:b/>
        </w:rPr>
      </w:pPr>
      <w:r>
        <w:rPr>
          <w:rFonts w:hint="eastAsia" w:ascii="宋体" w:hAnsi="宋体"/>
          <w:b/>
        </w:rPr>
        <w:t>一般规格</w:t>
      </w:r>
    </w:p>
    <w:p>
      <w:pPr>
        <w:tabs>
          <w:tab w:val="left" w:pos="576"/>
        </w:tabs>
        <w:ind w:firstLine="480"/>
        <w:rPr>
          <w:rFonts w:ascii="宋体" w:hAnsi="宋体"/>
        </w:rPr>
      </w:pPr>
      <w:r>
        <w:rPr>
          <w:rFonts w:hint="eastAsia" w:ascii="宋体" w:hAnsi="宋体"/>
        </w:rPr>
        <w:t>频率范围：350-</w:t>
      </w:r>
      <w:r>
        <w:rPr>
          <w:rFonts w:ascii="宋体" w:hAnsi="宋体"/>
        </w:rPr>
        <w:t>400</w:t>
      </w:r>
      <w:r>
        <w:rPr>
          <w:rFonts w:hint="eastAsia" w:ascii="宋体" w:hAnsi="宋体"/>
        </w:rPr>
        <w:t>MHz</w:t>
      </w:r>
      <w:r>
        <w:rPr>
          <w:rFonts w:ascii="宋体" w:hAnsi="宋体"/>
        </w:rPr>
        <w:t xml:space="preserve"> </w:t>
      </w:r>
    </w:p>
    <w:p>
      <w:pPr>
        <w:tabs>
          <w:tab w:val="left" w:pos="576"/>
        </w:tabs>
        <w:ind w:firstLine="480"/>
        <w:rPr>
          <w:rFonts w:ascii="宋体" w:hAnsi="宋体"/>
        </w:rPr>
      </w:pPr>
      <w:r>
        <w:rPr>
          <w:rFonts w:hint="eastAsia" w:ascii="宋体" w:hAnsi="宋体"/>
        </w:rPr>
        <w:t>信道容量：≥</w:t>
      </w:r>
      <w:r>
        <w:rPr>
          <w:rFonts w:ascii="宋体" w:hAnsi="宋体"/>
        </w:rPr>
        <w:t>1024</w:t>
      </w:r>
    </w:p>
    <w:p>
      <w:pPr>
        <w:tabs>
          <w:tab w:val="left" w:pos="576"/>
        </w:tabs>
        <w:ind w:firstLine="480"/>
        <w:rPr>
          <w:rFonts w:ascii="宋体" w:hAnsi="宋体"/>
        </w:rPr>
      </w:pPr>
      <w:r>
        <w:rPr>
          <w:rFonts w:hint="eastAsia" w:ascii="宋体" w:hAnsi="宋体"/>
        </w:rPr>
        <w:t>尺寸（标配</w:t>
      </w:r>
      <w:r>
        <w:rPr>
          <w:rFonts w:ascii="宋体" w:hAnsi="宋体"/>
        </w:rPr>
        <w:t>电池</w:t>
      </w:r>
      <w:r>
        <w:rPr>
          <w:rFonts w:hint="eastAsia" w:ascii="宋体" w:hAnsi="宋体"/>
        </w:rPr>
        <w:t>不含</w:t>
      </w:r>
      <w:r>
        <w:rPr>
          <w:rFonts w:ascii="宋体" w:hAnsi="宋体"/>
        </w:rPr>
        <w:t>天线</w:t>
      </w:r>
      <w:r>
        <w:rPr>
          <w:rFonts w:hint="eastAsia" w:ascii="宋体" w:hAnsi="宋体"/>
        </w:rPr>
        <w:t>）</w:t>
      </w:r>
      <w:r>
        <w:rPr>
          <w:rFonts w:ascii="宋体" w:hAnsi="宋体"/>
        </w:rPr>
        <w:t>：</w:t>
      </w:r>
      <w:r>
        <w:rPr>
          <w:rFonts w:hint="eastAsia" w:ascii="宋体" w:hAnsi="宋体"/>
        </w:rPr>
        <w:t>≤</w:t>
      </w:r>
      <w:r>
        <w:rPr>
          <w:rFonts w:ascii="宋体" w:hAnsi="宋体"/>
        </w:rPr>
        <w:t>132*55 *29.5mm</w:t>
      </w:r>
    </w:p>
    <w:p>
      <w:pPr>
        <w:tabs>
          <w:tab w:val="left" w:pos="576"/>
        </w:tabs>
        <w:ind w:firstLine="480"/>
        <w:rPr>
          <w:rFonts w:ascii="宋体" w:hAnsi="宋体"/>
        </w:rPr>
      </w:pPr>
      <w:r>
        <w:rPr>
          <w:rFonts w:hint="eastAsia" w:ascii="宋体" w:hAnsi="宋体"/>
        </w:rPr>
        <w:t>屏幕</w:t>
      </w:r>
      <w:r>
        <w:rPr>
          <w:rFonts w:ascii="宋体" w:hAnsi="宋体"/>
        </w:rPr>
        <w:t>：</w:t>
      </w:r>
      <w:r>
        <w:rPr>
          <w:rFonts w:hint="eastAsia" w:ascii="宋体" w:hAnsi="宋体"/>
        </w:rPr>
        <w:t>≥2.4英寸，分辨率≥320*240，≥</w:t>
      </w:r>
      <w:r>
        <w:rPr>
          <w:rFonts w:hint="eastAsia" w:ascii="宋体" w:hAnsi="宋体"/>
          <w:bCs/>
        </w:rPr>
        <w:t>26万</w:t>
      </w:r>
      <w:r>
        <w:rPr>
          <w:rFonts w:hint="eastAsia" w:ascii="宋体" w:hAnsi="宋体"/>
        </w:rPr>
        <w:t>色</w:t>
      </w:r>
    </w:p>
    <w:p>
      <w:pPr>
        <w:tabs>
          <w:tab w:val="left" w:pos="576"/>
        </w:tabs>
        <w:ind w:firstLine="480"/>
        <w:rPr>
          <w:rFonts w:ascii="宋体" w:hAnsi="宋体"/>
        </w:rPr>
      </w:pPr>
      <w:r>
        <w:rPr>
          <w:rFonts w:hint="eastAsia" w:ascii="宋体" w:hAnsi="宋体"/>
        </w:rPr>
        <w:t>组群：≥</w:t>
      </w:r>
      <w:r>
        <w:rPr>
          <w:rFonts w:ascii="宋体" w:hAnsi="宋体"/>
        </w:rPr>
        <w:t>64</w:t>
      </w:r>
      <w:r>
        <w:rPr>
          <w:rFonts w:hint="eastAsia" w:ascii="宋体" w:hAnsi="宋体"/>
        </w:rPr>
        <w:t>（每组群≥</w:t>
      </w:r>
      <w:r>
        <w:rPr>
          <w:rFonts w:ascii="宋体" w:hAnsi="宋体"/>
        </w:rPr>
        <w:t>128</w:t>
      </w:r>
      <w:r>
        <w:rPr>
          <w:rFonts w:hint="eastAsia" w:ascii="宋体" w:hAnsi="宋体"/>
        </w:rPr>
        <w:t>个组）</w:t>
      </w:r>
    </w:p>
    <w:p>
      <w:pPr>
        <w:tabs>
          <w:tab w:val="left" w:pos="576"/>
        </w:tabs>
        <w:ind w:firstLine="480"/>
        <w:rPr>
          <w:rFonts w:ascii="宋体" w:hAnsi="宋体"/>
        </w:rPr>
      </w:pPr>
      <w:r>
        <w:rPr>
          <w:rFonts w:hint="eastAsia" w:ascii="宋体" w:hAnsi="宋体"/>
        </w:rPr>
        <w:t>信道间隔：12.5KHz/20KHz/25KH</w:t>
      </w:r>
      <w:r>
        <w:rPr>
          <w:rFonts w:ascii="宋体" w:hAnsi="宋体"/>
        </w:rPr>
        <w:t>z</w:t>
      </w:r>
    </w:p>
    <w:p>
      <w:pPr>
        <w:tabs>
          <w:tab w:val="left" w:pos="576"/>
        </w:tabs>
        <w:ind w:firstLine="480"/>
        <w:rPr>
          <w:rFonts w:ascii="宋体" w:hAnsi="宋体"/>
          <w:b/>
          <w:color w:val="FF0000"/>
        </w:rPr>
      </w:pPr>
      <w:r>
        <w:rPr>
          <w:rFonts w:hint="eastAsia" w:ascii="宋体" w:hAnsi="宋体"/>
        </w:rPr>
        <w:t>电池容量：≥</w:t>
      </w:r>
      <w:r>
        <w:rPr>
          <w:rFonts w:ascii="宋体" w:hAnsi="宋体"/>
        </w:rPr>
        <w:t>24</w:t>
      </w:r>
      <w:r>
        <w:rPr>
          <w:rFonts w:hint="eastAsia" w:ascii="宋体" w:hAnsi="宋体"/>
        </w:rPr>
        <w:t>00mAh</w:t>
      </w:r>
    </w:p>
    <w:p>
      <w:pPr>
        <w:tabs>
          <w:tab w:val="left" w:pos="576"/>
        </w:tabs>
        <w:ind w:firstLine="480"/>
        <w:rPr>
          <w:rFonts w:ascii="宋体" w:hAnsi="宋体"/>
        </w:rPr>
      </w:pPr>
      <w:r>
        <w:rPr>
          <w:rFonts w:hint="eastAsia" w:ascii="宋体" w:hAnsi="宋体"/>
        </w:rPr>
        <w:t>工作电压：≥7.</w:t>
      </w:r>
      <w:r>
        <w:rPr>
          <w:rFonts w:ascii="宋体" w:hAnsi="宋体"/>
        </w:rPr>
        <w:t>7</w:t>
      </w:r>
      <w:r>
        <w:rPr>
          <w:rFonts w:hint="eastAsia" w:ascii="宋体" w:hAnsi="宋体"/>
        </w:rPr>
        <w:t>V(额定)</w:t>
      </w:r>
    </w:p>
    <w:p>
      <w:pPr>
        <w:tabs>
          <w:tab w:val="left" w:pos="576"/>
        </w:tabs>
        <w:ind w:firstLine="480"/>
        <w:rPr>
          <w:rFonts w:ascii="宋体" w:hAnsi="宋体"/>
        </w:rPr>
      </w:pPr>
      <w:r>
        <w:rPr>
          <w:rFonts w:hint="eastAsia" w:ascii="宋体" w:hAnsi="宋体"/>
        </w:rPr>
        <w:t>电池平均工作时间（5-5-90工作循环，高功率发射）：≥</w:t>
      </w:r>
      <w:r>
        <w:rPr>
          <w:rFonts w:ascii="宋体" w:hAnsi="宋体"/>
        </w:rPr>
        <w:t>24</w:t>
      </w:r>
      <w:r>
        <w:rPr>
          <w:rFonts w:hint="eastAsia" w:ascii="宋体" w:hAnsi="宋体"/>
        </w:rPr>
        <w:t>h</w:t>
      </w:r>
    </w:p>
    <w:p>
      <w:pPr>
        <w:tabs>
          <w:tab w:val="left" w:pos="576"/>
        </w:tabs>
        <w:ind w:firstLine="480"/>
        <w:rPr>
          <w:rFonts w:ascii="宋体" w:hAnsi="宋体"/>
        </w:rPr>
      </w:pPr>
      <w:r>
        <w:rPr>
          <w:rFonts w:hint="eastAsia" w:ascii="宋体" w:hAnsi="宋体"/>
        </w:rPr>
        <w:t>频率稳定度：≤±</w:t>
      </w:r>
      <w:r>
        <w:rPr>
          <w:rFonts w:ascii="宋体" w:hAnsi="宋体"/>
        </w:rPr>
        <w:t>0</w:t>
      </w:r>
      <w:r>
        <w:rPr>
          <w:rFonts w:hint="eastAsia" w:ascii="宋体" w:hAnsi="宋体"/>
        </w:rPr>
        <w:t>.5ppm</w:t>
      </w:r>
    </w:p>
    <w:p>
      <w:pPr>
        <w:tabs>
          <w:tab w:val="left" w:pos="576"/>
        </w:tabs>
        <w:ind w:firstLine="480"/>
        <w:rPr>
          <w:rFonts w:ascii="宋体" w:hAnsi="宋体"/>
        </w:rPr>
      </w:pPr>
      <w:r>
        <w:rPr>
          <w:rFonts w:hint="eastAsia" w:ascii="宋体" w:hAnsi="宋体"/>
        </w:rPr>
        <w:t>重量（带标配电池和天线）：≤3</w:t>
      </w:r>
      <w:r>
        <w:rPr>
          <w:rFonts w:ascii="宋体" w:hAnsi="宋体"/>
        </w:rPr>
        <w:t>10</w:t>
      </w:r>
      <w:r>
        <w:rPr>
          <w:rFonts w:hint="eastAsia" w:ascii="宋体" w:hAnsi="宋体"/>
        </w:rPr>
        <w:t>g</w:t>
      </w:r>
    </w:p>
    <w:p>
      <w:pPr>
        <w:tabs>
          <w:tab w:val="left" w:pos="576"/>
        </w:tabs>
        <w:ind w:firstLine="482"/>
        <w:rPr>
          <w:rFonts w:ascii="宋体" w:hAnsi="宋体"/>
          <w:b/>
        </w:rPr>
      </w:pPr>
      <w:r>
        <w:rPr>
          <w:rFonts w:hint="eastAsia" w:ascii="宋体" w:hAnsi="宋体"/>
          <w:b/>
        </w:rPr>
        <w:t>发射指标</w:t>
      </w:r>
    </w:p>
    <w:p>
      <w:pPr>
        <w:ind w:firstLine="480"/>
        <w:rPr>
          <w:rFonts w:ascii="宋体" w:hAnsi="宋体"/>
        </w:rPr>
      </w:pPr>
      <w:r>
        <w:rPr>
          <w:rFonts w:hint="eastAsia" w:ascii="宋体" w:hAnsi="宋体"/>
        </w:rPr>
        <w:t>输出功率：1-4W</w:t>
      </w:r>
      <w:r>
        <w:rPr>
          <w:rFonts w:ascii="宋体" w:hAnsi="宋体"/>
        </w:rPr>
        <w:t xml:space="preserve"> </w:t>
      </w:r>
    </w:p>
    <w:p>
      <w:pPr>
        <w:tabs>
          <w:tab w:val="left" w:pos="576"/>
        </w:tabs>
        <w:ind w:firstLine="480"/>
        <w:rPr>
          <w:rFonts w:ascii="宋体" w:hAnsi="宋体"/>
        </w:rPr>
      </w:pPr>
      <w:r>
        <w:rPr>
          <w:rFonts w:hint="eastAsia" w:ascii="宋体" w:hAnsi="宋体"/>
        </w:rPr>
        <w:t>FM调制方式：11K0F3E@12.5kHz</w:t>
      </w:r>
    </w:p>
    <w:p>
      <w:pPr>
        <w:tabs>
          <w:tab w:val="left" w:pos="576"/>
        </w:tabs>
        <w:ind w:firstLine="1785" w:firstLineChars="850"/>
        <w:rPr>
          <w:rFonts w:ascii="宋体" w:hAnsi="宋体"/>
        </w:rPr>
      </w:pPr>
      <w:r>
        <w:rPr>
          <w:rFonts w:ascii="宋体" w:hAnsi="宋体"/>
        </w:rPr>
        <w:t>14K0F3E@20kHz</w:t>
      </w:r>
    </w:p>
    <w:p>
      <w:pPr>
        <w:tabs>
          <w:tab w:val="left" w:pos="576"/>
        </w:tabs>
        <w:ind w:firstLine="1785" w:firstLineChars="850"/>
        <w:rPr>
          <w:rFonts w:ascii="宋体" w:hAnsi="宋体"/>
        </w:rPr>
      </w:pPr>
      <w:r>
        <w:rPr>
          <w:rFonts w:ascii="宋体" w:hAnsi="宋体"/>
        </w:rPr>
        <w:t>16K0F3E@25kHz</w:t>
      </w:r>
    </w:p>
    <w:p>
      <w:pPr>
        <w:tabs>
          <w:tab w:val="left" w:pos="576"/>
        </w:tabs>
        <w:ind w:firstLine="480"/>
        <w:rPr>
          <w:rFonts w:ascii="宋体" w:hAnsi="宋体"/>
        </w:rPr>
      </w:pPr>
      <w:r>
        <w:rPr>
          <w:rFonts w:hint="eastAsia" w:ascii="宋体" w:hAnsi="宋体"/>
        </w:rPr>
        <w:t>4FSK数字调制方式：12.5kHz仅数据：7K60FXD</w:t>
      </w:r>
    </w:p>
    <w:p>
      <w:pPr>
        <w:tabs>
          <w:tab w:val="left" w:pos="576"/>
        </w:tabs>
        <w:ind w:firstLine="2415" w:firstLineChars="1150"/>
        <w:rPr>
          <w:rFonts w:ascii="宋体" w:hAnsi="宋体"/>
        </w:rPr>
      </w:pPr>
      <w:r>
        <w:rPr>
          <w:rFonts w:hint="eastAsia" w:ascii="宋体" w:hAnsi="宋体"/>
        </w:rPr>
        <w:t>12.5kHz数据和语音：7K60FXW</w:t>
      </w:r>
    </w:p>
    <w:p>
      <w:pPr>
        <w:tabs>
          <w:tab w:val="left" w:pos="576"/>
        </w:tabs>
        <w:ind w:firstLine="480"/>
        <w:rPr>
          <w:rFonts w:ascii="宋体" w:hAnsi="宋体"/>
        </w:rPr>
      </w:pPr>
      <w:r>
        <w:rPr>
          <w:rFonts w:hint="eastAsia" w:ascii="宋体" w:hAnsi="宋体"/>
        </w:rPr>
        <w:t>传导/辐射发射：-36dBm≤1GHz</w:t>
      </w:r>
    </w:p>
    <w:p>
      <w:pPr>
        <w:tabs>
          <w:tab w:val="left" w:pos="576"/>
        </w:tabs>
        <w:ind w:firstLine="1995" w:firstLineChars="950"/>
        <w:rPr>
          <w:rFonts w:ascii="宋体" w:hAnsi="宋体"/>
        </w:rPr>
      </w:pPr>
      <w:r>
        <w:rPr>
          <w:rFonts w:ascii="宋体" w:hAnsi="宋体"/>
        </w:rPr>
        <w:t>-30dBm</w:t>
      </w:r>
      <w:r>
        <w:rPr>
          <w:rFonts w:hint="eastAsia" w:ascii="宋体" w:hAnsi="宋体"/>
        </w:rPr>
        <w:t>＞</w:t>
      </w:r>
      <w:r>
        <w:rPr>
          <w:rFonts w:ascii="宋体" w:hAnsi="宋体"/>
        </w:rPr>
        <w:t>1GHz</w:t>
      </w:r>
    </w:p>
    <w:p>
      <w:pPr>
        <w:tabs>
          <w:tab w:val="left" w:pos="576"/>
        </w:tabs>
        <w:ind w:firstLine="480"/>
        <w:rPr>
          <w:rFonts w:ascii="宋体" w:hAnsi="宋体"/>
        </w:rPr>
      </w:pPr>
      <w:r>
        <w:rPr>
          <w:rFonts w:hint="eastAsia" w:ascii="宋体" w:hAnsi="宋体"/>
        </w:rPr>
        <w:t>调制限制：±2.5kHz@12.5kHz</w:t>
      </w:r>
    </w:p>
    <w:p>
      <w:pPr>
        <w:tabs>
          <w:tab w:val="left" w:pos="576"/>
        </w:tabs>
        <w:ind w:firstLine="1470" w:firstLineChars="700"/>
        <w:rPr>
          <w:rFonts w:ascii="宋体" w:hAnsi="宋体"/>
        </w:rPr>
      </w:pPr>
      <w:r>
        <w:rPr>
          <w:rFonts w:hint="eastAsia" w:ascii="宋体" w:hAnsi="宋体"/>
        </w:rPr>
        <w:t>±</w:t>
      </w:r>
      <w:r>
        <w:rPr>
          <w:rFonts w:ascii="宋体" w:hAnsi="宋体"/>
        </w:rPr>
        <w:t>4.0kHz@20kHz</w:t>
      </w:r>
    </w:p>
    <w:p>
      <w:pPr>
        <w:tabs>
          <w:tab w:val="left" w:pos="576"/>
        </w:tabs>
        <w:ind w:firstLine="1470" w:firstLineChars="700"/>
        <w:rPr>
          <w:rFonts w:ascii="宋体" w:hAnsi="宋体"/>
        </w:rPr>
      </w:pPr>
      <w:r>
        <w:rPr>
          <w:rFonts w:hint="eastAsia" w:ascii="宋体" w:hAnsi="宋体"/>
        </w:rPr>
        <w:t>±</w:t>
      </w:r>
      <w:r>
        <w:rPr>
          <w:rFonts w:ascii="宋体" w:hAnsi="宋体"/>
        </w:rPr>
        <w:t>5.0kHz@25kHz</w:t>
      </w:r>
    </w:p>
    <w:p>
      <w:pPr>
        <w:tabs>
          <w:tab w:val="left" w:pos="576"/>
        </w:tabs>
        <w:ind w:firstLine="480"/>
        <w:rPr>
          <w:rFonts w:ascii="宋体" w:hAnsi="宋体"/>
        </w:rPr>
      </w:pPr>
      <w:r>
        <w:rPr>
          <w:rFonts w:hint="eastAsia" w:ascii="宋体" w:hAnsi="宋体"/>
        </w:rPr>
        <w:t>FM交流声与噪声：≥40dB@12.5kHz</w:t>
      </w:r>
    </w:p>
    <w:p>
      <w:pPr>
        <w:tabs>
          <w:tab w:val="left" w:pos="576"/>
        </w:tabs>
        <w:ind w:firstLine="2100" w:firstLineChars="1000"/>
        <w:rPr>
          <w:rFonts w:ascii="宋体" w:hAnsi="宋体"/>
        </w:rPr>
      </w:pPr>
      <w:r>
        <w:rPr>
          <w:rFonts w:hint="eastAsia" w:ascii="宋体" w:hAnsi="宋体"/>
        </w:rPr>
        <w:t>≥</w:t>
      </w:r>
      <w:r>
        <w:rPr>
          <w:rFonts w:ascii="宋体" w:hAnsi="宋体"/>
        </w:rPr>
        <w:t>43dB@20KHz</w:t>
      </w:r>
    </w:p>
    <w:p>
      <w:pPr>
        <w:tabs>
          <w:tab w:val="left" w:pos="576"/>
        </w:tabs>
        <w:ind w:firstLine="2100" w:firstLineChars="1000"/>
        <w:rPr>
          <w:rFonts w:ascii="宋体" w:hAnsi="宋体"/>
        </w:rPr>
      </w:pPr>
      <w:r>
        <w:rPr>
          <w:rFonts w:hint="eastAsia" w:ascii="宋体" w:hAnsi="宋体"/>
        </w:rPr>
        <w:t>≥</w:t>
      </w:r>
      <w:r>
        <w:rPr>
          <w:rFonts w:ascii="宋体" w:hAnsi="宋体"/>
        </w:rPr>
        <w:t>45dB@25kHz</w:t>
      </w:r>
    </w:p>
    <w:p>
      <w:pPr>
        <w:tabs>
          <w:tab w:val="left" w:pos="576"/>
        </w:tabs>
        <w:ind w:firstLine="480"/>
        <w:rPr>
          <w:rFonts w:ascii="宋体" w:hAnsi="宋体"/>
        </w:rPr>
      </w:pPr>
      <w:r>
        <w:rPr>
          <w:rFonts w:hint="eastAsia" w:ascii="宋体" w:hAnsi="宋体"/>
        </w:rPr>
        <w:t>邻道功率：≥60dB@12.5kHz</w:t>
      </w:r>
    </w:p>
    <w:p>
      <w:pPr>
        <w:tabs>
          <w:tab w:val="left" w:pos="576"/>
        </w:tabs>
        <w:ind w:firstLine="1434" w:firstLineChars="683"/>
        <w:rPr>
          <w:rFonts w:ascii="宋体" w:hAnsi="宋体"/>
        </w:rPr>
      </w:pPr>
      <w:r>
        <w:rPr>
          <w:rFonts w:hint="eastAsia" w:ascii="宋体" w:hAnsi="宋体"/>
        </w:rPr>
        <w:t>≥</w:t>
      </w:r>
      <w:r>
        <w:rPr>
          <w:rFonts w:ascii="宋体" w:hAnsi="宋体"/>
        </w:rPr>
        <w:t>70dB@20/25kHz</w:t>
      </w:r>
    </w:p>
    <w:p>
      <w:pPr>
        <w:tabs>
          <w:tab w:val="left" w:pos="576"/>
        </w:tabs>
        <w:ind w:firstLine="480"/>
        <w:rPr>
          <w:rFonts w:ascii="宋体" w:hAnsi="宋体"/>
        </w:rPr>
      </w:pPr>
      <w:r>
        <w:rPr>
          <w:rFonts w:hint="eastAsia" w:ascii="宋体" w:hAnsi="宋体"/>
        </w:rPr>
        <w:t>音频响应：+1～-3dB</w:t>
      </w:r>
    </w:p>
    <w:p>
      <w:pPr>
        <w:ind w:firstLine="480"/>
        <w:rPr>
          <w:rFonts w:ascii="宋体" w:hAnsi="宋体"/>
          <w:b/>
        </w:rPr>
      </w:pPr>
      <w:r>
        <w:rPr>
          <w:rFonts w:hint="eastAsia" w:ascii="宋体" w:hAnsi="宋体"/>
        </w:rPr>
        <w:t>音频失真：≤3%</w:t>
      </w:r>
    </w:p>
    <w:p>
      <w:pPr>
        <w:tabs>
          <w:tab w:val="left" w:pos="576"/>
        </w:tabs>
        <w:ind w:firstLine="482"/>
        <w:rPr>
          <w:rFonts w:ascii="宋体" w:hAnsi="宋体"/>
          <w:b/>
        </w:rPr>
      </w:pPr>
      <w:r>
        <w:rPr>
          <w:rFonts w:hint="eastAsia" w:ascii="宋体" w:hAnsi="宋体"/>
          <w:b/>
        </w:rPr>
        <w:t>接收指标</w:t>
      </w:r>
    </w:p>
    <w:p>
      <w:pPr>
        <w:tabs>
          <w:tab w:val="left" w:pos="576"/>
        </w:tabs>
        <w:ind w:firstLine="480"/>
        <w:rPr>
          <w:rFonts w:ascii="宋体" w:hAnsi="宋体"/>
          <w:b/>
          <w:color w:val="FF0000"/>
        </w:rPr>
      </w:pPr>
      <w:r>
        <w:rPr>
          <w:rFonts w:hint="eastAsia" w:ascii="宋体" w:hAnsi="宋体"/>
        </w:rPr>
        <w:t>数字接收</w:t>
      </w:r>
      <w:r>
        <w:rPr>
          <w:rFonts w:ascii="宋体" w:hAnsi="宋体"/>
        </w:rPr>
        <w:t>灵敏度</w:t>
      </w:r>
      <w:r>
        <w:rPr>
          <w:rFonts w:hint="eastAsia" w:ascii="宋体" w:hAnsi="宋体"/>
        </w:rPr>
        <w:t>：≤ 0.14μV或</w:t>
      </w:r>
      <w:r>
        <w:rPr>
          <w:rFonts w:ascii="宋体" w:hAnsi="宋体"/>
        </w:rPr>
        <w:t>-124dBm（</w:t>
      </w:r>
      <w:r>
        <w:rPr>
          <w:rFonts w:hint="eastAsia" w:ascii="宋体" w:hAnsi="宋体"/>
        </w:rPr>
        <w:t>BER5%</w:t>
      </w:r>
      <w:r>
        <w:rPr>
          <w:rFonts w:ascii="宋体" w:hAnsi="宋体"/>
        </w:rPr>
        <w:t>）</w:t>
      </w:r>
    </w:p>
    <w:p>
      <w:pPr>
        <w:ind w:firstLine="480"/>
        <w:rPr>
          <w:rFonts w:ascii="宋体" w:hAnsi="宋体"/>
        </w:rPr>
      </w:pPr>
      <w:r>
        <w:rPr>
          <w:rFonts w:hint="eastAsia" w:ascii="宋体" w:hAnsi="宋体"/>
        </w:rPr>
        <w:t>邻道选择性：≥60dB@12.5kHz、70dB@20/25kHz</w:t>
      </w:r>
    </w:p>
    <w:p>
      <w:pPr>
        <w:tabs>
          <w:tab w:val="left" w:pos="576"/>
        </w:tabs>
        <w:ind w:firstLine="480"/>
        <w:rPr>
          <w:rFonts w:ascii="宋体" w:hAnsi="宋体"/>
        </w:rPr>
      </w:pPr>
      <w:r>
        <w:rPr>
          <w:rFonts w:hint="eastAsia" w:ascii="宋体" w:hAnsi="宋体"/>
        </w:rPr>
        <w:t>互调：≥65dB@12.5/20/25kHz</w:t>
      </w:r>
    </w:p>
    <w:p>
      <w:pPr>
        <w:tabs>
          <w:tab w:val="left" w:pos="576"/>
        </w:tabs>
        <w:ind w:firstLine="480"/>
        <w:rPr>
          <w:rFonts w:ascii="宋体" w:hAnsi="宋体"/>
        </w:rPr>
      </w:pPr>
      <w:r>
        <w:rPr>
          <w:rFonts w:hint="eastAsia" w:ascii="宋体" w:hAnsi="宋体"/>
        </w:rPr>
        <w:t>杂散响应抑制：≥70dB@12.5/20/25kHz</w:t>
      </w:r>
    </w:p>
    <w:p>
      <w:pPr>
        <w:tabs>
          <w:tab w:val="left" w:pos="576"/>
        </w:tabs>
        <w:ind w:firstLine="480"/>
        <w:rPr>
          <w:rFonts w:ascii="宋体" w:hAnsi="宋体"/>
        </w:rPr>
      </w:pPr>
      <w:r>
        <w:rPr>
          <w:rFonts w:hint="eastAsia" w:ascii="宋体" w:hAnsi="宋体"/>
        </w:rPr>
        <w:t>阻塞：≥84dB</w:t>
      </w:r>
    </w:p>
    <w:p>
      <w:pPr>
        <w:tabs>
          <w:tab w:val="left" w:pos="576"/>
        </w:tabs>
        <w:ind w:firstLine="480"/>
        <w:rPr>
          <w:rFonts w:ascii="宋体" w:hAnsi="宋体"/>
        </w:rPr>
      </w:pPr>
      <w:r>
        <w:rPr>
          <w:rFonts w:hint="eastAsia" w:ascii="宋体" w:hAnsi="宋体"/>
        </w:rPr>
        <w:t>交流声与噪声：≥40dB@12.5kHz</w:t>
      </w:r>
    </w:p>
    <w:p>
      <w:pPr>
        <w:tabs>
          <w:tab w:val="left" w:pos="576"/>
        </w:tabs>
        <w:ind w:firstLine="1890" w:firstLineChars="900"/>
        <w:rPr>
          <w:rFonts w:ascii="宋体" w:hAnsi="宋体"/>
        </w:rPr>
      </w:pPr>
      <w:r>
        <w:rPr>
          <w:rFonts w:hint="eastAsia" w:ascii="宋体" w:hAnsi="宋体"/>
        </w:rPr>
        <w:t>≥</w:t>
      </w:r>
      <w:r>
        <w:rPr>
          <w:rFonts w:ascii="宋体" w:hAnsi="宋体"/>
        </w:rPr>
        <w:t>43dB@20KHz</w:t>
      </w:r>
    </w:p>
    <w:p>
      <w:pPr>
        <w:tabs>
          <w:tab w:val="left" w:pos="576"/>
        </w:tabs>
        <w:ind w:firstLine="1890" w:firstLineChars="900"/>
        <w:rPr>
          <w:rFonts w:ascii="宋体" w:hAnsi="宋体"/>
        </w:rPr>
      </w:pPr>
      <w:r>
        <w:rPr>
          <w:rFonts w:hint="eastAsia" w:ascii="宋体" w:hAnsi="宋体"/>
        </w:rPr>
        <w:t>≥</w:t>
      </w:r>
      <w:r>
        <w:rPr>
          <w:rFonts w:ascii="宋体" w:hAnsi="宋体"/>
        </w:rPr>
        <w:t>45dB@25kHz</w:t>
      </w:r>
    </w:p>
    <w:p>
      <w:pPr>
        <w:tabs>
          <w:tab w:val="left" w:pos="576"/>
        </w:tabs>
        <w:ind w:firstLine="480"/>
        <w:rPr>
          <w:rFonts w:ascii="宋体" w:hAnsi="宋体"/>
        </w:rPr>
      </w:pPr>
      <w:r>
        <w:rPr>
          <w:rFonts w:hint="eastAsia" w:ascii="宋体" w:hAnsi="宋体"/>
        </w:rPr>
        <w:t>额定音频输出功率：≥0.5W</w:t>
      </w:r>
    </w:p>
    <w:p>
      <w:pPr>
        <w:tabs>
          <w:tab w:val="left" w:pos="576"/>
        </w:tabs>
        <w:ind w:firstLine="480"/>
        <w:rPr>
          <w:rFonts w:ascii="宋体" w:hAnsi="宋体"/>
        </w:rPr>
      </w:pPr>
      <w:r>
        <w:rPr>
          <w:rFonts w:hint="eastAsia" w:ascii="宋体" w:hAnsi="宋体"/>
        </w:rPr>
        <w:t>额定音频失真：≤3%</w:t>
      </w:r>
    </w:p>
    <w:p>
      <w:pPr>
        <w:tabs>
          <w:tab w:val="left" w:pos="576"/>
        </w:tabs>
        <w:ind w:firstLine="480"/>
        <w:rPr>
          <w:rFonts w:ascii="宋体" w:hAnsi="宋体"/>
        </w:rPr>
      </w:pPr>
      <w:r>
        <w:rPr>
          <w:rFonts w:hint="eastAsia" w:ascii="宋体" w:hAnsi="宋体"/>
        </w:rPr>
        <w:t>音频响应：+1～-3dB</w:t>
      </w:r>
    </w:p>
    <w:p>
      <w:pPr>
        <w:tabs>
          <w:tab w:val="left" w:pos="576"/>
        </w:tabs>
        <w:ind w:firstLine="482"/>
        <w:rPr>
          <w:rFonts w:ascii="宋体" w:hAnsi="宋体"/>
          <w:b/>
        </w:rPr>
      </w:pPr>
      <w:r>
        <w:rPr>
          <w:rFonts w:hint="eastAsia" w:ascii="宋体" w:hAnsi="宋体"/>
          <w:b/>
        </w:rPr>
        <w:t>环境指标</w:t>
      </w:r>
    </w:p>
    <w:p>
      <w:pPr>
        <w:tabs>
          <w:tab w:val="left" w:pos="576"/>
        </w:tabs>
        <w:ind w:firstLine="480"/>
        <w:rPr>
          <w:rFonts w:ascii="宋体" w:hAnsi="宋体"/>
        </w:rPr>
      </w:pPr>
      <w:r>
        <w:rPr>
          <w:rFonts w:hint="eastAsia" w:ascii="宋体" w:hAnsi="宋体"/>
        </w:rPr>
        <w:t>工作温度范围：≥-30℃～+</w:t>
      </w:r>
      <w:r>
        <w:rPr>
          <w:rFonts w:ascii="宋体" w:hAnsi="宋体"/>
        </w:rPr>
        <w:t>55</w:t>
      </w:r>
      <w:r>
        <w:rPr>
          <w:rFonts w:hint="eastAsia" w:ascii="宋体" w:hAnsi="宋体"/>
        </w:rPr>
        <w:t>℃</w:t>
      </w:r>
    </w:p>
    <w:p>
      <w:pPr>
        <w:tabs>
          <w:tab w:val="left" w:pos="576"/>
        </w:tabs>
        <w:ind w:firstLine="480"/>
        <w:rPr>
          <w:rFonts w:ascii="宋体" w:hAnsi="宋体"/>
        </w:rPr>
      </w:pPr>
      <w:r>
        <w:rPr>
          <w:rFonts w:hint="eastAsia" w:ascii="宋体" w:hAnsi="宋体"/>
        </w:rPr>
        <w:t>储存温度范围：≥-40℃～+85℃</w:t>
      </w:r>
    </w:p>
    <w:p>
      <w:pPr>
        <w:tabs>
          <w:tab w:val="left" w:pos="576"/>
        </w:tabs>
        <w:ind w:firstLine="480"/>
        <w:rPr>
          <w:rFonts w:ascii="宋体" w:hAnsi="宋体"/>
        </w:rPr>
      </w:pPr>
      <w:r>
        <w:rPr>
          <w:rFonts w:hint="eastAsia" w:ascii="宋体" w:hAnsi="宋体"/>
        </w:rPr>
        <w:t>ESD（静电防护等级）：≥IEC 61000-4-2（level4）</w:t>
      </w:r>
    </w:p>
    <w:p>
      <w:pPr>
        <w:tabs>
          <w:tab w:val="left" w:pos="576"/>
        </w:tabs>
        <w:ind w:firstLine="480"/>
        <w:rPr>
          <w:rFonts w:ascii="宋体" w:hAnsi="宋体"/>
        </w:rPr>
      </w:pPr>
      <w:r>
        <w:rPr>
          <w:rFonts w:hint="eastAsia" w:ascii="宋体" w:hAnsi="宋体"/>
        </w:rPr>
        <w:t>防尘防水：≥IP6</w:t>
      </w:r>
      <w:r>
        <w:rPr>
          <w:rFonts w:ascii="宋体" w:hAnsi="宋体"/>
        </w:rPr>
        <w:t>8</w:t>
      </w:r>
    </w:p>
    <w:p>
      <w:pPr>
        <w:tabs>
          <w:tab w:val="left" w:pos="576"/>
        </w:tabs>
        <w:ind w:firstLine="482"/>
        <w:rPr>
          <w:rFonts w:ascii="宋体" w:hAnsi="宋体"/>
          <w:b/>
        </w:rPr>
      </w:pPr>
      <w:r>
        <w:rPr>
          <w:rFonts w:hint="eastAsia" w:ascii="宋体" w:hAnsi="宋体"/>
          <w:b/>
        </w:rPr>
        <w:t>定位指标</w:t>
      </w:r>
    </w:p>
    <w:p>
      <w:pPr>
        <w:tabs>
          <w:tab w:val="left" w:pos="576"/>
        </w:tabs>
        <w:ind w:firstLine="480"/>
        <w:rPr>
          <w:rFonts w:ascii="宋体" w:hAnsi="宋体"/>
        </w:rPr>
      </w:pPr>
      <w:r>
        <w:rPr>
          <w:rFonts w:hint="eastAsia" w:ascii="宋体" w:hAnsi="宋体"/>
        </w:rPr>
        <w:t>TTFF（首次定位时间）冷启动：＜60秒</w:t>
      </w:r>
    </w:p>
    <w:p>
      <w:pPr>
        <w:tabs>
          <w:tab w:val="left" w:pos="576"/>
        </w:tabs>
        <w:ind w:firstLine="480"/>
        <w:rPr>
          <w:rFonts w:ascii="宋体" w:hAnsi="宋体"/>
        </w:rPr>
      </w:pPr>
      <w:r>
        <w:rPr>
          <w:rFonts w:hint="eastAsia" w:ascii="宋体" w:hAnsi="宋体"/>
        </w:rPr>
        <w:t>TTFF（首次定位时间）热启动：＜10秒</w:t>
      </w:r>
    </w:p>
    <w:p>
      <w:pPr>
        <w:tabs>
          <w:tab w:val="left" w:pos="576"/>
        </w:tabs>
        <w:ind w:firstLine="480"/>
        <w:rPr>
          <w:rFonts w:ascii="宋体" w:hAnsi="宋体"/>
        </w:rPr>
      </w:pPr>
      <w:r>
        <w:rPr>
          <w:rFonts w:hint="eastAsia" w:ascii="宋体" w:hAnsi="宋体"/>
        </w:rPr>
        <w:t>水平位置精度：＜10米</w:t>
      </w:r>
    </w:p>
    <w:p>
      <w:pPr>
        <w:tabs>
          <w:tab w:val="left" w:pos="576"/>
        </w:tabs>
        <w:ind w:firstLine="480"/>
        <w:rPr>
          <w:rFonts w:ascii="宋体" w:hAnsi="宋体"/>
        </w:rPr>
      </w:pPr>
      <w:r>
        <w:rPr>
          <w:rFonts w:ascii="宋体" w:hAnsi="宋体"/>
          <w:lang w:val="en-US"/>
        </w:rPr>
        <w:t>配备标准：</w:t>
      </w:r>
    </w:p>
    <w:p>
      <w:pPr>
        <w:tabs>
          <w:tab w:val="left" w:pos="576"/>
        </w:tabs>
        <w:ind w:firstLine="480"/>
        <w:rPr>
          <w:rFonts w:ascii="宋体" w:hAnsi="宋体"/>
        </w:rPr>
      </w:pPr>
      <w:r>
        <w:rPr>
          <w:rFonts w:ascii="宋体" w:hAnsi="宋体"/>
          <w:lang w:val="en-US"/>
        </w:rPr>
        <w:t>设备需配备两块原厂电池（需配备原厂授权函）</w:t>
      </w:r>
    </w:p>
    <w:p>
      <w:pPr>
        <w:tabs>
          <w:tab w:val="left" w:pos="576"/>
        </w:tabs>
        <w:ind w:firstLine="480"/>
        <w:rPr>
          <w:rFonts w:ascii="宋体" w:hAnsi="宋体"/>
        </w:rPr>
      </w:pPr>
      <w:r>
        <w:rPr>
          <w:rFonts w:ascii="宋体" w:hAnsi="宋体"/>
          <w:lang w:val="en-US"/>
        </w:rPr>
        <w:t>设备机身配备公安一所加密卡张。</w:t>
      </w:r>
    </w:p>
    <w:p>
      <w:pPr>
        <w:tabs>
          <w:tab w:val="left" w:pos="576"/>
        </w:tabs>
        <w:ind w:firstLine="480"/>
        <w:rPr>
          <w:rFonts w:ascii="宋体" w:hAnsi="宋体"/>
        </w:rPr>
      </w:pPr>
    </w:p>
    <w:p>
      <w:pPr>
        <w:ind w:firstLine="480"/>
      </w:pPr>
      <w:r>
        <w:t>1.对讲机须符合公安部入网要求，支持双声码器，支持加密鉴权</w:t>
      </w:r>
    </w:p>
    <w:p>
      <w:pPr>
        <w:ind w:firstLine="480"/>
      </w:pPr>
      <w:r>
        <w:t>2.提供原厂授权书，原厂售后服务承诺函</w:t>
      </w:r>
    </w:p>
    <w:p>
      <w:pPr>
        <w:rPr>
          <w:rFonts w:hint="eastAsia" w:ascii="宋体" w:hAnsi="宋体" w:eastAsia="宋体" w:cs="宋体"/>
          <w:highlight w:val="yellow"/>
          <w:lang w:val="en-US" w:eastAsia="zh-CN"/>
        </w:rPr>
        <w:sectPr>
          <w:footerReference r:id="rId7" w:type="first"/>
          <w:footerReference r:id="rId6" w:type="default"/>
          <w:pgSz w:w="11907" w:h="16840"/>
          <w:pgMar w:top="1440" w:right="1080" w:bottom="1440" w:left="1080" w:header="851" w:footer="850" w:gutter="0"/>
          <w:cols w:space="720" w:num="1"/>
          <w:titlePg/>
          <w:docGrid w:type="lines" w:linePitch="409" w:charSpace="0"/>
        </w:sectPr>
      </w:pPr>
      <w:r>
        <w:rPr>
          <w:rFonts w:hint="eastAsia" w:ascii="宋体" w:hAnsi="宋体" w:eastAsia="宋体" w:cs="宋体"/>
          <w:highlight w:val="yellow"/>
          <w:lang w:val="en-US" w:eastAsia="zh-CN"/>
        </w:rPr>
        <w:br w:type="page"/>
      </w:r>
    </w:p>
    <w:p>
      <w:pPr>
        <w:pStyle w:val="3"/>
        <w:numPr>
          <w:ilvl w:val="0"/>
          <w:numId w:val="0"/>
        </w:numPr>
        <w:adjustRightInd w:val="0"/>
        <w:snapToGrid w:val="0"/>
        <w:spacing w:line="400" w:lineRule="atLeast"/>
        <w:jc w:val="center"/>
        <w:rPr>
          <w:rFonts w:ascii="Arial" w:hAnsi="Arial" w:cs="Arial"/>
          <w:sz w:val="32"/>
          <w:szCs w:val="32"/>
          <w:highlight w:val="none"/>
        </w:rPr>
      </w:pPr>
      <w:bookmarkStart w:id="58" w:name="_Toc20344"/>
      <w:r>
        <w:rPr>
          <w:rFonts w:ascii="Arial" w:hAnsi="Arial" w:cs="Arial"/>
          <w:sz w:val="32"/>
          <w:szCs w:val="32"/>
          <w:highlight w:val="none"/>
        </w:rPr>
        <w:t>第四部分  合同一般条款</w:t>
      </w:r>
      <w:bookmarkEnd w:id="53"/>
      <w:bookmarkEnd w:id="54"/>
      <w:bookmarkEnd w:id="55"/>
      <w:bookmarkEnd w:id="56"/>
      <w:bookmarkEnd w:id="58"/>
    </w:p>
    <w:p>
      <w:pPr>
        <w:numPr>
          <w:ilvl w:val="0"/>
          <w:numId w:val="0"/>
        </w:numPr>
        <w:tabs>
          <w:tab w:val="left" w:pos="360"/>
        </w:tabs>
        <w:adjustRightInd w:val="0"/>
        <w:snapToGrid w:val="0"/>
        <w:spacing w:line="400" w:lineRule="atLeast"/>
        <w:jc w:val="center"/>
        <w:outlineLvl w:val="9"/>
        <w:rPr>
          <w:rFonts w:hint="eastAsia" w:ascii="Arial" w:hAnsi="Arial" w:cs="Arial"/>
          <w:sz w:val="24"/>
          <w:szCs w:val="24"/>
          <w:highlight w:val="none"/>
        </w:rPr>
      </w:pPr>
      <w:r>
        <w:rPr>
          <w:rFonts w:hint="eastAsia" w:ascii="Arial" w:hAnsi="Arial" w:cs="Arial"/>
          <w:sz w:val="24"/>
          <w:szCs w:val="24"/>
          <w:highlight w:val="none"/>
        </w:rPr>
        <w:t>（仅供参考）</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1．定义</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1.1“合同”系指买方和卖方(以下简称合同双方)已达成的协议，即由双方签订的合同格式中的文件，包括所有的附件、附录和组成合同部分的所有其他文件。</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1.2“合同价格”系指根据合同规定，在卖方全面正确地履行合同义务时应支付给卖方的款项。</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1.3“货物”系指卖方按合同要求，须向买方提供的一切设备、机械、仪器仪表、备品备件、软件、工具、手册及其它技术资料和其它材料。</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1.4“服务”系指合同规定卖方须承担的安装、调试、技术协助、校准、培训以及其他类似的义务。</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1.5“买方”系指通过招标采购，接受合同货物及服务的企业或单位。</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1.6“卖方”系指中标后提供合同货物和服务的经济实体。</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1.7“现场”系指将要进行货物安装和运转的地点。</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1.8“验收”系指买方依据技术规格规定接受合同货物所依据的程序和条件。</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2．适用范围</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2.1本合同条款适用于本次招标活动。</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3．原产地</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3.1原产地系指货物的生产地，或提供辅助服务的来源地。</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4．技术规格和标准</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4.1本合同项下所供货物的技术规格应与本</w:t>
      </w:r>
      <w:r>
        <w:rPr>
          <w:rFonts w:hint="eastAsia" w:ascii="Arial" w:hAnsi="Arial" w:cs="Arial"/>
          <w:sz w:val="24"/>
          <w:highlight w:val="none"/>
          <w:lang w:eastAsia="zh-CN"/>
        </w:rPr>
        <w:t>磋商文件</w:t>
      </w:r>
      <w:r>
        <w:rPr>
          <w:rFonts w:ascii="Arial" w:hAnsi="Arial" w:cs="Arial"/>
          <w:sz w:val="24"/>
          <w:highlight w:val="none"/>
        </w:rPr>
        <w:t>技术规格规定的标准相一致。若技术规格中无相应规定，货物则应符合相应的国家标准或有关权威部门最新颁布的相应的正式标准。</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5．专利权</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5.1卖方须保障买方在使用其货物、服务及其任何部分不受到第三方关于侵犯专利权、商标权或工业设计权的指控。任何第三方如果提出侵权指控，卖方须与第三方交涉并承担由此而引起的一切法律责任和费用。</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6．包装</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6.1除非本合同另有规定，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的任何损失的责任或费用。</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6.2每件包装应附有详细装箱单和质量证书各两套，一套在包装箱里，一套在包装箱外。</w:t>
      </w:r>
      <w:r>
        <w:rPr>
          <w:rFonts w:ascii="Arial" w:hAnsi="Arial" w:cs="Arial"/>
          <w:sz w:val="24"/>
          <w:highlight w:val="none"/>
        </w:rPr>
        <w:cr/>
      </w:r>
      <w:r>
        <w:rPr>
          <w:rFonts w:ascii="Arial" w:hAnsi="Arial" w:cs="Arial"/>
          <w:sz w:val="24"/>
          <w:highlight w:val="none"/>
        </w:rPr>
        <w:t>7．运输标记</w:t>
      </w:r>
      <w:r>
        <w:rPr>
          <w:rFonts w:ascii="Arial" w:hAnsi="Arial" w:cs="Arial"/>
          <w:sz w:val="24"/>
          <w:highlight w:val="none"/>
        </w:rPr>
        <w:cr/>
      </w:r>
      <w:r>
        <w:rPr>
          <w:rFonts w:ascii="Arial" w:hAnsi="Arial" w:cs="Arial"/>
          <w:sz w:val="24"/>
          <w:highlight w:val="none"/>
        </w:rPr>
        <w:t xml:space="preserve"> 7.1卖方应在每一包装箱邻接的四个侧面用不易褪色的油漆以醒目的中文印刷字体标明以下各项：</w:t>
      </w:r>
      <w:r>
        <w:rPr>
          <w:rFonts w:ascii="Arial" w:hAnsi="Arial" w:cs="Arial"/>
          <w:sz w:val="24"/>
          <w:highlight w:val="none"/>
        </w:rPr>
        <w:cr/>
      </w:r>
      <w:r>
        <w:rPr>
          <w:rFonts w:ascii="Arial" w:hAnsi="Arial" w:cs="Arial"/>
          <w:sz w:val="24"/>
          <w:highlight w:val="none"/>
        </w:rPr>
        <w:t xml:space="preserve">  (1)收货人</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(2)合同号</w:t>
      </w:r>
      <w:r>
        <w:rPr>
          <w:rFonts w:ascii="Arial" w:hAnsi="Arial" w:cs="Arial"/>
          <w:sz w:val="24"/>
          <w:highlight w:val="none"/>
        </w:rPr>
        <w:cr/>
      </w:r>
      <w:r>
        <w:rPr>
          <w:rFonts w:ascii="Arial" w:hAnsi="Arial" w:cs="Arial"/>
          <w:sz w:val="24"/>
          <w:highlight w:val="none"/>
        </w:rPr>
        <w:t xml:space="preserve">  (3)收货人代号</w:t>
      </w:r>
    </w:p>
    <w:p>
      <w:pPr>
        <w:pStyle w:val="9"/>
        <w:adjustRightInd w:val="0"/>
        <w:snapToGrid w:val="0"/>
        <w:spacing w:line="400" w:lineRule="atLeast"/>
        <w:ind w:firstLine="240" w:firstLineChars="100"/>
        <w:rPr>
          <w:rFonts w:ascii="Arial" w:hAnsi="Arial" w:cs="Arial"/>
          <w:sz w:val="24"/>
          <w:highlight w:val="none"/>
        </w:rPr>
      </w:pPr>
      <w:r>
        <w:rPr>
          <w:rFonts w:ascii="Arial" w:hAnsi="Arial" w:cs="Arial"/>
          <w:sz w:val="24"/>
          <w:highlight w:val="none"/>
        </w:rPr>
        <w:t>(4)发货单位</w:t>
      </w:r>
    </w:p>
    <w:p>
      <w:pPr>
        <w:pStyle w:val="9"/>
        <w:adjustRightInd w:val="0"/>
        <w:snapToGrid w:val="0"/>
        <w:spacing w:line="400" w:lineRule="atLeast"/>
        <w:ind w:firstLine="240" w:firstLineChars="100"/>
        <w:rPr>
          <w:rFonts w:ascii="Arial" w:hAnsi="Arial" w:cs="Arial"/>
          <w:sz w:val="24"/>
          <w:highlight w:val="none"/>
        </w:rPr>
      </w:pPr>
      <w:r>
        <w:rPr>
          <w:rFonts w:ascii="Arial" w:hAnsi="Arial" w:cs="Arial"/>
          <w:sz w:val="24"/>
          <w:highlight w:val="none"/>
        </w:rPr>
        <w:t>(5)目的地</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(6)货物的名称、品目号、箱号</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(7)出厂或装箱日期</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(8)毛重／净重(公斤)</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(9)尺寸(长x宽x高，以厘米计)</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7.2凡重达两吨以上的包装，卖方应在每件包装箱的两侧用标志标明“重心”和“吊装点”，并根据货物的特点和运输的不同要求，以清晰字样在包装上注明“小心轻放”、“勿倒置”、“防潮”等适当的标志，以便装卸和搬运。</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8.卖方的交货价合同</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8.1卖方应在合同规定的交货期前6天以电报、传真或电传通知买方合同号、货物名称、数量、包装件数、总毛重、总体积(立方米)和备妥待运日期。同时，卖方应以挂号信寄给买方详细交货清单一式五份，包括合同号、货物名称、规格、数量、总毛重、总体积(立方米)和每一包装箱的尺寸(长x宽x高)、单价和总价、备妥待运日期，以及货物在运输和仓储中的特殊要求和注意事项。</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8.2在目的地交货价合同条件下，由于卖方延误了以电报、传真或电传通知买方，由此而有可能造成的一切损失由卖方承担。</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8.3卖方负责安排自发运地至买方现场的运输和安装、调试及技术监督部门第一次强制性检验费用，均包含在合同总价中。</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8.4交货日期以货物到达买方现场为准。</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8.5卖方装运的货物必须符合合同规定的货物名称、型号规格、数量或重量，否则，一切后果均由卖方承担。</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9．装运通知</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9.1卖方应在货物装运完成24小时内以电报、传真或电传通知买方合同号、  货物名称、数量、毛重、体积(立方米)、发票金额、载运车次名称和启运日期。如果包装件重量超过20吨或尺寸达到或超过12米长、2.7米宽和3米高，卖方应将其重量或尺寸通知买方。若货物中有易燃品或危险品，卖方也须将详细情况通知买方。</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10．保险</w:t>
      </w:r>
    </w:p>
    <w:p>
      <w:pPr>
        <w:adjustRightInd w:val="0"/>
        <w:snapToGrid w:val="0"/>
        <w:spacing w:line="400" w:lineRule="atLeast"/>
        <w:ind w:firstLine="101"/>
        <w:rPr>
          <w:rFonts w:ascii="Arial" w:hAnsi="Arial" w:cs="Arial"/>
          <w:sz w:val="24"/>
          <w:highlight w:val="none"/>
        </w:rPr>
      </w:pPr>
      <w:r>
        <w:rPr>
          <w:rFonts w:ascii="Arial" w:hAnsi="Arial" w:cs="Arial"/>
          <w:sz w:val="24"/>
          <w:highlight w:val="none"/>
        </w:rPr>
        <w:t>10.1在国内交货价合同条件下，由买方在货物装运前或接到装运通知后办理保险。或由买卖双方具体商定。</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11.支付</w:t>
      </w:r>
      <w:r>
        <w:rPr>
          <w:rFonts w:ascii="Arial" w:hAnsi="Arial" w:cs="Arial"/>
          <w:sz w:val="24"/>
          <w:highlight w:val="none"/>
        </w:rPr>
        <w:cr/>
      </w:r>
      <w:r>
        <w:rPr>
          <w:rFonts w:ascii="Arial" w:hAnsi="Arial" w:cs="Arial"/>
          <w:sz w:val="24"/>
          <w:highlight w:val="none"/>
        </w:rPr>
        <w:t xml:space="preserve"> 11.1除另有规定外，可采用下列付款之方式一种付款：</w:t>
      </w:r>
      <w:r>
        <w:rPr>
          <w:rFonts w:ascii="Arial" w:hAnsi="Arial" w:cs="Arial"/>
          <w:sz w:val="24"/>
          <w:highlight w:val="none"/>
        </w:rPr>
        <w:cr/>
      </w:r>
      <w:r>
        <w:rPr>
          <w:rFonts w:ascii="Arial" w:hAnsi="Arial" w:cs="Arial"/>
          <w:sz w:val="24"/>
          <w:highlight w:val="none"/>
        </w:rPr>
        <w:t xml:space="preserve">     (1)转帐支票；</w:t>
      </w:r>
      <w:r>
        <w:rPr>
          <w:rFonts w:ascii="Arial" w:hAnsi="Arial" w:cs="Arial"/>
          <w:sz w:val="24"/>
          <w:highlight w:val="none"/>
        </w:rPr>
        <w:cr/>
      </w:r>
      <w:r>
        <w:rPr>
          <w:rFonts w:ascii="Arial" w:hAnsi="Arial" w:cs="Arial"/>
          <w:sz w:val="24"/>
          <w:highlight w:val="none"/>
        </w:rPr>
        <w:t xml:space="preserve">     (2)电汇付款。</w:t>
      </w:r>
    </w:p>
    <w:p>
      <w:pPr>
        <w:pStyle w:val="9"/>
        <w:adjustRightInd w:val="0"/>
        <w:snapToGrid w:val="0"/>
        <w:spacing w:line="400" w:lineRule="atLeast"/>
        <w:ind w:firstLine="240" w:firstLineChars="100"/>
        <w:rPr>
          <w:rFonts w:ascii="Arial" w:hAnsi="Arial" w:cs="Arial"/>
          <w:sz w:val="24"/>
          <w:highlight w:val="none"/>
        </w:rPr>
      </w:pPr>
      <w:r>
        <w:rPr>
          <w:rFonts w:ascii="Arial" w:hAnsi="Arial" w:cs="Arial"/>
          <w:sz w:val="24"/>
          <w:highlight w:val="none"/>
        </w:rPr>
        <w:t>11.2 付款方式见合同特殊条款。</w:t>
      </w:r>
      <w:r>
        <w:rPr>
          <w:rFonts w:ascii="Arial" w:hAnsi="Arial" w:cs="Arial"/>
          <w:sz w:val="24"/>
          <w:highlight w:val="none"/>
        </w:rPr>
        <w:cr/>
      </w:r>
      <w:r>
        <w:rPr>
          <w:rFonts w:ascii="Arial" w:hAnsi="Arial" w:cs="Arial"/>
          <w:sz w:val="24"/>
          <w:highlight w:val="none"/>
        </w:rPr>
        <w:t>12．技术资料</w:t>
      </w:r>
      <w:r>
        <w:rPr>
          <w:rFonts w:ascii="Arial" w:hAnsi="Arial" w:cs="Arial"/>
          <w:sz w:val="24"/>
          <w:highlight w:val="none"/>
        </w:rPr>
        <w:cr/>
      </w:r>
      <w:r>
        <w:rPr>
          <w:rFonts w:ascii="Arial" w:hAnsi="Arial" w:cs="Arial"/>
          <w:sz w:val="24"/>
          <w:highlight w:val="none"/>
        </w:rPr>
        <w:t xml:space="preserve"> 12.1除</w:t>
      </w:r>
      <w:r>
        <w:rPr>
          <w:rFonts w:hint="eastAsia" w:ascii="Arial" w:hAnsi="Arial" w:cs="Arial"/>
          <w:sz w:val="24"/>
          <w:highlight w:val="none"/>
          <w:lang w:eastAsia="zh-CN"/>
        </w:rPr>
        <w:t>磋商文件</w:t>
      </w:r>
      <w:r>
        <w:rPr>
          <w:rFonts w:ascii="Arial" w:hAnsi="Arial" w:cs="Arial"/>
          <w:sz w:val="24"/>
          <w:highlight w:val="none"/>
        </w:rPr>
        <w:t>的技术规范书中另有规定的外，卖方应准备与合同设备或仪器相符中文技术资料，并于合同生效后15天内寄送到买方，例如：样本、图纸、操作手册、使用说明、维修指南或服务手册等。如本条款所述资料寄送不完整或丢失，卖方应在收到买方通知后立即免费另寄。</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12.2上述一套完整的资料应包装好随每批货物一起发运。</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13．价格</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13.1除非合同中另有规定，卖方为其所供货物和服务而要求买方支付的金额应与其投标报价一致。</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14．质量保证</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14.1卖方应保证其提供的货物是全新的、未使用过的，采用的是最佳材料和第一流的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外，出现上述情况，卖方应在收到买方通知后10天内，免费负责修理或更换有缺陷的零部件或整机。对造成的损失买方保留索赔的权利。</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14.2除非合同中另有规定，合同项下货物的质量保证期为货物正式验收后12个月。</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15．检验</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15.1卖方应让制造商在发货之前，对货物的有关内在和外观质量、规格、性能、数量和重量进行准确的和全面的检验，并出具其货物符合合同规定的质量证书。该证书将作为提交给议付银行付款单据的组成部分，但不应视为是对质量、规格、性能、数量或重量的最终定论。质量证书应附有写明制造商检验的细节和结果的说明。</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15.2在合同规定的质量保证期内，如果发现货物的质量或规格与合同规定不符，或证明货物有缺陷，包括潜在的缺陷或使用不合适的原材料等，买方应申请商检局检验，并有权根据商检证书及质量保证条款立即向卖方提出索赔。</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16．索赔</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16.1卖方对货物与合同要求不符负有责任，并且买方已于规定的检验、安装、调试和验收测试期限内和质量保证期内提出索赔，卖方应按买方同意的下述一种或多种方法解决索赔事宜。</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卖方同意买方拒收货物并把被拒收货物的金额以合同规定的同类货币付给买方，卖方负担发生的一切损失和费用，包括利息、银行费用、运输和保险费、检验费、仓储和装卸费以及为保管和保护被拒绝货物所需要的其它必要费用。</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(2)根据货物的疵劣和受损程度以及买方遭受损失的金额，经双方同意降低货物价格。</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(3)更换有缺陷的零件、部件和设备，或修理缺陷部分，以达到合同规定的规格、质量和性能，卖方承担一切费用和风险并负担买方遭受的一切直接费用。同时卖方应相应延长被更换货物的质量保证期。</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16.2如果买方提出索赔通知后10天内卖方未能予以答复，该索赔应视为已被卖方接受。若卖方未能在买方提出索赔通知的10天内或买方同意的更长一些的时间内，按买方同意的上述任何一种方式处理索赔事宜，买方将从未付款或卖方提供的履约保证金中扣回索赔金额，同时保留进一步要求赔偿的权利。</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17．延期交货与核定损失额</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17.1如果卖方未能按合同规定的时间按期交货(本合同第18款规定的不可抗力除外)，在卖方同意支付核定损失额的条件下，买方将同意延长交货期。核定损失额的支付将从未付款或从履约保证金中扣除。核定损失额比率为每迟交7天，按迟交货物金额的0.5%，不满7天按7天计算，但是，核定损失额的支付不得超过迟交货物部分合同金额的5%。如果卖方在达到核定损失额的最高限额后仍不能交货，买方有权因卖方违约终止合同，而卖方仍有义务支付上述迟交核定损失金额。</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18．不可抗力</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18.1签约双方任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18.2受阻一方应在不可抗力事故发生后尽快用电报、传真或电传通知对方，并于事故发生后10天内将有关部门出具的证明文件用特快专递或挂号信寄给对方审阅确认。一旦不可抗力事故的影响持续20天以上，双方应通过友好协商在合理的时间内达成进一步履行合同的协议。</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19．履约保证金（如需要）</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19.1卖方应在合同签订后3天内，向买方提交合同总价10%的履约保证金，履约保证金的有效期至货物保证期满。履约保证金应由银行开具。</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19.2卖方提供的履约保证金按规定格式以银行保函的形式提供，与此有关的费用由卖方负担。</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19.3如果卖方未能按合同规定履行其义务，买方有权从履约保证金取得补偿。</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20．仲裁</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20.1在执行本合同中发生的或与本合同有关的争端，双方应通过友好协商解决，经协商在30天内不能达成协议时，应提交仲裁。</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20.2仲裁应由买方当地仲裁机构根据其仲裁程序和暂行规则进行。</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20.3仲裁裁决应为最终决定，并对双方具有约束力。</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20.4除另有裁决外，仲裁费应由败诉方负担。</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20.5在仲裁期间，除正在进行仲裁部分外，合同其它部分继续执行。</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21．违约终止合同</w:t>
      </w:r>
    </w:p>
    <w:p>
      <w:pPr>
        <w:pStyle w:val="9"/>
        <w:adjustRightInd w:val="0"/>
        <w:snapToGrid w:val="0"/>
        <w:spacing w:line="400" w:lineRule="atLeast"/>
        <w:ind w:firstLine="240"/>
        <w:rPr>
          <w:rFonts w:ascii="Arial" w:hAnsi="Arial" w:cs="Arial"/>
          <w:sz w:val="24"/>
          <w:highlight w:val="none"/>
        </w:rPr>
      </w:pPr>
      <w:r>
        <w:rPr>
          <w:rFonts w:ascii="Arial" w:hAnsi="Arial" w:cs="Arial"/>
          <w:sz w:val="24"/>
          <w:highlight w:val="none"/>
        </w:rPr>
        <w:t>21.1在补救违约而采取的任何其他措施未能实现的情况下，即在卖方收到买方发出的违约通知后10天内(或经买方书面确认的更长时间内)仍未纠正其下述任何一种违约行为，买方可向卖方发出书面违约通知，终止全部或部分合同：</w:t>
      </w:r>
      <w:r>
        <w:rPr>
          <w:rFonts w:ascii="Arial" w:hAnsi="Arial" w:cs="Arial"/>
          <w:sz w:val="24"/>
          <w:highlight w:val="none"/>
        </w:rPr>
        <w:cr/>
      </w:r>
      <w:r>
        <w:rPr>
          <w:rFonts w:ascii="Arial" w:hAnsi="Arial" w:cs="Arial"/>
          <w:sz w:val="24"/>
          <w:highlight w:val="none"/>
        </w:rPr>
        <w:t xml:space="preserve">    (1)如果卖方未能在合同规定的期限内或买方准许的任何延期内交付部分或全部货物。</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(2)卖方未能履行合同项下的任何其它义务。</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21.2一旦买方根据第21.1款终止部分或全部合同，买方可以按其认为适当的条件和方式采购类似未交付部分的货物。卖方应承担买方购买类似货物的额外费用。但是，卖方应继续履行合同中未终止的部分。</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22．变更指示</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22.1买方可以随时向卖方发出书面指示，在合同总体范围内对如下一点或几点提出变更：</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(1)合同项下需为买方特殊制造的货物的图纸、设计或规格；</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(2)装运方式和包装方式；</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(3)交货地点；</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(4)卖方须提供的服务。</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22.2若上述变更导致了卖方履行合同项下任何部分义务的费用或所需时间的增减，应对合同价格或交货进度进行合理的调整，同时相应地修改合同。卖方必须在接到买方的变更指示后10天内根据本款提出调整的实施意见。</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23．合同修改</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23.1欲对合同条款作出任何改动或偏离，均须由买卖双方签署书面的合同修改书。</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24．转让与分包</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24.1除买方事先同意外，卖方不得部分转让或全部转让其应履行的合同项下的义务。</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24.2卖方应书面通知买方本合同项下所授予的所有分包合同。但该通知不解除卖方承担的本合同项下的任何责任或义务。</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25．适用法律</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25.1本合同应按中华人民共和国的相关法律解释。</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26．通知</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26.1本合同任何一方给另一方的通知都应以书面或电传、电报、传真的形式发送，而另一方应以书面形式确并发送到对方明确的地址。</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27．合同文件及资料的使用</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27.1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27.2除非执行合同需要，在事先末得到买方同意的情况下，卖方不得使用第27.1款中所列的任何文件和资料。</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27.3除合同本身以外，27.1款列明的所有资料始终为买方的财产，若买方要求，卖方应于其合同义务履行完毕以后将这些资料(包括所有副本)退还买方。</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28．合同生效及其他</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28.1本合同应在买方和卖方签字（及买方收到卖方的履约保证金后），即开始生效。</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28.2卖方须按技术规格中的规定，向买方提供与合同项下货物有关的现场安装调试、技术服务、培训等其他相关服务。</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28.3 商务合同应包括买方最后确认的价格条款和付款方式。</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28.4本合同正本一式两份，用中文书写，买卖双方各执一份，副本一式肆份，用中文书写，买卖双方各执贰份；</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 28.5下述文件将作为合同附件为本合同不可分割的部分并与本合具有同等效力；</w:t>
      </w:r>
    </w:p>
    <w:p>
      <w:pPr>
        <w:pStyle w:val="9"/>
        <w:numPr>
          <w:ilvl w:val="0"/>
          <w:numId w:val="8"/>
        </w:numPr>
        <w:adjustRightInd w:val="0"/>
        <w:snapToGrid w:val="0"/>
        <w:spacing w:line="400" w:lineRule="atLeast"/>
        <w:rPr>
          <w:rFonts w:ascii="Arial" w:hAnsi="Arial" w:cs="Arial"/>
          <w:sz w:val="24"/>
          <w:highlight w:val="none"/>
        </w:rPr>
      </w:pPr>
      <w:r>
        <w:rPr>
          <w:rFonts w:hint="eastAsia" w:ascii="Arial" w:hAnsi="Arial" w:cs="Arial"/>
          <w:sz w:val="24"/>
          <w:highlight w:val="none"/>
          <w:lang w:eastAsia="zh-CN"/>
        </w:rPr>
        <w:t>磋商文件</w:t>
      </w:r>
      <w:r>
        <w:rPr>
          <w:rFonts w:ascii="Arial" w:hAnsi="Arial" w:cs="Arial"/>
          <w:sz w:val="24"/>
          <w:highlight w:val="none"/>
        </w:rPr>
        <w:t>；</w:t>
      </w:r>
    </w:p>
    <w:p>
      <w:pPr>
        <w:pStyle w:val="9"/>
        <w:numPr>
          <w:ilvl w:val="0"/>
          <w:numId w:val="8"/>
        </w:numPr>
        <w:adjustRightInd w:val="0"/>
        <w:snapToGrid w:val="0"/>
        <w:spacing w:line="400" w:lineRule="atLeast"/>
        <w:rPr>
          <w:rFonts w:ascii="Arial" w:hAnsi="Arial" w:cs="Arial"/>
          <w:sz w:val="24"/>
          <w:highlight w:val="none"/>
        </w:rPr>
      </w:pPr>
      <w:r>
        <w:rPr>
          <w:rFonts w:ascii="Arial" w:hAnsi="Arial" w:cs="Arial"/>
          <w:sz w:val="24"/>
          <w:highlight w:val="none"/>
        </w:rPr>
        <w:t>中标通知书；</w:t>
      </w:r>
    </w:p>
    <w:p>
      <w:pPr>
        <w:pStyle w:val="9"/>
        <w:numPr>
          <w:ilvl w:val="0"/>
          <w:numId w:val="8"/>
        </w:numPr>
        <w:adjustRightInd w:val="0"/>
        <w:snapToGrid w:val="0"/>
        <w:spacing w:line="400" w:lineRule="atLeast"/>
        <w:rPr>
          <w:rFonts w:ascii="Arial" w:hAnsi="Arial" w:cs="Arial"/>
          <w:sz w:val="24"/>
          <w:highlight w:val="none"/>
        </w:rPr>
      </w:pPr>
      <w:r>
        <w:rPr>
          <w:rFonts w:hint="eastAsia" w:ascii="Arial" w:hAnsi="Arial" w:cs="Arial"/>
          <w:sz w:val="24"/>
          <w:highlight w:val="none"/>
        </w:rPr>
        <w:t>中标人</w:t>
      </w:r>
      <w:r>
        <w:rPr>
          <w:rFonts w:ascii="Arial" w:hAnsi="Arial" w:cs="Arial"/>
          <w:sz w:val="24"/>
          <w:highlight w:val="none"/>
        </w:rPr>
        <w:t>的</w:t>
      </w:r>
      <w:r>
        <w:rPr>
          <w:rFonts w:hint="eastAsia" w:ascii="Arial" w:hAnsi="Arial" w:cs="Arial"/>
          <w:sz w:val="24"/>
          <w:highlight w:val="none"/>
          <w:lang w:eastAsia="zh-CN"/>
        </w:rPr>
        <w:t>响应文件</w:t>
      </w:r>
      <w:r>
        <w:rPr>
          <w:rFonts w:ascii="Arial" w:hAnsi="Arial" w:cs="Arial"/>
          <w:sz w:val="24"/>
          <w:highlight w:val="none"/>
        </w:rPr>
        <w:t>及询标中的书面答疑；</w:t>
      </w:r>
    </w:p>
    <w:p>
      <w:pPr>
        <w:pStyle w:val="9"/>
        <w:numPr>
          <w:ilvl w:val="0"/>
          <w:numId w:val="8"/>
        </w:numPr>
        <w:adjustRightInd w:val="0"/>
        <w:snapToGrid w:val="0"/>
        <w:spacing w:line="400" w:lineRule="atLeast"/>
        <w:rPr>
          <w:rFonts w:ascii="Arial" w:hAnsi="Arial" w:cs="Arial"/>
          <w:sz w:val="24"/>
          <w:highlight w:val="none"/>
        </w:rPr>
      </w:pPr>
      <w:r>
        <w:rPr>
          <w:rFonts w:ascii="Arial" w:hAnsi="Arial" w:cs="Arial"/>
          <w:sz w:val="24"/>
          <w:highlight w:val="none"/>
        </w:rPr>
        <w:t>履约保证金保函（如需要）；</w:t>
      </w:r>
    </w:p>
    <w:p>
      <w:pPr>
        <w:adjustRightInd w:val="0"/>
        <w:snapToGrid w:val="0"/>
        <w:spacing w:line="400" w:lineRule="atLeast"/>
        <w:rPr>
          <w:rFonts w:ascii="Arial" w:hAnsi="Arial" w:cs="Arial"/>
          <w:sz w:val="24"/>
          <w:highlight w:val="none"/>
        </w:rPr>
      </w:pPr>
      <w:r>
        <w:rPr>
          <w:rFonts w:ascii="Arial" w:hAnsi="Arial" w:cs="Arial"/>
          <w:sz w:val="24"/>
          <w:highlight w:val="none"/>
        </w:rPr>
        <w:t xml:space="preserve">  5）  合同条款及合同特殊条款；</w:t>
      </w:r>
    </w:p>
    <w:p>
      <w:pPr>
        <w:adjustRightInd w:val="0"/>
        <w:snapToGrid w:val="0"/>
        <w:spacing w:line="400" w:lineRule="atLeast"/>
        <w:rPr>
          <w:rFonts w:ascii="Arial" w:hAnsi="Arial" w:cs="Arial"/>
          <w:sz w:val="24"/>
          <w:highlight w:val="none"/>
        </w:rPr>
      </w:pPr>
    </w:p>
    <w:p>
      <w:pPr>
        <w:adjustRightInd w:val="0"/>
        <w:snapToGrid w:val="0"/>
        <w:spacing w:line="400" w:lineRule="atLeast"/>
        <w:rPr>
          <w:rFonts w:ascii="Arial" w:hAnsi="Arial" w:cs="Arial"/>
          <w:sz w:val="24"/>
          <w:highlight w:val="none"/>
        </w:rPr>
      </w:pPr>
    </w:p>
    <w:p>
      <w:pPr>
        <w:adjustRightInd w:val="0"/>
        <w:snapToGrid w:val="0"/>
        <w:spacing w:line="400" w:lineRule="atLeast"/>
        <w:ind w:firstLine="480" w:firstLineChars="200"/>
        <w:rPr>
          <w:rFonts w:ascii="Arial" w:hAnsi="Arial" w:cs="Arial"/>
          <w:sz w:val="24"/>
          <w:highlight w:val="none"/>
        </w:rPr>
      </w:pPr>
      <w:r>
        <w:rPr>
          <w:rFonts w:ascii="Arial" w:hAnsi="Arial" w:cs="Arial"/>
          <w:sz w:val="24"/>
          <w:highlight w:val="none"/>
        </w:rPr>
        <w:t>买方：                                     卖方：</w:t>
      </w:r>
    </w:p>
    <w:p>
      <w:pPr>
        <w:adjustRightInd w:val="0"/>
        <w:snapToGrid w:val="0"/>
        <w:spacing w:line="400" w:lineRule="atLeast"/>
        <w:ind w:firstLine="480" w:firstLineChars="200"/>
        <w:rPr>
          <w:rFonts w:ascii="Arial" w:hAnsi="Arial" w:cs="Arial"/>
          <w:sz w:val="24"/>
          <w:highlight w:val="none"/>
        </w:rPr>
      </w:pPr>
      <w:r>
        <w:rPr>
          <w:rFonts w:ascii="Arial" w:hAnsi="Arial" w:cs="Arial"/>
          <w:sz w:val="24"/>
          <w:highlight w:val="none"/>
        </w:rPr>
        <w:t>代表：                                     代表：</w:t>
      </w:r>
    </w:p>
    <w:p>
      <w:pPr>
        <w:pBdr>
          <w:bottom w:val="single" w:color="auto" w:sz="6" w:space="1"/>
        </w:pBdr>
        <w:adjustRightInd w:val="0"/>
        <w:snapToGrid w:val="0"/>
        <w:spacing w:line="400" w:lineRule="atLeast"/>
        <w:jc w:val="center"/>
        <w:rPr>
          <w:rFonts w:ascii="Arial" w:hAnsi="Arial" w:cs="Arial"/>
          <w:sz w:val="32"/>
          <w:highlight w:val="none"/>
        </w:rPr>
      </w:pPr>
      <w:r>
        <w:rPr>
          <w:rFonts w:ascii="Arial" w:hAnsi="Arial" w:cs="Arial"/>
          <w:sz w:val="32"/>
          <w:highlight w:val="none"/>
        </w:rPr>
        <w:t xml:space="preserve">     </w:t>
      </w:r>
    </w:p>
    <w:p>
      <w:pPr>
        <w:adjustRightInd w:val="0"/>
        <w:snapToGrid w:val="0"/>
        <w:spacing w:line="400" w:lineRule="atLeast"/>
        <w:rPr>
          <w:rFonts w:ascii="Arial" w:hAnsi="Arial" w:cs="Arial"/>
          <w:sz w:val="24"/>
          <w:szCs w:val="24"/>
          <w:highlight w:val="none"/>
        </w:rPr>
      </w:pPr>
    </w:p>
    <w:p>
      <w:pPr>
        <w:adjustRightInd w:val="0"/>
        <w:snapToGrid w:val="0"/>
        <w:spacing w:line="400" w:lineRule="atLeast"/>
        <w:rPr>
          <w:rFonts w:ascii="Arial" w:hAnsi="Arial" w:cs="Arial"/>
          <w:sz w:val="24"/>
          <w:szCs w:val="24"/>
          <w:highlight w:val="none"/>
        </w:rPr>
      </w:pPr>
      <w:r>
        <w:rPr>
          <w:rFonts w:ascii="Arial" w:hAnsi="Arial" w:cs="Arial"/>
          <w:sz w:val="24"/>
          <w:szCs w:val="24"/>
          <w:highlight w:val="none"/>
        </w:rPr>
        <w:t>附录：</w:t>
      </w:r>
    </w:p>
    <w:p>
      <w:pPr>
        <w:adjustRightInd w:val="0"/>
        <w:snapToGrid w:val="0"/>
        <w:spacing w:line="400" w:lineRule="atLeast"/>
        <w:rPr>
          <w:rFonts w:ascii="Arial" w:hAnsi="Arial" w:cs="Arial"/>
          <w:sz w:val="24"/>
          <w:szCs w:val="24"/>
          <w:highlight w:val="none"/>
        </w:rPr>
      </w:pPr>
      <w:r>
        <w:rPr>
          <w:rFonts w:ascii="Arial" w:hAnsi="Arial" w:cs="Arial"/>
          <w:sz w:val="24"/>
          <w:szCs w:val="24"/>
          <w:highlight w:val="none"/>
        </w:rPr>
        <w:t>附录1  价目表</w:t>
      </w:r>
    </w:p>
    <w:p>
      <w:pPr>
        <w:adjustRightInd w:val="0"/>
        <w:snapToGrid w:val="0"/>
        <w:spacing w:line="400" w:lineRule="atLeast"/>
        <w:rPr>
          <w:rFonts w:ascii="Arial" w:hAnsi="Arial" w:cs="Arial"/>
          <w:sz w:val="24"/>
          <w:szCs w:val="24"/>
          <w:highlight w:val="none"/>
        </w:rPr>
      </w:pPr>
      <w:r>
        <w:rPr>
          <w:rFonts w:ascii="Arial" w:hAnsi="Arial" w:cs="Arial"/>
          <w:sz w:val="24"/>
          <w:szCs w:val="24"/>
          <w:highlight w:val="none"/>
        </w:rPr>
        <w:t>附录2  供货范围及详细报价的技术资料</w:t>
      </w:r>
    </w:p>
    <w:p>
      <w:pPr>
        <w:adjustRightInd w:val="0"/>
        <w:snapToGrid w:val="0"/>
        <w:spacing w:line="400" w:lineRule="atLeast"/>
        <w:rPr>
          <w:rFonts w:ascii="Arial" w:hAnsi="Arial" w:cs="Arial"/>
          <w:sz w:val="24"/>
          <w:szCs w:val="24"/>
          <w:highlight w:val="none"/>
        </w:rPr>
      </w:pPr>
      <w:r>
        <w:rPr>
          <w:rFonts w:ascii="Arial" w:hAnsi="Arial" w:cs="Arial"/>
          <w:sz w:val="24"/>
          <w:szCs w:val="24"/>
          <w:highlight w:val="none"/>
        </w:rPr>
        <w:t>附录3  技术服务</w:t>
      </w:r>
    </w:p>
    <w:p>
      <w:pPr>
        <w:adjustRightInd w:val="0"/>
        <w:snapToGrid w:val="0"/>
        <w:spacing w:line="400" w:lineRule="atLeast"/>
        <w:rPr>
          <w:rFonts w:ascii="Arial" w:hAnsi="Arial" w:cs="Arial"/>
          <w:sz w:val="24"/>
          <w:szCs w:val="24"/>
          <w:highlight w:val="none"/>
        </w:rPr>
      </w:pPr>
      <w:r>
        <w:rPr>
          <w:rFonts w:ascii="Arial" w:hAnsi="Arial" w:cs="Arial"/>
          <w:sz w:val="24"/>
          <w:szCs w:val="24"/>
          <w:highlight w:val="none"/>
        </w:rPr>
        <w:t>附录4  技术参数</w:t>
      </w:r>
    </w:p>
    <w:p>
      <w:pPr>
        <w:adjustRightInd w:val="0"/>
        <w:snapToGrid w:val="0"/>
        <w:spacing w:line="400" w:lineRule="atLeast"/>
        <w:rPr>
          <w:rFonts w:ascii="Arial" w:hAnsi="Arial" w:cs="Arial"/>
          <w:sz w:val="24"/>
          <w:szCs w:val="24"/>
          <w:highlight w:val="none"/>
        </w:rPr>
      </w:pPr>
      <w:r>
        <w:rPr>
          <w:rFonts w:ascii="Arial" w:hAnsi="Arial" w:cs="Arial"/>
          <w:sz w:val="24"/>
          <w:szCs w:val="24"/>
          <w:highlight w:val="none"/>
        </w:rPr>
        <w:t>附录5  验收及验收测试</w:t>
      </w:r>
    </w:p>
    <w:p>
      <w:pPr>
        <w:adjustRightInd w:val="0"/>
        <w:snapToGrid w:val="0"/>
        <w:spacing w:line="400" w:lineRule="atLeast"/>
        <w:rPr>
          <w:rFonts w:hint="eastAsia" w:ascii="Arial" w:hAnsi="Arial" w:cs="Arial"/>
          <w:sz w:val="24"/>
          <w:szCs w:val="24"/>
          <w:highlight w:val="none"/>
        </w:rPr>
      </w:pPr>
    </w:p>
    <w:p>
      <w:pPr>
        <w:adjustRightInd w:val="0"/>
        <w:snapToGrid w:val="0"/>
        <w:spacing w:line="400" w:lineRule="atLeast"/>
        <w:rPr>
          <w:rFonts w:hint="eastAsia" w:ascii="Arial" w:hAnsi="Arial" w:cs="Arial"/>
          <w:sz w:val="24"/>
          <w:szCs w:val="24"/>
          <w:highlight w:val="none"/>
        </w:rPr>
      </w:pPr>
    </w:p>
    <w:p>
      <w:pPr>
        <w:pStyle w:val="3"/>
        <w:numPr>
          <w:ilvl w:val="0"/>
          <w:numId w:val="0"/>
        </w:numPr>
        <w:adjustRightInd w:val="0"/>
        <w:snapToGrid w:val="0"/>
        <w:spacing w:after="100" w:afterAutospacing="1" w:line="400" w:lineRule="atLeast"/>
        <w:jc w:val="center"/>
        <w:rPr>
          <w:rFonts w:ascii="Arial" w:hAnsi="Arial" w:cs="Arial"/>
          <w:sz w:val="32"/>
          <w:szCs w:val="32"/>
          <w:highlight w:val="none"/>
        </w:rPr>
      </w:pPr>
      <w:bookmarkStart w:id="59" w:name="_Toc267301296"/>
      <w:bookmarkStart w:id="60" w:name="_Toc349573138"/>
      <w:bookmarkStart w:id="61" w:name="_Toc298240423"/>
      <w:bookmarkStart w:id="62" w:name="_Toc349637937"/>
      <w:r>
        <w:rPr>
          <w:rFonts w:ascii="Arial" w:hAnsi="Arial" w:cs="Arial"/>
          <w:sz w:val="32"/>
          <w:szCs w:val="32"/>
          <w:highlight w:val="none"/>
        </w:rPr>
        <w:br w:type="page"/>
      </w:r>
      <w:bookmarkStart w:id="63" w:name="_Toc9838"/>
      <w:r>
        <w:rPr>
          <w:rFonts w:ascii="Arial" w:hAnsi="Arial" w:cs="Arial"/>
          <w:sz w:val="32"/>
          <w:szCs w:val="32"/>
          <w:highlight w:val="none"/>
        </w:rPr>
        <w:t>第五部分  合同特殊条款</w:t>
      </w:r>
      <w:bookmarkEnd w:id="59"/>
      <w:bookmarkEnd w:id="60"/>
      <w:bookmarkEnd w:id="61"/>
      <w:bookmarkEnd w:id="62"/>
      <w:bookmarkEnd w:id="63"/>
    </w:p>
    <w:p>
      <w:pPr>
        <w:adjustRightInd w:val="0"/>
        <w:snapToGrid w:val="0"/>
        <w:spacing w:line="400" w:lineRule="atLeast"/>
        <w:ind w:firstLine="480" w:firstLineChars="200"/>
        <w:rPr>
          <w:rFonts w:ascii="Arial" w:hAnsi="Arial" w:cs="Arial"/>
          <w:sz w:val="24"/>
          <w:szCs w:val="24"/>
          <w:highlight w:val="none"/>
        </w:rPr>
      </w:pPr>
      <w:bookmarkStart w:id="64" w:name="_Toc248299891"/>
      <w:bookmarkStart w:id="65" w:name="_Toc267301301"/>
      <w:bookmarkStart w:id="66" w:name="_Toc349637940"/>
      <w:bookmarkStart w:id="67" w:name="_Toc255566102"/>
      <w:bookmarkStart w:id="68" w:name="_Toc349573141"/>
      <w:bookmarkStart w:id="69" w:name="_Toc298240426"/>
      <w:r>
        <w:rPr>
          <w:rFonts w:hint="eastAsia" w:ascii="Arial" w:hAnsi="Arial" w:cs="Arial"/>
          <w:sz w:val="24"/>
          <w:szCs w:val="24"/>
          <w:highlight w:val="none"/>
        </w:rPr>
        <w:t>合同特殊条款是合同一般条款的补充和修改，如果两者之间有抵触，应以特殊条款为准</w:t>
      </w:r>
      <w:r>
        <w:rPr>
          <w:rFonts w:ascii="Arial" w:hAnsi="Arial" w:cs="Arial"/>
          <w:sz w:val="24"/>
          <w:szCs w:val="24"/>
          <w:highlight w:val="none"/>
        </w:rPr>
        <w:t>。</w:t>
      </w:r>
    </w:p>
    <w:p>
      <w:pPr>
        <w:numPr>
          <w:ilvl w:val="0"/>
          <w:numId w:val="9"/>
        </w:numPr>
        <w:tabs>
          <w:tab w:val="left" w:pos="360"/>
          <w:tab w:val="clear" w:pos="425"/>
        </w:tabs>
        <w:adjustRightInd w:val="0"/>
        <w:snapToGrid w:val="0"/>
        <w:spacing w:line="400" w:lineRule="atLeast"/>
        <w:ind w:left="360" w:hanging="360"/>
        <w:rPr>
          <w:rFonts w:cs="Arial"/>
          <w:b/>
          <w:bCs/>
          <w:sz w:val="24"/>
          <w:highlight w:val="none"/>
        </w:rPr>
      </w:pPr>
      <w:bookmarkStart w:id="70" w:name="_Toc8727463"/>
      <w:r>
        <w:rPr>
          <w:rFonts w:cs="Arial"/>
          <w:b/>
          <w:bCs/>
          <w:sz w:val="24"/>
          <w:highlight w:val="none"/>
        </w:rPr>
        <w:t>检验</w:t>
      </w:r>
      <w:bookmarkEnd w:id="70"/>
    </w:p>
    <w:p>
      <w:pPr>
        <w:pStyle w:val="9"/>
        <w:adjustRightInd w:val="0"/>
        <w:snapToGrid w:val="0"/>
        <w:spacing w:line="400" w:lineRule="atLeast"/>
        <w:rPr>
          <w:rFonts w:hint="eastAsia" w:ascii="Arial" w:hAnsi="Arial" w:eastAsia="宋体" w:cs="Arial"/>
          <w:sz w:val="24"/>
          <w:highlight w:val="none"/>
          <w:lang w:eastAsia="zh-CN"/>
        </w:rPr>
      </w:pPr>
      <w:r>
        <w:rPr>
          <w:rFonts w:ascii="Arial" w:hAnsi="Arial" w:cs="Arial"/>
          <w:sz w:val="24"/>
          <w:highlight w:val="none"/>
        </w:rPr>
        <w:t xml:space="preserve">1.1 </w:t>
      </w:r>
      <w:r>
        <w:rPr>
          <w:rFonts w:hint="eastAsia" w:ascii="Arial" w:hAnsi="Arial" w:cs="Arial"/>
          <w:sz w:val="24"/>
          <w:highlight w:val="none"/>
        </w:rPr>
        <w:t>货物到达目的地，买方及卖方一同开箱验货</w:t>
      </w:r>
      <w:r>
        <w:rPr>
          <w:rFonts w:hint="eastAsia" w:ascii="Arial" w:hAnsi="Arial" w:cs="Arial"/>
          <w:sz w:val="24"/>
          <w:highlight w:val="none"/>
          <w:lang w:eastAsia="zh-CN"/>
        </w:rPr>
        <w:t>；</w:t>
      </w:r>
    </w:p>
    <w:p>
      <w:pPr>
        <w:pStyle w:val="9"/>
        <w:adjustRightInd w:val="0"/>
        <w:snapToGrid w:val="0"/>
        <w:spacing w:line="400" w:lineRule="atLeast"/>
        <w:ind w:left="480" w:hanging="480" w:hangingChars="200"/>
        <w:rPr>
          <w:rFonts w:ascii="Arial" w:hAnsi="Arial" w:cs="Arial"/>
          <w:sz w:val="24"/>
          <w:highlight w:val="none"/>
        </w:rPr>
      </w:pPr>
      <w:r>
        <w:rPr>
          <w:rFonts w:ascii="Arial" w:hAnsi="Arial" w:cs="Arial"/>
          <w:sz w:val="24"/>
          <w:highlight w:val="none"/>
        </w:rPr>
        <w:t xml:space="preserve">1.2 </w:t>
      </w:r>
      <w:r>
        <w:rPr>
          <w:rFonts w:hint="eastAsia" w:ascii="Arial" w:hAnsi="Arial" w:cs="Arial"/>
          <w:sz w:val="24"/>
          <w:highlight w:val="none"/>
        </w:rPr>
        <w:t>卖方提供的所有货物应符合国家通行的标准，并应附有相应的检测报告、合格证书、说明书等。</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1.3 </w:t>
      </w:r>
      <w:r>
        <w:rPr>
          <w:rFonts w:hint="eastAsia" w:ascii="Arial" w:hAnsi="Arial" w:cs="Arial"/>
          <w:sz w:val="24"/>
          <w:highlight w:val="none"/>
        </w:rPr>
        <w:t>具体的标准应在投标人递交的文件中明确规定，并在合同中由双方确认</w:t>
      </w:r>
      <w:r>
        <w:rPr>
          <w:rFonts w:ascii="Arial" w:hAnsi="Arial" w:cs="Arial"/>
          <w:sz w:val="24"/>
          <w:highlight w:val="none"/>
        </w:rPr>
        <w:t>。</w:t>
      </w:r>
    </w:p>
    <w:p>
      <w:pPr>
        <w:numPr>
          <w:ilvl w:val="0"/>
          <w:numId w:val="9"/>
        </w:numPr>
        <w:tabs>
          <w:tab w:val="left" w:pos="360"/>
          <w:tab w:val="clear" w:pos="425"/>
        </w:tabs>
        <w:adjustRightInd w:val="0"/>
        <w:snapToGrid w:val="0"/>
        <w:spacing w:line="400" w:lineRule="atLeast"/>
        <w:ind w:left="360" w:hanging="360"/>
        <w:rPr>
          <w:rFonts w:cs="Arial"/>
          <w:b/>
          <w:bCs/>
          <w:sz w:val="24"/>
          <w:highlight w:val="none"/>
        </w:rPr>
      </w:pPr>
      <w:bookmarkStart w:id="71" w:name="_Toc8727464"/>
      <w:r>
        <w:rPr>
          <w:rFonts w:cs="Arial"/>
          <w:b/>
          <w:bCs/>
          <w:sz w:val="24"/>
          <w:highlight w:val="none"/>
        </w:rPr>
        <w:t>安装调试</w:t>
      </w:r>
      <w:bookmarkEnd w:id="71"/>
    </w:p>
    <w:p>
      <w:pPr>
        <w:pStyle w:val="9"/>
        <w:adjustRightInd w:val="0"/>
        <w:snapToGrid w:val="0"/>
        <w:spacing w:line="400" w:lineRule="atLeast"/>
        <w:ind w:left="425" w:hanging="424" w:hangingChars="177"/>
        <w:rPr>
          <w:rFonts w:ascii="Arial" w:hAnsi="Arial" w:cs="Arial"/>
          <w:sz w:val="24"/>
          <w:highlight w:val="none"/>
        </w:rPr>
      </w:pPr>
      <w:r>
        <w:rPr>
          <w:rFonts w:ascii="Arial" w:hAnsi="Arial" w:cs="Arial"/>
          <w:sz w:val="24"/>
          <w:highlight w:val="none"/>
        </w:rPr>
        <w:t xml:space="preserve">2.1 </w:t>
      </w:r>
      <w:r>
        <w:rPr>
          <w:rFonts w:hint="eastAsia" w:ascii="Arial" w:hAnsi="Arial" w:cs="Arial"/>
          <w:sz w:val="24"/>
          <w:highlight w:val="none"/>
        </w:rPr>
        <w:t>卖方必须在合同签订后1周内将所有的安装调试条件、需买方配合的事项以书面方式通知买方</w:t>
      </w:r>
      <w:r>
        <w:rPr>
          <w:rFonts w:ascii="Arial" w:hAnsi="Arial" w:cs="Arial"/>
          <w:sz w:val="24"/>
          <w:highlight w:val="none"/>
        </w:rPr>
        <w:t>；</w:t>
      </w:r>
    </w:p>
    <w:p>
      <w:pPr>
        <w:pStyle w:val="9"/>
        <w:adjustRightInd w:val="0"/>
        <w:snapToGrid w:val="0"/>
        <w:spacing w:line="400" w:lineRule="atLeast"/>
        <w:ind w:left="480" w:hanging="480" w:hangingChars="200"/>
        <w:rPr>
          <w:rFonts w:ascii="Arial" w:hAnsi="Arial" w:cs="Arial"/>
          <w:kern w:val="0"/>
          <w:sz w:val="24"/>
          <w:highlight w:val="none"/>
        </w:rPr>
      </w:pPr>
      <w:r>
        <w:rPr>
          <w:rFonts w:ascii="Arial" w:hAnsi="Arial" w:cs="Arial"/>
          <w:sz w:val="24"/>
          <w:highlight w:val="none"/>
        </w:rPr>
        <w:t xml:space="preserve">2.2 </w:t>
      </w:r>
      <w:r>
        <w:rPr>
          <w:rFonts w:hint="eastAsia" w:ascii="Arial" w:hAnsi="Arial" w:cs="Arial"/>
          <w:kern w:val="0"/>
          <w:sz w:val="24"/>
          <w:highlight w:val="none"/>
        </w:rPr>
        <w:t>在货物到达使用单位后，卖方应在7天内派工程技术人员到达现场,在买方技术人员在场的情况下开箱清点货物</w:t>
      </w:r>
      <w:r>
        <w:rPr>
          <w:rFonts w:hint="eastAsia" w:ascii="Arial" w:hAnsi="Arial" w:cs="Arial"/>
          <w:kern w:val="0"/>
          <w:sz w:val="24"/>
          <w:highlight w:val="none"/>
          <w:lang w:eastAsia="zh-CN"/>
        </w:rPr>
        <w:t>，</w:t>
      </w:r>
      <w:r>
        <w:rPr>
          <w:rFonts w:hint="eastAsia" w:ascii="Arial" w:hAnsi="Arial" w:cs="Arial"/>
          <w:kern w:val="0"/>
          <w:sz w:val="24"/>
          <w:highlight w:val="none"/>
        </w:rPr>
        <w:t>组织安装、调试，并承担因此发生的一切费用</w:t>
      </w:r>
      <w:r>
        <w:rPr>
          <w:rFonts w:ascii="Arial" w:hAnsi="Arial" w:cs="Arial"/>
          <w:kern w:val="0"/>
          <w:sz w:val="24"/>
          <w:highlight w:val="none"/>
        </w:rPr>
        <w:t>；</w:t>
      </w:r>
    </w:p>
    <w:p>
      <w:pPr>
        <w:pStyle w:val="9"/>
        <w:adjustRightInd w:val="0"/>
        <w:snapToGrid w:val="0"/>
        <w:spacing w:line="400" w:lineRule="atLeast"/>
        <w:rPr>
          <w:rFonts w:ascii="Arial" w:hAnsi="Arial" w:cs="Arial"/>
          <w:sz w:val="24"/>
          <w:highlight w:val="none"/>
        </w:rPr>
      </w:pPr>
      <w:r>
        <w:rPr>
          <w:rFonts w:ascii="Arial" w:hAnsi="Arial" w:cs="Arial"/>
          <w:sz w:val="24"/>
          <w:highlight w:val="none"/>
        </w:rPr>
        <w:t xml:space="preserve">2.3 </w:t>
      </w:r>
      <w:r>
        <w:rPr>
          <w:rFonts w:hint="eastAsia" w:ascii="宋体" w:hAnsi="宋体" w:eastAsia="宋体" w:cs="宋体"/>
          <w:sz w:val="24"/>
          <w:highlight w:val="none"/>
        </w:rPr>
        <w:t>卖方负责免费安装调试并负责进行安装中的技术指导</w:t>
      </w:r>
      <w:r>
        <w:rPr>
          <w:rFonts w:hint="eastAsia" w:hAnsi="宋体" w:eastAsia="宋体" w:cs="宋体"/>
          <w:sz w:val="24"/>
          <w:highlight w:val="none"/>
          <w:lang w:eastAsia="zh-CN"/>
        </w:rPr>
        <w:t>，</w:t>
      </w:r>
      <w:r>
        <w:rPr>
          <w:rFonts w:hint="eastAsia" w:ascii="宋体" w:hAnsi="宋体" w:eastAsia="宋体" w:cs="宋体"/>
          <w:sz w:val="24"/>
          <w:highlight w:val="none"/>
        </w:rPr>
        <w:t>通过验收</w:t>
      </w:r>
      <w:r>
        <w:rPr>
          <w:rFonts w:hint="eastAsia" w:hAnsi="宋体" w:eastAsia="宋体" w:cs="宋体"/>
          <w:sz w:val="24"/>
          <w:highlight w:val="none"/>
          <w:lang w:eastAsia="zh-CN"/>
        </w:rPr>
        <w:t>（</w:t>
      </w:r>
      <w:r>
        <w:rPr>
          <w:rFonts w:hint="eastAsia" w:ascii="宋体" w:hAnsi="宋体" w:eastAsia="宋体" w:cs="宋体"/>
          <w:sz w:val="24"/>
          <w:highlight w:val="none"/>
        </w:rPr>
        <w:t>同买方共同完成</w:t>
      </w:r>
      <w:r>
        <w:rPr>
          <w:rFonts w:hint="eastAsia" w:hAnsi="宋体" w:eastAsia="宋体" w:cs="宋体"/>
          <w:sz w:val="24"/>
          <w:highlight w:val="none"/>
          <w:lang w:eastAsia="zh-CN"/>
        </w:rPr>
        <w:t>）</w:t>
      </w:r>
      <w:r>
        <w:rPr>
          <w:rFonts w:ascii="Arial" w:hAnsi="Arial" w:cs="Arial"/>
          <w:sz w:val="24"/>
          <w:highlight w:val="none"/>
        </w:rPr>
        <w:t>；</w:t>
      </w:r>
    </w:p>
    <w:p>
      <w:pPr>
        <w:tabs>
          <w:tab w:val="left" w:pos="201"/>
        </w:tabs>
        <w:adjustRightInd w:val="0"/>
        <w:snapToGrid w:val="0"/>
        <w:spacing w:line="400" w:lineRule="atLeast"/>
        <w:rPr>
          <w:rFonts w:ascii="Arial" w:hAnsi="Arial" w:cs="Arial"/>
          <w:kern w:val="0"/>
          <w:sz w:val="28"/>
          <w:szCs w:val="28"/>
          <w:highlight w:val="none"/>
        </w:rPr>
      </w:pPr>
      <w:r>
        <w:rPr>
          <w:rFonts w:ascii="Arial" w:hAnsi="Arial" w:cs="Arial"/>
          <w:sz w:val="24"/>
          <w:highlight w:val="none"/>
        </w:rPr>
        <w:t xml:space="preserve">2.4 </w:t>
      </w:r>
      <w:r>
        <w:rPr>
          <w:rFonts w:hint="eastAsia" w:ascii="Arial" w:hAnsi="Arial" w:cs="Arial"/>
          <w:sz w:val="24"/>
          <w:highlight w:val="none"/>
        </w:rPr>
        <w:t>因卖方原因造成不能按时完成安装调试工作</w:t>
      </w:r>
      <w:r>
        <w:rPr>
          <w:rFonts w:hint="eastAsia" w:ascii="Arial" w:hAnsi="Arial" w:cs="Arial"/>
          <w:sz w:val="24"/>
          <w:highlight w:val="none"/>
          <w:lang w:eastAsia="zh-CN"/>
        </w:rPr>
        <w:t>，</w:t>
      </w:r>
      <w:r>
        <w:rPr>
          <w:rFonts w:hint="eastAsia" w:ascii="Arial" w:hAnsi="Arial" w:cs="Arial"/>
          <w:sz w:val="24"/>
          <w:highlight w:val="none"/>
        </w:rPr>
        <w:t>卖方应根据合同规定向买方做出赔偿</w:t>
      </w:r>
      <w:r>
        <w:rPr>
          <w:rFonts w:ascii="Arial" w:hAnsi="Arial" w:cs="Arial"/>
          <w:sz w:val="24"/>
          <w:highlight w:val="none"/>
        </w:rPr>
        <w:t>。</w:t>
      </w:r>
    </w:p>
    <w:p>
      <w:pPr>
        <w:adjustRightInd w:val="0"/>
        <w:snapToGrid w:val="0"/>
        <w:spacing w:line="400" w:lineRule="atLeast"/>
        <w:ind w:left="425" w:hanging="424" w:hangingChars="177"/>
        <w:rPr>
          <w:rFonts w:ascii="Arial" w:hAnsi="Arial" w:cs="Arial"/>
          <w:sz w:val="24"/>
          <w:highlight w:val="none"/>
        </w:rPr>
      </w:pPr>
      <w:r>
        <w:rPr>
          <w:rFonts w:ascii="Arial" w:hAnsi="Arial" w:cs="Arial"/>
          <w:sz w:val="24"/>
          <w:highlight w:val="none"/>
        </w:rPr>
        <w:t xml:space="preserve">2.5 </w:t>
      </w:r>
      <w:r>
        <w:rPr>
          <w:rFonts w:hint="eastAsia" w:ascii="Arial" w:hAnsi="Arial" w:cs="Arial"/>
          <w:sz w:val="24"/>
          <w:highlight w:val="none"/>
        </w:rPr>
        <w:t>货物安装后，采购人按国家标准进行质量验收。信息化系统须与采购人原有系统及新增系统进行对接的，所有产生的相关费用均由供应商承担</w:t>
      </w:r>
      <w:r>
        <w:rPr>
          <w:rFonts w:ascii="Arial" w:hAnsi="Arial" w:cs="Arial"/>
          <w:sz w:val="24"/>
          <w:highlight w:val="none"/>
        </w:rPr>
        <w:t>。</w:t>
      </w:r>
    </w:p>
    <w:p>
      <w:pPr>
        <w:adjustRightInd w:val="0"/>
        <w:snapToGrid w:val="0"/>
        <w:spacing w:line="400" w:lineRule="atLeast"/>
        <w:rPr>
          <w:rFonts w:ascii="Arial" w:hAnsi="Arial" w:cs="Arial"/>
          <w:sz w:val="24"/>
          <w:szCs w:val="24"/>
          <w:highlight w:val="none"/>
        </w:rPr>
      </w:pPr>
      <w:r>
        <w:rPr>
          <w:rFonts w:ascii="Arial" w:hAnsi="Arial" w:cs="Arial"/>
          <w:sz w:val="24"/>
          <w:szCs w:val="24"/>
          <w:highlight w:val="none"/>
        </w:rPr>
        <w:t xml:space="preserve">2.6 </w:t>
      </w:r>
      <w:r>
        <w:rPr>
          <w:rFonts w:hint="eastAsia" w:ascii="Arial" w:hAnsi="Arial" w:cs="Arial"/>
          <w:sz w:val="24"/>
          <w:szCs w:val="24"/>
          <w:highlight w:val="none"/>
        </w:rPr>
        <w:t>卖方承担本项目交付使用后属地监管机构进行强检及出具报告的费用</w:t>
      </w: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如需要</w:t>
      </w:r>
      <w:r>
        <w:rPr>
          <w:rFonts w:hint="eastAsia" w:ascii="Arial" w:hAnsi="Arial" w:cs="Arial"/>
          <w:sz w:val="24"/>
          <w:szCs w:val="24"/>
          <w:highlight w:val="none"/>
          <w:lang w:eastAsia="zh-CN"/>
        </w:rPr>
        <w:t>）</w:t>
      </w:r>
      <w:r>
        <w:rPr>
          <w:rFonts w:ascii="Arial" w:hAnsi="Arial" w:cs="Arial"/>
          <w:sz w:val="24"/>
          <w:szCs w:val="24"/>
          <w:highlight w:val="none"/>
        </w:rPr>
        <w:t>。</w:t>
      </w:r>
    </w:p>
    <w:p>
      <w:pPr>
        <w:numPr>
          <w:ilvl w:val="0"/>
          <w:numId w:val="9"/>
        </w:numPr>
        <w:tabs>
          <w:tab w:val="left" w:pos="360"/>
          <w:tab w:val="clear" w:pos="425"/>
        </w:tabs>
        <w:adjustRightInd w:val="0"/>
        <w:snapToGrid w:val="0"/>
        <w:spacing w:line="400" w:lineRule="atLeast"/>
        <w:ind w:left="360" w:hanging="360"/>
        <w:rPr>
          <w:rFonts w:cs="Arial"/>
          <w:b/>
          <w:bCs/>
          <w:sz w:val="24"/>
          <w:highlight w:val="none"/>
        </w:rPr>
      </w:pPr>
      <w:bookmarkStart w:id="72" w:name="_Toc8727465"/>
      <w:r>
        <w:rPr>
          <w:rFonts w:cs="Arial"/>
          <w:b/>
          <w:bCs/>
          <w:sz w:val="24"/>
          <w:highlight w:val="none"/>
        </w:rPr>
        <w:t>培训</w:t>
      </w:r>
      <w:bookmarkEnd w:id="72"/>
    </w:p>
    <w:p>
      <w:pPr>
        <w:numPr>
          <w:ilvl w:val="1"/>
          <w:numId w:val="9"/>
        </w:numPr>
        <w:tabs>
          <w:tab w:val="left" w:pos="540"/>
        </w:tabs>
        <w:adjustRightInd w:val="0"/>
        <w:snapToGrid w:val="0"/>
        <w:spacing w:line="400" w:lineRule="atLeast"/>
        <w:ind w:left="360" w:hanging="360" w:hangingChars="150"/>
        <w:jc w:val="left"/>
        <w:rPr>
          <w:rFonts w:ascii="Arial" w:hAnsi="Arial" w:cs="Arial"/>
          <w:sz w:val="24"/>
          <w:highlight w:val="none"/>
        </w:rPr>
      </w:pPr>
      <w:r>
        <w:rPr>
          <w:rFonts w:hint="eastAsia" w:ascii="Arial" w:hAnsi="Arial" w:cs="Arial"/>
          <w:sz w:val="24"/>
          <w:highlight w:val="none"/>
        </w:rPr>
        <w:t>免费进行现场培训和其他方式的培训、负责指导安装调试、提供完善的培训方案、确保使用人员的熟练操作</w:t>
      </w:r>
      <w:r>
        <w:rPr>
          <w:rFonts w:ascii="Arial" w:hAnsi="Arial" w:cs="Arial"/>
          <w:sz w:val="24"/>
          <w:highlight w:val="none"/>
        </w:rPr>
        <w:t>。</w:t>
      </w:r>
    </w:p>
    <w:p>
      <w:pPr>
        <w:numPr>
          <w:ilvl w:val="1"/>
          <w:numId w:val="9"/>
        </w:numPr>
        <w:tabs>
          <w:tab w:val="left" w:pos="540"/>
        </w:tabs>
        <w:adjustRightInd w:val="0"/>
        <w:snapToGrid w:val="0"/>
        <w:spacing w:line="400" w:lineRule="atLeast"/>
        <w:ind w:left="360" w:hanging="360" w:hangingChars="150"/>
        <w:jc w:val="left"/>
        <w:rPr>
          <w:rFonts w:ascii="Arial" w:hAnsi="Arial" w:cs="Arial"/>
          <w:sz w:val="24"/>
          <w:highlight w:val="none"/>
        </w:rPr>
      </w:pPr>
      <w:r>
        <w:rPr>
          <w:rFonts w:hint="eastAsia" w:ascii="Arial" w:hAnsi="Arial" w:cs="Arial"/>
          <w:sz w:val="24"/>
          <w:highlight w:val="none"/>
        </w:rPr>
        <w:t>卖方有义务对买方的货物使用人员进行培训，使使用人员能熟练掌握货物的各项功能和操作，并能对货物进行日常维护和一般性故障的查找及故障的排除;培训所需的一切费用均由卖方承担</w:t>
      </w:r>
      <w:r>
        <w:rPr>
          <w:rFonts w:ascii="Arial" w:hAnsi="Arial" w:cs="Arial"/>
          <w:sz w:val="24"/>
          <w:highlight w:val="none"/>
        </w:rPr>
        <w:t>。</w:t>
      </w:r>
    </w:p>
    <w:p>
      <w:pPr>
        <w:numPr>
          <w:ilvl w:val="0"/>
          <w:numId w:val="9"/>
        </w:numPr>
        <w:tabs>
          <w:tab w:val="left" w:pos="360"/>
          <w:tab w:val="clear" w:pos="425"/>
        </w:tabs>
        <w:adjustRightInd w:val="0"/>
        <w:snapToGrid w:val="0"/>
        <w:spacing w:line="400" w:lineRule="atLeast"/>
        <w:ind w:left="360" w:hanging="360"/>
        <w:rPr>
          <w:rFonts w:cs="Arial"/>
          <w:b/>
          <w:bCs/>
          <w:sz w:val="24"/>
          <w:highlight w:val="none"/>
        </w:rPr>
      </w:pPr>
      <w:bookmarkStart w:id="73" w:name="_Toc8727466"/>
      <w:r>
        <w:rPr>
          <w:rFonts w:cs="Arial"/>
          <w:b/>
          <w:bCs/>
          <w:sz w:val="24"/>
          <w:highlight w:val="none"/>
        </w:rPr>
        <w:t>售后服务</w:t>
      </w:r>
      <w:bookmarkEnd w:id="73"/>
      <w:r>
        <w:rPr>
          <w:rFonts w:hint="eastAsia" w:cs="Arial"/>
          <w:b/>
          <w:bCs/>
          <w:sz w:val="24"/>
          <w:highlight w:val="none"/>
          <w:lang w:val="en-US" w:eastAsia="zh-CN"/>
        </w:rPr>
        <w:t>及承诺</w:t>
      </w:r>
    </w:p>
    <w:p>
      <w:pPr>
        <w:numPr>
          <w:ilvl w:val="1"/>
          <w:numId w:val="9"/>
        </w:numPr>
        <w:adjustRightInd w:val="0"/>
        <w:snapToGrid w:val="0"/>
        <w:spacing w:line="400" w:lineRule="atLeast"/>
        <w:rPr>
          <w:rFonts w:ascii="Arial" w:hAnsi="Arial" w:cs="Arial"/>
          <w:color w:val="auto"/>
          <w:kern w:val="0"/>
          <w:sz w:val="24"/>
          <w:szCs w:val="24"/>
          <w:highlight w:val="none"/>
        </w:rPr>
      </w:pPr>
      <w:r>
        <w:rPr>
          <w:rFonts w:hint="eastAsia" w:ascii="Arial" w:hAnsi="Arial" w:cs="Arial"/>
          <w:color w:val="auto"/>
          <w:kern w:val="0"/>
          <w:sz w:val="24"/>
          <w:szCs w:val="24"/>
          <w:highlight w:val="none"/>
        </w:rPr>
        <w:t>质保期：≥2年</w:t>
      </w:r>
    </w:p>
    <w:p>
      <w:pPr>
        <w:numPr>
          <w:ilvl w:val="1"/>
          <w:numId w:val="9"/>
        </w:numPr>
        <w:adjustRightInd w:val="0"/>
        <w:snapToGrid w:val="0"/>
        <w:spacing w:line="400" w:lineRule="atLeast"/>
        <w:ind w:left="420" w:hanging="420" w:hangingChars="175"/>
        <w:rPr>
          <w:rFonts w:hint="eastAsia" w:ascii="Arial" w:hAnsi="Arial" w:cs="Arial"/>
          <w:color w:val="auto"/>
          <w:kern w:val="0"/>
          <w:sz w:val="24"/>
          <w:szCs w:val="24"/>
          <w:highlight w:val="none"/>
        </w:rPr>
      </w:pPr>
      <w:bookmarkStart w:id="74" w:name="_Toc376771633"/>
      <w:bookmarkStart w:id="75" w:name="_Toc341861454"/>
      <w:bookmarkStart w:id="76" w:name="_Toc409177265"/>
      <w:bookmarkStart w:id="77" w:name="_Toc431314763"/>
      <w:bookmarkStart w:id="78" w:name="_Toc8727467"/>
      <w:bookmarkStart w:id="79" w:name="_Toc385610227"/>
      <w:r>
        <w:rPr>
          <w:rFonts w:hint="eastAsia" w:ascii="Arial" w:hAnsi="Arial" w:cs="Arial"/>
          <w:color w:val="auto"/>
          <w:kern w:val="0"/>
          <w:sz w:val="24"/>
          <w:szCs w:val="24"/>
          <w:highlight w:val="none"/>
        </w:rPr>
        <w:t>售后服务应满足以下要求</w:t>
      </w:r>
      <w:r>
        <w:rPr>
          <w:rFonts w:hint="eastAsia" w:ascii="Arial" w:hAnsi="Arial" w:cs="Arial"/>
          <w:color w:val="auto"/>
          <w:kern w:val="0"/>
          <w:sz w:val="24"/>
          <w:szCs w:val="24"/>
          <w:highlight w:val="none"/>
          <w:lang w:eastAsia="zh-CN"/>
        </w:rPr>
        <w:t>：</w:t>
      </w:r>
      <w:r>
        <w:rPr>
          <w:rFonts w:hint="eastAsia" w:ascii="Arial" w:hAnsi="Arial" w:cs="Arial"/>
          <w:color w:val="auto"/>
          <w:kern w:val="0"/>
          <w:sz w:val="24"/>
          <w:szCs w:val="24"/>
          <w:highlight w:val="none"/>
        </w:rPr>
        <w:t>上门安装、调试，人员操作培训</w:t>
      </w:r>
      <w:r>
        <w:rPr>
          <w:rFonts w:hint="eastAsia" w:ascii="Arial" w:hAnsi="Arial" w:cs="Arial"/>
          <w:color w:val="auto"/>
          <w:kern w:val="0"/>
          <w:sz w:val="24"/>
          <w:szCs w:val="24"/>
          <w:highlight w:val="none"/>
          <w:lang w:eastAsia="zh-CN"/>
        </w:rPr>
        <w:t>；</w:t>
      </w:r>
      <w:r>
        <w:rPr>
          <w:rFonts w:hint="eastAsia" w:ascii="Arial" w:hAnsi="Arial" w:cs="Arial"/>
          <w:color w:val="auto"/>
          <w:kern w:val="0"/>
          <w:sz w:val="24"/>
          <w:szCs w:val="24"/>
          <w:highlight w:val="none"/>
        </w:rPr>
        <w:t>货物配件供应有保障，易买易装</w:t>
      </w:r>
      <w:r>
        <w:rPr>
          <w:rFonts w:hint="eastAsia" w:ascii="Arial" w:hAnsi="Arial" w:cs="Arial"/>
          <w:color w:val="auto"/>
          <w:kern w:val="0"/>
          <w:sz w:val="24"/>
          <w:szCs w:val="24"/>
          <w:highlight w:val="none"/>
          <w:lang w:eastAsia="zh-CN"/>
        </w:rPr>
        <w:t>；</w:t>
      </w:r>
      <w:r>
        <w:rPr>
          <w:rFonts w:hint="eastAsia" w:ascii="Arial" w:hAnsi="Arial" w:cs="Arial"/>
          <w:color w:val="auto"/>
          <w:kern w:val="0"/>
          <w:sz w:val="24"/>
          <w:szCs w:val="24"/>
          <w:highlight w:val="none"/>
        </w:rPr>
        <w:t>质量保修期内所有故障免费进行维修及零部件的更换</w:t>
      </w:r>
      <w:r>
        <w:rPr>
          <w:rFonts w:hint="eastAsia" w:ascii="Arial" w:hAnsi="Arial" w:cs="Arial"/>
          <w:color w:val="auto"/>
          <w:kern w:val="0"/>
          <w:sz w:val="24"/>
          <w:szCs w:val="24"/>
          <w:highlight w:val="none"/>
          <w:lang w:eastAsia="zh-CN"/>
        </w:rPr>
        <w:t>。</w:t>
      </w:r>
    </w:p>
    <w:p>
      <w:pPr>
        <w:numPr>
          <w:ilvl w:val="1"/>
          <w:numId w:val="9"/>
        </w:numPr>
        <w:adjustRightInd w:val="0"/>
        <w:snapToGrid w:val="0"/>
        <w:spacing w:line="400" w:lineRule="atLeast"/>
        <w:ind w:left="420" w:hanging="420" w:hangingChars="175"/>
        <w:rPr>
          <w:rFonts w:hint="eastAsia" w:ascii="Arial" w:hAnsi="Arial" w:cs="Arial"/>
          <w:color w:val="auto"/>
          <w:kern w:val="0"/>
          <w:sz w:val="24"/>
          <w:szCs w:val="24"/>
          <w:highlight w:val="none"/>
        </w:rPr>
      </w:pPr>
      <w:r>
        <w:rPr>
          <w:rFonts w:hint="eastAsia" w:ascii="Arial" w:hAnsi="Arial" w:cs="Arial"/>
          <w:color w:val="auto"/>
          <w:kern w:val="0"/>
          <w:sz w:val="24"/>
          <w:szCs w:val="24"/>
          <w:highlight w:val="none"/>
        </w:rPr>
        <w:t>供应商须具有较强的本地化服务能力，配有较强的技术队伍，能提供快速的售后服务响应，接到故障通知后1个小时内电话响应，2个小时内电话指导；电话指导无果后24小时内到人维修或提供备用替代设备。</w:t>
      </w:r>
    </w:p>
    <w:p>
      <w:pPr>
        <w:numPr>
          <w:ilvl w:val="1"/>
          <w:numId w:val="9"/>
        </w:numPr>
        <w:adjustRightInd w:val="0"/>
        <w:snapToGrid w:val="0"/>
        <w:spacing w:line="400" w:lineRule="atLeast"/>
        <w:ind w:left="420" w:hanging="420" w:hangingChars="175"/>
        <w:rPr>
          <w:rFonts w:hint="eastAsia" w:ascii="Arial" w:hAnsi="Arial" w:cs="Arial"/>
          <w:color w:val="auto"/>
          <w:kern w:val="0"/>
          <w:sz w:val="24"/>
          <w:szCs w:val="24"/>
          <w:highlight w:val="none"/>
        </w:rPr>
      </w:pPr>
      <w:r>
        <w:rPr>
          <w:rFonts w:hint="eastAsia" w:ascii="Arial" w:hAnsi="Arial" w:cs="Arial"/>
          <w:color w:val="auto"/>
          <w:kern w:val="0"/>
          <w:sz w:val="24"/>
          <w:szCs w:val="24"/>
          <w:highlight w:val="none"/>
        </w:rPr>
        <w:t>保质期满后提供终生维护服务（只收取配件费用，不收维修费）</w:t>
      </w:r>
      <w:r>
        <w:rPr>
          <w:rFonts w:hint="eastAsia" w:ascii="Arial" w:hAnsi="Arial" w:cs="Arial"/>
          <w:color w:val="auto"/>
          <w:kern w:val="0"/>
          <w:sz w:val="24"/>
          <w:szCs w:val="24"/>
          <w:highlight w:val="none"/>
          <w:lang w:eastAsia="zh-CN"/>
        </w:rPr>
        <w:t>，</w:t>
      </w:r>
      <w:r>
        <w:rPr>
          <w:rFonts w:hint="eastAsia" w:ascii="Arial" w:hAnsi="Arial" w:cs="Arial"/>
          <w:color w:val="auto"/>
          <w:kern w:val="0"/>
          <w:sz w:val="24"/>
          <w:szCs w:val="24"/>
          <w:highlight w:val="none"/>
          <w:lang w:val="en-US" w:eastAsia="zh-CN"/>
        </w:rPr>
        <w:t>质保期</w:t>
      </w:r>
      <w:r>
        <w:rPr>
          <w:rFonts w:hint="eastAsia" w:ascii="Arial" w:hAnsi="Arial" w:cs="Arial"/>
          <w:color w:val="auto"/>
          <w:kern w:val="0"/>
          <w:sz w:val="24"/>
          <w:szCs w:val="24"/>
          <w:highlight w:val="none"/>
          <w:lang w:eastAsia="zh-CN"/>
        </w:rPr>
        <w:t>后的维修费用，先修后付款，零备件的购买，先交货后付款</w:t>
      </w:r>
      <w:r>
        <w:rPr>
          <w:rFonts w:hint="eastAsia" w:ascii="Arial" w:hAnsi="Arial" w:cs="Arial"/>
          <w:color w:val="auto"/>
          <w:kern w:val="0"/>
          <w:sz w:val="24"/>
          <w:szCs w:val="24"/>
          <w:highlight w:val="none"/>
        </w:rPr>
        <w:t>。质保期从设备验收合格之日起算</w:t>
      </w:r>
      <w:r>
        <w:rPr>
          <w:rFonts w:hint="eastAsia" w:ascii="Arial" w:hAnsi="Arial" w:cs="Arial"/>
          <w:color w:val="auto"/>
          <w:kern w:val="0"/>
          <w:sz w:val="24"/>
          <w:szCs w:val="24"/>
          <w:highlight w:val="none"/>
          <w:lang w:eastAsia="zh-CN"/>
        </w:rPr>
        <w:t>，</w:t>
      </w:r>
      <w:r>
        <w:rPr>
          <w:rFonts w:hint="eastAsia" w:ascii="Arial" w:hAnsi="Arial" w:cs="Arial"/>
          <w:color w:val="auto"/>
          <w:kern w:val="0"/>
          <w:sz w:val="24"/>
          <w:szCs w:val="24"/>
          <w:highlight w:val="none"/>
        </w:rPr>
        <w:t>提供详细的技术说明</w:t>
      </w:r>
      <w:r>
        <w:rPr>
          <w:rFonts w:hint="eastAsia" w:ascii="Arial" w:hAnsi="Arial" w:cs="Arial"/>
          <w:color w:val="auto"/>
          <w:kern w:val="0"/>
          <w:sz w:val="24"/>
          <w:szCs w:val="24"/>
          <w:highlight w:val="none"/>
          <w:lang w:eastAsia="zh-CN"/>
        </w:rPr>
        <w:t>、正规的备品备件价格表</w:t>
      </w:r>
      <w:r>
        <w:rPr>
          <w:rFonts w:hint="eastAsia" w:ascii="Arial" w:hAnsi="Arial" w:cs="Arial"/>
          <w:color w:val="auto"/>
          <w:kern w:val="0"/>
          <w:sz w:val="24"/>
          <w:szCs w:val="24"/>
          <w:highlight w:val="none"/>
        </w:rPr>
        <w:t>及维修说明。</w:t>
      </w:r>
    </w:p>
    <w:p>
      <w:pPr>
        <w:numPr>
          <w:ilvl w:val="1"/>
          <w:numId w:val="9"/>
        </w:numPr>
        <w:adjustRightInd w:val="0"/>
        <w:snapToGrid w:val="0"/>
        <w:spacing w:line="400" w:lineRule="atLeast"/>
        <w:ind w:left="420" w:hanging="420" w:hangingChars="175"/>
        <w:rPr>
          <w:rFonts w:hint="eastAsia" w:ascii="Arial" w:hAnsi="Arial" w:cs="Arial"/>
          <w:color w:val="auto"/>
          <w:kern w:val="0"/>
          <w:sz w:val="24"/>
          <w:szCs w:val="24"/>
          <w:highlight w:val="none"/>
        </w:rPr>
      </w:pPr>
      <w:r>
        <w:rPr>
          <w:rFonts w:hint="eastAsia" w:ascii="Arial" w:hAnsi="Arial" w:cs="Arial"/>
          <w:color w:val="auto"/>
          <w:kern w:val="0"/>
          <w:sz w:val="24"/>
          <w:szCs w:val="24"/>
          <w:highlight w:val="none"/>
        </w:rPr>
        <w:t>提供全套的操作手册及维修手册、光盘等，如有密码，则密码开放。</w:t>
      </w:r>
    </w:p>
    <w:p>
      <w:pPr>
        <w:numPr>
          <w:ilvl w:val="1"/>
          <w:numId w:val="9"/>
        </w:numPr>
        <w:adjustRightInd w:val="0"/>
        <w:snapToGrid w:val="0"/>
        <w:spacing w:line="400" w:lineRule="atLeast"/>
        <w:ind w:left="420" w:hanging="420" w:hangingChars="175"/>
        <w:rPr>
          <w:rFonts w:hint="eastAsia" w:ascii="Arial" w:hAnsi="Arial" w:cs="Arial"/>
          <w:color w:val="auto"/>
          <w:kern w:val="0"/>
          <w:sz w:val="24"/>
          <w:szCs w:val="24"/>
          <w:highlight w:val="none"/>
          <w:u w:val="none"/>
        </w:rPr>
      </w:pPr>
      <w:r>
        <w:rPr>
          <w:rFonts w:hint="eastAsia" w:ascii="Arial" w:hAnsi="Arial" w:cs="Arial"/>
          <w:color w:val="auto"/>
          <w:sz w:val="24"/>
          <w:szCs w:val="24"/>
          <w:highlight w:val="none"/>
        </w:rPr>
        <w:t>供应商</w:t>
      </w:r>
      <w:r>
        <w:rPr>
          <w:rFonts w:ascii="Arial" w:hAnsi="Arial" w:cs="Arial"/>
          <w:color w:val="auto"/>
          <w:sz w:val="24"/>
          <w:szCs w:val="24"/>
          <w:highlight w:val="none"/>
        </w:rPr>
        <w:t>须提供设备使用软件的备份，提供设备的维修测试方法及测试程序。设备所包含的所有软件均须提供合法的使用证书。</w:t>
      </w:r>
      <w:r>
        <w:rPr>
          <w:rFonts w:hint="eastAsia" w:ascii="Arial" w:hAnsi="Arial" w:cs="Arial"/>
          <w:color w:val="auto"/>
          <w:sz w:val="24"/>
          <w:szCs w:val="24"/>
          <w:highlight w:val="none"/>
        </w:rPr>
        <w:t>免费提供终身软件升级服务，提供免费的长期技术支持</w:t>
      </w:r>
      <w:r>
        <w:rPr>
          <w:rFonts w:hint="eastAsia" w:ascii="Arial" w:hAnsi="Arial" w:cs="Arial"/>
          <w:color w:val="auto"/>
          <w:sz w:val="24"/>
          <w:szCs w:val="24"/>
          <w:highlight w:val="none"/>
          <w:lang w:eastAsia="zh-CN"/>
        </w:rPr>
        <w:t>。</w:t>
      </w:r>
    </w:p>
    <w:p>
      <w:pPr>
        <w:numPr>
          <w:ilvl w:val="1"/>
          <w:numId w:val="9"/>
        </w:numPr>
        <w:adjustRightInd w:val="0"/>
        <w:snapToGrid w:val="0"/>
        <w:spacing w:line="400" w:lineRule="atLeast"/>
        <w:ind w:left="420" w:hanging="420" w:hangingChars="175"/>
        <w:rPr>
          <w:rFonts w:hint="eastAsia" w:ascii="Arial" w:hAnsi="Arial" w:cs="Arial"/>
          <w:color w:val="auto"/>
          <w:kern w:val="0"/>
          <w:sz w:val="24"/>
          <w:szCs w:val="24"/>
          <w:highlight w:val="none"/>
        </w:rPr>
      </w:pPr>
      <w:r>
        <w:rPr>
          <w:rFonts w:hint="eastAsia" w:ascii="Arial" w:hAnsi="Arial" w:cs="Arial"/>
          <w:color w:val="auto"/>
          <w:kern w:val="0"/>
          <w:sz w:val="24"/>
          <w:szCs w:val="24"/>
          <w:highlight w:val="none"/>
          <w:lang w:eastAsia="zh-CN"/>
        </w:rPr>
        <w:t>响应文件</w:t>
      </w:r>
      <w:r>
        <w:rPr>
          <w:rFonts w:hint="eastAsia" w:ascii="Arial" w:hAnsi="Arial" w:cs="Arial"/>
          <w:color w:val="auto"/>
          <w:kern w:val="0"/>
          <w:sz w:val="24"/>
          <w:szCs w:val="24"/>
          <w:highlight w:val="none"/>
        </w:rPr>
        <w:t>中，卖方应对保修期及其以后的服务做出承诺，并具有切实可行的服务措施。注明响应</w:t>
      </w:r>
      <w:r>
        <w:rPr>
          <w:rFonts w:hint="eastAsia" w:ascii="Arial" w:hAnsi="Arial" w:cs="Arial"/>
          <w:color w:val="auto"/>
          <w:kern w:val="0"/>
          <w:sz w:val="24"/>
          <w:szCs w:val="24"/>
          <w:highlight w:val="none"/>
          <w:lang w:val="en-US" w:eastAsia="zh-CN"/>
        </w:rPr>
        <w:t>时间</w:t>
      </w:r>
      <w:r>
        <w:rPr>
          <w:rFonts w:hint="eastAsia" w:ascii="Arial" w:hAnsi="Arial" w:cs="Arial"/>
          <w:color w:val="auto"/>
          <w:kern w:val="0"/>
          <w:sz w:val="24"/>
          <w:szCs w:val="24"/>
          <w:highlight w:val="none"/>
        </w:rPr>
        <w:t>及到场时间。不能及时兑现服务承诺内容而影响买方使用时，卖方应</w:t>
      </w:r>
      <w:r>
        <w:rPr>
          <w:rFonts w:hint="eastAsia" w:ascii="Arial" w:hAnsi="Arial" w:cs="Arial"/>
          <w:color w:val="auto"/>
          <w:kern w:val="0"/>
          <w:sz w:val="24"/>
          <w:szCs w:val="24"/>
          <w:highlight w:val="none"/>
          <w:lang w:val="en-US" w:eastAsia="zh-CN"/>
        </w:rPr>
        <w:t>给予</w:t>
      </w:r>
      <w:r>
        <w:rPr>
          <w:rFonts w:hint="eastAsia" w:ascii="Arial" w:hAnsi="Arial" w:cs="Arial"/>
          <w:color w:val="auto"/>
          <w:kern w:val="0"/>
          <w:sz w:val="24"/>
          <w:szCs w:val="24"/>
          <w:highlight w:val="none"/>
        </w:rPr>
        <w:t>补偿的承诺，在</w:t>
      </w:r>
      <w:r>
        <w:rPr>
          <w:rFonts w:hint="eastAsia" w:ascii="Arial" w:hAnsi="Arial" w:cs="Arial"/>
          <w:color w:val="auto"/>
          <w:kern w:val="0"/>
          <w:sz w:val="24"/>
          <w:szCs w:val="24"/>
          <w:highlight w:val="none"/>
          <w:lang w:eastAsia="zh-CN"/>
        </w:rPr>
        <w:t>响应文件</w:t>
      </w:r>
      <w:r>
        <w:rPr>
          <w:rFonts w:hint="eastAsia" w:ascii="Arial" w:hAnsi="Arial" w:cs="Arial"/>
          <w:color w:val="auto"/>
          <w:kern w:val="0"/>
          <w:sz w:val="24"/>
          <w:szCs w:val="24"/>
          <w:highlight w:val="none"/>
        </w:rPr>
        <w:t>中均应明确说明。</w:t>
      </w:r>
    </w:p>
    <w:p>
      <w:pPr>
        <w:numPr>
          <w:ilvl w:val="1"/>
          <w:numId w:val="9"/>
        </w:numPr>
        <w:adjustRightInd w:val="0"/>
        <w:snapToGrid w:val="0"/>
        <w:spacing w:line="400" w:lineRule="atLeast"/>
        <w:ind w:left="420" w:hanging="420" w:hangingChars="175"/>
        <w:rPr>
          <w:rFonts w:hint="eastAsia" w:ascii="Arial" w:hAnsi="Arial" w:cs="Arial"/>
          <w:color w:val="auto"/>
          <w:kern w:val="0"/>
          <w:sz w:val="24"/>
          <w:szCs w:val="24"/>
          <w:highlight w:val="none"/>
        </w:rPr>
      </w:pPr>
      <w:r>
        <w:rPr>
          <w:rFonts w:ascii="Arial" w:hAnsi="Arial" w:cs="Arial"/>
          <w:color w:val="auto"/>
          <w:kern w:val="0"/>
          <w:sz w:val="24"/>
          <w:szCs w:val="24"/>
          <w:highlight w:val="none"/>
        </w:rPr>
        <w:t>设备停产后的备件供应：保证</w:t>
      </w:r>
      <w:r>
        <w:rPr>
          <w:rFonts w:hint="eastAsia" w:ascii="Arial" w:hAnsi="Arial" w:cs="Arial"/>
          <w:color w:val="auto"/>
          <w:kern w:val="0"/>
          <w:sz w:val="24"/>
          <w:szCs w:val="24"/>
          <w:highlight w:val="none"/>
          <w:lang w:val="en-US" w:eastAsia="zh-CN"/>
        </w:rPr>
        <w:t>设备使用说明书使用年限范围内的</w:t>
      </w:r>
      <w:r>
        <w:rPr>
          <w:rFonts w:ascii="Arial" w:hAnsi="Arial" w:cs="Arial"/>
          <w:color w:val="auto"/>
          <w:kern w:val="0"/>
          <w:sz w:val="24"/>
          <w:szCs w:val="24"/>
          <w:highlight w:val="none"/>
        </w:rPr>
        <w:t>备件供应</w:t>
      </w:r>
      <w:r>
        <w:rPr>
          <w:rFonts w:hint="eastAsia" w:ascii="Arial" w:hAnsi="Arial" w:cs="Arial"/>
          <w:color w:val="auto"/>
          <w:sz w:val="24"/>
          <w:szCs w:val="24"/>
          <w:highlight w:val="none"/>
        </w:rPr>
        <w:t>。</w:t>
      </w:r>
    </w:p>
    <w:p>
      <w:pPr>
        <w:numPr>
          <w:ilvl w:val="0"/>
          <w:numId w:val="9"/>
        </w:numPr>
        <w:tabs>
          <w:tab w:val="left" w:pos="360"/>
          <w:tab w:val="clear" w:pos="425"/>
        </w:tabs>
        <w:adjustRightInd w:val="0"/>
        <w:snapToGrid w:val="0"/>
        <w:spacing w:line="400" w:lineRule="atLeast"/>
        <w:ind w:left="360" w:hanging="360"/>
        <w:rPr>
          <w:rFonts w:cs="Arial"/>
          <w:b/>
          <w:bCs/>
          <w:sz w:val="24"/>
          <w:highlight w:val="none"/>
        </w:rPr>
      </w:pPr>
      <w:r>
        <w:rPr>
          <w:rFonts w:cs="Arial"/>
          <w:b/>
          <w:bCs/>
          <w:sz w:val="24"/>
          <w:highlight w:val="none"/>
        </w:rPr>
        <w:t>报价要求</w:t>
      </w:r>
      <w:bookmarkEnd w:id="74"/>
      <w:bookmarkEnd w:id="75"/>
      <w:bookmarkEnd w:id="76"/>
      <w:bookmarkEnd w:id="77"/>
      <w:bookmarkEnd w:id="78"/>
      <w:bookmarkEnd w:id="79"/>
    </w:p>
    <w:p>
      <w:pPr>
        <w:adjustRightInd w:val="0"/>
        <w:snapToGrid w:val="0"/>
        <w:spacing w:line="400" w:lineRule="atLeast"/>
        <w:rPr>
          <w:rFonts w:ascii="Arial" w:hAnsi="Arial" w:cs="Arial"/>
          <w:sz w:val="24"/>
          <w:szCs w:val="24"/>
          <w:highlight w:val="none"/>
        </w:rPr>
      </w:pPr>
      <w:r>
        <w:rPr>
          <w:rFonts w:ascii="Arial" w:hAnsi="Arial" w:cs="Arial"/>
          <w:sz w:val="24"/>
          <w:szCs w:val="24"/>
          <w:highlight w:val="none"/>
        </w:rPr>
        <w:t xml:space="preserve">5.1 人民币报价； </w:t>
      </w:r>
    </w:p>
    <w:p>
      <w:pPr>
        <w:adjustRightInd w:val="0"/>
        <w:snapToGrid w:val="0"/>
        <w:spacing w:line="400" w:lineRule="atLeast"/>
        <w:rPr>
          <w:rFonts w:ascii="Arial" w:hAnsi="Arial" w:cs="Arial"/>
          <w:sz w:val="24"/>
          <w:szCs w:val="24"/>
          <w:highlight w:val="none"/>
        </w:rPr>
      </w:pPr>
      <w:r>
        <w:rPr>
          <w:rFonts w:ascii="Arial" w:hAnsi="Arial" w:cs="Arial"/>
          <w:sz w:val="24"/>
          <w:szCs w:val="24"/>
          <w:highlight w:val="none"/>
        </w:rPr>
        <w:t>5.2 买方指定交货地交货价；</w:t>
      </w:r>
    </w:p>
    <w:p>
      <w:pPr>
        <w:pStyle w:val="9"/>
        <w:adjustRightInd w:val="0"/>
        <w:snapToGrid w:val="0"/>
        <w:spacing w:line="400" w:lineRule="atLeast"/>
        <w:ind w:left="420" w:leftChars="0" w:hanging="420" w:hangingChars="175"/>
        <w:rPr>
          <w:rFonts w:ascii="Arial" w:hAnsi="Arial" w:cs="Arial"/>
          <w:sz w:val="24"/>
          <w:szCs w:val="24"/>
          <w:highlight w:val="none"/>
        </w:rPr>
      </w:pPr>
      <w:r>
        <w:rPr>
          <w:rFonts w:ascii="Arial" w:hAnsi="Arial" w:cs="Arial"/>
          <w:sz w:val="24"/>
          <w:szCs w:val="24"/>
          <w:highlight w:val="none"/>
        </w:rPr>
        <w:t>5.3 列出详细的备品备件、专用工具的清单以及所需提供的相关服务的费用，并分项报价（应包括在总价内）。清单内容应包括：名称、数量、型号、产地、制造商、单价、总价。</w:t>
      </w:r>
    </w:p>
    <w:p>
      <w:pPr>
        <w:numPr>
          <w:ilvl w:val="0"/>
          <w:numId w:val="9"/>
        </w:numPr>
        <w:tabs>
          <w:tab w:val="left" w:pos="360"/>
          <w:tab w:val="clear" w:pos="425"/>
        </w:tabs>
        <w:adjustRightInd w:val="0"/>
        <w:snapToGrid w:val="0"/>
        <w:spacing w:line="400" w:lineRule="atLeast"/>
        <w:ind w:left="360" w:hanging="360"/>
        <w:rPr>
          <w:rFonts w:hint="eastAsia" w:cs="Arial"/>
          <w:b/>
          <w:bCs/>
          <w:sz w:val="24"/>
          <w:highlight w:val="none"/>
        </w:rPr>
      </w:pPr>
      <w:bookmarkStart w:id="80" w:name="_Toc341861455"/>
      <w:bookmarkStart w:id="81" w:name="_Toc8727468"/>
      <w:bookmarkStart w:id="82" w:name="_Toc385610228"/>
      <w:bookmarkStart w:id="83" w:name="_Toc376771634"/>
      <w:bookmarkStart w:id="84" w:name="_Toc409177266"/>
      <w:bookmarkStart w:id="85" w:name="_Toc431314764"/>
      <w:r>
        <w:rPr>
          <w:rFonts w:hint="eastAsia" w:cs="Arial"/>
          <w:b/>
          <w:bCs/>
          <w:sz w:val="24"/>
          <w:highlight w:val="none"/>
        </w:rPr>
        <w:t>付款方式</w:t>
      </w:r>
      <w:bookmarkEnd w:id="80"/>
      <w:bookmarkEnd w:id="81"/>
      <w:bookmarkEnd w:id="82"/>
      <w:bookmarkEnd w:id="83"/>
      <w:bookmarkEnd w:id="84"/>
      <w:bookmarkEnd w:id="85"/>
      <w:r>
        <w:rPr>
          <w:rFonts w:hint="eastAsia" w:cs="Arial"/>
          <w:b/>
          <w:bCs/>
          <w:sz w:val="24"/>
          <w:highlight w:val="none"/>
        </w:rPr>
        <w:t>：</w:t>
      </w:r>
      <w:r>
        <w:rPr>
          <w:rFonts w:hint="eastAsia" w:ascii="Arial" w:hAnsi="Arial" w:cs="Arial"/>
          <w:color w:val="auto"/>
          <w:sz w:val="24"/>
          <w:szCs w:val="24"/>
          <w:highlight w:val="none"/>
          <w:lang w:val="en-US" w:eastAsia="zh-CN"/>
        </w:rPr>
        <w:t>合同签订之日起2年内付清</w:t>
      </w:r>
    </w:p>
    <w:p>
      <w:pPr>
        <w:numPr>
          <w:ilvl w:val="0"/>
          <w:numId w:val="9"/>
        </w:numPr>
        <w:tabs>
          <w:tab w:val="left" w:pos="360"/>
          <w:tab w:val="clear" w:pos="425"/>
        </w:tabs>
        <w:adjustRightInd w:val="0"/>
        <w:snapToGrid w:val="0"/>
        <w:spacing w:line="400" w:lineRule="atLeast"/>
        <w:ind w:left="360" w:hanging="360"/>
        <w:rPr>
          <w:rFonts w:hint="eastAsia" w:cs="Arial"/>
          <w:b/>
          <w:bCs/>
          <w:sz w:val="24"/>
          <w:highlight w:val="none"/>
        </w:rPr>
      </w:pPr>
      <w:r>
        <w:rPr>
          <w:rFonts w:hint="eastAsia" w:cs="Arial"/>
          <w:b/>
          <w:bCs/>
          <w:sz w:val="24"/>
          <w:highlight w:val="none"/>
        </w:rPr>
        <w:t>交货地点及交货期：</w:t>
      </w:r>
    </w:p>
    <w:p>
      <w:pPr>
        <w:adjustRightInd w:val="0"/>
        <w:snapToGrid w:val="0"/>
        <w:spacing w:line="400" w:lineRule="atLeast"/>
        <w:rPr>
          <w:rFonts w:hint="default" w:ascii="Arial" w:hAnsi="Arial" w:eastAsia="宋体" w:cs="Arial"/>
          <w:bCs/>
          <w:sz w:val="24"/>
          <w:szCs w:val="24"/>
          <w:highlight w:val="none"/>
          <w:lang w:eastAsia="zh-CN"/>
        </w:rPr>
      </w:pPr>
      <w:r>
        <w:rPr>
          <w:rFonts w:hint="default" w:ascii="Arial" w:hAnsi="Arial" w:cs="Arial"/>
          <w:bCs/>
          <w:sz w:val="24"/>
          <w:szCs w:val="24"/>
          <w:highlight w:val="none"/>
        </w:rPr>
        <w:t>7.1交货地点：</w:t>
      </w:r>
      <w:r>
        <w:rPr>
          <w:rFonts w:hint="default" w:ascii="Arial" w:hAnsi="Arial" w:cs="Arial"/>
          <w:bCs/>
          <w:sz w:val="24"/>
          <w:szCs w:val="24"/>
          <w:highlight w:val="none"/>
          <w:lang w:eastAsia="zh-CN"/>
        </w:rPr>
        <w:t>以采购人书面确认为准，供货前与采购人联系获取发货确认单。</w:t>
      </w:r>
    </w:p>
    <w:p>
      <w:pPr>
        <w:adjustRightInd w:val="0"/>
        <w:snapToGrid w:val="0"/>
        <w:spacing w:line="400" w:lineRule="atLeast"/>
        <w:rPr>
          <w:rFonts w:hint="eastAsia" w:ascii="Arial" w:hAnsi="Arial" w:eastAsia="宋体" w:cs="Arial"/>
          <w:sz w:val="24"/>
          <w:szCs w:val="24"/>
          <w:highlight w:val="none"/>
          <w:lang w:eastAsia="zh-CN"/>
        </w:rPr>
      </w:pPr>
      <w:r>
        <w:rPr>
          <w:rFonts w:hint="default" w:ascii="Arial" w:hAnsi="Arial" w:cs="Arial"/>
          <w:sz w:val="24"/>
          <w:szCs w:val="24"/>
          <w:highlight w:val="none"/>
        </w:rPr>
        <w:t>7.2交</w:t>
      </w:r>
      <w:r>
        <w:rPr>
          <w:rFonts w:hint="eastAsia" w:ascii="宋体" w:hAnsi="宋体" w:cs="宋体"/>
          <w:sz w:val="24"/>
          <w:szCs w:val="24"/>
          <w:highlight w:val="none"/>
        </w:rPr>
        <w:t>货期：</w:t>
      </w:r>
      <w:r>
        <w:rPr>
          <w:rFonts w:hint="eastAsia" w:ascii="Arial" w:hAnsi="Arial" w:cs="Arial"/>
          <w:sz w:val="24"/>
          <w:szCs w:val="24"/>
          <w:highlight w:val="none"/>
        </w:rPr>
        <w:t>自接到采购人交货通知之日起20个日历日内</w:t>
      </w:r>
      <w:r>
        <w:rPr>
          <w:rFonts w:hint="eastAsia" w:ascii="Arial" w:hAnsi="Arial" w:cs="Arial"/>
          <w:sz w:val="24"/>
          <w:szCs w:val="24"/>
          <w:highlight w:val="none"/>
          <w:lang w:eastAsia="zh-CN"/>
        </w:rPr>
        <w:t>。</w:t>
      </w:r>
    </w:p>
    <w:p>
      <w:pPr>
        <w:adjustRightInd w:val="0"/>
        <w:snapToGrid w:val="0"/>
        <w:spacing w:line="400" w:lineRule="atLeast"/>
        <w:rPr>
          <w:rFonts w:hint="eastAsia" w:ascii="Arial" w:hAnsi="Arial" w:cs="Arial"/>
          <w:color w:val="000000"/>
          <w:sz w:val="24"/>
          <w:szCs w:val="24"/>
          <w:highlight w:val="none"/>
        </w:rPr>
      </w:pPr>
    </w:p>
    <w:bookmarkEnd w:id="64"/>
    <w:bookmarkEnd w:id="65"/>
    <w:bookmarkEnd w:id="66"/>
    <w:bookmarkEnd w:id="67"/>
    <w:bookmarkEnd w:id="68"/>
    <w:bookmarkEnd w:id="69"/>
    <w:p>
      <w:pPr>
        <w:pStyle w:val="3"/>
        <w:numPr>
          <w:ilvl w:val="0"/>
          <w:numId w:val="0"/>
        </w:numPr>
        <w:adjustRightInd w:val="0"/>
        <w:snapToGrid w:val="0"/>
        <w:spacing w:after="100" w:afterAutospacing="1" w:line="400" w:lineRule="atLeast"/>
        <w:ind w:firstLine="480" w:firstLineChars="200"/>
        <w:jc w:val="center"/>
        <w:rPr>
          <w:rFonts w:ascii="Arial" w:hAnsi="Arial" w:cs="Arial"/>
          <w:sz w:val="24"/>
          <w:szCs w:val="24"/>
          <w:highlight w:val="none"/>
        </w:rPr>
      </w:pPr>
      <w:r>
        <w:rPr>
          <w:rFonts w:hint="eastAsia"/>
          <w:b w:val="0"/>
          <w:color w:val="000000"/>
          <w:sz w:val="24"/>
          <w:szCs w:val="24"/>
          <w:highlight w:val="none"/>
        </w:rPr>
        <w:br w:type="page"/>
      </w:r>
      <w:bookmarkStart w:id="86" w:name="_Toc349637943"/>
      <w:bookmarkStart w:id="87" w:name="_Toc298240429"/>
      <w:bookmarkStart w:id="88" w:name="_Toc6939"/>
      <w:bookmarkStart w:id="89" w:name="_Toc349573144"/>
      <w:r>
        <w:rPr>
          <w:rFonts w:ascii="Arial" w:hAnsi="Arial" w:cs="Arial"/>
          <w:sz w:val="24"/>
          <w:szCs w:val="24"/>
          <w:highlight w:val="none"/>
        </w:rPr>
        <w:t>第六部分　范本格式</w:t>
      </w:r>
      <w:bookmarkEnd w:id="86"/>
      <w:bookmarkEnd w:id="87"/>
      <w:bookmarkEnd w:id="88"/>
      <w:bookmarkEnd w:id="89"/>
    </w:p>
    <w:p>
      <w:pPr>
        <w:adjustRightInd w:val="0"/>
        <w:snapToGrid w:val="0"/>
        <w:spacing w:line="400" w:lineRule="atLeast"/>
        <w:jc w:val="center"/>
        <w:outlineLvl w:val="1"/>
        <w:rPr>
          <w:rFonts w:ascii="Arial" w:hAnsi="Arial" w:cs="Arial"/>
          <w:sz w:val="24"/>
          <w:szCs w:val="24"/>
          <w:highlight w:val="none"/>
        </w:rPr>
      </w:pPr>
      <w:bookmarkStart w:id="90" w:name="_Toc797"/>
      <w:r>
        <w:rPr>
          <w:rFonts w:ascii="Arial" w:hAnsi="Arial" w:cs="Arial"/>
          <w:sz w:val="24"/>
          <w:szCs w:val="24"/>
          <w:highlight w:val="none"/>
        </w:rPr>
        <w:t>1、 投 标 书</w:t>
      </w:r>
      <w:bookmarkEnd w:id="90"/>
    </w:p>
    <w:p>
      <w:pPr>
        <w:adjustRightInd w:val="0"/>
        <w:snapToGrid w:val="0"/>
        <w:spacing w:line="400" w:lineRule="atLeast"/>
        <w:rPr>
          <w:rFonts w:ascii="Arial" w:hAnsi="Arial" w:cs="Arial"/>
          <w:sz w:val="24"/>
          <w:szCs w:val="24"/>
          <w:highlight w:val="none"/>
          <w:u w:val="single"/>
        </w:rPr>
      </w:pPr>
      <w:r>
        <w:rPr>
          <w:rFonts w:ascii="Arial" w:hAnsi="Arial" w:cs="Arial"/>
          <w:sz w:val="24"/>
          <w:szCs w:val="24"/>
          <w:highlight w:val="none"/>
        </w:rPr>
        <w:t>致：</w:t>
      </w:r>
      <w:r>
        <w:rPr>
          <w:rFonts w:ascii="Arial" w:hAnsi="Arial" w:cs="Arial"/>
          <w:sz w:val="24"/>
          <w:szCs w:val="24"/>
          <w:highlight w:val="none"/>
          <w:u w:val="single"/>
        </w:rPr>
        <w:t xml:space="preserve"> </w:t>
      </w:r>
      <w:r>
        <w:rPr>
          <w:rFonts w:hint="eastAsia" w:ascii="Arial" w:hAnsi="Arial" w:cs="Arial"/>
          <w:sz w:val="24"/>
          <w:szCs w:val="24"/>
          <w:highlight w:val="none"/>
          <w:u w:val="single"/>
          <w:lang w:eastAsia="zh-CN"/>
        </w:rPr>
        <w:t>新疆中工建辉工程咨询有限公司</w:t>
      </w:r>
      <w:r>
        <w:rPr>
          <w:rFonts w:ascii="Arial" w:hAnsi="Arial" w:cs="Arial"/>
          <w:sz w:val="24"/>
          <w:szCs w:val="24"/>
          <w:highlight w:val="none"/>
          <w:u w:val="single"/>
        </w:rPr>
        <w:t xml:space="preserve">  </w:t>
      </w:r>
    </w:p>
    <w:p>
      <w:pPr>
        <w:adjustRightInd w:val="0"/>
        <w:snapToGrid w:val="0"/>
        <w:spacing w:line="400" w:lineRule="atLeast"/>
        <w:ind w:firstLine="555"/>
        <w:rPr>
          <w:rFonts w:ascii="Arial" w:hAnsi="Arial" w:cs="Arial"/>
          <w:sz w:val="24"/>
          <w:szCs w:val="24"/>
          <w:highlight w:val="none"/>
        </w:rPr>
      </w:pPr>
      <w:r>
        <w:rPr>
          <w:rFonts w:ascii="Arial" w:hAnsi="Arial" w:cs="Arial"/>
          <w:sz w:val="24"/>
          <w:szCs w:val="24"/>
          <w:highlight w:val="none"/>
        </w:rPr>
        <w:t>根据贵方为</w:t>
      </w:r>
      <w:r>
        <w:rPr>
          <w:rFonts w:ascii="Arial" w:hAnsi="Arial" w:cs="Arial"/>
          <w:sz w:val="24"/>
          <w:szCs w:val="24"/>
          <w:highlight w:val="none"/>
          <w:u w:val="single"/>
        </w:rPr>
        <w:t xml:space="preserve">　　　（项目名称）    </w:t>
      </w:r>
      <w:r>
        <w:rPr>
          <w:rFonts w:ascii="Arial" w:hAnsi="Arial" w:cs="Arial"/>
          <w:sz w:val="24"/>
          <w:szCs w:val="24"/>
          <w:highlight w:val="none"/>
        </w:rPr>
        <w:t>项目招标的招标邀请</w:t>
      </w:r>
      <w:r>
        <w:rPr>
          <w:rFonts w:ascii="Arial" w:hAnsi="Arial" w:cs="Arial"/>
          <w:sz w:val="24"/>
          <w:szCs w:val="24"/>
          <w:highlight w:val="none"/>
          <w:u w:val="single"/>
        </w:rPr>
        <w:t>（项目编号）</w:t>
      </w:r>
      <w:r>
        <w:rPr>
          <w:rFonts w:ascii="Arial" w:hAnsi="Arial" w:cs="Arial"/>
          <w:sz w:val="24"/>
          <w:szCs w:val="24"/>
          <w:highlight w:val="none"/>
        </w:rPr>
        <w:t>，签字代表</w:t>
      </w:r>
      <w:r>
        <w:rPr>
          <w:rFonts w:ascii="Arial" w:hAnsi="Arial" w:cs="Arial"/>
          <w:sz w:val="24"/>
          <w:szCs w:val="24"/>
          <w:highlight w:val="none"/>
          <w:u w:val="single"/>
        </w:rPr>
        <w:t>（姓名、职务）</w:t>
      </w:r>
      <w:r>
        <w:rPr>
          <w:rFonts w:ascii="Arial" w:hAnsi="Arial" w:cs="Arial"/>
          <w:sz w:val="24"/>
          <w:szCs w:val="24"/>
          <w:highlight w:val="none"/>
        </w:rPr>
        <w:t>经正式授权并代表供应商</w:t>
      </w:r>
      <w:r>
        <w:rPr>
          <w:rFonts w:ascii="Arial" w:hAnsi="Arial" w:cs="Arial"/>
          <w:sz w:val="24"/>
          <w:szCs w:val="24"/>
          <w:highlight w:val="none"/>
          <w:u w:val="single"/>
        </w:rPr>
        <w:t>（供应商名称、地址）</w:t>
      </w:r>
      <w:r>
        <w:rPr>
          <w:rFonts w:ascii="Arial" w:hAnsi="Arial" w:cs="Arial"/>
          <w:sz w:val="24"/>
          <w:szCs w:val="24"/>
          <w:highlight w:val="none"/>
        </w:rPr>
        <w:t>提交下述文件正本一份和副本</w:t>
      </w:r>
      <w:r>
        <w:rPr>
          <w:rFonts w:hint="eastAsia" w:ascii="Arial" w:hAnsi="Arial" w:cs="Arial"/>
          <w:sz w:val="24"/>
          <w:szCs w:val="24"/>
          <w:highlight w:val="none"/>
          <w:lang w:val="en-US" w:eastAsia="zh-CN"/>
        </w:rPr>
        <w:t>二</w:t>
      </w:r>
      <w:r>
        <w:rPr>
          <w:rFonts w:ascii="Arial" w:hAnsi="Arial" w:cs="Arial"/>
          <w:sz w:val="24"/>
          <w:szCs w:val="24"/>
          <w:highlight w:val="none"/>
        </w:rPr>
        <w:t>份。</w:t>
      </w:r>
    </w:p>
    <w:p>
      <w:pPr>
        <w:numPr>
          <w:ilvl w:val="0"/>
          <w:numId w:val="10"/>
        </w:numPr>
        <w:adjustRightInd w:val="0"/>
        <w:snapToGrid w:val="0"/>
        <w:spacing w:line="400" w:lineRule="atLeast"/>
        <w:rPr>
          <w:rFonts w:ascii="Arial" w:hAnsi="Arial" w:cs="Arial"/>
          <w:sz w:val="24"/>
          <w:szCs w:val="24"/>
          <w:highlight w:val="none"/>
        </w:rPr>
      </w:pPr>
      <w:r>
        <w:rPr>
          <w:rFonts w:ascii="Arial" w:hAnsi="Arial" w:cs="Arial"/>
          <w:sz w:val="24"/>
          <w:szCs w:val="24"/>
          <w:highlight w:val="none"/>
        </w:rPr>
        <w:t>开标一览表</w:t>
      </w:r>
    </w:p>
    <w:p>
      <w:pPr>
        <w:numPr>
          <w:ilvl w:val="0"/>
          <w:numId w:val="10"/>
        </w:numPr>
        <w:adjustRightInd w:val="0"/>
        <w:snapToGrid w:val="0"/>
        <w:spacing w:line="400" w:lineRule="atLeast"/>
        <w:rPr>
          <w:rFonts w:ascii="Arial" w:hAnsi="Arial" w:cs="Arial"/>
          <w:sz w:val="24"/>
          <w:szCs w:val="24"/>
          <w:highlight w:val="none"/>
        </w:rPr>
      </w:pPr>
      <w:r>
        <w:rPr>
          <w:rFonts w:ascii="Arial" w:hAnsi="Arial" w:cs="Arial"/>
          <w:sz w:val="24"/>
          <w:szCs w:val="24"/>
          <w:highlight w:val="none"/>
        </w:rPr>
        <w:t>投标分项报价表</w:t>
      </w:r>
    </w:p>
    <w:p>
      <w:pPr>
        <w:numPr>
          <w:ilvl w:val="0"/>
          <w:numId w:val="10"/>
        </w:numPr>
        <w:adjustRightInd w:val="0"/>
        <w:snapToGrid w:val="0"/>
        <w:spacing w:line="400" w:lineRule="atLeast"/>
        <w:rPr>
          <w:rFonts w:ascii="Arial" w:hAnsi="Arial" w:cs="Arial"/>
          <w:sz w:val="24"/>
          <w:szCs w:val="24"/>
          <w:highlight w:val="none"/>
        </w:rPr>
      </w:pPr>
      <w:r>
        <w:rPr>
          <w:rFonts w:ascii="Arial" w:hAnsi="Arial" w:cs="Arial"/>
          <w:sz w:val="24"/>
          <w:szCs w:val="24"/>
          <w:highlight w:val="none"/>
        </w:rPr>
        <w:t>技术参数、功能偏离表</w:t>
      </w:r>
    </w:p>
    <w:p>
      <w:pPr>
        <w:numPr>
          <w:ilvl w:val="0"/>
          <w:numId w:val="10"/>
        </w:numPr>
        <w:adjustRightInd w:val="0"/>
        <w:snapToGrid w:val="0"/>
        <w:spacing w:line="400" w:lineRule="atLeast"/>
        <w:rPr>
          <w:rFonts w:ascii="Arial" w:hAnsi="Arial" w:cs="Arial"/>
          <w:sz w:val="24"/>
          <w:szCs w:val="24"/>
          <w:highlight w:val="none"/>
        </w:rPr>
      </w:pPr>
      <w:r>
        <w:rPr>
          <w:rFonts w:ascii="Arial" w:hAnsi="Arial" w:cs="Arial"/>
          <w:sz w:val="24"/>
          <w:szCs w:val="24"/>
          <w:highlight w:val="none"/>
        </w:rPr>
        <w:t>商务条款偏离表</w:t>
      </w:r>
    </w:p>
    <w:p>
      <w:pPr>
        <w:numPr>
          <w:ilvl w:val="0"/>
          <w:numId w:val="10"/>
        </w:numPr>
        <w:adjustRightInd w:val="0"/>
        <w:snapToGrid w:val="0"/>
        <w:spacing w:line="400" w:lineRule="atLeast"/>
        <w:rPr>
          <w:rFonts w:ascii="Arial" w:hAnsi="Arial" w:cs="Arial"/>
          <w:sz w:val="24"/>
          <w:szCs w:val="24"/>
          <w:highlight w:val="none"/>
        </w:rPr>
      </w:pPr>
      <w:r>
        <w:rPr>
          <w:rFonts w:ascii="Arial" w:hAnsi="Arial" w:cs="Arial"/>
          <w:sz w:val="24"/>
          <w:szCs w:val="24"/>
          <w:highlight w:val="none"/>
        </w:rPr>
        <w:t>资格证明文件</w:t>
      </w:r>
    </w:p>
    <w:p>
      <w:pPr>
        <w:numPr>
          <w:ilvl w:val="0"/>
          <w:numId w:val="10"/>
        </w:numPr>
        <w:adjustRightInd w:val="0"/>
        <w:snapToGrid w:val="0"/>
        <w:spacing w:line="400" w:lineRule="atLeast"/>
        <w:rPr>
          <w:rFonts w:ascii="Arial" w:hAnsi="Arial" w:cs="Arial"/>
          <w:sz w:val="24"/>
          <w:szCs w:val="24"/>
          <w:highlight w:val="none"/>
        </w:rPr>
      </w:pPr>
      <w:r>
        <w:rPr>
          <w:rFonts w:ascii="Arial" w:hAnsi="Arial" w:cs="Arial"/>
          <w:sz w:val="24"/>
          <w:szCs w:val="24"/>
          <w:highlight w:val="none"/>
        </w:rPr>
        <w:t>按</w:t>
      </w:r>
      <w:r>
        <w:rPr>
          <w:rFonts w:hint="eastAsia" w:ascii="Arial" w:hAnsi="Arial" w:cs="Arial"/>
          <w:sz w:val="24"/>
          <w:szCs w:val="24"/>
          <w:highlight w:val="none"/>
          <w:lang w:eastAsia="zh-CN"/>
        </w:rPr>
        <w:t>磋商文件</w:t>
      </w:r>
      <w:r>
        <w:rPr>
          <w:rFonts w:ascii="Arial" w:hAnsi="Arial" w:cs="Arial"/>
          <w:sz w:val="24"/>
          <w:szCs w:val="24"/>
          <w:highlight w:val="none"/>
        </w:rPr>
        <w:t>供应商须知、技术规格要求及其他要求提供有关文件</w:t>
      </w:r>
    </w:p>
    <w:p>
      <w:pPr>
        <w:numPr>
          <w:ilvl w:val="0"/>
          <w:numId w:val="10"/>
        </w:numPr>
        <w:adjustRightInd w:val="0"/>
        <w:snapToGrid w:val="0"/>
        <w:spacing w:line="400" w:lineRule="atLeast"/>
        <w:rPr>
          <w:rFonts w:ascii="Arial" w:hAnsi="Arial" w:cs="Arial"/>
          <w:sz w:val="24"/>
          <w:szCs w:val="24"/>
          <w:highlight w:val="none"/>
        </w:rPr>
      </w:pPr>
      <w:r>
        <w:rPr>
          <w:rFonts w:ascii="Arial" w:hAnsi="Arial" w:cs="Arial"/>
          <w:sz w:val="24"/>
          <w:szCs w:val="24"/>
          <w:highlight w:val="none"/>
        </w:rPr>
        <w:t>投标保证金，形式</w:t>
      </w:r>
      <w:r>
        <w:rPr>
          <w:rFonts w:ascii="Arial" w:hAnsi="Arial" w:cs="Arial"/>
          <w:sz w:val="24"/>
          <w:szCs w:val="24"/>
          <w:highlight w:val="none"/>
          <w:u w:val="single"/>
        </w:rPr>
        <w:t>（</w:t>
      </w:r>
      <w:r>
        <w:rPr>
          <w:rFonts w:hint="eastAsia" w:ascii="Arial" w:hAnsi="Arial" w:cs="Arial"/>
          <w:sz w:val="24"/>
          <w:szCs w:val="24"/>
          <w:highlight w:val="none"/>
          <w:u w:val="single"/>
          <w:lang w:val="en-US" w:eastAsia="zh-CN"/>
        </w:rPr>
        <w:t xml:space="preserve">      </w:t>
      </w:r>
      <w:r>
        <w:rPr>
          <w:rFonts w:ascii="Arial" w:hAnsi="Arial" w:cs="Arial"/>
          <w:sz w:val="24"/>
          <w:szCs w:val="24"/>
          <w:highlight w:val="none"/>
          <w:u w:val="single"/>
        </w:rPr>
        <w:t>）</w:t>
      </w:r>
      <w:r>
        <w:rPr>
          <w:rFonts w:ascii="Arial" w:hAnsi="Arial" w:cs="Arial"/>
          <w:sz w:val="24"/>
          <w:szCs w:val="24"/>
          <w:highlight w:val="none"/>
        </w:rPr>
        <w:t>，金额为</w:t>
      </w:r>
      <w:r>
        <w:rPr>
          <w:rFonts w:ascii="Arial" w:hAnsi="Arial" w:cs="Arial"/>
          <w:sz w:val="24"/>
          <w:szCs w:val="24"/>
          <w:highlight w:val="none"/>
          <w:u w:val="single"/>
        </w:rPr>
        <w:t>（注明币种）</w:t>
      </w:r>
      <w:r>
        <w:rPr>
          <w:rFonts w:ascii="Arial" w:hAnsi="Arial" w:cs="Arial"/>
          <w:sz w:val="24"/>
          <w:szCs w:val="24"/>
          <w:highlight w:val="none"/>
        </w:rPr>
        <w:t>。</w:t>
      </w:r>
    </w:p>
    <w:p>
      <w:pPr>
        <w:adjustRightInd w:val="0"/>
        <w:snapToGrid w:val="0"/>
        <w:spacing w:line="400" w:lineRule="atLeast"/>
        <w:ind w:firstLine="555"/>
        <w:rPr>
          <w:rFonts w:ascii="Arial" w:hAnsi="Arial" w:cs="Arial"/>
          <w:sz w:val="24"/>
          <w:szCs w:val="24"/>
          <w:highlight w:val="none"/>
        </w:rPr>
      </w:pPr>
      <w:r>
        <w:rPr>
          <w:rFonts w:ascii="Arial" w:hAnsi="Arial" w:cs="Arial"/>
          <w:sz w:val="24"/>
          <w:szCs w:val="24"/>
          <w:highlight w:val="none"/>
        </w:rPr>
        <w:t>据此函，签字代表宣布同意如下：</w:t>
      </w:r>
    </w:p>
    <w:p>
      <w:pPr>
        <w:adjustRightInd w:val="0"/>
        <w:snapToGrid w:val="0"/>
        <w:spacing w:line="400" w:lineRule="atLeast"/>
        <w:ind w:left="1112" w:hanging="560"/>
        <w:rPr>
          <w:rFonts w:ascii="Arial" w:hAnsi="Arial" w:cs="Arial"/>
          <w:sz w:val="24"/>
          <w:szCs w:val="24"/>
          <w:highlight w:val="none"/>
        </w:rPr>
      </w:pPr>
      <w:r>
        <w:rPr>
          <w:rFonts w:ascii="Arial" w:hAnsi="Arial" w:cs="Arial"/>
          <w:sz w:val="24"/>
          <w:szCs w:val="24"/>
          <w:highlight w:val="none"/>
        </w:rPr>
        <w:t>1．所附投标报价表中规定的应提交和交付的货物和服务投标总价为</w:t>
      </w:r>
      <w:r>
        <w:rPr>
          <w:rFonts w:ascii="Arial" w:hAnsi="Arial" w:cs="Arial"/>
          <w:sz w:val="24"/>
          <w:szCs w:val="24"/>
          <w:highlight w:val="none"/>
          <w:u w:val="single"/>
        </w:rPr>
        <w:t>（注明币种，并用</w:t>
      </w:r>
      <w:r>
        <w:rPr>
          <w:rFonts w:hint="eastAsia" w:ascii="Arial" w:hAnsi="Arial" w:cs="Arial"/>
          <w:sz w:val="24"/>
          <w:szCs w:val="24"/>
          <w:highlight w:val="none"/>
          <w:u w:val="single"/>
          <w:lang w:val="en-US" w:eastAsia="zh-CN"/>
        </w:rPr>
        <w:t>大写</w:t>
      </w:r>
      <w:r>
        <w:rPr>
          <w:rFonts w:ascii="Arial" w:hAnsi="Arial" w:cs="Arial"/>
          <w:sz w:val="24"/>
          <w:szCs w:val="24"/>
          <w:highlight w:val="none"/>
          <w:u w:val="single"/>
        </w:rPr>
        <w:t>和</w:t>
      </w:r>
      <w:r>
        <w:rPr>
          <w:rFonts w:hint="eastAsia" w:ascii="Arial" w:hAnsi="Arial" w:cs="Arial"/>
          <w:sz w:val="24"/>
          <w:szCs w:val="24"/>
          <w:highlight w:val="none"/>
          <w:u w:val="single"/>
          <w:lang w:val="en-US" w:eastAsia="zh-CN"/>
        </w:rPr>
        <w:t>小写</w:t>
      </w:r>
      <w:r>
        <w:rPr>
          <w:rFonts w:ascii="Arial" w:hAnsi="Arial" w:cs="Arial"/>
          <w:sz w:val="24"/>
          <w:szCs w:val="24"/>
          <w:highlight w:val="none"/>
          <w:u w:val="single"/>
        </w:rPr>
        <w:t>表示的投标总价</w:t>
      </w:r>
      <w:r>
        <w:rPr>
          <w:rFonts w:ascii="Arial" w:hAnsi="Arial" w:cs="Arial"/>
          <w:sz w:val="24"/>
          <w:szCs w:val="24"/>
          <w:highlight w:val="none"/>
        </w:rPr>
        <w:t>）。</w:t>
      </w:r>
    </w:p>
    <w:p>
      <w:pPr>
        <w:adjustRightInd w:val="0"/>
        <w:snapToGrid w:val="0"/>
        <w:spacing w:line="400" w:lineRule="atLeast"/>
        <w:ind w:firstLine="555"/>
        <w:rPr>
          <w:rFonts w:ascii="Arial" w:hAnsi="Arial" w:cs="Arial"/>
          <w:sz w:val="24"/>
          <w:szCs w:val="24"/>
          <w:highlight w:val="none"/>
        </w:rPr>
      </w:pPr>
      <w:r>
        <w:rPr>
          <w:rFonts w:ascii="Arial" w:hAnsi="Arial" w:cs="Arial"/>
          <w:sz w:val="24"/>
          <w:szCs w:val="24"/>
          <w:highlight w:val="none"/>
        </w:rPr>
        <w:t>2．供应商将按</w:t>
      </w:r>
      <w:r>
        <w:rPr>
          <w:rFonts w:hint="eastAsia" w:ascii="Arial" w:hAnsi="Arial" w:cs="Arial"/>
          <w:sz w:val="24"/>
          <w:szCs w:val="24"/>
          <w:highlight w:val="none"/>
          <w:lang w:eastAsia="zh-CN"/>
        </w:rPr>
        <w:t>磋商文件</w:t>
      </w:r>
      <w:r>
        <w:rPr>
          <w:rFonts w:ascii="Arial" w:hAnsi="Arial" w:cs="Arial"/>
          <w:sz w:val="24"/>
          <w:szCs w:val="24"/>
          <w:highlight w:val="none"/>
        </w:rPr>
        <w:t>的规定履行合同责任和义务；</w:t>
      </w:r>
    </w:p>
    <w:p>
      <w:pPr>
        <w:adjustRightInd w:val="0"/>
        <w:snapToGrid w:val="0"/>
        <w:spacing w:line="400" w:lineRule="atLeast"/>
        <w:ind w:left="1112" w:hanging="560"/>
        <w:rPr>
          <w:rFonts w:ascii="Arial" w:hAnsi="Arial" w:cs="Arial"/>
          <w:sz w:val="24"/>
          <w:szCs w:val="24"/>
          <w:highlight w:val="none"/>
        </w:rPr>
      </w:pPr>
      <w:r>
        <w:rPr>
          <w:rFonts w:ascii="Arial" w:hAnsi="Arial" w:cs="Arial"/>
          <w:sz w:val="24"/>
          <w:szCs w:val="24"/>
          <w:highlight w:val="none"/>
        </w:rPr>
        <w:t>3．供应商已详细审查全部</w:t>
      </w:r>
      <w:r>
        <w:rPr>
          <w:rFonts w:hint="eastAsia" w:ascii="Arial" w:hAnsi="Arial" w:cs="Arial"/>
          <w:sz w:val="24"/>
          <w:szCs w:val="24"/>
          <w:highlight w:val="none"/>
          <w:lang w:eastAsia="zh-CN"/>
        </w:rPr>
        <w:t>磋商文件</w:t>
      </w:r>
      <w:r>
        <w:rPr>
          <w:rFonts w:ascii="Arial" w:hAnsi="Arial" w:cs="Arial"/>
          <w:sz w:val="24"/>
          <w:szCs w:val="24"/>
          <w:highlight w:val="none"/>
        </w:rPr>
        <w:t>，包括修改文件（如有的话）。我们完全理解并同意放弃对这方面有不明及误解的权利。</w:t>
      </w:r>
    </w:p>
    <w:p>
      <w:pPr>
        <w:adjustRightInd w:val="0"/>
        <w:snapToGrid w:val="0"/>
        <w:spacing w:line="400" w:lineRule="atLeast"/>
        <w:ind w:firstLine="555"/>
        <w:rPr>
          <w:rFonts w:ascii="Arial" w:hAnsi="Arial" w:cs="Arial"/>
          <w:sz w:val="24"/>
          <w:szCs w:val="24"/>
          <w:highlight w:val="none"/>
        </w:rPr>
      </w:pPr>
      <w:r>
        <w:rPr>
          <w:rFonts w:ascii="Arial" w:hAnsi="Arial" w:cs="Arial"/>
          <w:sz w:val="24"/>
          <w:szCs w:val="24"/>
          <w:highlight w:val="none"/>
        </w:rPr>
        <w:t>4．本投标有效期自开标之日起</w:t>
      </w:r>
      <w:r>
        <w:rPr>
          <w:rFonts w:ascii="Arial" w:hAnsi="Arial" w:cs="Arial"/>
          <w:sz w:val="24"/>
          <w:szCs w:val="24"/>
          <w:highlight w:val="none"/>
          <w:u w:val="single"/>
        </w:rPr>
        <w:t>　　　　</w:t>
      </w:r>
      <w:r>
        <w:rPr>
          <w:rFonts w:ascii="Arial" w:hAnsi="Arial" w:cs="Arial"/>
          <w:sz w:val="24"/>
          <w:szCs w:val="24"/>
          <w:highlight w:val="none"/>
        </w:rPr>
        <w:t>个日历日。</w:t>
      </w:r>
    </w:p>
    <w:p>
      <w:pPr>
        <w:adjustRightInd w:val="0"/>
        <w:snapToGrid w:val="0"/>
        <w:spacing w:line="400" w:lineRule="atLeast"/>
        <w:ind w:left="900" w:hanging="348"/>
        <w:rPr>
          <w:rFonts w:ascii="Arial" w:hAnsi="Arial" w:cs="Arial"/>
          <w:sz w:val="24"/>
          <w:szCs w:val="24"/>
          <w:highlight w:val="none"/>
        </w:rPr>
      </w:pPr>
      <w:r>
        <w:rPr>
          <w:rFonts w:ascii="Arial" w:hAnsi="Arial" w:cs="Arial"/>
          <w:sz w:val="24"/>
          <w:szCs w:val="24"/>
          <w:highlight w:val="none"/>
        </w:rPr>
        <w:t>5．如果在规定的开标时间后，供应商在投标有效期内撤回投标，其投标保证金将被贵方没收。</w:t>
      </w:r>
    </w:p>
    <w:p>
      <w:pPr>
        <w:adjustRightInd w:val="0"/>
        <w:snapToGrid w:val="0"/>
        <w:spacing w:line="400" w:lineRule="atLeast"/>
        <w:ind w:left="900" w:hanging="335"/>
        <w:rPr>
          <w:rFonts w:ascii="Arial" w:hAnsi="Arial" w:cs="Arial"/>
          <w:sz w:val="24"/>
          <w:szCs w:val="24"/>
          <w:highlight w:val="none"/>
        </w:rPr>
      </w:pPr>
      <w:r>
        <w:rPr>
          <w:rFonts w:ascii="Arial" w:hAnsi="Arial" w:cs="Arial"/>
          <w:sz w:val="24"/>
          <w:szCs w:val="24"/>
          <w:highlight w:val="none"/>
        </w:rPr>
        <w:t>6．供应商同意提供按照贵方可能要求的与其投标有关的一切数据或资料，完全理解贵方不一定要接受最低价的投标或收到的任何投标。</w:t>
      </w:r>
    </w:p>
    <w:p>
      <w:pPr>
        <w:adjustRightInd w:val="0"/>
        <w:snapToGrid w:val="0"/>
        <w:spacing w:line="400" w:lineRule="atLeast"/>
        <w:ind w:firstLine="570"/>
        <w:rPr>
          <w:rFonts w:ascii="Arial" w:hAnsi="Arial" w:cs="Arial"/>
          <w:sz w:val="24"/>
          <w:szCs w:val="24"/>
          <w:highlight w:val="none"/>
        </w:rPr>
      </w:pPr>
      <w:r>
        <w:rPr>
          <w:rFonts w:ascii="Arial" w:hAnsi="Arial" w:cs="Arial"/>
          <w:sz w:val="24"/>
          <w:szCs w:val="24"/>
          <w:highlight w:val="none"/>
        </w:rPr>
        <w:t>7．与本投标有关的一切正式往来信函请寄：</w:t>
      </w:r>
    </w:p>
    <w:p>
      <w:pPr>
        <w:adjustRightInd w:val="0"/>
        <w:snapToGrid w:val="0"/>
        <w:spacing w:line="400" w:lineRule="atLeast"/>
        <w:ind w:firstLine="280"/>
        <w:rPr>
          <w:rFonts w:ascii="Arial" w:hAnsi="Arial" w:cs="Arial"/>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ascii="Arial" w:hAnsi="Arial" w:cs="Arial"/>
          <w:sz w:val="24"/>
          <w:szCs w:val="24"/>
          <w:highlight w:val="none"/>
        </w:rPr>
      </w:pPr>
      <w:r>
        <w:rPr>
          <w:rFonts w:ascii="Arial" w:hAnsi="Arial" w:cs="Arial"/>
          <w:sz w:val="24"/>
          <w:szCs w:val="24"/>
          <w:highlight w:val="none"/>
        </w:rPr>
        <w:t>地址：</w:t>
      </w:r>
      <w:r>
        <w:rPr>
          <w:rFonts w:ascii="Arial" w:hAnsi="Arial" w:cs="Arial"/>
          <w:sz w:val="24"/>
          <w:szCs w:val="24"/>
          <w:highlight w:val="none"/>
          <w:u w:val="single"/>
        </w:rPr>
        <w:t>　　　　　　　　    　　</w:t>
      </w:r>
      <w:r>
        <w:rPr>
          <w:rFonts w:ascii="Arial" w:hAnsi="Arial" w:cs="Arial"/>
          <w:sz w:val="24"/>
          <w:szCs w:val="24"/>
          <w:highlight w:val="none"/>
        </w:rPr>
        <w:t>邮编：</w:t>
      </w:r>
      <w:r>
        <w:rPr>
          <w:rFonts w:ascii="Arial" w:hAnsi="Arial" w:cs="Arial"/>
          <w:sz w:val="24"/>
          <w:szCs w:val="24"/>
          <w:highlight w:val="none"/>
          <w:u w:val="single"/>
        </w:rPr>
        <w:t>　　　　   　　　　　</w:t>
      </w:r>
    </w:p>
    <w:p>
      <w:pPr>
        <w:keepNext w:val="0"/>
        <w:keepLines w:val="0"/>
        <w:pageBreakBefore w:val="0"/>
        <w:widowControl w:val="0"/>
        <w:kinsoku/>
        <w:wordWrap/>
        <w:overflowPunct/>
        <w:topLinePunct w:val="0"/>
        <w:autoSpaceDE/>
        <w:autoSpaceDN/>
        <w:bidi w:val="0"/>
        <w:adjustRightInd w:val="0"/>
        <w:snapToGrid w:val="0"/>
        <w:spacing w:line="400" w:lineRule="atLeast"/>
        <w:ind w:left="0" w:leftChars="0" w:firstLine="480" w:firstLineChars="200"/>
        <w:textAlignment w:val="auto"/>
        <w:rPr>
          <w:rFonts w:ascii="Arial" w:hAnsi="Arial" w:cs="Arial"/>
          <w:sz w:val="24"/>
          <w:szCs w:val="24"/>
          <w:highlight w:val="none"/>
        </w:rPr>
      </w:pPr>
      <w:r>
        <w:rPr>
          <w:rFonts w:ascii="Arial" w:hAnsi="Arial" w:cs="Arial"/>
          <w:sz w:val="24"/>
          <w:szCs w:val="24"/>
          <w:highlight w:val="none"/>
        </w:rPr>
        <w:t>电话：</w:t>
      </w:r>
      <w:r>
        <w:rPr>
          <w:rFonts w:ascii="Arial" w:hAnsi="Arial" w:cs="Arial"/>
          <w:sz w:val="24"/>
          <w:szCs w:val="24"/>
          <w:highlight w:val="none"/>
          <w:u w:val="single"/>
        </w:rPr>
        <w:t xml:space="preserve">　　　　　　　　　　    </w:t>
      </w:r>
      <w:r>
        <w:rPr>
          <w:rFonts w:ascii="Arial" w:hAnsi="Arial" w:cs="Arial"/>
          <w:sz w:val="24"/>
          <w:szCs w:val="24"/>
          <w:highlight w:val="none"/>
        </w:rPr>
        <w:t>传真：</w:t>
      </w:r>
      <w:r>
        <w:rPr>
          <w:rFonts w:ascii="Arial" w:hAnsi="Arial" w:cs="Arial"/>
          <w:sz w:val="24"/>
          <w:szCs w:val="24"/>
          <w:highlight w:val="none"/>
          <w:u w:val="single"/>
        </w:rPr>
        <w:t>　   　　　　　　　　</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ascii="Arial" w:hAnsi="Arial" w:cs="Arial"/>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ascii="Arial" w:hAnsi="Arial" w:cs="Arial"/>
          <w:sz w:val="24"/>
          <w:szCs w:val="24"/>
          <w:highlight w:val="none"/>
        </w:rPr>
      </w:pPr>
      <w:r>
        <w:rPr>
          <w:rFonts w:hint="eastAsia" w:ascii="Arial" w:hAnsi="Arial" w:cs="Arial"/>
          <w:sz w:val="24"/>
          <w:szCs w:val="24"/>
          <w:highlight w:val="none"/>
        </w:rPr>
        <w:t>供应商法人或授权代表</w:t>
      </w:r>
      <w:r>
        <w:rPr>
          <w:rFonts w:ascii="Arial" w:hAnsi="Arial" w:cs="Arial"/>
          <w:sz w:val="24"/>
          <w:szCs w:val="24"/>
          <w:highlight w:val="none"/>
        </w:rPr>
        <w:t>：</w:t>
      </w:r>
      <w:r>
        <w:rPr>
          <w:rFonts w:ascii="Arial" w:hAnsi="Arial" w:cs="Arial"/>
          <w:sz w:val="24"/>
          <w:szCs w:val="24"/>
          <w:highlight w:val="none"/>
          <w:u w:val="single"/>
        </w:rPr>
        <w:t>　　　　　　　　　　</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ascii="Arial" w:hAnsi="Arial" w:cs="Arial"/>
          <w:sz w:val="24"/>
          <w:szCs w:val="24"/>
          <w:highlight w:val="none"/>
        </w:rPr>
      </w:pPr>
      <w:r>
        <w:rPr>
          <w:rFonts w:ascii="Arial" w:hAnsi="Arial" w:cs="Arial"/>
          <w:sz w:val="24"/>
          <w:szCs w:val="24"/>
          <w:highlight w:val="none"/>
        </w:rPr>
        <w:t>供应商名称：</w:t>
      </w:r>
      <w:r>
        <w:rPr>
          <w:rFonts w:ascii="Arial" w:hAnsi="Arial" w:cs="Arial"/>
          <w:sz w:val="24"/>
          <w:szCs w:val="24"/>
          <w:highlight w:val="none"/>
          <w:u w:val="single"/>
        </w:rPr>
        <w:t>　      　　　　　　　　</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ascii="Arial" w:hAnsi="Arial" w:cs="Arial"/>
          <w:sz w:val="24"/>
          <w:szCs w:val="24"/>
          <w:highlight w:val="none"/>
        </w:rPr>
      </w:pPr>
      <w:r>
        <w:rPr>
          <w:rFonts w:ascii="Arial" w:hAnsi="Arial" w:cs="Arial"/>
          <w:sz w:val="24"/>
          <w:szCs w:val="24"/>
          <w:highlight w:val="none"/>
        </w:rPr>
        <w:t>公      章：</w:t>
      </w:r>
      <w:r>
        <w:rPr>
          <w:rFonts w:ascii="Arial" w:hAnsi="Arial" w:cs="Arial"/>
          <w:sz w:val="24"/>
          <w:szCs w:val="24"/>
          <w:highlight w:val="none"/>
          <w:u w:val="single"/>
        </w:rPr>
        <w:t>　　　　　　　　　　</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ascii="Arial" w:hAnsi="Arial" w:cs="Arial"/>
          <w:sz w:val="24"/>
          <w:szCs w:val="24"/>
          <w:highlight w:val="none"/>
        </w:rPr>
      </w:pPr>
      <w:r>
        <w:rPr>
          <w:rFonts w:ascii="Arial" w:hAnsi="Arial" w:cs="Arial"/>
          <w:sz w:val="24"/>
          <w:szCs w:val="24"/>
          <w:highlight w:val="none"/>
        </w:rPr>
        <w:t>日　　　期：</w:t>
      </w:r>
      <w:r>
        <w:rPr>
          <w:rFonts w:ascii="Arial" w:hAnsi="Arial" w:cs="Arial"/>
          <w:sz w:val="24"/>
          <w:szCs w:val="24"/>
          <w:highlight w:val="none"/>
          <w:u w:val="single"/>
        </w:rPr>
        <w:t>　　 　</w:t>
      </w:r>
      <w:r>
        <w:rPr>
          <w:rFonts w:ascii="Arial" w:hAnsi="Arial" w:cs="Arial"/>
          <w:sz w:val="24"/>
          <w:szCs w:val="24"/>
          <w:highlight w:val="none"/>
        </w:rPr>
        <w:t>年</w:t>
      </w:r>
      <w:r>
        <w:rPr>
          <w:rFonts w:ascii="Arial" w:hAnsi="Arial" w:cs="Arial"/>
          <w:sz w:val="24"/>
          <w:szCs w:val="24"/>
          <w:highlight w:val="none"/>
          <w:u w:val="single"/>
        </w:rPr>
        <w:t xml:space="preserve">　  </w:t>
      </w:r>
      <w:r>
        <w:rPr>
          <w:rFonts w:ascii="Arial" w:hAnsi="Arial" w:cs="Arial"/>
          <w:sz w:val="24"/>
          <w:szCs w:val="24"/>
          <w:highlight w:val="none"/>
        </w:rPr>
        <w:t>月</w:t>
      </w:r>
      <w:r>
        <w:rPr>
          <w:rFonts w:ascii="Arial" w:hAnsi="Arial" w:cs="Arial"/>
          <w:sz w:val="24"/>
          <w:szCs w:val="24"/>
          <w:highlight w:val="none"/>
          <w:u w:val="single"/>
        </w:rPr>
        <w:t xml:space="preserve">  　</w:t>
      </w:r>
      <w:r>
        <w:rPr>
          <w:rFonts w:ascii="Arial" w:hAnsi="Arial" w:cs="Arial"/>
          <w:sz w:val="24"/>
          <w:szCs w:val="24"/>
          <w:highlight w:val="none"/>
        </w:rPr>
        <w:t>日</w:t>
      </w:r>
    </w:p>
    <w:p>
      <w:pPr>
        <w:adjustRightInd w:val="0"/>
        <w:snapToGrid w:val="0"/>
        <w:spacing w:line="400" w:lineRule="atLeast"/>
        <w:rPr>
          <w:rFonts w:ascii="Arial" w:hAnsi="Arial" w:cs="Arial"/>
          <w:sz w:val="24"/>
          <w:szCs w:val="24"/>
          <w:highlight w:val="none"/>
        </w:rPr>
        <w:sectPr>
          <w:pgSz w:w="11907" w:h="16840"/>
          <w:pgMar w:top="1440" w:right="1080" w:bottom="1440" w:left="1080" w:header="851" w:footer="850" w:gutter="0"/>
          <w:cols w:space="720" w:num="1"/>
          <w:titlePg/>
          <w:docGrid w:type="lines" w:linePitch="409" w:charSpace="0"/>
        </w:sectPr>
      </w:pPr>
    </w:p>
    <w:p>
      <w:pPr>
        <w:tabs>
          <w:tab w:val="left" w:pos="9135"/>
        </w:tabs>
        <w:spacing w:line="400" w:lineRule="atLeast"/>
        <w:jc w:val="center"/>
        <w:outlineLvl w:val="1"/>
        <w:rPr>
          <w:rFonts w:ascii="Arial" w:hAnsi="Arial" w:cs="Arial"/>
          <w:sz w:val="24"/>
          <w:highlight w:val="none"/>
        </w:rPr>
      </w:pPr>
      <w:bookmarkStart w:id="91" w:name="_Toc8427"/>
      <w:r>
        <w:rPr>
          <w:rFonts w:ascii="Arial" w:hAnsi="Arial" w:cs="Arial"/>
          <w:sz w:val="24"/>
          <w:highlight w:val="none"/>
        </w:rPr>
        <w:t>2、开标一览表</w:t>
      </w:r>
      <w:bookmarkEnd w:id="91"/>
    </w:p>
    <w:p>
      <w:pPr>
        <w:tabs>
          <w:tab w:val="left" w:pos="9135"/>
        </w:tabs>
        <w:spacing w:line="400" w:lineRule="atLeast"/>
        <w:rPr>
          <w:rFonts w:ascii="Arial" w:hAnsi="Arial" w:cs="Arial"/>
          <w:sz w:val="24"/>
          <w:highlight w:val="none"/>
        </w:rPr>
      </w:pPr>
    </w:p>
    <w:p>
      <w:pPr>
        <w:tabs>
          <w:tab w:val="left" w:pos="9135"/>
        </w:tabs>
        <w:spacing w:line="400" w:lineRule="atLeast"/>
        <w:rPr>
          <w:rFonts w:ascii="Arial" w:hAnsi="Arial" w:cs="Arial"/>
          <w:sz w:val="24"/>
          <w:highlight w:val="none"/>
          <w:u w:val="single"/>
        </w:rPr>
      </w:pPr>
      <w:r>
        <w:rPr>
          <w:rFonts w:ascii="Arial" w:hAnsi="Arial" w:cs="Arial"/>
          <w:sz w:val="24"/>
          <w:highlight w:val="none"/>
        </w:rPr>
        <w:t>供应商名称(公章)：</w:t>
      </w:r>
      <w:r>
        <w:rPr>
          <w:rFonts w:ascii="Arial" w:hAnsi="Arial" w:cs="Arial"/>
          <w:sz w:val="24"/>
          <w:highlight w:val="none"/>
          <w:u w:val="single"/>
        </w:rPr>
        <w:t>　　　　　　　　　　　　　</w:t>
      </w:r>
      <w:r>
        <w:rPr>
          <w:rFonts w:ascii="Arial" w:hAnsi="Arial" w:cs="Arial"/>
          <w:sz w:val="24"/>
          <w:highlight w:val="none"/>
        </w:rPr>
        <w:t>项目编号：</w:t>
      </w:r>
      <w:r>
        <w:rPr>
          <w:rFonts w:ascii="Arial" w:hAnsi="Arial" w:cs="Arial"/>
          <w:sz w:val="24"/>
          <w:highlight w:val="none"/>
          <w:u w:val="single"/>
        </w:rPr>
        <w:t>　　　　　　　　　　</w:t>
      </w:r>
    </w:p>
    <w:p>
      <w:pPr>
        <w:tabs>
          <w:tab w:val="left" w:pos="9135"/>
        </w:tabs>
        <w:spacing w:line="400" w:lineRule="atLeast"/>
        <w:rPr>
          <w:rFonts w:hint="default" w:ascii="Arial" w:hAnsi="Arial" w:eastAsia="宋体" w:cs="Arial"/>
          <w:sz w:val="24"/>
          <w:highlight w:val="none"/>
          <w:u w:val="none"/>
          <w:lang w:val="en-US" w:eastAsia="zh-CN"/>
        </w:rPr>
      </w:pPr>
      <w:r>
        <w:rPr>
          <w:rFonts w:hint="eastAsia" w:ascii="Arial" w:hAnsi="Arial" w:cs="Arial"/>
          <w:sz w:val="24"/>
          <w:highlight w:val="none"/>
          <w:u w:val="none"/>
          <w:lang w:val="en-US" w:eastAsia="zh-CN"/>
        </w:rPr>
        <w:t>项目名称：</w:t>
      </w:r>
    </w:p>
    <w:tbl>
      <w:tblPr>
        <w:tblStyle w:val="23"/>
        <w:tblW w:w="14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5"/>
        <w:gridCol w:w="2628"/>
        <w:gridCol w:w="2176"/>
        <w:gridCol w:w="2176"/>
        <w:gridCol w:w="2176"/>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blHeader/>
          <w:jc w:val="center"/>
        </w:trPr>
        <w:tc>
          <w:tcPr>
            <w:tcW w:w="3605" w:type="dxa"/>
            <w:vAlign w:val="center"/>
          </w:tcPr>
          <w:p>
            <w:pPr>
              <w:tabs>
                <w:tab w:val="left" w:pos="9135"/>
              </w:tabs>
              <w:spacing w:line="400" w:lineRule="atLeast"/>
              <w:jc w:val="center"/>
              <w:rPr>
                <w:rFonts w:ascii="Arial" w:hAnsi="Arial" w:cs="Arial"/>
                <w:sz w:val="24"/>
                <w:highlight w:val="none"/>
              </w:rPr>
            </w:pPr>
            <w:r>
              <w:rPr>
                <w:rFonts w:hint="eastAsia" w:ascii="Arial" w:hAnsi="Arial" w:cs="Arial"/>
                <w:sz w:val="24"/>
                <w:highlight w:val="none"/>
                <w:lang w:val="en-US" w:eastAsia="zh-CN"/>
              </w:rPr>
              <w:t>项目</w:t>
            </w:r>
            <w:r>
              <w:rPr>
                <w:rFonts w:ascii="Arial" w:hAnsi="Arial" w:cs="Arial"/>
                <w:sz w:val="24"/>
                <w:highlight w:val="none"/>
              </w:rPr>
              <w:t>名称</w:t>
            </w:r>
          </w:p>
        </w:tc>
        <w:tc>
          <w:tcPr>
            <w:tcW w:w="2628" w:type="dxa"/>
            <w:vAlign w:val="center"/>
          </w:tcPr>
          <w:p>
            <w:pPr>
              <w:tabs>
                <w:tab w:val="left" w:pos="9135"/>
              </w:tabs>
              <w:spacing w:line="400" w:lineRule="atLeast"/>
              <w:jc w:val="center"/>
              <w:rPr>
                <w:rFonts w:ascii="Arial" w:hAnsi="Arial" w:cs="Arial"/>
                <w:sz w:val="24"/>
                <w:highlight w:val="none"/>
              </w:rPr>
            </w:pPr>
            <w:r>
              <w:rPr>
                <w:rFonts w:ascii="Arial" w:hAnsi="Arial" w:cs="Arial"/>
                <w:sz w:val="24"/>
                <w:highlight w:val="none"/>
              </w:rPr>
              <w:t>投标</w:t>
            </w:r>
            <w:r>
              <w:rPr>
                <w:rFonts w:hint="eastAsia" w:ascii="Arial" w:hAnsi="Arial" w:cs="Arial"/>
                <w:sz w:val="24"/>
                <w:highlight w:val="none"/>
                <w:lang w:val="en-US" w:eastAsia="zh-CN"/>
              </w:rPr>
              <w:t>报</w:t>
            </w:r>
            <w:r>
              <w:rPr>
                <w:rFonts w:ascii="Arial" w:hAnsi="Arial" w:cs="Arial"/>
                <w:sz w:val="24"/>
                <w:highlight w:val="none"/>
              </w:rPr>
              <w:t>价</w:t>
            </w:r>
          </w:p>
          <w:p>
            <w:pPr>
              <w:tabs>
                <w:tab w:val="left" w:pos="9135"/>
              </w:tabs>
              <w:spacing w:line="400" w:lineRule="atLeast"/>
              <w:jc w:val="center"/>
              <w:rPr>
                <w:rFonts w:ascii="Arial" w:hAnsi="Arial" w:cs="Arial"/>
                <w:sz w:val="24"/>
                <w:highlight w:val="none"/>
              </w:rPr>
            </w:pPr>
            <w:r>
              <w:rPr>
                <w:rFonts w:ascii="Arial" w:hAnsi="Arial" w:cs="Arial"/>
                <w:sz w:val="24"/>
                <w:highlight w:val="none"/>
              </w:rPr>
              <w:t>（万元）</w:t>
            </w:r>
          </w:p>
        </w:tc>
        <w:tc>
          <w:tcPr>
            <w:tcW w:w="2176" w:type="dxa"/>
            <w:vAlign w:val="center"/>
          </w:tcPr>
          <w:p>
            <w:pPr>
              <w:tabs>
                <w:tab w:val="left" w:pos="9135"/>
              </w:tabs>
              <w:spacing w:line="400" w:lineRule="atLeast"/>
              <w:jc w:val="center"/>
              <w:rPr>
                <w:rFonts w:ascii="Arial" w:hAnsi="Arial" w:cs="Arial"/>
                <w:sz w:val="24"/>
                <w:highlight w:val="none"/>
              </w:rPr>
            </w:pPr>
            <w:r>
              <w:rPr>
                <w:rFonts w:ascii="Arial" w:hAnsi="Arial" w:cs="Arial"/>
                <w:sz w:val="24"/>
                <w:highlight w:val="none"/>
              </w:rPr>
              <w:t>投标保证金</w:t>
            </w:r>
          </w:p>
        </w:tc>
        <w:tc>
          <w:tcPr>
            <w:tcW w:w="2176" w:type="dxa"/>
            <w:vAlign w:val="center"/>
          </w:tcPr>
          <w:p>
            <w:pPr>
              <w:tabs>
                <w:tab w:val="left" w:pos="9135"/>
              </w:tabs>
              <w:spacing w:line="400" w:lineRule="atLeast"/>
              <w:jc w:val="center"/>
              <w:rPr>
                <w:rFonts w:ascii="Arial" w:hAnsi="Arial" w:cs="Arial"/>
                <w:sz w:val="24"/>
                <w:highlight w:val="none"/>
              </w:rPr>
            </w:pPr>
            <w:r>
              <w:rPr>
                <w:rFonts w:ascii="Arial" w:hAnsi="Arial" w:cs="Arial"/>
                <w:sz w:val="24"/>
                <w:highlight w:val="none"/>
              </w:rPr>
              <w:t>质保期</w:t>
            </w:r>
          </w:p>
        </w:tc>
        <w:tc>
          <w:tcPr>
            <w:tcW w:w="2176" w:type="dxa"/>
            <w:vAlign w:val="center"/>
          </w:tcPr>
          <w:p>
            <w:pPr>
              <w:tabs>
                <w:tab w:val="left" w:pos="9135"/>
              </w:tabs>
              <w:spacing w:line="400" w:lineRule="atLeast"/>
              <w:jc w:val="center"/>
              <w:rPr>
                <w:rFonts w:ascii="Arial" w:hAnsi="Arial" w:cs="Arial"/>
                <w:sz w:val="24"/>
                <w:highlight w:val="none"/>
              </w:rPr>
            </w:pPr>
            <w:r>
              <w:rPr>
                <w:rFonts w:hint="eastAsia" w:ascii="Arial" w:hAnsi="Arial" w:cs="Arial"/>
                <w:sz w:val="24"/>
                <w:highlight w:val="none"/>
              </w:rPr>
              <w:t>交货期</w:t>
            </w:r>
          </w:p>
        </w:tc>
        <w:tc>
          <w:tcPr>
            <w:tcW w:w="2177" w:type="dxa"/>
            <w:vAlign w:val="center"/>
          </w:tcPr>
          <w:p>
            <w:pPr>
              <w:tabs>
                <w:tab w:val="left" w:pos="9135"/>
              </w:tabs>
              <w:spacing w:line="400" w:lineRule="atLeast"/>
              <w:jc w:val="center"/>
              <w:rPr>
                <w:rFonts w:ascii="Arial" w:hAnsi="Arial" w:cs="Arial"/>
                <w:sz w:val="24"/>
                <w:highlight w:val="none"/>
              </w:rPr>
            </w:pPr>
            <w:r>
              <w:rPr>
                <w:rFonts w:ascii="Arial" w:hAnsi="Arial" w:cs="Arial"/>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3605" w:type="dxa"/>
            <w:vAlign w:val="center"/>
          </w:tcPr>
          <w:p>
            <w:pPr>
              <w:spacing w:line="400" w:lineRule="atLeast"/>
              <w:jc w:val="center"/>
              <w:rPr>
                <w:rFonts w:ascii="Arial" w:hAnsi="Arial" w:cs="Arial"/>
                <w:sz w:val="24"/>
                <w:highlight w:val="none"/>
              </w:rPr>
            </w:pPr>
            <w:r>
              <w:rPr>
                <w:rFonts w:ascii="Arial" w:hAnsi="Arial" w:cs="Arial"/>
                <w:sz w:val="24"/>
                <w:highlight w:val="none"/>
              </w:rPr>
              <w:t>…</w:t>
            </w:r>
          </w:p>
        </w:tc>
        <w:tc>
          <w:tcPr>
            <w:tcW w:w="2628" w:type="dxa"/>
            <w:vAlign w:val="center"/>
          </w:tcPr>
          <w:p>
            <w:pPr>
              <w:tabs>
                <w:tab w:val="left" w:pos="9135"/>
              </w:tabs>
              <w:spacing w:line="400" w:lineRule="atLeast"/>
              <w:jc w:val="center"/>
              <w:rPr>
                <w:rFonts w:ascii="Arial" w:hAnsi="Arial" w:cs="Arial"/>
                <w:sz w:val="24"/>
                <w:highlight w:val="none"/>
              </w:rPr>
            </w:pPr>
          </w:p>
        </w:tc>
        <w:tc>
          <w:tcPr>
            <w:tcW w:w="2176" w:type="dxa"/>
            <w:vAlign w:val="center"/>
          </w:tcPr>
          <w:p>
            <w:pPr>
              <w:tabs>
                <w:tab w:val="left" w:pos="9135"/>
              </w:tabs>
              <w:spacing w:line="400" w:lineRule="atLeast"/>
              <w:jc w:val="center"/>
              <w:rPr>
                <w:rFonts w:ascii="Arial" w:hAnsi="Arial" w:cs="Arial"/>
                <w:sz w:val="24"/>
                <w:highlight w:val="none"/>
              </w:rPr>
            </w:pPr>
          </w:p>
        </w:tc>
        <w:tc>
          <w:tcPr>
            <w:tcW w:w="2176" w:type="dxa"/>
            <w:vAlign w:val="center"/>
          </w:tcPr>
          <w:p>
            <w:pPr>
              <w:tabs>
                <w:tab w:val="left" w:pos="9135"/>
              </w:tabs>
              <w:spacing w:line="400" w:lineRule="atLeast"/>
              <w:jc w:val="center"/>
              <w:rPr>
                <w:rFonts w:ascii="Arial" w:hAnsi="Arial" w:cs="Arial"/>
                <w:sz w:val="24"/>
                <w:highlight w:val="none"/>
              </w:rPr>
            </w:pPr>
          </w:p>
        </w:tc>
        <w:tc>
          <w:tcPr>
            <w:tcW w:w="2176" w:type="dxa"/>
            <w:vAlign w:val="center"/>
          </w:tcPr>
          <w:p>
            <w:pPr>
              <w:tabs>
                <w:tab w:val="left" w:pos="9135"/>
              </w:tabs>
              <w:spacing w:line="400" w:lineRule="atLeast"/>
              <w:jc w:val="center"/>
              <w:rPr>
                <w:rFonts w:ascii="Arial" w:hAnsi="Arial" w:cs="Arial"/>
                <w:sz w:val="24"/>
                <w:highlight w:val="none"/>
              </w:rPr>
            </w:pPr>
          </w:p>
        </w:tc>
        <w:tc>
          <w:tcPr>
            <w:tcW w:w="2177" w:type="dxa"/>
            <w:vAlign w:val="center"/>
          </w:tcPr>
          <w:p>
            <w:pPr>
              <w:tabs>
                <w:tab w:val="left" w:pos="9135"/>
              </w:tabs>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3605" w:type="dxa"/>
            <w:vAlign w:val="center"/>
          </w:tcPr>
          <w:p>
            <w:pPr>
              <w:spacing w:line="400" w:lineRule="atLeast"/>
              <w:jc w:val="center"/>
              <w:rPr>
                <w:rFonts w:ascii="Arial" w:hAnsi="Arial" w:cs="Arial"/>
                <w:sz w:val="24"/>
                <w:highlight w:val="none"/>
              </w:rPr>
            </w:pPr>
          </w:p>
        </w:tc>
        <w:tc>
          <w:tcPr>
            <w:tcW w:w="2628" w:type="dxa"/>
            <w:vAlign w:val="center"/>
          </w:tcPr>
          <w:p>
            <w:pPr>
              <w:tabs>
                <w:tab w:val="left" w:pos="9135"/>
              </w:tabs>
              <w:spacing w:line="400" w:lineRule="atLeast"/>
              <w:jc w:val="center"/>
              <w:rPr>
                <w:rFonts w:ascii="Arial" w:hAnsi="Arial" w:cs="Arial"/>
                <w:sz w:val="24"/>
                <w:highlight w:val="none"/>
              </w:rPr>
            </w:pPr>
          </w:p>
        </w:tc>
        <w:tc>
          <w:tcPr>
            <w:tcW w:w="2176" w:type="dxa"/>
            <w:vAlign w:val="center"/>
          </w:tcPr>
          <w:p>
            <w:pPr>
              <w:tabs>
                <w:tab w:val="left" w:pos="9135"/>
              </w:tabs>
              <w:spacing w:line="400" w:lineRule="atLeast"/>
              <w:jc w:val="center"/>
              <w:rPr>
                <w:rFonts w:ascii="Arial" w:hAnsi="Arial" w:cs="Arial"/>
                <w:sz w:val="24"/>
                <w:highlight w:val="none"/>
              </w:rPr>
            </w:pPr>
          </w:p>
        </w:tc>
        <w:tc>
          <w:tcPr>
            <w:tcW w:w="2176" w:type="dxa"/>
            <w:vAlign w:val="center"/>
          </w:tcPr>
          <w:p>
            <w:pPr>
              <w:tabs>
                <w:tab w:val="left" w:pos="9135"/>
              </w:tabs>
              <w:spacing w:line="400" w:lineRule="atLeast"/>
              <w:jc w:val="center"/>
              <w:rPr>
                <w:rFonts w:ascii="Arial" w:hAnsi="Arial" w:cs="Arial"/>
                <w:sz w:val="24"/>
                <w:highlight w:val="none"/>
              </w:rPr>
            </w:pPr>
          </w:p>
        </w:tc>
        <w:tc>
          <w:tcPr>
            <w:tcW w:w="2176" w:type="dxa"/>
            <w:vAlign w:val="center"/>
          </w:tcPr>
          <w:p>
            <w:pPr>
              <w:tabs>
                <w:tab w:val="left" w:pos="9135"/>
              </w:tabs>
              <w:spacing w:line="400" w:lineRule="atLeast"/>
              <w:jc w:val="center"/>
              <w:rPr>
                <w:rFonts w:ascii="Arial" w:hAnsi="Arial" w:cs="Arial"/>
                <w:sz w:val="24"/>
                <w:highlight w:val="none"/>
              </w:rPr>
            </w:pPr>
          </w:p>
        </w:tc>
        <w:tc>
          <w:tcPr>
            <w:tcW w:w="2177" w:type="dxa"/>
            <w:vAlign w:val="center"/>
          </w:tcPr>
          <w:p>
            <w:pPr>
              <w:tabs>
                <w:tab w:val="left" w:pos="9135"/>
              </w:tabs>
              <w:spacing w:line="400" w:lineRule="atLeast"/>
              <w:rPr>
                <w:rFonts w:ascii="Arial" w:hAnsi="Arial" w:cs="Arial"/>
                <w:sz w:val="24"/>
                <w:highlight w:val="none"/>
              </w:rPr>
            </w:pPr>
          </w:p>
        </w:tc>
      </w:tr>
    </w:tbl>
    <w:p>
      <w:pPr>
        <w:tabs>
          <w:tab w:val="left" w:pos="9135"/>
        </w:tabs>
        <w:spacing w:line="400" w:lineRule="atLeast"/>
        <w:rPr>
          <w:rFonts w:ascii="Arial" w:hAnsi="Arial" w:cs="Arial"/>
          <w:sz w:val="24"/>
          <w:highlight w:val="none"/>
        </w:rPr>
      </w:pPr>
      <w:r>
        <w:rPr>
          <w:rFonts w:hint="eastAsia" w:ascii="Arial" w:hAnsi="Arial" w:cs="Arial"/>
          <w:sz w:val="24"/>
          <w:highlight w:val="none"/>
        </w:rPr>
        <w:t>供应商法人或授权代表</w:t>
      </w:r>
      <w:r>
        <w:rPr>
          <w:rFonts w:ascii="Arial" w:hAnsi="Arial" w:cs="Arial"/>
          <w:sz w:val="24"/>
          <w:highlight w:val="none"/>
        </w:rPr>
        <w:t>：</w:t>
      </w:r>
      <w:r>
        <w:rPr>
          <w:rFonts w:ascii="Arial" w:hAnsi="Arial" w:cs="Arial"/>
          <w:sz w:val="24"/>
          <w:highlight w:val="none"/>
          <w:u w:val="single"/>
        </w:rPr>
        <w:t>　　　　　　　　　　　</w:t>
      </w:r>
    </w:p>
    <w:p>
      <w:pPr>
        <w:tabs>
          <w:tab w:val="left" w:pos="9135"/>
        </w:tabs>
        <w:spacing w:line="400" w:lineRule="atLeast"/>
        <w:rPr>
          <w:rFonts w:ascii="Arial" w:hAnsi="Arial" w:cs="Arial"/>
          <w:sz w:val="24"/>
          <w:highlight w:val="none"/>
        </w:rPr>
      </w:pPr>
      <w:r>
        <w:rPr>
          <w:rFonts w:ascii="Arial" w:hAnsi="Arial" w:cs="Arial"/>
          <w:sz w:val="24"/>
          <w:highlight w:val="none"/>
        </w:rPr>
        <w:t>注：1、此表与投标书正本和投标保证金一同装在一单独的信封内密封。</w:t>
      </w:r>
    </w:p>
    <w:p>
      <w:pPr>
        <w:numPr>
          <w:ilvl w:val="0"/>
          <w:numId w:val="11"/>
        </w:numPr>
        <w:tabs>
          <w:tab w:val="left" w:pos="9135"/>
        </w:tabs>
        <w:spacing w:line="400" w:lineRule="atLeast"/>
        <w:ind w:firstLine="480"/>
        <w:rPr>
          <w:rFonts w:hint="eastAsia" w:ascii="Arial" w:hAnsi="Arial" w:cs="Arial"/>
          <w:sz w:val="24"/>
          <w:highlight w:val="none"/>
          <w:lang w:val="zh-CN"/>
        </w:rPr>
      </w:pPr>
      <w:r>
        <w:rPr>
          <w:rFonts w:hint="eastAsia" w:ascii="Arial" w:hAnsi="Arial" w:cs="Arial"/>
          <w:sz w:val="24"/>
          <w:highlight w:val="none"/>
          <w:lang w:val="zh-CN"/>
        </w:rPr>
        <w:t>“</w:t>
      </w:r>
      <w:r>
        <w:rPr>
          <w:rFonts w:hint="eastAsia" w:ascii="Arial" w:hAnsi="Arial" w:cs="Arial"/>
          <w:sz w:val="24"/>
          <w:highlight w:val="none"/>
          <w:lang w:val="en-US" w:eastAsia="zh-CN"/>
        </w:rPr>
        <w:t>投标</w:t>
      </w:r>
      <w:r>
        <w:rPr>
          <w:rFonts w:hint="eastAsia" w:ascii="Arial" w:hAnsi="Arial" w:cs="Arial"/>
          <w:sz w:val="24"/>
          <w:highlight w:val="none"/>
          <w:lang w:val="zh-CN"/>
        </w:rPr>
        <w:t>报价”为</w:t>
      </w:r>
      <w:r>
        <w:rPr>
          <w:rFonts w:hint="eastAsia" w:ascii="Arial" w:hAnsi="Arial" w:cs="Arial"/>
          <w:sz w:val="24"/>
          <w:highlight w:val="none"/>
          <w:lang w:val="en-US" w:eastAsia="zh-CN"/>
        </w:rPr>
        <w:t>投标</w:t>
      </w:r>
      <w:r>
        <w:rPr>
          <w:rFonts w:hint="eastAsia" w:ascii="Arial" w:hAnsi="Arial" w:cs="Arial"/>
          <w:sz w:val="24"/>
          <w:highlight w:val="none"/>
          <w:lang w:val="zh-CN"/>
        </w:rPr>
        <w:t>总价。包括设备费、</w:t>
      </w:r>
      <w:r>
        <w:rPr>
          <w:rFonts w:hint="eastAsia" w:ascii="Arial" w:hAnsi="Arial" w:cs="Arial"/>
          <w:sz w:val="24"/>
          <w:highlight w:val="none"/>
        </w:rPr>
        <w:t>服务</w:t>
      </w:r>
      <w:r>
        <w:rPr>
          <w:rFonts w:hint="eastAsia" w:ascii="Arial" w:hAnsi="Arial" w:cs="Arial"/>
          <w:sz w:val="24"/>
          <w:highlight w:val="none"/>
          <w:lang w:val="zh-CN"/>
        </w:rPr>
        <w:t>费、手续费</w:t>
      </w:r>
      <w:r>
        <w:rPr>
          <w:rFonts w:hint="eastAsia" w:ascii="Arial" w:hAnsi="Arial" w:cs="Arial"/>
          <w:sz w:val="24"/>
          <w:highlight w:val="none"/>
        </w:rPr>
        <w:t>、</w:t>
      </w:r>
      <w:r>
        <w:rPr>
          <w:rFonts w:hint="eastAsia" w:ascii="Arial" w:hAnsi="Arial" w:cs="Arial"/>
          <w:sz w:val="24"/>
          <w:highlight w:val="none"/>
          <w:lang w:val="zh-CN"/>
        </w:rPr>
        <w:t>税金、运输、安装、调试、培训、防护、检测及不可预见费等全部费用。</w:t>
      </w:r>
    </w:p>
    <w:p>
      <w:pPr>
        <w:numPr>
          <w:ilvl w:val="0"/>
          <w:numId w:val="11"/>
        </w:numPr>
        <w:tabs>
          <w:tab w:val="left" w:pos="9135"/>
        </w:tabs>
        <w:spacing w:line="400" w:lineRule="atLeast"/>
        <w:ind w:firstLine="480"/>
        <w:rPr>
          <w:rFonts w:ascii="Arial" w:hAnsi="Arial" w:cs="Arial"/>
          <w:sz w:val="24"/>
          <w:highlight w:val="none"/>
        </w:rPr>
      </w:pPr>
      <w:r>
        <w:rPr>
          <w:rFonts w:hint="eastAsia" w:ascii="宋体" w:hAnsi="宋体" w:cs="宋体"/>
          <w:kern w:val="0"/>
          <w:sz w:val="24"/>
          <w:lang w:val="en-US" w:eastAsia="zh-CN"/>
        </w:rPr>
        <w:t>投标</w:t>
      </w:r>
      <w:r>
        <w:rPr>
          <w:rFonts w:hint="eastAsia" w:ascii="宋体" w:hAnsi="宋体" w:cs="宋体"/>
          <w:kern w:val="0"/>
          <w:sz w:val="24"/>
          <w:lang w:val="zh-CN"/>
        </w:rPr>
        <w:t>报价不能有两个或两个以上的报价方案</w:t>
      </w:r>
      <w:r>
        <w:rPr>
          <w:rFonts w:ascii="Arial" w:hAnsi="Arial" w:cs="Arial"/>
          <w:sz w:val="24"/>
          <w:highlight w:val="none"/>
        </w:rPr>
        <w:t>。</w:t>
      </w:r>
    </w:p>
    <w:p>
      <w:pPr>
        <w:pStyle w:val="6"/>
      </w:pPr>
    </w:p>
    <w:p>
      <w:pPr>
        <w:spacing w:line="400" w:lineRule="atLeast"/>
        <w:rPr>
          <w:rFonts w:ascii="Arial" w:hAnsi="Arial" w:cs="Arial"/>
          <w:sz w:val="24"/>
          <w:highlight w:val="none"/>
        </w:rPr>
        <w:sectPr>
          <w:pgSz w:w="16838" w:h="11906" w:orient="landscape"/>
          <w:pgMar w:top="1440" w:right="1080" w:bottom="1440" w:left="1080" w:header="851" w:footer="850" w:gutter="0"/>
          <w:cols w:space="720" w:num="1"/>
          <w:docGrid w:type="linesAndChars" w:linePitch="312" w:charSpace="0"/>
        </w:sectPr>
      </w:pPr>
    </w:p>
    <w:p>
      <w:pPr>
        <w:spacing w:line="400" w:lineRule="atLeast"/>
        <w:ind w:left="2880" w:hanging="2880"/>
        <w:jc w:val="center"/>
        <w:outlineLvl w:val="1"/>
        <w:rPr>
          <w:rFonts w:ascii="Arial" w:hAnsi="Arial" w:cs="Arial"/>
          <w:sz w:val="24"/>
          <w:highlight w:val="none"/>
        </w:rPr>
      </w:pPr>
      <w:bookmarkStart w:id="92" w:name="_Toc277841205"/>
      <w:bookmarkStart w:id="93" w:name="_Toc3635"/>
      <w:r>
        <w:rPr>
          <w:rFonts w:ascii="Arial" w:hAnsi="Arial" w:cs="Arial"/>
          <w:sz w:val="24"/>
          <w:highlight w:val="none"/>
        </w:rPr>
        <w:t>3、分项报价表</w:t>
      </w:r>
      <w:bookmarkEnd w:id="92"/>
      <w:bookmarkEnd w:id="93"/>
    </w:p>
    <w:p>
      <w:pPr>
        <w:spacing w:line="400" w:lineRule="atLeast"/>
        <w:rPr>
          <w:rFonts w:ascii="Arial" w:hAnsi="Arial" w:cs="Arial"/>
          <w:sz w:val="24"/>
          <w:highlight w:val="none"/>
        </w:rPr>
      </w:pPr>
    </w:p>
    <w:p>
      <w:pPr>
        <w:spacing w:line="400" w:lineRule="atLeast"/>
        <w:rPr>
          <w:rFonts w:ascii="Arial" w:hAnsi="Arial" w:cs="Arial"/>
          <w:sz w:val="24"/>
          <w:highlight w:val="none"/>
          <w:u w:val="single"/>
        </w:rPr>
      </w:pPr>
      <w:r>
        <w:rPr>
          <w:rFonts w:ascii="Arial" w:hAnsi="Arial" w:cs="Arial"/>
          <w:sz w:val="24"/>
          <w:highlight w:val="none"/>
        </w:rPr>
        <w:t>供应商名称（公章）：</w:t>
      </w:r>
      <w:r>
        <w:rPr>
          <w:rFonts w:ascii="Arial" w:hAnsi="Arial" w:cs="Arial"/>
          <w:sz w:val="24"/>
          <w:highlight w:val="none"/>
          <w:u w:val="single"/>
        </w:rPr>
        <w:t xml:space="preserve">         　</w:t>
      </w:r>
      <w:r>
        <w:rPr>
          <w:rFonts w:ascii="Arial" w:hAnsi="Arial" w:cs="Arial"/>
          <w:sz w:val="24"/>
          <w:highlight w:val="none"/>
        </w:rPr>
        <w:t>项目编号/包号：</w:t>
      </w:r>
      <w:r>
        <w:rPr>
          <w:rFonts w:ascii="Arial" w:hAnsi="Arial" w:cs="Arial"/>
          <w:sz w:val="24"/>
          <w:highlight w:val="none"/>
          <w:u w:val="single"/>
        </w:rPr>
        <w:t xml:space="preserve">　　　　　　　　 </w:t>
      </w:r>
    </w:p>
    <w:tbl>
      <w:tblPr>
        <w:tblStyle w:val="23"/>
        <w:tblW w:w="107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37"/>
        <w:gridCol w:w="1488"/>
        <w:gridCol w:w="1383"/>
        <w:gridCol w:w="1168"/>
        <w:gridCol w:w="1332"/>
        <w:gridCol w:w="1255"/>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682" w:type="dxa"/>
            <w:vAlign w:val="center"/>
          </w:tcPr>
          <w:p>
            <w:pPr>
              <w:spacing w:line="400" w:lineRule="atLeast"/>
              <w:jc w:val="center"/>
              <w:rPr>
                <w:rFonts w:ascii="Arial" w:hAnsi="Arial" w:cs="Arial"/>
                <w:sz w:val="24"/>
                <w:highlight w:val="none"/>
              </w:rPr>
            </w:pPr>
            <w:r>
              <w:rPr>
                <w:rFonts w:ascii="Arial" w:hAnsi="Arial" w:cs="Arial"/>
                <w:sz w:val="24"/>
                <w:highlight w:val="none"/>
              </w:rPr>
              <w:t>序号</w:t>
            </w:r>
          </w:p>
        </w:tc>
        <w:tc>
          <w:tcPr>
            <w:tcW w:w="1737" w:type="dxa"/>
            <w:vAlign w:val="center"/>
          </w:tcPr>
          <w:p>
            <w:pPr>
              <w:spacing w:line="400" w:lineRule="atLeast"/>
              <w:jc w:val="center"/>
              <w:rPr>
                <w:rFonts w:ascii="Arial" w:hAnsi="Arial" w:cs="Arial"/>
                <w:sz w:val="24"/>
                <w:highlight w:val="none"/>
              </w:rPr>
            </w:pPr>
            <w:r>
              <w:rPr>
                <w:rFonts w:ascii="Arial" w:hAnsi="Arial" w:cs="Arial"/>
                <w:sz w:val="24"/>
                <w:highlight w:val="none"/>
              </w:rPr>
              <w:t>名称</w:t>
            </w:r>
          </w:p>
        </w:tc>
        <w:tc>
          <w:tcPr>
            <w:tcW w:w="1488" w:type="dxa"/>
            <w:vAlign w:val="center"/>
          </w:tcPr>
          <w:p>
            <w:pPr>
              <w:spacing w:line="400" w:lineRule="atLeast"/>
              <w:jc w:val="center"/>
              <w:rPr>
                <w:rFonts w:ascii="Arial" w:hAnsi="Arial" w:cs="Arial"/>
                <w:sz w:val="24"/>
                <w:highlight w:val="none"/>
              </w:rPr>
            </w:pPr>
            <w:r>
              <w:rPr>
                <w:rFonts w:ascii="Arial" w:hAnsi="Arial" w:cs="Arial"/>
                <w:sz w:val="24"/>
                <w:highlight w:val="none"/>
              </w:rPr>
              <w:t>规格型号</w:t>
            </w:r>
          </w:p>
        </w:tc>
        <w:tc>
          <w:tcPr>
            <w:tcW w:w="1383" w:type="dxa"/>
            <w:vAlign w:val="center"/>
          </w:tcPr>
          <w:p>
            <w:pPr>
              <w:spacing w:line="400" w:lineRule="atLeast"/>
              <w:jc w:val="center"/>
              <w:rPr>
                <w:rFonts w:ascii="Arial" w:hAnsi="Arial" w:cs="Arial"/>
                <w:sz w:val="24"/>
                <w:highlight w:val="none"/>
              </w:rPr>
            </w:pPr>
            <w:r>
              <w:rPr>
                <w:rFonts w:ascii="Arial" w:hAnsi="Arial" w:cs="Arial"/>
                <w:sz w:val="24"/>
                <w:highlight w:val="none"/>
              </w:rPr>
              <w:t>制造商</w:t>
            </w:r>
          </w:p>
        </w:tc>
        <w:tc>
          <w:tcPr>
            <w:tcW w:w="1168" w:type="dxa"/>
            <w:vAlign w:val="center"/>
          </w:tcPr>
          <w:p>
            <w:pPr>
              <w:spacing w:line="400" w:lineRule="atLeast"/>
              <w:jc w:val="center"/>
              <w:rPr>
                <w:rFonts w:hint="eastAsia" w:ascii="Arial" w:hAnsi="Arial" w:cs="Arial"/>
                <w:sz w:val="24"/>
                <w:highlight w:val="none"/>
              </w:rPr>
            </w:pPr>
            <w:r>
              <w:rPr>
                <w:rFonts w:hint="eastAsia" w:ascii="Arial" w:hAnsi="Arial" w:cs="Arial"/>
                <w:sz w:val="24"/>
                <w:highlight w:val="none"/>
              </w:rPr>
              <w:t>品牌</w:t>
            </w:r>
          </w:p>
        </w:tc>
        <w:tc>
          <w:tcPr>
            <w:tcW w:w="1332" w:type="dxa"/>
            <w:vAlign w:val="center"/>
          </w:tcPr>
          <w:p>
            <w:pPr>
              <w:spacing w:line="400" w:lineRule="atLeast"/>
              <w:jc w:val="center"/>
              <w:rPr>
                <w:rFonts w:ascii="Arial" w:hAnsi="Arial" w:cs="Arial"/>
                <w:sz w:val="24"/>
                <w:highlight w:val="none"/>
              </w:rPr>
            </w:pPr>
            <w:r>
              <w:rPr>
                <w:rFonts w:ascii="Arial" w:hAnsi="Arial" w:cs="Arial"/>
                <w:sz w:val="24"/>
                <w:highlight w:val="none"/>
              </w:rPr>
              <w:t>数量</w:t>
            </w:r>
          </w:p>
        </w:tc>
        <w:tc>
          <w:tcPr>
            <w:tcW w:w="1255" w:type="dxa"/>
            <w:vAlign w:val="center"/>
          </w:tcPr>
          <w:p>
            <w:pPr>
              <w:spacing w:line="400" w:lineRule="atLeast"/>
              <w:jc w:val="center"/>
              <w:rPr>
                <w:rFonts w:ascii="Arial" w:hAnsi="Arial" w:cs="Arial"/>
                <w:sz w:val="24"/>
                <w:highlight w:val="none"/>
              </w:rPr>
            </w:pPr>
            <w:r>
              <w:rPr>
                <w:rFonts w:ascii="Arial" w:hAnsi="Arial" w:cs="Arial"/>
                <w:sz w:val="24"/>
                <w:highlight w:val="none"/>
              </w:rPr>
              <w:t>单价</w:t>
            </w:r>
          </w:p>
        </w:tc>
        <w:tc>
          <w:tcPr>
            <w:tcW w:w="1678" w:type="dxa"/>
            <w:vAlign w:val="center"/>
          </w:tcPr>
          <w:p>
            <w:pPr>
              <w:spacing w:line="400" w:lineRule="atLeast"/>
              <w:jc w:val="center"/>
              <w:rPr>
                <w:rFonts w:ascii="Arial" w:hAnsi="Arial" w:cs="Arial"/>
                <w:sz w:val="24"/>
                <w:highlight w:val="none"/>
              </w:rPr>
            </w:pPr>
            <w:r>
              <w:rPr>
                <w:rFonts w:ascii="Arial" w:hAnsi="Arial" w:cs="Arial"/>
                <w:sz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682" w:type="dxa"/>
            <w:vAlign w:val="center"/>
          </w:tcPr>
          <w:p>
            <w:pPr>
              <w:spacing w:line="400" w:lineRule="atLeast"/>
              <w:jc w:val="center"/>
              <w:rPr>
                <w:rFonts w:ascii="Arial" w:hAnsi="Arial" w:cs="Arial"/>
                <w:sz w:val="24"/>
                <w:highlight w:val="none"/>
              </w:rPr>
            </w:pPr>
            <w:r>
              <w:rPr>
                <w:rFonts w:ascii="Arial" w:hAnsi="Arial" w:cs="Arial"/>
                <w:sz w:val="24"/>
                <w:highlight w:val="none"/>
              </w:rPr>
              <w:t>1</w:t>
            </w:r>
          </w:p>
        </w:tc>
        <w:tc>
          <w:tcPr>
            <w:tcW w:w="1737" w:type="dxa"/>
            <w:vAlign w:val="center"/>
          </w:tcPr>
          <w:p>
            <w:pPr>
              <w:spacing w:line="400" w:lineRule="atLeast"/>
              <w:jc w:val="center"/>
              <w:rPr>
                <w:rFonts w:ascii="Arial" w:hAnsi="Arial" w:cs="Arial"/>
                <w:sz w:val="24"/>
                <w:highlight w:val="none"/>
              </w:rPr>
            </w:pPr>
          </w:p>
        </w:tc>
        <w:tc>
          <w:tcPr>
            <w:tcW w:w="1488" w:type="dxa"/>
            <w:vAlign w:val="center"/>
          </w:tcPr>
          <w:p>
            <w:pPr>
              <w:spacing w:line="400" w:lineRule="atLeast"/>
              <w:jc w:val="center"/>
              <w:rPr>
                <w:rFonts w:ascii="Arial" w:hAnsi="Arial" w:cs="Arial"/>
                <w:sz w:val="24"/>
                <w:highlight w:val="none"/>
              </w:rPr>
            </w:pPr>
          </w:p>
        </w:tc>
        <w:tc>
          <w:tcPr>
            <w:tcW w:w="1383" w:type="dxa"/>
            <w:vAlign w:val="center"/>
          </w:tcPr>
          <w:p>
            <w:pPr>
              <w:spacing w:line="400" w:lineRule="atLeast"/>
              <w:jc w:val="center"/>
              <w:rPr>
                <w:rFonts w:ascii="Arial" w:hAnsi="Arial" w:cs="Arial"/>
                <w:sz w:val="24"/>
                <w:highlight w:val="none"/>
              </w:rPr>
            </w:pPr>
          </w:p>
        </w:tc>
        <w:tc>
          <w:tcPr>
            <w:tcW w:w="1168" w:type="dxa"/>
            <w:vAlign w:val="center"/>
          </w:tcPr>
          <w:p>
            <w:pPr>
              <w:spacing w:line="400" w:lineRule="atLeast"/>
              <w:jc w:val="center"/>
              <w:rPr>
                <w:rFonts w:ascii="Arial" w:hAnsi="Arial" w:cs="Arial"/>
                <w:sz w:val="24"/>
                <w:highlight w:val="none"/>
              </w:rPr>
            </w:pPr>
          </w:p>
        </w:tc>
        <w:tc>
          <w:tcPr>
            <w:tcW w:w="1332" w:type="dxa"/>
            <w:vAlign w:val="center"/>
          </w:tcPr>
          <w:p>
            <w:pPr>
              <w:spacing w:line="400" w:lineRule="atLeast"/>
              <w:jc w:val="center"/>
              <w:rPr>
                <w:rFonts w:ascii="Arial" w:hAnsi="Arial" w:cs="Arial"/>
                <w:sz w:val="24"/>
                <w:highlight w:val="none"/>
              </w:rPr>
            </w:pPr>
          </w:p>
        </w:tc>
        <w:tc>
          <w:tcPr>
            <w:tcW w:w="1255" w:type="dxa"/>
            <w:vAlign w:val="center"/>
          </w:tcPr>
          <w:p>
            <w:pPr>
              <w:spacing w:line="400" w:lineRule="atLeast"/>
              <w:jc w:val="center"/>
              <w:rPr>
                <w:rFonts w:ascii="Arial" w:hAnsi="Arial" w:cs="Arial"/>
                <w:sz w:val="24"/>
                <w:highlight w:val="none"/>
              </w:rPr>
            </w:pPr>
          </w:p>
        </w:tc>
        <w:tc>
          <w:tcPr>
            <w:tcW w:w="1678" w:type="dxa"/>
            <w:vAlign w:val="center"/>
          </w:tcPr>
          <w:p>
            <w:pPr>
              <w:spacing w:line="400" w:lineRule="atLeast"/>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682" w:type="dxa"/>
            <w:vAlign w:val="center"/>
          </w:tcPr>
          <w:p>
            <w:pPr>
              <w:spacing w:line="400" w:lineRule="atLeast"/>
              <w:jc w:val="center"/>
              <w:rPr>
                <w:rFonts w:ascii="Arial" w:hAnsi="Arial" w:cs="Arial"/>
                <w:sz w:val="24"/>
                <w:highlight w:val="none"/>
              </w:rPr>
            </w:pPr>
            <w:r>
              <w:rPr>
                <w:rFonts w:ascii="Arial" w:hAnsi="Arial" w:cs="Arial"/>
                <w:sz w:val="24"/>
                <w:highlight w:val="none"/>
              </w:rPr>
              <w:t>2</w:t>
            </w:r>
          </w:p>
        </w:tc>
        <w:tc>
          <w:tcPr>
            <w:tcW w:w="1737" w:type="dxa"/>
            <w:vAlign w:val="center"/>
          </w:tcPr>
          <w:p>
            <w:pPr>
              <w:spacing w:line="400" w:lineRule="atLeast"/>
              <w:jc w:val="center"/>
              <w:rPr>
                <w:rFonts w:ascii="Arial" w:hAnsi="Arial" w:cs="Arial"/>
                <w:sz w:val="24"/>
                <w:highlight w:val="none"/>
              </w:rPr>
            </w:pPr>
          </w:p>
        </w:tc>
        <w:tc>
          <w:tcPr>
            <w:tcW w:w="1488" w:type="dxa"/>
            <w:vAlign w:val="center"/>
          </w:tcPr>
          <w:p>
            <w:pPr>
              <w:spacing w:line="400" w:lineRule="atLeast"/>
              <w:jc w:val="center"/>
              <w:rPr>
                <w:rFonts w:ascii="Arial" w:hAnsi="Arial" w:cs="Arial"/>
                <w:sz w:val="24"/>
                <w:highlight w:val="none"/>
              </w:rPr>
            </w:pPr>
          </w:p>
        </w:tc>
        <w:tc>
          <w:tcPr>
            <w:tcW w:w="1383" w:type="dxa"/>
            <w:vAlign w:val="center"/>
          </w:tcPr>
          <w:p>
            <w:pPr>
              <w:spacing w:line="400" w:lineRule="atLeast"/>
              <w:jc w:val="center"/>
              <w:rPr>
                <w:rFonts w:ascii="Arial" w:hAnsi="Arial" w:cs="Arial"/>
                <w:sz w:val="24"/>
                <w:highlight w:val="none"/>
              </w:rPr>
            </w:pPr>
          </w:p>
        </w:tc>
        <w:tc>
          <w:tcPr>
            <w:tcW w:w="1168" w:type="dxa"/>
            <w:vAlign w:val="center"/>
          </w:tcPr>
          <w:p>
            <w:pPr>
              <w:spacing w:line="400" w:lineRule="atLeast"/>
              <w:jc w:val="center"/>
              <w:rPr>
                <w:rFonts w:ascii="Arial" w:hAnsi="Arial" w:cs="Arial"/>
                <w:sz w:val="24"/>
                <w:highlight w:val="none"/>
              </w:rPr>
            </w:pPr>
          </w:p>
        </w:tc>
        <w:tc>
          <w:tcPr>
            <w:tcW w:w="1332" w:type="dxa"/>
            <w:vAlign w:val="center"/>
          </w:tcPr>
          <w:p>
            <w:pPr>
              <w:spacing w:line="400" w:lineRule="atLeast"/>
              <w:jc w:val="center"/>
              <w:rPr>
                <w:rFonts w:ascii="Arial" w:hAnsi="Arial" w:cs="Arial"/>
                <w:sz w:val="24"/>
                <w:highlight w:val="none"/>
              </w:rPr>
            </w:pPr>
          </w:p>
        </w:tc>
        <w:tc>
          <w:tcPr>
            <w:tcW w:w="1255" w:type="dxa"/>
            <w:vAlign w:val="center"/>
          </w:tcPr>
          <w:p>
            <w:pPr>
              <w:spacing w:line="400" w:lineRule="atLeast"/>
              <w:jc w:val="center"/>
              <w:rPr>
                <w:rFonts w:ascii="Arial" w:hAnsi="Arial" w:cs="Arial"/>
                <w:sz w:val="24"/>
                <w:highlight w:val="none"/>
              </w:rPr>
            </w:pPr>
          </w:p>
        </w:tc>
        <w:tc>
          <w:tcPr>
            <w:tcW w:w="1678" w:type="dxa"/>
            <w:vAlign w:val="center"/>
          </w:tcPr>
          <w:p>
            <w:pPr>
              <w:spacing w:line="400" w:lineRule="atLeast"/>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682" w:type="dxa"/>
            <w:vAlign w:val="center"/>
          </w:tcPr>
          <w:p>
            <w:pPr>
              <w:spacing w:line="400" w:lineRule="atLeast"/>
              <w:jc w:val="center"/>
              <w:rPr>
                <w:rFonts w:ascii="Arial" w:hAnsi="Arial" w:cs="Arial"/>
                <w:sz w:val="24"/>
                <w:highlight w:val="none"/>
              </w:rPr>
            </w:pPr>
            <w:r>
              <w:rPr>
                <w:rFonts w:ascii="Arial" w:hAnsi="Arial" w:cs="Arial"/>
                <w:sz w:val="24"/>
                <w:highlight w:val="none"/>
              </w:rPr>
              <w:t>3</w:t>
            </w:r>
          </w:p>
        </w:tc>
        <w:tc>
          <w:tcPr>
            <w:tcW w:w="1737" w:type="dxa"/>
            <w:vAlign w:val="center"/>
          </w:tcPr>
          <w:p>
            <w:pPr>
              <w:spacing w:line="400" w:lineRule="atLeast"/>
              <w:jc w:val="center"/>
              <w:rPr>
                <w:rFonts w:ascii="Arial" w:hAnsi="Arial" w:cs="Arial"/>
                <w:sz w:val="24"/>
                <w:highlight w:val="none"/>
              </w:rPr>
            </w:pPr>
          </w:p>
        </w:tc>
        <w:tc>
          <w:tcPr>
            <w:tcW w:w="1488" w:type="dxa"/>
            <w:vAlign w:val="center"/>
          </w:tcPr>
          <w:p>
            <w:pPr>
              <w:spacing w:line="400" w:lineRule="atLeast"/>
              <w:jc w:val="center"/>
              <w:rPr>
                <w:rFonts w:ascii="Arial" w:hAnsi="Arial" w:cs="Arial"/>
                <w:sz w:val="24"/>
                <w:highlight w:val="none"/>
              </w:rPr>
            </w:pPr>
          </w:p>
        </w:tc>
        <w:tc>
          <w:tcPr>
            <w:tcW w:w="1383" w:type="dxa"/>
            <w:vAlign w:val="center"/>
          </w:tcPr>
          <w:p>
            <w:pPr>
              <w:spacing w:line="400" w:lineRule="atLeast"/>
              <w:jc w:val="center"/>
              <w:rPr>
                <w:rFonts w:ascii="Arial" w:hAnsi="Arial" w:cs="Arial"/>
                <w:sz w:val="24"/>
                <w:highlight w:val="none"/>
              </w:rPr>
            </w:pPr>
          </w:p>
        </w:tc>
        <w:tc>
          <w:tcPr>
            <w:tcW w:w="1168" w:type="dxa"/>
            <w:vAlign w:val="center"/>
          </w:tcPr>
          <w:p>
            <w:pPr>
              <w:spacing w:line="400" w:lineRule="atLeast"/>
              <w:jc w:val="center"/>
              <w:rPr>
                <w:rFonts w:ascii="Arial" w:hAnsi="Arial" w:cs="Arial"/>
                <w:sz w:val="24"/>
                <w:highlight w:val="none"/>
              </w:rPr>
            </w:pPr>
          </w:p>
        </w:tc>
        <w:tc>
          <w:tcPr>
            <w:tcW w:w="1332" w:type="dxa"/>
            <w:vAlign w:val="center"/>
          </w:tcPr>
          <w:p>
            <w:pPr>
              <w:spacing w:line="400" w:lineRule="atLeast"/>
              <w:jc w:val="center"/>
              <w:rPr>
                <w:rFonts w:ascii="Arial" w:hAnsi="Arial" w:cs="Arial"/>
                <w:sz w:val="24"/>
                <w:highlight w:val="none"/>
              </w:rPr>
            </w:pPr>
          </w:p>
        </w:tc>
        <w:tc>
          <w:tcPr>
            <w:tcW w:w="1255" w:type="dxa"/>
            <w:vAlign w:val="center"/>
          </w:tcPr>
          <w:p>
            <w:pPr>
              <w:spacing w:line="400" w:lineRule="atLeast"/>
              <w:jc w:val="center"/>
              <w:rPr>
                <w:rFonts w:ascii="Arial" w:hAnsi="Arial" w:cs="Arial"/>
                <w:sz w:val="24"/>
                <w:highlight w:val="none"/>
              </w:rPr>
            </w:pPr>
          </w:p>
        </w:tc>
        <w:tc>
          <w:tcPr>
            <w:tcW w:w="1678" w:type="dxa"/>
            <w:vAlign w:val="center"/>
          </w:tcPr>
          <w:p>
            <w:pPr>
              <w:spacing w:line="400" w:lineRule="atLeast"/>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682" w:type="dxa"/>
            <w:vAlign w:val="center"/>
          </w:tcPr>
          <w:p>
            <w:pPr>
              <w:spacing w:line="400" w:lineRule="atLeast"/>
              <w:rPr>
                <w:rFonts w:ascii="Arial" w:hAnsi="Arial" w:cs="Arial"/>
                <w:sz w:val="24"/>
                <w:highlight w:val="none"/>
              </w:rPr>
            </w:pPr>
          </w:p>
        </w:tc>
        <w:tc>
          <w:tcPr>
            <w:tcW w:w="1737" w:type="dxa"/>
            <w:vAlign w:val="center"/>
          </w:tcPr>
          <w:p>
            <w:pPr>
              <w:spacing w:line="400" w:lineRule="atLeast"/>
              <w:jc w:val="center"/>
              <w:rPr>
                <w:rFonts w:ascii="Arial" w:hAnsi="Arial" w:cs="Arial"/>
                <w:sz w:val="24"/>
                <w:highlight w:val="none"/>
              </w:rPr>
            </w:pPr>
          </w:p>
        </w:tc>
        <w:tc>
          <w:tcPr>
            <w:tcW w:w="1488" w:type="dxa"/>
            <w:vAlign w:val="center"/>
          </w:tcPr>
          <w:p>
            <w:pPr>
              <w:spacing w:line="400" w:lineRule="atLeast"/>
              <w:jc w:val="center"/>
              <w:rPr>
                <w:rFonts w:ascii="Arial" w:hAnsi="Arial" w:cs="Arial"/>
                <w:sz w:val="24"/>
                <w:highlight w:val="none"/>
              </w:rPr>
            </w:pPr>
          </w:p>
        </w:tc>
        <w:tc>
          <w:tcPr>
            <w:tcW w:w="1383" w:type="dxa"/>
            <w:vAlign w:val="center"/>
          </w:tcPr>
          <w:p>
            <w:pPr>
              <w:spacing w:line="400" w:lineRule="atLeast"/>
              <w:jc w:val="center"/>
              <w:rPr>
                <w:rFonts w:ascii="Arial" w:hAnsi="Arial" w:cs="Arial"/>
                <w:sz w:val="24"/>
                <w:highlight w:val="none"/>
              </w:rPr>
            </w:pPr>
          </w:p>
        </w:tc>
        <w:tc>
          <w:tcPr>
            <w:tcW w:w="1168" w:type="dxa"/>
            <w:vAlign w:val="center"/>
          </w:tcPr>
          <w:p>
            <w:pPr>
              <w:spacing w:line="400" w:lineRule="atLeast"/>
              <w:jc w:val="center"/>
              <w:rPr>
                <w:rFonts w:ascii="Arial" w:hAnsi="Arial" w:cs="Arial"/>
                <w:sz w:val="24"/>
                <w:highlight w:val="none"/>
              </w:rPr>
            </w:pPr>
          </w:p>
        </w:tc>
        <w:tc>
          <w:tcPr>
            <w:tcW w:w="1332" w:type="dxa"/>
            <w:vAlign w:val="center"/>
          </w:tcPr>
          <w:p>
            <w:pPr>
              <w:spacing w:line="400" w:lineRule="atLeast"/>
              <w:jc w:val="center"/>
              <w:rPr>
                <w:rFonts w:ascii="Arial" w:hAnsi="Arial" w:cs="Arial"/>
                <w:sz w:val="24"/>
                <w:highlight w:val="none"/>
              </w:rPr>
            </w:pPr>
          </w:p>
        </w:tc>
        <w:tc>
          <w:tcPr>
            <w:tcW w:w="1255" w:type="dxa"/>
            <w:vAlign w:val="center"/>
          </w:tcPr>
          <w:p>
            <w:pPr>
              <w:spacing w:line="400" w:lineRule="atLeast"/>
              <w:jc w:val="center"/>
              <w:rPr>
                <w:rFonts w:ascii="Arial" w:hAnsi="Arial" w:cs="Arial"/>
                <w:sz w:val="24"/>
                <w:highlight w:val="none"/>
              </w:rPr>
            </w:pPr>
          </w:p>
        </w:tc>
        <w:tc>
          <w:tcPr>
            <w:tcW w:w="1678" w:type="dxa"/>
            <w:vAlign w:val="center"/>
          </w:tcPr>
          <w:p>
            <w:pPr>
              <w:spacing w:line="400" w:lineRule="atLeast"/>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682" w:type="dxa"/>
            <w:vAlign w:val="center"/>
          </w:tcPr>
          <w:p>
            <w:pPr>
              <w:spacing w:line="400" w:lineRule="atLeast"/>
              <w:rPr>
                <w:rFonts w:ascii="Arial" w:hAnsi="Arial" w:cs="Arial"/>
                <w:sz w:val="24"/>
                <w:highlight w:val="none"/>
              </w:rPr>
            </w:pPr>
          </w:p>
        </w:tc>
        <w:tc>
          <w:tcPr>
            <w:tcW w:w="1737" w:type="dxa"/>
            <w:vAlign w:val="center"/>
          </w:tcPr>
          <w:p>
            <w:pPr>
              <w:spacing w:line="400" w:lineRule="atLeast"/>
              <w:jc w:val="center"/>
              <w:rPr>
                <w:rFonts w:ascii="Arial" w:hAnsi="Arial" w:cs="Arial"/>
                <w:sz w:val="24"/>
                <w:highlight w:val="none"/>
              </w:rPr>
            </w:pPr>
          </w:p>
        </w:tc>
        <w:tc>
          <w:tcPr>
            <w:tcW w:w="1488" w:type="dxa"/>
            <w:vAlign w:val="center"/>
          </w:tcPr>
          <w:p>
            <w:pPr>
              <w:spacing w:line="400" w:lineRule="atLeast"/>
              <w:jc w:val="center"/>
              <w:rPr>
                <w:rFonts w:ascii="Arial" w:hAnsi="Arial" w:cs="Arial"/>
                <w:sz w:val="24"/>
                <w:highlight w:val="none"/>
              </w:rPr>
            </w:pPr>
          </w:p>
        </w:tc>
        <w:tc>
          <w:tcPr>
            <w:tcW w:w="1383" w:type="dxa"/>
            <w:vAlign w:val="center"/>
          </w:tcPr>
          <w:p>
            <w:pPr>
              <w:spacing w:line="400" w:lineRule="atLeast"/>
              <w:jc w:val="center"/>
              <w:rPr>
                <w:rFonts w:ascii="Arial" w:hAnsi="Arial" w:cs="Arial"/>
                <w:sz w:val="24"/>
                <w:highlight w:val="none"/>
              </w:rPr>
            </w:pPr>
          </w:p>
        </w:tc>
        <w:tc>
          <w:tcPr>
            <w:tcW w:w="1168" w:type="dxa"/>
            <w:vAlign w:val="center"/>
          </w:tcPr>
          <w:p>
            <w:pPr>
              <w:spacing w:line="400" w:lineRule="atLeast"/>
              <w:jc w:val="center"/>
              <w:rPr>
                <w:rFonts w:ascii="Arial" w:hAnsi="Arial" w:cs="Arial"/>
                <w:sz w:val="24"/>
                <w:highlight w:val="none"/>
              </w:rPr>
            </w:pPr>
          </w:p>
        </w:tc>
        <w:tc>
          <w:tcPr>
            <w:tcW w:w="1332" w:type="dxa"/>
            <w:vAlign w:val="center"/>
          </w:tcPr>
          <w:p>
            <w:pPr>
              <w:spacing w:line="400" w:lineRule="atLeast"/>
              <w:jc w:val="center"/>
              <w:rPr>
                <w:rFonts w:ascii="Arial" w:hAnsi="Arial" w:cs="Arial"/>
                <w:sz w:val="24"/>
                <w:highlight w:val="none"/>
              </w:rPr>
            </w:pPr>
          </w:p>
        </w:tc>
        <w:tc>
          <w:tcPr>
            <w:tcW w:w="1255" w:type="dxa"/>
            <w:vAlign w:val="center"/>
          </w:tcPr>
          <w:p>
            <w:pPr>
              <w:spacing w:line="400" w:lineRule="atLeast"/>
              <w:jc w:val="center"/>
              <w:rPr>
                <w:rFonts w:ascii="Arial" w:hAnsi="Arial" w:cs="Arial"/>
                <w:sz w:val="24"/>
                <w:highlight w:val="none"/>
              </w:rPr>
            </w:pPr>
          </w:p>
        </w:tc>
        <w:tc>
          <w:tcPr>
            <w:tcW w:w="1678" w:type="dxa"/>
            <w:vAlign w:val="center"/>
          </w:tcPr>
          <w:p>
            <w:pPr>
              <w:spacing w:line="400" w:lineRule="atLeast"/>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8" w:hRule="atLeast"/>
          <w:jc w:val="center"/>
        </w:trPr>
        <w:tc>
          <w:tcPr>
            <w:tcW w:w="682" w:type="dxa"/>
            <w:vAlign w:val="center"/>
          </w:tcPr>
          <w:p>
            <w:pPr>
              <w:spacing w:line="400" w:lineRule="atLeast"/>
              <w:rPr>
                <w:rFonts w:ascii="Arial" w:hAnsi="Arial" w:cs="Arial"/>
                <w:sz w:val="24"/>
                <w:highlight w:val="none"/>
              </w:rPr>
            </w:pPr>
          </w:p>
        </w:tc>
        <w:tc>
          <w:tcPr>
            <w:tcW w:w="1737" w:type="dxa"/>
            <w:vAlign w:val="center"/>
          </w:tcPr>
          <w:p>
            <w:pPr>
              <w:spacing w:line="400" w:lineRule="atLeast"/>
              <w:jc w:val="center"/>
              <w:rPr>
                <w:rFonts w:ascii="Arial" w:hAnsi="Arial" w:cs="Arial"/>
                <w:sz w:val="24"/>
                <w:highlight w:val="none"/>
              </w:rPr>
            </w:pPr>
          </w:p>
        </w:tc>
        <w:tc>
          <w:tcPr>
            <w:tcW w:w="1488" w:type="dxa"/>
            <w:vAlign w:val="center"/>
          </w:tcPr>
          <w:p>
            <w:pPr>
              <w:spacing w:line="400" w:lineRule="atLeast"/>
              <w:jc w:val="center"/>
              <w:rPr>
                <w:rFonts w:ascii="Arial" w:hAnsi="Arial" w:cs="Arial"/>
                <w:sz w:val="24"/>
                <w:highlight w:val="none"/>
              </w:rPr>
            </w:pPr>
          </w:p>
        </w:tc>
        <w:tc>
          <w:tcPr>
            <w:tcW w:w="1383" w:type="dxa"/>
            <w:vAlign w:val="center"/>
          </w:tcPr>
          <w:p>
            <w:pPr>
              <w:spacing w:line="400" w:lineRule="atLeast"/>
              <w:jc w:val="center"/>
              <w:rPr>
                <w:rFonts w:ascii="Arial" w:hAnsi="Arial" w:cs="Arial"/>
                <w:sz w:val="24"/>
                <w:highlight w:val="none"/>
              </w:rPr>
            </w:pPr>
          </w:p>
        </w:tc>
        <w:tc>
          <w:tcPr>
            <w:tcW w:w="1168" w:type="dxa"/>
            <w:vAlign w:val="center"/>
          </w:tcPr>
          <w:p>
            <w:pPr>
              <w:spacing w:line="400" w:lineRule="atLeast"/>
              <w:jc w:val="center"/>
              <w:rPr>
                <w:rFonts w:ascii="Arial" w:hAnsi="Arial" w:cs="Arial"/>
                <w:sz w:val="24"/>
                <w:highlight w:val="none"/>
              </w:rPr>
            </w:pPr>
          </w:p>
        </w:tc>
        <w:tc>
          <w:tcPr>
            <w:tcW w:w="1332" w:type="dxa"/>
            <w:vAlign w:val="center"/>
          </w:tcPr>
          <w:p>
            <w:pPr>
              <w:spacing w:line="400" w:lineRule="atLeast"/>
              <w:jc w:val="center"/>
              <w:rPr>
                <w:rFonts w:ascii="Arial" w:hAnsi="Arial" w:cs="Arial"/>
                <w:sz w:val="24"/>
                <w:highlight w:val="none"/>
              </w:rPr>
            </w:pPr>
          </w:p>
        </w:tc>
        <w:tc>
          <w:tcPr>
            <w:tcW w:w="1255" w:type="dxa"/>
            <w:vAlign w:val="center"/>
          </w:tcPr>
          <w:p>
            <w:pPr>
              <w:spacing w:line="400" w:lineRule="atLeast"/>
              <w:jc w:val="center"/>
              <w:rPr>
                <w:rFonts w:ascii="Arial" w:hAnsi="Arial" w:cs="Arial"/>
                <w:sz w:val="24"/>
                <w:highlight w:val="none"/>
              </w:rPr>
            </w:pPr>
          </w:p>
        </w:tc>
        <w:tc>
          <w:tcPr>
            <w:tcW w:w="1678" w:type="dxa"/>
            <w:vAlign w:val="center"/>
          </w:tcPr>
          <w:p>
            <w:pPr>
              <w:spacing w:line="400" w:lineRule="atLeast"/>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jc w:val="center"/>
        </w:trPr>
        <w:tc>
          <w:tcPr>
            <w:tcW w:w="682" w:type="dxa"/>
            <w:vAlign w:val="center"/>
          </w:tcPr>
          <w:p>
            <w:pPr>
              <w:spacing w:line="400" w:lineRule="atLeast"/>
              <w:jc w:val="center"/>
              <w:rPr>
                <w:rFonts w:ascii="Arial" w:hAnsi="Arial" w:cs="Arial"/>
                <w:sz w:val="24"/>
                <w:highlight w:val="none"/>
              </w:rPr>
            </w:pPr>
          </w:p>
        </w:tc>
        <w:tc>
          <w:tcPr>
            <w:tcW w:w="1737" w:type="dxa"/>
            <w:vAlign w:val="center"/>
          </w:tcPr>
          <w:p>
            <w:pPr>
              <w:spacing w:line="400" w:lineRule="atLeast"/>
              <w:rPr>
                <w:rFonts w:ascii="Arial" w:hAnsi="Arial" w:cs="Arial"/>
                <w:sz w:val="24"/>
                <w:highlight w:val="none"/>
              </w:rPr>
            </w:pPr>
            <w:r>
              <w:rPr>
                <w:rFonts w:ascii="Arial" w:hAnsi="Arial" w:cs="Arial"/>
                <w:sz w:val="24"/>
                <w:highlight w:val="none"/>
              </w:rPr>
              <w:t>总价</w:t>
            </w:r>
          </w:p>
        </w:tc>
        <w:tc>
          <w:tcPr>
            <w:tcW w:w="1488" w:type="dxa"/>
            <w:vAlign w:val="center"/>
          </w:tcPr>
          <w:p>
            <w:pPr>
              <w:spacing w:line="400" w:lineRule="atLeast"/>
              <w:jc w:val="center"/>
              <w:rPr>
                <w:rFonts w:ascii="Arial" w:hAnsi="Arial" w:cs="Arial"/>
                <w:sz w:val="24"/>
                <w:highlight w:val="none"/>
              </w:rPr>
            </w:pPr>
          </w:p>
        </w:tc>
        <w:tc>
          <w:tcPr>
            <w:tcW w:w="1383" w:type="dxa"/>
            <w:vAlign w:val="center"/>
          </w:tcPr>
          <w:p>
            <w:pPr>
              <w:spacing w:line="400" w:lineRule="atLeast"/>
              <w:jc w:val="center"/>
              <w:rPr>
                <w:rFonts w:ascii="Arial" w:hAnsi="Arial" w:cs="Arial"/>
                <w:sz w:val="24"/>
                <w:highlight w:val="none"/>
              </w:rPr>
            </w:pPr>
          </w:p>
        </w:tc>
        <w:tc>
          <w:tcPr>
            <w:tcW w:w="1168" w:type="dxa"/>
            <w:vAlign w:val="center"/>
          </w:tcPr>
          <w:p>
            <w:pPr>
              <w:spacing w:line="400" w:lineRule="atLeast"/>
              <w:jc w:val="center"/>
              <w:rPr>
                <w:rFonts w:ascii="Arial" w:hAnsi="Arial" w:cs="Arial"/>
                <w:sz w:val="24"/>
                <w:highlight w:val="none"/>
              </w:rPr>
            </w:pPr>
          </w:p>
        </w:tc>
        <w:tc>
          <w:tcPr>
            <w:tcW w:w="1332" w:type="dxa"/>
            <w:vAlign w:val="center"/>
          </w:tcPr>
          <w:p>
            <w:pPr>
              <w:spacing w:line="400" w:lineRule="atLeast"/>
              <w:jc w:val="center"/>
              <w:rPr>
                <w:rFonts w:ascii="Arial" w:hAnsi="Arial" w:cs="Arial"/>
                <w:sz w:val="24"/>
                <w:highlight w:val="none"/>
              </w:rPr>
            </w:pPr>
          </w:p>
        </w:tc>
        <w:tc>
          <w:tcPr>
            <w:tcW w:w="1255" w:type="dxa"/>
            <w:vAlign w:val="center"/>
          </w:tcPr>
          <w:p>
            <w:pPr>
              <w:spacing w:line="400" w:lineRule="atLeast"/>
              <w:jc w:val="center"/>
              <w:rPr>
                <w:rFonts w:ascii="Arial" w:hAnsi="Arial" w:cs="Arial"/>
                <w:sz w:val="24"/>
                <w:highlight w:val="none"/>
              </w:rPr>
            </w:pPr>
          </w:p>
        </w:tc>
        <w:tc>
          <w:tcPr>
            <w:tcW w:w="1678" w:type="dxa"/>
            <w:vAlign w:val="center"/>
          </w:tcPr>
          <w:p>
            <w:pPr>
              <w:spacing w:line="400" w:lineRule="atLeast"/>
              <w:jc w:val="center"/>
              <w:rPr>
                <w:rFonts w:ascii="Arial" w:hAnsi="Arial" w:cs="Arial"/>
                <w:sz w:val="24"/>
                <w:highlight w:val="none"/>
              </w:rPr>
            </w:pPr>
          </w:p>
        </w:tc>
      </w:tr>
    </w:tbl>
    <w:p>
      <w:pPr>
        <w:spacing w:line="400" w:lineRule="atLeast"/>
        <w:rPr>
          <w:rFonts w:ascii="Arial" w:hAnsi="Arial" w:cs="Arial"/>
          <w:sz w:val="24"/>
          <w:highlight w:val="none"/>
        </w:rPr>
      </w:pPr>
    </w:p>
    <w:p>
      <w:pPr>
        <w:spacing w:line="400" w:lineRule="atLeast"/>
        <w:rPr>
          <w:rFonts w:hint="default" w:ascii="Arial" w:hAnsi="Arial" w:eastAsia="宋体" w:cs="Arial"/>
          <w:b w:val="0"/>
          <w:bCs w:val="0"/>
          <w:sz w:val="24"/>
          <w:highlight w:val="none"/>
          <w:lang w:val="en-US" w:eastAsia="zh-CN"/>
        </w:rPr>
      </w:pPr>
      <w:r>
        <w:rPr>
          <w:rFonts w:hint="eastAsia" w:ascii="Arial" w:hAnsi="Arial" w:cs="Arial"/>
          <w:b w:val="0"/>
          <w:bCs w:val="0"/>
          <w:sz w:val="24"/>
          <w:highlight w:val="none"/>
          <w:lang w:val="en-US" w:eastAsia="zh-CN"/>
        </w:rPr>
        <w:t>注：根据第三部分逐项填写。</w:t>
      </w:r>
    </w:p>
    <w:p>
      <w:pPr>
        <w:spacing w:line="400" w:lineRule="atLeast"/>
        <w:rPr>
          <w:rFonts w:ascii="Arial" w:hAnsi="Arial" w:cs="Arial"/>
          <w:sz w:val="24"/>
          <w:highlight w:val="none"/>
        </w:rPr>
      </w:pPr>
    </w:p>
    <w:p>
      <w:pPr>
        <w:spacing w:line="400" w:lineRule="atLeast"/>
        <w:ind w:left="2880" w:hanging="2880"/>
        <w:rPr>
          <w:rFonts w:ascii="Arial" w:hAnsi="Arial" w:cs="Arial"/>
          <w:sz w:val="24"/>
          <w:highlight w:val="none"/>
        </w:rPr>
      </w:pPr>
    </w:p>
    <w:p>
      <w:pPr>
        <w:spacing w:line="400" w:lineRule="atLeast"/>
        <w:ind w:left="2880" w:hanging="2880"/>
        <w:rPr>
          <w:rFonts w:ascii="Arial" w:hAnsi="Arial" w:cs="Arial"/>
          <w:sz w:val="24"/>
          <w:highlight w:val="none"/>
        </w:rPr>
      </w:pPr>
    </w:p>
    <w:p>
      <w:pPr>
        <w:spacing w:line="400" w:lineRule="atLeast"/>
        <w:ind w:left="2880" w:hanging="2880"/>
        <w:rPr>
          <w:rFonts w:ascii="Arial" w:hAnsi="Arial" w:cs="Arial"/>
          <w:sz w:val="24"/>
          <w:highlight w:val="none"/>
          <w:u w:val="single"/>
        </w:rPr>
      </w:pPr>
      <w:r>
        <w:rPr>
          <w:rFonts w:hint="eastAsia" w:ascii="Arial" w:hAnsi="Arial" w:cs="Arial"/>
          <w:sz w:val="24"/>
          <w:highlight w:val="none"/>
        </w:rPr>
        <w:t>供应商法人或授权代表</w:t>
      </w:r>
      <w:r>
        <w:rPr>
          <w:rFonts w:ascii="Arial" w:hAnsi="Arial" w:cs="Arial"/>
          <w:sz w:val="24"/>
          <w:highlight w:val="none"/>
        </w:rPr>
        <w:t>：</w:t>
      </w:r>
      <w:r>
        <w:rPr>
          <w:rFonts w:ascii="Arial" w:hAnsi="Arial" w:cs="Arial"/>
          <w:sz w:val="24"/>
          <w:highlight w:val="none"/>
          <w:u w:val="single"/>
        </w:rPr>
        <w:t>　　　　　　　　　　　　　　　</w:t>
      </w:r>
    </w:p>
    <w:p>
      <w:pPr>
        <w:spacing w:line="400" w:lineRule="atLeast"/>
        <w:ind w:left="2880" w:hanging="2880"/>
        <w:jc w:val="center"/>
        <w:rPr>
          <w:rFonts w:ascii="Arial" w:hAnsi="Arial" w:cs="Arial"/>
          <w:b/>
          <w:sz w:val="24"/>
          <w:highlight w:val="none"/>
        </w:rPr>
      </w:pPr>
    </w:p>
    <w:p>
      <w:pPr>
        <w:adjustRightInd w:val="0"/>
        <w:snapToGrid w:val="0"/>
        <w:spacing w:line="400" w:lineRule="atLeast"/>
        <w:jc w:val="center"/>
        <w:outlineLvl w:val="1"/>
        <w:rPr>
          <w:rFonts w:ascii="宋体" w:hAnsi="宋体"/>
          <w:sz w:val="24"/>
          <w:szCs w:val="24"/>
          <w:highlight w:val="none"/>
        </w:rPr>
      </w:pPr>
      <w:r>
        <w:rPr>
          <w:rFonts w:ascii="Arial" w:hAnsi="Arial" w:cs="Arial"/>
          <w:sz w:val="24"/>
          <w:highlight w:val="none"/>
        </w:rPr>
        <w:br w:type="page"/>
      </w:r>
      <w:bookmarkStart w:id="94" w:name="_Toc22962"/>
      <w:r>
        <w:rPr>
          <w:rFonts w:ascii="宋体" w:hAnsi="宋体"/>
          <w:b/>
          <w:sz w:val="24"/>
          <w:szCs w:val="24"/>
          <w:highlight w:val="none"/>
        </w:rPr>
        <w:t>4</w:t>
      </w:r>
      <w:r>
        <w:rPr>
          <w:rFonts w:hint="eastAsia" w:ascii="宋体" w:hAnsi="宋体"/>
          <w:b/>
          <w:sz w:val="24"/>
          <w:szCs w:val="24"/>
          <w:highlight w:val="none"/>
        </w:rPr>
        <w:t>、</w:t>
      </w:r>
      <w:r>
        <w:rPr>
          <w:rFonts w:hint="eastAsia" w:ascii="宋体" w:hAnsi="宋体"/>
          <w:sz w:val="24"/>
          <w:szCs w:val="24"/>
          <w:highlight w:val="none"/>
        </w:rPr>
        <w:t>法定代表人身份证明书</w:t>
      </w:r>
      <w:bookmarkEnd w:id="94"/>
    </w:p>
    <w:p>
      <w:pPr>
        <w:adjustRightInd w:val="0"/>
        <w:snapToGrid w:val="0"/>
        <w:spacing w:line="400" w:lineRule="atLeast"/>
        <w:jc w:val="left"/>
        <w:rPr>
          <w:rFonts w:ascii="宋体" w:hAnsi="宋体"/>
          <w:sz w:val="24"/>
          <w:szCs w:val="24"/>
          <w:highlight w:val="none"/>
        </w:rPr>
      </w:pPr>
    </w:p>
    <w:p>
      <w:pPr>
        <w:adjustRightInd w:val="0"/>
        <w:snapToGrid w:val="0"/>
        <w:spacing w:line="400" w:lineRule="atLeast"/>
        <w:jc w:val="left"/>
        <w:rPr>
          <w:rFonts w:ascii="宋体" w:hAnsi="宋体"/>
          <w:sz w:val="24"/>
          <w:szCs w:val="24"/>
          <w:highlight w:val="none"/>
        </w:rPr>
      </w:pPr>
      <w:r>
        <w:rPr>
          <w:rFonts w:ascii="宋体" w:hAnsi="宋体"/>
          <w:sz w:val="24"/>
          <w:szCs w:val="24"/>
          <w:highlight w:val="none"/>
        </w:rPr>
        <w:t>单位名称：</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p>
    <w:p>
      <w:pPr>
        <w:adjustRightInd w:val="0"/>
        <w:snapToGrid w:val="0"/>
        <w:spacing w:line="400" w:lineRule="atLeast"/>
        <w:jc w:val="left"/>
        <w:rPr>
          <w:rFonts w:ascii="宋体" w:hAnsi="宋体"/>
          <w:sz w:val="24"/>
          <w:szCs w:val="24"/>
          <w:highlight w:val="none"/>
          <w:u w:val="single"/>
        </w:rPr>
      </w:pPr>
      <w:r>
        <w:rPr>
          <w:rFonts w:ascii="宋体" w:hAnsi="宋体"/>
          <w:sz w:val="24"/>
          <w:szCs w:val="24"/>
          <w:highlight w:val="none"/>
        </w:rPr>
        <w:t>单位性质：</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p>
    <w:p>
      <w:pPr>
        <w:adjustRightInd w:val="0"/>
        <w:snapToGrid w:val="0"/>
        <w:spacing w:line="400" w:lineRule="atLeast"/>
        <w:jc w:val="left"/>
        <w:rPr>
          <w:rFonts w:ascii="宋体" w:hAnsi="宋体"/>
          <w:sz w:val="24"/>
          <w:szCs w:val="24"/>
          <w:highlight w:val="none"/>
          <w:u w:val="single"/>
        </w:rPr>
      </w:pPr>
      <w:r>
        <w:rPr>
          <w:rFonts w:ascii="宋体" w:hAnsi="宋体"/>
          <w:sz w:val="24"/>
          <w:szCs w:val="24"/>
          <w:highlight w:val="none"/>
        </w:rPr>
        <w:t>地    址：</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 xml:space="preserve">  </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 xml:space="preserve">       </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p>
    <w:p>
      <w:pPr>
        <w:adjustRightInd w:val="0"/>
        <w:snapToGrid w:val="0"/>
        <w:spacing w:line="400" w:lineRule="atLeast"/>
        <w:jc w:val="left"/>
        <w:rPr>
          <w:rFonts w:ascii="宋体" w:hAnsi="宋体"/>
          <w:sz w:val="24"/>
          <w:szCs w:val="24"/>
          <w:highlight w:val="none"/>
        </w:rPr>
      </w:pPr>
      <w:r>
        <w:rPr>
          <w:rFonts w:ascii="宋体" w:hAnsi="宋体"/>
          <w:sz w:val="24"/>
          <w:szCs w:val="24"/>
          <w:highlight w:val="none"/>
        </w:rPr>
        <w:t>成立时间：</w:t>
      </w:r>
      <w:r>
        <w:rPr>
          <w:rFonts w:ascii="宋体" w:hAnsi="宋体"/>
          <w:sz w:val="24"/>
          <w:szCs w:val="24"/>
          <w:highlight w:val="none"/>
          <w:u w:val="single"/>
        </w:rPr>
        <w:t xml:space="preserve">            </w:t>
      </w:r>
      <w:r>
        <w:rPr>
          <w:rFonts w:ascii="宋体" w:hAnsi="宋体"/>
          <w:sz w:val="24"/>
          <w:szCs w:val="24"/>
          <w:highlight w:val="none"/>
        </w:rPr>
        <w:t>年</w:t>
      </w:r>
      <w:r>
        <w:rPr>
          <w:rFonts w:ascii="宋体" w:hAnsi="宋体"/>
          <w:sz w:val="24"/>
          <w:szCs w:val="24"/>
          <w:highlight w:val="none"/>
          <w:u w:val="single"/>
        </w:rPr>
        <w:t xml:space="preserve">                </w:t>
      </w:r>
      <w:r>
        <w:rPr>
          <w:rFonts w:ascii="宋体" w:hAnsi="宋体"/>
          <w:sz w:val="24"/>
          <w:szCs w:val="24"/>
          <w:highlight w:val="none"/>
        </w:rPr>
        <w:t>月</w:t>
      </w:r>
      <w:r>
        <w:rPr>
          <w:rFonts w:ascii="宋体" w:hAnsi="宋体"/>
          <w:sz w:val="24"/>
          <w:szCs w:val="24"/>
          <w:highlight w:val="none"/>
          <w:u w:val="single"/>
        </w:rPr>
        <w:t xml:space="preserve">                  </w:t>
      </w:r>
      <w:r>
        <w:rPr>
          <w:rFonts w:ascii="宋体" w:hAnsi="宋体"/>
          <w:sz w:val="24"/>
          <w:szCs w:val="24"/>
          <w:highlight w:val="none"/>
        </w:rPr>
        <w:t>日</w:t>
      </w:r>
    </w:p>
    <w:p>
      <w:pPr>
        <w:adjustRightInd w:val="0"/>
        <w:snapToGrid w:val="0"/>
        <w:spacing w:line="400" w:lineRule="atLeast"/>
        <w:jc w:val="left"/>
        <w:rPr>
          <w:rFonts w:ascii="宋体" w:hAnsi="宋体"/>
          <w:sz w:val="24"/>
          <w:szCs w:val="24"/>
          <w:highlight w:val="none"/>
          <w:u w:val="single"/>
        </w:rPr>
      </w:pPr>
      <w:r>
        <w:rPr>
          <w:rFonts w:ascii="宋体" w:hAnsi="宋体"/>
          <w:sz w:val="24"/>
          <w:szCs w:val="24"/>
          <w:highlight w:val="none"/>
        </w:rPr>
        <w:t>经营期限：</w:t>
      </w:r>
      <w:r>
        <w:rPr>
          <w:rFonts w:ascii="宋体" w:hAnsi="宋体"/>
          <w:sz w:val="24"/>
          <w:szCs w:val="24"/>
          <w:highlight w:val="none"/>
          <w:u w:val="single"/>
        </w:rPr>
        <w:tab/>
      </w:r>
      <w:r>
        <w:rPr>
          <w:rFonts w:ascii="宋体" w:hAnsi="宋体"/>
          <w:sz w:val="24"/>
          <w:szCs w:val="24"/>
          <w:highlight w:val="none"/>
          <w:u w:val="single"/>
        </w:rPr>
        <w:t xml:space="preserve">                                               </w:t>
      </w:r>
      <w:r>
        <w:rPr>
          <w:rFonts w:ascii="宋体" w:hAnsi="宋体"/>
          <w:sz w:val="24"/>
          <w:szCs w:val="24"/>
          <w:highlight w:val="none"/>
          <w:u w:val="single"/>
        </w:rPr>
        <w:tab/>
      </w:r>
    </w:p>
    <w:p>
      <w:pPr>
        <w:adjustRightInd w:val="0"/>
        <w:snapToGrid w:val="0"/>
        <w:spacing w:line="400" w:lineRule="atLeast"/>
        <w:jc w:val="left"/>
        <w:rPr>
          <w:rFonts w:ascii="宋体" w:hAnsi="宋体"/>
          <w:sz w:val="24"/>
          <w:szCs w:val="24"/>
          <w:highlight w:val="none"/>
          <w:u w:val="single"/>
        </w:rPr>
      </w:pPr>
      <w:r>
        <w:rPr>
          <w:rFonts w:ascii="宋体" w:hAnsi="宋体"/>
          <w:sz w:val="24"/>
          <w:szCs w:val="24"/>
          <w:highlight w:val="none"/>
        </w:rPr>
        <w:t>姓    名：</w:t>
      </w:r>
      <w:r>
        <w:rPr>
          <w:rFonts w:ascii="宋体" w:hAnsi="宋体"/>
          <w:sz w:val="24"/>
          <w:szCs w:val="24"/>
          <w:highlight w:val="none"/>
          <w:u w:val="single"/>
        </w:rPr>
        <w:t xml:space="preserve">        </w:t>
      </w:r>
      <w:r>
        <w:rPr>
          <w:rFonts w:ascii="宋体" w:hAnsi="宋体"/>
          <w:sz w:val="24"/>
          <w:szCs w:val="24"/>
          <w:highlight w:val="none"/>
        </w:rPr>
        <w:t xml:space="preserve"> 性别：</w:t>
      </w:r>
      <w:r>
        <w:rPr>
          <w:rFonts w:ascii="宋体" w:hAnsi="宋体"/>
          <w:sz w:val="24"/>
          <w:szCs w:val="24"/>
          <w:highlight w:val="none"/>
          <w:u w:val="single"/>
        </w:rPr>
        <w:t xml:space="preserve">      </w:t>
      </w:r>
      <w:r>
        <w:rPr>
          <w:rFonts w:ascii="宋体" w:hAnsi="宋体"/>
          <w:sz w:val="24"/>
          <w:szCs w:val="24"/>
          <w:highlight w:val="none"/>
        </w:rPr>
        <w:t>年龄：</w:t>
      </w:r>
      <w:r>
        <w:rPr>
          <w:rFonts w:ascii="宋体" w:hAnsi="宋体"/>
          <w:sz w:val="24"/>
          <w:szCs w:val="24"/>
          <w:highlight w:val="none"/>
          <w:u w:val="single"/>
        </w:rPr>
        <w:t xml:space="preserve">        </w:t>
      </w:r>
      <w:r>
        <w:rPr>
          <w:rFonts w:ascii="宋体" w:hAnsi="宋体"/>
          <w:sz w:val="24"/>
          <w:szCs w:val="24"/>
          <w:highlight w:val="none"/>
        </w:rPr>
        <w:t>职务：</w:t>
      </w:r>
      <w:r>
        <w:rPr>
          <w:rFonts w:ascii="宋体" w:hAnsi="宋体"/>
          <w:sz w:val="24"/>
          <w:szCs w:val="24"/>
          <w:highlight w:val="none"/>
          <w:u w:val="single"/>
        </w:rPr>
        <w:tab/>
      </w:r>
      <w:r>
        <w:rPr>
          <w:rFonts w:ascii="宋体" w:hAnsi="宋体"/>
          <w:sz w:val="24"/>
          <w:szCs w:val="24"/>
          <w:highlight w:val="none"/>
          <w:u w:val="single"/>
        </w:rPr>
        <w:t xml:space="preserve">       </w:t>
      </w:r>
    </w:p>
    <w:p>
      <w:pPr>
        <w:adjustRightInd w:val="0"/>
        <w:snapToGrid w:val="0"/>
        <w:spacing w:line="400" w:lineRule="atLeast"/>
        <w:jc w:val="left"/>
        <w:rPr>
          <w:rFonts w:ascii="宋体" w:hAnsi="宋体"/>
          <w:sz w:val="24"/>
          <w:szCs w:val="24"/>
          <w:highlight w:val="none"/>
          <w:u w:val="single"/>
        </w:rPr>
      </w:pPr>
      <w:r>
        <w:rPr>
          <w:rFonts w:ascii="宋体" w:hAnsi="宋体"/>
          <w:sz w:val="24"/>
          <w:szCs w:val="24"/>
          <w:highlight w:val="none"/>
        </w:rPr>
        <w:t>身份证号码：</w:t>
      </w:r>
      <w:r>
        <w:rPr>
          <w:rFonts w:ascii="宋体" w:hAnsi="宋体"/>
          <w:sz w:val="24"/>
          <w:szCs w:val="24"/>
          <w:highlight w:val="none"/>
          <w:u w:val="single"/>
        </w:rPr>
        <w:t xml:space="preserve">        （请随附身份证复印件并加盖申请人单位公章）</w:t>
      </w:r>
      <w:r>
        <w:rPr>
          <w:rFonts w:ascii="宋体" w:hAnsi="宋体"/>
          <w:sz w:val="24"/>
          <w:szCs w:val="24"/>
          <w:highlight w:val="none"/>
        </w:rPr>
        <w:t xml:space="preserve"> </w:t>
      </w:r>
    </w:p>
    <w:p>
      <w:pPr>
        <w:adjustRightInd w:val="0"/>
        <w:snapToGrid w:val="0"/>
        <w:spacing w:line="400" w:lineRule="atLeast"/>
        <w:jc w:val="left"/>
        <w:rPr>
          <w:rFonts w:ascii="宋体" w:hAnsi="宋体"/>
          <w:sz w:val="24"/>
          <w:szCs w:val="24"/>
          <w:highlight w:val="none"/>
        </w:rPr>
      </w:pPr>
      <w:r>
        <w:rPr>
          <w:rFonts w:ascii="宋体" w:hAnsi="宋体"/>
          <w:sz w:val="24"/>
          <w:szCs w:val="24"/>
          <w:highlight w:val="none"/>
        </w:rPr>
        <w:t>系</w:t>
      </w:r>
      <w:r>
        <w:rPr>
          <w:rFonts w:ascii="宋体" w:hAnsi="宋体"/>
          <w:sz w:val="24"/>
          <w:szCs w:val="24"/>
          <w:highlight w:val="none"/>
          <w:u w:val="single"/>
        </w:rPr>
        <w:t xml:space="preserve">               （申请人单位名称）         </w:t>
      </w:r>
      <w:r>
        <w:rPr>
          <w:rFonts w:ascii="宋体" w:hAnsi="宋体"/>
          <w:sz w:val="24"/>
          <w:szCs w:val="24"/>
          <w:highlight w:val="none"/>
        </w:rPr>
        <w:t>的法定代表人。</w:t>
      </w:r>
    </w:p>
    <w:p>
      <w:pPr>
        <w:adjustRightInd w:val="0"/>
        <w:snapToGrid w:val="0"/>
        <w:spacing w:line="400" w:lineRule="atLeast"/>
        <w:jc w:val="left"/>
        <w:rPr>
          <w:rFonts w:ascii="宋体" w:hAnsi="宋体"/>
          <w:sz w:val="24"/>
          <w:szCs w:val="24"/>
          <w:highlight w:val="none"/>
        </w:rPr>
      </w:pPr>
    </w:p>
    <w:p>
      <w:pPr>
        <w:adjustRightInd w:val="0"/>
        <w:snapToGrid w:val="0"/>
        <w:spacing w:line="400" w:lineRule="atLeast"/>
        <w:jc w:val="left"/>
        <w:rPr>
          <w:rFonts w:ascii="宋体" w:hAnsi="宋体"/>
          <w:sz w:val="24"/>
          <w:szCs w:val="24"/>
          <w:highlight w:val="none"/>
        </w:rPr>
      </w:pPr>
      <w:r>
        <w:rPr>
          <w:rFonts w:ascii="宋体" w:hAnsi="宋体"/>
          <w:sz w:val="24"/>
          <w:szCs w:val="24"/>
          <w:highlight w:val="none"/>
        </w:rPr>
        <w:t>特此证明。</w:t>
      </w:r>
    </w:p>
    <w:p>
      <w:pPr>
        <w:adjustRightInd w:val="0"/>
        <w:snapToGrid w:val="0"/>
        <w:spacing w:line="400" w:lineRule="atLeast"/>
        <w:jc w:val="center"/>
        <w:rPr>
          <w:rFonts w:ascii="宋体" w:hAnsi="宋体"/>
          <w:sz w:val="24"/>
          <w:szCs w:val="24"/>
          <w:highlight w:val="none"/>
        </w:rPr>
      </w:pPr>
    </w:p>
    <w:tbl>
      <w:tblPr>
        <w:tblStyle w:val="23"/>
        <w:tblW w:w="59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8" w:hRule="atLeast"/>
          <w:jc w:val="center"/>
        </w:trPr>
        <w:tc>
          <w:tcPr>
            <w:tcW w:w="5936" w:type="dxa"/>
            <w:vAlign w:val="top"/>
          </w:tcPr>
          <w:p>
            <w:pPr>
              <w:adjustRightInd w:val="0"/>
              <w:snapToGrid w:val="0"/>
              <w:spacing w:line="400" w:lineRule="atLeast"/>
              <w:jc w:val="center"/>
              <w:rPr>
                <w:rFonts w:ascii="宋体" w:hAnsi="宋体"/>
                <w:sz w:val="24"/>
                <w:szCs w:val="24"/>
                <w:highlight w:val="none"/>
              </w:rPr>
            </w:pPr>
            <w:r>
              <w:rPr>
                <w:rFonts w:hint="eastAsia" w:ascii="宋体" w:hAnsi="宋体"/>
                <w:sz w:val="24"/>
                <w:szCs w:val="24"/>
                <w:highlight w:val="none"/>
              </w:rPr>
              <w:t>法定代表人身份证（正反面）</w:t>
            </w:r>
          </w:p>
        </w:tc>
      </w:tr>
    </w:tbl>
    <w:p>
      <w:pPr>
        <w:adjustRightInd w:val="0"/>
        <w:snapToGrid w:val="0"/>
        <w:spacing w:line="400" w:lineRule="atLeast"/>
        <w:jc w:val="center"/>
        <w:rPr>
          <w:rFonts w:ascii="宋体" w:hAnsi="宋体"/>
          <w:sz w:val="24"/>
          <w:szCs w:val="24"/>
          <w:highlight w:val="none"/>
        </w:rPr>
      </w:pPr>
    </w:p>
    <w:p>
      <w:pPr>
        <w:adjustRightInd w:val="0"/>
        <w:snapToGrid w:val="0"/>
        <w:spacing w:line="400" w:lineRule="atLeast"/>
        <w:jc w:val="center"/>
        <w:rPr>
          <w:rFonts w:ascii="宋体" w:hAnsi="宋体"/>
          <w:sz w:val="24"/>
          <w:szCs w:val="24"/>
          <w:highlight w:val="none"/>
        </w:rPr>
      </w:pPr>
    </w:p>
    <w:p>
      <w:pPr>
        <w:adjustRightInd w:val="0"/>
        <w:snapToGrid w:val="0"/>
        <w:spacing w:line="400" w:lineRule="atLeast"/>
        <w:jc w:val="right"/>
        <w:rPr>
          <w:rFonts w:ascii="宋体" w:hAnsi="宋体"/>
          <w:sz w:val="24"/>
          <w:szCs w:val="24"/>
          <w:highlight w:val="none"/>
        </w:rPr>
      </w:pPr>
      <w:r>
        <w:rPr>
          <w:rFonts w:ascii="宋体" w:hAnsi="宋体"/>
          <w:sz w:val="24"/>
          <w:szCs w:val="24"/>
          <w:highlight w:val="none"/>
        </w:rPr>
        <w:t>投标申请人：</w:t>
      </w:r>
      <w:r>
        <w:rPr>
          <w:rFonts w:ascii="宋体" w:hAnsi="宋体"/>
          <w:sz w:val="24"/>
          <w:szCs w:val="24"/>
          <w:highlight w:val="none"/>
          <w:u w:val="single"/>
        </w:rPr>
        <w:t xml:space="preserve">   （加盖申请人单位公章）</w:t>
      </w:r>
    </w:p>
    <w:p>
      <w:pPr>
        <w:spacing w:line="400" w:lineRule="atLeast"/>
        <w:ind w:left="2880" w:hanging="2880"/>
        <w:jc w:val="center"/>
        <w:rPr>
          <w:rFonts w:ascii="Arial" w:hAnsi="Arial" w:cs="Arial"/>
          <w:sz w:val="24"/>
          <w:highlight w:val="none"/>
        </w:rPr>
        <w:sectPr>
          <w:type w:val="continuous"/>
          <w:pgSz w:w="11906" w:h="16838"/>
          <w:pgMar w:top="1440" w:right="1080" w:bottom="1440" w:left="1080" w:header="851" w:footer="850" w:gutter="0"/>
          <w:cols w:space="720" w:num="1"/>
          <w:docGrid w:type="lines" w:linePitch="409" w:charSpace="0"/>
        </w:sectPr>
      </w:pPr>
      <w:r>
        <w:rPr>
          <w:rFonts w:hint="eastAsia" w:ascii="宋体" w:hAnsi="宋体"/>
          <w:bCs/>
          <w:sz w:val="24"/>
          <w:szCs w:val="24"/>
          <w:highlight w:val="none"/>
        </w:rPr>
        <w:t>年   月   日</w:t>
      </w:r>
    </w:p>
    <w:p>
      <w:pPr>
        <w:adjustRightInd w:val="0"/>
        <w:snapToGrid w:val="0"/>
        <w:spacing w:line="400" w:lineRule="atLeast"/>
        <w:jc w:val="center"/>
        <w:outlineLvl w:val="1"/>
        <w:rPr>
          <w:rFonts w:hint="eastAsia" w:ascii="Arial" w:hAnsi="Arial" w:cs="Arial"/>
          <w:sz w:val="24"/>
          <w:highlight w:val="none"/>
        </w:rPr>
      </w:pPr>
      <w:bookmarkStart w:id="95" w:name="_Toc18144"/>
      <w:r>
        <w:rPr>
          <w:rFonts w:hint="eastAsia" w:ascii="Arial" w:hAnsi="Arial" w:cs="Arial"/>
          <w:sz w:val="24"/>
          <w:highlight w:val="none"/>
        </w:rPr>
        <w:t>5</w:t>
      </w:r>
      <w:r>
        <w:rPr>
          <w:rFonts w:ascii="Arial" w:hAnsi="Arial" w:cs="Arial"/>
          <w:sz w:val="24"/>
          <w:highlight w:val="none"/>
        </w:rPr>
        <w:t>、法人代表授权</w:t>
      </w:r>
      <w:r>
        <w:rPr>
          <w:rFonts w:hint="eastAsia" w:ascii="Arial" w:hAnsi="Arial" w:cs="Arial"/>
          <w:sz w:val="24"/>
          <w:highlight w:val="none"/>
        </w:rPr>
        <w:t>委托书</w:t>
      </w:r>
      <w:bookmarkEnd w:id="95"/>
    </w:p>
    <w:p>
      <w:pPr>
        <w:adjustRightInd w:val="0"/>
        <w:snapToGrid w:val="0"/>
        <w:spacing w:line="400" w:lineRule="atLeast"/>
        <w:rPr>
          <w:rFonts w:ascii="Arial" w:hAnsi="Arial" w:cs="Arial"/>
          <w:sz w:val="24"/>
          <w:highlight w:val="none"/>
        </w:rPr>
      </w:pPr>
    </w:p>
    <w:p>
      <w:pPr>
        <w:pStyle w:val="8"/>
        <w:adjustRightInd w:val="0"/>
        <w:snapToGrid w:val="0"/>
        <w:spacing w:line="400" w:lineRule="atLeast"/>
        <w:rPr>
          <w:rFonts w:ascii="Arial" w:hAnsi="Arial" w:cs="Arial"/>
          <w:highlight w:val="none"/>
        </w:rPr>
      </w:pPr>
      <w:r>
        <w:rPr>
          <w:rFonts w:ascii="Arial" w:hAnsi="Arial" w:cs="Arial"/>
          <w:highlight w:val="none"/>
        </w:rPr>
        <w:t>本授权书声明：注册于</w:t>
      </w:r>
      <w:r>
        <w:rPr>
          <w:rFonts w:ascii="Arial" w:hAnsi="Arial" w:cs="Arial"/>
          <w:highlight w:val="none"/>
          <w:u w:val="single"/>
        </w:rPr>
        <w:t>（地区的名称）</w:t>
      </w:r>
      <w:r>
        <w:rPr>
          <w:rFonts w:ascii="Arial" w:hAnsi="Arial" w:cs="Arial"/>
          <w:highlight w:val="none"/>
        </w:rPr>
        <w:t>的</w:t>
      </w:r>
      <w:r>
        <w:rPr>
          <w:rFonts w:ascii="Arial" w:hAnsi="Arial" w:cs="Arial"/>
          <w:highlight w:val="none"/>
          <w:u w:val="single"/>
        </w:rPr>
        <w:t>（公司名称）</w:t>
      </w:r>
      <w:r>
        <w:rPr>
          <w:rFonts w:ascii="Arial" w:hAnsi="Arial" w:cs="Arial"/>
          <w:highlight w:val="none"/>
        </w:rPr>
        <w:t>的在下面签字的</w:t>
      </w:r>
      <w:r>
        <w:rPr>
          <w:rFonts w:ascii="Arial" w:hAnsi="Arial" w:cs="Arial"/>
          <w:highlight w:val="none"/>
          <w:u w:val="single"/>
        </w:rPr>
        <w:t>（法人代表姓名、职务）</w:t>
      </w:r>
      <w:r>
        <w:rPr>
          <w:rFonts w:ascii="Arial" w:hAnsi="Arial" w:cs="Arial"/>
          <w:highlight w:val="none"/>
        </w:rPr>
        <w:t>代表本公司授权</w:t>
      </w:r>
      <w:r>
        <w:rPr>
          <w:rFonts w:ascii="Arial" w:hAnsi="Arial" w:cs="Arial"/>
          <w:highlight w:val="none"/>
          <w:u w:val="single"/>
        </w:rPr>
        <w:t>（单位名称）</w:t>
      </w:r>
      <w:r>
        <w:rPr>
          <w:rFonts w:ascii="Arial" w:hAnsi="Arial" w:cs="Arial"/>
          <w:highlight w:val="none"/>
        </w:rPr>
        <w:t>的在下面签字的</w:t>
      </w:r>
      <w:r>
        <w:rPr>
          <w:rFonts w:ascii="Arial" w:hAnsi="Arial" w:cs="Arial"/>
          <w:highlight w:val="none"/>
          <w:u w:val="single"/>
        </w:rPr>
        <w:t>（被授权人的姓名、职务）</w:t>
      </w:r>
      <w:r>
        <w:rPr>
          <w:rFonts w:ascii="Arial" w:hAnsi="Arial" w:cs="Arial"/>
          <w:highlight w:val="none"/>
        </w:rPr>
        <w:t>为本公司的合法代理人，就</w:t>
      </w:r>
      <w:r>
        <w:rPr>
          <w:rFonts w:ascii="Arial" w:hAnsi="Arial" w:cs="Arial"/>
          <w:highlight w:val="none"/>
          <w:u w:val="single"/>
        </w:rPr>
        <w:t>（项目名称、项目编号）</w:t>
      </w:r>
      <w:r>
        <w:rPr>
          <w:rFonts w:ascii="Arial" w:hAnsi="Arial" w:cs="Arial"/>
          <w:highlight w:val="none"/>
        </w:rPr>
        <w:t>的投标，以本公司的名义处理一切与之有关的事务。</w:t>
      </w:r>
    </w:p>
    <w:p>
      <w:pPr>
        <w:adjustRightInd w:val="0"/>
        <w:snapToGrid w:val="0"/>
        <w:spacing w:line="400" w:lineRule="atLeast"/>
        <w:ind w:firstLine="480"/>
        <w:rPr>
          <w:rFonts w:ascii="Arial" w:hAnsi="Arial" w:cs="Arial"/>
          <w:sz w:val="24"/>
          <w:highlight w:val="none"/>
        </w:rPr>
      </w:pPr>
    </w:p>
    <w:p>
      <w:pPr>
        <w:adjustRightInd w:val="0"/>
        <w:snapToGrid w:val="0"/>
        <w:spacing w:line="400" w:lineRule="atLeast"/>
        <w:ind w:firstLine="480"/>
        <w:rPr>
          <w:rFonts w:ascii="Arial" w:hAnsi="Arial" w:cs="Arial"/>
          <w:sz w:val="24"/>
          <w:highlight w:val="none"/>
        </w:rPr>
      </w:pPr>
      <w:r>
        <w:rPr>
          <w:rFonts w:ascii="Arial" w:hAnsi="Arial" w:cs="Arial"/>
          <w:sz w:val="24"/>
          <w:highlight w:val="none"/>
        </w:rPr>
        <w:t>本授权书于</w:t>
      </w:r>
      <w:r>
        <w:rPr>
          <w:rFonts w:ascii="Arial" w:hAnsi="Arial" w:cs="Arial"/>
          <w:sz w:val="24"/>
          <w:highlight w:val="none"/>
          <w:u w:val="single"/>
        </w:rPr>
        <w:t>　　　　　　</w:t>
      </w:r>
      <w:r>
        <w:rPr>
          <w:rFonts w:ascii="Arial" w:hAnsi="Arial" w:cs="Arial"/>
          <w:sz w:val="24"/>
          <w:highlight w:val="none"/>
        </w:rPr>
        <w:t>年</w:t>
      </w:r>
      <w:r>
        <w:rPr>
          <w:rFonts w:ascii="Arial" w:hAnsi="Arial" w:cs="Arial"/>
          <w:sz w:val="24"/>
          <w:highlight w:val="none"/>
          <w:u w:val="single"/>
        </w:rPr>
        <w:t>　　　</w:t>
      </w:r>
      <w:r>
        <w:rPr>
          <w:rFonts w:ascii="Arial" w:hAnsi="Arial" w:cs="Arial"/>
          <w:sz w:val="24"/>
          <w:highlight w:val="none"/>
        </w:rPr>
        <w:t>月</w:t>
      </w:r>
      <w:r>
        <w:rPr>
          <w:rFonts w:ascii="Arial" w:hAnsi="Arial" w:cs="Arial"/>
          <w:sz w:val="24"/>
          <w:highlight w:val="none"/>
          <w:u w:val="single"/>
        </w:rPr>
        <w:t>　　</w:t>
      </w:r>
      <w:r>
        <w:rPr>
          <w:rFonts w:ascii="Arial" w:hAnsi="Arial" w:cs="Arial"/>
          <w:sz w:val="24"/>
          <w:highlight w:val="none"/>
        </w:rPr>
        <w:t>日签字生效，特此声明。</w:t>
      </w:r>
    </w:p>
    <w:p>
      <w:pPr>
        <w:adjustRightInd w:val="0"/>
        <w:snapToGrid w:val="0"/>
        <w:spacing w:line="400" w:lineRule="atLeast"/>
        <w:ind w:firstLine="480"/>
        <w:rPr>
          <w:rFonts w:ascii="Arial" w:hAnsi="Arial" w:cs="Arial"/>
          <w:sz w:val="24"/>
          <w:highlight w:val="none"/>
        </w:rPr>
      </w:pPr>
    </w:p>
    <w:tbl>
      <w:tblPr>
        <w:tblStyle w:val="23"/>
        <w:tblW w:w="6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6" w:hRule="atLeast"/>
          <w:jc w:val="center"/>
        </w:trPr>
        <w:tc>
          <w:tcPr>
            <w:tcW w:w="6720" w:type="dxa"/>
            <w:vAlign w:val="top"/>
          </w:tcPr>
          <w:p>
            <w:pPr>
              <w:adjustRightInd w:val="0"/>
              <w:snapToGrid w:val="0"/>
              <w:spacing w:line="400" w:lineRule="atLeast"/>
              <w:jc w:val="left"/>
              <w:rPr>
                <w:rFonts w:ascii="宋体" w:hAnsi="宋体"/>
                <w:sz w:val="24"/>
                <w:szCs w:val="24"/>
                <w:highlight w:val="none"/>
              </w:rPr>
            </w:pPr>
            <w:r>
              <w:rPr>
                <w:rFonts w:hint="eastAsia" w:ascii="宋体" w:hAnsi="宋体"/>
                <w:sz w:val="24"/>
                <w:szCs w:val="24"/>
                <w:highlight w:val="none"/>
              </w:rPr>
              <w:t>法定代表人身份证（正反面）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9" w:hRule="atLeast"/>
          <w:jc w:val="center"/>
        </w:trPr>
        <w:tc>
          <w:tcPr>
            <w:tcW w:w="6720" w:type="dxa"/>
            <w:vAlign w:val="top"/>
          </w:tcPr>
          <w:p>
            <w:pPr>
              <w:adjustRightInd w:val="0"/>
              <w:snapToGrid w:val="0"/>
              <w:spacing w:line="400" w:lineRule="atLeast"/>
              <w:jc w:val="left"/>
              <w:rPr>
                <w:rFonts w:ascii="宋体" w:hAnsi="宋体"/>
                <w:sz w:val="24"/>
                <w:szCs w:val="24"/>
                <w:highlight w:val="none"/>
              </w:rPr>
            </w:pPr>
            <w:r>
              <w:rPr>
                <w:rFonts w:hint="eastAsia" w:ascii="宋体" w:hAnsi="宋体"/>
                <w:sz w:val="24"/>
                <w:szCs w:val="24"/>
                <w:highlight w:val="none"/>
              </w:rPr>
              <w:t>被授权人的身份证（正反面）</w:t>
            </w:r>
          </w:p>
        </w:tc>
      </w:tr>
    </w:tbl>
    <w:p>
      <w:pPr>
        <w:adjustRightInd w:val="0"/>
        <w:snapToGrid w:val="0"/>
        <w:spacing w:line="400" w:lineRule="atLeast"/>
        <w:ind w:firstLine="480"/>
        <w:rPr>
          <w:rFonts w:ascii="Arial" w:hAnsi="Arial" w:cs="Arial"/>
          <w:sz w:val="24"/>
          <w:highlight w:val="none"/>
        </w:rPr>
      </w:pPr>
    </w:p>
    <w:p>
      <w:pPr>
        <w:adjustRightInd w:val="0"/>
        <w:snapToGrid w:val="0"/>
        <w:spacing w:line="400" w:lineRule="atLeast"/>
        <w:ind w:firstLine="480"/>
        <w:rPr>
          <w:rFonts w:ascii="Arial" w:hAnsi="Arial" w:cs="Arial"/>
          <w:sz w:val="24"/>
          <w:highlight w:val="none"/>
        </w:rPr>
      </w:pPr>
    </w:p>
    <w:p>
      <w:pPr>
        <w:adjustRightInd w:val="0"/>
        <w:snapToGrid w:val="0"/>
        <w:spacing w:line="400" w:lineRule="atLeast"/>
        <w:ind w:firstLine="480"/>
        <w:rPr>
          <w:rFonts w:ascii="Arial" w:hAnsi="Arial" w:cs="Arial"/>
          <w:sz w:val="24"/>
          <w:highlight w:val="none"/>
        </w:rPr>
      </w:pPr>
    </w:p>
    <w:p>
      <w:pPr>
        <w:adjustRightInd w:val="0"/>
        <w:snapToGrid w:val="0"/>
        <w:spacing w:line="400" w:lineRule="atLeast"/>
        <w:ind w:firstLine="480"/>
        <w:rPr>
          <w:rFonts w:ascii="Arial" w:hAnsi="Arial" w:cs="Arial"/>
          <w:sz w:val="24"/>
          <w:highlight w:val="none"/>
        </w:rPr>
      </w:pPr>
    </w:p>
    <w:p>
      <w:pPr>
        <w:adjustRightInd w:val="0"/>
        <w:snapToGrid w:val="0"/>
        <w:spacing w:line="400" w:lineRule="atLeast"/>
        <w:ind w:firstLine="480"/>
        <w:rPr>
          <w:rFonts w:ascii="Arial" w:hAnsi="Arial" w:cs="Arial"/>
          <w:sz w:val="24"/>
          <w:highlight w:val="none"/>
        </w:rPr>
      </w:pPr>
      <w:r>
        <w:rPr>
          <w:rFonts w:ascii="Arial" w:hAnsi="Arial" w:cs="Arial"/>
          <w:sz w:val="24"/>
          <w:highlight w:val="none"/>
        </w:rPr>
        <w:t>法人代表签字</w:t>
      </w:r>
      <w:r>
        <w:rPr>
          <w:rFonts w:ascii="Arial" w:hAnsi="Arial" w:cs="Arial"/>
          <w:sz w:val="24"/>
          <w:highlight w:val="none"/>
          <w:u w:val="single"/>
        </w:rPr>
        <w:t>　　　　　　　　　　　　　　　　　</w:t>
      </w:r>
    </w:p>
    <w:p>
      <w:pPr>
        <w:adjustRightInd w:val="0"/>
        <w:snapToGrid w:val="0"/>
        <w:spacing w:line="400" w:lineRule="atLeast"/>
        <w:ind w:firstLine="480"/>
        <w:rPr>
          <w:rFonts w:ascii="Arial" w:hAnsi="Arial" w:cs="Arial"/>
          <w:sz w:val="24"/>
          <w:highlight w:val="none"/>
        </w:rPr>
      </w:pPr>
      <w:r>
        <w:rPr>
          <w:rFonts w:ascii="Arial" w:hAnsi="Arial" w:cs="Arial"/>
          <w:sz w:val="24"/>
          <w:highlight w:val="none"/>
        </w:rPr>
        <w:t>被授权人签字</w:t>
      </w:r>
      <w:r>
        <w:rPr>
          <w:rFonts w:ascii="Arial" w:hAnsi="Arial" w:cs="Arial"/>
          <w:sz w:val="24"/>
          <w:highlight w:val="none"/>
          <w:u w:val="single"/>
        </w:rPr>
        <w:t>　　　　　　　　　　　　　　　　　</w:t>
      </w:r>
    </w:p>
    <w:p>
      <w:pPr>
        <w:adjustRightInd w:val="0"/>
        <w:snapToGrid w:val="0"/>
        <w:spacing w:line="400" w:lineRule="atLeast"/>
        <w:ind w:firstLine="480"/>
        <w:rPr>
          <w:rFonts w:ascii="Arial" w:hAnsi="Arial" w:cs="Arial"/>
          <w:sz w:val="24"/>
          <w:highlight w:val="none"/>
        </w:rPr>
      </w:pPr>
      <w:r>
        <w:rPr>
          <w:rFonts w:ascii="Arial" w:hAnsi="Arial" w:cs="Arial"/>
          <w:sz w:val="24"/>
          <w:highlight w:val="none"/>
        </w:rPr>
        <w:t>公        章：</w:t>
      </w:r>
      <w:r>
        <w:rPr>
          <w:rFonts w:hint="eastAsia" w:ascii="宋体" w:hAnsi="宋体" w:cs="宋体"/>
          <w:sz w:val="24"/>
          <w:highlight w:val="none"/>
          <w:u w:val="single"/>
        </w:rPr>
        <w:t xml:space="preserve">                         </w:t>
      </w:r>
    </w:p>
    <w:p>
      <w:pPr>
        <w:adjustRightInd w:val="0"/>
        <w:snapToGrid w:val="0"/>
        <w:spacing w:line="400" w:lineRule="atLeast"/>
        <w:ind w:firstLine="480"/>
        <w:rPr>
          <w:rFonts w:ascii="Arial" w:hAnsi="Arial" w:cs="Arial"/>
          <w:sz w:val="24"/>
          <w:highlight w:val="none"/>
        </w:rPr>
      </w:pPr>
    </w:p>
    <w:p>
      <w:pPr>
        <w:adjustRightInd w:val="0"/>
        <w:snapToGrid w:val="0"/>
        <w:spacing w:line="400" w:lineRule="atLeast"/>
        <w:rPr>
          <w:rFonts w:ascii="Arial" w:hAnsi="Arial" w:cs="Arial"/>
          <w:color w:val="000000"/>
          <w:sz w:val="24"/>
          <w:highlight w:val="none"/>
        </w:rPr>
      </w:pPr>
      <w:r>
        <w:rPr>
          <w:rFonts w:ascii="Arial" w:hAnsi="Arial" w:cs="Arial"/>
          <w:color w:val="000000"/>
          <w:sz w:val="24"/>
          <w:highlight w:val="none"/>
        </w:rPr>
        <w:t>注：凡公司法人前来参加</w:t>
      </w:r>
      <w:r>
        <w:rPr>
          <w:rFonts w:hint="eastAsia" w:ascii="Arial" w:hAnsi="Arial" w:cs="Arial"/>
          <w:color w:val="000000"/>
          <w:sz w:val="24"/>
          <w:highlight w:val="none"/>
        </w:rPr>
        <w:t>投标</w:t>
      </w:r>
      <w:r>
        <w:rPr>
          <w:rFonts w:ascii="Arial" w:hAnsi="Arial" w:cs="Arial"/>
          <w:color w:val="000000"/>
          <w:sz w:val="24"/>
          <w:highlight w:val="none"/>
        </w:rPr>
        <w:t>的</w:t>
      </w:r>
      <w:r>
        <w:rPr>
          <w:rFonts w:hint="eastAsia" w:ascii="Arial" w:hAnsi="Arial" w:cs="Arial"/>
          <w:color w:val="000000"/>
          <w:sz w:val="24"/>
          <w:highlight w:val="none"/>
        </w:rPr>
        <w:t>供应商</w:t>
      </w:r>
      <w:r>
        <w:rPr>
          <w:rFonts w:ascii="Arial" w:hAnsi="Arial" w:cs="Arial"/>
          <w:color w:val="000000"/>
          <w:sz w:val="24"/>
          <w:highlight w:val="none"/>
        </w:rPr>
        <w:t>，可以不提供此项证明文件。</w:t>
      </w:r>
    </w:p>
    <w:p>
      <w:pPr>
        <w:adjustRightInd w:val="0"/>
        <w:snapToGrid w:val="0"/>
        <w:spacing w:line="400" w:lineRule="atLeast"/>
        <w:jc w:val="center"/>
        <w:rPr>
          <w:rFonts w:ascii="Arial" w:hAnsi="Arial" w:cs="Arial"/>
          <w:sz w:val="24"/>
          <w:highlight w:val="none"/>
        </w:rPr>
      </w:pPr>
    </w:p>
    <w:p>
      <w:pPr>
        <w:spacing w:line="400" w:lineRule="atLeast"/>
        <w:jc w:val="center"/>
        <w:rPr>
          <w:rFonts w:ascii="Arial" w:hAnsi="Arial" w:cs="Arial"/>
          <w:sz w:val="24"/>
          <w:highlight w:val="none"/>
        </w:rPr>
      </w:pPr>
    </w:p>
    <w:p>
      <w:pPr>
        <w:spacing w:line="400" w:lineRule="atLeast"/>
        <w:jc w:val="center"/>
        <w:rPr>
          <w:rFonts w:ascii="Arial" w:hAnsi="Arial" w:cs="Arial"/>
          <w:sz w:val="24"/>
          <w:highlight w:val="none"/>
        </w:rPr>
      </w:pPr>
    </w:p>
    <w:p>
      <w:pPr>
        <w:spacing w:line="400" w:lineRule="atLeast"/>
        <w:jc w:val="center"/>
        <w:rPr>
          <w:rFonts w:hint="eastAsia" w:ascii="Arial" w:hAnsi="Arial" w:cs="Arial"/>
          <w:color w:val="000000"/>
          <w:sz w:val="24"/>
          <w:highlight w:val="none"/>
        </w:rPr>
        <w:sectPr>
          <w:pgSz w:w="11906" w:h="16838"/>
          <w:pgMar w:top="1440" w:right="1080" w:bottom="1440" w:left="1080" w:header="851" w:footer="850" w:gutter="0"/>
          <w:cols w:space="720" w:num="1"/>
          <w:docGrid w:type="lines" w:linePitch="409" w:charSpace="0"/>
        </w:sectPr>
      </w:pPr>
    </w:p>
    <w:p>
      <w:pPr>
        <w:spacing w:line="400" w:lineRule="atLeast"/>
        <w:ind w:left="2880" w:hanging="2880"/>
        <w:jc w:val="center"/>
        <w:outlineLvl w:val="1"/>
        <w:rPr>
          <w:rFonts w:ascii="Arial" w:hAnsi="Arial" w:cs="Arial"/>
          <w:sz w:val="24"/>
          <w:highlight w:val="none"/>
        </w:rPr>
      </w:pPr>
      <w:bookmarkStart w:id="96" w:name="_Toc13124"/>
      <w:r>
        <w:rPr>
          <w:rFonts w:hint="eastAsia" w:ascii="Arial" w:hAnsi="Arial" w:cs="Arial"/>
          <w:sz w:val="24"/>
          <w:highlight w:val="none"/>
        </w:rPr>
        <w:t>6</w:t>
      </w:r>
      <w:r>
        <w:rPr>
          <w:rFonts w:ascii="Arial" w:hAnsi="Arial" w:cs="Arial"/>
          <w:sz w:val="24"/>
          <w:highlight w:val="none"/>
        </w:rPr>
        <w:t>、技术参数、功能偏离表</w:t>
      </w:r>
      <w:bookmarkEnd w:id="96"/>
    </w:p>
    <w:p>
      <w:pPr>
        <w:spacing w:line="400" w:lineRule="atLeast"/>
        <w:rPr>
          <w:rFonts w:ascii="Arial" w:hAnsi="Arial" w:cs="Arial"/>
          <w:sz w:val="24"/>
          <w:highlight w:val="none"/>
        </w:rPr>
      </w:pPr>
    </w:p>
    <w:p>
      <w:pPr>
        <w:spacing w:line="400" w:lineRule="atLeast"/>
        <w:rPr>
          <w:rFonts w:ascii="Arial" w:hAnsi="Arial" w:cs="Arial"/>
          <w:sz w:val="24"/>
          <w:highlight w:val="none"/>
          <w:u w:val="single"/>
        </w:rPr>
      </w:pPr>
      <w:r>
        <w:rPr>
          <w:rFonts w:ascii="Arial" w:hAnsi="Arial" w:cs="Arial"/>
          <w:sz w:val="24"/>
          <w:highlight w:val="none"/>
        </w:rPr>
        <w:t>供应商名称（公章）：</w:t>
      </w:r>
      <w:r>
        <w:rPr>
          <w:rFonts w:ascii="Arial" w:hAnsi="Arial" w:cs="Arial"/>
          <w:sz w:val="24"/>
          <w:highlight w:val="none"/>
          <w:u w:val="single"/>
        </w:rPr>
        <w:t>　　　　　　　　　　</w:t>
      </w:r>
      <w:r>
        <w:rPr>
          <w:rFonts w:ascii="Arial" w:hAnsi="Arial" w:cs="Arial"/>
          <w:sz w:val="24"/>
          <w:highlight w:val="none"/>
        </w:rPr>
        <w:t>项目编号/包号：</w:t>
      </w:r>
      <w:r>
        <w:rPr>
          <w:rFonts w:ascii="Arial" w:hAnsi="Arial" w:cs="Arial"/>
          <w:sz w:val="24"/>
          <w:highlight w:val="none"/>
          <w:u w:val="single"/>
        </w:rPr>
        <w:t>　　　　　　　　　　　</w:t>
      </w:r>
    </w:p>
    <w:tbl>
      <w:tblPr>
        <w:tblStyle w:val="23"/>
        <w:tblW w:w="105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2005"/>
        <w:gridCol w:w="2418"/>
        <w:gridCol w:w="1809"/>
        <w:gridCol w:w="1546"/>
        <w:gridCol w:w="1135"/>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2" w:hRule="atLeast"/>
          <w:jc w:val="center"/>
        </w:trPr>
        <w:tc>
          <w:tcPr>
            <w:tcW w:w="549" w:type="dxa"/>
            <w:vAlign w:val="center"/>
          </w:tcPr>
          <w:p>
            <w:pPr>
              <w:adjustRightInd w:val="0"/>
              <w:snapToGrid w:val="0"/>
              <w:jc w:val="center"/>
              <w:rPr>
                <w:rFonts w:ascii="Arial" w:hAnsi="Arial" w:cs="Arial"/>
                <w:sz w:val="24"/>
                <w:highlight w:val="none"/>
              </w:rPr>
            </w:pPr>
            <w:r>
              <w:rPr>
                <w:rFonts w:ascii="Arial" w:hAnsi="Arial" w:cs="Arial"/>
                <w:sz w:val="24"/>
                <w:highlight w:val="none"/>
              </w:rPr>
              <w:t>序号</w:t>
            </w:r>
          </w:p>
        </w:tc>
        <w:tc>
          <w:tcPr>
            <w:tcW w:w="2005" w:type="dxa"/>
            <w:vAlign w:val="center"/>
          </w:tcPr>
          <w:p>
            <w:pPr>
              <w:adjustRightInd w:val="0"/>
              <w:snapToGrid w:val="0"/>
              <w:jc w:val="center"/>
              <w:rPr>
                <w:rFonts w:ascii="Arial" w:hAnsi="Arial" w:cs="Arial"/>
                <w:sz w:val="24"/>
                <w:highlight w:val="none"/>
              </w:rPr>
            </w:pPr>
            <w:r>
              <w:rPr>
                <w:rFonts w:hint="eastAsia" w:ascii="Arial" w:hAnsi="Arial" w:cs="Arial"/>
                <w:sz w:val="24"/>
                <w:highlight w:val="none"/>
                <w:lang w:eastAsia="zh-CN"/>
              </w:rPr>
              <w:t>磋商文件</w:t>
            </w:r>
            <w:r>
              <w:rPr>
                <w:rFonts w:ascii="Arial" w:hAnsi="Arial" w:cs="Arial"/>
                <w:sz w:val="24"/>
                <w:highlight w:val="none"/>
              </w:rPr>
              <w:t>规格条目号</w:t>
            </w:r>
          </w:p>
        </w:tc>
        <w:tc>
          <w:tcPr>
            <w:tcW w:w="2418" w:type="dxa"/>
            <w:vAlign w:val="center"/>
          </w:tcPr>
          <w:p>
            <w:pPr>
              <w:adjustRightInd w:val="0"/>
              <w:snapToGrid w:val="0"/>
              <w:jc w:val="center"/>
              <w:rPr>
                <w:rFonts w:ascii="Arial" w:hAnsi="Arial" w:cs="Arial"/>
                <w:sz w:val="24"/>
                <w:highlight w:val="none"/>
              </w:rPr>
            </w:pPr>
            <w:r>
              <w:rPr>
                <w:rFonts w:hint="eastAsia" w:ascii="Arial" w:hAnsi="Arial" w:cs="Arial"/>
                <w:sz w:val="24"/>
                <w:highlight w:val="none"/>
                <w:lang w:eastAsia="zh-CN"/>
              </w:rPr>
              <w:t>磋商文件</w:t>
            </w:r>
            <w:r>
              <w:rPr>
                <w:rFonts w:ascii="Arial" w:hAnsi="Arial" w:cs="Arial"/>
                <w:sz w:val="24"/>
                <w:highlight w:val="none"/>
              </w:rPr>
              <w:t>要求规格</w:t>
            </w:r>
          </w:p>
        </w:tc>
        <w:tc>
          <w:tcPr>
            <w:tcW w:w="1809" w:type="dxa"/>
            <w:vAlign w:val="center"/>
          </w:tcPr>
          <w:p>
            <w:pPr>
              <w:adjustRightInd w:val="0"/>
              <w:snapToGrid w:val="0"/>
              <w:jc w:val="center"/>
              <w:rPr>
                <w:rFonts w:ascii="Arial" w:hAnsi="Arial" w:cs="Arial"/>
                <w:sz w:val="24"/>
                <w:highlight w:val="none"/>
              </w:rPr>
            </w:pPr>
            <w:r>
              <w:rPr>
                <w:rFonts w:ascii="Arial" w:hAnsi="Arial" w:cs="Arial"/>
                <w:sz w:val="24"/>
                <w:highlight w:val="none"/>
              </w:rPr>
              <w:t>投标规格</w:t>
            </w:r>
          </w:p>
        </w:tc>
        <w:tc>
          <w:tcPr>
            <w:tcW w:w="1546" w:type="dxa"/>
            <w:vAlign w:val="center"/>
          </w:tcPr>
          <w:p>
            <w:pPr>
              <w:adjustRightInd w:val="0"/>
              <w:snapToGrid w:val="0"/>
              <w:jc w:val="center"/>
              <w:rPr>
                <w:rFonts w:ascii="Arial" w:hAnsi="Arial" w:cs="Arial"/>
                <w:sz w:val="24"/>
                <w:highlight w:val="none"/>
              </w:rPr>
            </w:pPr>
            <w:r>
              <w:rPr>
                <w:rFonts w:hint="eastAsia" w:ascii="Arial" w:hAnsi="Arial" w:cs="Arial"/>
                <w:sz w:val="24"/>
                <w:highlight w:val="none"/>
              </w:rPr>
              <w:t>偏离</w:t>
            </w:r>
          </w:p>
        </w:tc>
        <w:tc>
          <w:tcPr>
            <w:tcW w:w="1135" w:type="dxa"/>
            <w:vAlign w:val="center"/>
          </w:tcPr>
          <w:p>
            <w:pPr>
              <w:adjustRightInd w:val="0"/>
              <w:snapToGrid w:val="0"/>
              <w:jc w:val="center"/>
              <w:rPr>
                <w:rFonts w:ascii="Arial" w:hAnsi="Arial" w:cs="Arial"/>
                <w:sz w:val="24"/>
                <w:highlight w:val="none"/>
              </w:rPr>
            </w:pPr>
            <w:r>
              <w:rPr>
                <w:rFonts w:ascii="Arial" w:hAnsi="Arial" w:cs="Arial"/>
                <w:sz w:val="24"/>
                <w:highlight w:val="none"/>
              </w:rPr>
              <w:t>说明</w:t>
            </w:r>
          </w:p>
        </w:tc>
        <w:tc>
          <w:tcPr>
            <w:tcW w:w="1135" w:type="dxa"/>
            <w:vAlign w:val="center"/>
          </w:tcPr>
          <w:p>
            <w:pPr>
              <w:adjustRightInd w:val="0"/>
              <w:snapToGrid w:val="0"/>
              <w:jc w:val="center"/>
              <w:rPr>
                <w:rFonts w:ascii="Arial" w:hAnsi="Arial" w:cs="Arial"/>
                <w:sz w:val="24"/>
                <w:highlight w:val="none"/>
              </w:rPr>
            </w:pPr>
            <w:r>
              <w:rPr>
                <w:rFonts w:hint="eastAsia" w:ascii="Arial" w:hAnsi="Arial" w:cs="Arial"/>
                <w:sz w:val="24"/>
                <w:highlight w:val="none"/>
                <w:lang w:eastAsia="zh-CN"/>
              </w:rPr>
              <w:t>响应文件</w:t>
            </w:r>
            <w:r>
              <w:rPr>
                <w:rFonts w:hint="eastAsia" w:ascii="Arial" w:hAnsi="Arial" w:cs="Arial"/>
                <w:sz w:val="24"/>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jc w:val="center"/>
        </w:trPr>
        <w:tc>
          <w:tcPr>
            <w:tcW w:w="549"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05"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418" w:type="dxa"/>
            <w:vAlign w:val="top"/>
          </w:tcPr>
          <w:p>
            <w:pPr>
              <w:adjustRightInd w:val="0"/>
              <w:snapToGrid w:val="0"/>
              <w:rPr>
                <w:rFonts w:ascii="Arial" w:hAnsi="Arial" w:cs="Arial"/>
                <w:sz w:val="24"/>
                <w:highlight w:val="none"/>
              </w:rPr>
            </w:pPr>
          </w:p>
        </w:tc>
        <w:tc>
          <w:tcPr>
            <w:tcW w:w="1809" w:type="dxa"/>
            <w:vAlign w:val="top"/>
          </w:tcPr>
          <w:p>
            <w:pPr>
              <w:adjustRightInd w:val="0"/>
              <w:snapToGrid w:val="0"/>
              <w:rPr>
                <w:rFonts w:ascii="Arial" w:hAnsi="Arial" w:cs="Arial"/>
                <w:sz w:val="24"/>
                <w:highlight w:val="none"/>
              </w:rPr>
            </w:pPr>
          </w:p>
        </w:tc>
        <w:tc>
          <w:tcPr>
            <w:tcW w:w="1546"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jc w:val="center"/>
        </w:trPr>
        <w:tc>
          <w:tcPr>
            <w:tcW w:w="549"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05"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418" w:type="dxa"/>
            <w:vAlign w:val="top"/>
          </w:tcPr>
          <w:p>
            <w:pPr>
              <w:adjustRightInd w:val="0"/>
              <w:snapToGrid w:val="0"/>
              <w:rPr>
                <w:rFonts w:ascii="Arial" w:hAnsi="Arial" w:cs="Arial"/>
                <w:sz w:val="24"/>
                <w:highlight w:val="none"/>
              </w:rPr>
            </w:pPr>
          </w:p>
        </w:tc>
        <w:tc>
          <w:tcPr>
            <w:tcW w:w="1809" w:type="dxa"/>
            <w:vAlign w:val="top"/>
          </w:tcPr>
          <w:p>
            <w:pPr>
              <w:adjustRightInd w:val="0"/>
              <w:snapToGrid w:val="0"/>
              <w:rPr>
                <w:rFonts w:ascii="Arial" w:hAnsi="Arial" w:cs="Arial"/>
                <w:sz w:val="24"/>
                <w:highlight w:val="none"/>
              </w:rPr>
            </w:pPr>
          </w:p>
        </w:tc>
        <w:tc>
          <w:tcPr>
            <w:tcW w:w="1546"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jc w:val="center"/>
        </w:trPr>
        <w:tc>
          <w:tcPr>
            <w:tcW w:w="549"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05"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418" w:type="dxa"/>
            <w:vAlign w:val="top"/>
          </w:tcPr>
          <w:p>
            <w:pPr>
              <w:adjustRightInd w:val="0"/>
              <w:snapToGrid w:val="0"/>
              <w:rPr>
                <w:rFonts w:ascii="Arial" w:hAnsi="Arial" w:cs="Arial"/>
                <w:sz w:val="24"/>
                <w:highlight w:val="none"/>
              </w:rPr>
            </w:pPr>
          </w:p>
        </w:tc>
        <w:tc>
          <w:tcPr>
            <w:tcW w:w="1809" w:type="dxa"/>
            <w:vAlign w:val="top"/>
          </w:tcPr>
          <w:p>
            <w:pPr>
              <w:adjustRightInd w:val="0"/>
              <w:snapToGrid w:val="0"/>
              <w:rPr>
                <w:rFonts w:ascii="Arial" w:hAnsi="Arial" w:cs="Arial"/>
                <w:sz w:val="24"/>
                <w:highlight w:val="none"/>
              </w:rPr>
            </w:pPr>
          </w:p>
        </w:tc>
        <w:tc>
          <w:tcPr>
            <w:tcW w:w="1546"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jc w:val="center"/>
        </w:trPr>
        <w:tc>
          <w:tcPr>
            <w:tcW w:w="549"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05"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418" w:type="dxa"/>
            <w:vAlign w:val="top"/>
          </w:tcPr>
          <w:p>
            <w:pPr>
              <w:adjustRightInd w:val="0"/>
              <w:snapToGrid w:val="0"/>
              <w:rPr>
                <w:rFonts w:ascii="Arial" w:hAnsi="Arial" w:cs="Arial"/>
                <w:sz w:val="24"/>
                <w:highlight w:val="none"/>
              </w:rPr>
            </w:pPr>
          </w:p>
        </w:tc>
        <w:tc>
          <w:tcPr>
            <w:tcW w:w="1809" w:type="dxa"/>
            <w:vAlign w:val="top"/>
          </w:tcPr>
          <w:p>
            <w:pPr>
              <w:adjustRightInd w:val="0"/>
              <w:snapToGrid w:val="0"/>
              <w:rPr>
                <w:rFonts w:ascii="Arial" w:hAnsi="Arial" w:cs="Arial"/>
                <w:sz w:val="24"/>
                <w:highlight w:val="none"/>
              </w:rPr>
            </w:pPr>
          </w:p>
        </w:tc>
        <w:tc>
          <w:tcPr>
            <w:tcW w:w="1546"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jc w:val="center"/>
        </w:trPr>
        <w:tc>
          <w:tcPr>
            <w:tcW w:w="549"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05"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418" w:type="dxa"/>
            <w:vAlign w:val="top"/>
          </w:tcPr>
          <w:p>
            <w:pPr>
              <w:adjustRightInd w:val="0"/>
              <w:snapToGrid w:val="0"/>
              <w:rPr>
                <w:rFonts w:ascii="Arial" w:hAnsi="Arial" w:cs="Arial"/>
                <w:sz w:val="24"/>
                <w:highlight w:val="none"/>
              </w:rPr>
            </w:pPr>
          </w:p>
        </w:tc>
        <w:tc>
          <w:tcPr>
            <w:tcW w:w="1809" w:type="dxa"/>
            <w:vAlign w:val="top"/>
          </w:tcPr>
          <w:p>
            <w:pPr>
              <w:adjustRightInd w:val="0"/>
              <w:snapToGrid w:val="0"/>
              <w:rPr>
                <w:rFonts w:ascii="Arial" w:hAnsi="Arial" w:cs="Arial"/>
                <w:sz w:val="24"/>
                <w:highlight w:val="none"/>
              </w:rPr>
            </w:pPr>
          </w:p>
        </w:tc>
        <w:tc>
          <w:tcPr>
            <w:tcW w:w="1546"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jc w:val="center"/>
        </w:trPr>
        <w:tc>
          <w:tcPr>
            <w:tcW w:w="549"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05"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418" w:type="dxa"/>
            <w:vAlign w:val="top"/>
          </w:tcPr>
          <w:p>
            <w:pPr>
              <w:adjustRightInd w:val="0"/>
              <w:snapToGrid w:val="0"/>
              <w:rPr>
                <w:rFonts w:ascii="Arial" w:hAnsi="Arial" w:cs="Arial"/>
                <w:sz w:val="24"/>
                <w:highlight w:val="none"/>
              </w:rPr>
            </w:pPr>
          </w:p>
        </w:tc>
        <w:tc>
          <w:tcPr>
            <w:tcW w:w="1809" w:type="dxa"/>
            <w:vAlign w:val="top"/>
          </w:tcPr>
          <w:p>
            <w:pPr>
              <w:adjustRightInd w:val="0"/>
              <w:snapToGrid w:val="0"/>
              <w:rPr>
                <w:rFonts w:ascii="Arial" w:hAnsi="Arial" w:cs="Arial"/>
                <w:sz w:val="24"/>
                <w:highlight w:val="none"/>
              </w:rPr>
            </w:pPr>
          </w:p>
        </w:tc>
        <w:tc>
          <w:tcPr>
            <w:tcW w:w="1546"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549"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05"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418" w:type="dxa"/>
            <w:vAlign w:val="top"/>
          </w:tcPr>
          <w:p>
            <w:pPr>
              <w:adjustRightInd w:val="0"/>
              <w:snapToGrid w:val="0"/>
              <w:rPr>
                <w:rFonts w:ascii="Arial" w:hAnsi="Arial" w:cs="Arial"/>
                <w:sz w:val="24"/>
                <w:highlight w:val="none"/>
              </w:rPr>
            </w:pPr>
          </w:p>
        </w:tc>
        <w:tc>
          <w:tcPr>
            <w:tcW w:w="1809" w:type="dxa"/>
            <w:vAlign w:val="top"/>
          </w:tcPr>
          <w:p>
            <w:pPr>
              <w:adjustRightInd w:val="0"/>
              <w:snapToGrid w:val="0"/>
              <w:rPr>
                <w:rFonts w:ascii="Arial" w:hAnsi="Arial" w:cs="Arial"/>
                <w:sz w:val="24"/>
                <w:highlight w:val="none"/>
              </w:rPr>
            </w:pPr>
          </w:p>
        </w:tc>
        <w:tc>
          <w:tcPr>
            <w:tcW w:w="1546"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549"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05"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418" w:type="dxa"/>
            <w:vAlign w:val="top"/>
          </w:tcPr>
          <w:p>
            <w:pPr>
              <w:adjustRightInd w:val="0"/>
              <w:snapToGrid w:val="0"/>
              <w:rPr>
                <w:rFonts w:ascii="Arial" w:hAnsi="Arial" w:cs="Arial"/>
                <w:sz w:val="24"/>
                <w:highlight w:val="none"/>
              </w:rPr>
            </w:pPr>
          </w:p>
        </w:tc>
        <w:tc>
          <w:tcPr>
            <w:tcW w:w="1809" w:type="dxa"/>
            <w:vAlign w:val="top"/>
          </w:tcPr>
          <w:p>
            <w:pPr>
              <w:adjustRightInd w:val="0"/>
              <w:snapToGrid w:val="0"/>
              <w:rPr>
                <w:rFonts w:ascii="Arial" w:hAnsi="Arial" w:cs="Arial"/>
                <w:sz w:val="24"/>
                <w:highlight w:val="none"/>
              </w:rPr>
            </w:pPr>
          </w:p>
        </w:tc>
        <w:tc>
          <w:tcPr>
            <w:tcW w:w="1546"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549"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05"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418" w:type="dxa"/>
            <w:vAlign w:val="top"/>
          </w:tcPr>
          <w:p>
            <w:pPr>
              <w:adjustRightInd w:val="0"/>
              <w:snapToGrid w:val="0"/>
              <w:rPr>
                <w:rFonts w:ascii="Arial" w:hAnsi="Arial" w:cs="Arial"/>
                <w:sz w:val="24"/>
                <w:highlight w:val="none"/>
              </w:rPr>
            </w:pPr>
          </w:p>
        </w:tc>
        <w:tc>
          <w:tcPr>
            <w:tcW w:w="1809" w:type="dxa"/>
            <w:vAlign w:val="top"/>
          </w:tcPr>
          <w:p>
            <w:pPr>
              <w:adjustRightInd w:val="0"/>
              <w:snapToGrid w:val="0"/>
              <w:rPr>
                <w:rFonts w:ascii="Arial" w:hAnsi="Arial" w:cs="Arial"/>
                <w:sz w:val="24"/>
                <w:highlight w:val="none"/>
              </w:rPr>
            </w:pPr>
          </w:p>
        </w:tc>
        <w:tc>
          <w:tcPr>
            <w:tcW w:w="1546"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549"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05"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418" w:type="dxa"/>
            <w:vAlign w:val="top"/>
          </w:tcPr>
          <w:p>
            <w:pPr>
              <w:adjustRightInd w:val="0"/>
              <w:snapToGrid w:val="0"/>
              <w:rPr>
                <w:rFonts w:ascii="Arial" w:hAnsi="Arial" w:cs="Arial"/>
                <w:sz w:val="24"/>
                <w:highlight w:val="none"/>
              </w:rPr>
            </w:pPr>
          </w:p>
        </w:tc>
        <w:tc>
          <w:tcPr>
            <w:tcW w:w="1809" w:type="dxa"/>
            <w:vAlign w:val="top"/>
          </w:tcPr>
          <w:p>
            <w:pPr>
              <w:adjustRightInd w:val="0"/>
              <w:snapToGrid w:val="0"/>
              <w:rPr>
                <w:rFonts w:ascii="Arial" w:hAnsi="Arial" w:cs="Arial"/>
                <w:sz w:val="24"/>
                <w:highlight w:val="none"/>
              </w:rPr>
            </w:pPr>
          </w:p>
        </w:tc>
        <w:tc>
          <w:tcPr>
            <w:tcW w:w="1546"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549"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05"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418" w:type="dxa"/>
            <w:vAlign w:val="top"/>
          </w:tcPr>
          <w:p>
            <w:pPr>
              <w:adjustRightInd w:val="0"/>
              <w:snapToGrid w:val="0"/>
              <w:rPr>
                <w:rFonts w:ascii="Arial" w:hAnsi="Arial" w:cs="Arial"/>
                <w:sz w:val="24"/>
                <w:highlight w:val="none"/>
              </w:rPr>
            </w:pPr>
          </w:p>
        </w:tc>
        <w:tc>
          <w:tcPr>
            <w:tcW w:w="1809" w:type="dxa"/>
            <w:vAlign w:val="top"/>
          </w:tcPr>
          <w:p>
            <w:pPr>
              <w:adjustRightInd w:val="0"/>
              <w:snapToGrid w:val="0"/>
              <w:rPr>
                <w:rFonts w:ascii="Arial" w:hAnsi="Arial" w:cs="Arial"/>
                <w:sz w:val="24"/>
                <w:highlight w:val="none"/>
              </w:rPr>
            </w:pPr>
          </w:p>
        </w:tc>
        <w:tc>
          <w:tcPr>
            <w:tcW w:w="1546"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549" w:type="dxa"/>
            <w:vAlign w:val="top"/>
          </w:tcPr>
          <w:p>
            <w:pPr>
              <w:adjustRightInd w:val="0"/>
              <w:snapToGrid w:val="0"/>
              <w:rPr>
                <w:rFonts w:ascii="Arial" w:hAnsi="Arial" w:cs="Arial"/>
                <w:sz w:val="24"/>
                <w:highlight w:val="none"/>
              </w:rPr>
            </w:pPr>
          </w:p>
        </w:tc>
        <w:tc>
          <w:tcPr>
            <w:tcW w:w="2005" w:type="dxa"/>
            <w:vAlign w:val="top"/>
          </w:tcPr>
          <w:p>
            <w:pPr>
              <w:adjustRightInd w:val="0"/>
              <w:snapToGrid w:val="0"/>
              <w:rPr>
                <w:rFonts w:ascii="Arial" w:hAnsi="Arial" w:cs="Arial"/>
                <w:sz w:val="24"/>
                <w:highlight w:val="none"/>
              </w:rPr>
            </w:pPr>
          </w:p>
        </w:tc>
        <w:tc>
          <w:tcPr>
            <w:tcW w:w="2418"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1809"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1546"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549" w:type="dxa"/>
            <w:vAlign w:val="top"/>
          </w:tcPr>
          <w:p>
            <w:pPr>
              <w:adjustRightInd w:val="0"/>
              <w:snapToGrid w:val="0"/>
              <w:rPr>
                <w:rFonts w:ascii="Arial" w:hAnsi="Arial" w:cs="Arial"/>
                <w:sz w:val="24"/>
                <w:highlight w:val="none"/>
              </w:rPr>
            </w:pPr>
          </w:p>
        </w:tc>
        <w:tc>
          <w:tcPr>
            <w:tcW w:w="2005" w:type="dxa"/>
            <w:vAlign w:val="top"/>
          </w:tcPr>
          <w:p>
            <w:pPr>
              <w:adjustRightInd w:val="0"/>
              <w:snapToGrid w:val="0"/>
              <w:rPr>
                <w:rFonts w:ascii="Arial" w:hAnsi="Arial" w:cs="Arial"/>
                <w:sz w:val="24"/>
                <w:highlight w:val="none"/>
              </w:rPr>
            </w:pPr>
          </w:p>
        </w:tc>
        <w:tc>
          <w:tcPr>
            <w:tcW w:w="2418" w:type="dxa"/>
            <w:vAlign w:val="top"/>
          </w:tcPr>
          <w:p>
            <w:pPr>
              <w:adjustRightInd w:val="0"/>
              <w:snapToGrid w:val="0"/>
              <w:rPr>
                <w:rFonts w:ascii="Arial" w:hAnsi="Arial" w:cs="Arial"/>
                <w:sz w:val="24"/>
                <w:highlight w:val="none"/>
              </w:rPr>
            </w:pPr>
          </w:p>
        </w:tc>
        <w:tc>
          <w:tcPr>
            <w:tcW w:w="1809" w:type="dxa"/>
            <w:vAlign w:val="top"/>
          </w:tcPr>
          <w:p>
            <w:pPr>
              <w:widowControl/>
              <w:adjustRightInd w:val="0"/>
              <w:snapToGrid w:val="0"/>
              <w:jc w:val="left"/>
              <w:rPr>
                <w:rFonts w:ascii="Arial" w:hAnsi="Arial" w:cs="Arial"/>
                <w:sz w:val="24"/>
                <w:highlight w:val="none"/>
              </w:rPr>
            </w:pPr>
          </w:p>
        </w:tc>
        <w:tc>
          <w:tcPr>
            <w:tcW w:w="1546"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549" w:type="dxa"/>
            <w:vAlign w:val="top"/>
          </w:tcPr>
          <w:p>
            <w:pPr>
              <w:adjustRightInd w:val="0"/>
              <w:snapToGrid w:val="0"/>
              <w:rPr>
                <w:rFonts w:ascii="Arial" w:hAnsi="Arial" w:cs="Arial"/>
                <w:sz w:val="24"/>
                <w:highlight w:val="none"/>
              </w:rPr>
            </w:pPr>
          </w:p>
        </w:tc>
        <w:tc>
          <w:tcPr>
            <w:tcW w:w="2005" w:type="dxa"/>
            <w:vAlign w:val="top"/>
          </w:tcPr>
          <w:p>
            <w:pPr>
              <w:adjustRightInd w:val="0"/>
              <w:snapToGrid w:val="0"/>
              <w:rPr>
                <w:rFonts w:ascii="Arial" w:hAnsi="Arial" w:cs="Arial"/>
                <w:sz w:val="24"/>
                <w:highlight w:val="none"/>
              </w:rPr>
            </w:pPr>
          </w:p>
        </w:tc>
        <w:tc>
          <w:tcPr>
            <w:tcW w:w="2418" w:type="dxa"/>
            <w:vAlign w:val="top"/>
          </w:tcPr>
          <w:p>
            <w:pPr>
              <w:adjustRightInd w:val="0"/>
              <w:snapToGrid w:val="0"/>
              <w:rPr>
                <w:rFonts w:ascii="Arial" w:hAnsi="Arial" w:cs="Arial"/>
                <w:sz w:val="24"/>
                <w:highlight w:val="none"/>
              </w:rPr>
            </w:pPr>
          </w:p>
        </w:tc>
        <w:tc>
          <w:tcPr>
            <w:tcW w:w="1809" w:type="dxa"/>
            <w:vAlign w:val="top"/>
          </w:tcPr>
          <w:p>
            <w:pPr>
              <w:widowControl/>
              <w:adjustRightInd w:val="0"/>
              <w:snapToGrid w:val="0"/>
              <w:jc w:val="left"/>
              <w:rPr>
                <w:rFonts w:ascii="Arial" w:hAnsi="Arial" w:cs="Arial"/>
                <w:sz w:val="24"/>
                <w:highlight w:val="none"/>
              </w:rPr>
            </w:pPr>
          </w:p>
        </w:tc>
        <w:tc>
          <w:tcPr>
            <w:tcW w:w="1546"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549" w:type="dxa"/>
            <w:vAlign w:val="top"/>
          </w:tcPr>
          <w:p>
            <w:pPr>
              <w:adjustRightInd w:val="0"/>
              <w:snapToGrid w:val="0"/>
              <w:rPr>
                <w:rFonts w:ascii="Arial" w:hAnsi="Arial" w:cs="Arial"/>
                <w:sz w:val="24"/>
                <w:highlight w:val="none"/>
              </w:rPr>
            </w:pPr>
          </w:p>
        </w:tc>
        <w:tc>
          <w:tcPr>
            <w:tcW w:w="2005" w:type="dxa"/>
            <w:vAlign w:val="top"/>
          </w:tcPr>
          <w:p>
            <w:pPr>
              <w:adjustRightInd w:val="0"/>
              <w:snapToGrid w:val="0"/>
              <w:rPr>
                <w:rFonts w:ascii="Arial" w:hAnsi="Arial" w:cs="Arial"/>
                <w:sz w:val="24"/>
                <w:highlight w:val="none"/>
              </w:rPr>
            </w:pPr>
          </w:p>
        </w:tc>
        <w:tc>
          <w:tcPr>
            <w:tcW w:w="2418" w:type="dxa"/>
            <w:vAlign w:val="top"/>
          </w:tcPr>
          <w:p>
            <w:pPr>
              <w:adjustRightInd w:val="0"/>
              <w:snapToGrid w:val="0"/>
              <w:rPr>
                <w:rFonts w:ascii="Arial" w:hAnsi="Arial" w:cs="Arial"/>
                <w:sz w:val="24"/>
                <w:highlight w:val="none"/>
              </w:rPr>
            </w:pPr>
          </w:p>
        </w:tc>
        <w:tc>
          <w:tcPr>
            <w:tcW w:w="1809" w:type="dxa"/>
            <w:vAlign w:val="top"/>
          </w:tcPr>
          <w:p>
            <w:pPr>
              <w:widowControl/>
              <w:adjustRightInd w:val="0"/>
              <w:snapToGrid w:val="0"/>
              <w:jc w:val="left"/>
              <w:rPr>
                <w:rFonts w:ascii="Arial" w:hAnsi="Arial" w:cs="Arial"/>
                <w:sz w:val="24"/>
                <w:highlight w:val="none"/>
              </w:rPr>
            </w:pPr>
          </w:p>
        </w:tc>
        <w:tc>
          <w:tcPr>
            <w:tcW w:w="1546"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c>
          <w:tcPr>
            <w:tcW w:w="1135" w:type="dxa"/>
            <w:vAlign w:val="top"/>
          </w:tcPr>
          <w:p>
            <w:pPr>
              <w:adjustRightInd w:val="0"/>
              <w:snapToGrid w:val="0"/>
              <w:rPr>
                <w:rFonts w:ascii="Arial" w:hAnsi="Arial" w:cs="Arial"/>
                <w:sz w:val="24"/>
                <w:highlight w:val="none"/>
              </w:rPr>
            </w:pPr>
          </w:p>
        </w:tc>
      </w:tr>
    </w:tbl>
    <w:p>
      <w:pPr>
        <w:spacing w:line="400" w:lineRule="atLeast"/>
        <w:rPr>
          <w:rFonts w:ascii="Arial" w:hAnsi="Arial" w:cs="Arial"/>
          <w:sz w:val="24"/>
          <w:highlight w:val="none"/>
        </w:rPr>
      </w:pPr>
      <w:r>
        <w:rPr>
          <w:rFonts w:ascii="Arial" w:hAnsi="Arial" w:cs="Arial"/>
          <w:sz w:val="24"/>
          <w:highlight w:val="none"/>
        </w:rPr>
        <w:t>注：</w:t>
      </w:r>
      <w:r>
        <w:rPr>
          <w:rFonts w:hint="eastAsia" w:ascii="Arial" w:hAnsi="Arial" w:cs="Arial"/>
          <w:sz w:val="24"/>
          <w:highlight w:val="none"/>
        </w:rPr>
        <w:t>按</w:t>
      </w:r>
      <w:r>
        <w:rPr>
          <w:rFonts w:hint="eastAsia" w:ascii="Arial" w:hAnsi="Arial" w:cs="Arial"/>
          <w:sz w:val="24"/>
          <w:highlight w:val="none"/>
          <w:lang w:eastAsia="zh-CN"/>
        </w:rPr>
        <w:t>磋商文件</w:t>
      </w:r>
      <w:r>
        <w:rPr>
          <w:rFonts w:hint="eastAsia" w:ascii="Arial" w:hAnsi="Arial" w:cs="Arial"/>
          <w:sz w:val="24"/>
          <w:highlight w:val="none"/>
        </w:rPr>
        <w:t>第三部分</w:t>
      </w:r>
      <w:r>
        <w:rPr>
          <w:rFonts w:ascii="Arial" w:hAnsi="Arial" w:cs="Arial"/>
          <w:sz w:val="24"/>
          <w:highlight w:val="none"/>
        </w:rPr>
        <w:t>要求逐条对应填写。</w:t>
      </w:r>
    </w:p>
    <w:p>
      <w:pPr>
        <w:spacing w:line="400" w:lineRule="atLeast"/>
        <w:rPr>
          <w:rFonts w:ascii="Arial" w:hAnsi="Arial" w:cs="Arial"/>
          <w:sz w:val="24"/>
          <w:highlight w:val="none"/>
        </w:rPr>
      </w:pPr>
      <w:r>
        <w:rPr>
          <w:rFonts w:hint="eastAsia" w:ascii="Arial" w:hAnsi="Arial" w:cs="Arial"/>
          <w:sz w:val="24"/>
          <w:highlight w:val="none"/>
        </w:rPr>
        <w:t>供应商法人或授权代表</w:t>
      </w:r>
      <w:r>
        <w:rPr>
          <w:rFonts w:ascii="Arial" w:hAnsi="Arial" w:cs="Arial"/>
          <w:sz w:val="24"/>
          <w:highlight w:val="none"/>
        </w:rPr>
        <w:t>：</w:t>
      </w:r>
      <w:r>
        <w:rPr>
          <w:rFonts w:ascii="Arial" w:hAnsi="Arial" w:cs="Arial"/>
          <w:sz w:val="24"/>
          <w:highlight w:val="none"/>
          <w:u w:val="single"/>
        </w:rPr>
        <w:t>　　　　　　　　　　　　　　　</w:t>
      </w:r>
    </w:p>
    <w:p>
      <w:pPr>
        <w:spacing w:line="400" w:lineRule="atLeast"/>
        <w:jc w:val="center"/>
        <w:rPr>
          <w:rFonts w:hint="eastAsia" w:ascii="Arial" w:hAnsi="Arial" w:cs="Arial"/>
          <w:sz w:val="24"/>
          <w:highlight w:val="none"/>
        </w:rPr>
        <w:sectPr>
          <w:pgSz w:w="11906" w:h="16838"/>
          <w:pgMar w:top="1440" w:right="1080" w:bottom="1440" w:left="1080" w:header="851" w:footer="850" w:gutter="0"/>
          <w:cols w:space="720" w:num="1"/>
          <w:docGrid w:type="lines" w:linePitch="409" w:charSpace="0"/>
        </w:sectPr>
      </w:pPr>
    </w:p>
    <w:p>
      <w:pPr>
        <w:spacing w:line="400" w:lineRule="atLeast"/>
        <w:jc w:val="center"/>
        <w:outlineLvl w:val="1"/>
        <w:rPr>
          <w:rFonts w:ascii="Arial" w:hAnsi="Arial" w:cs="Arial"/>
          <w:sz w:val="24"/>
          <w:highlight w:val="none"/>
        </w:rPr>
      </w:pPr>
      <w:bookmarkStart w:id="97" w:name="_Toc10626"/>
      <w:r>
        <w:rPr>
          <w:rFonts w:hint="eastAsia" w:ascii="Arial" w:hAnsi="Arial" w:cs="Arial"/>
          <w:sz w:val="24"/>
          <w:highlight w:val="none"/>
        </w:rPr>
        <w:t>7</w:t>
      </w:r>
      <w:r>
        <w:rPr>
          <w:rFonts w:ascii="Arial" w:hAnsi="Arial" w:cs="Arial"/>
          <w:sz w:val="24"/>
          <w:highlight w:val="none"/>
        </w:rPr>
        <w:t>、商务条款偏离表</w:t>
      </w:r>
      <w:bookmarkEnd w:id="97"/>
    </w:p>
    <w:p>
      <w:pPr>
        <w:spacing w:line="400" w:lineRule="atLeast"/>
        <w:ind w:firstLine="2640"/>
        <w:rPr>
          <w:rFonts w:ascii="Arial" w:hAnsi="Arial" w:cs="Arial"/>
          <w:sz w:val="24"/>
          <w:highlight w:val="none"/>
        </w:rPr>
      </w:pPr>
    </w:p>
    <w:p>
      <w:pPr>
        <w:spacing w:line="400" w:lineRule="atLeast"/>
        <w:rPr>
          <w:rFonts w:ascii="Arial" w:hAnsi="Arial" w:cs="Arial"/>
          <w:sz w:val="24"/>
          <w:highlight w:val="none"/>
          <w:u w:val="single"/>
        </w:rPr>
      </w:pPr>
      <w:r>
        <w:rPr>
          <w:rFonts w:ascii="Arial" w:hAnsi="Arial" w:cs="Arial"/>
          <w:sz w:val="24"/>
          <w:highlight w:val="none"/>
        </w:rPr>
        <w:t>供应商名称（公章）：</w:t>
      </w:r>
      <w:r>
        <w:rPr>
          <w:rFonts w:ascii="Arial" w:hAnsi="Arial" w:cs="Arial"/>
          <w:sz w:val="24"/>
          <w:highlight w:val="none"/>
          <w:u w:val="single"/>
        </w:rPr>
        <w:t xml:space="preserve">         　　　　　  </w:t>
      </w:r>
      <w:r>
        <w:rPr>
          <w:rFonts w:ascii="Arial" w:hAnsi="Arial" w:cs="Arial"/>
          <w:sz w:val="24"/>
          <w:highlight w:val="none"/>
        </w:rPr>
        <w:t>项目编号/包号：</w:t>
      </w:r>
      <w:r>
        <w:rPr>
          <w:rFonts w:ascii="Arial" w:hAnsi="Arial" w:cs="Arial"/>
          <w:sz w:val="24"/>
          <w:highlight w:val="none"/>
          <w:u w:val="single"/>
        </w:rPr>
        <w:t>　　　　　　　　　　　</w:t>
      </w:r>
    </w:p>
    <w:tbl>
      <w:tblPr>
        <w:tblStyle w:val="23"/>
        <w:tblW w:w="103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034"/>
        <w:gridCol w:w="2712"/>
        <w:gridCol w:w="2492"/>
        <w:gridCol w:w="1186"/>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1" w:hRule="atLeast"/>
          <w:jc w:val="center"/>
        </w:trPr>
        <w:tc>
          <w:tcPr>
            <w:tcW w:w="726" w:type="dxa"/>
            <w:vAlign w:val="center"/>
          </w:tcPr>
          <w:p>
            <w:pPr>
              <w:adjustRightInd w:val="0"/>
              <w:snapToGrid w:val="0"/>
              <w:jc w:val="center"/>
              <w:rPr>
                <w:rFonts w:ascii="Arial" w:hAnsi="Arial" w:cs="Arial"/>
                <w:sz w:val="24"/>
                <w:highlight w:val="none"/>
              </w:rPr>
            </w:pPr>
            <w:r>
              <w:rPr>
                <w:rFonts w:ascii="Arial" w:hAnsi="Arial" w:cs="Arial"/>
                <w:sz w:val="24"/>
                <w:highlight w:val="none"/>
              </w:rPr>
              <w:t>序号</w:t>
            </w:r>
          </w:p>
        </w:tc>
        <w:tc>
          <w:tcPr>
            <w:tcW w:w="2034" w:type="dxa"/>
            <w:vAlign w:val="center"/>
          </w:tcPr>
          <w:p>
            <w:pPr>
              <w:adjustRightInd w:val="0"/>
              <w:snapToGrid w:val="0"/>
              <w:jc w:val="center"/>
              <w:rPr>
                <w:rFonts w:ascii="Arial" w:hAnsi="Arial" w:cs="Arial"/>
                <w:sz w:val="24"/>
                <w:highlight w:val="none"/>
              </w:rPr>
            </w:pPr>
            <w:r>
              <w:rPr>
                <w:rFonts w:hint="eastAsia" w:ascii="Arial" w:hAnsi="Arial" w:cs="Arial"/>
                <w:sz w:val="24"/>
                <w:highlight w:val="none"/>
                <w:lang w:eastAsia="zh-CN"/>
              </w:rPr>
              <w:t>磋商文件</w:t>
            </w:r>
            <w:r>
              <w:rPr>
                <w:rFonts w:ascii="Arial" w:hAnsi="Arial" w:cs="Arial"/>
                <w:sz w:val="24"/>
                <w:highlight w:val="none"/>
              </w:rPr>
              <w:t>条目号</w:t>
            </w:r>
          </w:p>
        </w:tc>
        <w:tc>
          <w:tcPr>
            <w:tcW w:w="2712" w:type="dxa"/>
            <w:vAlign w:val="center"/>
          </w:tcPr>
          <w:p>
            <w:pPr>
              <w:adjustRightInd w:val="0"/>
              <w:snapToGrid w:val="0"/>
              <w:jc w:val="center"/>
              <w:rPr>
                <w:rFonts w:ascii="Arial" w:hAnsi="Arial" w:cs="Arial"/>
                <w:sz w:val="24"/>
                <w:highlight w:val="none"/>
              </w:rPr>
            </w:pPr>
            <w:r>
              <w:rPr>
                <w:rFonts w:hint="eastAsia" w:ascii="Arial" w:hAnsi="Arial" w:cs="Arial"/>
                <w:sz w:val="24"/>
                <w:highlight w:val="none"/>
                <w:lang w:eastAsia="zh-CN"/>
              </w:rPr>
              <w:t>磋商文件</w:t>
            </w:r>
            <w:r>
              <w:rPr>
                <w:rFonts w:ascii="Arial" w:hAnsi="Arial" w:cs="Arial"/>
                <w:sz w:val="24"/>
                <w:highlight w:val="none"/>
              </w:rPr>
              <w:t>的商务条款</w:t>
            </w:r>
          </w:p>
        </w:tc>
        <w:tc>
          <w:tcPr>
            <w:tcW w:w="2492" w:type="dxa"/>
            <w:vAlign w:val="center"/>
          </w:tcPr>
          <w:p>
            <w:pPr>
              <w:adjustRightInd w:val="0"/>
              <w:snapToGrid w:val="0"/>
              <w:jc w:val="center"/>
              <w:rPr>
                <w:rFonts w:ascii="Arial" w:hAnsi="Arial" w:cs="Arial"/>
                <w:sz w:val="24"/>
                <w:highlight w:val="none"/>
              </w:rPr>
            </w:pPr>
            <w:r>
              <w:rPr>
                <w:rFonts w:hint="eastAsia" w:ascii="Arial" w:hAnsi="Arial" w:cs="Arial"/>
                <w:sz w:val="24"/>
                <w:highlight w:val="none"/>
                <w:lang w:eastAsia="zh-CN"/>
              </w:rPr>
              <w:t>响应文件</w:t>
            </w:r>
            <w:r>
              <w:rPr>
                <w:rFonts w:ascii="Arial" w:hAnsi="Arial" w:cs="Arial"/>
                <w:sz w:val="24"/>
                <w:highlight w:val="none"/>
              </w:rPr>
              <w:t>的商务条款</w:t>
            </w:r>
          </w:p>
        </w:tc>
        <w:tc>
          <w:tcPr>
            <w:tcW w:w="1186" w:type="dxa"/>
            <w:vAlign w:val="center"/>
          </w:tcPr>
          <w:p>
            <w:pPr>
              <w:adjustRightInd w:val="0"/>
              <w:snapToGrid w:val="0"/>
              <w:jc w:val="center"/>
              <w:rPr>
                <w:rFonts w:ascii="Arial" w:hAnsi="Arial" w:cs="Arial"/>
                <w:sz w:val="24"/>
                <w:highlight w:val="none"/>
              </w:rPr>
            </w:pPr>
            <w:r>
              <w:rPr>
                <w:rFonts w:ascii="Arial" w:hAnsi="Arial" w:cs="Arial"/>
                <w:sz w:val="24"/>
                <w:highlight w:val="none"/>
              </w:rPr>
              <w:t>说明</w:t>
            </w:r>
          </w:p>
        </w:tc>
        <w:tc>
          <w:tcPr>
            <w:tcW w:w="1186" w:type="dxa"/>
            <w:vAlign w:val="center"/>
          </w:tcPr>
          <w:p>
            <w:pPr>
              <w:adjustRightInd w:val="0"/>
              <w:snapToGrid w:val="0"/>
              <w:jc w:val="center"/>
              <w:rPr>
                <w:rFonts w:ascii="Arial" w:hAnsi="Arial" w:cs="Arial"/>
                <w:sz w:val="24"/>
                <w:highlight w:val="none"/>
              </w:rPr>
            </w:pPr>
            <w:r>
              <w:rPr>
                <w:rFonts w:hint="eastAsia" w:ascii="Arial" w:hAnsi="Arial" w:cs="Arial"/>
                <w:sz w:val="24"/>
                <w:highlight w:val="none"/>
                <w:lang w:eastAsia="zh-CN"/>
              </w:rPr>
              <w:t>响应文件</w:t>
            </w:r>
            <w:r>
              <w:rPr>
                <w:rFonts w:hint="eastAsia" w:ascii="Arial" w:hAnsi="Arial" w:cs="Arial"/>
                <w:sz w:val="24"/>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jc w:val="center"/>
        </w:trPr>
        <w:tc>
          <w:tcPr>
            <w:tcW w:w="726"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34"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712" w:type="dxa"/>
            <w:vAlign w:val="top"/>
          </w:tcPr>
          <w:p>
            <w:pPr>
              <w:adjustRightInd w:val="0"/>
              <w:snapToGrid w:val="0"/>
              <w:rPr>
                <w:rFonts w:ascii="Arial" w:hAnsi="Arial" w:cs="Arial"/>
                <w:sz w:val="24"/>
                <w:highlight w:val="none"/>
              </w:rPr>
            </w:pPr>
          </w:p>
        </w:tc>
        <w:tc>
          <w:tcPr>
            <w:tcW w:w="2492"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jc w:val="center"/>
        </w:trPr>
        <w:tc>
          <w:tcPr>
            <w:tcW w:w="726"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34"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712" w:type="dxa"/>
            <w:vAlign w:val="top"/>
          </w:tcPr>
          <w:p>
            <w:pPr>
              <w:adjustRightInd w:val="0"/>
              <w:snapToGrid w:val="0"/>
              <w:rPr>
                <w:rFonts w:ascii="Arial" w:hAnsi="Arial" w:cs="Arial"/>
                <w:sz w:val="24"/>
                <w:highlight w:val="none"/>
              </w:rPr>
            </w:pPr>
          </w:p>
        </w:tc>
        <w:tc>
          <w:tcPr>
            <w:tcW w:w="2492"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jc w:val="center"/>
        </w:trPr>
        <w:tc>
          <w:tcPr>
            <w:tcW w:w="726"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34"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712" w:type="dxa"/>
            <w:vAlign w:val="top"/>
          </w:tcPr>
          <w:p>
            <w:pPr>
              <w:adjustRightInd w:val="0"/>
              <w:snapToGrid w:val="0"/>
              <w:rPr>
                <w:rFonts w:ascii="Arial" w:hAnsi="Arial" w:cs="Arial"/>
                <w:sz w:val="24"/>
                <w:highlight w:val="none"/>
              </w:rPr>
            </w:pPr>
          </w:p>
        </w:tc>
        <w:tc>
          <w:tcPr>
            <w:tcW w:w="2492"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jc w:val="center"/>
        </w:trPr>
        <w:tc>
          <w:tcPr>
            <w:tcW w:w="726"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34"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712" w:type="dxa"/>
            <w:vAlign w:val="top"/>
          </w:tcPr>
          <w:p>
            <w:pPr>
              <w:adjustRightInd w:val="0"/>
              <w:snapToGrid w:val="0"/>
              <w:rPr>
                <w:rFonts w:ascii="Arial" w:hAnsi="Arial" w:cs="Arial"/>
                <w:sz w:val="24"/>
                <w:highlight w:val="none"/>
              </w:rPr>
            </w:pPr>
          </w:p>
        </w:tc>
        <w:tc>
          <w:tcPr>
            <w:tcW w:w="2492"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jc w:val="center"/>
        </w:trPr>
        <w:tc>
          <w:tcPr>
            <w:tcW w:w="726"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34"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712" w:type="dxa"/>
            <w:vAlign w:val="top"/>
          </w:tcPr>
          <w:p>
            <w:pPr>
              <w:adjustRightInd w:val="0"/>
              <w:snapToGrid w:val="0"/>
              <w:rPr>
                <w:rFonts w:ascii="Arial" w:hAnsi="Arial" w:cs="Arial"/>
                <w:sz w:val="24"/>
                <w:highlight w:val="none"/>
              </w:rPr>
            </w:pPr>
          </w:p>
        </w:tc>
        <w:tc>
          <w:tcPr>
            <w:tcW w:w="2492"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jc w:val="center"/>
        </w:trPr>
        <w:tc>
          <w:tcPr>
            <w:tcW w:w="726"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34"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712" w:type="dxa"/>
            <w:vAlign w:val="top"/>
          </w:tcPr>
          <w:p>
            <w:pPr>
              <w:adjustRightInd w:val="0"/>
              <w:snapToGrid w:val="0"/>
              <w:rPr>
                <w:rFonts w:ascii="Arial" w:hAnsi="Arial" w:cs="Arial"/>
                <w:sz w:val="24"/>
                <w:highlight w:val="none"/>
              </w:rPr>
            </w:pPr>
          </w:p>
        </w:tc>
        <w:tc>
          <w:tcPr>
            <w:tcW w:w="2492"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jc w:val="center"/>
        </w:trPr>
        <w:tc>
          <w:tcPr>
            <w:tcW w:w="726"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34"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712" w:type="dxa"/>
            <w:vAlign w:val="top"/>
          </w:tcPr>
          <w:p>
            <w:pPr>
              <w:adjustRightInd w:val="0"/>
              <w:snapToGrid w:val="0"/>
              <w:rPr>
                <w:rFonts w:ascii="Arial" w:hAnsi="Arial" w:cs="Arial"/>
                <w:sz w:val="24"/>
                <w:highlight w:val="none"/>
              </w:rPr>
            </w:pPr>
          </w:p>
        </w:tc>
        <w:tc>
          <w:tcPr>
            <w:tcW w:w="2492"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jc w:val="center"/>
        </w:trPr>
        <w:tc>
          <w:tcPr>
            <w:tcW w:w="726"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34"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712" w:type="dxa"/>
            <w:vAlign w:val="top"/>
          </w:tcPr>
          <w:p>
            <w:pPr>
              <w:adjustRightInd w:val="0"/>
              <w:snapToGrid w:val="0"/>
              <w:rPr>
                <w:rFonts w:ascii="Arial" w:hAnsi="Arial" w:cs="Arial"/>
                <w:sz w:val="24"/>
                <w:highlight w:val="none"/>
              </w:rPr>
            </w:pPr>
          </w:p>
        </w:tc>
        <w:tc>
          <w:tcPr>
            <w:tcW w:w="2492"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jc w:val="center"/>
        </w:trPr>
        <w:tc>
          <w:tcPr>
            <w:tcW w:w="726"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34"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712" w:type="dxa"/>
            <w:vAlign w:val="top"/>
          </w:tcPr>
          <w:p>
            <w:pPr>
              <w:adjustRightInd w:val="0"/>
              <w:snapToGrid w:val="0"/>
              <w:rPr>
                <w:rFonts w:ascii="Arial" w:hAnsi="Arial" w:cs="Arial"/>
                <w:sz w:val="24"/>
                <w:highlight w:val="none"/>
              </w:rPr>
            </w:pPr>
          </w:p>
        </w:tc>
        <w:tc>
          <w:tcPr>
            <w:tcW w:w="2492"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jc w:val="center"/>
        </w:trPr>
        <w:tc>
          <w:tcPr>
            <w:tcW w:w="726"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34"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712" w:type="dxa"/>
            <w:vAlign w:val="top"/>
          </w:tcPr>
          <w:p>
            <w:pPr>
              <w:adjustRightInd w:val="0"/>
              <w:snapToGrid w:val="0"/>
              <w:rPr>
                <w:rFonts w:ascii="Arial" w:hAnsi="Arial" w:cs="Arial"/>
                <w:sz w:val="24"/>
                <w:highlight w:val="none"/>
              </w:rPr>
            </w:pPr>
          </w:p>
        </w:tc>
        <w:tc>
          <w:tcPr>
            <w:tcW w:w="2492"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jc w:val="center"/>
        </w:trPr>
        <w:tc>
          <w:tcPr>
            <w:tcW w:w="726"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34"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712" w:type="dxa"/>
            <w:vAlign w:val="top"/>
          </w:tcPr>
          <w:p>
            <w:pPr>
              <w:adjustRightInd w:val="0"/>
              <w:snapToGrid w:val="0"/>
              <w:rPr>
                <w:rFonts w:ascii="Arial" w:hAnsi="Arial" w:cs="Arial"/>
                <w:sz w:val="24"/>
                <w:highlight w:val="none"/>
              </w:rPr>
            </w:pPr>
          </w:p>
        </w:tc>
        <w:tc>
          <w:tcPr>
            <w:tcW w:w="2492"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jc w:val="center"/>
        </w:trPr>
        <w:tc>
          <w:tcPr>
            <w:tcW w:w="726"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34"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712" w:type="dxa"/>
            <w:vAlign w:val="top"/>
          </w:tcPr>
          <w:p>
            <w:pPr>
              <w:adjustRightInd w:val="0"/>
              <w:snapToGrid w:val="0"/>
              <w:rPr>
                <w:rFonts w:ascii="Arial" w:hAnsi="Arial" w:cs="Arial"/>
                <w:sz w:val="24"/>
                <w:highlight w:val="none"/>
              </w:rPr>
            </w:pPr>
          </w:p>
        </w:tc>
        <w:tc>
          <w:tcPr>
            <w:tcW w:w="2492"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6" w:hRule="atLeast"/>
          <w:jc w:val="center"/>
        </w:trPr>
        <w:tc>
          <w:tcPr>
            <w:tcW w:w="726" w:type="dxa"/>
            <w:vAlign w:val="top"/>
          </w:tcPr>
          <w:p>
            <w:pPr>
              <w:adjustRightInd w:val="0"/>
              <w:snapToGrid w:val="0"/>
              <w:rPr>
                <w:rFonts w:ascii="Arial" w:hAnsi="Arial" w:cs="Arial"/>
                <w:sz w:val="24"/>
                <w:highlight w:val="none"/>
              </w:rPr>
            </w:pPr>
          </w:p>
          <w:p>
            <w:pPr>
              <w:adjustRightInd w:val="0"/>
              <w:snapToGrid w:val="0"/>
              <w:rPr>
                <w:rFonts w:ascii="Arial" w:hAnsi="Arial" w:cs="Arial"/>
                <w:sz w:val="24"/>
                <w:highlight w:val="none"/>
              </w:rPr>
            </w:pPr>
          </w:p>
        </w:tc>
        <w:tc>
          <w:tcPr>
            <w:tcW w:w="2034" w:type="dxa"/>
            <w:vAlign w:val="top"/>
          </w:tcPr>
          <w:p>
            <w:pPr>
              <w:widowControl/>
              <w:adjustRightInd w:val="0"/>
              <w:snapToGrid w:val="0"/>
              <w:jc w:val="left"/>
              <w:rPr>
                <w:rFonts w:ascii="Arial" w:hAnsi="Arial" w:cs="Arial"/>
                <w:sz w:val="24"/>
                <w:highlight w:val="none"/>
              </w:rPr>
            </w:pPr>
          </w:p>
          <w:p>
            <w:pPr>
              <w:adjustRightInd w:val="0"/>
              <w:snapToGrid w:val="0"/>
              <w:rPr>
                <w:rFonts w:ascii="Arial" w:hAnsi="Arial" w:cs="Arial"/>
                <w:sz w:val="24"/>
                <w:highlight w:val="none"/>
              </w:rPr>
            </w:pPr>
          </w:p>
        </w:tc>
        <w:tc>
          <w:tcPr>
            <w:tcW w:w="2712" w:type="dxa"/>
            <w:vAlign w:val="top"/>
          </w:tcPr>
          <w:p>
            <w:pPr>
              <w:adjustRightInd w:val="0"/>
              <w:snapToGrid w:val="0"/>
              <w:rPr>
                <w:rFonts w:ascii="Arial" w:hAnsi="Arial" w:cs="Arial"/>
                <w:sz w:val="24"/>
                <w:highlight w:val="none"/>
              </w:rPr>
            </w:pPr>
          </w:p>
        </w:tc>
        <w:tc>
          <w:tcPr>
            <w:tcW w:w="2492"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c>
          <w:tcPr>
            <w:tcW w:w="1186" w:type="dxa"/>
            <w:vAlign w:val="top"/>
          </w:tcPr>
          <w:p>
            <w:pPr>
              <w:adjustRightInd w:val="0"/>
              <w:snapToGrid w:val="0"/>
              <w:rPr>
                <w:rFonts w:ascii="Arial" w:hAnsi="Arial" w:cs="Arial"/>
                <w:sz w:val="24"/>
                <w:highlight w:val="none"/>
              </w:rPr>
            </w:pPr>
          </w:p>
        </w:tc>
      </w:tr>
    </w:tbl>
    <w:p>
      <w:pPr>
        <w:spacing w:line="400" w:lineRule="atLeast"/>
        <w:rPr>
          <w:rFonts w:ascii="Arial" w:hAnsi="Arial" w:cs="Arial"/>
          <w:sz w:val="24"/>
          <w:highlight w:val="none"/>
        </w:rPr>
      </w:pPr>
      <w:r>
        <w:rPr>
          <w:rFonts w:ascii="Arial" w:hAnsi="Arial" w:cs="Arial"/>
          <w:sz w:val="24"/>
          <w:highlight w:val="none"/>
        </w:rPr>
        <w:t>　</w:t>
      </w:r>
    </w:p>
    <w:p>
      <w:pPr>
        <w:spacing w:line="400" w:lineRule="atLeast"/>
        <w:rPr>
          <w:rFonts w:ascii="Arial" w:hAnsi="Arial" w:cs="Arial"/>
          <w:sz w:val="24"/>
          <w:highlight w:val="none"/>
        </w:rPr>
      </w:pPr>
      <w:r>
        <w:rPr>
          <w:rFonts w:hint="eastAsia" w:ascii="Arial" w:hAnsi="Arial" w:cs="Arial"/>
          <w:sz w:val="24"/>
          <w:highlight w:val="none"/>
        </w:rPr>
        <w:t>供应商法人或授权代表</w:t>
      </w:r>
      <w:r>
        <w:rPr>
          <w:rFonts w:ascii="Arial" w:hAnsi="Arial" w:cs="Arial"/>
          <w:sz w:val="24"/>
          <w:highlight w:val="none"/>
        </w:rPr>
        <w:t>：</w:t>
      </w:r>
      <w:r>
        <w:rPr>
          <w:rFonts w:ascii="Arial" w:hAnsi="Arial" w:cs="Arial"/>
          <w:sz w:val="24"/>
          <w:highlight w:val="none"/>
          <w:u w:val="single"/>
        </w:rPr>
        <w:t>　　　　　　　　　　　　　　　</w:t>
      </w:r>
      <w:r>
        <w:rPr>
          <w:rFonts w:ascii="Arial" w:hAnsi="Arial" w:cs="Arial"/>
          <w:sz w:val="24"/>
          <w:highlight w:val="none"/>
        </w:rPr>
        <w:t>　</w:t>
      </w:r>
    </w:p>
    <w:p>
      <w:pPr>
        <w:spacing w:line="400" w:lineRule="atLeast"/>
        <w:jc w:val="center"/>
        <w:rPr>
          <w:rFonts w:ascii="Arial" w:hAnsi="Arial" w:cs="Arial"/>
          <w:sz w:val="24"/>
          <w:highlight w:val="none"/>
        </w:rPr>
      </w:pPr>
    </w:p>
    <w:p>
      <w:pPr>
        <w:spacing w:line="400" w:lineRule="atLeast"/>
        <w:jc w:val="center"/>
        <w:rPr>
          <w:rFonts w:ascii="Arial" w:hAnsi="Arial" w:cs="Arial"/>
          <w:sz w:val="24"/>
          <w:highlight w:val="none"/>
        </w:rPr>
      </w:pPr>
    </w:p>
    <w:p>
      <w:pPr>
        <w:pStyle w:val="9"/>
        <w:adjustRightInd w:val="0"/>
        <w:snapToGrid w:val="0"/>
        <w:spacing w:line="400" w:lineRule="atLeast"/>
        <w:jc w:val="center"/>
        <w:outlineLvl w:val="1"/>
        <w:rPr>
          <w:rFonts w:hint="eastAsia" w:ascii="Arial" w:hAnsi="Arial" w:eastAsia="宋体" w:cs="Arial"/>
          <w:kern w:val="2"/>
          <w:sz w:val="24"/>
          <w:highlight w:val="none"/>
          <w:lang w:val="en-US" w:eastAsia="zh-CN" w:bidi="ar-SA"/>
        </w:rPr>
      </w:pPr>
      <w:r>
        <w:rPr>
          <w:rFonts w:ascii="Arial" w:hAnsi="Arial" w:cs="Arial"/>
          <w:sz w:val="24"/>
          <w:highlight w:val="none"/>
        </w:rPr>
        <w:br w:type="page"/>
      </w:r>
      <w:bookmarkStart w:id="98" w:name="_Toc20214"/>
      <w:r>
        <w:rPr>
          <w:rFonts w:hint="eastAsia" w:ascii="Arial" w:hAnsi="Arial" w:eastAsia="宋体" w:cs="Arial"/>
          <w:kern w:val="2"/>
          <w:sz w:val="24"/>
          <w:highlight w:val="none"/>
          <w:lang w:val="en-US" w:eastAsia="zh-CN" w:bidi="ar-SA"/>
        </w:rPr>
        <w:t>8、资格证明文件</w:t>
      </w:r>
      <w:bookmarkEnd w:id="98"/>
    </w:p>
    <w:p>
      <w:pPr>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（复印件盖公章）</w:t>
      </w:r>
    </w:p>
    <w:p>
      <w:pPr>
        <w:adjustRightInd w:val="0"/>
        <w:snapToGrid w:val="0"/>
        <w:spacing w:line="400" w:lineRule="atLeast"/>
        <w:ind w:firstLine="460" w:firstLineChars="192"/>
        <w:rPr>
          <w:rFonts w:hint="eastAsia"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营业执照副本；</w:t>
      </w:r>
    </w:p>
    <w:p>
      <w:pPr>
        <w:adjustRightInd w:val="0"/>
        <w:snapToGrid w:val="0"/>
        <w:spacing w:line="400" w:lineRule="atLeast"/>
        <w:ind w:firstLine="460" w:firstLineChars="192"/>
        <w:rPr>
          <w:rFonts w:hint="eastAsia" w:ascii="宋体" w:hAnsi="宋体" w:cs="宋体"/>
          <w:color w:val="000000"/>
          <w:sz w:val="24"/>
          <w:szCs w:val="24"/>
          <w:highlight w:val="none"/>
        </w:rPr>
      </w:pPr>
      <w:bookmarkStart w:id="99" w:name="_Toc76132193"/>
      <w:bookmarkStart w:id="100" w:name="_Toc76132906"/>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highlight w:val="none"/>
        </w:rPr>
        <w:t>具有健全会计制度的证明材料</w:t>
      </w:r>
      <w:bookmarkEnd w:id="99"/>
      <w:bookmarkEnd w:id="100"/>
      <w:r>
        <w:rPr>
          <w:rFonts w:hint="eastAsia" w:ascii="宋体" w:hAnsi="宋体" w:cs="宋体"/>
          <w:color w:val="000000"/>
          <w:sz w:val="24"/>
          <w:szCs w:val="24"/>
          <w:highlight w:val="none"/>
        </w:rPr>
        <w:t>；</w:t>
      </w:r>
    </w:p>
    <w:p>
      <w:pPr>
        <w:pStyle w:val="7"/>
        <w:adjustRightInd w:val="0"/>
        <w:snapToGrid w:val="0"/>
        <w:spacing w:line="400" w:lineRule="atLeast"/>
        <w:ind w:firstLine="480"/>
        <w:rPr>
          <w:rFonts w:hint="eastAsia" w:ascii="宋体" w:hAnsi="宋体" w:cs="宋体"/>
          <w:color w:val="000000"/>
          <w:sz w:val="24"/>
          <w:highlight w:val="none"/>
        </w:rPr>
      </w:pPr>
      <w:r>
        <w:rPr>
          <w:rFonts w:hint="eastAsia" w:ascii="宋体" w:hAnsi="宋体" w:cs="宋体"/>
          <w:color w:val="000000"/>
          <w:sz w:val="24"/>
          <w:highlight w:val="none"/>
        </w:rPr>
        <w:t>3</w:t>
      </w:r>
      <w:r>
        <w:rPr>
          <w:rFonts w:hint="eastAsia" w:ascii="宋体" w:hAnsi="宋体" w:cs="宋体"/>
          <w:color w:val="000000"/>
          <w:sz w:val="24"/>
          <w:highlight w:val="none"/>
          <w:lang w:val="en-US" w:eastAsia="zh-CN"/>
        </w:rPr>
        <w:t xml:space="preserve"> </w:t>
      </w:r>
      <w:r>
        <w:rPr>
          <w:rFonts w:hint="eastAsia" w:ascii="宋体" w:hAnsi="宋体" w:cs="宋体"/>
          <w:color w:val="000000"/>
          <w:sz w:val="24"/>
          <w:szCs w:val="24"/>
          <w:highlight w:val="none"/>
        </w:rPr>
        <w:t>法定代表人身份证</w:t>
      </w:r>
      <w:r>
        <w:rPr>
          <w:rFonts w:hint="eastAsia" w:ascii="宋体" w:hAnsi="宋体" w:cs="宋体"/>
          <w:color w:val="000000"/>
          <w:sz w:val="24"/>
          <w:szCs w:val="24"/>
          <w:highlight w:val="none"/>
          <w:lang w:val="en-US" w:eastAsia="zh-CN"/>
        </w:rPr>
        <w:t>明</w:t>
      </w:r>
      <w:r>
        <w:rPr>
          <w:rFonts w:hint="eastAsia" w:ascii="宋体" w:hAnsi="宋体" w:cs="宋体"/>
          <w:color w:val="000000"/>
          <w:sz w:val="24"/>
          <w:szCs w:val="24"/>
          <w:highlight w:val="none"/>
        </w:rPr>
        <w:t>和相关资格证明文件</w:t>
      </w:r>
      <w:r>
        <w:rPr>
          <w:rFonts w:hint="eastAsia" w:ascii="宋体" w:hAnsi="宋体" w:cs="宋体"/>
          <w:color w:val="000000"/>
          <w:sz w:val="24"/>
          <w:highlight w:val="none"/>
        </w:rPr>
        <w:t>；</w:t>
      </w:r>
    </w:p>
    <w:p>
      <w:pPr>
        <w:pStyle w:val="7"/>
        <w:adjustRightInd w:val="0"/>
        <w:snapToGrid w:val="0"/>
        <w:spacing w:line="400" w:lineRule="atLeast"/>
        <w:ind w:firstLine="480"/>
        <w:rPr>
          <w:rFonts w:hint="eastAsia" w:ascii="宋体" w:hAnsi="宋体" w:cs="宋体"/>
          <w:color w:val="000000"/>
          <w:sz w:val="24"/>
          <w:highlight w:val="none"/>
        </w:rPr>
      </w:pPr>
      <w:r>
        <w:rPr>
          <w:rFonts w:hint="eastAsia" w:ascii="宋体" w:hAnsi="宋体" w:cs="宋体"/>
          <w:color w:val="000000"/>
          <w:sz w:val="24"/>
          <w:highlight w:val="none"/>
        </w:rPr>
        <w:t>4 缴税、社保证明材料；</w:t>
      </w:r>
    </w:p>
    <w:p>
      <w:pPr>
        <w:pStyle w:val="7"/>
        <w:adjustRightInd w:val="0"/>
        <w:snapToGrid w:val="0"/>
        <w:spacing w:line="400" w:lineRule="atLeast"/>
        <w:ind w:firstLine="480"/>
        <w:rPr>
          <w:rFonts w:hint="eastAsia" w:ascii="宋体" w:hAnsi="宋体" w:cs="宋体"/>
          <w:color w:val="000000"/>
          <w:sz w:val="24"/>
          <w:highlight w:val="none"/>
        </w:rPr>
      </w:pPr>
      <w:r>
        <w:rPr>
          <w:rFonts w:hint="eastAsia" w:ascii="宋体" w:hAnsi="宋体" w:cs="宋体"/>
          <w:color w:val="000000"/>
          <w:sz w:val="24"/>
          <w:highlight w:val="none"/>
        </w:rPr>
        <w:t>5 资格要求中要求其他证明材料；</w:t>
      </w:r>
    </w:p>
    <w:p>
      <w:pPr>
        <w:rPr>
          <w:rFonts w:hint="eastAsia" w:ascii="宋体" w:hAnsi="宋体" w:cs="宋体"/>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br w:type="page"/>
      </w:r>
    </w:p>
    <w:p>
      <w:pPr>
        <w:pStyle w:val="9"/>
        <w:adjustRightInd w:val="0"/>
        <w:snapToGrid w:val="0"/>
        <w:spacing w:line="400" w:lineRule="atLeast"/>
        <w:jc w:val="center"/>
        <w:outlineLvl w:val="1"/>
        <w:rPr>
          <w:rFonts w:hint="eastAsia" w:ascii="Arial" w:hAnsi="Arial" w:eastAsia="宋体" w:cs="Arial"/>
          <w:kern w:val="2"/>
          <w:sz w:val="24"/>
          <w:highlight w:val="none"/>
          <w:lang w:val="en-US" w:eastAsia="zh-CN" w:bidi="ar-SA"/>
        </w:rPr>
      </w:pPr>
      <w:bookmarkStart w:id="101" w:name="_Toc22212"/>
      <w:r>
        <w:rPr>
          <w:rFonts w:hint="eastAsia" w:ascii="Arial" w:hAnsi="Arial" w:cs="Arial"/>
          <w:kern w:val="2"/>
          <w:sz w:val="24"/>
          <w:highlight w:val="none"/>
          <w:lang w:val="en-US" w:eastAsia="zh-CN" w:bidi="ar-SA"/>
        </w:rPr>
        <w:t>9</w:t>
      </w:r>
      <w:r>
        <w:rPr>
          <w:rFonts w:hint="eastAsia" w:ascii="Arial" w:hAnsi="Arial" w:eastAsia="宋体" w:cs="Arial"/>
          <w:kern w:val="2"/>
          <w:sz w:val="24"/>
          <w:highlight w:val="none"/>
          <w:lang w:val="en-US" w:eastAsia="zh-CN" w:bidi="ar-SA"/>
        </w:rPr>
        <w:t>、类似业绩</w:t>
      </w:r>
      <w:bookmarkEnd w:id="101"/>
    </w:p>
    <w:p>
      <w:pPr>
        <w:pStyle w:val="9"/>
        <w:adjustRightInd w:val="0"/>
        <w:snapToGrid w:val="0"/>
        <w:spacing w:line="400" w:lineRule="atLeast"/>
        <w:jc w:val="center"/>
        <w:outlineLvl w:val="9"/>
        <w:rPr>
          <w:rFonts w:hint="eastAsia" w:ascii="Arial" w:hAnsi="Arial" w:eastAsia="宋体" w:cs="Arial"/>
          <w:kern w:val="2"/>
          <w:sz w:val="24"/>
          <w:highlight w:val="none"/>
          <w:lang w:val="en-US" w:eastAsia="zh-CN" w:bidi="ar-SA"/>
        </w:rPr>
      </w:pPr>
      <w:r>
        <w:rPr>
          <w:rFonts w:hint="eastAsia" w:ascii="Arial" w:hAnsi="Arial" w:eastAsia="宋体" w:cs="Arial"/>
          <w:kern w:val="2"/>
          <w:sz w:val="24"/>
          <w:highlight w:val="none"/>
          <w:lang w:val="en-US" w:eastAsia="zh-CN" w:bidi="ar-SA"/>
        </w:rPr>
        <w:t>（提供近三年类似项目业绩，格式自拟）</w:t>
      </w:r>
    </w:p>
    <w:p>
      <w:pPr>
        <w:rPr>
          <w:rFonts w:hint="eastAsia" w:ascii="Arial" w:hAnsi="Arial" w:eastAsia="宋体" w:cs="Arial"/>
          <w:kern w:val="2"/>
          <w:sz w:val="24"/>
          <w:highlight w:val="none"/>
          <w:lang w:val="en-US" w:eastAsia="zh-CN" w:bidi="ar-SA"/>
        </w:rPr>
      </w:pPr>
      <w:r>
        <w:rPr>
          <w:rFonts w:hint="eastAsia" w:ascii="Arial" w:hAnsi="Arial" w:eastAsia="宋体" w:cs="Arial"/>
          <w:kern w:val="2"/>
          <w:sz w:val="24"/>
          <w:highlight w:val="none"/>
          <w:lang w:val="en-US" w:eastAsia="zh-CN" w:bidi="ar-SA"/>
        </w:rPr>
        <w:br w:type="page"/>
      </w:r>
    </w:p>
    <w:p>
      <w:pPr>
        <w:pStyle w:val="9"/>
        <w:adjustRightInd w:val="0"/>
        <w:snapToGrid w:val="0"/>
        <w:spacing w:line="400" w:lineRule="atLeast"/>
        <w:jc w:val="both"/>
        <w:outlineLvl w:val="1"/>
        <w:rPr>
          <w:rFonts w:hint="eastAsia" w:ascii="Arial" w:hAnsi="Arial" w:eastAsia="宋体" w:cs="Arial"/>
          <w:kern w:val="2"/>
          <w:sz w:val="24"/>
          <w:highlight w:val="none"/>
          <w:lang w:val="en-US" w:eastAsia="zh-CN" w:bidi="ar-SA"/>
        </w:rPr>
      </w:pPr>
      <w:bookmarkStart w:id="102" w:name="_Toc25801"/>
      <w:r>
        <w:rPr>
          <w:rFonts w:hint="eastAsia" w:ascii="Arial" w:hAnsi="Arial" w:cs="Arial"/>
          <w:kern w:val="2"/>
          <w:sz w:val="24"/>
          <w:highlight w:val="none"/>
          <w:lang w:val="en-US" w:eastAsia="zh-CN" w:bidi="ar-SA"/>
        </w:rPr>
        <w:t>10</w:t>
      </w:r>
      <w:r>
        <w:rPr>
          <w:rFonts w:hint="eastAsia" w:ascii="Arial" w:hAnsi="Arial" w:eastAsia="宋体" w:cs="Arial"/>
          <w:kern w:val="2"/>
          <w:sz w:val="24"/>
          <w:highlight w:val="none"/>
          <w:lang w:val="en-US" w:eastAsia="zh-CN" w:bidi="ar-SA"/>
        </w:rPr>
        <w:t>、售后服务方案、售后服务承诺书、培训计划、应急预案及文件中要求提供得承诺书。</w:t>
      </w:r>
      <w:bookmarkEnd w:id="102"/>
    </w:p>
    <w:p>
      <w:pPr>
        <w:rPr>
          <w:rFonts w:hint="eastAsia" w:ascii="Arial" w:hAnsi="Arial" w:eastAsia="宋体" w:cs="Arial"/>
          <w:kern w:val="2"/>
          <w:sz w:val="24"/>
          <w:highlight w:val="none"/>
          <w:lang w:val="en-US" w:eastAsia="zh-CN" w:bidi="ar-SA"/>
        </w:rPr>
      </w:pPr>
      <w:r>
        <w:rPr>
          <w:rFonts w:hint="eastAsia" w:ascii="Arial" w:hAnsi="Arial" w:eastAsia="宋体" w:cs="Arial"/>
          <w:kern w:val="2"/>
          <w:sz w:val="24"/>
          <w:highlight w:val="none"/>
          <w:lang w:val="en-US" w:eastAsia="zh-CN" w:bidi="ar-SA"/>
        </w:rPr>
        <w:br w:type="page"/>
      </w:r>
    </w:p>
    <w:p>
      <w:pPr>
        <w:pStyle w:val="9"/>
        <w:adjustRightInd w:val="0"/>
        <w:snapToGrid w:val="0"/>
        <w:spacing w:line="400" w:lineRule="atLeast"/>
        <w:jc w:val="center"/>
        <w:outlineLvl w:val="1"/>
        <w:rPr>
          <w:rFonts w:hint="eastAsia" w:ascii="Arial" w:hAnsi="Arial" w:eastAsia="宋体" w:cs="Arial"/>
          <w:kern w:val="2"/>
          <w:sz w:val="24"/>
          <w:highlight w:val="none"/>
          <w:lang w:val="zh-CN" w:eastAsia="zh-CN" w:bidi="ar-SA"/>
        </w:rPr>
      </w:pPr>
      <w:bookmarkStart w:id="103" w:name="_Toc24730"/>
      <w:r>
        <w:rPr>
          <w:rFonts w:hint="eastAsia" w:ascii="Arial" w:hAnsi="Arial" w:eastAsia="宋体" w:cs="Arial"/>
          <w:kern w:val="2"/>
          <w:sz w:val="24"/>
          <w:highlight w:val="none"/>
          <w:lang w:val="en-US" w:eastAsia="zh-CN" w:bidi="ar-SA"/>
        </w:rPr>
        <w:t>1</w:t>
      </w:r>
      <w:r>
        <w:rPr>
          <w:rFonts w:hint="eastAsia" w:ascii="Arial" w:hAnsi="Arial" w:cs="Arial"/>
          <w:kern w:val="2"/>
          <w:sz w:val="24"/>
          <w:highlight w:val="none"/>
          <w:lang w:val="en-US" w:eastAsia="zh-CN" w:bidi="ar-SA"/>
        </w:rPr>
        <w:t>1</w:t>
      </w:r>
      <w:r>
        <w:rPr>
          <w:rFonts w:hint="eastAsia" w:ascii="Arial" w:hAnsi="Arial" w:eastAsia="宋体" w:cs="Arial"/>
          <w:kern w:val="2"/>
          <w:sz w:val="24"/>
          <w:highlight w:val="none"/>
          <w:lang w:val="en-US" w:eastAsia="zh-CN" w:bidi="ar-SA"/>
        </w:rPr>
        <w:t>、</w:t>
      </w:r>
      <w:r>
        <w:rPr>
          <w:rFonts w:hint="eastAsia" w:ascii="Arial" w:hAnsi="Arial" w:eastAsia="宋体" w:cs="Arial"/>
          <w:kern w:val="2"/>
          <w:sz w:val="24"/>
          <w:highlight w:val="none"/>
          <w:lang w:val="zh-CN" w:eastAsia="zh-CN" w:bidi="ar-SA"/>
        </w:rPr>
        <w:t>供应商诚信承诺书</w:t>
      </w:r>
      <w:bookmarkEnd w:id="103"/>
    </w:p>
    <w:p>
      <w:pPr>
        <w:autoSpaceDE w:val="0"/>
        <w:autoSpaceDN w:val="0"/>
        <w:adjustRightInd w:val="0"/>
        <w:snapToGrid w:val="0"/>
        <w:spacing w:line="400" w:lineRule="atLeast"/>
        <w:ind w:firstLine="480"/>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为了诚实、客观、有序地参与</w:t>
      </w:r>
      <w:r>
        <w:rPr>
          <w:rFonts w:hint="eastAsia" w:ascii="宋体" w:hAnsi="宋体" w:cs="宋体"/>
          <w:kern w:val="0"/>
          <w:sz w:val="24"/>
          <w:szCs w:val="24"/>
          <w:highlight w:val="none"/>
          <w:u w:val="single"/>
        </w:rPr>
        <w:t xml:space="preserve">      （采购人名称）   </w:t>
      </w:r>
      <w:r>
        <w:rPr>
          <w:rFonts w:hint="eastAsia" w:ascii="宋体" w:hAnsi="宋体" w:cs="宋体"/>
          <w:kern w:val="0"/>
          <w:sz w:val="24"/>
          <w:szCs w:val="24"/>
          <w:highlight w:val="none"/>
          <w:lang w:val="zh-CN"/>
        </w:rPr>
        <w:t>招标活动，愿就以下内容作出承诺：</w:t>
      </w:r>
    </w:p>
    <w:p>
      <w:pPr>
        <w:autoSpaceDE w:val="0"/>
        <w:autoSpaceDN w:val="0"/>
        <w:adjustRightInd w:val="0"/>
        <w:snapToGrid w:val="0"/>
        <w:spacing w:line="400" w:lineRule="atLeast"/>
        <w:ind w:firstLine="480"/>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一、自觉遵守各项法律、法规、规章、制度以及社会公德，维护廉洁环境，与同场竞争的供应商平等参加招标活动。</w:t>
      </w:r>
    </w:p>
    <w:p>
      <w:pPr>
        <w:autoSpaceDE w:val="0"/>
        <w:autoSpaceDN w:val="0"/>
        <w:adjustRightInd w:val="0"/>
        <w:snapToGrid w:val="0"/>
        <w:spacing w:line="400" w:lineRule="atLeast"/>
        <w:ind w:firstLine="480"/>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二、参加采购代理机构组织的招标活动时，严格按照磋商文件的规定和要求提供所需的相关材料，并对所提供的各类资料的真实性负责，不虚假应标，不虚列业绩。</w:t>
      </w:r>
    </w:p>
    <w:p>
      <w:pPr>
        <w:autoSpaceDE w:val="0"/>
        <w:autoSpaceDN w:val="0"/>
        <w:adjustRightInd w:val="0"/>
        <w:snapToGrid w:val="0"/>
        <w:spacing w:line="400" w:lineRule="atLeast"/>
        <w:ind w:firstLine="480"/>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三、尊重参与招标活动各相关方的合法行为，接受招标活动依法形成的意见、结果。</w:t>
      </w:r>
    </w:p>
    <w:p>
      <w:pPr>
        <w:autoSpaceDE w:val="0"/>
        <w:autoSpaceDN w:val="0"/>
        <w:adjustRightInd w:val="0"/>
        <w:snapToGrid w:val="0"/>
        <w:spacing w:line="400" w:lineRule="atLeast"/>
        <w:ind w:firstLine="480"/>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四、依法参加招标活动，不围标、串标，维护市场秩序，不提供“三无”产品、以次充好。</w:t>
      </w:r>
    </w:p>
    <w:p>
      <w:pPr>
        <w:autoSpaceDE w:val="0"/>
        <w:autoSpaceDN w:val="0"/>
        <w:adjustRightInd w:val="0"/>
        <w:snapToGrid w:val="0"/>
        <w:spacing w:line="400" w:lineRule="atLeast"/>
        <w:ind w:firstLine="480"/>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五、积极推动招标活动健康开展，对采购活动有疑问、异议时，按法律规定的程序实名（加盖单位章和法定代表人签名）反映情况，不恶意中伤、无事生非，以和谐、平等的心态参加招标活动。</w:t>
      </w:r>
    </w:p>
    <w:p>
      <w:pPr>
        <w:autoSpaceDE w:val="0"/>
        <w:autoSpaceDN w:val="0"/>
        <w:adjustRightInd w:val="0"/>
        <w:snapToGrid w:val="0"/>
        <w:spacing w:line="400" w:lineRule="atLeast"/>
        <w:ind w:firstLine="480"/>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六、认真履行中标人应承担的责任和义务，全面执行采购合同规定的各项内容，保质保量地按时提供采购物品。</w:t>
      </w:r>
    </w:p>
    <w:p>
      <w:pPr>
        <w:autoSpaceDE w:val="0"/>
        <w:autoSpaceDN w:val="0"/>
        <w:adjustRightInd w:val="0"/>
        <w:snapToGrid w:val="0"/>
        <w:spacing w:line="400" w:lineRule="atLeas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若本企业（单位）发生有悖于上述承诺的行为，愿意接受《中华人民共和国</w:t>
      </w:r>
      <w:r>
        <w:rPr>
          <w:rFonts w:hint="eastAsia" w:ascii="宋体" w:hAnsi="宋体" w:cs="宋体"/>
          <w:kern w:val="0"/>
          <w:sz w:val="24"/>
          <w:szCs w:val="24"/>
          <w:highlight w:val="none"/>
        </w:rPr>
        <w:t>政府采购法</w:t>
      </w:r>
      <w:r>
        <w:rPr>
          <w:rFonts w:hint="eastAsia" w:ascii="宋体" w:hAnsi="宋体" w:cs="宋体"/>
          <w:kern w:val="0"/>
          <w:sz w:val="24"/>
          <w:szCs w:val="24"/>
          <w:highlight w:val="none"/>
          <w:lang w:val="zh-CN"/>
        </w:rPr>
        <w:t>》等有关法律法规中对供应商的相关处理。</w:t>
      </w:r>
    </w:p>
    <w:p>
      <w:pPr>
        <w:autoSpaceDE w:val="0"/>
        <w:autoSpaceDN w:val="0"/>
        <w:adjustRightInd w:val="0"/>
        <w:snapToGrid w:val="0"/>
        <w:spacing w:line="400" w:lineRule="atLeas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本承诺是采购项目响应文件的组成部分。</w:t>
      </w:r>
    </w:p>
    <w:p>
      <w:pPr>
        <w:autoSpaceDE w:val="0"/>
        <w:autoSpaceDN w:val="0"/>
        <w:adjustRightInd w:val="0"/>
        <w:snapToGrid w:val="0"/>
        <w:spacing w:line="400" w:lineRule="atLeast"/>
        <w:ind w:firstLine="4435" w:firstLineChars="1848"/>
        <w:rPr>
          <w:rFonts w:hint="eastAsia" w:ascii="宋体" w:hAnsi="宋体" w:cs="宋体"/>
          <w:bCs/>
          <w:kern w:val="0"/>
          <w:sz w:val="24"/>
          <w:szCs w:val="24"/>
          <w:highlight w:val="none"/>
          <w:lang w:val="zh-CN"/>
        </w:rPr>
      </w:pPr>
      <w:r>
        <w:rPr>
          <w:rFonts w:hint="eastAsia" w:ascii="宋体" w:hAnsi="宋体" w:cs="宋体"/>
          <w:bCs/>
          <w:kern w:val="0"/>
          <w:sz w:val="24"/>
          <w:szCs w:val="24"/>
          <w:highlight w:val="none"/>
          <w:lang w:val="zh-CN"/>
        </w:rPr>
        <w:t>供应商：             （公章）</w:t>
      </w:r>
    </w:p>
    <w:p>
      <w:pPr>
        <w:autoSpaceDE w:val="0"/>
        <w:autoSpaceDN w:val="0"/>
        <w:adjustRightInd w:val="0"/>
        <w:snapToGrid w:val="0"/>
        <w:spacing w:line="400" w:lineRule="atLeast"/>
        <w:rPr>
          <w:rFonts w:hint="eastAsia" w:ascii="宋体" w:hAnsi="宋体" w:cs="宋体"/>
          <w:bCs/>
          <w:kern w:val="0"/>
          <w:sz w:val="24"/>
          <w:szCs w:val="24"/>
          <w:highlight w:val="none"/>
          <w:lang w:val="zh-CN"/>
        </w:rPr>
      </w:pPr>
      <w:r>
        <w:rPr>
          <w:rFonts w:hint="eastAsia" w:ascii="宋体" w:hAnsi="宋体" w:cs="宋体"/>
          <w:bCs/>
          <w:kern w:val="0"/>
          <w:sz w:val="24"/>
          <w:szCs w:val="24"/>
          <w:highlight w:val="none"/>
          <w:lang w:val="zh-CN"/>
        </w:rPr>
        <w:t xml:space="preserve">                     法定代表人或委托代理人：             （签字）</w:t>
      </w:r>
    </w:p>
    <w:p>
      <w:pPr>
        <w:adjustRightInd w:val="0"/>
        <w:snapToGrid w:val="0"/>
        <w:spacing w:line="400" w:lineRule="atLeast"/>
        <w:rPr>
          <w:rFonts w:hint="eastAsia" w:ascii="宋体" w:hAnsi="宋体" w:cs="宋体"/>
          <w:bCs/>
          <w:kern w:val="0"/>
          <w:sz w:val="24"/>
          <w:szCs w:val="24"/>
          <w:highlight w:val="none"/>
          <w:lang w:val="zh-CN"/>
        </w:rPr>
      </w:pPr>
      <w:r>
        <w:rPr>
          <w:rFonts w:hint="eastAsia" w:ascii="宋体" w:hAnsi="宋体" w:cs="宋体"/>
          <w:bCs/>
          <w:kern w:val="0"/>
          <w:sz w:val="24"/>
          <w:szCs w:val="24"/>
          <w:highlight w:val="none"/>
          <w:lang w:val="zh-CN"/>
        </w:rPr>
        <w:t xml:space="preserve">      </w:t>
      </w:r>
    </w:p>
    <w:p>
      <w:pPr>
        <w:adjustRightInd w:val="0"/>
        <w:snapToGrid w:val="0"/>
        <w:spacing w:line="400" w:lineRule="atLeast"/>
        <w:rPr>
          <w:rFonts w:hint="eastAsia" w:ascii="宋体" w:hAnsi="宋体" w:cs="宋体"/>
          <w:sz w:val="24"/>
          <w:szCs w:val="24"/>
          <w:highlight w:val="none"/>
        </w:rPr>
      </w:pPr>
      <w:r>
        <w:rPr>
          <w:rFonts w:hint="eastAsia" w:ascii="宋体" w:hAnsi="宋体" w:cs="宋体"/>
          <w:bCs/>
          <w:kern w:val="0"/>
          <w:sz w:val="24"/>
          <w:szCs w:val="24"/>
          <w:highlight w:val="none"/>
          <w:lang w:val="zh-CN"/>
        </w:rPr>
        <w:t xml:space="preserve">                                   年   月   日</w:t>
      </w:r>
    </w:p>
    <w:p>
      <w:pPr>
        <w:adjustRightInd w:val="0"/>
        <w:snapToGrid w:val="0"/>
        <w:spacing w:line="400" w:lineRule="atLeast"/>
        <w:jc w:val="center"/>
        <w:rPr>
          <w:rFonts w:hint="eastAsia" w:ascii="宋体" w:hAnsi="宋体" w:cs="宋体"/>
          <w:sz w:val="24"/>
          <w:szCs w:val="24"/>
          <w:highlight w:val="none"/>
        </w:rPr>
      </w:pPr>
    </w:p>
    <w:p>
      <w:pPr>
        <w:pStyle w:val="14"/>
        <w:rPr>
          <w:rFonts w:hint="eastAsia" w:ascii="宋体" w:hAnsi="宋体" w:cs="宋体"/>
          <w:sz w:val="24"/>
          <w:szCs w:val="24"/>
          <w:highlight w:val="none"/>
        </w:rPr>
      </w:pPr>
    </w:p>
    <w:p>
      <w:pPr>
        <w:pStyle w:val="14"/>
        <w:rPr>
          <w:rFonts w:hint="eastAsia" w:ascii="宋体" w:hAnsi="宋体" w:cs="宋体"/>
          <w:sz w:val="24"/>
          <w:szCs w:val="24"/>
          <w:highlight w:val="none"/>
        </w:rPr>
      </w:pPr>
    </w:p>
    <w:p>
      <w:pPr>
        <w:pStyle w:val="14"/>
        <w:rPr>
          <w:rFonts w:hint="eastAsia" w:ascii="宋体" w:hAnsi="宋体" w:cs="宋体"/>
          <w:sz w:val="24"/>
          <w:szCs w:val="24"/>
          <w:highlight w:val="none"/>
        </w:rPr>
      </w:pPr>
    </w:p>
    <w:p>
      <w:pPr>
        <w:pStyle w:val="14"/>
        <w:rPr>
          <w:rFonts w:hint="eastAsia" w:ascii="宋体" w:hAnsi="宋体" w:cs="宋体"/>
          <w:sz w:val="24"/>
          <w:szCs w:val="24"/>
          <w:highlight w:val="none"/>
        </w:rPr>
      </w:pPr>
    </w:p>
    <w:p>
      <w:pPr>
        <w:pStyle w:val="14"/>
        <w:rPr>
          <w:rFonts w:hint="eastAsia" w:ascii="宋体" w:hAnsi="宋体" w:cs="宋体"/>
          <w:sz w:val="24"/>
          <w:szCs w:val="24"/>
          <w:highlight w:val="none"/>
        </w:rPr>
      </w:pPr>
    </w:p>
    <w:p>
      <w:pPr>
        <w:pStyle w:val="14"/>
        <w:rPr>
          <w:rFonts w:hint="eastAsia" w:ascii="宋体" w:hAnsi="宋体" w:cs="宋体"/>
          <w:sz w:val="24"/>
          <w:szCs w:val="24"/>
          <w:highlight w:val="none"/>
        </w:rPr>
      </w:pPr>
    </w:p>
    <w:p>
      <w:pPr>
        <w:pStyle w:val="14"/>
        <w:rPr>
          <w:rFonts w:hint="eastAsia" w:ascii="宋体" w:hAnsi="宋体" w:cs="宋体"/>
          <w:sz w:val="24"/>
          <w:szCs w:val="24"/>
          <w:highlight w:val="none"/>
        </w:rPr>
      </w:pPr>
    </w:p>
    <w:p>
      <w:pPr>
        <w:pStyle w:val="14"/>
        <w:rPr>
          <w:rFonts w:hint="eastAsia" w:ascii="宋体" w:hAnsi="宋体" w:cs="宋体"/>
          <w:sz w:val="24"/>
          <w:szCs w:val="24"/>
          <w:highlight w:val="none"/>
        </w:rPr>
      </w:pPr>
    </w:p>
    <w:p>
      <w:pPr>
        <w:pStyle w:val="14"/>
        <w:rPr>
          <w:rFonts w:hint="eastAsia" w:ascii="宋体" w:hAnsi="宋体" w:cs="宋体"/>
          <w:sz w:val="24"/>
          <w:szCs w:val="24"/>
          <w:highlight w:val="none"/>
        </w:rPr>
      </w:pPr>
    </w:p>
    <w:p>
      <w:pPr>
        <w:pStyle w:val="14"/>
        <w:rPr>
          <w:rFonts w:hint="eastAsia" w:ascii="宋体" w:hAnsi="宋体" w:cs="宋体"/>
          <w:sz w:val="24"/>
          <w:szCs w:val="24"/>
          <w:highlight w:val="none"/>
        </w:rPr>
      </w:pPr>
    </w:p>
    <w:p>
      <w:pPr>
        <w:pStyle w:val="14"/>
        <w:rPr>
          <w:rFonts w:hint="eastAsia" w:ascii="宋体" w:hAnsi="宋体" w:cs="宋体"/>
          <w:sz w:val="24"/>
          <w:szCs w:val="24"/>
          <w:highlight w:val="none"/>
        </w:rPr>
      </w:pPr>
    </w:p>
    <w:p>
      <w:pPr>
        <w:pStyle w:val="14"/>
        <w:rPr>
          <w:rFonts w:hint="eastAsia" w:ascii="宋体" w:hAnsi="宋体" w:cs="宋体"/>
          <w:sz w:val="24"/>
          <w:szCs w:val="24"/>
          <w:highlight w:val="none"/>
        </w:rPr>
      </w:pPr>
    </w:p>
    <w:p>
      <w:pPr>
        <w:pStyle w:val="14"/>
        <w:rPr>
          <w:rFonts w:hint="eastAsia" w:ascii="宋体" w:hAnsi="宋体" w:cs="宋体"/>
          <w:sz w:val="24"/>
          <w:szCs w:val="24"/>
          <w:highlight w:val="none"/>
        </w:rPr>
      </w:pPr>
    </w:p>
    <w:p>
      <w:pPr>
        <w:widowControl/>
        <w:jc w:val="center"/>
        <w:rPr>
          <w:rFonts w:cs="宋体" w:asciiTheme="minorEastAsia" w:hAnsiTheme="minorEastAsia"/>
          <w:b/>
          <w:color w:val="000000"/>
          <w:kern w:val="0"/>
          <w:sz w:val="36"/>
          <w:szCs w:val="36"/>
          <w:lang w:bidi="ar"/>
        </w:rPr>
      </w:pPr>
      <w:r>
        <w:rPr>
          <w:rFonts w:cs="宋体" w:asciiTheme="minorEastAsia" w:hAnsiTheme="minorEastAsia"/>
          <w:b/>
          <w:color w:val="000000"/>
          <w:kern w:val="0"/>
          <w:sz w:val="36"/>
          <w:szCs w:val="36"/>
          <w:lang w:bidi="ar"/>
        </w:rPr>
        <w:t>中小企业声明函（货物）</w:t>
      </w:r>
    </w:p>
    <w:p>
      <w:pPr>
        <w:widowControl/>
        <w:jc w:val="center"/>
        <w:rPr>
          <w:rFonts w:asciiTheme="minorEastAsia" w:hAnsiTheme="minorEastAsia"/>
        </w:rPr>
      </w:pPr>
    </w:p>
    <w:p>
      <w:pPr>
        <w:widowControl/>
        <w:ind w:firstLine="567"/>
        <w:jc w:val="left"/>
        <w:rPr>
          <w:rFonts w:asciiTheme="minorEastAsia" w:hAnsiTheme="minorEastAsia" w:cstheme="minorEastAsia"/>
          <w:sz w:val="28"/>
          <w:szCs w:val="28"/>
        </w:rPr>
      </w:pPr>
      <w:r>
        <w:rPr>
          <w:rFonts w:hint="eastAsia" w:asciiTheme="minorEastAsia" w:hAnsiTheme="minorEastAsia" w:cstheme="minorEastAsia"/>
          <w:color w:val="000000"/>
          <w:kern w:val="0"/>
          <w:sz w:val="28"/>
          <w:szCs w:val="28"/>
          <w:lang w:bidi="ar"/>
        </w:rPr>
        <w:t>本公司（联合体）郑重声明，根据《政府采购促进中小企业发展管理办法》（财库﹝2020﹞46 号）的规定，本公司（联合体）参加</w:t>
      </w:r>
      <w:r>
        <w:rPr>
          <w:rFonts w:hint="eastAsia" w:asciiTheme="minorEastAsia" w:hAnsiTheme="minorEastAsia" w:cstheme="minorEastAsia"/>
          <w:color w:val="000000"/>
          <w:kern w:val="0"/>
          <w:sz w:val="28"/>
          <w:szCs w:val="28"/>
          <w:u w:val="single"/>
          <w:lang w:bidi="ar"/>
        </w:rPr>
        <w:t xml:space="preserve"> </w:t>
      </w:r>
      <w:r>
        <w:rPr>
          <w:rFonts w:hint="eastAsia" w:asciiTheme="minorEastAsia" w:hAnsiTheme="minorEastAsia" w:cstheme="minorEastAsia"/>
          <w:i/>
          <w:iCs/>
          <w:color w:val="000000"/>
          <w:kern w:val="0"/>
          <w:sz w:val="28"/>
          <w:szCs w:val="28"/>
          <w:u w:val="single"/>
          <w:lang w:bidi="ar"/>
        </w:rPr>
        <w:t>（单位名称）</w:t>
      </w:r>
      <w:r>
        <w:rPr>
          <w:rFonts w:hint="eastAsia" w:asciiTheme="minorEastAsia" w:hAnsiTheme="minorEastAsia" w:cstheme="minorEastAsia"/>
          <w:color w:val="000000"/>
          <w:kern w:val="0"/>
          <w:sz w:val="28"/>
          <w:szCs w:val="28"/>
          <w:u w:val="single"/>
          <w:lang w:bidi="ar"/>
        </w:rPr>
        <w:t xml:space="preserve"> </w:t>
      </w:r>
      <w:r>
        <w:rPr>
          <w:rFonts w:hint="eastAsia" w:asciiTheme="minorEastAsia" w:hAnsiTheme="minorEastAsia" w:cstheme="minorEastAsia"/>
          <w:color w:val="000000"/>
          <w:kern w:val="0"/>
          <w:sz w:val="28"/>
          <w:szCs w:val="28"/>
          <w:lang w:bidi="ar"/>
        </w:rPr>
        <w:t>的</w:t>
      </w:r>
      <w:r>
        <w:rPr>
          <w:rFonts w:hint="eastAsia" w:asciiTheme="minorEastAsia" w:hAnsiTheme="minorEastAsia" w:cstheme="minorEastAsia"/>
          <w:color w:val="000000"/>
          <w:kern w:val="0"/>
          <w:sz w:val="28"/>
          <w:szCs w:val="28"/>
          <w:u w:val="single"/>
          <w:lang w:bidi="ar"/>
        </w:rPr>
        <w:t xml:space="preserve"> </w:t>
      </w:r>
      <w:r>
        <w:rPr>
          <w:rFonts w:hint="eastAsia" w:asciiTheme="minorEastAsia" w:hAnsiTheme="minorEastAsia" w:cstheme="minorEastAsia"/>
          <w:i/>
          <w:color w:val="000000"/>
          <w:kern w:val="0"/>
          <w:sz w:val="28"/>
          <w:szCs w:val="28"/>
          <w:u w:val="single"/>
          <w:lang w:bidi="ar"/>
        </w:rPr>
        <w:t xml:space="preserve">（项目名称） </w:t>
      </w:r>
      <w:r>
        <w:rPr>
          <w:rFonts w:hint="eastAsia" w:asciiTheme="minorEastAsia" w:hAnsiTheme="minorEastAsia" w:cstheme="minorEastAsia"/>
          <w:color w:val="000000"/>
          <w:kern w:val="0"/>
          <w:sz w:val="28"/>
          <w:szCs w:val="28"/>
          <w:lang w:bidi="ar"/>
        </w:rPr>
        <w:t xml:space="preserve">采购活动，提供的货物全部由符合政策要求的中小企业制造。相关企业（含联合体中的中小企业、签订分包意向协议的中小企业）的具体情况如下： </w:t>
      </w:r>
    </w:p>
    <w:p>
      <w:pPr>
        <w:widowControl/>
        <w:ind w:firstLine="567"/>
        <w:jc w:val="left"/>
        <w:rPr>
          <w:rFonts w:asciiTheme="minorEastAsia" w:hAnsiTheme="minorEastAsia" w:cstheme="minorEastAsia"/>
          <w:sz w:val="28"/>
          <w:szCs w:val="28"/>
        </w:rPr>
      </w:pPr>
      <w:r>
        <w:rPr>
          <w:rFonts w:hint="eastAsia" w:asciiTheme="minorEastAsia" w:hAnsiTheme="minorEastAsia" w:cstheme="minorEastAsia"/>
          <w:i/>
          <w:color w:val="000000"/>
          <w:kern w:val="0"/>
          <w:sz w:val="28"/>
          <w:szCs w:val="28"/>
          <w:u w:val="single"/>
          <w:lang w:bidi="ar"/>
        </w:rPr>
        <w:t xml:space="preserve">（标的名称） </w:t>
      </w:r>
      <w:r>
        <w:rPr>
          <w:rFonts w:hint="eastAsia" w:asciiTheme="minorEastAsia" w:hAnsiTheme="minorEastAsia" w:cstheme="minorEastAsia"/>
          <w:color w:val="000000"/>
          <w:kern w:val="0"/>
          <w:sz w:val="28"/>
          <w:szCs w:val="28"/>
          <w:lang w:bidi="ar"/>
        </w:rPr>
        <w:t>，属于</w:t>
      </w:r>
      <w:r>
        <w:rPr>
          <w:rFonts w:hint="eastAsia" w:asciiTheme="minorEastAsia" w:hAnsiTheme="minorEastAsia" w:cstheme="minorEastAsia"/>
          <w:color w:val="000000"/>
          <w:kern w:val="0"/>
          <w:sz w:val="28"/>
          <w:szCs w:val="28"/>
          <w:u w:val="single"/>
          <w:lang w:bidi="ar"/>
        </w:rPr>
        <w:t xml:space="preserve"> </w:t>
      </w:r>
      <w:r>
        <w:rPr>
          <w:rFonts w:hint="eastAsia" w:asciiTheme="minorEastAsia" w:hAnsiTheme="minorEastAsia" w:cstheme="minorEastAsia"/>
          <w:i/>
          <w:color w:val="000000"/>
          <w:kern w:val="0"/>
          <w:sz w:val="28"/>
          <w:szCs w:val="28"/>
          <w:u w:val="single"/>
          <w:lang w:bidi="ar"/>
        </w:rPr>
        <w:t xml:space="preserve">其他未列明行业 </w:t>
      </w:r>
      <w:r>
        <w:rPr>
          <w:rFonts w:hint="eastAsia" w:asciiTheme="minorEastAsia" w:hAnsiTheme="minorEastAsia" w:cstheme="minorEastAsia"/>
          <w:color w:val="000000"/>
          <w:kern w:val="0"/>
          <w:sz w:val="28"/>
          <w:szCs w:val="28"/>
          <w:lang w:bidi="ar"/>
        </w:rPr>
        <w:t>行业；制造商为</w:t>
      </w:r>
      <w:r>
        <w:rPr>
          <w:rFonts w:hint="eastAsia" w:asciiTheme="minorEastAsia" w:hAnsiTheme="minorEastAsia" w:cstheme="minorEastAsia"/>
          <w:i/>
          <w:color w:val="000000"/>
          <w:kern w:val="0"/>
          <w:sz w:val="28"/>
          <w:szCs w:val="28"/>
          <w:u w:val="single"/>
          <w:lang w:bidi="ar"/>
        </w:rPr>
        <w:t>（企业名称）</w:t>
      </w:r>
      <w:r>
        <w:rPr>
          <w:rFonts w:hint="eastAsia" w:asciiTheme="minorEastAsia" w:hAnsiTheme="minorEastAsia" w:cstheme="minorEastAsia"/>
          <w:color w:val="000000"/>
          <w:kern w:val="0"/>
          <w:sz w:val="28"/>
          <w:szCs w:val="28"/>
          <w:lang w:bidi="ar"/>
        </w:rPr>
        <w:t>，从业人员</w:t>
      </w:r>
      <w:r>
        <w:rPr>
          <w:rFonts w:asciiTheme="minorEastAsia" w:hAnsiTheme="minorEastAsia" w:cstheme="minorEastAsia"/>
          <w:color w:val="000000"/>
          <w:kern w:val="0"/>
          <w:sz w:val="28"/>
          <w:szCs w:val="28"/>
          <w:u w:val="single"/>
          <w:lang w:eastAsia="zh-Hans" w:bidi="ar"/>
        </w:rPr>
        <w:t xml:space="preserve">    </w:t>
      </w:r>
      <w:r>
        <w:rPr>
          <w:rFonts w:hint="eastAsia" w:asciiTheme="minorEastAsia" w:hAnsiTheme="minorEastAsia" w:cstheme="minorEastAsia"/>
          <w:color w:val="000000"/>
          <w:kern w:val="0"/>
          <w:sz w:val="28"/>
          <w:szCs w:val="28"/>
          <w:lang w:bidi="ar"/>
        </w:rPr>
        <w:t>人，营业收入为</w:t>
      </w:r>
      <w:r>
        <w:rPr>
          <w:rFonts w:asciiTheme="minorEastAsia" w:hAnsiTheme="minorEastAsia" w:cstheme="minorEastAsia"/>
          <w:color w:val="000000"/>
          <w:kern w:val="0"/>
          <w:sz w:val="28"/>
          <w:szCs w:val="28"/>
          <w:u w:val="single"/>
          <w:lang w:eastAsia="zh-Hans" w:bidi="ar"/>
        </w:rPr>
        <w:t xml:space="preserve">    </w:t>
      </w:r>
      <w:r>
        <w:rPr>
          <w:rFonts w:hint="eastAsia" w:asciiTheme="minorEastAsia" w:hAnsiTheme="minorEastAsia" w:cstheme="minorEastAsia"/>
          <w:color w:val="000000"/>
          <w:kern w:val="0"/>
          <w:sz w:val="28"/>
          <w:szCs w:val="28"/>
          <w:lang w:bidi="ar"/>
        </w:rPr>
        <w:t>万元，资产总额为</w:t>
      </w:r>
      <w:r>
        <w:rPr>
          <w:rFonts w:asciiTheme="minorEastAsia" w:hAnsiTheme="minorEastAsia" w:cstheme="minorEastAsia"/>
          <w:color w:val="000000"/>
          <w:kern w:val="0"/>
          <w:sz w:val="28"/>
          <w:szCs w:val="28"/>
          <w:u w:val="single"/>
          <w:lang w:eastAsia="zh-Hans" w:bidi="ar"/>
        </w:rPr>
        <w:t xml:space="preserve">    </w:t>
      </w:r>
      <w:r>
        <w:rPr>
          <w:rFonts w:hint="eastAsia" w:asciiTheme="minorEastAsia" w:hAnsiTheme="minorEastAsia" w:cstheme="minorEastAsia"/>
          <w:color w:val="000000"/>
          <w:kern w:val="0"/>
          <w:sz w:val="28"/>
          <w:szCs w:val="28"/>
          <w:lang w:bidi="ar"/>
        </w:rPr>
        <w:t>万元，属于</w:t>
      </w:r>
      <w:r>
        <w:rPr>
          <w:rFonts w:hint="eastAsia" w:asciiTheme="minorEastAsia" w:hAnsiTheme="minorEastAsia" w:cstheme="minorEastAsia"/>
          <w:i/>
          <w:color w:val="000000"/>
          <w:kern w:val="0"/>
          <w:sz w:val="28"/>
          <w:szCs w:val="28"/>
          <w:u w:val="single"/>
          <w:lang w:bidi="ar"/>
        </w:rPr>
        <w:t>（中型企业、小型企业、微型企业）</w:t>
      </w:r>
      <w:r>
        <w:rPr>
          <w:rFonts w:hint="eastAsia" w:asciiTheme="minorEastAsia" w:hAnsiTheme="minorEastAsia" w:cstheme="minorEastAsia"/>
          <w:color w:val="000000"/>
          <w:kern w:val="0"/>
          <w:sz w:val="28"/>
          <w:szCs w:val="28"/>
          <w:lang w:bidi="ar"/>
        </w:rPr>
        <w:t xml:space="preserve">； </w:t>
      </w:r>
    </w:p>
    <w:p>
      <w:pPr>
        <w:widowControl/>
        <w:ind w:firstLine="420"/>
        <w:jc w:val="left"/>
        <w:rPr>
          <w:rFonts w:asciiTheme="minorEastAsia" w:hAnsiTheme="minorEastAsia" w:cstheme="minorEastAsia"/>
          <w:color w:val="000000"/>
          <w:kern w:val="0"/>
          <w:sz w:val="28"/>
          <w:szCs w:val="28"/>
          <w:lang w:bidi="ar"/>
        </w:rPr>
      </w:pPr>
    </w:p>
    <w:p>
      <w:pPr>
        <w:widowControl/>
        <w:ind w:firstLine="567"/>
        <w:jc w:val="left"/>
        <w:rPr>
          <w:rFonts w:asciiTheme="minorEastAsia" w:hAnsiTheme="minorEastAsia" w:cstheme="minorEastAsia"/>
          <w:sz w:val="28"/>
          <w:szCs w:val="28"/>
        </w:rPr>
      </w:pPr>
      <w:r>
        <w:rPr>
          <w:rFonts w:hint="eastAsia" w:asciiTheme="minorEastAsia" w:hAnsiTheme="minorEastAsia" w:cstheme="minorEastAsia"/>
          <w:color w:val="000000"/>
          <w:kern w:val="0"/>
          <w:sz w:val="28"/>
          <w:szCs w:val="28"/>
          <w:lang w:bidi="ar"/>
        </w:rPr>
        <w:t>以上企业，不属于大企业的分支机构，不存在控股股东为大企业的情形，也不存在与大企业的负责人为同一人的情形。</w:t>
      </w:r>
    </w:p>
    <w:p>
      <w:pPr>
        <w:widowControl/>
        <w:ind w:firstLine="567"/>
        <w:jc w:val="left"/>
        <w:rPr>
          <w:rFonts w:asciiTheme="minorEastAsia" w:hAnsiTheme="minorEastAsia" w:cstheme="minorEastAsia"/>
          <w:sz w:val="28"/>
          <w:szCs w:val="28"/>
        </w:rPr>
      </w:pPr>
      <w:r>
        <w:rPr>
          <w:rFonts w:hint="eastAsia" w:asciiTheme="minorEastAsia" w:hAnsiTheme="minorEastAsia" w:cstheme="minorEastAsia"/>
          <w:color w:val="000000"/>
          <w:kern w:val="0"/>
          <w:sz w:val="28"/>
          <w:szCs w:val="28"/>
          <w:lang w:bidi="ar"/>
        </w:rPr>
        <w:t xml:space="preserve">本企业对上述声明内容的真实性负责。如有虚假，将依法承担相应责任。 </w:t>
      </w:r>
    </w:p>
    <w:p>
      <w:pPr>
        <w:widowControl/>
        <w:ind w:firstLine="567"/>
        <w:jc w:val="left"/>
        <w:rPr>
          <w:rFonts w:asciiTheme="minorEastAsia" w:hAnsiTheme="minorEastAsia" w:cstheme="minorEastAsia"/>
          <w:sz w:val="28"/>
          <w:szCs w:val="28"/>
        </w:rPr>
      </w:pPr>
    </w:p>
    <w:p>
      <w:pPr>
        <w:widowControl/>
        <w:ind w:firstLine="567"/>
        <w:jc w:val="left"/>
        <w:rPr>
          <w:rFonts w:asciiTheme="minorEastAsia" w:hAnsiTheme="minorEastAsia" w:cstheme="minorEastAsia"/>
          <w:sz w:val="28"/>
          <w:szCs w:val="28"/>
        </w:rPr>
      </w:pPr>
    </w:p>
    <w:p>
      <w:pPr>
        <w:widowControl/>
        <w:ind w:left="2940" w:firstLine="1120" w:firstLineChars="400"/>
        <w:jc w:val="left"/>
        <w:rPr>
          <w:rFonts w:asciiTheme="minorEastAsia" w:hAnsiTheme="minorEastAsia" w:cstheme="minorEastAsia"/>
          <w:sz w:val="28"/>
          <w:szCs w:val="28"/>
        </w:rPr>
      </w:pPr>
      <w:r>
        <w:rPr>
          <w:rFonts w:hint="eastAsia" w:asciiTheme="minorEastAsia" w:hAnsiTheme="minorEastAsia" w:cstheme="minorEastAsia"/>
          <w:color w:val="000000"/>
          <w:kern w:val="0"/>
          <w:sz w:val="28"/>
          <w:szCs w:val="28"/>
          <w:lang w:bidi="ar"/>
        </w:rPr>
        <w:t xml:space="preserve">企业名称（盖章）： </w:t>
      </w:r>
    </w:p>
    <w:p>
      <w:pPr>
        <w:widowControl/>
        <w:ind w:left="2940" w:firstLine="1120" w:firstLineChars="400"/>
        <w:jc w:val="left"/>
        <w:rPr>
          <w:rFonts w:cs="宋体" w:asciiTheme="minorEastAsia" w:hAnsiTheme="minorEastAsia"/>
          <w:b/>
          <w:color w:val="000000"/>
          <w:kern w:val="0"/>
          <w:sz w:val="36"/>
          <w:szCs w:val="36"/>
          <w:lang w:bidi="ar"/>
        </w:rPr>
      </w:pPr>
      <w:r>
        <w:rPr>
          <w:rFonts w:hint="eastAsia" w:asciiTheme="minorEastAsia" w:hAnsiTheme="minorEastAsia" w:cstheme="minorEastAsia"/>
          <w:color w:val="000000"/>
          <w:kern w:val="0"/>
          <w:sz w:val="28"/>
          <w:szCs w:val="28"/>
          <w:lang w:bidi="ar"/>
        </w:rPr>
        <w:t xml:space="preserve">日 期： </w:t>
      </w:r>
    </w:p>
    <w:p>
      <w:pPr>
        <w:pStyle w:val="14"/>
        <w:rPr>
          <w:rFonts w:hint="eastAsia" w:ascii="宋体" w:hAnsi="宋体" w:cs="宋体"/>
          <w:sz w:val="24"/>
          <w:szCs w:val="24"/>
          <w:highlight w:val="none"/>
        </w:rPr>
        <w:sectPr>
          <w:pgSz w:w="11906" w:h="16838"/>
          <w:pgMar w:top="1440" w:right="1080" w:bottom="1440" w:left="1080" w:header="851" w:footer="850" w:gutter="0"/>
          <w:cols w:space="720" w:num="1"/>
          <w:docGrid w:type="lines" w:linePitch="409" w:charSpace="0"/>
        </w:sectPr>
      </w:pPr>
    </w:p>
    <w:p>
      <w:pPr>
        <w:pStyle w:val="9"/>
        <w:numPr>
          <w:ilvl w:val="0"/>
          <w:numId w:val="12"/>
        </w:numPr>
        <w:adjustRightInd w:val="0"/>
        <w:snapToGrid w:val="0"/>
        <w:spacing w:line="400" w:lineRule="atLeast"/>
        <w:ind w:left="420" w:leftChars="0" w:hanging="420" w:firstLineChars="0"/>
        <w:jc w:val="center"/>
        <w:outlineLvl w:val="1"/>
        <w:rPr>
          <w:rFonts w:hint="eastAsia" w:ascii="Arial" w:hAnsi="Arial" w:eastAsia="宋体" w:cs="Arial"/>
          <w:kern w:val="2"/>
          <w:sz w:val="24"/>
          <w:highlight w:val="none"/>
          <w:lang w:val="zh-CN" w:eastAsia="zh-CN" w:bidi="ar-SA"/>
        </w:rPr>
      </w:pPr>
      <w:bookmarkStart w:id="104" w:name="_Toc30967"/>
      <w:bookmarkStart w:id="105" w:name="_Toc39669655"/>
      <w:r>
        <w:rPr>
          <w:rFonts w:hint="eastAsia" w:ascii="Arial" w:hAnsi="Arial" w:eastAsia="宋体" w:cs="Arial"/>
          <w:kern w:val="2"/>
          <w:sz w:val="24"/>
          <w:highlight w:val="none"/>
          <w:lang w:val="zh-CN" w:eastAsia="zh-CN" w:bidi="ar-SA"/>
        </w:rPr>
        <w:t>监狱企业证明文件（如有）、残疾人福利性单位声明函（如有）</w:t>
      </w:r>
      <w:bookmarkEnd w:id="104"/>
      <w:bookmarkEnd w:id="105"/>
    </w:p>
    <w:p>
      <w:pPr>
        <w:pStyle w:val="9"/>
        <w:numPr>
          <w:ilvl w:val="0"/>
          <w:numId w:val="0"/>
        </w:numPr>
        <w:adjustRightInd w:val="0"/>
        <w:snapToGrid w:val="0"/>
        <w:spacing w:line="400" w:lineRule="atLeast"/>
        <w:ind w:leftChars="0"/>
        <w:jc w:val="both"/>
        <w:outlineLvl w:val="1"/>
        <w:rPr>
          <w:rFonts w:hint="eastAsia" w:ascii="Arial" w:hAnsi="Arial" w:eastAsia="宋体" w:cs="Arial"/>
          <w:kern w:val="2"/>
          <w:sz w:val="24"/>
          <w:highlight w:val="none"/>
          <w:lang w:val="zh-CN" w:eastAsia="zh-CN" w:bidi="ar-SA"/>
        </w:rPr>
      </w:pPr>
    </w:p>
    <w:p>
      <w:pPr>
        <w:numPr>
          <w:ilvl w:val="3"/>
          <w:numId w:val="13"/>
        </w:numPr>
        <w:tabs>
          <w:tab w:val="left" w:pos="0"/>
          <w:tab w:val="clear" w:pos="1680"/>
        </w:tabs>
        <w:adjustRightInd w:val="0"/>
        <w:snapToGrid w:val="0"/>
        <w:spacing w:line="400" w:lineRule="atLeast"/>
        <w:ind w:hanging="168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监狱企业证明文件</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如有</w:t>
      </w:r>
      <w:r>
        <w:rPr>
          <w:rFonts w:hint="eastAsia" w:ascii="宋体" w:hAnsi="宋体" w:cs="宋体"/>
          <w:color w:val="000000"/>
          <w:sz w:val="24"/>
          <w:szCs w:val="24"/>
          <w:highlight w:val="none"/>
          <w:lang w:eastAsia="zh-CN"/>
        </w:rPr>
        <w:t>）</w:t>
      </w:r>
    </w:p>
    <w:p>
      <w:pPr>
        <w:pStyle w:val="2"/>
        <w:rPr>
          <w:rFonts w:hint="eastAsia" w:ascii="宋体" w:hAnsi="宋体" w:cs="宋体"/>
          <w:color w:val="000000"/>
          <w:sz w:val="24"/>
          <w:szCs w:val="24"/>
          <w:highlight w:val="none"/>
        </w:rPr>
      </w:pPr>
    </w:p>
    <w:p>
      <w:pPr>
        <w:rPr>
          <w:rFonts w:hint="eastAsia" w:ascii="宋体" w:hAnsi="宋体" w:cs="宋体"/>
          <w:color w:val="000000"/>
          <w:sz w:val="24"/>
          <w:szCs w:val="24"/>
          <w:highlight w:val="none"/>
        </w:rPr>
      </w:pPr>
    </w:p>
    <w:p>
      <w:pPr>
        <w:pStyle w:val="2"/>
        <w:rPr>
          <w:rFonts w:hint="eastAsia"/>
        </w:rPr>
      </w:pPr>
    </w:p>
    <w:p>
      <w:pPr>
        <w:adjustRightInd w:val="0"/>
        <w:snapToGrid w:val="0"/>
        <w:spacing w:line="400" w:lineRule="atLeast"/>
        <w:ind w:left="1680"/>
        <w:rPr>
          <w:rFonts w:hint="eastAsia" w:ascii="宋体" w:hAnsi="宋体" w:cs="宋体"/>
          <w:color w:val="000000"/>
          <w:sz w:val="24"/>
          <w:szCs w:val="24"/>
          <w:highlight w:val="none"/>
        </w:rPr>
      </w:pPr>
    </w:p>
    <w:p>
      <w:pPr>
        <w:adjustRightInd w:val="0"/>
        <w:snapToGrid w:val="0"/>
        <w:spacing w:line="400" w:lineRule="atLeast"/>
        <w:ind w:firstLine="480" w:firstLineChars="200"/>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2.残疾人福利性单位声明函</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如有</w:t>
      </w:r>
      <w:r>
        <w:rPr>
          <w:rFonts w:hint="eastAsia" w:ascii="宋体" w:hAnsi="宋体" w:cs="宋体"/>
          <w:color w:val="000000"/>
          <w:sz w:val="24"/>
          <w:szCs w:val="24"/>
          <w:highlight w:val="none"/>
          <w:lang w:eastAsia="zh-CN"/>
        </w:rPr>
        <w:t>）</w:t>
      </w:r>
    </w:p>
    <w:p>
      <w:pPr>
        <w:adjustRightInd w:val="0"/>
        <w:snapToGrid w:val="0"/>
        <w:spacing w:line="400" w:lineRule="atLeast"/>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本公司郑重声明，根据《财政部 民政部 中国残疾人联合会关于促进残疾人就业政府采购政策的通知》（财库（2017）141号）的规定，本单位为符合条件的残疾人福利性单位，且本单位参加的</w:t>
      </w:r>
    </w:p>
    <w:p>
      <w:pPr>
        <w:adjustRightInd w:val="0"/>
        <w:snapToGrid w:val="0"/>
        <w:spacing w:line="400" w:lineRule="atLeast"/>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u w:val="single"/>
        </w:rPr>
        <w:t xml:space="preserve">                 单位的                        </w:t>
      </w:r>
      <w:r>
        <w:rPr>
          <w:rFonts w:hint="eastAsia" w:ascii="宋体" w:hAnsi="宋体" w:cs="宋体"/>
          <w:color w:val="000000"/>
          <w:sz w:val="24"/>
          <w:szCs w:val="24"/>
          <w:highlight w:val="none"/>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400" w:lineRule="atLeast"/>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本单位对上述声明的真实性负责，如有虚假，将依法承担相应责任。</w:t>
      </w:r>
    </w:p>
    <w:p>
      <w:pPr>
        <w:adjustRightInd w:val="0"/>
        <w:snapToGrid w:val="0"/>
        <w:spacing w:line="400" w:lineRule="atLeast"/>
        <w:ind w:firstLine="480" w:firstLineChars="200"/>
        <w:jc w:val="center"/>
        <w:rPr>
          <w:rFonts w:hint="eastAsia" w:ascii="宋体" w:hAnsi="宋体" w:cs="宋体"/>
          <w:color w:val="000000"/>
          <w:sz w:val="24"/>
          <w:szCs w:val="24"/>
          <w:highlight w:val="none"/>
        </w:rPr>
      </w:pPr>
    </w:p>
    <w:p>
      <w:pPr>
        <w:adjustRightInd w:val="0"/>
        <w:snapToGrid w:val="0"/>
        <w:spacing w:line="400" w:lineRule="atLeast"/>
        <w:ind w:firstLine="7200" w:firstLineChars="3000"/>
        <w:rPr>
          <w:rFonts w:hint="eastAsia" w:ascii="宋体" w:hAnsi="宋体" w:cs="宋体"/>
          <w:color w:val="000000"/>
          <w:sz w:val="24"/>
          <w:szCs w:val="24"/>
          <w:highlight w:val="none"/>
        </w:rPr>
      </w:pPr>
      <w:r>
        <w:rPr>
          <w:rFonts w:hint="eastAsia" w:ascii="宋体" w:hAnsi="宋体" w:cs="宋体"/>
          <w:color w:val="000000"/>
          <w:sz w:val="24"/>
          <w:szCs w:val="24"/>
          <w:highlight w:val="none"/>
        </w:rPr>
        <w:t>企业名称（公章）：</w:t>
      </w:r>
    </w:p>
    <w:p>
      <w:pPr>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日  期：</w:t>
      </w:r>
    </w:p>
    <w:p>
      <w:pPr>
        <w:widowControl/>
        <w:ind w:firstLine="5460" w:firstLineChars="2600"/>
        <w:jc w:val="left"/>
      </w:pPr>
    </w:p>
    <w:sectPr>
      <w:pgSz w:w="11906" w:h="16838"/>
      <w:pgMar w:top="1440" w:right="1080" w:bottom="1440" w:left="1080" w:header="851" w:footer="850" w:gutter="0"/>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Adobe 宋体 Std L">
    <w:altName w:val="宋体"/>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K0HW7gBAABVAwAADgAAAAAAAAABACAAAAAeAQAAZHJzL2Uyb0RvYy54bWxQSwUGAAAAAAYABgBZ&#10;AQAASA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lang w:val="zh-CN"/>
      </w:rPr>
      <w:t xml:space="preserve">  </w: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ed0dIbgBAABVAwAADgAAAAAAAAABACAAAAAeAQAAZHJzL2Uyb0RvYy54bWxQSwUGAAAAAAYABgBZ&#10;AQAASA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26</w:t>
                    </w:r>
                    <w:r>
                      <w:fldChar w:fldCharType="end"/>
                    </w:r>
                  </w:p>
                </w:txbxContent>
              </v:textbox>
            </v:shape>
          </w:pict>
        </mc:Fallback>
      </mc:AlternateContent>
    </w:r>
    <w:r>
      <w:rPr>
        <w:lang w:val="zh-CN"/>
      </w:rPr>
      <w:t xml:space="preserve">  </w: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cyVCZ7gBAABVAwAADgAAAAAAAAABACAAAAAeAQAAZHJzL2Uyb0RvYy54bWxQSwUGAAAAAAYABgBZ&#10;AQAASA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25</w:t>
                    </w:r>
                    <w:r>
                      <w:fldChar w:fldCharType="end"/>
                    </w:r>
                  </w:p>
                </w:txbxContent>
              </v:textbox>
            </v:shape>
          </w:pict>
        </mc:Fallback>
      </mc:AlternateContent>
    </w:r>
  </w:p>
  <w:p>
    <w:pPr>
      <w:pStyle w:val="10"/>
    </w:pP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b/>
        <w:lang w:eastAsia="zh-CN"/>
      </w:rPr>
      <w:t>磋商文件</w:t>
    </w:r>
    <w:r>
      <w:rPr>
        <w:rFonts w:hint="eastAsia"/>
        <w:b/>
      </w:rPr>
      <w:t>　　　　　　　　　　　　　　　　　　　　　　　　　　　　　　　　　　</w:t>
    </w:r>
    <w:r>
      <w:rPr>
        <w:rFonts w:hint="eastAsia"/>
        <w:b/>
        <w:lang w:eastAsia="zh-CN"/>
      </w:rPr>
      <w:t>新疆中工建辉工程咨询有限公司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BD11FB"/>
    <w:multiLevelType w:val="singleLevel"/>
    <w:tmpl w:val="B1BD11FB"/>
    <w:lvl w:ilvl="0" w:tentative="0">
      <w:start w:val="2"/>
      <w:numFmt w:val="decimal"/>
      <w:suff w:val="nothing"/>
      <w:lvlText w:val="%1、"/>
      <w:lvlJc w:val="left"/>
    </w:lvl>
  </w:abstractNum>
  <w:abstractNum w:abstractNumId="1">
    <w:nsid w:val="00000000"/>
    <w:multiLevelType w:val="multilevel"/>
    <w:tmpl w:val="00000000"/>
    <w:lvl w:ilvl="0" w:tentative="0">
      <w:start w:val="1"/>
      <w:numFmt w:val="decimal"/>
      <w:suff w:val="nothing"/>
      <w:lvlText w:val="%1、"/>
      <w:lvlJc w:val="left"/>
      <w:pPr>
        <w:ind w:left="84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3"/>
    <w:multiLevelType w:val="multilevel"/>
    <w:tmpl w:val="00000013"/>
    <w:lvl w:ilvl="0" w:tentative="0">
      <w:start w:val="1"/>
      <w:numFmt w:val="decimal"/>
      <w:lvlText w:val="%1."/>
      <w:lvlJc w:val="left"/>
      <w:pPr>
        <w:tabs>
          <w:tab w:val="left" w:pos="425"/>
        </w:tabs>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0000001C"/>
    <w:multiLevelType w:val="multilevel"/>
    <w:tmpl w:val="0000001C"/>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13A95EE0"/>
    <w:multiLevelType w:val="singleLevel"/>
    <w:tmpl w:val="13A95EE0"/>
    <w:lvl w:ilvl="0" w:tentative="0">
      <w:start w:val="1"/>
      <w:numFmt w:val="decimal"/>
      <w:lvlText w:val="（%1）"/>
      <w:lvlJc w:val="left"/>
      <w:pPr>
        <w:tabs>
          <w:tab w:val="left" w:pos="1440"/>
        </w:tabs>
        <w:ind w:left="1440" w:hanging="900"/>
      </w:pPr>
      <w:rPr>
        <w:rFonts w:hint="eastAsia"/>
      </w:rPr>
    </w:lvl>
  </w:abstractNum>
  <w:abstractNum w:abstractNumId="5">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14644F7"/>
    <w:multiLevelType w:val="multilevel"/>
    <w:tmpl w:val="214644F7"/>
    <w:lvl w:ilvl="0" w:tentative="0">
      <w:start w:val="1"/>
      <w:numFmt w:val="decimal"/>
      <w:lvlText w:val="%1）"/>
      <w:lvlJc w:val="left"/>
      <w:pPr>
        <w:tabs>
          <w:tab w:val="left" w:pos="600"/>
        </w:tabs>
        <w:ind w:left="600" w:hanging="360"/>
      </w:pPr>
      <w:rPr>
        <w:rFonts w:hint="eastAsia"/>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7">
    <w:nsid w:val="2FE475BE"/>
    <w:multiLevelType w:val="multilevel"/>
    <w:tmpl w:val="2FE475BE"/>
    <w:lvl w:ilvl="0" w:tentative="0">
      <w:start w:val="1"/>
      <w:numFmt w:val="chineseCountingThousand"/>
      <w:lvlText w:val="%1、"/>
      <w:lvlJc w:val="left"/>
      <w:pPr>
        <w:tabs>
          <w:tab w:val="left" w:pos="960"/>
        </w:tabs>
        <w:ind w:left="960" w:hanging="72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4CE0783"/>
    <w:multiLevelType w:val="multilevel"/>
    <w:tmpl w:val="34CE0783"/>
    <w:lvl w:ilvl="0" w:tentative="0">
      <w:start w:val="4"/>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0">
    <w:nsid w:val="455B68EC"/>
    <w:multiLevelType w:val="multilevel"/>
    <w:tmpl w:val="455B68E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12">
    <w:nsid w:val="7DFC74A1"/>
    <w:multiLevelType w:val="multilevel"/>
    <w:tmpl w:val="7DFC74A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8"/>
  </w:num>
  <w:num w:numId="3">
    <w:abstractNumId w:val="10"/>
  </w:num>
  <w:num w:numId="4">
    <w:abstractNumId w:val="9"/>
  </w:num>
  <w:num w:numId="5">
    <w:abstractNumId w:val="4"/>
  </w:num>
  <w:num w:numId="6">
    <w:abstractNumId w:val="3"/>
  </w:num>
  <w:num w:numId="7">
    <w:abstractNumId w:val="1"/>
  </w:num>
  <w:num w:numId="8">
    <w:abstractNumId w:val="6"/>
  </w:num>
  <w:num w:numId="9">
    <w:abstractNumId w:val="2"/>
  </w:num>
  <w:num w:numId="10">
    <w:abstractNumId w:val="11"/>
  </w:num>
  <w:num w:numId="11">
    <w:abstractNumId w:val="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ODBkZmM3YzE5YjE1Mjk4MDNkNDAzNWUxY2QxZWIifQ=="/>
  </w:docVars>
  <w:rsids>
    <w:rsidRoot w:val="63171B4C"/>
    <w:rsid w:val="032778FB"/>
    <w:rsid w:val="06497B03"/>
    <w:rsid w:val="0A8916BE"/>
    <w:rsid w:val="101E23FE"/>
    <w:rsid w:val="11455C4F"/>
    <w:rsid w:val="15D57CE3"/>
    <w:rsid w:val="1A0F61A1"/>
    <w:rsid w:val="1EF80ACA"/>
    <w:rsid w:val="2AF34731"/>
    <w:rsid w:val="2F6C3CEF"/>
    <w:rsid w:val="342E0CBC"/>
    <w:rsid w:val="409A272E"/>
    <w:rsid w:val="42AE3F0B"/>
    <w:rsid w:val="433504A7"/>
    <w:rsid w:val="44E74E32"/>
    <w:rsid w:val="4A354772"/>
    <w:rsid w:val="4D2E6BBD"/>
    <w:rsid w:val="512310BD"/>
    <w:rsid w:val="513457A6"/>
    <w:rsid w:val="61DB1CA6"/>
    <w:rsid w:val="63171B4C"/>
    <w:rsid w:val="64080A8A"/>
    <w:rsid w:val="663B05F5"/>
    <w:rsid w:val="67CF4DBD"/>
    <w:rsid w:val="685D67F7"/>
    <w:rsid w:val="73F753A8"/>
    <w:rsid w:val="743D6F2C"/>
    <w:rsid w:val="753613B4"/>
    <w:rsid w:val="7A177BA7"/>
    <w:rsid w:val="7BA410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sz w:val="32"/>
    </w:rPr>
  </w:style>
  <w:style w:type="character" w:default="1" w:styleId="18">
    <w:name w:val="Default Paragraph Font"/>
    <w:semiHidden/>
    <w:qFormat/>
    <w:uiPriority w:val="0"/>
  </w:style>
  <w:style w:type="table" w:default="1" w:styleId="23">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szCs w:val="24"/>
    </w:rPr>
  </w:style>
  <w:style w:type="paragraph" w:styleId="5">
    <w:name w:val="Body Text First Indent"/>
    <w:basedOn w:val="6"/>
    <w:qFormat/>
    <w:uiPriority w:val="0"/>
    <w:pPr>
      <w:spacing w:after="120"/>
      <w:ind w:firstLine="420" w:firstLineChars="100"/>
    </w:pPr>
    <w:rPr>
      <w:rFonts w:ascii="Times New Roman" w:hAnsi="Times New Roman" w:cs="Times New Roman"/>
      <w:sz w:val="21"/>
    </w:rPr>
  </w:style>
  <w:style w:type="paragraph" w:styleId="6">
    <w:name w:val="Body Text"/>
    <w:basedOn w:val="1"/>
    <w:next w:val="1"/>
    <w:qFormat/>
    <w:uiPriority w:val="0"/>
    <w:rPr>
      <w:rFonts w:ascii="Arial" w:hAnsi="Arial"/>
      <w:sz w:val="24"/>
    </w:rPr>
  </w:style>
  <w:style w:type="paragraph" w:styleId="7">
    <w:name w:val="Normal Indent"/>
    <w:basedOn w:val="1"/>
    <w:next w:val="1"/>
    <w:qFormat/>
    <w:uiPriority w:val="0"/>
    <w:pPr>
      <w:ind w:firstLine="420" w:firstLineChars="200"/>
    </w:pPr>
    <w:rPr>
      <w:szCs w:val="24"/>
    </w:rPr>
  </w:style>
  <w:style w:type="paragraph" w:styleId="8">
    <w:name w:val="Body Text Indent"/>
    <w:basedOn w:val="1"/>
    <w:qFormat/>
    <w:uiPriority w:val="0"/>
    <w:pPr>
      <w:ind w:firstLine="480"/>
    </w:pPr>
    <w:rPr>
      <w:rFonts w:ascii="宋体" w:hAnsi="宋体"/>
      <w:sz w:val="24"/>
    </w:r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First Indent 2"/>
    <w:basedOn w:val="8"/>
    <w:qFormat/>
    <w:uiPriority w:val="0"/>
    <w:pPr>
      <w:widowControl/>
      <w:spacing w:before="100" w:beforeAutospacing="1" w:after="100" w:afterAutospacing="1" w:line="520" w:lineRule="exact"/>
      <w:ind w:left="855" w:leftChars="0" w:firstLine="435"/>
      <w:jc w:val="left"/>
    </w:pPr>
    <w:rPr>
      <w:rFonts w:ascii="宋体" w:hAnsi="宋体" w:eastAsia="宋体" w:cs="宋体"/>
      <w:kern w:val="0"/>
      <w:sz w:val="24"/>
      <w:szCs w:val="24"/>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style>
  <w:style w:type="paragraph" w:styleId="14">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5">
    <w:name w:val="footnote text"/>
    <w:basedOn w:val="1"/>
    <w:qFormat/>
    <w:uiPriority w:val="0"/>
    <w:pPr>
      <w:snapToGrid w:val="0"/>
      <w:jc w:val="left"/>
    </w:pPr>
    <w:rPr>
      <w:sz w:val="18"/>
    </w:rPr>
  </w:style>
  <w:style w:type="paragraph" w:styleId="16">
    <w:name w:val="toc 2"/>
    <w:basedOn w:val="1"/>
    <w:next w:val="1"/>
    <w:qFormat/>
    <w:uiPriority w:val="0"/>
    <w:pPr>
      <w:ind w:left="420" w:leftChars="200"/>
    </w:pPr>
  </w:style>
  <w:style w:type="paragraph" w:styleId="1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character" w:styleId="19">
    <w:name w:val="Strong"/>
    <w:basedOn w:val="18"/>
    <w:qFormat/>
    <w:uiPriority w:val="0"/>
    <w:rPr>
      <w:b/>
      <w:bCs/>
    </w:rPr>
  </w:style>
  <w:style w:type="character" w:styleId="20">
    <w:name w:val="page number"/>
    <w:basedOn w:val="18"/>
    <w:qFormat/>
    <w:uiPriority w:val="0"/>
  </w:style>
  <w:style w:type="character" w:styleId="21">
    <w:name w:val="Emphasis"/>
    <w:qFormat/>
    <w:uiPriority w:val="0"/>
    <w:rPr>
      <w:color w:val="CC0033"/>
    </w:rPr>
  </w:style>
  <w:style w:type="character" w:styleId="22">
    <w:name w:val="annotation reference"/>
    <w:basedOn w:val="18"/>
    <w:qFormat/>
    <w:uiPriority w:val="99"/>
    <w:rPr>
      <w:sz w:val="21"/>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5">
    <w:name w:val="font121"/>
    <w:basedOn w:val="18"/>
    <w:qFormat/>
    <w:uiPriority w:val="0"/>
    <w:rPr>
      <w:rFonts w:hint="eastAsia" w:ascii="宋体" w:hAnsi="宋体" w:eastAsia="宋体" w:cs="宋体"/>
      <w:color w:val="000000"/>
      <w:sz w:val="20"/>
      <w:szCs w:val="20"/>
      <w:u w:val="none"/>
    </w:rPr>
  </w:style>
  <w:style w:type="character" w:customStyle="1" w:styleId="26">
    <w:name w:val="font101"/>
    <w:basedOn w:val="18"/>
    <w:qFormat/>
    <w:uiPriority w:val="0"/>
    <w:rPr>
      <w:rFonts w:hint="eastAsia" w:ascii="宋体" w:hAnsi="宋体" w:eastAsia="宋体" w:cs="宋体"/>
      <w:color w:val="FF0000"/>
      <w:sz w:val="20"/>
      <w:szCs w:val="20"/>
      <w:u w:val="none"/>
    </w:rPr>
  </w:style>
  <w:style w:type="paragraph" w:styleId="27">
    <w:name w:val="List Paragraph"/>
    <w:basedOn w:val="1"/>
    <w:qFormat/>
    <w:uiPriority w:val="34"/>
    <w:pPr>
      <w:ind w:firstLine="420" w:firstLineChars="200"/>
    </w:pPr>
    <w:rPr>
      <w:rFonts w:ascii="Calibri" w:hAnsi="Calibri"/>
      <w:szCs w:val="22"/>
    </w:rPr>
  </w:style>
  <w:style w:type="character" w:customStyle="1" w:styleId="28">
    <w:name w:val="正文文字 Char1"/>
    <w:link w:val="29"/>
    <w:qFormat/>
    <w:uiPriority w:val="0"/>
    <w:rPr>
      <w:rFonts w:ascii="宋体"/>
      <w:color w:val="000000"/>
      <w:kern w:val="0"/>
      <w:sz w:val="28"/>
      <w:u w:val="none" w:color="000000"/>
    </w:rPr>
  </w:style>
  <w:style w:type="paragraph" w:customStyle="1" w:styleId="29">
    <w:name w:val="正文文字"/>
    <w:basedOn w:val="1"/>
    <w:link w:val="28"/>
    <w:qFormat/>
    <w:uiPriority w:val="0"/>
    <w:pPr>
      <w:widowControl/>
      <w:spacing w:line="2375" w:lineRule="atLeast"/>
      <w:ind w:firstLine="419"/>
      <w:textAlignment w:val="baseline"/>
    </w:pPr>
    <w:rPr>
      <w:rFonts w:ascii="宋体"/>
      <w:color w:val="000000"/>
      <w:kern w:val="0"/>
      <w:sz w:val="28"/>
      <w:u w:val="none" w:color="000000"/>
    </w:rPr>
  </w:style>
  <w:style w:type="character" w:customStyle="1" w:styleId="30">
    <w:name w:val="font01"/>
    <w:basedOn w:val="18"/>
    <w:qFormat/>
    <w:uiPriority w:val="0"/>
    <w:rPr>
      <w:rFonts w:hint="eastAsia" w:ascii="微软雅黑" w:hAnsi="微软雅黑" w:eastAsia="微软雅黑" w:cs="微软雅黑"/>
      <w:b/>
      <w:color w:val="000000"/>
      <w:sz w:val="24"/>
      <w:szCs w:val="24"/>
      <w:u w:val="none"/>
    </w:rPr>
  </w:style>
  <w:style w:type="paragraph" w:customStyle="1" w:styleId="31">
    <w:name w:val="_Style 1"/>
    <w:basedOn w:val="1"/>
    <w:qFormat/>
    <w:uiPriority w:val="34"/>
    <w:pPr>
      <w:ind w:firstLine="420" w:firstLineChars="200"/>
    </w:pPr>
    <w:rPr>
      <w:rFonts w:ascii="Calibri" w:hAnsi="Calibri" w:eastAsia="宋体"/>
      <w:szCs w:val="22"/>
    </w:rPr>
  </w:style>
  <w:style w:type="paragraph" w:customStyle="1" w:styleId="32">
    <w:name w:val="表格文字"/>
    <w:basedOn w:val="1"/>
    <w:qFormat/>
    <w:uiPriority w:val="0"/>
    <w:pPr>
      <w:spacing w:before="25" w:after="25"/>
      <w:jc w:val="left"/>
    </w:pPr>
    <w:rPr>
      <w:rFonts w:ascii="Times New Roman" w:hAnsi="Times New Roman" w:eastAsia="宋体" w:cs="Times New Roman"/>
      <w:spacing w:val="10"/>
      <w:kern w:val="0"/>
      <w:sz w:val="24"/>
      <w:szCs w:val="24"/>
    </w:rPr>
  </w:style>
  <w:style w:type="paragraph" w:customStyle="1" w:styleId="33">
    <w:name w:val="ParaAttribute13"/>
    <w:qFormat/>
    <w:uiPriority w:val="0"/>
    <w:pPr>
      <w:widowControl w:val="0"/>
      <w:wordWrap w:val="0"/>
      <w:ind w:left="-106"/>
    </w:pPr>
    <w:rPr>
      <w:rFonts w:ascii="Times New Roman" w:hAnsi="Times New Roman" w:eastAsia="Batang" w:cs="Times New Roman"/>
      <w:kern w:val="0"/>
      <w:sz w:val="21"/>
      <w:szCs w:val="22"/>
      <w:lang w:val="en-US" w:eastAsia="zh-CN" w:bidi="ar-SA"/>
    </w:rPr>
  </w:style>
  <w:style w:type="character" w:customStyle="1" w:styleId="34">
    <w:name w:val="CharAttribute0"/>
    <w:qFormat/>
    <w:uiPriority w:val="0"/>
    <w:rPr>
      <w:rFonts w:ascii="Times New Roman" w:hAnsi="Calibri" w:eastAsia="宋体" w:cs="Times New Roman"/>
      <w:sz w:val="21"/>
    </w:rPr>
  </w:style>
  <w:style w:type="paragraph" w:customStyle="1" w:styleId="35">
    <w:name w:val="列出段落1"/>
    <w:basedOn w:val="1"/>
    <w:qFormat/>
    <w:uiPriority w:val="34"/>
    <w:pPr>
      <w:ind w:firstLine="420" w:firstLineChars="200"/>
    </w:pPr>
    <w:rPr>
      <w:rFonts w:ascii="Calibri" w:hAnsi="Calibri"/>
      <w:szCs w:val="22"/>
    </w:rPr>
  </w:style>
  <w:style w:type="paragraph" w:customStyle="1" w:styleId="36">
    <w:name w:val="列表段落1"/>
    <w:basedOn w:val="1"/>
    <w:qFormat/>
    <w:uiPriority w:val="0"/>
    <w:pPr>
      <w:spacing w:line="360" w:lineRule="auto"/>
      <w:ind w:firstLine="420"/>
    </w:pPr>
    <w:rPr>
      <w:rFonts w:ascii="Calibri" w:hAnsi="Calibri" w:eastAsia="宋体" w:cs="Times New Roman"/>
      <w:color w:val="000000"/>
      <w:sz w:val="24"/>
      <w:szCs w:val="21"/>
    </w:rPr>
  </w:style>
  <w:style w:type="paragraph" w:customStyle="1" w:styleId="37">
    <w:name w:val="Table Paragraph"/>
    <w:basedOn w:val="1"/>
    <w:qFormat/>
    <w:uiPriority w:val="1"/>
    <w:pPr>
      <w:adjustRightInd w:val="0"/>
      <w:snapToGrid w:val="0"/>
      <w:spacing w:line="360" w:lineRule="auto"/>
      <w:ind w:firstLine="200" w:firstLineChars="200"/>
    </w:pPr>
    <w:rPr>
      <w:sz w:val="28"/>
      <w:szCs w:val="24"/>
    </w:rPr>
  </w:style>
  <w:style w:type="character" w:customStyle="1" w:styleId="38">
    <w:name w:val="NormalCharacter"/>
    <w:semiHidden/>
    <w:qFormat/>
    <w:uiPriority w:val="0"/>
  </w:style>
  <w:style w:type="paragraph" w:customStyle="1" w:styleId="39">
    <w:name w:val="[基本段落]"/>
    <w:basedOn w:val="1"/>
    <w:qFormat/>
    <w:uiPriority w:val="99"/>
    <w:pPr>
      <w:autoSpaceDE w:val="0"/>
      <w:autoSpaceDN w:val="0"/>
      <w:adjustRightInd w:val="0"/>
      <w:spacing w:line="288" w:lineRule="auto"/>
      <w:textAlignment w:val="center"/>
    </w:pPr>
    <w:rPr>
      <w:rFonts w:ascii="Adobe 宋体 Std L" w:eastAsia="Adobe 宋体 Std L" w:cs="Adobe 宋体 Std L"/>
      <w:color w:val="000000"/>
      <w:kern w:val="0"/>
      <w:sz w:val="24"/>
      <w:lang w:val="zh-CN"/>
    </w:rPr>
  </w:style>
  <w:style w:type="paragraph" w:customStyle="1" w:styleId="40">
    <w:name w:val="_Style 3"/>
    <w:qFormat/>
    <w:uiPriority w:val="0"/>
    <w:pPr>
      <w:widowControl w:val="0"/>
      <w:spacing w:line="400" w:lineRule="exact"/>
      <w:jc w:val="both"/>
    </w:pPr>
    <w:rPr>
      <w:rFonts w:ascii="Calibri" w:hAnsi="Calibri" w:eastAsia="宋体" w:cs="Times New Roman"/>
      <w:kern w:val="2"/>
      <w:sz w:val="21"/>
      <w:szCs w:val="22"/>
      <w:lang w:val="en-US" w:eastAsia="zh-CN" w:bidi="ar-SA"/>
    </w:rPr>
  </w:style>
  <w:style w:type="paragraph" w:customStyle="1" w:styleId="41">
    <w:name w:val="Default"/>
    <w:qFormat/>
    <w:uiPriority w:val="0"/>
    <w:pPr>
      <w:widowControl w:val="0"/>
      <w:autoSpaceDE w:val="0"/>
      <w:autoSpaceDN w:val="0"/>
      <w:adjustRightInd w:val="0"/>
    </w:pPr>
    <w:rPr>
      <w:rFonts w:ascii="楷体_GB2312" w:hAnsi="Times New Roman" w:eastAsia="楷体_GB2312" w:cs="Times New Roman"/>
      <w:color w:val="000000"/>
      <w:sz w:val="24"/>
      <w:szCs w:val="22"/>
      <w:lang w:val="en-US" w:eastAsia="zh-CN" w:bidi="ar-SA"/>
    </w:rPr>
  </w:style>
  <w:style w:type="paragraph" w:customStyle="1" w:styleId="4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33812</Words>
  <Characters>38128</Characters>
  <Lines>0</Lines>
  <Paragraphs>0</Paragraphs>
  <ScaleCrop>false</ScaleCrop>
  <LinksUpToDate>false</LinksUpToDate>
  <CharactersWithSpaces>39872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2023-07-02T04:29:00Z</dcterms:created>
  <dc:creator>NTKO</dc:creator>
  <cp:lastModifiedBy>NTKO</cp:lastModifiedBy>
  <dcterms:modified xsi:type="dcterms:W3CDTF">2023-10-26T08:49:30Z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F875AAA155754EA08027BA6D13D5DC32_12</vt:lpwstr>
  </property>
</Properties>
</file>