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r>
        <w:rPr>
          <w:rFonts w:hint="eastAsia"/>
          <w:sz w:val="32"/>
          <w:szCs w:val="32"/>
          <w:lang w:val="en-US" w:eastAsia="zh-CN"/>
        </w:rPr>
        <w:t>工程量清单编制说明</w:t>
      </w:r>
    </w:p>
    <w:p>
      <w:pPr>
        <w:numPr>
          <w:ilvl w:val="0"/>
          <w:numId w:val="1"/>
        </w:numPr>
        <w:ind w:left="0" w:leftChars="0" w:firstLine="420" w:firstLineChars="150"/>
        <w:rPr>
          <w:rFonts w:hint="eastAsia"/>
          <w:sz w:val="28"/>
          <w:szCs w:val="28"/>
          <w:lang w:val="en-US" w:eastAsia="zh-CN"/>
        </w:rPr>
      </w:pPr>
      <w:r>
        <w:rPr>
          <w:rFonts w:hint="eastAsia"/>
          <w:sz w:val="28"/>
          <w:szCs w:val="28"/>
          <w:lang w:val="en-US" w:eastAsia="zh-CN"/>
        </w:rPr>
        <w:t>工程名称</w:t>
      </w:r>
    </w:p>
    <w:p>
      <w:pPr>
        <w:numPr>
          <w:ilvl w:val="0"/>
          <w:numId w:val="0"/>
        </w:numPr>
        <w:ind w:left="0" w:leftChars="0" w:firstLine="420" w:firstLineChars="150"/>
        <w:rPr>
          <w:rFonts w:hint="eastAsia"/>
          <w:sz w:val="28"/>
          <w:szCs w:val="28"/>
          <w:lang w:val="en-US" w:eastAsia="zh-CN"/>
        </w:rPr>
      </w:pPr>
      <w:bookmarkStart w:id="0" w:name="_GoBack"/>
      <w:r>
        <w:rPr>
          <w:rFonts w:hint="eastAsia"/>
          <w:sz w:val="28"/>
          <w:szCs w:val="28"/>
          <w:lang w:val="en-US" w:eastAsia="zh-CN"/>
        </w:rPr>
        <w:t>自治区人民医院医美中心装修改造项目</w:t>
      </w:r>
    </w:p>
    <w:bookmarkEnd w:id="0"/>
    <w:p>
      <w:pPr>
        <w:numPr>
          <w:ilvl w:val="0"/>
          <w:numId w:val="1"/>
        </w:numPr>
        <w:ind w:left="0" w:leftChars="0" w:firstLine="420" w:firstLineChars="150"/>
        <w:rPr>
          <w:rFonts w:hint="eastAsia"/>
          <w:sz w:val="28"/>
          <w:szCs w:val="28"/>
          <w:lang w:val="en-US" w:eastAsia="zh-CN"/>
        </w:rPr>
      </w:pPr>
      <w:r>
        <w:rPr>
          <w:rFonts w:hint="eastAsia"/>
          <w:sz w:val="28"/>
          <w:szCs w:val="28"/>
          <w:lang w:val="en-US" w:eastAsia="zh-CN"/>
        </w:rPr>
        <w:t>工程概况</w:t>
      </w:r>
    </w:p>
    <w:p>
      <w:pPr>
        <w:numPr>
          <w:ilvl w:val="0"/>
          <w:numId w:val="0"/>
        </w:numPr>
        <w:ind w:left="0" w:leftChars="0" w:firstLine="420" w:firstLineChars="150"/>
        <w:rPr>
          <w:rFonts w:hint="eastAsia"/>
          <w:sz w:val="28"/>
          <w:szCs w:val="28"/>
          <w:lang w:val="en-US" w:eastAsia="zh-CN"/>
        </w:rPr>
      </w:pPr>
      <w:r>
        <w:rPr>
          <w:rFonts w:hint="eastAsia"/>
          <w:sz w:val="28"/>
          <w:szCs w:val="28"/>
          <w:lang w:val="en-US" w:eastAsia="zh-CN"/>
        </w:rPr>
        <w:t>建设地点位于乌鲁木齐市龙泉街新疆维吾尔自治区键龙大厦三楼，改造面积为1100平方米。</w:t>
      </w:r>
    </w:p>
    <w:p>
      <w:pPr>
        <w:numPr>
          <w:ilvl w:val="0"/>
          <w:numId w:val="1"/>
        </w:numPr>
        <w:ind w:left="0" w:leftChars="0" w:firstLine="420" w:firstLineChars="150"/>
        <w:rPr>
          <w:rFonts w:hint="eastAsia"/>
          <w:sz w:val="28"/>
          <w:szCs w:val="28"/>
          <w:lang w:val="en-US" w:eastAsia="zh-CN"/>
        </w:rPr>
      </w:pPr>
      <w:r>
        <w:rPr>
          <w:rFonts w:hint="eastAsia"/>
          <w:sz w:val="28"/>
          <w:szCs w:val="28"/>
          <w:lang w:val="en-US" w:eastAsia="zh-CN"/>
        </w:rPr>
        <w:t>招标控制价包括范围</w:t>
      </w:r>
    </w:p>
    <w:p>
      <w:pPr>
        <w:numPr>
          <w:ilvl w:val="0"/>
          <w:numId w:val="0"/>
        </w:numPr>
        <w:ind w:left="0" w:leftChars="0" w:firstLine="420" w:firstLineChars="150"/>
        <w:rPr>
          <w:rFonts w:hint="eastAsia"/>
          <w:sz w:val="28"/>
          <w:szCs w:val="28"/>
          <w:lang w:val="en-US" w:eastAsia="zh-CN"/>
        </w:rPr>
      </w:pPr>
      <w:r>
        <w:rPr>
          <w:rFonts w:hint="eastAsia"/>
          <w:sz w:val="28"/>
          <w:szCs w:val="28"/>
          <w:lang w:val="en-US" w:eastAsia="zh-CN"/>
        </w:rPr>
        <w:t>本次招标控制价范围为建设单位提供的施工图、工程量清单以及答疑内容。</w:t>
      </w:r>
    </w:p>
    <w:p>
      <w:pPr>
        <w:numPr>
          <w:ilvl w:val="0"/>
          <w:numId w:val="1"/>
        </w:numPr>
        <w:ind w:left="0" w:leftChars="0" w:firstLine="420" w:firstLineChars="150"/>
        <w:rPr>
          <w:rFonts w:hint="eastAsia"/>
          <w:sz w:val="28"/>
          <w:szCs w:val="28"/>
          <w:lang w:val="en-US" w:eastAsia="zh-CN"/>
        </w:rPr>
      </w:pPr>
      <w:r>
        <w:rPr>
          <w:rFonts w:hint="eastAsia"/>
          <w:sz w:val="28"/>
          <w:szCs w:val="28"/>
          <w:lang w:val="en-US" w:eastAsia="zh-CN"/>
        </w:rPr>
        <w:t>招标控制价编制依据</w:t>
      </w:r>
    </w:p>
    <w:p>
      <w:pPr>
        <w:numPr>
          <w:ilvl w:val="0"/>
          <w:numId w:val="0"/>
        </w:numPr>
        <w:ind w:left="0" w:leftChars="0" w:firstLine="420" w:firstLineChars="150"/>
        <w:rPr>
          <w:rFonts w:hint="default"/>
          <w:sz w:val="28"/>
          <w:szCs w:val="28"/>
          <w:lang w:val="en-US" w:eastAsia="zh-CN"/>
        </w:rPr>
      </w:pPr>
      <w:r>
        <w:rPr>
          <w:rFonts w:hint="default"/>
          <w:sz w:val="28"/>
          <w:szCs w:val="28"/>
          <w:lang w:val="en-US" w:eastAsia="zh-CN"/>
        </w:rPr>
        <w:t>1．中华人民共和国国家标准 GB 50500-2013《建设工程工程量清单计价规范》;</w:t>
      </w:r>
    </w:p>
    <w:p>
      <w:pPr>
        <w:numPr>
          <w:ilvl w:val="0"/>
          <w:numId w:val="0"/>
        </w:numPr>
        <w:ind w:left="0" w:leftChars="0" w:firstLine="420" w:firstLineChars="150"/>
        <w:rPr>
          <w:rFonts w:hint="default"/>
          <w:sz w:val="28"/>
          <w:szCs w:val="28"/>
          <w:lang w:val="en-US" w:eastAsia="zh-CN"/>
        </w:rPr>
      </w:pPr>
      <w:r>
        <w:rPr>
          <w:rFonts w:hint="default"/>
          <w:sz w:val="28"/>
          <w:szCs w:val="28"/>
          <w:lang w:val="en-US" w:eastAsia="zh-CN"/>
        </w:rPr>
        <w:t>2．中华人民共和国国家标准 GB 50854-2013《房屋建筑与装饰工程工程量计算规范》;</w:t>
      </w:r>
    </w:p>
    <w:p>
      <w:pPr>
        <w:numPr>
          <w:ilvl w:val="0"/>
          <w:numId w:val="0"/>
        </w:numPr>
        <w:ind w:left="0" w:leftChars="0" w:firstLine="420" w:firstLineChars="150"/>
        <w:rPr>
          <w:rFonts w:hint="default"/>
          <w:sz w:val="28"/>
          <w:szCs w:val="28"/>
          <w:lang w:val="en-US" w:eastAsia="zh-CN"/>
        </w:rPr>
      </w:pPr>
      <w:r>
        <w:rPr>
          <w:rFonts w:hint="default"/>
          <w:sz w:val="28"/>
          <w:szCs w:val="28"/>
          <w:lang w:val="en-US" w:eastAsia="zh-CN"/>
        </w:rPr>
        <w:t>3中华人民共和国国家标准GB50856-2013《通用安装工程工程量计算规范》;</w:t>
      </w:r>
    </w:p>
    <w:p>
      <w:pPr>
        <w:numPr>
          <w:ilvl w:val="0"/>
          <w:numId w:val="0"/>
        </w:numPr>
        <w:ind w:left="0" w:leftChars="0" w:firstLine="420" w:firstLineChars="150"/>
        <w:rPr>
          <w:rFonts w:hint="default"/>
          <w:sz w:val="28"/>
          <w:szCs w:val="28"/>
          <w:lang w:val="en-US" w:eastAsia="zh-CN"/>
        </w:rPr>
      </w:pPr>
      <w:r>
        <w:rPr>
          <w:rFonts w:hint="default"/>
          <w:sz w:val="28"/>
          <w:szCs w:val="28"/>
          <w:lang w:val="en-US" w:eastAsia="zh-CN"/>
        </w:rPr>
        <w:t>4．招标工程量清单；招标文件中有关计价的要求，施工图及业主要求内容；</w:t>
      </w:r>
    </w:p>
    <w:p>
      <w:pPr>
        <w:numPr>
          <w:ilvl w:val="0"/>
          <w:numId w:val="0"/>
        </w:numPr>
        <w:ind w:left="0" w:leftChars="0" w:firstLine="420" w:firstLineChars="150"/>
        <w:rPr>
          <w:rFonts w:hint="default"/>
          <w:sz w:val="28"/>
          <w:szCs w:val="28"/>
          <w:lang w:val="en-US" w:eastAsia="zh-CN"/>
        </w:rPr>
      </w:pPr>
      <w:r>
        <w:rPr>
          <w:rFonts w:hint="default"/>
          <w:sz w:val="28"/>
          <w:szCs w:val="28"/>
          <w:lang w:val="en-US" w:eastAsia="zh-CN"/>
        </w:rPr>
        <w:t>5．国家及自治区颁发的有关计价文件；</w:t>
      </w:r>
    </w:p>
    <w:p>
      <w:pPr>
        <w:numPr>
          <w:ilvl w:val="0"/>
          <w:numId w:val="0"/>
        </w:numPr>
        <w:ind w:left="0" w:leftChars="0" w:firstLine="420" w:firstLineChars="150"/>
        <w:rPr>
          <w:rFonts w:hint="default"/>
          <w:sz w:val="28"/>
          <w:szCs w:val="28"/>
          <w:lang w:val="en-US" w:eastAsia="zh-CN"/>
        </w:rPr>
      </w:pPr>
      <w:r>
        <w:rPr>
          <w:rFonts w:hint="default"/>
          <w:sz w:val="28"/>
          <w:szCs w:val="28"/>
          <w:lang w:val="en-US" w:eastAsia="zh-CN"/>
        </w:rPr>
        <w:t>6.《全统安装工程消耗量定额乌鲁木齐估价汇总表（2020)》;</w:t>
      </w:r>
    </w:p>
    <w:p>
      <w:pPr>
        <w:numPr>
          <w:ilvl w:val="0"/>
          <w:numId w:val="0"/>
        </w:numPr>
        <w:ind w:left="0" w:leftChars="0" w:firstLine="420" w:firstLineChars="150"/>
        <w:rPr>
          <w:rFonts w:hint="default"/>
          <w:sz w:val="28"/>
          <w:szCs w:val="28"/>
          <w:lang w:val="en-US" w:eastAsia="zh-CN"/>
        </w:rPr>
      </w:pPr>
      <w:r>
        <w:rPr>
          <w:rFonts w:hint="default"/>
          <w:sz w:val="28"/>
          <w:szCs w:val="28"/>
          <w:lang w:val="en-US" w:eastAsia="zh-CN"/>
        </w:rPr>
        <w:t>7.《2020版新疆房屋建筑与装饰工程消耗量定额》《2020版新疆维吾尔自治区安装工程补充消耗量定额》及相应费用定额；</w:t>
      </w:r>
    </w:p>
    <w:p>
      <w:pPr>
        <w:numPr>
          <w:ilvl w:val="0"/>
          <w:numId w:val="0"/>
        </w:numPr>
        <w:ind w:left="0" w:leftChars="0" w:firstLine="420" w:firstLineChars="150"/>
        <w:rPr>
          <w:rFonts w:hint="default"/>
          <w:sz w:val="28"/>
          <w:szCs w:val="28"/>
          <w:lang w:val="en-US" w:eastAsia="zh-CN"/>
        </w:rPr>
      </w:pPr>
      <w:r>
        <w:rPr>
          <w:rFonts w:hint="default"/>
          <w:sz w:val="28"/>
          <w:szCs w:val="28"/>
          <w:lang w:val="en-US" w:eastAsia="zh-CN"/>
        </w:rPr>
        <w:t>8．新建标［2018]6号文《关于建筑业营业税改增值税调整新疆建设工程计价依据的实施意见》计取；《关于调整我区建设工程计价依据增值税税率的通知》新建标［2019]4号文件，本项目计取增值税税率为9%;</w:t>
      </w:r>
    </w:p>
    <w:p>
      <w:pPr>
        <w:numPr>
          <w:ilvl w:val="0"/>
          <w:numId w:val="0"/>
        </w:numPr>
        <w:ind w:left="0" w:leftChars="0" w:firstLine="420" w:firstLineChars="150"/>
        <w:rPr>
          <w:rFonts w:hint="default"/>
          <w:sz w:val="28"/>
          <w:szCs w:val="28"/>
          <w:lang w:val="en-US" w:eastAsia="zh-CN"/>
        </w:rPr>
      </w:pPr>
      <w:r>
        <w:rPr>
          <w:rFonts w:hint="default"/>
          <w:sz w:val="28"/>
          <w:szCs w:val="28"/>
          <w:lang w:val="en-US" w:eastAsia="zh-CN"/>
        </w:rPr>
        <w:t>9．材料价格执行乌鲁木齐地区2023年</w:t>
      </w:r>
      <w:r>
        <w:rPr>
          <w:rFonts w:hint="eastAsia"/>
          <w:sz w:val="28"/>
          <w:szCs w:val="28"/>
          <w:lang w:val="en-US" w:eastAsia="zh-CN"/>
        </w:rPr>
        <w:t>8</w:t>
      </w:r>
      <w:r>
        <w:rPr>
          <w:rFonts w:hint="default"/>
          <w:sz w:val="28"/>
          <w:szCs w:val="28"/>
          <w:lang w:val="en-US" w:eastAsia="zh-CN"/>
        </w:rPr>
        <w:t>月的材料信息价，对于工程造价信息没有发布的价格信息的材料，其价格按市场价询价计入；</w:t>
      </w:r>
    </w:p>
    <w:p>
      <w:pPr>
        <w:numPr>
          <w:ilvl w:val="0"/>
          <w:numId w:val="0"/>
        </w:numPr>
        <w:ind w:left="0" w:leftChars="0" w:firstLine="420" w:firstLineChars="150"/>
        <w:rPr>
          <w:rFonts w:hint="eastAsia"/>
          <w:sz w:val="28"/>
          <w:szCs w:val="28"/>
          <w:lang w:val="en-US" w:eastAsia="zh-CN"/>
        </w:rPr>
      </w:pPr>
      <w:r>
        <w:rPr>
          <w:rFonts w:hint="default"/>
          <w:sz w:val="28"/>
          <w:szCs w:val="28"/>
          <w:lang w:val="en-US" w:eastAsia="zh-CN"/>
        </w:rPr>
        <w:t>10．人工费执行《关于发布乌鲁木齐地区2023年第二季度建设工程定额内市场人工单价信息的通知》，使用2020版自治区房屋建筑与装饰、安装、市政工程定额计价的工程项目，一类人工114元／工日；二类人工148元／工日，二类人工（通用安装及新疆补充安装、市政各类管道、场站安装、路灯与配电工程）调增至152元／工日；三类人工172元／工日；本项目使用2010定额计价的项目，人工调整如下：1．建筑工程人工费单价调增至112.91元／定额工日；2．安装工程人工费单价调增至115.69元／定额</w:t>
      </w:r>
      <w:r>
        <w:rPr>
          <w:rFonts w:hint="eastAsia"/>
          <w:sz w:val="28"/>
          <w:szCs w:val="28"/>
          <w:lang w:val="en-US" w:eastAsia="zh-CN"/>
        </w:rPr>
        <w:t>工日；3.装饰装修工程人工费单价调增至124.16元/定额工日；</w:t>
      </w:r>
    </w:p>
    <w:p>
      <w:pPr>
        <w:numPr>
          <w:ilvl w:val="0"/>
          <w:numId w:val="0"/>
        </w:numPr>
        <w:ind w:left="0" w:leftChars="0" w:firstLine="420" w:firstLineChars="150"/>
        <w:rPr>
          <w:rFonts w:hint="default"/>
          <w:sz w:val="28"/>
          <w:szCs w:val="28"/>
          <w:lang w:val="en-US" w:eastAsia="zh-CN"/>
        </w:rPr>
      </w:pPr>
      <w:r>
        <w:rPr>
          <w:rFonts w:hint="eastAsia"/>
          <w:sz w:val="28"/>
          <w:szCs w:val="28"/>
          <w:lang w:val="en-US" w:eastAsia="zh-CN"/>
        </w:rPr>
        <w:t>11.本工程计入智慧工地费用按《关于建设工程智慧工地基础配置费用记取事项（试行）的通知》新建标函【2021】17号文件执行；</w:t>
      </w:r>
    </w:p>
    <w:p>
      <w:pPr>
        <w:numPr>
          <w:ilvl w:val="0"/>
          <w:numId w:val="0"/>
        </w:numPr>
        <w:ind w:left="0" w:leftChars="0" w:firstLine="420" w:firstLineChars="150"/>
        <w:rPr>
          <w:rFonts w:hint="eastAsia"/>
          <w:sz w:val="28"/>
          <w:szCs w:val="28"/>
          <w:lang w:val="en-US" w:eastAsia="zh-CN"/>
        </w:rPr>
      </w:pPr>
      <w:r>
        <w:rPr>
          <w:rFonts w:hint="eastAsia"/>
          <w:sz w:val="28"/>
          <w:szCs w:val="28"/>
          <w:lang w:val="en-US" w:eastAsia="zh-CN"/>
        </w:rPr>
        <w:t>12.常态化防控费按《自治区关于新冠病毒感染疫情防控期间房屋和市政基础设施工程计价有关问题的指导意见》执行；</w:t>
      </w:r>
    </w:p>
    <w:p>
      <w:pPr>
        <w:numPr>
          <w:ilvl w:val="0"/>
          <w:numId w:val="0"/>
        </w:numPr>
        <w:ind w:left="0" w:leftChars="0" w:firstLine="420" w:firstLineChars="150"/>
        <w:rPr>
          <w:rFonts w:hint="eastAsia"/>
          <w:sz w:val="28"/>
          <w:szCs w:val="28"/>
          <w:lang w:val="en-US" w:eastAsia="zh-CN"/>
        </w:rPr>
      </w:pPr>
      <w:r>
        <w:rPr>
          <w:rFonts w:hint="eastAsia"/>
          <w:sz w:val="28"/>
          <w:szCs w:val="28"/>
          <w:lang w:val="en-US" w:eastAsia="zh-CN"/>
        </w:rPr>
        <w:t>五、暂列金</w:t>
      </w:r>
    </w:p>
    <w:p>
      <w:pPr>
        <w:numPr>
          <w:ilvl w:val="0"/>
          <w:numId w:val="0"/>
        </w:numPr>
        <w:ind w:left="0" w:leftChars="0" w:firstLine="420" w:firstLineChars="150"/>
        <w:rPr>
          <w:rFonts w:hint="eastAsia"/>
          <w:sz w:val="28"/>
          <w:szCs w:val="28"/>
          <w:lang w:val="en-US" w:eastAsia="zh-CN"/>
        </w:rPr>
      </w:pPr>
      <w:r>
        <w:rPr>
          <w:rFonts w:hint="eastAsia"/>
          <w:sz w:val="28"/>
          <w:szCs w:val="28"/>
          <w:lang w:val="en-US" w:eastAsia="zh-CN"/>
        </w:rPr>
        <w:t>本工程暂列金额为350000元（不含税）。</w:t>
      </w:r>
    </w:p>
    <w:p>
      <w:pPr>
        <w:numPr>
          <w:ilvl w:val="0"/>
          <w:numId w:val="0"/>
        </w:numPr>
        <w:ind w:left="315" w:leftChars="150" w:firstLine="103" w:firstLineChars="37"/>
        <w:rPr>
          <w:rFonts w:hint="eastAsia"/>
          <w:sz w:val="28"/>
          <w:szCs w:val="28"/>
          <w:lang w:val="en-US" w:eastAsia="zh-CN"/>
        </w:rPr>
      </w:pPr>
      <w:r>
        <w:rPr>
          <w:rFonts w:hint="eastAsia"/>
          <w:sz w:val="28"/>
          <w:szCs w:val="28"/>
          <w:lang w:val="en-US" w:eastAsia="zh-CN"/>
        </w:rPr>
        <w:t>六、安全文明施工费、规费、税金都属于不可竞争费用。</w:t>
      </w:r>
    </w:p>
    <w:p>
      <w:pPr>
        <w:pStyle w:val="2"/>
        <w:keepNext w:val="0"/>
        <w:keepLines w:val="0"/>
        <w:widowControl/>
        <w:suppressLineNumbers w:val="0"/>
        <w:spacing w:before="0" w:beforeAutospacing="0" w:after="0" w:afterAutospacing="0"/>
        <w:ind w:left="0" w:leftChars="0" w:right="0" w:firstLine="420" w:firstLineChars="150"/>
        <w:rPr>
          <w:rFonts w:hint="default"/>
          <w:sz w:val="28"/>
          <w:szCs w:val="28"/>
          <w:lang w:val="en-US" w:eastAsia="zh-CN"/>
        </w:rPr>
      </w:pPr>
      <w:r>
        <w:rPr>
          <w:rFonts w:hint="eastAsia"/>
          <w:sz w:val="28"/>
          <w:szCs w:val="28"/>
          <w:lang w:val="en-US" w:eastAsia="zh-CN"/>
        </w:rPr>
        <w:t>七、暂估价</w:t>
      </w:r>
    </w:p>
    <w:p>
      <w:pPr>
        <w:pStyle w:val="2"/>
        <w:keepNext w:val="0"/>
        <w:keepLines w:val="0"/>
        <w:widowControl/>
        <w:suppressLineNumbers w:val="0"/>
        <w:spacing w:before="0" w:beforeAutospacing="0" w:after="0" w:afterAutospacing="0"/>
        <w:ind w:left="0" w:leftChars="0" w:right="0" w:firstLine="420" w:firstLineChars="150"/>
        <w:rPr>
          <w:rFonts w:hint="eastAsia"/>
          <w:sz w:val="28"/>
          <w:szCs w:val="28"/>
          <w:lang w:val="en-US" w:eastAsia="zh-CN"/>
        </w:rPr>
      </w:pPr>
      <w:r>
        <w:rPr>
          <w:rFonts w:hint="eastAsia"/>
          <w:sz w:val="28"/>
          <w:szCs w:val="28"/>
          <w:lang w:val="en-US" w:eastAsia="zh-CN"/>
        </w:rPr>
        <w:t>1、</w:t>
      </w:r>
      <w:r>
        <w:rPr>
          <w:sz w:val="28"/>
          <w:szCs w:val="28"/>
        </w:rPr>
        <w:t>2mm同质透心PVC卷材（含自流平、地板胶清洗、打蜡）</w:t>
      </w:r>
      <w:r>
        <w:rPr>
          <w:rFonts w:hint="eastAsia"/>
          <w:sz w:val="28"/>
          <w:szCs w:val="28"/>
          <w:lang w:val="en-US" w:eastAsia="zh-CN"/>
        </w:rPr>
        <w:t>综合单价为197.87元/m2，该项综合单价为暂估价，在投标时不得变动。</w:t>
      </w:r>
    </w:p>
    <w:p>
      <w:pPr>
        <w:pStyle w:val="2"/>
        <w:keepNext w:val="0"/>
        <w:keepLines w:val="0"/>
        <w:widowControl/>
        <w:numPr>
          <w:ilvl w:val="0"/>
          <w:numId w:val="2"/>
        </w:numPr>
        <w:suppressLineNumbers w:val="0"/>
        <w:spacing w:before="0" w:beforeAutospacing="0" w:after="0" w:afterAutospacing="0"/>
        <w:ind w:left="0" w:leftChars="0" w:right="0" w:firstLine="420" w:firstLineChars="150"/>
        <w:rPr>
          <w:rFonts w:hint="eastAsia"/>
          <w:sz w:val="28"/>
          <w:szCs w:val="28"/>
          <w:lang w:val="en-US" w:eastAsia="zh-CN"/>
        </w:rPr>
      </w:pPr>
      <w:r>
        <w:rPr>
          <w:rFonts w:hint="eastAsia"/>
          <w:sz w:val="28"/>
          <w:szCs w:val="28"/>
          <w:lang w:val="en-US" w:eastAsia="zh-CN"/>
        </w:rPr>
        <w:t>防火门监控系统专业工程暂估价30000元。</w:t>
      </w:r>
    </w:p>
    <w:p>
      <w:pPr>
        <w:pStyle w:val="2"/>
        <w:keepNext w:val="0"/>
        <w:keepLines w:val="0"/>
        <w:widowControl/>
        <w:numPr>
          <w:ilvl w:val="0"/>
          <w:numId w:val="2"/>
        </w:numPr>
        <w:suppressLineNumbers w:val="0"/>
        <w:spacing w:before="0" w:beforeAutospacing="0" w:after="0" w:afterAutospacing="0"/>
        <w:ind w:left="0" w:leftChars="0" w:right="0" w:firstLine="420" w:firstLineChars="150"/>
        <w:rPr>
          <w:rFonts w:hint="default"/>
          <w:sz w:val="28"/>
          <w:szCs w:val="28"/>
          <w:lang w:val="en-US" w:eastAsia="zh-CN"/>
        </w:rPr>
      </w:pPr>
      <w:r>
        <w:rPr>
          <w:rFonts w:hint="eastAsia"/>
          <w:sz w:val="28"/>
          <w:szCs w:val="28"/>
          <w:lang w:val="en-US" w:eastAsia="zh-CN"/>
        </w:rPr>
        <w:t>医疗废水处理设备专业工程暂估价20000元。</w:t>
      </w:r>
    </w:p>
    <w:p>
      <w:pPr>
        <w:pStyle w:val="2"/>
        <w:keepNext w:val="0"/>
        <w:keepLines w:val="0"/>
        <w:widowControl/>
        <w:numPr>
          <w:ilvl w:val="0"/>
          <w:numId w:val="2"/>
        </w:numPr>
        <w:suppressLineNumbers w:val="0"/>
        <w:spacing w:before="0" w:beforeAutospacing="0" w:after="0" w:afterAutospacing="0"/>
        <w:ind w:left="0" w:leftChars="0" w:right="0" w:firstLine="420" w:firstLineChars="150"/>
        <w:rPr>
          <w:rFonts w:hint="default"/>
          <w:sz w:val="28"/>
          <w:szCs w:val="28"/>
          <w:lang w:val="en-US" w:eastAsia="zh-CN"/>
        </w:rPr>
      </w:pPr>
      <w:r>
        <w:rPr>
          <w:rFonts w:hint="eastAsia"/>
          <w:sz w:val="28"/>
          <w:szCs w:val="28"/>
          <w:lang w:val="en-US" w:eastAsia="zh-CN"/>
        </w:rPr>
        <w:t>CT室增加空调系统专业工程暂估价80000元。</w:t>
      </w:r>
    </w:p>
    <w:p>
      <w:pPr>
        <w:pStyle w:val="2"/>
        <w:keepNext w:val="0"/>
        <w:keepLines w:val="0"/>
        <w:widowControl/>
        <w:numPr>
          <w:ilvl w:val="0"/>
          <w:numId w:val="2"/>
        </w:numPr>
        <w:suppressLineNumbers w:val="0"/>
        <w:spacing w:before="0" w:beforeAutospacing="0" w:after="0" w:afterAutospacing="0"/>
        <w:ind w:left="0" w:leftChars="0" w:right="0" w:firstLine="420" w:firstLineChars="150"/>
        <w:rPr>
          <w:rFonts w:hint="default"/>
          <w:sz w:val="28"/>
          <w:szCs w:val="28"/>
          <w:lang w:val="en-US" w:eastAsia="zh-CN"/>
        </w:rPr>
      </w:pPr>
      <w:r>
        <w:rPr>
          <w:rFonts w:hint="eastAsia"/>
          <w:sz w:val="28"/>
          <w:szCs w:val="28"/>
          <w:lang w:val="en-US" w:eastAsia="zh-CN"/>
        </w:rPr>
        <w:t>手术室控制面板、送排风系统（考虑设置过滤净化装置）专业工程暂估价150000元。</w:t>
      </w:r>
    </w:p>
    <w:p>
      <w:pPr>
        <w:pStyle w:val="2"/>
        <w:keepNext w:val="0"/>
        <w:keepLines w:val="0"/>
        <w:widowControl/>
        <w:numPr>
          <w:ilvl w:val="0"/>
          <w:numId w:val="2"/>
        </w:numPr>
        <w:suppressLineNumbers w:val="0"/>
        <w:spacing w:before="0" w:beforeAutospacing="0" w:after="0" w:afterAutospacing="0"/>
        <w:ind w:left="0" w:leftChars="0" w:right="0" w:firstLine="420" w:firstLineChars="150"/>
        <w:rPr>
          <w:rFonts w:hint="default"/>
          <w:sz w:val="28"/>
          <w:szCs w:val="28"/>
          <w:lang w:val="en-US" w:eastAsia="zh-CN"/>
        </w:rPr>
      </w:pPr>
      <w:r>
        <w:rPr>
          <w:rFonts w:hint="eastAsia"/>
          <w:sz w:val="28"/>
          <w:szCs w:val="28"/>
          <w:lang w:val="en-US" w:eastAsia="zh-CN"/>
        </w:rPr>
        <w:t>新风系统专业工程暂估价50000元。</w:t>
      </w:r>
    </w:p>
    <w:p>
      <w:pPr>
        <w:numPr>
          <w:ilvl w:val="0"/>
          <w:numId w:val="0"/>
        </w:numPr>
        <w:ind w:left="0" w:leftChars="0" w:firstLine="420" w:firstLineChars="150"/>
        <w:rPr>
          <w:rFonts w:hint="default"/>
          <w:sz w:val="28"/>
          <w:szCs w:val="28"/>
          <w:lang w:val="en-US" w:eastAsia="zh-CN"/>
        </w:rPr>
      </w:pPr>
      <w:r>
        <w:rPr>
          <w:rFonts w:hint="eastAsia"/>
          <w:sz w:val="28"/>
          <w:szCs w:val="28"/>
          <w:lang w:val="en-US" w:eastAsia="zh-CN"/>
        </w:rPr>
        <w:t>八、工程量清单应与投标须知、合同条款、技术规范与施工图纸等文件结合起来查阅与理解。工程量清单叙述不到位的，由投标人根据施工图纸，施工组织设计、招标答疑、设计变更及施工规范考虑在报价中。工程量清单中项目名称、项目特征所述内容只作为该项目在图纸中的一部分，投标人报价应按照施工图纸、施工组织设计及有关规范完成该项目的全部内容。施工图有节点、剖面图尺寸标注不详的，投标人在招标答疑时提出，否则认为投标人已经按常规做法考虑到报价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6B931"/>
    <w:multiLevelType w:val="singleLevel"/>
    <w:tmpl w:val="83E6B931"/>
    <w:lvl w:ilvl="0" w:tentative="0">
      <w:start w:val="2"/>
      <w:numFmt w:val="decimal"/>
      <w:suff w:val="nothing"/>
      <w:lvlText w:val="%1、"/>
      <w:lvlJc w:val="left"/>
    </w:lvl>
  </w:abstractNum>
  <w:abstractNum w:abstractNumId="1">
    <w:nsid w:val="500B28BF"/>
    <w:multiLevelType w:val="singleLevel"/>
    <w:tmpl w:val="500B28B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4ZTZiNTExOWRhNDcxNjg5NzlkMDE5MDY4YjJiNDcifQ=="/>
  </w:docVars>
  <w:rsids>
    <w:rsidRoot w:val="3395184E"/>
    <w:rsid w:val="12EA68A1"/>
    <w:rsid w:val="167D19C3"/>
    <w:rsid w:val="3395184E"/>
    <w:rsid w:val="4E363148"/>
    <w:rsid w:val="4F730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2023-08-30T05:49:00Z</dcterms:created>
  <dc:creator>开到荼靡</dc:creator>
  <cp:lastModifiedBy>wsct</cp:lastModifiedBy>
  <dcterms:modified xsi:type="dcterms:W3CDTF">2023-10-12T05:35:59Z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6517EA423031451CBA304701EAE3EABE</vt:lpwstr>
  </property>
</Properties>
</file>