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240" w:lineRule="auto"/>
        <w:jc w:val="center"/>
        <w:textAlignment w:val="auto"/>
        <w:rPr>
          <w:b/>
          <w:bCs/>
          <w:sz w:val="36"/>
          <w:szCs w:val="36"/>
        </w:rPr>
      </w:pPr>
      <w:bookmarkStart w:id="0" w:name="_GoBack"/>
      <w:bookmarkEnd w:id="0"/>
      <w:r>
        <w:rPr>
          <w:rFonts w:hint="eastAsia" w:ascii="宋体" w:hAnsi="宋体" w:eastAsia="宋体" w:cs="宋体"/>
          <w:b/>
          <w:bCs/>
          <w:color w:val="000000"/>
          <w:kern w:val="0"/>
          <w:sz w:val="36"/>
          <w:szCs w:val="36"/>
          <w:lang w:val="en-US" w:eastAsia="zh-CN" w:bidi="ar"/>
        </w:rPr>
        <w:t>新疆悦鑫工程项目管理咨询有限公司</w:t>
      </w:r>
      <w:r>
        <w:rPr>
          <w:rFonts w:ascii="宋体" w:hAnsi="宋体" w:eastAsia="宋体" w:cs="宋体"/>
          <w:b/>
          <w:bCs/>
          <w:color w:val="000000"/>
          <w:kern w:val="0"/>
          <w:sz w:val="36"/>
          <w:szCs w:val="36"/>
          <w:lang w:val="en-US" w:eastAsia="zh-CN" w:bidi="ar"/>
        </w:rPr>
        <w:t>关于</w:t>
      </w:r>
      <w:r>
        <w:rPr>
          <w:rFonts w:hint="eastAsia" w:ascii="宋体" w:hAnsi="宋体" w:eastAsia="宋体" w:cs="宋体"/>
          <w:b/>
          <w:bCs/>
          <w:color w:val="000000"/>
          <w:kern w:val="0"/>
          <w:sz w:val="36"/>
          <w:szCs w:val="36"/>
          <w:lang w:val="en-US" w:eastAsia="zh-CN" w:bidi="ar"/>
        </w:rPr>
        <w:t>2023年塔西河乡红沙湾村、新岸村耕地防护栏安装工程（二次）</w:t>
      </w:r>
      <w:r>
        <w:rPr>
          <w:rFonts w:ascii="宋体" w:hAnsi="宋体" w:eastAsia="宋体" w:cs="宋体"/>
          <w:b/>
          <w:bCs/>
          <w:color w:val="000000"/>
          <w:kern w:val="0"/>
          <w:sz w:val="36"/>
          <w:szCs w:val="36"/>
          <w:lang w:val="en-US" w:eastAsia="zh-CN" w:bidi="ar"/>
        </w:rPr>
        <w:t>的竞争性磋商公告</w:t>
      </w:r>
    </w:p>
    <w:p>
      <w:pPr>
        <w:pStyle w:val="3"/>
        <w:keepNext w:val="0"/>
        <w:keepLines w:val="0"/>
        <w:pageBreakBefore w:val="0"/>
        <w:widowControl/>
        <w:suppressLineNumbers w:val="0"/>
        <w:kinsoku/>
        <w:wordWrap/>
        <w:overflowPunct/>
        <w:topLinePunct w:val="0"/>
        <w:autoSpaceDE/>
        <w:autoSpaceDN/>
        <w:bidi w:val="0"/>
        <w:adjustRightInd/>
        <w:snapToGrid/>
        <w:spacing w:after="150" w:afterAutospacing="0" w:line="240" w:lineRule="auto"/>
        <w:textAlignment w:val="auto"/>
      </w:pPr>
      <w:r>
        <w:rPr>
          <w:rFonts w:ascii="仿宋" w:hAnsi="仿宋" w:eastAsia="仿宋" w:cs="仿宋"/>
          <w:sz w:val="27"/>
          <w:szCs w:val="27"/>
        </w:rPr>
        <w:t>    项目概况</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w:t>
      </w:r>
      <w:r>
        <w:rPr>
          <w:rFonts w:hint="eastAsia" w:ascii="仿宋" w:hAnsi="仿宋" w:eastAsia="仿宋" w:cs="仿宋"/>
          <w:sz w:val="27"/>
          <w:szCs w:val="27"/>
          <w:lang w:eastAsia="zh-CN"/>
        </w:rPr>
        <w:t>2023年塔西河乡红沙湾村、新岸村耕地防护栏安装工程（二次）</w:t>
      </w:r>
      <w:r>
        <w:rPr>
          <w:rFonts w:hint="eastAsia" w:ascii="仿宋" w:hAnsi="仿宋" w:eastAsia="仿宋" w:cs="仿宋"/>
          <w:sz w:val="27"/>
          <w:szCs w:val="27"/>
        </w:rPr>
        <w:t>采购项目的潜在供应商应在政采云平台线上获取获取采购文件，并于</w:t>
      </w:r>
      <w:r>
        <w:rPr>
          <w:rFonts w:hint="eastAsia" w:ascii="仿宋" w:hAnsi="仿宋" w:eastAsia="仿宋" w:cs="仿宋"/>
          <w:sz w:val="27"/>
          <w:szCs w:val="27"/>
          <w:lang w:eastAsia="zh-CN"/>
        </w:rPr>
        <w:t>2023年11月08日 11:30（北京时间）</w:t>
      </w:r>
      <w:r>
        <w:rPr>
          <w:rFonts w:hint="eastAsia" w:ascii="仿宋" w:hAnsi="仿宋" w:eastAsia="仿宋" w:cs="仿宋"/>
          <w:sz w:val="27"/>
          <w:szCs w:val="27"/>
        </w:rPr>
        <w:t>前提交响应文件。</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项目编号：</w:t>
      </w:r>
      <w:r>
        <w:rPr>
          <w:rFonts w:hint="eastAsia" w:ascii="仿宋" w:hAnsi="仿宋" w:eastAsia="仿宋" w:cs="仿宋"/>
          <w:sz w:val="27"/>
          <w:szCs w:val="27"/>
          <w:lang w:eastAsia="zh-CN"/>
        </w:rPr>
        <w:t>XJYX-2023-023-CS2</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项目名称：</w:t>
      </w:r>
      <w:r>
        <w:rPr>
          <w:rFonts w:hint="eastAsia" w:ascii="仿宋" w:hAnsi="仿宋" w:eastAsia="仿宋" w:cs="仿宋"/>
          <w:sz w:val="27"/>
          <w:szCs w:val="27"/>
          <w:lang w:eastAsia="zh-CN"/>
        </w:rPr>
        <w:t>2023年塔西河乡红沙湾村、新岸村耕地防护栏安装工程（二次）</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采购方式：竞争性磋商</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100000.00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最高限价（元）：</w:t>
      </w:r>
      <w:r>
        <w:rPr>
          <w:rFonts w:hint="eastAsia" w:ascii="仿宋" w:hAnsi="仿宋" w:eastAsia="仿宋" w:cs="仿宋"/>
          <w:sz w:val="27"/>
          <w:szCs w:val="27"/>
          <w:lang w:val="en-US" w:eastAsia="zh-CN"/>
        </w:rPr>
        <w:t>99479.96</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采购需求：</w:t>
      </w:r>
      <w:r>
        <w:rPr>
          <w:rFonts w:hint="eastAsia" w:ascii="仿宋" w:hAnsi="仿宋" w:eastAsia="仿宋" w:cs="仿宋"/>
          <w:sz w:val="27"/>
          <w:szCs w:val="27"/>
          <w:lang w:eastAsia="zh-CN"/>
        </w:rPr>
        <w:t>耕地防护栏安装工程，详见工程量清单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7"/>
          <w:szCs w:val="27"/>
          <w:lang w:val="en-US" w:eastAsia="zh-CN" w:bidi="ar"/>
        </w:rPr>
        <w:t> </w:t>
      </w:r>
      <w:r>
        <w:rPr>
          <w:rFonts w:hint="eastAsia" w:ascii="仿宋" w:hAnsi="仿宋" w:eastAsia="仿宋" w:cs="仿宋"/>
          <w:color w:val="000000"/>
          <w:kern w:val="0"/>
          <w:sz w:val="24"/>
          <w:szCs w:val="24"/>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shd w:val="clear" w:fill="F7F7F7"/>
        </w:rPr>
        <w:t>   标项名称： </w:t>
      </w:r>
      <w:r>
        <w:rPr>
          <w:rStyle w:val="7"/>
          <w:rFonts w:hint="eastAsia" w:ascii="仿宋" w:hAnsi="仿宋" w:eastAsia="仿宋" w:cs="仿宋"/>
          <w:sz w:val="27"/>
          <w:szCs w:val="27"/>
          <w:shd w:val="clear" w:fill="F7F7F7"/>
          <w:lang w:eastAsia="zh-CN"/>
        </w:rPr>
        <w:t>2023年塔西河乡红沙湾村、新岸村耕地防护栏安装工程（二次）</w:t>
      </w:r>
      <w:r>
        <w:rPr>
          <w:rFonts w:hint="eastAsia" w:ascii="仿宋" w:hAnsi="仿宋" w:eastAsia="仿宋" w:cs="仿宋"/>
          <w:sz w:val="27"/>
          <w:szCs w:val="27"/>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仿宋" w:hAnsi="仿宋" w:eastAsia="仿宋" w:cs="仿宋"/>
          <w:color w:val="000000"/>
          <w:kern w:val="0"/>
          <w:sz w:val="27"/>
          <w:szCs w:val="27"/>
          <w:lang w:val="en-US" w:eastAsia="zh-CN" w:bidi="ar"/>
        </w:rPr>
        <w:t>   数量：不限 </w:t>
      </w:r>
      <w:r>
        <w:rPr>
          <w:rFonts w:hint="eastAsia" w:ascii="仿宋" w:hAnsi="仿宋" w:eastAsia="仿宋" w:cs="仿宋"/>
          <w:color w:val="000000"/>
          <w:kern w:val="0"/>
          <w:sz w:val="24"/>
          <w:szCs w:val="24"/>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100000.00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val="en-US" w:eastAsia="zh-CN"/>
        </w:rPr>
      </w:pPr>
      <w:r>
        <w:rPr>
          <w:rFonts w:hint="eastAsia" w:ascii="仿宋" w:hAnsi="仿宋" w:eastAsia="仿宋" w:cs="仿宋"/>
          <w:sz w:val="27"/>
          <w:szCs w:val="27"/>
        </w:rPr>
        <w:t>   单位：</w:t>
      </w:r>
      <w:r>
        <w:rPr>
          <w:rFonts w:hint="eastAsia" w:ascii="仿宋" w:hAnsi="仿宋" w:eastAsia="仿宋" w:cs="仿宋"/>
          <w:sz w:val="27"/>
          <w:szCs w:val="27"/>
          <w:lang w:val="en-US" w:eastAsia="zh-CN"/>
        </w:rPr>
        <w:t>批</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简要规格描述：</w:t>
      </w:r>
      <w:r>
        <w:rPr>
          <w:rFonts w:hint="eastAsia" w:ascii="仿宋" w:hAnsi="仿宋" w:eastAsia="仿宋" w:cs="仿宋"/>
          <w:sz w:val="27"/>
          <w:szCs w:val="27"/>
          <w:lang w:eastAsia="zh-CN"/>
        </w:rPr>
        <w:t>耕地防护栏安装工程，详见工程量清单</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备注：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合同履约期限：标项 1，</w:t>
      </w:r>
      <w:r>
        <w:rPr>
          <w:rFonts w:hint="eastAsia" w:ascii="仿宋" w:hAnsi="仿宋" w:eastAsia="仿宋" w:cs="仿宋"/>
          <w:sz w:val="27"/>
          <w:szCs w:val="27"/>
          <w:lang w:val="en-US" w:eastAsia="zh-CN"/>
        </w:rPr>
        <w:t>30日历日</w:t>
      </w:r>
      <w:r>
        <w:rPr>
          <w:rFonts w:hint="eastAsia" w:ascii="仿宋" w:hAnsi="仿宋" w:eastAsia="仿宋" w:cs="仿宋"/>
          <w:sz w:val="27"/>
          <w:szCs w:val="27"/>
        </w:rPr>
        <w:t> </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本项目（否）接受联合体投标。</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2.落实政府采购政策需满足的资格要求：标项1：（1）供应商必须在中国境内注册，营业执照具有项目相关经营范围；</w:t>
      </w:r>
      <w:r>
        <w:rPr>
          <w:rFonts w:hint="eastAsia" w:ascii="仿宋" w:hAnsi="仿宋" w:eastAsia="仿宋" w:cs="仿宋"/>
          <w:sz w:val="27"/>
          <w:szCs w:val="27"/>
        </w:rPr>
        <w:br w:type="textWrapping"/>
      </w:r>
      <w:r>
        <w:rPr>
          <w:rFonts w:hint="eastAsia" w:ascii="仿宋" w:hAnsi="仿宋" w:eastAsia="仿宋" w:cs="仿宋"/>
          <w:sz w:val="27"/>
          <w:szCs w:val="27"/>
        </w:rPr>
        <w:t>（2）在“信用中国”网站（www.creditchina.gov.cn）及中国政府采购网（www.ccgp.gov.cn）中被列入失信被执行人、重大税收违法案件当事人名单、政府采购严重违法失信行为记录名单的（尚在处罚期内的）供应商，不得参加本次政府采购活动；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3.本项目的特定资格要求：无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w:t>
      </w:r>
      <w:r>
        <w:rPr>
          <w:rFonts w:hint="eastAsia" w:ascii="仿宋" w:hAnsi="仿宋" w:eastAsia="仿宋" w:cs="仿宋"/>
          <w:sz w:val="27"/>
          <w:szCs w:val="27"/>
          <w:u w:val="none"/>
          <w:lang w:eastAsia="zh-CN"/>
        </w:rPr>
        <w:t>2023年10月27日</w:t>
      </w:r>
      <w:r>
        <w:rPr>
          <w:rFonts w:hint="eastAsia" w:ascii="仿宋" w:hAnsi="仿宋" w:eastAsia="仿宋" w:cs="仿宋"/>
          <w:sz w:val="27"/>
          <w:szCs w:val="27"/>
          <w:u w:val="none"/>
        </w:rPr>
        <w:t>至</w:t>
      </w:r>
      <w:r>
        <w:rPr>
          <w:rFonts w:hint="eastAsia" w:ascii="仿宋" w:hAnsi="仿宋" w:eastAsia="仿宋" w:cs="仿宋"/>
          <w:sz w:val="27"/>
          <w:szCs w:val="27"/>
          <w:u w:val="none"/>
          <w:lang w:eastAsia="zh-CN"/>
        </w:rPr>
        <w:t>2023年11月03日</w:t>
      </w:r>
      <w:r>
        <w:rPr>
          <w:rFonts w:hint="eastAsia" w:ascii="仿宋" w:hAnsi="仿宋" w:eastAsia="仿宋" w:cs="仿宋"/>
          <w:sz w:val="27"/>
          <w:szCs w:val="27"/>
          <w:u w:val="none"/>
        </w:rPr>
        <w:t>，每天上午10:00至13:00，下午16:00至19:30（北京时间，法定节假日除外）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地点：政采云平台线上获取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售价（元）： </w:t>
      </w:r>
      <w:r>
        <w:rPr>
          <w:rStyle w:val="7"/>
          <w:rFonts w:hint="eastAsia" w:ascii="仿宋" w:hAnsi="仿宋" w:eastAsia="仿宋" w:cs="仿宋"/>
          <w:sz w:val="27"/>
          <w:szCs w:val="27"/>
        </w:rPr>
        <w:t>0</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四、响应文件提交</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截止时间：</w:t>
      </w:r>
      <w:r>
        <w:rPr>
          <w:rFonts w:hint="eastAsia" w:ascii="仿宋" w:hAnsi="仿宋" w:eastAsia="仿宋" w:cs="仿宋"/>
          <w:sz w:val="27"/>
          <w:szCs w:val="27"/>
          <w:lang w:eastAsia="zh-CN"/>
        </w:rPr>
        <w:t>2023年11月08日 11:30（北京时间）</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地点：在政府采购云平台（www.zcygov.cn）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五、响应文件开启</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开启时间：</w:t>
      </w:r>
      <w:r>
        <w:rPr>
          <w:rFonts w:hint="eastAsia" w:ascii="仿宋" w:hAnsi="仿宋" w:eastAsia="仿宋" w:cs="仿宋"/>
          <w:sz w:val="27"/>
          <w:szCs w:val="27"/>
          <w:lang w:eastAsia="zh-CN"/>
        </w:rPr>
        <w:t>2023年11月08日 11:30（北京时间）</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地点：请登录政采云投标客户端投标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七、其他补充事宜</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pPr>
      <w:r>
        <w:rPr>
          <w:rFonts w:hint="eastAsia" w:ascii="仿宋" w:hAnsi="仿宋" w:eastAsia="仿宋" w:cs="仿宋"/>
          <w:sz w:val="27"/>
          <w:szCs w:val="27"/>
        </w:rPr>
        <w:t> 1、需缴纳磋商保证金，磋商保证金：</w:t>
      </w:r>
      <w:r>
        <w:rPr>
          <w:rFonts w:hint="eastAsia" w:ascii="仿宋" w:hAnsi="仿宋" w:eastAsia="仿宋" w:cs="仿宋"/>
          <w:sz w:val="27"/>
          <w:szCs w:val="27"/>
          <w:lang w:val="en-US" w:eastAsia="zh-CN"/>
        </w:rPr>
        <w:t>2000.00元</w:t>
      </w:r>
      <w:r>
        <w:rPr>
          <w:rFonts w:hint="eastAsia" w:ascii="仿宋" w:hAnsi="仿宋" w:eastAsia="仿宋" w:cs="仿宋"/>
          <w:sz w:val="27"/>
          <w:szCs w:val="27"/>
        </w:rPr>
        <w:t>整（</w:t>
      </w:r>
      <w:r>
        <w:rPr>
          <w:rFonts w:hint="eastAsia" w:ascii="仿宋" w:hAnsi="仿宋" w:eastAsia="仿宋" w:cs="仿宋"/>
          <w:sz w:val="27"/>
          <w:szCs w:val="27"/>
          <w:lang w:val="en-US" w:eastAsia="zh-CN"/>
        </w:rPr>
        <w:t>贰仟圆整</w:t>
      </w:r>
      <w:r>
        <w:rPr>
          <w:rFonts w:hint="eastAsia" w:ascii="仿宋" w:hAnsi="仿宋" w:eastAsia="仿宋" w:cs="仿宋"/>
          <w:sz w:val="27"/>
          <w:szCs w:val="27"/>
        </w:rPr>
        <w:t>）；</w:t>
      </w:r>
      <w:r>
        <w:rPr>
          <w:rFonts w:hint="eastAsia" w:ascii="仿宋" w:hAnsi="仿宋" w:eastAsia="仿宋" w:cs="仿宋"/>
          <w:sz w:val="27"/>
          <w:szCs w:val="27"/>
        </w:rPr>
        <w:br w:type="textWrapping"/>
      </w:r>
      <w:r>
        <w:rPr>
          <w:rFonts w:hint="eastAsia" w:ascii="仿宋" w:hAnsi="仿宋" w:eastAsia="仿宋" w:cs="仿宋"/>
          <w:sz w:val="27"/>
          <w:szCs w:val="27"/>
        </w:rPr>
        <w:t>（1）磋商保证金应当以支票、汇票、本票或者金融机构、担保机构出具的保函等非现金形式提交，若采用电汇或网银转账的方式汇至</w:t>
      </w:r>
      <w:r>
        <w:rPr>
          <w:rFonts w:hint="eastAsia" w:ascii="仿宋" w:hAnsi="仿宋" w:eastAsia="仿宋" w:cs="仿宋"/>
          <w:sz w:val="27"/>
          <w:szCs w:val="27"/>
          <w:lang w:eastAsia="zh-CN"/>
        </w:rPr>
        <w:t>新疆悦鑫工程项目管理咨询有限公司</w:t>
      </w:r>
      <w:r>
        <w:rPr>
          <w:rFonts w:hint="eastAsia" w:ascii="仿宋" w:hAnsi="仿宋" w:eastAsia="仿宋" w:cs="仿宋"/>
          <w:sz w:val="27"/>
          <w:szCs w:val="27"/>
        </w:rPr>
        <w:br w:type="textWrapping"/>
      </w:r>
      <w:r>
        <w:rPr>
          <w:rFonts w:hint="eastAsia" w:ascii="仿宋" w:hAnsi="仿宋" w:eastAsia="仿宋" w:cs="仿宋"/>
          <w:sz w:val="27"/>
          <w:szCs w:val="27"/>
        </w:rPr>
        <w:t>开户名称：</w:t>
      </w:r>
      <w:r>
        <w:rPr>
          <w:rFonts w:hint="eastAsia" w:ascii="仿宋" w:hAnsi="仿宋" w:eastAsia="仿宋" w:cs="仿宋"/>
          <w:sz w:val="27"/>
          <w:szCs w:val="27"/>
          <w:lang w:eastAsia="zh-CN"/>
        </w:rPr>
        <w:t>新疆悦鑫工程项目管理咨询有限公司</w:t>
      </w:r>
      <w:r>
        <w:rPr>
          <w:rFonts w:hint="eastAsia" w:ascii="仿宋" w:hAnsi="仿宋" w:eastAsia="仿宋" w:cs="仿宋"/>
          <w:sz w:val="27"/>
          <w:szCs w:val="27"/>
        </w:rPr>
        <w:br w:type="textWrapping"/>
      </w:r>
      <w:r>
        <w:rPr>
          <w:rFonts w:hint="eastAsia" w:ascii="仿宋" w:hAnsi="仿宋" w:eastAsia="仿宋" w:cs="仿宋"/>
          <w:sz w:val="27"/>
          <w:szCs w:val="27"/>
        </w:rPr>
        <w:t>开户行：</w:t>
      </w:r>
      <w:r>
        <w:rPr>
          <w:rFonts w:hint="eastAsia" w:ascii="仿宋" w:hAnsi="仿宋" w:eastAsia="仿宋" w:cs="仿宋"/>
          <w:sz w:val="27"/>
          <w:szCs w:val="27"/>
          <w:lang w:eastAsia="zh-CN"/>
        </w:rPr>
        <w:t>中国农业银行股份有限公司喀什经济开发区支行</w:t>
      </w:r>
      <w:r>
        <w:rPr>
          <w:rFonts w:hint="eastAsia" w:ascii="仿宋" w:hAnsi="仿宋" w:eastAsia="仿宋" w:cs="仿宋"/>
          <w:sz w:val="27"/>
          <w:szCs w:val="27"/>
        </w:rPr>
        <w:br w:type="textWrapping"/>
      </w:r>
      <w:r>
        <w:rPr>
          <w:rFonts w:hint="eastAsia" w:ascii="仿宋" w:hAnsi="仿宋" w:eastAsia="仿宋" w:cs="仿宋"/>
          <w:sz w:val="27"/>
          <w:szCs w:val="27"/>
        </w:rPr>
        <w:t>账号：</w:t>
      </w:r>
      <w:r>
        <w:rPr>
          <w:rFonts w:hint="eastAsia" w:ascii="仿宋" w:hAnsi="仿宋" w:eastAsia="仿宋" w:cs="仿宋"/>
          <w:sz w:val="27"/>
          <w:szCs w:val="27"/>
          <w:lang w:eastAsia="zh-CN"/>
        </w:rPr>
        <w:t>30476101040006901</w:t>
      </w:r>
      <w:r>
        <w:rPr>
          <w:rFonts w:hint="eastAsia" w:ascii="仿宋" w:hAnsi="仿宋" w:eastAsia="仿宋" w:cs="仿宋"/>
          <w:sz w:val="27"/>
          <w:szCs w:val="27"/>
          <w:lang w:eastAsia="zh-CN"/>
        </w:rPr>
        <w:br w:type="textWrapping"/>
      </w:r>
      <w:r>
        <w:rPr>
          <w:rFonts w:hint="eastAsia" w:ascii="仿宋" w:hAnsi="仿宋" w:eastAsia="仿宋" w:cs="仿宋"/>
          <w:sz w:val="27"/>
          <w:szCs w:val="27"/>
          <w:lang w:eastAsia="zh-CN"/>
        </w:rPr>
        <w:t>注：（1）用转账或银行电汇提交保</w:t>
      </w:r>
      <w:r>
        <w:rPr>
          <w:rFonts w:hint="eastAsia" w:ascii="仿宋" w:hAnsi="仿宋" w:eastAsia="仿宋" w:cs="仿宋"/>
          <w:sz w:val="27"/>
          <w:szCs w:val="27"/>
        </w:rPr>
        <w:t>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w:t>
      </w:r>
      <w:r>
        <w:rPr>
          <w:rFonts w:hint="eastAsia" w:ascii="仿宋" w:hAnsi="仿宋" w:eastAsia="仿宋" w:cs="仿宋"/>
          <w:sz w:val="27"/>
          <w:szCs w:val="27"/>
          <w:lang w:eastAsia="zh-CN"/>
        </w:rPr>
        <w:t>2023年10月27日</w:t>
      </w:r>
      <w:r>
        <w:rPr>
          <w:rFonts w:hint="eastAsia" w:ascii="仿宋" w:hAnsi="仿宋" w:eastAsia="仿宋" w:cs="仿宋"/>
          <w:sz w:val="27"/>
          <w:szCs w:val="27"/>
        </w:rPr>
        <w:t>10:00时－</w:t>
      </w:r>
      <w:r>
        <w:rPr>
          <w:rFonts w:hint="eastAsia" w:ascii="仿宋" w:hAnsi="仿宋" w:eastAsia="仿宋" w:cs="仿宋"/>
          <w:sz w:val="27"/>
          <w:szCs w:val="27"/>
          <w:lang w:eastAsia="zh-CN"/>
        </w:rPr>
        <w:t>2023年11月0</w:t>
      </w:r>
      <w:r>
        <w:rPr>
          <w:rFonts w:hint="eastAsia" w:ascii="仿宋" w:hAnsi="仿宋" w:eastAsia="仿宋" w:cs="仿宋"/>
          <w:sz w:val="27"/>
          <w:szCs w:val="27"/>
          <w:lang w:val="en-US" w:eastAsia="zh-CN"/>
        </w:rPr>
        <w:t>7</w:t>
      </w:r>
      <w:r>
        <w:rPr>
          <w:rFonts w:hint="eastAsia" w:ascii="仿宋" w:hAnsi="仿宋" w:eastAsia="仿宋" w:cs="仿宋"/>
          <w:sz w:val="27"/>
          <w:szCs w:val="27"/>
          <w:lang w:eastAsia="zh-CN"/>
        </w:rPr>
        <w:t>日</w:t>
      </w:r>
      <w:r>
        <w:rPr>
          <w:rFonts w:hint="eastAsia" w:ascii="仿宋" w:hAnsi="仿宋" w:eastAsia="仿宋" w:cs="仿宋"/>
          <w:sz w:val="27"/>
          <w:szCs w:val="27"/>
        </w:rPr>
        <w:t>18:30时）</w:t>
      </w:r>
      <w:r>
        <w:rPr>
          <w:rFonts w:hint="eastAsia" w:ascii="仿宋" w:hAnsi="仿宋" w:eastAsia="仿宋" w:cs="仿宋"/>
          <w:sz w:val="27"/>
          <w:szCs w:val="27"/>
        </w:rPr>
        <w:br w:type="textWrapping"/>
      </w:r>
      <w:r>
        <w:rPr>
          <w:rFonts w:hint="eastAsia" w:ascii="仿宋" w:hAnsi="仿宋" w:eastAsia="仿宋" w:cs="仿宋"/>
          <w:sz w:val="27"/>
          <w:szCs w:val="27"/>
        </w:rPr>
        <w:t>2、获取磋商文件时须上传以下资料：法定代表人需携带法定代表人身份证明书原件及身份证（委托代理人需携带法人代表授权委托书原件及本人身份证）、具有有效的营业执照、在“信用中国”网站（www.creditchina.gov.cn）及中国政府采购网（www.ccgp.gov.cn）中被列入失信被执行人、重大税收违法案件当事人名单、政府采购严重违法失信行为记录。以上证件及资料提供不齐全者，将不予发放磋商文件。未向采购代理机构购买磋商文件的潜在供应商均无资格参加投标响应。 注：报名时的资料查验不代表资格审查的最终通过或合格，供应商最终资格的确认以开标现场查验结果为准。</w:t>
      </w:r>
      <w:r>
        <w:rPr>
          <w:rFonts w:hint="eastAsia" w:ascii="仿宋" w:hAnsi="仿宋" w:eastAsia="仿宋" w:cs="仿宋"/>
          <w:sz w:val="27"/>
          <w:szCs w:val="27"/>
        </w:rPr>
        <w:br w:type="textWrapping"/>
      </w:r>
      <w:r>
        <w:rPr>
          <w:rFonts w:hint="eastAsia" w:ascii="仿宋" w:hAnsi="仿宋" w:eastAsia="仿宋" w:cs="仿宋"/>
          <w:sz w:val="27"/>
          <w:szCs w:val="27"/>
        </w:rPr>
        <w:t>3、发布公告的媒介：新疆政府采购网</w:t>
      </w:r>
      <w:r>
        <w:rPr>
          <w:rFonts w:hint="eastAsia" w:ascii="仿宋" w:hAnsi="仿宋" w:eastAsia="仿宋" w:cs="仿宋"/>
          <w:sz w:val="27"/>
          <w:szCs w:val="27"/>
        </w:rPr>
        <w:br w:type="textWrapping"/>
      </w:r>
      <w:r>
        <w:rPr>
          <w:rFonts w:hint="eastAsia" w:ascii="仿宋" w:hAnsi="仿宋" w:eastAsia="仿宋" w:cs="仿宋"/>
          <w:sz w:val="27"/>
          <w:szCs w:val="27"/>
        </w:rPr>
        <w:t>4、本项目实行电子招投标，供应商须登录政采云平台申请获取采购文件，并需要使用CA锁，登录政采云电子投标客户端制作响应文件，若供应商参与投标,自行承担与投标有关的一切费用。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7"/>
          <w:szCs w:val="27"/>
        </w:rPr>
        <w:br w:type="textWrapping"/>
      </w:r>
      <w:r>
        <w:rPr>
          <w:rFonts w:hint="eastAsia" w:ascii="仿宋" w:hAnsi="仿宋" w:eastAsia="仿宋" w:cs="仿宋"/>
          <w:sz w:val="27"/>
          <w:szCs w:val="27"/>
        </w:rPr>
        <w:t>5、各供应商应在开标前确保是新疆维吾尔自治区政府采购网正式注册入库的供应商，并完成CA数字证书申领。因未注册入库、未办理CA数字证书等原因造成无法投标或投标失败等后果的由供应商自行承担。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7"/>
          <w:szCs w:val="27"/>
        </w:rPr>
        <w:br w:type="textWrapping"/>
      </w:r>
      <w:r>
        <w:rPr>
          <w:rFonts w:hint="eastAsia" w:ascii="仿宋" w:hAnsi="仿宋" w:eastAsia="仿宋" w:cs="仿宋"/>
          <w:sz w:val="27"/>
          <w:szCs w:val="27"/>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7"/>
          <w:szCs w:val="27"/>
        </w:rPr>
        <w:br w:type="textWrapping"/>
      </w:r>
      <w:r>
        <w:rPr>
          <w:rFonts w:hint="eastAsia" w:ascii="仿宋" w:hAnsi="仿宋" w:eastAsia="仿宋" w:cs="仿宋"/>
          <w:sz w:val="27"/>
          <w:szCs w:val="27"/>
        </w:rPr>
        <w:t>7、供应商在开标时须携带制作加密电子响应文件所使用的CA锁，电脑须提前配置好浏览器（建议使用360浏览器或谷歌浏览器），以便开标时在线解密。</w:t>
      </w:r>
      <w:r>
        <w:rPr>
          <w:rFonts w:hint="eastAsia" w:ascii="仿宋" w:hAnsi="仿宋" w:eastAsia="仿宋" w:cs="仿宋"/>
          <w:sz w:val="27"/>
          <w:szCs w:val="27"/>
        </w:rPr>
        <w:br w:type="textWrapping"/>
      </w:r>
      <w:r>
        <w:rPr>
          <w:rFonts w:hint="eastAsia" w:ascii="仿宋" w:hAnsi="仿宋" w:eastAsia="仿宋" w:cs="仿宋"/>
          <w:sz w:val="27"/>
          <w:szCs w:val="27"/>
        </w:rPr>
        <w:t>8、投标供应商应当在投标截止时间前，将生成的“电子加密响应文件”上传递交至“政府采购云平台”，投标截止时间以后上传递交的响应文件将被“政府采购云平台”拒收。</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pPr>
      <w:r>
        <w:rPr>
          <w:rFonts w:hint="eastAsia" w:ascii="仿宋" w:hAnsi="仿宋" w:eastAsia="仿宋" w:cs="仿宋"/>
          <w:sz w:val="27"/>
          <w:szCs w:val="27"/>
        </w:rPr>
        <w:t>特别提示：</w:t>
      </w:r>
      <w:r>
        <w:rPr>
          <w:rFonts w:hint="eastAsia" w:ascii="仿宋" w:hAnsi="仿宋" w:eastAsia="仿宋" w:cs="仿宋"/>
          <w:sz w:val="27"/>
          <w:szCs w:val="27"/>
        </w:rPr>
        <w:br w:type="textWrapping"/>
      </w:r>
      <w:r>
        <w:rPr>
          <w:rFonts w:hint="eastAsia" w:ascii="仿宋" w:hAnsi="仿宋" w:eastAsia="仿宋" w:cs="仿宋"/>
          <w:sz w:val="27"/>
          <w:szCs w:val="27"/>
        </w:rPr>
        <w:t>1、采购限额标准以上，200万元以下的货物和服务采购项目、400万元以下的工程采购项目，适宜由中小企业提供的，采购人应当专门面向中小企业采购。</w:t>
      </w:r>
      <w:r>
        <w:rPr>
          <w:rFonts w:hint="eastAsia" w:ascii="仿宋" w:hAnsi="仿宋" w:eastAsia="仿宋" w:cs="仿宋"/>
          <w:sz w:val="27"/>
          <w:szCs w:val="27"/>
        </w:rPr>
        <w:br w:type="textWrapping"/>
      </w:r>
      <w:r>
        <w:rPr>
          <w:rFonts w:hint="eastAsia" w:ascii="仿宋" w:hAnsi="仿宋" w:eastAsia="仿宋" w:cs="仿宋"/>
          <w:sz w:val="27"/>
          <w:szCs w:val="27"/>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sz w:val="27"/>
          <w:szCs w:val="27"/>
        </w:rPr>
        <w:br w:type="textWrapping"/>
      </w:r>
      <w:r>
        <w:rPr>
          <w:rFonts w:hint="eastAsia" w:ascii="仿宋" w:hAnsi="仿宋" w:eastAsia="仿宋" w:cs="仿宋"/>
          <w:sz w:val="27"/>
          <w:szCs w:val="27"/>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sz w:val="27"/>
          <w:szCs w:val="27"/>
        </w:rPr>
        <w:br w:type="textWrapping"/>
      </w:r>
      <w:r>
        <w:rPr>
          <w:rFonts w:hint="eastAsia" w:ascii="仿宋" w:hAnsi="仿宋" w:eastAsia="仿宋" w:cs="仿宋"/>
          <w:sz w:val="27"/>
          <w:szCs w:val="27"/>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sz w:val="27"/>
          <w:szCs w:val="27"/>
        </w:rPr>
        <w:br w:type="textWrapping"/>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名 称：</w:t>
      </w:r>
      <w:r>
        <w:rPr>
          <w:rStyle w:val="7"/>
          <w:rFonts w:hint="eastAsia" w:ascii="仿宋" w:hAnsi="仿宋" w:eastAsia="仿宋" w:cs="仿宋"/>
          <w:sz w:val="27"/>
          <w:szCs w:val="27"/>
          <w:lang w:eastAsia="zh-CN"/>
        </w:rPr>
        <w:t>玛纳斯县塔西河哈萨克民族乡人民政府</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玛纳斯县学子西路</w:t>
      </w:r>
      <w:r>
        <w:rPr>
          <w:rFonts w:hint="eastAsia" w:ascii="仿宋" w:hAnsi="仿宋" w:eastAsia="仿宋" w:cs="仿宋"/>
          <w:sz w:val="27"/>
          <w:szCs w:val="27"/>
          <w:lang w:val="en-US" w:eastAsia="zh-CN"/>
        </w:rPr>
        <w:t>87号</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19915050891</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名 称：</w:t>
      </w:r>
      <w:r>
        <w:rPr>
          <w:rFonts w:hint="eastAsia" w:ascii="仿宋" w:hAnsi="仿宋" w:eastAsia="仿宋" w:cs="仿宋"/>
          <w:sz w:val="27"/>
          <w:szCs w:val="27"/>
          <w:lang w:eastAsia="zh-CN"/>
        </w:rPr>
        <w:t>新疆悦鑫工程项目管理咨询有限公司</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新疆昌吉物探队6号楼3单元101</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15769026385</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项目联系人：</w:t>
      </w:r>
      <w:r>
        <w:rPr>
          <w:rStyle w:val="7"/>
          <w:rFonts w:hint="eastAsia" w:ascii="仿宋" w:hAnsi="仿宋" w:eastAsia="仿宋" w:cs="仿宋"/>
          <w:sz w:val="27"/>
          <w:szCs w:val="27"/>
          <w:lang w:eastAsia="zh-CN"/>
        </w:rPr>
        <w:t>张工</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电 话：</w:t>
      </w:r>
      <w:r>
        <w:rPr>
          <w:rStyle w:val="7"/>
          <w:rFonts w:hint="eastAsia" w:ascii="仿宋" w:hAnsi="仿宋" w:eastAsia="仿宋" w:cs="仿宋"/>
          <w:sz w:val="27"/>
          <w:szCs w:val="27"/>
          <w:lang w:eastAsia="zh-CN"/>
        </w:rPr>
        <w:t>15769026385</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00000000"/>
    <w:rsid w:val="619C4BCA"/>
    <w:rsid w:val="6FC42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2520</Words>
  <Characters>2898</Characters>
  <Lines>0</Lines>
  <Paragraphs>0</Paragraphs>
  <TotalTime>0</TotalTime>
  <ScaleCrop>false</ScaleCrop>
  <LinksUpToDate>false</LinksUpToDate>
  <CharactersWithSpaces>3133</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2023-10-27T05:27:00Z</dcterms:created>
  <dc:creator>hp</dc:creator>
  <cp:lastModifiedBy>hp</cp:lastModifiedBy>
  <dcterms:modified xsi:type="dcterms:W3CDTF">2023-10-27T05:49:46Z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25D4265668884510B0D137287F209952</vt:lpwstr>
  </property>
</Properties>
</file>