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jc w:val="both"/>
        <w:rPr>
          <w:sz w:val="24"/>
          <w:szCs w:val="24"/>
        </w:rPr>
      </w:pPr>
    </w:p>
    <w:p>
      <w:pPr>
        <w:pStyle w:val="3"/>
        <w:adjustRightInd w:val="0"/>
        <w:jc w:val="both"/>
        <w:rPr>
          <w:sz w:val="24"/>
          <w:szCs w:val="24"/>
        </w:rPr>
      </w:pPr>
    </w:p>
    <w:p>
      <w:pPr>
        <w:pStyle w:val="3"/>
        <w:adjustRightInd w:val="0"/>
        <w:jc w:val="both"/>
        <w:rPr>
          <w:sz w:val="24"/>
          <w:szCs w:val="24"/>
        </w:rPr>
      </w:pPr>
    </w:p>
    <w:p>
      <w:pPr>
        <w:pStyle w:val="3"/>
        <w:adjustRightInd w:val="0"/>
        <w:jc w:val="both"/>
        <w:rPr>
          <w:sz w:val="24"/>
          <w:szCs w:val="24"/>
        </w:rPr>
      </w:pPr>
    </w:p>
    <w:p>
      <w:pPr>
        <w:pStyle w:val="3"/>
        <w:adjustRightInd w:val="0"/>
        <w:jc w:val="both"/>
        <w:rPr>
          <w:sz w:val="24"/>
          <w:szCs w:val="24"/>
        </w:rPr>
      </w:pPr>
    </w:p>
    <w:p>
      <w:pPr>
        <w:pStyle w:val="3"/>
        <w:adjustRightInd w:val="0"/>
        <w:spacing w:before="3"/>
        <w:jc w:val="both"/>
        <w:rPr>
          <w:sz w:val="24"/>
          <w:szCs w:val="24"/>
        </w:rPr>
      </w:pPr>
    </w:p>
    <w:p>
      <w:pPr>
        <w:pStyle w:val="3"/>
        <w:adjustRightInd w:val="0"/>
        <w:jc w:val="both"/>
        <w:rPr>
          <w:sz w:val="24"/>
          <w:szCs w:val="24"/>
        </w:rPr>
      </w:pPr>
    </w:p>
    <w:p>
      <w:pPr>
        <w:pStyle w:val="3"/>
        <w:adjustRightInd w:val="0"/>
        <w:jc w:val="both"/>
        <w:rPr>
          <w:sz w:val="24"/>
          <w:szCs w:val="24"/>
        </w:rPr>
      </w:pPr>
    </w:p>
    <w:p>
      <w:pPr>
        <w:adjustRightInd w:val="0"/>
        <w:jc w:val="center"/>
        <w:rPr>
          <w:rFonts w:hint="default"/>
          <w:w w:val="95"/>
          <w:sz w:val="44"/>
          <w:szCs w:val="44"/>
          <w:lang w:val="en-US" w:eastAsia="zh-CN"/>
        </w:rPr>
      </w:pPr>
      <w:r>
        <w:rPr>
          <w:rFonts w:hint="eastAsia"/>
          <w:w w:val="95"/>
          <w:sz w:val="44"/>
          <w:szCs w:val="44"/>
          <w:lang w:eastAsia="zh-CN"/>
        </w:rPr>
        <w:t xml:space="preserve"> 呼图壁县大丰镇国土空间总体规划和镇区控制性详细规划编制（二次）</w:t>
      </w:r>
    </w:p>
    <w:p>
      <w:pPr>
        <w:adjustRightInd w:val="0"/>
        <w:jc w:val="center"/>
        <w:rPr>
          <w:rFonts w:hint="eastAsia"/>
          <w:b/>
          <w:sz w:val="44"/>
          <w:szCs w:val="44"/>
        </w:rPr>
      </w:pPr>
    </w:p>
    <w:p>
      <w:pPr>
        <w:adjustRightInd w:val="0"/>
        <w:jc w:val="center"/>
        <w:rPr>
          <w:rFonts w:hint="eastAsia"/>
          <w:b/>
          <w:sz w:val="44"/>
          <w:szCs w:val="44"/>
        </w:rPr>
      </w:pPr>
    </w:p>
    <w:p>
      <w:pPr>
        <w:adjustRightInd w:val="0"/>
        <w:jc w:val="center"/>
        <w:rPr>
          <w:rFonts w:hint="eastAsia"/>
          <w:b/>
          <w:sz w:val="44"/>
          <w:szCs w:val="44"/>
        </w:rPr>
      </w:pPr>
    </w:p>
    <w:p>
      <w:pPr>
        <w:adjustRightInd w:val="0"/>
        <w:jc w:val="center"/>
        <w:rPr>
          <w:b/>
          <w:sz w:val="44"/>
          <w:szCs w:val="44"/>
        </w:rPr>
      </w:pPr>
      <w:r>
        <w:rPr>
          <w:rFonts w:hint="eastAsia"/>
          <w:b/>
          <w:sz w:val="44"/>
          <w:szCs w:val="44"/>
        </w:rPr>
        <w:t>竞争性磋商文件</w:t>
      </w:r>
    </w:p>
    <w:p>
      <w:pPr>
        <w:adjustRightInd w:val="0"/>
        <w:spacing w:before="725"/>
        <w:jc w:val="center"/>
        <w:rPr>
          <w:rFonts w:hint="eastAsia" w:eastAsia="仿宋"/>
          <w:sz w:val="32"/>
          <w:szCs w:val="32"/>
          <w:lang w:eastAsia="zh-CN"/>
        </w:rPr>
      </w:pPr>
      <w:r>
        <w:rPr>
          <w:rFonts w:hint="eastAsia"/>
          <w:sz w:val="32"/>
          <w:szCs w:val="32"/>
        </w:rPr>
        <w:t>项目编号：</w:t>
      </w:r>
      <w:r>
        <w:rPr>
          <w:rFonts w:hint="eastAsia"/>
          <w:color w:val="000000" w:themeColor="text1"/>
          <w:sz w:val="32"/>
          <w:szCs w:val="32"/>
          <w:lang w:eastAsia="zh-CN"/>
          <w14:textFill>
            <w14:solidFill>
              <w14:schemeClr w14:val="tx1"/>
            </w14:solidFill>
          </w14:textFill>
        </w:rPr>
        <w:t>XJDW-ZB-2023032-1</w:t>
      </w:r>
    </w:p>
    <w:p>
      <w:pPr>
        <w:pStyle w:val="3"/>
        <w:adjustRightInd w:val="0"/>
        <w:jc w:val="center"/>
        <w:rPr>
          <w:sz w:val="24"/>
          <w:szCs w:val="24"/>
        </w:rPr>
      </w:pPr>
    </w:p>
    <w:p>
      <w:pPr>
        <w:pStyle w:val="3"/>
        <w:adjustRightInd w:val="0"/>
        <w:jc w:val="center"/>
        <w:rPr>
          <w:sz w:val="24"/>
          <w:szCs w:val="24"/>
        </w:rPr>
      </w:pPr>
    </w:p>
    <w:p>
      <w:pPr>
        <w:pStyle w:val="3"/>
        <w:adjustRightInd w:val="0"/>
        <w:jc w:val="center"/>
        <w:rPr>
          <w:sz w:val="24"/>
          <w:szCs w:val="24"/>
        </w:rPr>
      </w:pPr>
    </w:p>
    <w:p>
      <w:pPr>
        <w:pStyle w:val="3"/>
        <w:adjustRightInd w:val="0"/>
        <w:jc w:val="center"/>
        <w:rPr>
          <w:sz w:val="24"/>
          <w:szCs w:val="24"/>
        </w:rPr>
      </w:pPr>
    </w:p>
    <w:p>
      <w:pPr>
        <w:pStyle w:val="3"/>
        <w:adjustRightInd w:val="0"/>
        <w:jc w:val="center"/>
        <w:rPr>
          <w:sz w:val="24"/>
          <w:szCs w:val="24"/>
        </w:rPr>
      </w:pPr>
    </w:p>
    <w:p>
      <w:pPr>
        <w:pStyle w:val="3"/>
        <w:adjustRightInd w:val="0"/>
        <w:jc w:val="center"/>
        <w:rPr>
          <w:sz w:val="24"/>
          <w:szCs w:val="24"/>
        </w:rPr>
      </w:pPr>
    </w:p>
    <w:p>
      <w:pPr>
        <w:pStyle w:val="3"/>
        <w:adjustRightInd w:val="0"/>
        <w:jc w:val="center"/>
        <w:rPr>
          <w:sz w:val="24"/>
          <w:szCs w:val="24"/>
        </w:rPr>
      </w:pPr>
    </w:p>
    <w:p>
      <w:pPr>
        <w:pStyle w:val="3"/>
        <w:adjustRightInd w:val="0"/>
        <w:jc w:val="center"/>
        <w:rPr>
          <w:sz w:val="24"/>
          <w:szCs w:val="24"/>
        </w:rPr>
      </w:pPr>
    </w:p>
    <w:p>
      <w:pPr>
        <w:pStyle w:val="3"/>
        <w:adjustRightInd w:val="0"/>
        <w:jc w:val="center"/>
        <w:rPr>
          <w:sz w:val="24"/>
          <w:szCs w:val="24"/>
        </w:rPr>
      </w:pPr>
    </w:p>
    <w:p>
      <w:pPr>
        <w:tabs>
          <w:tab w:val="left" w:pos="2819"/>
          <w:tab w:val="left" w:pos="3623"/>
          <w:tab w:val="left" w:pos="4862"/>
          <w:tab w:val="left" w:pos="5457"/>
          <w:tab w:val="left" w:pos="6052"/>
          <w:tab w:val="left" w:pos="6647"/>
          <w:tab w:val="left" w:pos="7243"/>
          <w:tab w:val="left" w:pos="7838"/>
          <w:tab w:val="left" w:pos="8433"/>
        </w:tabs>
        <w:adjustRightInd w:val="0"/>
        <w:spacing w:before="227"/>
        <w:jc w:val="center"/>
        <w:rPr>
          <w:rFonts w:hint="eastAsia"/>
          <w:b/>
          <w:bCs/>
          <w:sz w:val="32"/>
          <w:szCs w:val="32"/>
          <w:lang w:eastAsia="zh-CN"/>
        </w:rPr>
      </w:pPr>
      <w:r>
        <w:rPr>
          <w:rFonts w:hint="eastAsia"/>
          <w:b/>
          <w:bCs/>
          <w:sz w:val="32"/>
          <w:szCs w:val="32"/>
          <w:lang w:eastAsia="zh-CN"/>
        </w:rPr>
        <w:t>呼图壁县大丰镇人民政府</w:t>
      </w:r>
    </w:p>
    <w:p>
      <w:pPr>
        <w:tabs>
          <w:tab w:val="left" w:pos="2819"/>
          <w:tab w:val="left" w:pos="3623"/>
          <w:tab w:val="left" w:pos="4862"/>
          <w:tab w:val="left" w:pos="5457"/>
          <w:tab w:val="left" w:pos="6052"/>
          <w:tab w:val="left" w:pos="6647"/>
          <w:tab w:val="left" w:pos="7243"/>
          <w:tab w:val="left" w:pos="7838"/>
          <w:tab w:val="left" w:pos="8433"/>
        </w:tabs>
        <w:adjustRightInd w:val="0"/>
        <w:spacing w:before="227"/>
        <w:jc w:val="center"/>
        <w:rPr>
          <w:rFonts w:hint="eastAsia"/>
          <w:b/>
          <w:bCs/>
          <w:sz w:val="32"/>
          <w:szCs w:val="32"/>
          <w:lang w:eastAsia="zh-CN"/>
        </w:rPr>
      </w:pPr>
      <w:r>
        <w:rPr>
          <w:rFonts w:hint="eastAsia"/>
          <w:b/>
          <w:bCs/>
          <w:sz w:val="32"/>
          <w:szCs w:val="32"/>
          <w:lang w:eastAsia="zh-CN"/>
        </w:rPr>
        <w:t>新疆大为项目管理咨询有限公司</w:t>
      </w:r>
    </w:p>
    <w:p>
      <w:pPr>
        <w:pStyle w:val="3"/>
        <w:adjustRightInd w:val="0"/>
        <w:spacing w:before="5"/>
        <w:jc w:val="center"/>
        <w:rPr>
          <w:b/>
          <w:sz w:val="32"/>
          <w:szCs w:val="32"/>
        </w:rPr>
      </w:pPr>
    </w:p>
    <w:p>
      <w:pPr>
        <w:adjustRightInd w:val="0"/>
        <w:jc w:val="center"/>
        <w:rPr>
          <w:b/>
          <w:sz w:val="32"/>
          <w:szCs w:val="32"/>
        </w:rPr>
        <w:sectPr>
          <w:type w:val="continuous"/>
          <w:pgSz w:w="11910" w:h="16840"/>
          <w:pgMar w:top="1134" w:right="1134" w:bottom="1134" w:left="1134" w:header="720" w:footer="720" w:gutter="0"/>
          <w:cols w:equalWidth="0" w:num="1">
            <w:col w:w="10590"/>
          </w:cols>
        </w:sectPr>
      </w:pPr>
      <w:r>
        <w:rPr>
          <w:rFonts w:hint="eastAsia"/>
          <w:b/>
          <w:sz w:val="32"/>
          <w:szCs w:val="32"/>
        </w:rPr>
        <w:t>二〇二</w:t>
      </w:r>
      <w:r>
        <w:rPr>
          <w:rFonts w:hint="eastAsia"/>
          <w:b/>
          <w:sz w:val="32"/>
          <w:szCs w:val="32"/>
          <w:lang w:val="en-US" w:eastAsia="zh-CN"/>
        </w:rPr>
        <w:t>三</w:t>
      </w:r>
      <w:r>
        <w:rPr>
          <w:rFonts w:hint="eastAsia"/>
          <w:b/>
          <w:sz w:val="32"/>
          <w:szCs w:val="32"/>
        </w:rPr>
        <w:t>年</w:t>
      </w:r>
      <w:r>
        <w:rPr>
          <w:rFonts w:hint="eastAsia"/>
          <w:b/>
          <w:sz w:val="32"/>
          <w:szCs w:val="32"/>
          <w:lang w:val="en-US" w:eastAsia="zh-CN"/>
        </w:rPr>
        <w:t>十</w:t>
      </w:r>
      <w:r>
        <w:rPr>
          <w:rFonts w:hint="eastAsia"/>
          <w:b/>
          <w:sz w:val="32"/>
          <w:szCs w:val="32"/>
        </w:rPr>
        <w:t>月</w:t>
      </w:r>
    </w:p>
    <w:p>
      <w:pPr>
        <w:pStyle w:val="13"/>
        <w:ind w:left="0"/>
        <w:jc w:val="center"/>
        <w:rPr>
          <w:b/>
          <w:bCs/>
          <w:i w:val="0"/>
          <w:iCs w:val="0"/>
          <w:sz w:val="36"/>
          <w:szCs w:val="36"/>
          <w:lang w:val="en-US"/>
        </w:rPr>
      </w:pPr>
      <w:r>
        <w:rPr>
          <w:rFonts w:hint="eastAsia"/>
          <w:b/>
          <w:bCs/>
          <w:i w:val="0"/>
          <w:iCs w:val="0"/>
          <w:sz w:val="36"/>
          <w:szCs w:val="36"/>
          <w:lang w:val="en-US"/>
        </w:rPr>
        <w:t>目 录</w:t>
      </w:r>
    </w:p>
    <w:p>
      <w:pPr>
        <w:rPr>
          <w:sz w:val="48"/>
          <w:szCs w:val="48"/>
          <w:lang w:val="en-US"/>
        </w:rPr>
      </w:pPr>
    </w:p>
    <w:p>
      <w:pPr>
        <w:pStyle w:val="19"/>
        <w:tabs>
          <w:tab w:val="right" w:leader="dot" w:pos="9642"/>
          <w:tab w:val="clear" w:pos="9000"/>
        </w:tabs>
      </w:pPr>
      <w:r>
        <w:rPr>
          <w:rFonts w:hint="eastAsia"/>
          <w:lang w:val="en-US"/>
        </w:rPr>
        <w:fldChar w:fldCharType="begin"/>
      </w:r>
      <w:r>
        <w:rPr>
          <w:rFonts w:hint="eastAsia"/>
          <w:lang w:val="en-US"/>
        </w:rPr>
        <w:instrText xml:space="preserve">TOC \o "1-1" \h \u </w:instrText>
      </w:r>
      <w:r>
        <w:rPr>
          <w:rFonts w:hint="eastAsia"/>
          <w:lang w:val="en-US"/>
        </w:rPr>
        <w:fldChar w:fldCharType="separate"/>
      </w:r>
      <w:r>
        <w:rPr>
          <w:rFonts w:hint="eastAsia"/>
          <w:lang w:val="en-US"/>
        </w:rPr>
        <w:fldChar w:fldCharType="begin"/>
      </w:r>
      <w:r>
        <w:rPr>
          <w:rFonts w:hint="eastAsia"/>
          <w:lang w:val="en-US"/>
        </w:rPr>
        <w:instrText xml:space="preserve"> HYPERLINK \l _Toc28474 </w:instrText>
      </w:r>
      <w:r>
        <w:rPr>
          <w:rFonts w:hint="eastAsia"/>
          <w:lang w:val="en-US"/>
        </w:rPr>
        <w:fldChar w:fldCharType="separate"/>
      </w:r>
      <w:r>
        <w:rPr>
          <w:rFonts w:hint="eastAsia"/>
          <w:bCs/>
          <w:szCs w:val="28"/>
        </w:rPr>
        <w:t>第一章 竞争性磋商采购公告</w:t>
      </w:r>
      <w:r>
        <w:tab/>
      </w:r>
      <w:r>
        <w:fldChar w:fldCharType="begin"/>
      </w:r>
      <w:r>
        <w:instrText xml:space="preserve"> PAGEREF _Toc28474 \h </w:instrText>
      </w:r>
      <w:r>
        <w:fldChar w:fldCharType="separate"/>
      </w:r>
      <w:r>
        <w:t>1</w:t>
      </w:r>
      <w:r>
        <w:fldChar w:fldCharType="end"/>
      </w:r>
      <w:r>
        <w:rPr>
          <w:rFonts w:hint="eastAsia"/>
          <w:lang w:val="en-US"/>
        </w:rPr>
        <w:fldChar w:fldCharType="end"/>
      </w:r>
    </w:p>
    <w:p>
      <w:pPr>
        <w:pStyle w:val="19"/>
        <w:tabs>
          <w:tab w:val="right" w:leader="dot" w:pos="9642"/>
          <w:tab w:val="clear" w:pos="9000"/>
        </w:tabs>
      </w:pPr>
      <w:r>
        <w:rPr>
          <w:rFonts w:hint="eastAsia"/>
          <w:lang w:val="en-US"/>
        </w:rPr>
        <w:fldChar w:fldCharType="begin"/>
      </w:r>
      <w:r>
        <w:rPr>
          <w:rFonts w:hint="eastAsia"/>
          <w:lang w:val="en-US"/>
        </w:rPr>
        <w:instrText xml:space="preserve"> HYPERLINK \l _Toc5746 </w:instrText>
      </w:r>
      <w:r>
        <w:rPr>
          <w:rFonts w:hint="eastAsia"/>
          <w:lang w:val="en-US"/>
        </w:rPr>
        <w:fldChar w:fldCharType="separate"/>
      </w:r>
      <w:r>
        <w:rPr>
          <w:rFonts w:hint="eastAsia"/>
          <w:bCs/>
          <w:szCs w:val="28"/>
        </w:rPr>
        <w:t>第二章</w:t>
      </w:r>
      <w:r>
        <w:rPr>
          <w:rFonts w:hint="eastAsia"/>
          <w:bCs/>
          <w:szCs w:val="28"/>
          <w:lang w:val="en-US"/>
        </w:rPr>
        <w:t xml:space="preserve"> </w:t>
      </w:r>
      <w:r>
        <w:rPr>
          <w:rFonts w:hint="eastAsia"/>
          <w:bCs/>
          <w:szCs w:val="28"/>
        </w:rPr>
        <w:t>供应商须知</w:t>
      </w:r>
      <w:r>
        <w:tab/>
      </w:r>
      <w:r>
        <w:fldChar w:fldCharType="begin"/>
      </w:r>
      <w:r>
        <w:instrText xml:space="preserve"> PAGEREF _Toc5746 \h </w:instrText>
      </w:r>
      <w:r>
        <w:fldChar w:fldCharType="separate"/>
      </w:r>
      <w:r>
        <w:t>2</w:t>
      </w:r>
      <w:r>
        <w:fldChar w:fldCharType="end"/>
      </w:r>
      <w:r>
        <w:rPr>
          <w:rFonts w:hint="eastAsia"/>
          <w:lang w:val="en-US"/>
        </w:rPr>
        <w:fldChar w:fldCharType="end"/>
      </w:r>
    </w:p>
    <w:p>
      <w:pPr>
        <w:pStyle w:val="19"/>
        <w:tabs>
          <w:tab w:val="right" w:leader="dot" w:pos="9642"/>
          <w:tab w:val="clear" w:pos="9000"/>
        </w:tabs>
      </w:pPr>
      <w:r>
        <w:rPr>
          <w:rFonts w:hint="eastAsia"/>
          <w:lang w:val="en-US"/>
        </w:rPr>
        <w:fldChar w:fldCharType="begin"/>
      </w:r>
      <w:r>
        <w:rPr>
          <w:rFonts w:hint="eastAsia"/>
          <w:lang w:val="en-US"/>
        </w:rPr>
        <w:instrText xml:space="preserve"> HYPERLINK \l _Toc13360 </w:instrText>
      </w:r>
      <w:r>
        <w:rPr>
          <w:rFonts w:hint="eastAsia"/>
          <w:lang w:val="en-US"/>
        </w:rPr>
        <w:fldChar w:fldCharType="separate"/>
      </w:r>
      <w:r>
        <w:rPr>
          <w:rFonts w:hint="eastAsia" w:ascii="仿宋" w:hAnsi="仿宋" w:eastAsia="仿宋" w:cs="仿宋"/>
          <w:szCs w:val="28"/>
          <w:lang w:val="en-US"/>
        </w:rPr>
        <w:t>第三章 采购需求</w:t>
      </w:r>
      <w:r>
        <w:tab/>
      </w:r>
      <w:r>
        <w:fldChar w:fldCharType="begin"/>
      </w:r>
      <w:r>
        <w:instrText xml:space="preserve"> PAGEREF _Toc13360 \h </w:instrText>
      </w:r>
      <w:r>
        <w:fldChar w:fldCharType="separate"/>
      </w:r>
      <w:r>
        <w:t>24</w:t>
      </w:r>
      <w:r>
        <w:fldChar w:fldCharType="end"/>
      </w:r>
      <w:r>
        <w:rPr>
          <w:rFonts w:hint="eastAsia"/>
          <w:lang w:val="en-US"/>
        </w:rPr>
        <w:fldChar w:fldCharType="end"/>
      </w:r>
    </w:p>
    <w:p>
      <w:pPr>
        <w:pStyle w:val="19"/>
        <w:tabs>
          <w:tab w:val="right" w:leader="dot" w:pos="9642"/>
          <w:tab w:val="clear" w:pos="9000"/>
        </w:tabs>
      </w:pPr>
      <w:r>
        <w:rPr>
          <w:rFonts w:hint="eastAsia"/>
          <w:lang w:val="en-US"/>
        </w:rPr>
        <w:fldChar w:fldCharType="begin"/>
      </w:r>
      <w:r>
        <w:rPr>
          <w:rFonts w:hint="eastAsia"/>
          <w:lang w:val="en-US"/>
        </w:rPr>
        <w:instrText xml:space="preserve"> HYPERLINK \l _Toc30580 </w:instrText>
      </w:r>
      <w:r>
        <w:rPr>
          <w:rFonts w:hint="eastAsia"/>
          <w:lang w:val="en-US"/>
        </w:rPr>
        <w:fldChar w:fldCharType="separate"/>
      </w:r>
      <w:r>
        <w:rPr>
          <w:rFonts w:hint="eastAsia"/>
          <w:bCs/>
          <w:szCs w:val="28"/>
        </w:rPr>
        <w:t>第四章</w:t>
      </w:r>
      <w:r>
        <w:rPr>
          <w:rFonts w:hint="eastAsia"/>
          <w:bCs/>
          <w:szCs w:val="28"/>
          <w:lang w:val="en-US"/>
        </w:rPr>
        <w:t xml:space="preserve"> </w:t>
      </w:r>
      <w:r>
        <w:rPr>
          <w:rFonts w:hint="eastAsia"/>
          <w:bCs/>
          <w:szCs w:val="28"/>
        </w:rPr>
        <w:t>政府采购合同格式</w:t>
      </w:r>
      <w:r>
        <w:tab/>
      </w:r>
      <w:r>
        <w:fldChar w:fldCharType="begin"/>
      </w:r>
      <w:r>
        <w:instrText xml:space="preserve"> PAGEREF _Toc30580 \h </w:instrText>
      </w:r>
      <w:r>
        <w:fldChar w:fldCharType="separate"/>
      </w:r>
      <w:r>
        <w:t>25</w:t>
      </w:r>
      <w:r>
        <w:fldChar w:fldCharType="end"/>
      </w:r>
      <w:r>
        <w:rPr>
          <w:rFonts w:hint="eastAsia"/>
          <w:lang w:val="en-US"/>
        </w:rPr>
        <w:fldChar w:fldCharType="end"/>
      </w:r>
    </w:p>
    <w:p>
      <w:pPr>
        <w:pStyle w:val="19"/>
        <w:tabs>
          <w:tab w:val="right" w:leader="dot" w:pos="9642"/>
          <w:tab w:val="clear" w:pos="9000"/>
        </w:tabs>
      </w:pPr>
      <w:r>
        <w:rPr>
          <w:rFonts w:hint="eastAsia"/>
          <w:lang w:val="en-US"/>
        </w:rPr>
        <w:fldChar w:fldCharType="begin"/>
      </w:r>
      <w:r>
        <w:rPr>
          <w:rFonts w:hint="eastAsia"/>
          <w:lang w:val="en-US"/>
        </w:rPr>
        <w:instrText xml:space="preserve"> HYPERLINK \l _Toc5150 </w:instrText>
      </w:r>
      <w:r>
        <w:rPr>
          <w:rFonts w:hint="eastAsia"/>
          <w:lang w:val="en-US"/>
        </w:rPr>
        <w:fldChar w:fldCharType="separate"/>
      </w:r>
      <w:r>
        <w:rPr>
          <w:rFonts w:hint="eastAsia"/>
          <w:bCs/>
          <w:i w:val="0"/>
          <w:iCs w:val="0"/>
          <w:szCs w:val="28"/>
          <w:lang w:val="en-US"/>
        </w:rPr>
        <w:t>第五章 评审方法和标准</w:t>
      </w:r>
      <w:r>
        <w:tab/>
      </w:r>
      <w:r>
        <w:fldChar w:fldCharType="begin"/>
      </w:r>
      <w:r>
        <w:instrText xml:space="preserve"> PAGEREF _Toc5150 \h </w:instrText>
      </w:r>
      <w:r>
        <w:fldChar w:fldCharType="separate"/>
      </w:r>
      <w:r>
        <w:t>36</w:t>
      </w:r>
      <w:r>
        <w:fldChar w:fldCharType="end"/>
      </w:r>
      <w:r>
        <w:rPr>
          <w:rFonts w:hint="eastAsia"/>
          <w:lang w:val="en-US"/>
        </w:rPr>
        <w:fldChar w:fldCharType="end"/>
      </w:r>
    </w:p>
    <w:p>
      <w:pPr>
        <w:pStyle w:val="19"/>
        <w:tabs>
          <w:tab w:val="right" w:leader="dot" w:pos="9642"/>
          <w:tab w:val="clear" w:pos="9000"/>
        </w:tabs>
      </w:pPr>
      <w:r>
        <w:rPr>
          <w:rFonts w:hint="eastAsia"/>
          <w:lang w:val="en-US"/>
        </w:rPr>
        <w:fldChar w:fldCharType="begin"/>
      </w:r>
      <w:r>
        <w:rPr>
          <w:rFonts w:hint="eastAsia"/>
          <w:lang w:val="en-US"/>
        </w:rPr>
        <w:instrText xml:space="preserve"> HYPERLINK \l _Toc5871 </w:instrText>
      </w:r>
      <w:r>
        <w:rPr>
          <w:rFonts w:hint="eastAsia"/>
          <w:lang w:val="en-US"/>
        </w:rPr>
        <w:fldChar w:fldCharType="separate"/>
      </w:r>
      <w:r>
        <w:rPr>
          <w:rFonts w:hint="eastAsia"/>
          <w:bCs/>
          <w:szCs w:val="28"/>
        </w:rPr>
        <w:t>第六章</w:t>
      </w:r>
      <w:r>
        <w:rPr>
          <w:rFonts w:hint="eastAsia"/>
          <w:bCs/>
          <w:szCs w:val="28"/>
          <w:lang w:val="en-US"/>
        </w:rPr>
        <w:t xml:space="preserve"> </w:t>
      </w:r>
      <w:r>
        <w:rPr>
          <w:rFonts w:hint="eastAsia"/>
          <w:bCs/>
          <w:szCs w:val="28"/>
        </w:rPr>
        <w:t>响应文件格式</w:t>
      </w:r>
      <w:r>
        <w:tab/>
      </w:r>
      <w:r>
        <w:fldChar w:fldCharType="begin"/>
      </w:r>
      <w:r>
        <w:instrText xml:space="preserve"> PAGEREF _Toc5871 \h </w:instrText>
      </w:r>
      <w:r>
        <w:fldChar w:fldCharType="separate"/>
      </w:r>
      <w:r>
        <w:t>41</w:t>
      </w:r>
      <w:r>
        <w:fldChar w:fldCharType="end"/>
      </w:r>
      <w:r>
        <w:rPr>
          <w:rFonts w:hint="eastAsia"/>
          <w:lang w:val="en-US"/>
        </w:rPr>
        <w:fldChar w:fldCharType="end"/>
      </w:r>
    </w:p>
    <w:p>
      <w:pPr>
        <w:pStyle w:val="13"/>
        <w:rPr>
          <w:lang w:val="en-US"/>
        </w:rPr>
        <w:sectPr>
          <w:headerReference r:id="rId3" w:type="default"/>
          <w:footerReference r:id="rId4" w:type="default"/>
          <w:pgSz w:w="11910" w:h="16840"/>
          <w:pgMar w:top="1134" w:right="1134" w:bottom="1134" w:left="1134" w:header="878" w:footer="1052" w:gutter="0"/>
          <w:pgNumType w:start="1"/>
          <w:cols w:equalWidth="0" w:num="1">
            <w:col w:w="10590"/>
          </w:cols>
        </w:sectPr>
      </w:pPr>
      <w:r>
        <w:rPr>
          <w:rFonts w:hint="eastAsia"/>
          <w:lang w:val="en-US"/>
        </w:rPr>
        <w:fldChar w:fldCharType="end"/>
      </w:r>
    </w:p>
    <w:p>
      <w:pPr>
        <w:numPr>
          <w:ilvl w:val="0"/>
          <w:numId w:val="2"/>
        </w:numPr>
        <w:adjustRightInd w:val="0"/>
        <w:spacing w:line="360" w:lineRule="auto"/>
        <w:jc w:val="center"/>
        <w:outlineLvl w:val="0"/>
        <w:rPr>
          <w:b/>
          <w:bCs/>
          <w:color w:val="000000" w:themeColor="text1"/>
          <w:sz w:val="28"/>
          <w:szCs w:val="28"/>
          <w14:textFill>
            <w14:solidFill>
              <w14:schemeClr w14:val="tx1"/>
            </w14:solidFill>
          </w14:textFill>
        </w:rPr>
      </w:pPr>
      <w:bookmarkStart w:id="0" w:name="_Toc28474"/>
      <w:r>
        <w:rPr>
          <w:rFonts w:hint="eastAsia"/>
          <w:b/>
          <w:bCs/>
          <w:color w:val="000000" w:themeColor="text1"/>
          <w:sz w:val="28"/>
          <w:szCs w:val="28"/>
          <w14:textFill>
            <w14:solidFill>
              <w14:schemeClr w14:val="tx1"/>
            </w14:solidFill>
          </w14:textFill>
        </w:rPr>
        <w:t>竞争性磋商采购公告</w:t>
      </w:r>
      <w:bookmarkEnd w:id="0"/>
    </w:p>
    <w:p>
      <w:pPr>
        <w:spacing w:line="440" w:lineRule="exact"/>
        <w:jc w:val="center"/>
        <w:outlineLvl w:val="0"/>
        <w:rPr>
          <w:rFonts w:ascii="仿宋_GB2312" w:hAnsi="仿宋_GB2312" w:eastAsia="仿宋_GB2312" w:cs="仿宋_GB2312"/>
          <w:b/>
          <w:bCs/>
          <w:sz w:val="36"/>
          <w:szCs w:val="36"/>
        </w:rPr>
      </w:pPr>
      <w:r>
        <w:rPr>
          <w:rFonts w:hint="eastAsia" w:ascii="仿宋_GB2312" w:hAnsi="仿宋_GB2312" w:eastAsia="仿宋_GB2312" w:cs="仿宋_GB2312"/>
          <w:b/>
          <w:bCs/>
          <w:sz w:val="36"/>
          <w:szCs w:val="36"/>
          <w:lang w:val="en-US" w:eastAsia="zh-CN"/>
        </w:rPr>
        <w:t xml:space="preserve"> 呼图壁县大丰镇国土空间总体规划和镇区控制性详细规划编制（二次）</w:t>
      </w:r>
      <w:r>
        <w:rPr>
          <w:rFonts w:hint="eastAsia" w:ascii="仿宋_GB2312" w:hAnsi="仿宋_GB2312" w:eastAsia="仿宋_GB2312" w:cs="仿宋_GB2312"/>
          <w:b/>
          <w:bCs/>
          <w:sz w:val="36"/>
          <w:szCs w:val="36"/>
        </w:rPr>
        <w:t>竞争性磋商公告</w:t>
      </w:r>
    </w:p>
    <w:p>
      <w:pPr>
        <w:pStyle w:val="13"/>
        <w:tabs>
          <w:tab w:val="right" w:leader="dot" w:pos="8834"/>
        </w:tabs>
      </w:pPr>
    </w:p>
    <w:tbl>
      <w:tblPr>
        <w:tblStyle w:val="26"/>
        <w:tblW w:w="9660"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66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9660" w:type="dxa"/>
            <w:tcBorders>
              <w:tl2br w:val="nil"/>
              <w:tr2bl w:val="nil"/>
            </w:tcBorders>
          </w:tcPr>
          <w:p>
            <w:pPr>
              <w:pStyle w:val="22"/>
              <w:jc w:val="both"/>
              <w:rPr>
                <w:color w:val="000000" w:themeColor="text1"/>
                <w:szCs w:val="24"/>
                <w14:textFill>
                  <w14:solidFill>
                    <w14:schemeClr w14:val="tx1"/>
                  </w14:solidFill>
                </w14:textFill>
              </w:rPr>
            </w:pPr>
            <w:r>
              <w:rPr>
                <w:rFonts w:ascii="仿宋" w:hAnsi="仿宋" w:eastAsia="仿宋" w:cs="仿宋"/>
                <w:color w:val="000000" w:themeColor="text1"/>
                <w:szCs w:val="24"/>
                <w14:textFill>
                  <w14:solidFill>
                    <w14:schemeClr w14:val="tx1"/>
                  </w14:solidFill>
                </w14:textFill>
              </w:rPr>
              <w:t>项目概况</w:t>
            </w:r>
            <w:r>
              <w:rPr>
                <w:rFonts w:hint="eastAsia" w:ascii="仿宋" w:hAnsi="仿宋" w:eastAsia="仿宋" w:cs="仿宋"/>
                <w:color w:val="000000" w:themeColor="text1"/>
                <w:szCs w:val="24"/>
                <w14:textFill>
                  <w14:solidFill>
                    <w14:schemeClr w14:val="tx1"/>
                  </w14:solidFill>
                </w14:textFill>
              </w:rPr>
              <w:t xml:space="preserve"> </w:t>
            </w:r>
          </w:p>
          <w:p>
            <w:pPr>
              <w:pStyle w:val="22"/>
              <w:jc w:val="both"/>
              <w:rPr>
                <w:rFonts w:ascii="仿宋" w:hAnsi="仿宋" w:eastAsia="仿宋" w:cs="仿宋"/>
                <w:color w:val="000000" w:themeColor="text1"/>
                <w:szCs w:val="24"/>
                <w14:textFill>
                  <w14:solidFill>
                    <w14:schemeClr w14:val="tx1"/>
                  </w14:solidFill>
                </w14:textFill>
              </w:rPr>
            </w:pPr>
            <w:r>
              <w:rPr>
                <w:rFonts w:hint="eastAsia" w:ascii="仿宋" w:hAnsi="仿宋" w:cs="仿宋"/>
                <w:color w:val="000000" w:themeColor="text1"/>
                <w:szCs w:val="24"/>
                <w:lang w:eastAsia="zh-CN"/>
                <w14:textFill>
                  <w14:solidFill>
                    <w14:schemeClr w14:val="tx1"/>
                  </w14:solidFill>
                </w14:textFill>
              </w:rPr>
              <w:t>呼图壁县大丰镇国土空间总体规划和镇区控制性详细规划编制（二次）</w:t>
            </w:r>
            <w:r>
              <w:rPr>
                <w:rFonts w:hint="eastAsia" w:ascii="仿宋" w:hAnsi="仿宋" w:eastAsia="仿宋" w:cs="仿宋"/>
                <w:color w:val="000000" w:themeColor="text1"/>
                <w:szCs w:val="24"/>
                <w14:textFill>
                  <w14:solidFill>
                    <w14:schemeClr w14:val="tx1"/>
                  </w14:solidFill>
                </w14:textFill>
              </w:rPr>
              <w:t>的潜在供应商应在https://www.zcygov.cn/获取</w:t>
            </w:r>
            <w:r>
              <w:rPr>
                <w:rFonts w:hint="eastAsia" w:ascii="仿宋" w:hAnsi="仿宋" w:cs="仿宋"/>
                <w:color w:val="000000" w:themeColor="text1"/>
                <w:szCs w:val="24"/>
                <w:lang w:eastAsia="zh-CN"/>
                <w14:textFill>
                  <w14:solidFill>
                    <w14:schemeClr w14:val="tx1"/>
                  </w14:solidFill>
                </w14:textFill>
              </w:rPr>
              <w:t>磋商文件</w:t>
            </w:r>
            <w:r>
              <w:rPr>
                <w:rFonts w:hint="eastAsia" w:ascii="仿宋" w:hAnsi="仿宋" w:eastAsia="仿宋" w:cs="仿宋"/>
                <w:color w:val="000000" w:themeColor="text1"/>
                <w:szCs w:val="24"/>
                <w14:textFill>
                  <w14:solidFill>
                    <w14:schemeClr w14:val="tx1"/>
                  </w14:solidFill>
                </w14:textFill>
              </w:rPr>
              <w:t>，并于</w:t>
            </w:r>
            <w:r>
              <w:rPr>
                <w:rFonts w:hint="eastAsia" w:ascii="仿宋" w:hAnsi="仿宋" w:cs="仿宋"/>
                <w:color w:val="000000" w:themeColor="text1"/>
                <w:szCs w:val="24"/>
                <w:lang w:eastAsia="zh-CN"/>
                <w14:textFill>
                  <w14:solidFill>
                    <w14:schemeClr w14:val="tx1"/>
                  </w14:solidFill>
                </w14:textFill>
              </w:rPr>
              <w:t>2023年11月07日1</w:t>
            </w:r>
            <w:r>
              <w:rPr>
                <w:rFonts w:hint="eastAsia" w:ascii="仿宋" w:hAnsi="仿宋" w:cs="仿宋"/>
                <w:color w:val="000000" w:themeColor="text1"/>
                <w:szCs w:val="24"/>
                <w:lang w:val="en-US" w:eastAsia="zh-CN"/>
                <w14:textFill>
                  <w14:solidFill>
                    <w14:schemeClr w14:val="tx1"/>
                  </w14:solidFill>
                </w14:textFill>
              </w:rPr>
              <w:t>1</w:t>
            </w:r>
            <w:r>
              <w:rPr>
                <w:rFonts w:hint="eastAsia" w:ascii="仿宋" w:hAnsi="仿宋" w:cs="仿宋"/>
                <w:color w:val="000000" w:themeColor="text1"/>
                <w:szCs w:val="24"/>
                <w:lang w:eastAsia="zh-CN"/>
                <w14:textFill>
                  <w14:solidFill>
                    <w14:schemeClr w14:val="tx1"/>
                  </w14:solidFill>
                </w14:textFill>
              </w:rPr>
              <w:t>：00</w:t>
            </w:r>
            <w:r>
              <w:rPr>
                <w:rFonts w:hint="eastAsia" w:ascii="仿宋" w:hAnsi="仿宋" w:eastAsia="仿宋" w:cs="仿宋"/>
                <w:color w:val="000000" w:themeColor="text1"/>
                <w:szCs w:val="24"/>
                <w14:textFill>
                  <w14:solidFill>
                    <w14:schemeClr w14:val="tx1"/>
                  </w14:solidFill>
                </w14:textFill>
              </w:rPr>
              <w:t>（北京时间）前递交投标文件。</w:t>
            </w:r>
          </w:p>
        </w:tc>
      </w:tr>
    </w:tbl>
    <w:p>
      <w:pPr>
        <w:pStyle w:val="22"/>
        <w:spacing w:line="360" w:lineRule="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 xml:space="preserve">一、项目基本情况 </w:t>
      </w:r>
    </w:p>
    <w:p>
      <w:pPr>
        <w:pStyle w:val="22"/>
        <w:spacing w:line="360" w:lineRule="auto"/>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项目编号：</w:t>
      </w:r>
      <w:r>
        <w:rPr>
          <w:rFonts w:hint="eastAsia" w:ascii="仿宋" w:hAnsi="仿宋" w:cs="仿宋"/>
          <w:color w:val="000000" w:themeColor="text1"/>
          <w:szCs w:val="24"/>
          <w:lang w:eastAsia="zh-CN"/>
          <w14:textFill>
            <w14:solidFill>
              <w14:schemeClr w14:val="tx1"/>
            </w14:solidFill>
          </w14:textFill>
        </w:rPr>
        <w:t>XJDW-ZB-2023032-1</w:t>
      </w:r>
    </w:p>
    <w:p>
      <w:pPr>
        <w:pStyle w:val="22"/>
        <w:spacing w:line="360" w:lineRule="auto"/>
        <w:rPr>
          <w:rFonts w:hint="eastAsia"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项目名称：</w:t>
      </w:r>
      <w:r>
        <w:rPr>
          <w:rFonts w:hint="eastAsia" w:ascii="仿宋" w:hAnsi="仿宋" w:cs="仿宋"/>
          <w:color w:val="000000" w:themeColor="text1"/>
          <w:szCs w:val="24"/>
          <w:lang w:eastAsia="zh-CN"/>
          <w14:textFill>
            <w14:solidFill>
              <w14:schemeClr w14:val="tx1"/>
            </w14:solidFill>
          </w14:textFill>
        </w:rPr>
        <w:t>呼图壁县大丰镇国土空间总体规划和镇区控制性详细规划编制（二次）</w:t>
      </w:r>
      <w:r>
        <w:rPr>
          <w:rFonts w:hint="eastAsia" w:ascii="仿宋" w:hAnsi="仿宋" w:eastAsia="仿宋" w:cs="仿宋"/>
          <w:color w:val="000000" w:themeColor="text1"/>
          <w:szCs w:val="24"/>
          <w:lang w:eastAsia="zh-CN"/>
          <w14:textFill>
            <w14:solidFill>
              <w14:schemeClr w14:val="tx1"/>
            </w14:solidFill>
          </w14:textFill>
        </w:rPr>
        <w:t xml:space="preserve">      </w:t>
      </w:r>
    </w:p>
    <w:p>
      <w:pPr>
        <w:pStyle w:val="22"/>
        <w:spacing w:line="360" w:lineRule="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采购方式：竞争性磋商</w:t>
      </w:r>
    </w:p>
    <w:p>
      <w:pPr>
        <w:pStyle w:val="22"/>
        <w:spacing w:line="360" w:lineRule="auto"/>
        <w:rPr>
          <w:rFonts w:hint="default" w:ascii="仿宋" w:hAnsi="仿宋" w:eastAsia="仿宋" w:cs="仿宋"/>
          <w:color w:val="000000" w:themeColor="text1"/>
          <w:szCs w:val="24"/>
          <w:lang w:val="en-US"/>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预算金额（元）：</w:t>
      </w:r>
      <w:r>
        <w:rPr>
          <w:rFonts w:hint="eastAsia"/>
          <w:color w:val="000000" w:themeColor="text1"/>
          <w:szCs w:val="24"/>
          <w:lang w:val="en-US" w:eastAsia="zh-CN"/>
          <w14:textFill>
            <w14:solidFill>
              <w14:schemeClr w14:val="tx1"/>
            </w14:solidFill>
          </w14:textFill>
        </w:rPr>
        <w:t>800000.00</w:t>
      </w:r>
    </w:p>
    <w:p>
      <w:pPr>
        <w:pStyle w:val="22"/>
        <w:spacing w:line="360" w:lineRule="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最高限价（元）：</w:t>
      </w:r>
      <w:r>
        <w:rPr>
          <w:rFonts w:hint="eastAsia"/>
          <w:color w:val="000000" w:themeColor="text1"/>
          <w:szCs w:val="24"/>
          <w:lang w:val="en-US" w:eastAsia="zh-CN"/>
          <w14:textFill>
            <w14:solidFill>
              <w14:schemeClr w14:val="tx1"/>
            </w14:solidFill>
          </w14:textFill>
        </w:rPr>
        <w:t>800000.00</w:t>
      </w:r>
    </w:p>
    <w:p>
      <w:pPr>
        <w:pStyle w:val="22"/>
        <w:spacing w:line="360" w:lineRule="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采购需求：</w:t>
      </w:r>
    </w:p>
    <w:p>
      <w:pPr>
        <w:pStyle w:val="22"/>
        <w:spacing w:line="360" w:lineRule="auto"/>
        <w:rPr>
          <w:rFonts w:hint="eastAsia" w:ascii="仿宋" w:hAnsi="仿宋" w:eastAsia="仿宋" w:cs="仿宋"/>
          <w:color w:val="000000" w:themeColor="text1"/>
          <w:szCs w:val="24"/>
          <w:lang w:val="en-US" w:eastAsia="zh-CN"/>
          <w14:textFill>
            <w14:solidFill>
              <w14:schemeClr w14:val="tx1"/>
            </w14:solidFill>
          </w14:textFill>
        </w:rPr>
      </w:pPr>
      <w:r>
        <w:rPr>
          <w:rFonts w:hint="eastAsia" w:ascii="仿宋" w:hAnsi="仿宋" w:cs="仿宋"/>
          <w:color w:val="000000" w:themeColor="text1"/>
          <w:szCs w:val="24"/>
          <w:lang w:val="en-US" w:eastAsia="zh-CN"/>
          <w14:textFill>
            <w14:solidFill>
              <w14:schemeClr w14:val="tx1"/>
            </w14:solidFill>
          </w14:textFill>
        </w:rPr>
        <w:t>大丰镇</w:t>
      </w:r>
      <w:r>
        <w:rPr>
          <w:rFonts w:hint="eastAsia" w:ascii="仿宋" w:hAnsi="仿宋" w:eastAsia="仿宋" w:cs="仿宋"/>
          <w:color w:val="000000" w:themeColor="text1"/>
          <w:szCs w:val="24"/>
          <w:lang w:val="en-US" w:eastAsia="zh-CN"/>
          <w14:textFill>
            <w14:solidFill>
              <w14:schemeClr w14:val="tx1"/>
            </w14:solidFill>
          </w14:textFill>
        </w:rPr>
        <w:t>国土空间规划是对呼图壁县国土空间规划的进一步细化落实，是开展国土空间开发保护活动、实施国土空间用途管制、进行各项建设等的法定依据。</w:t>
      </w:r>
      <w:r>
        <w:rPr>
          <w:rFonts w:hint="eastAsia" w:ascii="仿宋" w:hAnsi="仿宋" w:cs="仿宋"/>
          <w:color w:val="000000" w:themeColor="text1"/>
          <w:szCs w:val="24"/>
          <w:lang w:val="en-US" w:eastAsia="zh-CN"/>
          <w14:textFill>
            <w14:solidFill>
              <w14:schemeClr w14:val="tx1"/>
            </w14:solidFill>
          </w14:textFill>
        </w:rPr>
        <w:t>大丰镇</w:t>
      </w:r>
      <w:r>
        <w:rPr>
          <w:rFonts w:hint="eastAsia" w:ascii="仿宋" w:hAnsi="仿宋" w:eastAsia="仿宋" w:cs="仿宋"/>
          <w:color w:val="000000" w:themeColor="text1"/>
          <w:szCs w:val="24"/>
          <w:lang w:val="en-US" w:eastAsia="zh-CN"/>
          <w14:textFill>
            <w14:solidFill>
              <w14:schemeClr w14:val="tx1"/>
            </w14:solidFill>
          </w14:textFill>
        </w:rPr>
        <w:t>镇区控制性详细规划是对具体地块用途和开发建设强度等作出的实施性安排，是开展国土空间开发保护活动、实施国土空间用途管制、进行各项建设等的法定依据。（具体内容详见</w:t>
      </w:r>
      <w:r>
        <w:rPr>
          <w:rFonts w:hint="eastAsia" w:ascii="仿宋" w:hAnsi="仿宋" w:cs="仿宋"/>
          <w:color w:val="000000" w:themeColor="text1"/>
          <w:szCs w:val="24"/>
          <w:lang w:val="en-US" w:eastAsia="zh-CN"/>
          <w14:textFill>
            <w14:solidFill>
              <w14:schemeClr w14:val="tx1"/>
            </w14:solidFill>
          </w14:textFill>
        </w:rPr>
        <w:t>磋商文件</w:t>
      </w:r>
      <w:r>
        <w:rPr>
          <w:rFonts w:hint="eastAsia" w:ascii="仿宋" w:hAnsi="仿宋" w:eastAsia="仿宋" w:cs="仿宋"/>
          <w:color w:val="000000" w:themeColor="text1"/>
          <w:szCs w:val="24"/>
          <w:lang w:val="en-US" w:eastAsia="zh-CN"/>
          <w14:textFill>
            <w14:solidFill>
              <w14:schemeClr w14:val="tx1"/>
            </w14:solidFill>
          </w14:textFill>
        </w:rPr>
        <w:t>）。</w:t>
      </w:r>
    </w:p>
    <w:p>
      <w:pPr>
        <w:pStyle w:val="22"/>
        <w:spacing w:line="360" w:lineRule="auto"/>
        <w:rPr>
          <w:rFonts w:hint="eastAsia"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合同履约期限：</w:t>
      </w:r>
      <w:r>
        <w:rPr>
          <w:rFonts w:hint="eastAsia" w:ascii="仿宋" w:hAnsi="仿宋" w:cs="仿宋"/>
          <w:color w:val="000000" w:themeColor="text1"/>
          <w:szCs w:val="24"/>
          <w:lang w:val="en-US" w:eastAsia="zh-CN"/>
          <w14:textFill>
            <w14:solidFill>
              <w14:schemeClr w14:val="tx1"/>
            </w14:solidFill>
          </w14:textFill>
        </w:rPr>
        <w:t>详见招标文件</w:t>
      </w:r>
      <w:r>
        <w:rPr>
          <w:rFonts w:hint="eastAsia" w:ascii="仿宋" w:hAnsi="仿宋" w:cs="仿宋"/>
          <w:color w:val="000000" w:themeColor="text1"/>
          <w:szCs w:val="24"/>
          <w:lang w:eastAsia="zh-CN"/>
          <w14:textFill>
            <w14:solidFill>
              <w14:schemeClr w14:val="tx1"/>
            </w14:solidFill>
          </w14:textFill>
        </w:rPr>
        <w:t>。</w:t>
      </w:r>
    </w:p>
    <w:p>
      <w:pPr>
        <w:pStyle w:val="22"/>
        <w:spacing w:line="360" w:lineRule="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本项目（否）接受联合体投标。</w:t>
      </w:r>
    </w:p>
    <w:p>
      <w:pPr>
        <w:pStyle w:val="22"/>
        <w:spacing w:line="360" w:lineRule="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二、申请人的资格要求：</w:t>
      </w:r>
    </w:p>
    <w:p>
      <w:pPr>
        <w:pStyle w:val="22"/>
        <w:spacing w:line="360" w:lineRule="auto"/>
        <w:jc w:val="both"/>
        <w:textAlignment w:val="baseline"/>
        <w:rPr>
          <w:rFonts w:hint="eastAsia" w:ascii="仿宋" w:hAnsi="仿宋" w:eastAsia="仿宋" w:cs="仿宋"/>
          <w:color w:val="000000" w:themeColor="text1"/>
          <w:szCs w:val="24"/>
          <w:lang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1.满足《中华人民共和国政府采购法》第二十二条规定</w:t>
      </w:r>
      <w:r>
        <w:rPr>
          <w:rFonts w:hint="eastAsia" w:ascii="仿宋" w:hAnsi="仿宋" w:cs="仿宋"/>
          <w:color w:val="000000" w:themeColor="text1"/>
          <w:szCs w:val="24"/>
          <w:lang w:eastAsia="zh-CN"/>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1.1</w:t>
      </w:r>
      <w:r>
        <w:rPr>
          <w:rFonts w:ascii="仿宋" w:hAnsi="仿宋" w:eastAsia="仿宋" w:cs="仿宋"/>
          <w:color w:val="000000" w:themeColor="text1"/>
          <w:szCs w:val="24"/>
          <w14:textFill>
            <w14:solidFill>
              <w14:schemeClr w14:val="tx1"/>
            </w14:solidFill>
          </w14:textFill>
        </w:rPr>
        <w:t>具有独立承担民事责任的能力;</w:t>
      </w:r>
      <w:r>
        <w:rPr>
          <w:rFonts w:hint="eastAsia" w:ascii="仿宋" w:hAnsi="仿宋" w:eastAsia="仿宋" w:cs="仿宋"/>
          <w:color w:val="000000" w:themeColor="text1"/>
          <w:szCs w:val="24"/>
          <w14:textFill>
            <w14:solidFill>
              <w14:schemeClr w14:val="tx1"/>
            </w14:solidFill>
          </w14:textFill>
        </w:rPr>
        <w:t>1.2</w:t>
      </w:r>
      <w:r>
        <w:rPr>
          <w:rFonts w:ascii="仿宋" w:hAnsi="仿宋" w:eastAsia="仿宋" w:cs="仿宋"/>
          <w:color w:val="000000" w:themeColor="text1"/>
          <w:szCs w:val="24"/>
          <w14:textFill>
            <w14:solidFill>
              <w14:schemeClr w14:val="tx1"/>
            </w14:solidFill>
          </w14:textFill>
        </w:rPr>
        <w:t>具有良好的商业信誉和健全的财务会计制度;</w:t>
      </w:r>
      <w:r>
        <w:rPr>
          <w:rFonts w:hint="eastAsia" w:ascii="仿宋" w:hAnsi="仿宋" w:eastAsia="仿宋" w:cs="仿宋"/>
          <w:color w:val="000000" w:themeColor="text1"/>
          <w:szCs w:val="24"/>
          <w14:textFill>
            <w14:solidFill>
              <w14:schemeClr w14:val="tx1"/>
            </w14:solidFill>
          </w14:textFill>
        </w:rPr>
        <w:t>1.3</w:t>
      </w:r>
      <w:r>
        <w:rPr>
          <w:rFonts w:ascii="仿宋" w:hAnsi="仿宋" w:eastAsia="仿宋" w:cs="仿宋"/>
          <w:color w:val="000000" w:themeColor="text1"/>
          <w:szCs w:val="24"/>
          <w14:textFill>
            <w14:solidFill>
              <w14:schemeClr w14:val="tx1"/>
            </w14:solidFill>
          </w14:textFill>
        </w:rPr>
        <w:t>具有履行合同所必需的设备和专业技术能力;</w:t>
      </w:r>
      <w:r>
        <w:rPr>
          <w:rFonts w:hint="eastAsia" w:ascii="仿宋" w:hAnsi="仿宋" w:eastAsia="仿宋" w:cs="仿宋"/>
          <w:color w:val="000000" w:themeColor="text1"/>
          <w:szCs w:val="24"/>
          <w14:textFill>
            <w14:solidFill>
              <w14:schemeClr w14:val="tx1"/>
            </w14:solidFill>
          </w14:textFill>
        </w:rPr>
        <w:t>1.4</w:t>
      </w:r>
      <w:r>
        <w:rPr>
          <w:rFonts w:ascii="仿宋" w:hAnsi="仿宋" w:eastAsia="仿宋" w:cs="仿宋"/>
          <w:color w:val="000000" w:themeColor="text1"/>
          <w:szCs w:val="24"/>
          <w14:textFill>
            <w14:solidFill>
              <w14:schemeClr w14:val="tx1"/>
            </w14:solidFill>
          </w14:textFill>
        </w:rPr>
        <w:t>有依法缴纳税收和社会保障资金的良好记录;</w:t>
      </w:r>
      <w:r>
        <w:rPr>
          <w:rFonts w:hint="eastAsia" w:ascii="仿宋" w:hAnsi="仿宋" w:eastAsia="仿宋" w:cs="仿宋"/>
          <w:color w:val="000000" w:themeColor="text1"/>
          <w:szCs w:val="24"/>
          <w14:textFill>
            <w14:solidFill>
              <w14:schemeClr w14:val="tx1"/>
            </w14:solidFill>
          </w14:textFill>
        </w:rPr>
        <w:t>1.5</w:t>
      </w:r>
      <w:r>
        <w:rPr>
          <w:rFonts w:ascii="仿宋" w:hAnsi="仿宋" w:eastAsia="仿宋" w:cs="仿宋"/>
          <w:color w:val="000000" w:themeColor="text1"/>
          <w:szCs w:val="24"/>
          <w14:textFill>
            <w14:solidFill>
              <w14:schemeClr w14:val="tx1"/>
            </w14:solidFill>
          </w14:textFill>
        </w:rPr>
        <w:t>参加政府采购活动前三年内，在经营活动中没有重大违法记录;</w:t>
      </w:r>
      <w:r>
        <w:rPr>
          <w:rFonts w:hint="eastAsia" w:ascii="仿宋" w:hAnsi="仿宋" w:eastAsia="仿宋" w:cs="仿宋"/>
          <w:color w:val="000000" w:themeColor="text1"/>
          <w:szCs w:val="24"/>
          <w14:textFill>
            <w14:solidFill>
              <w14:schemeClr w14:val="tx1"/>
            </w14:solidFill>
          </w14:textFill>
        </w:rPr>
        <w:t>1.6</w:t>
      </w:r>
      <w:r>
        <w:rPr>
          <w:rFonts w:ascii="仿宋" w:hAnsi="仿宋" w:eastAsia="仿宋" w:cs="仿宋"/>
          <w:color w:val="000000" w:themeColor="text1"/>
          <w:szCs w:val="24"/>
          <w14:textFill>
            <w14:solidFill>
              <w14:schemeClr w14:val="tx1"/>
            </w14:solidFill>
          </w14:textFill>
        </w:rPr>
        <w:t>法律、行政法规规定的其他条件。</w:t>
      </w:r>
    </w:p>
    <w:p>
      <w:pPr>
        <w:pStyle w:val="22"/>
        <w:spacing w:line="360" w:lineRule="auto"/>
        <w:rPr>
          <w:rFonts w:ascii="仿宋" w:hAnsi="仿宋" w:eastAsia="仿宋" w:cs="仿宋"/>
          <w:i w:val="0"/>
          <w:iCs w:val="0"/>
          <w:caps w:val="0"/>
          <w:color w:val="000000" w:themeColor="text1"/>
          <w:spacing w:val="0"/>
          <w:sz w:val="27"/>
          <w:szCs w:val="27"/>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2.落实政府采购政策需满足的资格要求：</w:t>
      </w:r>
      <w:r>
        <w:rPr>
          <w:rFonts w:hint="eastAsia" w:ascii="宋体" w:hAnsi="宋体" w:cs="仿宋"/>
          <w:sz w:val="24"/>
          <w:szCs w:val="24"/>
        </w:rPr>
        <w:t>供应商为中小微企业</w:t>
      </w:r>
      <w:r>
        <w:rPr>
          <w:rFonts w:hint="eastAsia" w:ascii="宋体" w:hAnsi="宋体" w:cs="仿宋"/>
          <w:sz w:val="24"/>
          <w:szCs w:val="24"/>
          <w:lang w:eastAsia="zh-CN"/>
        </w:rPr>
        <w:t>。</w:t>
      </w:r>
    </w:p>
    <w:p>
      <w:pPr>
        <w:pStyle w:val="22"/>
        <w:spacing w:line="360" w:lineRule="auto"/>
        <w:rPr>
          <w:rFonts w:hint="default" w:ascii="仿宋" w:hAnsi="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3.本项目的特定资格要求：</w:t>
      </w:r>
      <w:r>
        <w:rPr>
          <w:rFonts w:hint="eastAsia" w:ascii="仿宋" w:hAnsi="仿宋" w:cs="仿宋"/>
          <w:color w:val="000000" w:themeColor="text1"/>
          <w:szCs w:val="24"/>
          <w:lang w:eastAsia="zh-CN"/>
          <w14:textFill>
            <w14:solidFill>
              <w14:schemeClr w14:val="tx1"/>
            </w14:solidFill>
          </w14:textFill>
        </w:rPr>
        <w:t>（</w:t>
      </w:r>
      <w:r>
        <w:rPr>
          <w:rFonts w:hint="eastAsia" w:ascii="仿宋" w:hAnsi="仿宋" w:cs="仿宋"/>
          <w:color w:val="000000" w:themeColor="text1"/>
          <w:szCs w:val="24"/>
          <w:lang w:val="en-US" w:eastAsia="zh-CN"/>
          <w14:textFill>
            <w14:solidFill>
              <w14:schemeClr w14:val="tx1"/>
            </w14:solidFill>
          </w14:textFill>
        </w:rPr>
        <w:t>1</w:t>
      </w:r>
      <w:r>
        <w:rPr>
          <w:rFonts w:hint="eastAsia" w:ascii="仿宋" w:hAnsi="仿宋" w:cs="仿宋"/>
          <w:color w:val="000000" w:themeColor="text1"/>
          <w:szCs w:val="24"/>
          <w:lang w:eastAsia="zh-CN"/>
          <w14:textFill>
            <w14:solidFill>
              <w14:schemeClr w14:val="tx1"/>
            </w14:solidFill>
          </w14:textFill>
        </w:rPr>
        <w:t>）投标人需具备城乡规划编制乙级及以上资质。</w:t>
      </w:r>
      <w:r>
        <w:rPr>
          <w:rFonts w:hint="eastAsia" w:ascii="仿宋" w:hAnsi="仿宋" w:cs="仿宋"/>
          <w:color w:val="000000" w:themeColor="text1"/>
          <w:kern w:val="0"/>
          <w:sz w:val="24"/>
          <w:szCs w:val="24"/>
          <w:lang w:eastAsia="zh-CN"/>
          <w14:textFill>
            <w14:solidFill>
              <w14:schemeClr w14:val="tx1"/>
            </w14:solidFill>
          </w14:textFill>
        </w:rPr>
        <w:t>（</w:t>
      </w:r>
      <w:r>
        <w:rPr>
          <w:rFonts w:hint="eastAsia" w:ascii="仿宋" w:hAnsi="仿宋" w:cs="仿宋"/>
          <w:color w:val="000000" w:themeColor="text1"/>
          <w:kern w:val="0"/>
          <w:sz w:val="24"/>
          <w:szCs w:val="24"/>
          <w:lang w:val="en-US" w:eastAsia="zh-CN"/>
          <w14:textFill>
            <w14:solidFill>
              <w14:schemeClr w14:val="tx1"/>
            </w14:solidFill>
          </w14:textFill>
        </w:rPr>
        <w:t>2</w:t>
      </w:r>
      <w:r>
        <w:rPr>
          <w:rFonts w:hint="eastAsia" w:ascii="仿宋" w:hAnsi="仿宋" w:cs="仿宋"/>
          <w:color w:val="000000" w:themeColor="text1"/>
          <w:kern w:val="0"/>
          <w:sz w:val="24"/>
          <w:szCs w:val="24"/>
          <w:lang w:eastAsia="zh-CN"/>
          <w14:textFill>
            <w14:solidFill>
              <w14:schemeClr w14:val="tx1"/>
            </w14:solidFill>
          </w14:textFill>
        </w:rPr>
        <w:t>）投标人在“信用中国”网站（www.creditchina.gov.cn）未被列入失信被执行人、重大税收违法失信主体（查询截图加盖投标人公章）。（</w:t>
      </w:r>
      <w:r>
        <w:rPr>
          <w:rFonts w:hint="eastAsia" w:ascii="仿宋" w:hAnsi="仿宋" w:cs="仿宋"/>
          <w:color w:val="000000" w:themeColor="text1"/>
          <w:kern w:val="0"/>
          <w:sz w:val="24"/>
          <w:szCs w:val="24"/>
          <w:lang w:val="en-US" w:eastAsia="zh-CN"/>
          <w14:textFill>
            <w14:solidFill>
              <w14:schemeClr w14:val="tx1"/>
            </w14:solidFill>
          </w14:textFill>
        </w:rPr>
        <w:t>3</w:t>
      </w:r>
      <w:r>
        <w:rPr>
          <w:rFonts w:hint="eastAsia" w:ascii="仿宋" w:hAnsi="仿宋" w:cs="仿宋"/>
          <w:color w:val="000000" w:themeColor="text1"/>
          <w:kern w:val="0"/>
          <w:sz w:val="24"/>
          <w:szCs w:val="24"/>
          <w:lang w:eastAsia="zh-CN"/>
          <w14:textFill>
            <w14:solidFill>
              <w14:schemeClr w14:val="tx1"/>
            </w14:solidFill>
          </w14:textFill>
        </w:rPr>
        <w:t>）投标人在“中国政府采购网（www.ccgp.gov.cn）”未被列入 政府采购严重违法失信行为记录名单（查询截图加盖投标人公章）。</w:t>
      </w:r>
    </w:p>
    <w:p>
      <w:pPr>
        <w:pStyle w:val="22"/>
        <w:spacing w:line="360" w:lineRule="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三、获取采购文件</w:t>
      </w:r>
    </w:p>
    <w:p>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w:t>
      </w:r>
      <w:r>
        <w:rPr>
          <w:rFonts w:hint="eastAsia" w:ascii="仿宋" w:hAnsi="仿宋" w:eastAsia="仿宋" w:cs="仿宋"/>
          <w:color w:val="000000" w:themeColor="text1"/>
          <w:sz w:val="24"/>
          <w:szCs w:val="24"/>
          <w:lang w:eastAsia="zh-CN"/>
          <w14:textFill>
            <w14:solidFill>
              <w14:schemeClr w14:val="tx1"/>
            </w14:solidFill>
          </w14:textFill>
        </w:rPr>
        <w:t>2023年</w:t>
      </w:r>
      <w:r>
        <w:rPr>
          <w:rFonts w:hint="eastAsia" w:ascii="仿宋" w:hAnsi="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cs="仿宋"/>
          <w:color w:val="000000" w:themeColor="text1"/>
          <w:sz w:val="24"/>
          <w:szCs w:val="24"/>
          <w:lang w:val="en-US" w:eastAsia="zh-CN"/>
          <w14:textFill>
            <w14:solidFill>
              <w14:schemeClr w14:val="tx1"/>
            </w14:solidFill>
          </w14:textFill>
        </w:rPr>
        <w:t>27</w:t>
      </w:r>
      <w:r>
        <w:rPr>
          <w:rFonts w:hint="eastAsia" w:ascii="仿宋" w:hAnsi="仿宋" w:eastAsia="仿宋" w:cs="仿宋"/>
          <w:color w:val="000000" w:themeColor="text1"/>
          <w:sz w:val="24"/>
          <w:szCs w:val="24"/>
          <w:lang w:eastAsia="zh-CN"/>
          <w14:textFill>
            <w14:solidFill>
              <w14:schemeClr w14:val="tx1"/>
            </w14:solidFill>
          </w14:textFill>
        </w:rPr>
        <w:t>日至2023年</w:t>
      </w:r>
      <w:r>
        <w:rPr>
          <w:rFonts w:hint="eastAsia" w:ascii="仿宋" w:hAnsi="仿宋" w:cs="仿宋"/>
          <w:color w:val="000000" w:themeColor="text1"/>
          <w:sz w:val="24"/>
          <w:szCs w:val="24"/>
          <w:lang w:val="en-US" w:eastAsia="zh-CN"/>
          <w14:textFill>
            <w14:solidFill>
              <w14:schemeClr w14:val="tx1"/>
            </w14:solidFill>
          </w14:textFill>
        </w:rPr>
        <w:t>11</w:t>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cs="仿宋"/>
          <w:color w:val="000000" w:themeColor="text1"/>
          <w:sz w:val="24"/>
          <w:szCs w:val="24"/>
          <w:lang w:val="en-US" w:eastAsia="zh-CN"/>
          <w14:textFill>
            <w14:solidFill>
              <w14:schemeClr w14:val="tx1"/>
            </w14:solidFill>
          </w14:textFill>
        </w:rPr>
        <w:t>03</w:t>
      </w:r>
      <w:r>
        <w:rPr>
          <w:rFonts w:hint="eastAsia" w:ascii="仿宋" w:hAnsi="仿宋" w:eastAsia="仿宋" w:cs="仿宋"/>
          <w:color w:val="000000" w:themeColor="text1"/>
          <w:sz w:val="24"/>
          <w:szCs w:val="24"/>
          <w:lang w:eastAsia="zh-CN"/>
          <w14:textFill>
            <w14:solidFill>
              <w14:schemeClr w14:val="tx1"/>
            </w14:solidFill>
          </w14:textFill>
        </w:rPr>
        <w:t>日</w:t>
      </w:r>
      <w:r>
        <w:rPr>
          <w:rFonts w:hint="eastAsia" w:ascii="仿宋" w:hAnsi="仿宋" w:eastAsia="仿宋" w:cs="仿宋"/>
          <w:color w:val="000000" w:themeColor="text1"/>
          <w:sz w:val="24"/>
          <w:szCs w:val="24"/>
          <w14:textFill>
            <w14:solidFill>
              <w14:schemeClr w14:val="tx1"/>
            </w14:solidFill>
          </w14:textFill>
        </w:rPr>
        <w:t>，</w:t>
      </w:r>
      <w:r>
        <w:rPr>
          <w:rFonts w:hint="eastAsia" w:ascii="宋体" w:hAnsi="宋体" w:cs="仿宋"/>
          <w:sz w:val="24"/>
          <w:szCs w:val="24"/>
        </w:rPr>
        <w:t>每天上午</w:t>
      </w:r>
      <w:r>
        <w:rPr>
          <w:rFonts w:ascii="宋体" w:hAnsi="宋体" w:cs="仿宋"/>
          <w:sz w:val="24"/>
          <w:szCs w:val="24"/>
          <w:u w:val="single"/>
        </w:rPr>
        <w:t>0</w:t>
      </w:r>
      <w:r>
        <w:rPr>
          <w:rFonts w:hint="eastAsia" w:ascii="宋体" w:hAnsi="宋体" w:cs="仿宋"/>
          <w:sz w:val="24"/>
          <w:szCs w:val="24"/>
          <w:u w:val="single"/>
        </w:rPr>
        <w:t>0:00</w:t>
      </w:r>
      <w:r>
        <w:rPr>
          <w:rFonts w:hint="eastAsia" w:ascii="宋体" w:hAnsi="宋体" w:cs="仿宋"/>
          <w:sz w:val="24"/>
          <w:szCs w:val="24"/>
        </w:rPr>
        <w:t>至</w:t>
      </w:r>
      <w:r>
        <w:rPr>
          <w:rFonts w:hint="eastAsia" w:ascii="宋体" w:hAnsi="宋体" w:cs="仿宋"/>
          <w:sz w:val="24"/>
          <w:szCs w:val="24"/>
          <w:u w:val="single"/>
        </w:rPr>
        <w:t>1</w:t>
      </w:r>
      <w:r>
        <w:rPr>
          <w:rFonts w:hint="eastAsia" w:cs="仿宋"/>
          <w:sz w:val="24"/>
          <w:szCs w:val="24"/>
          <w:u w:val="single"/>
          <w:lang w:val="en-US" w:eastAsia="zh-CN"/>
        </w:rPr>
        <w:t>2</w:t>
      </w:r>
      <w:r>
        <w:rPr>
          <w:rFonts w:hint="eastAsia" w:ascii="宋体" w:hAnsi="宋体" w:cs="仿宋"/>
          <w:sz w:val="24"/>
          <w:szCs w:val="24"/>
          <w:u w:val="single"/>
        </w:rPr>
        <w:t>:</w:t>
      </w:r>
      <w:r>
        <w:rPr>
          <w:rFonts w:ascii="宋体" w:hAnsi="宋体" w:cs="仿宋"/>
          <w:sz w:val="24"/>
          <w:szCs w:val="24"/>
          <w:u w:val="single"/>
        </w:rPr>
        <w:t>0</w:t>
      </w:r>
      <w:r>
        <w:rPr>
          <w:rFonts w:hint="eastAsia" w:ascii="宋体" w:hAnsi="宋体" w:cs="仿宋"/>
          <w:sz w:val="24"/>
          <w:szCs w:val="24"/>
          <w:u w:val="single"/>
        </w:rPr>
        <w:t>0</w:t>
      </w:r>
      <w:r>
        <w:rPr>
          <w:rFonts w:hint="eastAsia" w:ascii="宋体" w:hAnsi="宋体" w:cs="仿宋"/>
          <w:sz w:val="24"/>
          <w:szCs w:val="24"/>
        </w:rPr>
        <w:t>，下午</w:t>
      </w:r>
      <w:r>
        <w:rPr>
          <w:rFonts w:ascii="宋体" w:hAnsi="宋体" w:cs="仿宋"/>
          <w:sz w:val="24"/>
          <w:szCs w:val="24"/>
          <w:u w:val="single"/>
        </w:rPr>
        <w:t>1</w:t>
      </w:r>
      <w:r>
        <w:rPr>
          <w:rFonts w:hint="eastAsia" w:cs="仿宋"/>
          <w:sz w:val="24"/>
          <w:szCs w:val="24"/>
          <w:u w:val="single"/>
          <w:lang w:val="en-US" w:eastAsia="zh-CN"/>
        </w:rPr>
        <w:t>2</w:t>
      </w:r>
      <w:r>
        <w:rPr>
          <w:rFonts w:hint="eastAsia" w:ascii="宋体" w:hAnsi="宋体" w:cs="仿宋"/>
          <w:sz w:val="24"/>
          <w:szCs w:val="24"/>
          <w:u w:val="single"/>
        </w:rPr>
        <w:t>:</w:t>
      </w:r>
      <w:r>
        <w:rPr>
          <w:rFonts w:ascii="宋体" w:hAnsi="宋体" w:cs="仿宋"/>
          <w:sz w:val="24"/>
          <w:szCs w:val="24"/>
          <w:u w:val="single"/>
        </w:rPr>
        <w:t>0</w:t>
      </w:r>
      <w:r>
        <w:rPr>
          <w:rFonts w:hint="eastAsia" w:ascii="宋体" w:hAnsi="宋体" w:cs="仿宋"/>
          <w:sz w:val="24"/>
          <w:szCs w:val="24"/>
          <w:u w:val="single"/>
        </w:rPr>
        <w:t>0</w:t>
      </w:r>
      <w:r>
        <w:rPr>
          <w:rFonts w:hint="eastAsia" w:ascii="宋体" w:hAnsi="宋体" w:cs="仿宋"/>
          <w:sz w:val="24"/>
          <w:szCs w:val="24"/>
        </w:rPr>
        <w:t>至</w:t>
      </w:r>
      <w:r>
        <w:rPr>
          <w:rFonts w:ascii="宋体" w:hAnsi="宋体" w:cs="仿宋"/>
          <w:sz w:val="24"/>
          <w:szCs w:val="24"/>
          <w:u w:val="single"/>
        </w:rPr>
        <w:t>23</w:t>
      </w:r>
      <w:r>
        <w:rPr>
          <w:rFonts w:hint="eastAsia" w:ascii="宋体" w:hAnsi="宋体" w:cs="仿宋"/>
          <w:sz w:val="24"/>
          <w:szCs w:val="24"/>
          <w:u w:val="single"/>
        </w:rPr>
        <w:t>:</w:t>
      </w:r>
      <w:r>
        <w:rPr>
          <w:rFonts w:ascii="宋体" w:hAnsi="宋体" w:cs="仿宋"/>
          <w:sz w:val="24"/>
          <w:szCs w:val="24"/>
          <w:u w:val="single"/>
        </w:rPr>
        <w:t>59</w:t>
      </w:r>
      <w:r>
        <w:rPr>
          <w:rFonts w:hint="eastAsia" w:ascii="宋体" w:hAnsi="宋体" w:cs="仿宋"/>
          <w:sz w:val="24"/>
          <w:szCs w:val="24"/>
        </w:rPr>
        <w:t>（北京时间）</w:t>
      </w:r>
    </w:p>
    <w:p>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w:t>
      </w:r>
      <w:r>
        <w:rPr>
          <w:rFonts w:hint="eastAsia" w:ascii="仿宋" w:hAnsi="仿宋" w:eastAsia="仿宋" w:cs="仿宋"/>
          <w:color w:val="000000" w:themeColor="text1"/>
          <w:sz w:val="24"/>
          <w:szCs w:val="24"/>
          <w:lang w:val="en-US" w:eastAsia="zh-CN"/>
          <w14:textFill>
            <w14:solidFill>
              <w14:schemeClr w14:val="tx1"/>
            </w14:solidFill>
          </w14:textFill>
        </w:rPr>
        <w:t>点：</w:t>
      </w:r>
      <w:r>
        <w:rPr>
          <w:rFonts w:hint="eastAsia" w:ascii="仿宋" w:hAnsi="仿宋" w:eastAsia="仿宋" w:cs="仿宋"/>
          <w:color w:val="000000" w:themeColor="text1"/>
          <w:sz w:val="24"/>
          <w:szCs w:val="24"/>
          <w14:textFill>
            <w14:solidFill>
              <w14:schemeClr w14:val="tx1"/>
            </w14:solidFill>
          </w14:textFill>
        </w:rPr>
        <w:t>登陆政采云平台</w:t>
      </w:r>
      <w:r>
        <w:rPr>
          <w:rFonts w:hint="eastAsia" w:ascii="仿宋" w:hAnsi="仿宋" w:eastAsia="仿宋" w:cs="仿宋"/>
          <w:color w:val="000000" w:themeColor="text1"/>
          <w:sz w:val="24"/>
          <w:szCs w:val="24"/>
          <w:lang w:val="en-US" w:eastAsia="zh-CN"/>
          <w14:textFill>
            <w14:solidFill>
              <w14:schemeClr w14:val="tx1"/>
            </w14:solidFill>
          </w14:textFill>
        </w:rPr>
        <w:t>https://www.zcygov.cn/</w:t>
      </w:r>
    </w:p>
    <w:p>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方式：供应商登录政采云平台https://www.zcygov.cn/在线申请获取采购文件（进入“项目采购”应用，在获取采购文件菜单中选择项目，申请获取采购文件），如有操作性问题，可与政采云在线客服进行咨询，咨询电话400-881-7190。</w:t>
      </w:r>
    </w:p>
    <w:p>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售价（元）：</w:t>
      </w:r>
      <w:r>
        <w:rPr>
          <w:rFonts w:hint="eastAsia" w:ascii="仿宋" w:hAnsi="仿宋" w:eastAsia="仿宋" w:cs="仿宋"/>
          <w:color w:val="000000" w:themeColor="text1"/>
          <w:sz w:val="24"/>
          <w:szCs w:val="24"/>
          <w:lang w:val="en-US" w:eastAsia="zh-CN"/>
          <w14:textFill>
            <w14:solidFill>
              <w14:schemeClr w14:val="tx1"/>
            </w14:solidFill>
          </w14:textFill>
        </w:rPr>
        <w:t>0</w:t>
      </w:r>
    </w:p>
    <w:p>
      <w:pPr>
        <w:pStyle w:val="22"/>
        <w:spacing w:line="360" w:lineRule="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四、响应文件提交</w:t>
      </w:r>
    </w:p>
    <w:p>
      <w:pPr>
        <w:pStyle w:val="22"/>
        <w:spacing w:line="360" w:lineRule="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截止时间：</w:t>
      </w:r>
      <w:r>
        <w:rPr>
          <w:rFonts w:hint="eastAsia" w:ascii="仿宋" w:hAnsi="仿宋" w:cs="仿宋"/>
          <w:color w:val="000000" w:themeColor="text1"/>
          <w:szCs w:val="24"/>
          <w:lang w:eastAsia="zh-CN"/>
          <w14:textFill>
            <w14:solidFill>
              <w14:schemeClr w14:val="tx1"/>
            </w14:solidFill>
          </w14:textFill>
        </w:rPr>
        <w:t>2023年11月07日1</w:t>
      </w:r>
      <w:r>
        <w:rPr>
          <w:rFonts w:hint="eastAsia" w:ascii="仿宋" w:hAnsi="仿宋" w:cs="仿宋"/>
          <w:color w:val="000000" w:themeColor="text1"/>
          <w:szCs w:val="24"/>
          <w:lang w:val="en-US" w:eastAsia="zh-CN"/>
          <w14:textFill>
            <w14:solidFill>
              <w14:schemeClr w14:val="tx1"/>
            </w14:solidFill>
          </w14:textFill>
        </w:rPr>
        <w:t>1</w:t>
      </w:r>
      <w:r>
        <w:rPr>
          <w:rFonts w:hint="eastAsia" w:ascii="仿宋" w:hAnsi="仿宋" w:cs="仿宋"/>
          <w:color w:val="000000" w:themeColor="text1"/>
          <w:szCs w:val="24"/>
          <w:lang w:eastAsia="zh-CN"/>
          <w14:textFill>
            <w14:solidFill>
              <w14:schemeClr w14:val="tx1"/>
            </w14:solidFill>
          </w14:textFill>
        </w:rPr>
        <w:t>:00</w:t>
      </w:r>
      <w:r>
        <w:rPr>
          <w:rFonts w:hint="eastAsia" w:ascii="仿宋" w:hAnsi="仿宋" w:eastAsia="仿宋" w:cs="仿宋"/>
          <w:color w:val="000000" w:themeColor="text1"/>
          <w:szCs w:val="24"/>
          <w14:textFill>
            <w14:solidFill>
              <w14:schemeClr w14:val="tx1"/>
            </w14:solidFill>
          </w14:textFill>
        </w:rPr>
        <w:t>（北京时间）</w:t>
      </w:r>
    </w:p>
    <w:p>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地点：登陆政采云平台https://www.zcygov.cn/</w:t>
      </w:r>
    </w:p>
    <w:p>
      <w:pPr>
        <w:pStyle w:val="22"/>
        <w:spacing w:line="360" w:lineRule="auto"/>
        <w:rPr>
          <w:rFonts w:ascii="仿宋" w:hAnsi="仿宋" w:eastAsia="仿宋" w:cs="仿宋"/>
          <w:b/>
          <w:bCs/>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五、响应文件开启</w:t>
      </w:r>
    </w:p>
    <w:p>
      <w:pPr>
        <w:pStyle w:val="22"/>
        <w:spacing w:line="360" w:lineRule="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开启时间：</w:t>
      </w:r>
      <w:r>
        <w:rPr>
          <w:rFonts w:hint="eastAsia" w:ascii="仿宋" w:hAnsi="仿宋" w:cs="仿宋"/>
          <w:color w:val="000000" w:themeColor="text1"/>
          <w:szCs w:val="24"/>
          <w:lang w:eastAsia="zh-CN"/>
          <w14:textFill>
            <w14:solidFill>
              <w14:schemeClr w14:val="tx1"/>
            </w14:solidFill>
          </w14:textFill>
        </w:rPr>
        <w:t>2023年11月07日1</w:t>
      </w:r>
      <w:r>
        <w:rPr>
          <w:rFonts w:hint="eastAsia" w:ascii="仿宋" w:hAnsi="仿宋" w:cs="仿宋"/>
          <w:color w:val="000000" w:themeColor="text1"/>
          <w:szCs w:val="24"/>
          <w:lang w:val="en-US" w:eastAsia="zh-CN"/>
          <w14:textFill>
            <w14:solidFill>
              <w14:schemeClr w14:val="tx1"/>
            </w14:solidFill>
          </w14:textFill>
        </w:rPr>
        <w:t>1</w:t>
      </w:r>
      <w:r>
        <w:rPr>
          <w:rFonts w:hint="eastAsia" w:ascii="仿宋" w:hAnsi="仿宋" w:cs="仿宋"/>
          <w:color w:val="000000" w:themeColor="text1"/>
          <w:szCs w:val="24"/>
          <w:lang w:eastAsia="zh-CN"/>
          <w14:textFill>
            <w14:solidFill>
              <w14:schemeClr w14:val="tx1"/>
            </w14:solidFill>
          </w14:textFill>
        </w:rPr>
        <w:t>:00</w:t>
      </w:r>
      <w:r>
        <w:rPr>
          <w:rFonts w:hint="eastAsia" w:ascii="仿宋" w:hAnsi="仿宋" w:eastAsia="仿宋" w:cs="仿宋"/>
          <w:color w:val="000000" w:themeColor="text1"/>
          <w:szCs w:val="24"/>
          <w14:textFill>
            <w14:solidFill>
              <w14:schemeClr w14:val="tx1"/>
            </w14:solidFill>
          </w14:textFill>
        </w:rPr>
        <w:t>（北京时间）</w:t>
      </w:r>
    </w:p>
    <w:p>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地点：登陆政采云平台https://www.zcygov.cn/</w:t>
      </w:r>
    </w:p>
    <w:p>
      <w:pPr>
        <w:pStyle w:val="22"/>
        <w:spacing w:line="360" w:lineRule="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六、公告期限</w:t>
      </w:r>
    </w:p>
    <w:p>
      <w:pPr>
        <w:pStyle w:val="22"/>
        <w:spacing w:line="360" w:lineRule="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14:textFill>
            <w14:solidFill>
              <w14:schemeClr w14:val="tx1"/>
            </w14:solidFill>
          </w14:textFill>
        </w:rPr>
        <w:t>自本公告发布之日起5个工作日。</w:t>
      </w:r>
    </w:p>
    <w:p>
      <w:pPr>
        <w:pStyle w:val="22"/>
        <w:spacing w:line="360" w:lineRule="auto"/>
        <w:rPr>
          <w:rFonts w:ascii="仿宋" w:hAnsi="仿宋" w:eastAsia="仿宋" w:cs="仿宋"/>
          <w:color w:val="000000" w:themeColor="text1"/>
          <w:szCs w:val="24"/>
          <w14:textFill>
            <w14:solidFill>
              <w14:schemeClr w14:val="tx1"/>
            </w14:solidFill>
          </w14:textFill>
        </w:rPr>
      </w:pPr>
      <w:r>
        <w:rPr>
          <w:rFonts w:hint="eastAsia" w:ascii="仿宋" w:hAnsi="仿宋" w:eastAsia="仿宋" w:cs="仿宋"/>
          <w:b/>
          <w:bCs/>
          <w:color w:val="000000" w:themeColor="text1"/>
          <w:szCs w:val="24"/>
          <w14:textFill>
            <w14:solidFill>
              <w14:schemeClr w14:val="tx1"/>
            </w14:solidFill>
          </w14:textFill>
        </w:rPr>
        <w:t>七、其他补充事宜</w:t>
      </w:r>
    </w:p>
    <w:p>
      <w:pPr>
        <w:pStyle w:val="22"/>
        <w:spacing w:line="360" w:lineRule="auto"/>
        <w:rPr>
          <w:rFonts w:hint="eastAsia" w:ascii="仿宋" w:hAnsi="仿宋" w:eastAsia="仿宋" w:cs="仿宋"/>
          <w:b w:val="0"/>
          <w:bCs w:val="0"/>
          <w:szCs w:val="24"/>
        </w:rPr>
      </w:pPr>
      <w:r>
        <w:rPr>
          <w:rFonts w:hint="eastAsia" w:ascii="仿宋" w:hAnsi="仿宋" w:eastAsia="仿宋" w:cs="仿宋"/>
          <w:b w:val="0"/>
          <w:bCs w:val="0"/>
          <w:szCs w:val="24"/>
        </w:rPr>
        <w:t>1、本项目采用全流程不见面电子开评标，供应商需要使用CA加密设备，供应商可通过新疆数字证书认证中心官网（https://www.xjca.com.cn/）或下载“新疆政务通”APP自行进行申领。</w:t>
      </w:r>
    </w:p>
    <w:p>
      <w:pPr>
        <w:pStyle w:val="22"/>
        <w:spacing w:line="360" w:lineRule="auto"/>
        <w:rPr>
          <w:rFonts w:hint="eastAsia" w:ascii="仿宋" w:hAnsi="仿宋" w:eastAsia="仿宋" w:cs="仿宋"/>
          <w:b w:val="0"/>
          <w:bCs w:val="0"/>
          <w:szCs w:val="24"/>
        </w:rPr>
      </w:pPr>
      <w:r>
        <w:rPr>
          <w:rFonts w:hint="eastAsia" w:ascii="仿宋" w:hAnsi="仿宋" w:eastAsia="仿宋" w:cs="仿宋"/>
          <w:b w:val="0"/>
          <w:bCs w:val="0"/>
          <w:szCs w:val="24"/>
        </w:rPr>
        <w:t>2、本项目实行网上投标，采用加密电子投标响应文件(供应商须使用CA加密设备通过政采云电子投标客户端制作投标响应文件)。若供应商参与投标，自行承担投标一切费用。</w:t>
      </w:r>
    </w:p>
    <w:p>
      <w:pPr>
        <w:pStyle w:val="22"/>
        <w:spacing w:line="360" w:lineRule="auto"/>
        <w:rPr>
          <w:rFonts w:hint="eastAsia" w:ascii="仿宋" w:hAnsi="仿宋" w:eastAsia="仿宋" w:cs="仿宋"/>
          <w:b w:val="0"/>
          <w:bCs w:val="0"/>
          <w:szCs w:val="24"/>
        </w:rPr>
      </w:pPr>
      <w:r>
        <w:rPr>
          <w:rFonts w:hint="eastAsia" w:ascii="仿宋" w:hAnsi="仿宋" w:eastAsia="仿宋" w:cs="仿宋"/>
          <w:b w:val="0"/>
          <w:bCs w:val="0"/>
          <w:szCs w:val="24"/>
        </w:rPr>
        <w:t>3、各投标人在开标前应确保成为新疆政府采购网正式注册入库供应商，并完成CA数字证书申领。因未注册入库、未办理CA数字证书等原因造成无法投标或投标失败等后果由供应商自行承担。</w:t>
      </w:r>
    </w:p>
    <w:p>
      <w:pPr>
        <w:pStyle w:val="22"/>
        <w:spacing w:line="360" w:lineRule="auto"/>
        <w:rPr>
          <w:rFonts w:hint="eastAsia" w:ascii="仿宋" w:hAnsi="仿宋" w:eastAsia="仿宋" w:cs="仿宋"/>
          <w:b w:val="0"/>
          <w:bCs w:val="0"/>
          <w:szCs w:val="24"/>
        </w:rPr>
      </w:pPr>
      <w:r>
        <w:rPr>
          <w:rFonts w:hint="eastAsia" w:ascii="仿宋" w:hAnsi="仿宋" w:eastAsia="仿宋" w:cs="仿宋"/>
          <w:b w:val="0"/>
          <w:bCs w:val="0"/>
          <w:szCs w:val="24"/>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pPr>
        <w:pStyle w:val="22"/>
        <w:spacing w:line="360" w:lineRule="auto"/>
        <w:rPr>
          <w:rFonts w:hint="eastAsia" w:ascii="仿宋" w:hAnsi="仿宋" w:eastAsia="仿宋" w:cs="仿宋"/>
          <w:b w:val="0"/>
          <w:bCs w:val="0"/>
          <w:szCs w:val="24"/>
        </w:rPr>
      </w:pPr>
      <w:r>
        <w:rPr>
          <w:rFonts w:hint="eastAsia" w:ascii="仿宋" w:hAnsi="仿宋" w:eastAsia="仿宋" w:cs="仿宋"/>
          <w:b w:val="0"/>
          <w:bCs w:val="0"/>
          <w:szCs w:val="24"/>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pStyle w:val="22"/>
        <w:spacing w:line="360" w:lineRule="auto"/>
        <w:rPr>
          <w:rFonts w:hint="eastAsia" w:ascii="仿宋" w:hAnsi="仿宋" w:eastAsia="仿宋" w:cs="仿宋"/>
          <w:b w:val="0"/>
          <w:bCs w:val="0"/>
          <w:szCs w:val="24"/>
        </w:rPr>
      </w:pPr>
      <w:r>
        <w:rPr>
          <w:rFonts w:hint="eastAsia" w:ascii="仿宋" w:hAnsi="仿宋" w:eastAsia="仿宋" w:cs="仿宋"/>
          <w:b w:val="0"/>
          <w:bCs w:val="0"/>
          <w:szCs w:val="24"/>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22"/>
        <w:spacing w:line="360" w:lineRule="auto"/>
        <w:rPr>
          <w:rFonts w:ascii="仿宋" w:hAnsi="仿宋" w:eastAsia="仿宋" w:cs="仿宋"/>
          <w:szCs w:val="24"/>
        </w:rPr>
      </w:pPr>
      <w:r>
        <w:rPr>
          <w:rFonts w:hint="eastAsia" w:ascii="仿宋" w:hAnsi="仿宋" w:eastAsia="仿宋" w:cs="仿宋"/>
          <w:b/>
          <w:bCs/>
          <w:szCs w:val="24"/>
        </w:rPr>
        <w:t>八、对本次采购提出询问，请按以下方式联系</w:t>
      </w:r>
    </w:p>
    <w:p>
      <w:pPr>
        <w:pStyle w:val="22"/>
        <w:spacing w:line="360" w:lineRule="auto"/>
        <w:rPr>
          <w:rFonts w:ascii="仿宋" w:hAnsi="仿宋" w:eastAsia="仿宋" w:cs="仿宋"/>
          <w:szCs w:val="24"/>
        </w:rPr>
      </w:pPr>
      <w:r>
        <w:rPr>
          <w:rFonts w:hint="eastAsia" w:ascii="仿宋" w:hAnsi="仿宋" w:eastAsia="仿宋" w:cs="仿宋"/>
          <w:szCs w:val="24"/>
        </w:rPr>
        <w:t>1.采购人信息</w:t>
      </w:r>
    </w:p>
    <w:p>
      <w:pPr>
        <w:pStyle w:val="22"/>
        <w:spacing w:line="360" w:lineRule="auto"/>
        <w:rPr>
          <w:rFonts w:hint="eastAsia" w:ascii="仿宋" w:hAnsi="仿宋" w:eastAsia="仿宋" w:cs="仿宋"/>
          <w:szCs w:val="24"/>
          <w:lang w:eastAsia="zh-CN"/>
        </w:rPr>
      </w:pPr>
      <w:r>
        <w:rPr>
          <w:rFonts w:hint="eastAsia" w:ascii="仿宋" w:hAnsi="仿宋" w:eastAsia="仿宋" w:cs="仿宋"/>
          <w:szCs w:val="24"/>
        </w:rPr>
        <w:t>名 称：</w:t>
      </w:r>
      <w:r>
        <w:rPr>
          <w:rFonts w:hint="eastAsia" w:ascii="仿宋" w:hAnsi="仿宋" w:cs="仿宋"/>
          <w:szCs w:val="24"/>
          <w:lang w:eastAsia="zh-CN"/>
        </w:rPr>
        <w:t>呼图壁县大丰镇人民政府</w:t>
      </w:r>
      <w:r>
        <w:rPr>
          <w:rFonts w:hint="eastAsia" w:ascii="仿宋" w:hAnsi="仿宋" w:eastAsia="仿宋" w:cs="仿宋"/>
          <w:szCs w:val="24"/>
          <w:lang w:eastAsia="zh-CN"/>
        </w:rPr>
        <w:t xml:space="preserve">     </w:t>
      </w:r>
    </w:p>
    <w:p>
      <w:pPr>
        <w:pStyle w:val="22"/>
        <w:spacing w:line="360" w:lineRule="auto"/>
        <w:rPr>
          <w:rFonts w:hint="eastAsia" w:ascii="仿宋" w:hAnsi="仿宋" w:eastAsia="仿宋" w:cs="仿宋"/>
          <w:szCs w:val="24"/>
          <w:lang w:eastAsia="zh-CN"/>
        </w:rPr>
      </w:pPr>
      <w:r>
        <w:rPr>
          <w:rFonts w:hint="eastAsia" w:ascii="仿宋" w:hAnsi="仿宋" w:eastAsia="仿宋" w:cs="仿宋"/>
          <w:szCs w:val="24"/>
        </w:rPr>
        <w:t>地 址：</w:t>
      </w:r>
      <w:r>
        <w:rPr>
          <w:rFonts w:hint="eastAsia" w:ascii="仿宋" w:hAnsi="仿宋" w:cs="仿宋"/>
          <w:szCs w:val="24"/>
          <w:lang w:eastAsia="zh-CN"/>
        </w:rPr>
        <w:t>呼图壁县大丰镇人民政府</w:t>
      </w:r>
      <w:r>
        <w:rPr>
          <w:rFonts w:hint="eastAsia" w:ascii="仿宋" w:hAnsi="仿宋" w:eastAsia="仿宋" w:cs="仿宋"/>
          <w:szCs w:val="24"/>
          <w:lang w:eastAsia="zh-CN"/>
        </w:rPr>
        <w:t xml:space="preserve">    </w:t>
      </w:r>
    </w:p>
    <w:p>
      <w:pPr>
        <w:pStyle w:val="22"/>
        <w:spacing w:line="360" w:lineRule="auto"/>
        <w:rPr>
          <w:rFonts w:hint="default" w:ascii="仿宋" w:hAnsi="仿宋" w:eastAsia="仿宋" w:cs="仿宋"/>
          <w:szCs w:val="24"/>
          <w:lang w:val="en-US" w:eastAsia="zh-CN"/>
        </w:rPr>
      </w:pPr>
      <w:r>
        <w:rPr>
          <w:rFonts w:hint="eastAsia" w:ascii="仿宋" w:hAnsi="仿宋" w:eastAsia="仿宋" w:cs="仿宋"/>
          <w:szCs w:val="24"/>
        </w:rPr>
        <w:t>联系方式：13565333969</w:t>
      </w:r>
    </w:p>
    <w:p>
      <w:pPr>
        <w:pStyle w:val="22"/>
        <w:spacing w:line="360" w:lineRule="auto"/>
        <w:rPr>
          <w:rFonts w:hint="eastAsia" w:ascii="仿宋" w:hAnsi="仿宋" w:eastAsia="仿宋" w:cs="仿宋"/>
          <w:szCs w:val="24"/>
        </w:rPr>
      </w:pPr>
      <w:r>
        <w:rPr>
          <w:rFonts w:hint="eastAsia" w:ascii="仿宋" w:hAnsi="仿宋" w:eastAsia="仿宋" w:cs="仿宋"/>
          <w:szCs w:val="24"/>
        </w:rPr>
        <w:t>2.采购代理机构信息</w:t>
      </w:r>
    </w:p>
    <w:p>
      <w:pPr>
        <w:pStyle w:val="22"/>
        <w:spacing w:line="360" w:lineRule="auto"/>
        <w:rPr>
          <w:rFonts w:hint="eastAsia" w:ascii="仿宋" w:hAnsi="仿宋" w:eastAsia="仿宋" w:cs="仿宋"/>
          <w:szCs w:val="24"/>
        </w:rPr>
      </w:pPr>
      <w:r>
        <w:rPr>
          <w:rFonts w:hint="eastAsia" w:ascii="仿宋" w:hAnsi="仿宋" w:eastAsia="仿宋" w:cs="仿宋"/>
          <w:szCs w:val="24"/>
        </w:rPr>
        <w:t>名 称：</w:t>
      </w:r>
      <w:r>
        <w:rPr>
          <w:rFonts w:hint="eastAsia" w:ascii="宋体" w:hAnsi="宋体" w:cs="仿宋"/>
          <w:sz w:val="24"/>
          <w:szCs w:val="24"/>
          <w:lang w:eastAsia="zh-CN"/>
        </w:rPr>
        <w:t>新疆大为项目管理咨询有限公司</w:t>
      </w:r>
    </w:p>
    <w:p>
      <w:pPr>
        <w:pStyle w:val="22"/>
        <w:spacing w:line="360" w:lineRule="auto"/>
        <w:rPr>
          <w:rFonts w:hint="eastAsia" w:ascii="仿宋" w:hAnsi="仿宋" w:eastAsia="仿宋" w:cs="仿宋"/>
          <w:szCs w:val="24"/>
        </w:rPr>
      </w:pPr>
      <w:r>
        <w:rPr>
          <w:rFonts w:hint="eastAsia" w:ascii="仿宋" w:hAnsi="仿宋" w:eastAsia="仿宋" w:cs="仿宋"/>
          <w:szCs w:val="24"/>
        </w:rPr>
        <w:t>地 址：</w:t>
      </w:r>
      <w:r>
        <w:rPr>
          <w:rFonts w:hint="eastAsia" w:ascii="宋体" w:hAnsi="宋体" w:cs="仿宋"/>
          <w:sz w:val="24"/>
          <w:szCs w:val="24"/>
          <w:lang w:eastAsia="zh-CN"/>
        </w:rPr>
        <w:t>乌鲁木齐市水磨沟区七道湾街道万科大都会8号楼908室</w:t>
      </w:r>
    </w:p>
    <w:p>
      <w:pPr>
        <w:pStyle w:val="22"/>
        <w:spacing w:line="360" w:lineRule="auto"/>
        <w:rPr>
          <w:rFonts w:hint="eastAsia" w:ascii="仿宋" w:hAnsi="仿宋" w:cs="仿宋"/>
          <w:szCs w:val="24"/>
          <w:lang w:val="en-US" w:eastAsia="zh-CN"/>
        </w:rPr>
      </w:pPr>
      <w:r>
        <w:rPr>
          <w:rFonts w:hint="eastAsia" w:ascii="仿宋" w:hAnsi="仿宋" w:eastAsia="仿宋" w:cs="仿宋"/>
          <w:szCs w:val="24"/>
        </w:rPr>
        <w:t>联系方式：</w:t>
      </w:r>
      <w:r>
        <w:rPr>
          <w:rFonts w:hint="eastAsia" w:ascii="仿宋" w:hAnsi="仿宋" w:cs="仿宋"/>
          <w:szCs w:val="24"/>
          <w:lang w:val="en-US" w:eastAsia="zh-CN"/>
        </w:rPr>
        <w:t>13095000860</w:t>
      </w:r>
    </w:p>
    <w:p>
      <w:pPr>
        <w:pStyle w:val="22"/>
        <w:spacing w:line="360" w:lineRule="auto"/>
        <w:rPr>
          <w:rFonts w:hint="eastAsia" w:ascii="仿宋" w:hAnsi="仿宋" w:eastAsia="仿宋" w:cs="仿宋"/>
          <w:szCs w:val="24"/>
        </w:rPr>
      </w:pPr>
      <w:r>
        <w:rPr>
          <w:rFonts w:hint="eastAsia" w:ascii="仿宋" w:hAnsi="仿宋" w:eastAsia="仿宋" w:cs="仿宋"/>
          <w:szCs w:val="24"/>
        </w:rPr>
        <w:t>3.项目联系方式</w:t>
      </w:r>
    </w:p>
    <w:p>
      <w:pPr>
        <w:pStyle w:val="22"/>
        <w:spacing w:line="360" w:lineRule="auto"/>
        <w:rPr>
          <w:rFonts w:hint="default" w:ascii="仿宋" w:hAnsi="仿宋" w:eastAsia="仿宋" w:cs="仿宋"/>
          <w:szCs w:val="24"/>
          <w:lang w:val="en-US" w:eastAsia="zh-CN"/>
        </w:rPr>
      </w:pPr>
      <w:r>
        <w:rPr>
          <w:rFonts w:hint="eastAsia" w:ascii="仿宋" w:hAnsi="仿宋" w:eastAsia="仿宋" w:cs="仿宋"/>
          <w:szCs w:val="24"/>
        </w:rPr>
        <w:t>项目联系人：</w:t>
      </w:r>
      <w:r>
        <w:rPr>
          <w:rFonts w:hint="eastAsia" w:ascii="仿宋" w:hAnsi="仿宋" w:cs="仿宋"/>
          <w:szCs w:val="24"/>
          <w:lang w:val="en-US" w:eastAsia="zh-CN"/>
        </w:rPr>
        <w:t>潘高峰</w:t>
      </w:r>
      <w:r>
        <w:rPr>
          <w:rFonts w:hint="eastAsia" w:ascii="仿宋" w:hAnsi="仿宋" w:eastAsia="仿宋" w:cs="仿宋"/>
          <w:szCs w:val="24"/>
        </w:rPr>
        <w:t xml:space="preserve">   电 话：</w:t>
      </w:r>
      <w:r>
        <w:rPr>
          <w:rFonts w:hint="eastAsia" w:ascii="仿宋" w:hAnsi="仿宋" w:cs="仿宋"/>
          <w:szCs w:val="24"/>
          <w:lang w:val="en-US" w:eastAsia="zh-CN"/>
        </w:rPr>
        <w:t>13095000860</w:t>
      </w:r>
    </w:p>
    <w:p>
      <w:pPr>
        <w:pStyle w:val="13"/>
      </w:pPr>
    </w:p>
    <w:p>
      <w:pPr>
        <w:rPr>
          <w:rFonts w:ascii="仿宋" w:hAnsi="仿宋" w:eastAsia="仿宋" w:cs="仿宋"/>
          <w:kern w:val="0"/>
          <w:sz w:val="24"/>
          <w:szCs w:val="24"/>
        </w:rPr>
      </w:pPr>
    </w:p>
    <w:p>
      <w:pPr>
        <w:pStyle w:val="22"/>
        <w:spacing w:line="360" w:lineRule="auto"/>
        <w:rPr>
          <w:rFonts w:hint="default" w:ascii="仿宋" w:hAnsi="仿宋" w:eastAsia="仿宋" w:cs="仿宋"/>
          <w:szCs w:val="24"/>
          <w:lang w:val="en-US" w:eastAsia="zh-CN"/>
        </w:rPr>
      </w:pPr>
      <w:r>
        <w:rPr>
          <w:rFonts w:hint="eastAsia" w:ascii="仿宋_GB2312" w:hAnsi="仿宋_GB2312" w:eastAsia="仿宋_GB2312" w:cs="仿宋_GB2312"/>
          <w:b/>
          <w:bCs/>
          <w:sz w:val="36"/>
          <w:szCs w:val="36"/>
          <w:lang w:val="en-US" w:eastAsia="zh-CN"/>
        </w:rPr>
        <w:t xml:space="preserve">  </w:t>
      </w:r>
    </w:p>
    <w:p>
      <w:pPr>
        <w:pStyle w:val="13"/>
      </w:pPr>
      <w:r>
        <w:rPr>
          <w:rFonts w:hint="eastAsia" w:ascii="仿宋_GB2312" w:hAnsi="仿宋_GB2312" w:eastAsia="仿宋_GB2312" w:cs="仿宋_GB2312"/>
          <w:b/>
          <w:bCs/>
          <w:sz w:val="36"/>
          <w:szCs w:val="36"/>
          <w:lang w:eastAsia="zh-CN"/>
        </w:rPr>
        <w:t xml:space="preserve"> </w:t>
      </w:r>
    </w:p>
    <w:p>
      <w:pPr>
        <w:rPr>
          <w:rFonts w:ascii="仿宋" w:hAnsi="仿宋" w:eastAsia="仿宋" w:cs="仿宋"/>
          <w:kern w:val="0"/>
          <w:sz w:val="24"/>
          <w:szCs w:val="24"/>
        </w:rPr>
      </w:pPr>
    </w:p>
    <w:p>
      <w:pPr>
        <w:pStyle w:val="13"/>
      </w:pPr>
    </w:p>
    <w:p>
      <w:pPr>
        <w:pStyle w:val="13"/>
        <w:ind w:left="0"/>
      </w:pPr>
    </w:p>
    <w:p>
      <w:pPr>
        <w:pStyle w:val="13"/>
        <w:tabs>
          <w:tab w:val="right" w:leader="dot" w:pos="8834"/>
        </w:tabs>
        <w:rPr>
          <w:color w:val="000000" w:themeColor="text1"/>
          <w14:textFill>
            <w14:solidFill>
              <w14:schemeClr w14:val="tx1"/>
            </w14:solidFill>
          </w14:textFill>
        </w:rPr>
      </w:pPr>
    </w:p>
    <w:p>
      <w:pPr>
        <w:adjustRightInd w:val="0"/>
        <w:jc w:val="both"/>
        <w:rPr>
          <w:sz w:val="24"/>
          <w:szCs w:val="24"/>
        </w:rPr>
      </w:pPr>
    </w:p>
    <w:p>
      <w:pPr>
        <w:rPr>
          <w:rFonts w:hint="eastAsia"/>
          <w:b/>
          <w:bCs/>
          <w:sz w:val="28"/>
          <w:szCs w:val="28"/>
        </w:rPr>
      </w:pPr>
      <w:r>
        <w:rPr>
          <w:rFonts w:hint="eastAsia"/>
          <w:b/>
          <w:bCs/>
          <w:sz w:val="28"/>
          <w:szCs w:val="28"/>
        </w:rPr>
        <w:br w:type="page"/>
      </w:r>
    </w:p>
    <w:p>
      <w:pPr>
        <w:tabs>
          <w:tab w:val="left" w:pos="1444"/>
        </w:tabs>
        <w:adjustRightInd w:val="0"/>
        <w:jc w:val="center"/>
        <w:outlineLvl w:val="0"/>
        <w:rPr>
          <w:sz w:val="28"/>
          <w:szCs w:val="28"/>
        </w:rPr>
      </w:pPr>
      <w:bookmarkStart w:id="1" w:name="_Toc5746"/>
      <w:r>
        <w:rPr>
          <w:rFonts w:hint="eastAsia"/>
          <w:b/>
          <w:bCs/>
          <w:sz w:val="28"/>
          <w:szCs w:val="28"/>
        </w:rPr>
        <w:t>第二章</w:t>
      </w:r>
      <w:r>
        <w:rPr>
          <w:rFonts w:hint="eastAsia"/>
          <w:b/>
          <w:bCs/>
          <w:sz w:val="28"/>
          <w:szCs w:val="28"/>
          <w:lang w:val="en-US"/>
        </w:rPr>
        <w:t xml:space="preserve"> </w:t>
      </w:r>
      <w:r>
        <w:rPr>
          <w:rFonts w:hint="eastAsia"/>
          <w:b/>
          <w:bCs/>
          <w:sz w:val="28"/>
          <w:szCs w:val="28"/>
        </w:rPr>
        <w:t>供应商须知</w:t>
      </w:r>
      <w:bookmarkEnd w:id="1"/>
    </w:p>
    <w:p>
      <w:pPr>
        <w:adjustRightInd w:val="0"/>
        <w:spacing w:before="251" w:after="53"/>
        <w:jc w:val="center"/>
        <w:rPr>
          <w:sz w:val="24"/>
          <w:szCs w:val="24"/>
        </w:rPr>
      </w:pPr>
      <w:r>
        <w:rPr>
          <w:rFonts w:hint="eastAsia"/>
          <w:sz w:val="24"/>
          <w:szCs w:val="24"/>
        </w:rPr>
        <w:t>供应商须知前附表</w:t>
      </w:r>
    </w:p>
    <w:p>
      <w:pPr>
        <w:pStyle w:val="13"/>
        <w:rPr>
          <w:rFonts w:cs="仿宋"/>
          <w:sz w:val="24"/>
          <w:szCs w:val="24"/>
        </w:rPr>
      </w:pPr>
    </w:p>
    <w:tbl>
      <w:tblPr>
        <w:tblStyle w:val="25"/>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105" w:leftChars="257" w:hanging="540"/>
              <w:rPr>
                <w:rFonts w:ascii="宋体" w:hAnsi="宋体" w:cs="宋体"/>
                <w:color w:val="000000"/>
                <w:sz w:val="24"/>
              </w:rPr>
            </w:pPr>
            <w:r>
              <w:rPr>
                <w:rFonts w:hint="eastAsia" w:ascii="宋体" w:hAnsi="宋体" w:cs="宋体"/>
                <w:color w:val="000000"/>
                <w:sz w:val="24"/>
              </w:rPr>
              <w:t>条款号</w:t>
            </w:r>
          </w:p>
        </w:tc>
        <w:tc>
          <w:tcPr>
            <w:tcW w:w="7875" w:type="dxa"/>
            <w:vAlign w:val="center"/>
          </w:tcPr>
          <w:p>
            <w:pPr>
              <w:spacing w:line="240" w:lineRule="atLeast"/>
              <w:jc w:val="center"/>
              <w:rPr>
                <w:rFonts w:ascii="宋体" w:hAnsi="宋体" w:cs="宋体"/>
                <w:b/>
                <w:color w:val="000000"/>
                <w:sz w:val="24"/>
              </w:rPr>
            </w:pPr>
            <w:r>
              <w:rPr>
                <w:rFonts w:hint="eastAsia" w:ascii="宋体" w:hAnsi="宋体" w:cs="宋体"/>
                <w:b/>
                <w:color w:val="000000"/>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105" w:leftChars="257" w:hanging="540"/>
              <w:rPr>
                <w:rFonts w:ascii="宋体" w:hAnsi="宋体" w:cs="宋体"/>
                <w:color w:val="000000"/>
                <w:sz w:val="24"/>
                <w:szCs w:val="24"/>
              </w:rPr>
            </w:pPr>
            <w:r>
              <w:rPr>
                <w:rFonts w:hint="eastAsia" w:ascii="宋体" w:hAnsi="宋体" w:cs="宋体"/>
                <w:color w:val="000000"/>
                <w:sz w:val="24"/>
                <w:szCs w:val="24"/>
              </w:rPr>
              <w:t>1.1</w:t>
            </w:r>
          </w:p>
        </w:tc>
        <w:tc>
          <w:tcPr>
            <w:tcW w:w="7875" w:type="dxa"/>
            <w:vAlign w:val="center"/>
          </w:tcPr>
          <w:p>
            <w:pPr>
              <w:spacing w:line="240" w:lineRule="atLeast"/>
              <w:rPr>
                <w:rFonts w:hint="eastAsia" w:ascii="宋体" w:hAnsi="宋体" w:eastAsia="仿宋" w:cs="宋体"/>
                <w:sz w:val="24"/>
                <w:szCs w:val="24"/>
                <w:u w:val="single"/>
                <w:lang w:eastAsia="zh-CN"/>
              </w:rPr>
            </w:pPr>
            <w:r>
              <w:rPr>
                <w:rFonts w:hint="eastAsia" w:ascii="宋体" w:hAnsi="宋体" w:cs="宋体"/>
                <w:color w:val="000000"/>
                <w:sz w:val="24"/>
                <w:szCs w:val="24"/>
              </w:rPr>
              <w:t>采购人：</w:t>
            </w:r>
            <w:r>
              <w:rPr>
                <w:rFonts w:hint="eastAsia" w:ascii="宋体" w:hAnsi="宋体" w:cs="宋体"/>
                <w:color w:val="000000"/>
                <w:sz w:val="24"/>
                <w:szCs w:val="24"/>
                <w:u w:val="single"/>
                <w:lang w:eastAsia="zh-CN"/>
              </w:rPr>
              <w:t>呼图壁县大丰镇人民政府</w:t>
            </w:r>
          </w:p>
          <w:p>
            <w:pPr>
              <w:spacing w:line="240" w:lineRule="atLeast"/>
              <w:rPr>
                <w:rFonts w:hint="default" w:ascii="宋体" w:hAnsi="宋体" w:eastAsia="仿宋" w:cs="宋体"/>
                <w:sz w:val="24"/>
                <w:szCs w:val="24"/>
                <w:u w:val="single"/>
                <w:lang w:val="en-US" w:eastAsia="zh-CN"/>
              </w:rPr>
            </w:pPr>
            <w:r>
              <w:rPr>
                <w:rFonts w:hint="eastAsia" w:ascii="宋体" w:hAnsi="宋体" w:cs="宋体"/>
                <w:sz w:val="24"/>
                <w:szCs w:val="24"/>
              </w:rPr>
              <w:t>联系人：</w:t>
            </w:r>
            <w:r>
              <w:rPr>
                <w:rFonts w:hint="eastAsia" w:ascii="宋体" w:hAnsi="宋体" w:cs="宋体"/>
                <w:sz w:val="24"/>
                <w:szCs w:val="24"/>
                <w:u w:val="single"/>
                <w:lang w:val="en-US" w:eastAsia="zh-CN"/>
              </w:rPr>
              <w:t>吕建新</w:t>
            </w:r>
          </w:p>
          <w:p>
            <w:pPr>
              <w:spacing w:line="240" w:lineRule="atLeast"/>
              <w:rPr>
                <w:rFonts w:hint="eastAsia" w:ascii="宋体" w:hAnsi="宋体" w:eastAsia="仿宋" w:cs="宋体"/>
                <w:color w:val="000000"/>
                <w:sz w:val="24"/>
                <w:szCs w:val="24"/>
                <w:lang w:eastAsia="zh-CN"/>
              </w:rPr>
            </w:pPr>
            <w:r>
              <w:rPr>
                <w:rFonts w:hint="eastAsia" w:ascii="宋体" w:hAnsi="宋体" w:cs="宋体"/>
                <w:sz w:val="24"/>
                <w:szCs w:val="24"/>
              </w:rPr>
              <w:t>电  话：</w:t>
            </w:r>
            <w:r>
              <w:rPr>
                <w:rFonts w:hint="eastAsia" w:ascii="宋体" w:hAnsi="宋体" w:cs="宋体"/>
                <w:sz w:val="24"/>
                <w:szCs w:val="24"/>
                <w:u w:val="single"/>
              </w:rPr>
              <w:t>13565333969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105" w:leftChars="257" w:hanging="540"/>
              <w:rPr>
                <w:rFonts w:ascii="宋体" w:hAnsi="宋体" w:cs="宋体"/>
                <w:color w:val="000000"/>
                <w:sz w:val="24"/>
                <w:szCs w:val="24"/>
              </w:rPr>
            </w:pPr>
            <w:r>
              <w:rPr>
                <w:rFonts w:hint="eastAsia" w:ascii="宋体" w:hAnsi="宋体" w:cs="宋体"/>
                <w:color w:val="000000"/>
                <w:sz w:val="24"/>
                <w:szCs w:val="24"/>
              </w:rPr>
              <w:t>1.2</w:t>
            </w:r>
          </w:p>
        </w:tc>
        <w:tc>
          <w:tcPr>
            <w:tcW w:w="7875" w:type="dxa"/>
            <w:vAlign w:val="center"/>
          </w:tcPr>
          <w:p>
            <w:pPr>
              <w:spacing w:line="240" w:lineRule="atLeast"/>
              <w:rPr>
                <w:rFonts w:hint="eastAsia" w:ascii="宋体" w:hAnsi="宋体" w:eastAsia="仿宋" w:cs="宋体"/>
                <w:color w:val="000000"/>
                <w:sz w:val="24"/>
                <w:szCs w:val="24"/>
                <w:u w:val="single"/>
                <w:lang w:eastAsia="zh-CN"/>
              </w:rPr>
            </w:pPr>
            <w:r>
              <w:rPr>
                <w:rFonts w:hint="eastAsia" w:ascii="宋体" w:hAnsi="宋体" w:cs="宋体"/>
                <w:color w:val="000000"/>
                <w:sz w:val="24"/>
                <w:szCs w:val="24"/>
              </w:rPr>
              <w:t>采购代理机构：</w:t>
            </w:r>
            <w:r>
              <w:rPr>
                <w:rFonts w:hint="eastAsia" w:ascii="宋体" w:hAnsi="宋体" w:cs="宋体"/>
                <w:color w:val="000000"/>
                <w:sz w:val="24"/>
                <w:szCs w:val="24"/>
                <w:u w:val="single"/>
              </w:rPr>
              <w:t>新疆大为项目管理咨询有限公司</w:t>
            </w:r>
          </w:p>
          <w:p>
            <w:pPr>
              <w:pStyle w:val="3"/>
              <w:tabs>
                <w:tab w:val="left" w:pos="567"/>
              </w:tabs>
              <w:rPr>
                <w:rFonts w:hint="eastAsia" w:ascii="宋体" w:hAnsi="宋体" w:eastAsia="仿宋" w:cs="宋体"/>
                <w:sz w:val="24"/>
                <w:szCs w:val="24"/>
                <w:u w:val="single"/>
                <w:lang w:val="en-US" w:eastAsia="zh-CN"/>
              </w:rPr>
            </w:pPr>
            <w:r>
              <w:rPr>
                <w:rFonts w:hint="eastAsia" w:ascii="宋体" w:hAnsi="宋体" w:cs="宋体"/>
                <w:color w:val="000000"/>
                <w:sz w:val="24"/>
                <w:szCs w:val="24"/>
              </w:rPr>
              <w:t>地址：</w:t>
            </w:r>
            <w:r>
              <w:rPr>
                <w:rFonts w:hint="eastAsia" w:ascii="宋体" w:hAnsi="宋体" w:cs="宋体"/>
                <w:sz w:val="24"/>
                <w:szCs w:val="24"/>
                <w:u w:val="single"/>
              </w:rPr>
              <w:t xml:space="preserve"> 乌鲁木齐市水磨沟区七道湾街道万科大都会8号楼908室</w:t>
            </w:r>
          </w:p>
          <w:p>
            <w:pPr>
              <w:spacing w:line="240" w:lineRule="atLeast"/>
              <w:rPr>
                <w:rFonts w:hint="eastAsia" w:ascii="宋体" w:hAnsi="宋体" w:cs="宋体"/>
                <w:sz w:val="24"/>
                <w:szCs w:val="24"/>
                <w:u w:val="single"/>
                <w:lang w:val="en-US"/>
              </w:rPr>
            </w:pPr>
            <w:r>
              <w:rPr>
                <w:rFonts w:hint="eastAsia" w:ascii="宋体" w:hAnsi="宋体" w:cs="宋体"/>
                <w:sz w:val="24"/>
                <w:szCs w:val="24"/>
              </w:rPr>
              <w:t>联系人：</w:t>
            </w:r>
            <w:r>
              <w:rPr>
                <w:rFonts w:hint="eastAsia" w:ascii="宋体" w:hAnsi="宋体" w:cs="宋体"/>
                <w:sz w:val="24"/>
                <w:szCs w:val="24"/>
                <w:u w:val="single"/>
                <w:lang w:val="en-US" w:eastAsia="zh-CN"/>
              </w:rPr>
              <w:t>潘高峰</w:t>
            </w:r>
            <w:r>
              <w:rPr>
                <w:rFonts w:hint="eastAsia" w:ascii="宋体" w:hAnsi="宋体" w:cs="宋体"/>
                <w:sz w:val="24"/>
                <w:szCs w:val="24"/>
                <w:u w:val="single"/>
                <w:lang w:val="en-US"/>
              </w:rPr>
              <w:t xml:space="preserve"> </w:t>
            </w:r>
          </w:p>
          <w:p>
            <w:pPr>
              <w:spacing w:line="240" w:lineRule="atLeast"/>
              <w:rPr>
                <w:rFonts w:hint="default" w:ascii="宋体" w:hAnsi="宋体" w:eastAsia="仿宋" w:cs="宋体"/>
                <w:color w:val="000000"/>
                <w:sz w:val="24"/>
                <w:szCs w:val="24"/>
                <w:lang w:val="en-US" w:eastAsia="zh-CN"/>
              </w:rPr>
            </w:pPr>
            <w:r>
              <w:rPr>
                <w:rFonts w:hint="eastAsia" w:ascii="宋体" w:hAnsi="宋体" w:cs="宋体"/>
                <w:sz w:val="24"/>
                <w:szCs w:val="24"/>
              </w:rPr>
              <w:t>电话：</w:t>
            </w:r>
            <w:r>
              <w:rPr>
                <w:rFonts w:hint="eastAsia"/>
                <w:color w:val="000000" w:themeColor="text1"/>
                <w:sz w:val="24"/>
                <w:szCs w:val="24"/>
                <w:u w:val="single"/>
                <w:lang w:val="en-US" w:eastAsia="zh-CN"/>
                <w14:textFill>
                  <w14:solidFill>
                    <w14:schemeClr w14:val="tx1"/>
                  </w14:solidFill>
                </w14:textFill>
              </w:rPr>
              <w:t>13095000860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widowControl/>
              <w:spacing w:before="50" w:after="50" w:line="320" w:lineRule="exact"/>
              <w:jc w:val="center"/>
              <w:rPr>
                <w:rFonts w:ascii="宋体" w:hAnsi="宋体" w:cs="Arial"/>
                <w:bCs/>
                <w:color w:val="000000"/>
                <w:sz w:val="24"/>
                <w:szCs w:val="24"/>
              </w:rPr>
            </w:pPr>
            <w:r>
              <w:rPr>
                <w:rFonts w:hint="eastAsia" w:ascii="宋体" w:hAnsi="宋体" w:cs="Arial"/>
                <w:bCs/>
                <w:color w:val="000000"/>
                <w:sz w:val="24"/>
                <w:szCs w:val="24"/>
              </w:rPr>
              <w:t>1.3.4</w:t>
            </w:r>
          </w:p>
        </w:tc>
        <w:tc>
          <w:tcPr>
            <w:tcW w:w="7875" w:type="dxa"/>
            <w:vAlign w:val="center"/>
          </w:tcPr>
          <w:p>
            <w:pPr>
              <w:pStyle w:val="22"/>
              <w:autoSpaceDE/>
              <w:autoSpaceDN/>
              <w:spacing w:line="360" w:lineRule="auto"/>
              <w:rPr>
                <w:rFonts w:hint="eastAsia" w:ascii="宋体" w:hAnsi="宋体" w:cs="Arial"/>
                <w:bCs/>
                <w:color w:val="000000"/>
                <w:sz w:val="24"/>
                <w:szCs w:val="24"/>
              </w:rPr>
            </w:pPr>
            <w:r>
              <w:rPr>
                <w:rFonts w:hint="eastAsia" w:ascii="宋体" w:hAnsi="宋体" w:cs="Arial"/>
                <w:bCs/>
                <w:color w:val="000000"/>
                <w:sz w:val="24"/>
                <w:szCs w:val="24"/>
              </w:rPr>
              <w:t>合格投标人的资格要求：</w:t>
            </w:r>
          </w:p>
          <w:p>
            <w:pPr>
              <w:pStyle w:val="22"/>
              <w:autoSpaceDE/>
              <w:autoSpaceDN/>
              <w:spacing w:line="360" w:lineRule="auto"/>
              <w:rPr>
                <w:rFonts w:hint="eastAsia" w:eastAsia="仿宋"/>
                <w:szCs w:val="24"/>
                <w:lang w:eastAsia="zh-CN"/>
              </w:rPr>
            </w:pPr>
            <w:r>
              <w:rPr>
                <w:rFonts w:hint="eastAsia"/>
                <w:szCs w:val="24"/>
              </w:rPr>
              <w:t>1.满足《中华人民共和国政府采购法》第二十二条规定</w:t>
            </w:r>
            <w:r>
              <w:rPr>
                <w:rFonts w:hint="eastAsia"/>
                <w:szCs w:val="24"/>
                <w:lang w:eastAsia="zh-CN"/>
              </w:rPr>
              <w:t>：1.1具有独立承担民事责任的能力;1.2具有良好的商业信誉和健全的财务会计制度;1.3具有履行合同所必需的设备和专业技术能力;1.4有依法缴纳税收和社会保障资金的良好记录;1.5参加政府采购活动前三年内，在经营活动中没有重大违法记录;1.6法律、行政法规规定的其他条件。</w:t>
            </w:r>
          </w:p>
          <w:p>
            <w:pPr>
              <w:pStyle w:val="22"/>
              <w:autoSpaceDE/>
              <w:autoSpaceDN/>
              <w:spacing w:line="360" w:lineRule="auto"/>
              <w:rPr>
                <w:rFonts w:hint="eastAsia"/>
                <w:szCs w:val="24"/>
              </w:rPr>
            </w:pPr>
            <w:r>
              <w:rPr>
                <w:rFonts w:hint="eastAsia"/>
                <w:szCs w:val="24"/>
              </w:rPr>
              <w:t>2.落实政府采购政策需满足的资格要求：供应商为中小微企业。</w:t>
            </w:r>
          </w:p>
          <w:p>
            <w:pPr>
              <w:pStyle w:val="22"/>
              <w:autoSpaceDE/>
              <w:autoSpaceDN/>
              <w:spacing w:line="360" w:lineRule="auto"/>
              <w:rPr>
                <w:szCs w:val="24"/>
              </w:rPr>
            </w:pPr>
            <w:r>
              <w:rPr>
                <w:rFonts w:hint="eastAsia"/>
                <w:szCs w:val="24"/>
              </w:rPr>
              <w:t>3.本项目的特定资格要求：</w:t>
            </w:r>
            <w:r>
              <w:rPr>
                <w:rFonts w:hint="eastAsia" w:ascii="仿宋" w:hAnsi="仿宋" w:cs="仿宋"/>
                <w:color w:val="000000" w:themeColor="text1"/>
                <w:szCs w:val="24"/>
                <w:lang w:eastAsia="zh-CN"/>
                <w14:textFill>
                  <w14:solidFill>
                    <w14:schemeClr w14:val="tx1"/>
                  </w14:solidFill>
                </w14:textFill>
              </w:rPr>
              <w:t>（</w:t>
            </w:r>
            <w:r>
              <w:rPr>
                <w:rFonts w:hint="eastAsia" w:ascii="仿宋" w:hAnsi="仿宋" w:cs="仿宋"/>
                <w:color w:val="000000" w:themeColor="text1"/>
                <w:szCs w:val="24"/>
                <w:lang w:val="en-US" w:eastAsia="zh-CN"/>
                <w14:textFill>
                  <w14:solidFill>
                    <w14:schemeClr w14:val="tx1"/>
                  </w14:solidFill>
                </w14:textFill>
              </w:rPr>
              <w:t>1</w:t>
            </w:r>
            <w:r>
              <w:rPr>
                <w:rFonts w:hint="eastAsia" w:ascii="仿宋" w:hAnsi="仿宋" w:cs="仿宋"/>
                <w:color w:val="000000" w:themeColor="text1"/>
                <w:szCs w:val="24"/>
                <w:lang w:eastAsia="zh-CN"/>
                <w14:textFill>
                  <w14:solidFill>
                    <w14:schemeClr w14:val="tx1"/>
                  </w14:solidFill>
                </w14:textFill>
              </w:rPr>
              <w:t>）投标人需具备城乡规划编制乙级及以上资质。</w:t>
            </w:r>
            <w:r>
              <w:rPr>
                <w:rFonts w:hint="eastAsia"/>
                <w:szCs w:val="24"/>
              </w:rPr>
              <w:t>（2）投标人在“信用中国”网站（www.creditchina.gov.cn）未被列入失信被执行人、重大税收违法失信主体（查询截图加盖投标人公章）。（3）投标人在“中国政府采购网（www.ccgp.gov.cn）”未被列入 政府采购严重违法失信行为记录名单（查询截图加盖投标人公章）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105" w:leftChars="257" w:hanging="540"/>
              <w:rPr>
                <w:rFonts w:ascii="宋体" w:hAnsi="宋体" w:cs="宋体"/>
                <w:color w:val="000000"/>
                <w:sz w:val="24"/>
                <w:szCs w:val="24"/>
              </w:rPr>
            </w:pPr>
            <w:r>
              <w:rPr>
                <w:rFonts w:hint="eastAsia" w:ascii="宋体" w:hAnsi="宋体" w:cs="宋体"/>
                <w:color w:val="000000"/>
                <w:sz w:val="24"/>
                <w:szCs w:val="24"/>
              </w:rPr>
              <w:t>1.3.5</w:t>
            </w:r>
          </w:p>
        </w:tc>
        <w:tc>
          <w:tcPr>
            <w:tcW w:w="7875"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是否允许采购进口产品：</w:t>
            </w:r>
            <w:r>
              <w:rPr>
                <w:rFonts w:hint="eastAsia" w:ascii="宋体" w:hAnsi="宋体" w:cs="宋体"/>
                <w:color w:val="000000"/>
                <w:sz w:val="24"/>
                <w:szCs w:val="24"/>
                <w:u w:val="single"/>
              </w:rPr>
              <w:t xml:space="preserve"> 否 </w:t>
            </w:r>
            <w:r>
              <w:rPr>
                <w:rFonts w:hint="eastAsia" w:ascii="宋体" w:hAnsi="宋体" w:cs="宋体"/>
                <w:i/>
                <w:color w:val="000000"/>
                <w:sz w:val="24"/>
                <w:szCs w:val="24"/>
              </w:rPr>
              <w:t xml:space="preserve">（是、否）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105" w:leftChars="257" w:hanging="540"/>
              <w:rPr>
                <w:rFonts w:ascii="宋体" w:hAnsi="宋体" w:cs="宋体"/>
                <w:color w:val="000000"/>
                <w:sz w:val="24"/>
                <w:szCs w:val="24"/>
              </w:rPr>
            </w:pPr>
            <w:r>
              <w:rPr>
                <w:rFonts w:hint="eastAsia" w:ascii="宋体" w:hAnsi="宋体" w:cs="宋体"/>
                <w:color w:val="000000"/>
                <w:sz w:val="24"/>
                <w:szCs w:val="24"/>
              </w:rPr>
              <w:t>1.3.</w:t>
            </w:r>
            <w:r>
              <w:rPr>
                <w:rFonts w:hint="eastAsia" w:ascii="宋体" w:hAnsi="宋体" w:cs="宋体"/>
                <w:color w:val="000000"/>
                <w:sz w:val="24"/>
                <w:szCs w:val="24"/>
                <w:lang w:val="en-US"/>
              </w:rPr>
              <w:t>6</w:t>
            </w:r>
          </w:p>
        </w:tc>
        <w:tc>
          <w:tcPr>
            <w:tcW w:w="7875"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是否为专门面向中小企业采购：</w:t>
            </w:r>
            <w:r>
              <w:rPr>
                <w:rFonts w:hint="eastAsia" w:ascii="宋体" w:hAnsi="宋体" w:cs="宋体"/>
                <w:color w:val="000000"/>
                <w:sz w:val="24"/>
                <w:szCs w:val="24"/>
                <w:u w:val="single"/>
              </w:rPr>
              <w:t xml:space="preserve"> 是 </w:t>
            </w:r>
            <w:r>
              <w:rPr>
                <w:rFonts w:hint="eastAsia" w:ascii="宋体" w:hAnsi="宋体" w:cs="宋体"/>
                <w:i/>
                <w:color w:val="000000"/>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color w:val="000000"/>
                <w:sz w:val="24"/>
                <w:szCs w:val="24"/>
              </w:rPr>
            </w:pPr>
            <w:r>
              <w:rPr>
                <w:rFonts w:hint="eastAsia" w:ascii="宋体" w:hAnsi="宋体" w:cs="宋体"/>
                <w:color w:val="000000"/>
                <w:sz w:val="24"/>
                <w:szCs w:val="24"/>
              </w:rPr>
              <w:t>1.4</w:t>
            </w:r>
          </w:p>
        </w:tc>
        <w:tc>
          <w:tcPr>
            <w:tcW w:w="7875"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是否允许联合体投标：</w:t>
            </w:r>
            <w:r>
              <w:rPr>
                <w:rFonts w:hint="eastAsia" w:ascii="宋体" w:hAnsi="宋体" w:cs="宋体"/>
                <w:color w:val="000000"/>
                <w:sz w:val="24"/>
                <w:szCs w:val="24"/>
                <w:u w:val="single"/>
              </w:rPr>
              <w:t>否</w:t>
            </w:r>
            <w:r>
              <w:rPr>
                <w:rFonts w:hint="eastAsia" w:ascii="宋体" w:hAnsi="宋体" w:cs="宋体"/>
                <w:color w:val="000000"/>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hint="default" w:ascii="宋体" w:hAnsi="宋体" w:eastAsia="仿宋" w:cs="宋体"/>
                <w:color w:val="000000"/>
                <w:sz w:val="24"/>
                <w:szCs w:val="24"/>
                <w:lang w:val="en-US" w:eastAsia="zh-CN"/>
              </w:rPr>
            </w:pPr>
            <w:r>
              <w:rPr>
                <w:rFonts w:hint="eastAsia" w:ascii="宋体" w:hAnsi="宋体" w:cs="宋体"/>
                <w:color w:val="000000"/>
                <w:sz w:val="24"/>
                <w:szCs w:val="24"/>
                <w:lang w:val="en-US" w:eastAsia="zh-CN"/>
              </w:rPr>
              <w:t>1.5</w:t>
            </w:r>
          </w:p>
        </w:tc>
        <w:tc>
          <w:tcPr>
            <w:tcW w:w="7875" w:type="dxa"/>
            <w:vAlign w:val="center"/>
          </w:tcPr>
          <w:p>
            <w:pPr>
              <w:pStyle w:val="9"/>
              <w:ind w:left="0" w:leftChars="0" w:firstLine="0" w:firstLineChars="0"/>
              <w:rPr>
                <w:rFonts w:hint="default" w:eastAsia="仿宋"/>
                <w:lang w:val="en-US" w:eastAsia="zh-CN"/>
              </w:rPr>
            </w:pPr>
            <w:r>
              <w:rPr>
                <w:rFonts w:hint="eastAsia"/>
                <w:color w:val="000000" w:themeColor="text1"/>
                <w:sz w:val="24"/>
                <w:szCs w:val="24"/>
                <w:lang w:val="en-US" w:eastAsia="zh-CN"/>
                <w14:textFill>
                  <w14:solidFill>
                    <w14:schemeClr w14:val="tx1"/>
                  </w14:solidFill>
                </w14:textFill>
              </w:rPr>
              <w:t>服务期</w:t>
            </w:r>
            <w:r>
              <w:rPr>
                <w:rFonts w:hint="eastAsia"/>
                <w:color w:val="000000" w:themeColor="text1"/>
                <w:sz w:val="24"/>
                <w:szCs w:val="24"/>
                <w:lang w:val="en-US"/>
                <w14:textFill>
                  <w14:solidFill>
                    <w14:schemeClr w14:val="tx1"/>
                  </w14:solidFill>
                </w14:textFill>
              </w:rPr>
              <w:t>：</w:t>
            </w:r>
            <w:r>
              <w:rPr>
                <w:rFonts w:hint="eastAsia"/>
                <w:color w:val="000000" w:themeColor="text1"/>
                <w:sz w:val="24"/>
                <w:szCs w:val="24"/>
                <w:lang w:val="en-US" w:eastAsia="zh-CN" w:bidi="ar-SA"/>
                <w14:textFill>
                  <w14:solidFill>
                    <w14:schemeClr w14:val="tx1"/>
                  </w14:solidFill>
                </w14:textFill>
              </w:rPr>
              <w:t>2023年12月30日。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105" w:leftChars="257" w:hanging="540"/>
              <w:rPr>
                <w:rFonts w:ascii="宋体" w:hAnsi="宋体" w:cs="宋体"/>
                <w:color w:val="000000"/>
                <w:sz w:val="24"/>
                <w:szCs w:val="24"/>
              </w:rPr>
            </w:pPr>
            <w:r>
              <w:rPr>
                <w:rFonts w:hint="eastAsia" w:ascii="宋体" w:hAnsi="宋体" w:cs="宋体"/>
                <w:color w:val="000000"/>
                <w:sz w:val="24"/>
                <w:szCs w:val="24"/>
              </w:rPr>
              <w:t>2.2</w:t>
            </w:r>
          </w:p>
        </w:tc>
        <w:tc>
          <w:tcPr>
            <w:tcW w:w="7875" w:type="dxa"/>
            <w:vAlign w:val="center"/>
          </w:tcPr>
          <w:p>
            <w:pPr>
              <w:spacing w:line="320" w:lineRule="exact"/>
              <w:rPr>
                <w:rFonts w:ascii="宋体" w:hAnsi="宋体" w:cs="宋体"/>
                <w:b/>
                <w:bCs/>
                <w:color w:val="000000" w:themeColor="text1"/>
                <w:sz w:val="24"/>
                <w:szCs w:val="24"/>
                <w:lang w:val="en-US"/>
                <w14:textFill>
                  <w14:solidFill>
                    <w14:schemeClr w14:val="tx1"/>
                  </w14:solidFill>
                </w14:textFill>
              </w:rPr>
            </w:pPr>
            <w:r>
              <w:rPr>
                <w:rFonts w:hint="eastAsia" w:ascii="宋体" w:hAnsi="宋体" w:cs="宋体"/>
                <w:b/>
                <w:bCs/>
                <w:sz w:val="24"/>
                <w:szCs w:val="24"/>
                <w:lang w:val="en-US"/>
              </w:rPr>
              <w:t>投资额：</w:t>
            </w:r>
            <w:r>
              <w:rPr>
                <w:rFonts w:hint="eastAsia" w:ascii="宋体" w:hAnsi="宋体" w:cs="宋体"/>
                <w:b/>
                <w:bCs/>
                <w:color w:val="000000" w:themeColor="text1"/>
                <w:sz w:val="24"/>
                <w:szCs w:val="24"/>
                <w:lang w:val="en-US" w:eastAsia="zh-CN"/>
                <w14:textFill>
                  <w14:solidFill>
                    <w14:schemeClr w14:val="tx1"/>
                  </w14:solidFill>
                </w14:textFill>
              </w:rPr>
              <w:t>800000.00</w:t>
            </w:r>
            <w:r>
              <w:rPr>
                <w:rFonts w:hint="eastAsia" w:ascii="宋体" w:hAnsi="宋体" w:cs="宋体"/>
                <w:b/>
                <w:bCs/>
                <w:color w:val="000000" w:themeColor="text1"/>
                <w:sz w:val="24"/>
                <w:szCs w:val="24"/>
                <w:lang w:val="en-US"/>
                <w14:textFill>
                  <w14:solidFill>
                    <w14:schemeClr w14:val="tx1"/>
                  </w14:solidFill>
                </w14:textFill>
              </w:rPr>
              <w:t>元</w:t>
            </w:r>
          </w:p>
          <w:p>
            <w:pPr>
              <w:spacing w:line="320" w:lineRule="exact"/>
              <w:rPr>
                <w:rFonts w:ascii="宋体" w:hAnsi="宋体" w:cs="宋体"/>
                <w:b/>
                <w:bCs/>
                <w:color w:val="FF0000"/>
                <w:sz w:val="24"/>
                <w:szCs w:val="24"/>
                <w:lang w:val="en-US"/>
              </w:rPr>
            </w:pPr>
            <w:r>
              <w:rPr>
                <w:rFonts w:hint="eastAsia" w:ascii="宋体" w:hAnsi="宋体" w:cs="宋体"/>
                <w:b/>
                <w:bCs/>
                <w:color w:val="000000" w:themeColor="text1"/>
                <w:sz w:val="24"/>
                <w:szCs w:val="24"/>
                <w:lang w:val="en-US"/>
                <w14:textFill>
                  <w14:solidFill>
                    <w14:schemeClr w14:val="tx1"/>
                  </w14:solidFill>
                </w14:textFill>
              </w:rPr>
              <w:t>最高限价</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800000.00</w:t>
            </w:r>
            <w:r>
              <w:rPr>
                <w:rFonts w:hint="eastAsia" w:ascii="宋体" w:hAnsi="宋体" w:cs="宋体"/>
                <w:b/>
                <w:bCs/>
                <w:color w:val="000000" w:themeColor="text1"/>
                <w:sz w:val="24"/>
                <w:szCs w:val="24"/>
                <w:lang w:val="en-US"/>
                <w14:textFill>
                  <w14:solidFill>
                    <w14:schemeClr w14:val="tx1"/>
                  </w14:solidFill>
                </w14:textFill>
              </w:rPr>
              <w:t>元</w:t>
            </w:r>
          </w:p>
          <w:p>
            <w:pPr>
              <w:spacing w:line="320" w:lineRule="exact"/>
              <w:rPr>
                <w:rFonts w:ascii="宋体" w:hAnsi="宋体" w:cs="宋体"/>
                <w:color w:val="000000"/>
                <w:sz w:val="24"/>
                <w:szCs w:val="24"/>
              </w:rPr>
            </w:pPr>
            <w:r>
              <w:rPr>
                <w:rFonts w:hint="eastAsia"/>
                <w:b/>
                <w:bCs/>
                <w:sz w:val="24"/>
                <w:szCs w:val="24"/>
              </w:rPr>
              <w:t>投标报价不得超过最高限价</w:t>
            </w:r>
            <w:r>
              <w:rPr>
                <w:rFonts w:hint="eastAsia"/>
                <w:b/>
                <w:bCs/>
                <w:sz w:val="24"/>
                <w:szCs w:val="24"/>
                <w:lang w:val="en-US"/>
              </w:rPr>
              <w:t>否则按废标处理</w:t>
            </w:r>
            <w:r>
              <w:rPr>
                <w:rFonts w:hint="eastAsia" w:ascii="宋体" w:hAnsi="宋体" w:cs="宋体"/>
                <w:b/>
                <w:bCs/>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105" w:leftChars="257" w:hanging="540"/>
              <w:rPr>
                <w:rFonts w:ascii="宋体" w:hAnsi="宋体" w:cs="宋体"/>
                <w:color w:val="000000"/>
                <w:sz w:val="24"/>
                <w:szCs w:val="24"/>
              </w:rPr>
            </w:pPr>
            <w:r>
              <w:rPr>
                <w:rFonts w:hint="eastAsia" w:ascii="宋体" w:hAnsi="宋体" w:cs="宋体"/>
                <w:color w:val="000000"/>
                <w:sz w:val="24"/>
                <w:szCs w:val="24"/>
              </w:rPr>
              <w:t>6.1</w:t>
            </w:r>
          </w:p>
        </w:tc>
        <w:tc>
          <w:tcPr>
            <w:tcW w:w="7875"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答疑与澄清：</w:t>
            </w:r>
          </w:p>
          <w:p>
            <w:pPr>
              <w:spacing w:line="240" w:lineRule="atLeast"/>
              <w:rPr>
                <w:rFonts w:ascii="宋体" w:hAnsi="宋体" w:cs="宋体"/>
                <w:color w:val="000000"/>
                <w:sz w:val="24"/>
                <w:szCs w:val="24"/>
              </w:rPr>
            </w:pPr>
            <w:r>
              <w:rPr>
                <w:rFonts w:hint="eastAsia" w:ascii="宋体" w:hAnsi="宋体" w:cs="宋体"/>
                <w:color w:val="000000"/>
                <w:sz w:val="24"/>
                <w:szCs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jc w:val="both"/>
              <w:rPr>
                <w:rFonts w:ascii="宋体" w:hAnsi="宋体" w:cs="宋体"/>
                <w:color w:val="000000"/>
                <w:sz w:val="24"/>
                <w:szCs w:val="24"/>
              </w:rPr>
            </w:pPr>
            <w:r>
              <w:rPr>
                <w:rFonts w:hint="eastAsia" w:ascii="宋体" w:hAnsi="宋体" w:cs="宋体"/>
                <w:color w:val="000000"/>
                <w:sz w:val="24"/>
                <w:szCs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7" w:hRule="atLeast"/>
        </w:trPr>
        <w:tc>
          <w:tcPr>
            <w:tcW w:w="1559" w:type="dxa"/>
            <w:vAlign w:val="center"/>
          </w:tcPr>
          <w:p>
            <w:pPr>
              <w:spacing w:line="240" w:lineRule="atLeast"/>
              <w:jc w:val="center"/>
              <w:rPr>
                <w:rFonts w:ascii="宋体" w:hAnsi="宋体" w:cs="宋体"/>
                <w:color w:val="000000"/>
                <w:sz w:val="24"/>
                <w:szCs w:val="24"/>
              </w:rPr>
            </w:pPr>
            <w:r>
              <w:rPr>
                <w:rFonts w:hint="eastAsia" w:ascii="宋体" w:hAnsi="宋体" w:cs="宋体"/>
                <w:color w:val="000000"/>
                <w:sz w:val="24"/>
                <w:szCs w:val="24"/>
              </w:rPr>
              <w:t>12.1</w:t>
            </w:r>
          </w:p>
        </w:tc>
        <w:tc>
          <w:tcPr>
            <w:tcW w:w="7875" w:type="dxa"/>
            <w:vAlign w:val="center"/>
          </w:tcPr>
          <w:p>
            <w:pPr>
              <w:pStyle w:val="9"/>
              <w:ind w:firstLine="0" w:firstLineChars="0"/>
              <w:rPr>
                <w:rFonts w:hint="eastAsia"/>
                <w:sz w:val="24"/>
                <w:szCs w:val="24"/>
              </w:rPr>
            </w:pPr>
            <w:r>
              <w:rPr>
                <w:rFonts w:hint="eastAsia"/>
                <w:sz w:val="24"/>
                <w:szCs w:val="24"/>
              </w:rPr>
              <w:t>投标保证金金额：</w:t>
            </w:r>
            <w:r>
              <w:rPr>
                <w:rFonts w:hint="eastAsia"/>
                <w:sz w:val="24"/>
                <w:szCs w:val="24"/>
                <w:lang w:val="en-US" w:eastAsia="zh-CN"/>
              </w:rPr>
              <w:t>7500</w:t>
            </w:r>
            <w:r>
              <w:rPr>
                <w:rFonts w:hint="eastAsia"/>
                <w:sz w:val="24"/>
                <w:szCs w:val="24"/>
              </w:rPr>
              <w:t>元</w:t>
            </w:r>
          </w:p>
          <w:p>
            <w:pPr>
              <w:pStyle w:val="9"/>
              <w:ind w:firstLine="0" w:firstLineChars="0"/>
              <w:rPr>
                <w:rFonts w:hint="eastAsia"/>
                <w:sz w:val="24"/>
                <w:szCs w:val="24"/>
              </w:rPr>
            </w:pPr>
            <w:r>
              <w:rPr>
                <w:rFonts w:hint="eastAsia"/>
                <w:sz w:val="24"/>
                <w:szCs w:val="24"/>
              </w:rPr>
              <w:t>投标保证金的形式：汇款、电汇、转账</w:t>
            </w:r>
          </w:p>
          <w:p>
            <w:pPr>
              <w:pStyle w:val="9"/>
              <w:ind w:firstLine="0" w:firstLineChars="0"/>
              <w:rPr>
                <w:rFonts w:hint="eastAsia"/>
                <w:sz w:val="24"/>
                <w:szCs w:val="24"/>
              </w:rPr>
            </w:pPr>
            <w:r>
              <w:rPr>
                <w:rFonts w:hint="eastAsia"/>
                <w:sz w:val="24"/>
                <w:szCs w:val="24"/>
              </w:rPr>
              <w:t>投标保证金由投标人基本账户电汇或转账方式转入下述账户：</w:t>
            </w:r>
          </w:p>
          <w:p>
            <w:pPr>
              <w:pStyle w:val="9"/>
              <w:ind w:firstLine="0" w:firstLineChars="0"/>
              <w:rPr>
                <w:rFonts w:hint="eastAsia"/>
                <w:sz w:val="24"/>
                <w:szCs w:val="24"/>
              </w:rPr>
            </w:pPr>
            <w:r>
              <w:rPr>
                <w:rFonts w:hint="eastAsia"/>
                <w:sz w:val="24"/>
                <w:szCs w:val="24"/>
              </w:rPr>
              <w:t>单位名称：新疆大为项目管理咨询有限公司</w:t>
            </w:r>
          </w:p>
          <w:p>
            <w:pPr>
              <w:pStyle w:val="9"/>
              <w:ind w:firstLine="0" w:firstLineChars="0"/>
              <w:rPr>
                <w:rFonts w:hint="eastAsia"/>
                <w:sz w:val="24"/>
                <w:szCs w:val="24"/>
              </w:rPr>
            </w:pPr>
            <w:r>
              <w:rPr>
                <w:rFonts w:hint="eastAsia"/>
                <w:sz w:val="24"/>
                <w:szCs w:val="24"/>
              </w:rPr>
              <w:t>税    号：91650105MA790TWK4E</w:t>
            </w:r>
          </w:p>
          <w:p>
            <w:pPr>
              <w:pStyle w:val="9"/>
              <w:ind w:firstLine="0" w:firstLineChars="0"/>
              <w:rPr>
                <w:rFonts w:hint="eastAsia"/>
                <w:sz w:val="24"/>
                <w:szCs w:val="24"/>
              </w:rPr>
            </w:pPr>
            <w:r>
              <w:rPr>
                <w:rFonts w:hint="eastAsia"/>
                <w:sz w:val="24"/>
                <w:szCs w:val="24"/>
              </w:rPr>
              <w:t>地址：乌鲁木齐市水磨沟区七道湾街道万科大都会8号楼908室</w:t>
            </w:r>
          </w:p>
          <w:p>
            <w:pPr>
              <w:pStyle w:val="9"/>
              <w:ind w:firstLine="0" w:firstLineChars="0"/>
              <w:rPr>
                <w:rFonts w:hint="eastAsia"/>
                <w:sz w:val="24"/>
                <w:szCs w:val="24"/>
              </w:rPr>
            </w:pPr>
            <w:r>
              <w:rPr>
                <w:rFonts w:hint="eastAsia"/>
                <w:sz w:val="24"/>
                <w:szCs w:val="24"/>
              </w:rPr>
              <w:t>开户行：哈密市商业银行股份有限公司乌鲁木齐南湖北路支行  </w:t>
            </w:r>
          </w:p>
          <w:p>
            <w:pPr>
              <w:pStyle w:val="9"/>
              <w:ind w:firstLine="0" w:firstLineChars="0"/>
              <w:rPr>
                <w:rFonts w:hint="eastAsia"/>
                <w:sz w:val="24"/>
                <w:szCs w:val="24"/>
              </w:rPr>
            </w:pPr>
            <w:r>
              <w:rPr>
                <w:rFonts w:hint="eastAsia"/>
                <w:sz w:val="24"/>
                <w:szCs w:val="24"/>
              </w:rPr>
              <w:t>帐  号：898020100100036082</w:t>
            </w:r>
          </w:p>
          <w:p>
            <w:pPr>
              <w:pStyle w:val="9"/>
              <w:ind w:firstLine="0" w:firstLineChars="0"/>
              <w:rPr>
                <w:rFonts w:hint="eastAsia"/>
                <w:sz w:val="24"/>
                <w:szCs w:val="24"/>
              </w:rPr>
            </w:pPr>
            <w:r>
              <w:rPr>
                <w:rFonts w:hint="eastAsia"/>
                <w:sz w:val="24"/>
                <w:szCs w:val="24"/>
              </w:rPr>
              <w:t>投标保证金有效期与投标有效期一致。</w:t>
            </w:r>
          </w:p>
          <w:p>
            <w:pPr>
              <w:pStyle w:val="9"/>
              <w:ind w:firstLine="0" w:firstLineChars="0"/>
              <w:rPr>
                <w:rFonts w:hint="eastAsia" w:eastAsia="仿宋"/>
                <w:sz w:val="24"/>
                <w:szCs w:val="24"/>
                <w:lang w:eastAsia="zh-CN"/>
              </w:rPr>
            </w:pPr>
            <w:r>
              <w:rPr>
                <w:rFonts w:hint="eastAsia"/>
                <w:sz w:val="24"/>
                <w:szCs w:val="24"/>
              </w:rPr>
              <w:t>备注：</w:t>
            </w:r>
            <w:r>
              <w:rPr>
                <w:rFonts w:hint="eastAsia"/>
                <w:b/>
                <w:bCs/>
                <w:sz w:val="24"/>
                <w:szCs w:val="24"/>
              </w:rPr>
              <w:t>1.投标人汇投标保证金时，请在电汇单附言中注明项目名称</w:t>
            </w:r>
            <w:r>
              <w:rPr>
                <w:rFonts w:hint="eastAsia"/>
                <w:b/>
                <w:bCs/>
                <w:sz w:val="24"/>
                <w:szCs w:val="24"/>
                <w:lang w:eastAsia="zh-CN"/>
              </w:rPr>
              <w:t>（</w:t>
            </w:r>
            <w:r>
              <w:rPr>
                <w:rFonts w:hint="eastAsia"/>
                <w:b/>
                <w:bCs/>
                <w:sz w:val="24"/>
                <w:szCs w:val="24"/>
                <w:lang w:val="en-US" w:eastAsia="zh-CN"/>
              </w:rPr>
              <w:t>项目名称可简写</w:t>
            </w:r>
            <w:r>
              <w:rPr>
                <w:rFonts w:hint="eastAsia"/>
                <w:b/>
                <w:bCs/>
                <w:sz w:val="24"/>
                <w:szCs w:val="24"/>
                <w:lang w:eastAsia="zh-CN"/>
              </w:rPr>
              <w:t>）</w:t>
            </w:r>
          </w:p>
          <w:p>
            <w:pPr>
              <w:pStyle w:val="9"/>
              <w:ind w:firstLine="0" w:firstLineChars="0"/>
              <w:rPr>
                <w:rFonts w:hint="eastAsia"/>
                <w:sz w:val="24"/>
                <w:szCs w:val="24"/>
              </w:rPr>
            </w:pPr>
            <w:r>
              <w:rPr>
                <w:rFonts w:hint="eastAsia"/>
                <w:sz w:val="24"/>
                <w:szCs w:val="24"/>
              </w:rPr>
              <w:t>2.投标保证金必须在响应文件递交截止时间前确保到帐；投标人未按</w:t>
            </w:r>
            <w:r>
              <w:rPr>
                <w:rFonts w:hint="eastAsia"/>
                <w:sz w:val="24"/>
                <w:szCs w:val="24"/>
                <w:lang w:eastAsia="zh-CN"/>
              </w:rPr>
              <w:t>磋商文件</w:t>
            </w:r>
            <w:r>
              <w:rPr>
                <w:rFonts w:hint="eastAsia"/>
                <w:sz w:val="24"/>
                <w:szCs w:val="24"/>
              </w:rPr>
              <w:t>要求提交投标保证金的，响应文件无效。</w:t>
            </w:r>
          </w:p>
          <w:p>
            <w:pPr>
              <w:pStyle w:val="9"/>
              <w:ind w:firstLine="0" w:firstLineChars="0"/>
              <w:rPr>
                <w:rFonts w:hint="eastAsia"/>
                <w:sz w:val="24"/>
                <w:szCs w:val="24"/>
              </w:rPr>
            </w:pPr>
            <w:r>
              <w:rPr>
                <w:rFonts w:hint="eastAsia"/>
                <w:sz w:val="24"/>
                <w:szCs w:val="24"/>
              </w:rPr>
              <w:t>3.投标保证金必须以企业网银转账的形式由投标人的基本账户汇出，并汇入新疆大为项目管理咨询有限公司指定账户。汇款、电汇、转账方式的于开标截止时间之前转至指定账户（以实际到账时间为准）。</w:t>
            </w:r>
          </w:p>
          <w:p>
            <w:pPr>
              <w:pStyle w:val="9"/>
              <w:ind w:firstLine="0" w:firstLineChars="0"/>
              <w:rPr>
                <w:sz w:val="24"/>
                <w:szCs w:val="24"/>
              </w:rPr>
            </w:pPr>
            <w:r>
              <w:rPr>
                <w:rFonts w:hint="eastAsia"/>
                <w:sz w:val="24"/>
                <w:szCs w:val="24"/>
              </w:rPr>
              <w:t>若不按照上述要求提供的投标文件将按废标处理.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jc w:val="center"/>
              <w:rPr>
                <w:rFonts w:ascii="宋体" w:hAnsi="宋体" w:cs="宋体"/>
                <w:color w:val="000000"/>
                <w:sz w:val="24"/>
                <w:szCs w:val="24"/>
              </w:rPr>
            </w:pPr>
            <w:r>
              <w:rPr>
                <w:rFonts w:hint="eastAsia" w:ascii="宋体" w:hAnsi="宋体" w:cs="宋体"/>
                <w:color w:val="000000"/>
                <w:sz w:val="24"/>
                <w:szCs w:val="24"/>
              </w:rPr>
              <w:t>13.1</w:t>
            </w:r>
          </w:p>
        </w:tc>
        <w:tc>
          <w:tcPr>
            <w:tcW w:w="7875" w:type="dxa"/>
            <w:vAlign w:val="center"/>
          </w:tcPr>
          <w:p>
            <w:pPr>
              <w:spacing w:line="240" w:lineRule="atLeast"/>
              <w:rPr>
                <w:rFonts w:ascii="宋体" w:hAnsi="宋体" w:cs="宋体"/>
                <w:color w:val="000000"/>
                <w:sz w:val="24"/>
                <w:szCs w:val="24"/>
                <w:u w:val="single"/>
              </w:rPr>
            </w:pPr>
            <w:r>
              <w:rPr>
                <w:rFonts w:hint="eastAsia" w:ascii="宋体" w:hAnsi="宋体" w:cs="宋体"/>
                <w:color w:val="000000"/>
                <w:sz w:val="24"/>
                <w:szCs w:val="24"/>
              </w:rPr>
              <w:t>投标有效期：</w:t>
            </w:r>
            <w:r>
              <w:rPr>
                <w:rFonts w:hint="eastAsia" w:ascii="宋体" w:hAnsi="宋体" w:cs="宋体"/>
                <w:color w:val="000000"/>
                <w:sz w:val="24"/>
                <w:szCs w:val="24"/>
                <w:u w:val="single"/>
                <w:lang w:val="en-US" w:eastAsia="zh-CN"/>
              </w:rPr>
              <w:t>9</w:t>
            </w:r>
            <w:r>
              <w:rPr>
                <w:rFonts w:hint="eastAsia" w:ascii="宋体" w:hAnsi="宋体" w:cs="宋体"/>
                <w:color w:val="000000"/>
                <w:sz w:val="24"/>
                <w:szCs w:val="24"/>
                <w:u w:val="single"/>
              </w:rPr>
              <w:t>0</w:t>
            </w:r>
            <w:r>
              <w:rPr>
                <w:rFonts w:hint="eastAsia" w:ascii="宋体" w:hAnsi="宋体" w:cs="宋体"/>
                <w:color w:val="000000"/>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spacing w:line="240" w:lineRule="atLeast"/>
              <w:ind w:left="1105" w:leftChars="257" w:hanging="540"/>
              <w:rPr>
                <w:rFonts w:ascii="宋体" w:hAnsi="宋体" w:cs="宋体"/>
                <w:color w:val="000000"/>
                <w:sz w:val="24"/>
                <w:szCs w:val="24"/>
              </w:rPr>
            </w:pPr>
            <w:r>
              <w:rPr>
                <w:rFonts w:hint="eastAsia" w:ascii="宋体" w:hAnsi="宋体" w:cs="宋体"/>
                <w:color w:val="000000"/>
                <w:sz w:val="24"/>
                <w:szCs w:val="24"/>
              </w:rPr>
              <w:t>14.1</w:t>
            </w:r>
          </w:p>
        </w:tc>
        <w:tc>
          <w:tcPr>
            <w:tcW w:w="7875" w:type="dxa"/>
            <w:vAlign w:val="center"/>
          </w:tcPr>
          <w:p>
            <w:pPr>
              <w:spacing w:line="240" w:lineRule="atLeast"/>
              <w:rPr>
                <w:rFonts w:hint="eastAsia" w:ascii="宋体" w:hAnsi="宋体" w:eastAsia="仿宋" w:cs="宋体"/>
                <w:color w:val="000000"/>
                <w:sz w:val="24"/>
                <w:szCs w:val="24"/>
                <w:lang w:val="zh-CN" w:eastAsia="zh-CN" w:bidi="zh-CN"/>
              </w:rPr>
            </w:pPr>
            <w:r>
              <w:rPr>
                <w:rFonts w:hint="eastAsia" w:ascii="宋体" w:hAnsi="宋体" w:eastAsia="仿宋" w:cs="宋体"/>
                <w:color w:val="000000"/>
                <w:sz w:val="24"/>
                <w:szCs w:val="24"/>
                <w:lang w:val="zh-CN" w:eastAsia="zh-CN" w:bidi="zh-CN"/>
              </w:rPr>
              <w:t>递交纸质投标文件的份数</w:t>
            </w:r>
          </w:p>
          <w:p>
            <w:pPr>
              <w:spacing w:line="240" w:lineRule="atLeast"/>
              <w:rPr>
                <w:rFonts w:hint="eastAsia" w:ascii="宋体" w:hAnsi="宋体" w:eastAsia="仿宋" w:cs="宋体"/>
                <w:color w:val="000000"/>
                <w:sz w:val="24"/>
                <w:szCs w:val="24"/>
                <w:lang w:val="zh-CN" w:eastAsia="zh-CN" w:bidi="zh-CN"/>
              </w:rPr>
            </w:pPr>
            <w:r>
              <w:rPr>
                <w:rFonts w:hint="eastAsia" w:ascii="宋体" w:hAnsi="宋体" w:eastAsia="仿宋" w:cs="宋体"/>
                <w:color w:val="000000"/>
                <w:sz w:val="24"/>
                <w:szCs w:val="24"/>
                <w:lang w:val="zh-CN" w:eastAsia="zh-CN" w:bidi="zh-CN"/>
              </w:rPr>
              <w:t>成交人应在项目开标结束，成交结果公示后提供三份纸质版（一份正本，两份副本）</w:t>
            </w:r>
            <w:r>
              <w:rPr>
                <w:rFonts w:hint="eastAsia" w:ascii="宋体" w:hAnsi="宋体" w:cs="宋体"/>
                <w:color w:val="000000"/>
                <w:sz w:val="24"/>
                <w:szCs w:val="24"/>
                <w:lang w:val="en-US" w:eastAsia="zh-CN" w:bidi="zh-CN"/>
              </w:rPr>
              <w:t>一份电子版（U盘）</w:t>
            </w:r>
            <w:r>
              <w:rPr>
                <w:rFonts w:hint="eastAsia" w:ascii="宋体" w:hAnsi="宋体" w:eastAsia="仿宋" w:cs="宋体"/>
                <w:color w:val="000000"/>
                <w:sz w:val="24"/>
                <w:szCs w:val="24"/>
                <w:lang w:val="zh-CN" w:eastAsia="zh-CN" w:bidi="zh-CN"/>
              </w:rPr>
              <w:t>投标文件给招标代理机构。</w:t>
            </w:r>
          </w:p>
          <w:p>
            <w:pPr>
              <w:spacing w:line="240" w:lineRule="atLeast"/>
              <w:rPr>
                <w:rFonts w:hint="eastAsia" w:ascii="宋体" w:hAnsi="宋体" w:eastAsia="仿宋" w:cs="宋体"/>
                <w:color w:val="000000"/>
                <w:sz w:val="24"/>
                <w:szCs w:val="24"/>
                <w:lang w:val="zh-CN" w:eastAsia="zh-CN" w:bidi="zh-CN"/>
              </w:rPr>
            </w:pPr>
            <w:r>
              <w:rPr>
                <w:rFonts w:hint="eastAsia" w:ascii="宋体" w:hAnsi="宋体" w:eastAsia="仿宋" w:cs="宋体"/>
                <w:color w:val="000000"/>
                <w:sz w:val="24"/>
                <w:szCs w:val="24"/>
                <w:lang w:val="zh-CN" w:eastAsia="zh-CN" w:bidi="zh-CN"/>
              </w:rPr>
              <w:t>特别提示：为了便于存档，响应文件请用A4纸张制作，宜采用死页装订，装订应牢固、不易拆散和换页。如因装订造成的文档缺失，后果由供应商自行承担。</w:t>
            </w:r>
          </w:p>
          <w:p>
            <w:pPr>
              <w:spacing w:line="240" w:lineRule="atLeast"/>
              <w:rPr>
                <w:lang w:val="en-US"/>
              </w:rPr>
            </w:pPr>
            <w:r>
              <w:rPr>
                <w:rFonts w:hint="eastAsia" w:ascii="宋体" w:hAnsi="宋体" w:eastAsia="仿宋" w:cs="宋体"/>
                <w:color w:val="000000"/>
                <w:sz w:val="24"/>
                <w:szCs w:val="24"/>
                <w:lang w:val="zh-CN" w:eastAsia="zh-CN" w:bidi="zh-CN"/>
              </w:rPr>
              <w:t>递交地址：乌鲁木齐市水磨沟区七道湾街道万科大都会8号楼908室（不接受邮费到付）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105" w:leftChars="257" w:hanging="540"/>
              <w:rPr>
                <w:rFonts w:ascii="宋体" w:hAnsi="宋体" w:cs="宋体"/>
                <w:color w:val="000000"/>
                <w:sz w:val="24"/>
                <w:szCs w:val="24"/>
              </w:rPr>
            </w:pPr>
            <w:r>
              <w:rPr>
                <w:rFonts w:hint="eastAsia" w:ascii="宋体" w:hAnsi="宋体" w:cs="宋体"/>
                <w:color w:val="000000"/>
                <w:sz w:val="24"/>
                <w:szCs w:val="24"/>
              </w:rPr>
              <w:t>16.1</w:t>
            </w:r>
          </w:p>
        </w:tc>
        <w:tc>
          <w:tcPr>
            <w:tcW w:w="7875" w:type="dxa"/>
            <w:vAlign w:val="center"/>
          </w:tcPr>
          <w:p>
            <w:pPr>
              <w:spacing w:line="240" w:lineRule="atLeast"/>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投标截止时间：</w:t>
            </w:r>
            <w:r>
              <w:rPr>
                <w:rFonts w:hint="eastAsia" w:ascii="宋体" w:hAnsi="宋体" w:eastAsia="宋体" w:cs="宋体"/>
                <w:b/>
                <w:bCs/>
                <w:color w:val="000000" w:themeColor="text1"/>
                <w:lang w:eastAsia="zh-CN"/>
                <w14:textFill>
                  <w14:solidFill>
                    <w14:schemeClr w14:val="tx1"/>
                  </w14:solidFill>
                </w14:textFill>
              </w:rPr>
              <w:t>2023年11月07日</w:t>
            </w:r>
            <w:bookmarkStart w:id="622" w:name="_GoBack"/>
            <w:bookmarkEnd w:id="622"/>
            <w:r>
              <w:rPr>
                <w:rFonts w:hint="eastAsia" w:ascii="宋体" w:hAnsi="宋体" w:eastAsia="宋体" w:cs="宋体"/>
                <w:b/>
                <w:bCs/>
                <w:color w:val="000000" w:themeColor="text1"/>
                <w:lang w:eastAsia="zh-CN"/>
                <w14:textFill>
                  <w14:solidFill>
                    <w14:schemeClr w14:val="tx1"/>
                  </w14:solidFill>
                </w14:textFill>
              </w:rPr>
              <w:t>1</w:t>
            </w:r>
            <w:r>
              <w:rPr>
                <w:rFonts w:hint="eastAsia" w:ascii="宋体" w:hAnsi="宋体" w:eastAsia="宋体" w:cs="宋体"/>
                <w:b/>
                <w:bCs/>
                <w:color w:val="000000" w:themeColor="text1"/>
                <w:lang w:val="en-US" w:eastAsia="zh-CN"/>
                <w14:textFill>
                  <w14:solidFill>
                    <w14:schemeClr w14:val="tx1"/>
                  </w14:solidFill>
                </w14:textFill>
              </w:rPr>
              <w:t>1</w:t>
            </w:r>
            <w:r>
              <w:rPr>
                <w:rFonts w:hint="eastAsia" w:ascii="宋体" w:hAnsi="宋体" w:eastAsia="宋体" w:cs="宋体"/>
                <w:b/>
                <w:bCs/>
                <w:color w:val="000000" w:themeColor="text1"/>
                <w:lang w:eastAsia="zh-CN"/>
                <w14:textFill>
                  <w14:solidFill>
                    <w14:schemeClr w14:val="tx1"/>
                  </w14:solidFill>
                </w14:textFill>
              </w:rPr>
              <w:t>:00</w:t>
            </w:r>
            <w:r>
              <w:rPr>
                <w:rFonts w:hint="eastAsia" w:ascii="宋体" w:hAnsi="宋体" w:eastAsia="宋体" w:cs="宋体"/>
                <w:b/>
                <w:bCs/>
                <w:color w:val="000000" w:themeColor="text1"/>
                <w:lang w:val="en-US"/>
                <w14:textFill>
                  <w14:solidFill>
                    <w14:schemeClr w14:val="tx1"/>
                  </w14:solidFill>
                </w14:textFill>
              </w:rPr>
              <w:t>（北京时间）前</w:t>
            </w:r>
          </w:p>
          <w:p>
            <w:pPr>
              <w:spacing w:line="240" w:lineRule="atLeast"/>
              <w:rPr>
                <w:rFonts w:ascii="宋体" w:hAnsi="宋体" w:eastAsia="宋体" w:cs="宋体"/>
                <w:color w:val="000000"/>
                <w:sz w:val="24"/>
                <w:szCs w:val="24"/>
              </w:rPr>
            </w:pPr>
            <w:r>
              <w:rPr>
                <w:rFonts w:hint="eastAsia" w:ascii="宋体" w:hAnsi="宋体" w:eastAsia="宋体" w:cs="宋体"/>
                <w:b/>
                <w:bCs/>
                <w:color w:val="000000" w:themeColor="text1"/>
                <w14:textFill>
                  <w14:solidFill>
                    <w14:schemeClr w14:val="tx1"/>
                  </w14:solidFill>
                </w14:textFill>
              </w:rPr>
              <w:t>投标文件递交地点：</w:t>
            </w:r>
            <w:r>
              <w:rPr>
                <w:rFonts w:hint="eastAsia" w:ascii="宋体" w:hAnsi="宋体" w:eastAsia="宋体" w:cs="宋体"/>
                <w:b/>
                <w:bCs/>
                <w:color w:val="000000" w:themeColor="text1"/>
                <w:lang w:val="en-US" w:eastAsia="zh-CN"/>
                <w14:textFill>
                  <w14:solidFill>
                    <w14:schemeClr w14:val="tx1"/>
                  </w14:solidFill>
                </w14:textFill>
              </w:rPr>
              <w:t>登陆政采云平台https://www.zcygov.cn/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105" w:leftChars="257" w:hanging="540"/>
              <w:rPr>
                <w:rFonts w:ascii="宋体" w:hAnsi="宋体" w:cs="宋体"/>
                <w:color w:val="000000"/>
                <w:sz w:val="24"/>
                <w:szCs w:val="24"/>
              </w:rPr>
            </w:pPr>
            <w:r>
              <w:rPr>
                <w:rFonts w:hint="eastAsia" w:ascii="宋体" w:hAnsi="宋体" w:cs="宋体"/>
                <w:color w:val="000000"/>
                <w:sz w:val="24"/>
                <w:szCs w:val="24"/>
              </w:rPr>
              <w:t>18.1</w:t>
            </w:r>
          </w:p>
        </w:tc>
        <w:tc>
          <w:tcPr>
            <w:tcW w:w="7875" w:type="dxa"/>
            <w:vAlign w:val="center"/>
          </w:tcPr>
          <w:p>
            <w:pPr>
              <w:spacing w:line="240" w:lineRule="atLeast"/>
              <w:rPr>
                <w:rFonts w:ascii="宋体" w:hAnsi="宋体" w:cs="宋体"/>
                <w:color w:val="000000"/>
                <w:sz w:val="24"/>
                <w:szCs w:val="24"/>
                <w:u w:val="single"/>
              </w:rPr>
            </w:pPr>
            <w:r>
              <w:rPr>
                <w:rFonts w:hint="eastAsia" w:ascii="宋体" w:hAnsi="宋体" w:cs="宋体"/>
                <w:color w:val="000000"/>
                <w:sz w:val="24"/>
                <w:szCs w:val="24"/>
              </w:rPr>
              <w:t>开标时间：</w:t>
            </w:r>
            <w:r>
              <w:rPr>
                <w:rFonts w:hint="eastAsia" w:ascii="宋体" w:hAnsi="宋体" w:cs="宋体"/>
                <w:color w:val="000000"/>
                <w:sz w:val="24"/>
                <w:szCs w:val="24"/>
                <w:u w:val="single"/>
              </w:rPr>
              <w:t>同投标截止时间</w:t>
            </w:r>
          </w:p>
          <w:p>
            <w:pPr>
              <w:spacing w:line="240" w:lineRule="atLeast"/>
              <w:rPr>
                <w:rFonts w:ascii="宋体" w:hAnsi="宋体" w:cs="宋体"/>
                <w:color w:val="000000"/>
                <w:sz w:val="24"/>
                <w:szCs w:val="24"/>
              </w:rPr>
            </w:pPr>
            <w:r>
              <w:rPr>
                <w:rFonts w:hint="eastAsia" w:ascii="宋体" w:hAnsi="宋体" w:cs="宋体"/>
                <w:color w:val="000000"/>
                <w:sz w:val="24"/>
                <w:szCs w:val="24"/>
              </w:rPr>
              <w:t>开标地点：</w:t>
            </w:r>
            <w:r>
              <w:rPr>
                <w:rFonts w:hint="eastAsia" w:ascii="宋体" w:hAnsi="宋体" w:cs="宋体"/>
                <w:color w:val="000000"/>
                <w:sz w:val="24"/>
                <w:szCs w:val="24"/>
                <w:u w:val="single"/>
              </w:rPr>
              <w:t>同投标文件递交地点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105" w:leftChars="257" w:hanging="540"/>
              <w:rPr>
                <w:rFonts w:ascii="宋体" w:hAnsi="宋体" w:cs="宋体"/>
                <w:color w:val="000000"/>
                <w:sz w:val="24"/>
                <w:szCs w:val="24"/>
              </w:rPr>
            </w:pPr>
            <w:r>
              <w:rPr>
                <w:rFonts w:hint="eastAsia" w:ascii="宋体" w:hAnsi="宋体" w:cs="宋体"/>
                <w:color w:val="000000"/>
                <w:sz w:val="24"/>
                <w:szCs w:val="24"/>
              </w:rPr>
              <w:t>19.1</w:t>
            </w:r>
          </w:p>
        </w:tc>
        <w:tc>
          <w:tcPr>
            <w:tcW w:w="7875" w:type="dxa"/>
            <w:vAlign w:val="center"/>
          </w:tcPr>
          <w:p>
            <w:pPr>
              <w:spacing w:line="240" w:lineRule="atLeast"/>
              <w:rPr>
                <w:rFonts w:ascii="宋体" w:hAnsi="宋体" w:cs="宋体"/>
                <w:spacing w:val="-2"/>
                <w:sz w:val="24"/>
                <w:szCs w:val="24"/>
              </w:rPr>
            </w:pPr>
            <w:r>
              <w:rPr>
                <w:rFonts w:hint="eastAsia" w:ascii="宋体" w:hAnsi="宋体" w:cs="宋体"/>
                <w:sz w:val="24"/>
                <w:szCs w:val="24"/>
              </w:rPr>
              <w:t>评标小组构</w:t>
            </w:r>
            <w:r>
              <w:rPr>
                <w:rFonts w:hint="eastAsia" w:ascii="宋体" w:hAnsi="宋体" w:cs="宋体"/>
                <w:spacing w:val="-2"/>
                <w:sz w:val="24"/>
                <w:szCs w:val="24"/>
              </w:rPr>
              <w:t>成</w:t>
            </w:r>
            <w:r>
              <w:rPr>
                <w:rFonts w:hint="eastAsia" w:ascii="宋体" w:hAnsi="宋体" w:cs="宋体"/>
                <w:sz w:val="24"/>
                <w:szCs w:val="24"/>
              </w:rPr>
              <w:t>：</w:t>
            </w:r>
            <w:r>
              <w:rPr>
                <w:rFonts w:hint="eastAsia" w:ascii="宋体" w:hAnsi="宋体" w:cs="宋体"/>
                <w:color w:val="000000" w:themeColor="text1"/>
                <w:sz w:val="24"/>
                <w:szCs w:val="24"/>
                <w:u w:val="none"/>
                <w:lang w:val="en-US" w:eastAsia="zh-CN"/>
                <w14:textFill>
                  <w14:solidFill>
                    <w14:schemeClr w14:val="tx1"/>
                  </w14:solidFill>
                </w14:textFill>
              </w:rPr>
              <w:t>3</w:t>
            </w:r>
            <w:r>
              <w:rPr>
                <w:rFonts w:hint="eastAsia" w:ascii="宋体" w:hAnsi="宋体" w:cs="宋体"/>
                <w:color w:val="000000" w:themeColor="text1"/>
                <w:sz w:val="24"/>
                <w:szCs w:val="24"/>
                <w:u w:val="none"/>
                <w14:textFill>
                  <w14:solidFill>
                    <w14:schemeClr w14:val="tx1"/>
                  </w14:solidFill>
                </w14:textFill>
              </w:rPr>
              <w:t>人</w:t>
            </w:r>
            <w:r>
              <w:rPr>
                <w:rFonts w:hint="eastAsia" w:ascii="宋体" w:hAnsi="宋体" w:cs="宋体"/>
                <w:color w:val="000000" w:themeColor="text1"/>
                <w:sz w:val="24"/>
                <w:szCs w:val="24"/>
                <w:u w:val="none"/>
                <w:lang w:val="en-US" w:eastAsia="zh-CN"/>
                <w14:textFill>
                  <w14:solidFill>
                    <w14:schemeClr w14:val="tx1"/>
                  </w14:solidFill>
                </w14:textFill>
              </w:rPr>
              <w:t>及以上单数</w:t>
            </w:r>
            <w:r>
              <w:rPr>
                <w:rFonts w:hint="eastAsia" w:ascii="宋体" w:hAnsi="宋体" w:cs="宋体"/>
                <w:sz w:val="24"/>
                <w:szCs w:val="24"/>
              </w:rPr>
              <w:t xml:space="preserve"> </w:t>
            </w:r>
            <w:r>
              <w:rPr>
                <w:rFonts w:hint="eastAsia" w:ascii="宋体" w:hAnsi="宋体" w:cs="宋体"/>
                <w:spacing w:val="-2"/>
                <w:sz w:val="24"/>
                <w:szCs w:val="24"/>
              </w:rPr>
              <w:t>；</w:t>
            </w:r>
          </w:p>
          <w:p>
            <w:pPr>
              <w:spacing w:line="240" w:lineRule="atLeast"/>
              <w:rPr>
                <w:rFonts w:ascii="宋体" w:hAnsi="宋体" w:cs="宋体"/>
                <w:color w:val="000000"/>
                <w:sz w:val="24"/>
                <w:szCs w:val="24"/>
                <w:lang w:val="en-US"/>
              </w:rPr>
            </w:pPr>
            <w:r>
              <w:rPr>
                <w:rFonts w:hint="eastAsia" w:ascii="宋体" w:hAnsi="宋体" w:cs="宋体"/>
                <w:sz w:val="24"/>
                <w:szCs w:val="24"/>
              </w:rPr>
              <w:t>评标小组成员</w:t>
            </w:r>
            <w:r>
              <w:rPr>
                <w:rFonts w:hint="eastAsia" w:ascii="宋体" w:hAnsi="宋体" w:cs="宋体"/>
                <w:spacing w:val="-2"/>
                <w:sz w:val="24"/>
                <w:szCs w:val="24"/>
              </w:rPr>
              <w:t>确</w:t>
            </w:r>
            <w:r>
              <w:rPr>
                <w:rFonts w:hint="eastAsia" w:ascii="宋体" w:hAnsi="宋体" w:cs="宋体"/>
                <w:sz w:val="24"/>
                <w:szCs w:val="24"/>
              </w:rPr>
              <w:t>定</w:t>
            </w:r>
            <w:r>
              <w:rPr>
                <w:rFonts w:hint="eastAsia" w:ascii="宋体" w:hAnsi="宋体" w:cs="宋体"/>
                <w:spacing w:val="-2"/>
                <w:sz w:val="24"/>
                <w:szCs w:val="24"/>
              </w:rPr>
              <w:t>方</w:t>
            </w:r>
            <w:r>
              <w:rPr>
                <w:rFonts w:hint="eastAsia" w:ascii="宋体" w:hAnsi="宋体" w:cs="宋体"/>
                <w:sz w:val="24"/>
                <w:szCs w:val="24"/>
              </w:rPr>
              <w:t>式：</w:t>
            </w:r>
            <w:r>
              <w:rPr>
                <w:rFonts w:hint="eastAsia" w:ascii="宋体" w:hAnsi="宋体" w:cs="宋体"/>
                <w:sz w:val="24"/>
                <w:szCs w:val="24"/>
                <w:u w:val="single"/>
                <w:lang w:val="en-US"/>
              </w:rPr>
              <w:t>政采云平台随机抽取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105" w:leftChars="257" w:hanging="540"/>
              <w:rPr>
                <w:rFonts w:ascii="宋体" w:hAnsi="宋体" w:cs="宋体"/>
                <w:color w:val="000000"/>
                <w:sz w:val="24"/>
                <w:szCs w:val="24"/>
              </w:rPr>
            </w:pPr>
            <w:r>
              <w:rPr>
                <w:rFonts w:hint="eastAsia" w:ascii="宋体" w:hAnsi="宋体" w:cs="宋体"/>
                <w:color w:val="000000"/>
                <w:sz w:val="24"/>
                <w:szCs w:val="24"/>
              </w:rPr>
              <w:t>23.2</w:t>
            </w:r>
          </w:p>
        </w:tc>
        <w:tc>
          <w:tcPr>
            <w:tcW w:w="7875" w:type="dxa"/>
            <w:vAlign w:val="center"/>
          </w:tcPr>
          <w:p>
            <w:pPr>
              <w:spacing w:line="240" w:lineRule="atLeast"/>
              <w:rPr>
                <w:rFonts w:ascii="宋体" w:hAnsi="宋体" w:eastAsia="宋体" w:cs="宋体"/>
                <w:i/>
                <w:color w:val="000000"/>
                <w:sz w:val="24"/>
                <w:szCs w:val="24"/>
                <w:lang w:val="en-US"/>
              </w:rPr>
            </w:pPr>
            <w:r>
              <w:rPr>
                <w:rFonts w:hint="eastAsia" w:ascii="宋体" w:hAnsi="宋体" w:cs="宋体"/>
                <w:color w:val="000000"/>
                <w:sz w:val="24"/>
                <w:szCs w:val="24"/>
              </w:rPr>
              <w:t>评标方法：</w:t>
            </w:r>
            <w:r>
              <w:rPr>
                <w:rFonts w:hint="eastAsia" w:ascii="宋体" w:hAnsi="宋体" w:cs="宋体"/>
                <w:color w:val="000000"/>
                <w:sz w:val="24"/>
                <w:szCs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105" w:leftChars="257" w:hanging="540"/>
              <w:rPr>
                <w:rFonts w:ascii="宋体" w:hAnsi="宋体" w:cs="宋体"/>
                <w:color w:val="000000"/>
                <w:sz w:val="24"/>
                <w:szCs w:val="24"/>
              </w:rPr>
            </w:pPr>
            <w:r>
              <w:rPr>
                <w:rFonts w:hint="eastAsia" w:ascii="宋体" w:hAnsi="宋体" w:cs="宋体"/>
                <w:color w:val="000000"/>
                <w:sz w:val="24"/>
                <w:szCs w:val="24"/>
              </w:rPr>
              <w:t>27</w:t>
            </w:r>
          </w:p>
        </w:tc>
        <w:tc>
          <w:tcPr>
            <w:tcW w:w="7875"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推荐中标候选供应商的数量：</w:t>
            </w:r>
            <w:r>
              <w:rPr>
                <w:rFonts w:hint="eastAsia" w:ascii="宋体" w:hAnsi="宋体" w:cs="宋体"/>
                <w:color w:val="000000"/>
                <w:sz w:val="24"/>
                <w:szCs w:val="24"/>
                <w:u w:val="single"/>
              </w:rPr>
              <w:t>3</w:t>
            </w:r>
            <w:r>
              <w:rPr>
                <w:rFonts w:hint="eastAsia" w:ascii="宋体" w:hAnsi="宋体" w:cs="宋体"/>
                <w:color w:val="000000"/>
                <w:sz w:val="24"/>
                <w:szCs w:val="24"/>
              </w:rPr>
              <w:t>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105" w:leftChars="257" w:hanging="540"/>
              <w:rPr>
                <w:rFonts w:ascii="宋体" w:hAnsi="宋体" w:cs="宋体"/>
                <w:color w:val="000000"/>
                <w:sz w:val="24"/>
                <w:szCs w:val="24"/>
              </w:rPr>
            </w:pPr>
            <w:r>
              <w:rPr>
                <w:rFonts w:hint="eastAsia" w:ascii="宋体" w:hAnsi="宋体" w:cs="宋体"/>
                <w:color w:val="000000"/>
                <w:sz w:val="24"/>
                <w:szCs w:val="24"/>
              </w:rPr>
              <w:t>27.1</w:t>
            </w:r>
          </w:p>
        </w:tc>
        <w:tc>
          <w:tcPr>
            <w:tcW w:w="7875"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招标人是否委托评标委员会直接确定中标人：</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rPr>
              <w:t>是</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r>
              <w:rPr>
                <w:rFonts w:hint="eastAsia" w:ascii="宋体" w:hAnsi="宋体" w:cs="宋体"/>
                <w:i/>
                <w:color w:val="000000"/>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0" w:hRule="atLeast"/>
        </w:trPr>
        <w:tc>
          <w:tcPr>
            <w:tcW w:w="1559" w:type="dxa"/>
            <w:vAlign w:val="center"/>
          </w:tcPr>
          <w:p>
            <w:pPr>
              <w:spacing w:line="240" w:lineRule="atLeast"/>
              <w:ind w:left="1105" w:leftChars="257" w:hanging="540"/>
              <w:rPr>
                <w:rFonts w:ascii="宋体" w:hAnsi="宋体" w:cs="宋体"/>
                <w:color w:val="000000"/>
                <w:sz w:val="24"/>
                <w:szCs w:val="24"/>
              </w:rPr>
            </w:pPr>
            <w:r>
              <w:rPr>
                <w:rFonts w:hint="eastAsia" w:ascii="宋体" w:hAnsi="宋体" w:cs="宋体"/>
                <w:color w:val="000000"/>
                <w:sz w:val="24"/>
                <w:szCs w:val="24"/>
              </w:rPr>
              <w:t>31.1</w:t>
            </w:r>
          </w:p>
        </w:tc>
        <w:tc>
          <w:tcPr>
            <w:tcW w:w="7875" w:type="dxa"/>
            <w:vAlign w:val="center"/>
          </w:tcPr>
          <w:p>
            <w:pPr>
              <w:spacing w:line="240" w:lineRule="atLeast"/>
              <w:rPr>
                <w:rFonts w:ascii="宋体" w:hAnsi="宋体" w:cs="宋体"/>
                <w:sz w:val="24"/>
                <w:szCs w:val="24"/>
                <w:lang w:val="en-US"/>
              </w:rPr>
            </w:pPr>
            <w:r>
              <w:rPr>
                <w:rFonts w:hint="eastAsia" w:ascii="宋体" w:hAnsi="宋体" w:cs="宋体"/>
                <w:color w:val="000000"/>
                <w:sz w:val="24"/>
                <w:szCs w:val="24"/>
              </w:rPr>
              <w:t>履约保证金金额：</w:t>
            </w:r>
            <w:r>
              <w:rPr>
                <w:rFonts w:hint="eastAsia" w:ascii="宋体" w:hAnsi="宋体" w:cs="宋体"/>
                <w:sz w:val="24"/>
                <w:szCs w:val="24"/>
                <w:lang w:val="en-US"/>
              </w:rPr>
              <w:t>甲乙双方自行约定</w:t>
            </w:r>
          </w:p>
          <w:p>
            <w:pPr>
              <w:spacing w:line="240" w:lineRule="atLeast"/>
              <w:rPr>
                <w:rFonts w:ascii="宋体" w:hAnsi="宋体" w:cs="宋体"/>
                <w:sz w:val="24"/>
                <w:szCs w:val="24"/>
              </w:rPr>
            </w:pPr>
            <w:r>
              <w:rPr>
                <w:rFonts w:hint="eastAsia" w:ascii="宋体" w:hAnsi="宋体" w:cs="宋体"/>
                <w:sz w:val="24"/>
                <w:szCs w:val="24"/>
              </w:rPr>
              <w:t>提交履约保证金的时间：签订合同后5日历日</w:t>
            </w:r>
          </w:p>
          <w:p>
            <w:pPr>
              <w:spacing w:line="240" w:lineRule="atLeast"/>
              <w:rPr>
                <w:rFonts w:ascii="宋体" w:hAnsi="宋体" w:cs="宋体"/>
                <w:color w:val="000000"/>
                <w:sz w:val="24"/>
                <w:szCs w:val="24"/>
                <w:u w:val="single"/>
              </w:rPr>
            </w:pPr>
            <w:r>
              <w:rPr>
                <w:rFonts w:hint="eastAsia" w:ascii="宋体" w:hAnsi="宋体" w:cs="宋体"/>
                <w:color w:val="000000"/>
                <w:sz w:val="24"/>
                <w:szCs w:val="24"/>
              </w:rPr>
              <w:t>履约保证金形式：</w:t>
            </w:r>
            <w:r>
              <w:rPr>
                <w:rFonts w:hint="eastAsia" w:ascii="宋体" w:hAnsi="宋体" w:cs="宋体"/>
                <w:color w:val="000000"/>
                <w:sz w:val="24"/>
                <w:szCs w:val="24"/>
                <w:u w:val="single"/>
              </w:rPr>
              <w:t xml:space="preserve"> 转账交付至招标人指定账户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559" w:type="dxa"/>
            <w:vAlign w:val="center"/>
          </w:tcPr>
          <w:p>
            <w:pPr>
              <w:spacing w:line="240" w:lineRule="atLeast"/>
              <w:ind w:left="1105" w:leftChars="257" w:hanging="540"/>
              <w:rPr>
                <w:rFonts w:ascii="宋体" w:hAnsi="宋体" w:cs="宋体"/>
                <w:color w:val="000000"/>
                <w:sz w:val="24"/>
                <w:szCs w:val="24"/>
              </w:rPr>
            </w:pPr>
            <w:r>
              <w:rPr>
                <w:rFonts w:hint="eastAsia" w:ascii="宋体" w:hAnsi="宋体" w:cs="宋体"/>
                <w:color w:val="000000"/>
                <w:sz w:val="24"/>
                <w:szCs w:val="24"/>
              </w:rPr>
              <w:t>32</w:t>
            </w:r>
          </w:p>
        </w:tc>
        <w:tc>
          <w:tcPr>
            <w:tcW w:w="7875" w:type="dxa"/>
            <w:vAlign w:val="center"/>
          </w:tcPr>
          <w:p>
            <w:pPr>
              <w:spacing w:line="240" w:lineRule="atLeast"/>
              <w:rPr>
                <w:rFonts w:hint="eastAsia" w:ascii="宋体" w:hAnsi="宋体" w:cs="宋体"/>
                <w:sz w:val="24"/>
                <w:szCs w:val="24"/>
              </w:rPr>
            </w:pPr>
            <w:r>
              <w:rPr>
                <w:rFonts w:hint="eastAsia" w:ascii="宋体" w:hAnsi="宋体" w:cs="宋体"/>
                <w:sz w:val="24"/>
                <w:szCs w:val="24"/>
                <w:lang w:val="en-US" w:eastAsia="zh-CN"/>
              </w:rPr>
              <w:t>招标代理</w:t>
            </w:r>
            <w:r>
              <w:rPr>
                <w:rFonts w:hint="eastAsia" w:ascii="宋体" w:hAnsi="宋体" w:cs="宋体"/>
                <w:sz w:val="24"/>
                <w:szCs w:val="24"/>
              </w:rPr>
              <w:t>服务费：参考国家标准（国家计委计价格[2002]1980 号）和（发改办价格[2011]534号）收取招标服务费。</w:t>
            </w:r>
          </w:p>
          <w:p>
            <w:pPr>
              <w:spacing w:line="240" w:lineRule="atLeast"/>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eq \o\ac(□</w:instrText>
            </w:r>
            <w:r>
              <w:rPr>
                <w:rFonts w:hint="eastAsia" w:ascii="宋体" w:hAnsi="宋体" w:cs="宋体"/>
                <w:sz w:val="24"/>
                <w:szCs w:val="24"/>
                <w:lang w:eastAsia="zh-CN"/>
              </w:rPr>
              <w:instrText xml:space="preserve">,√</w:instrText>
            </w:r>
            <w:r>
              <w:rPr>
                <w:rFonts w:hint="eastAsia" w:ascii="宋体" w:hAnsi="宋体" w:cs="宋体"/>
                <w:sz w:val="24"/>
                <w:szCs w:val="24"/>
              </w:rPr>
              <w:instrText xml:space="preserve">)</w:instrText>
            </w:r>
            <w:r>
              <w:rPr>
                <w:rFonts w:hint="eastAsia" w:ascii="宋体" w:hAnsi="宋体" w:cs="宋体"/>
                <w:sz w:val="24"/>
                <w:szCs w:val="24"/>
              </w:rPr>
              <w:fldChar w:fldCharType="end"/>
            </w:r>
            <w:r>
              <w:rPr>
                <w:rFonts w:hint="eastAsia" w:ascii="宋体" w:hAnsi="宋体" w:cs="宋体"/>
                <w:sz w:val="24"/>
                <w:szCs w:val="24"/>
              </w:rPr>
              <w:t>由</w:t>
            </w:r>
            <w:r>
              <w:rPr>
                <w:rFonts w:hint="eastAsia" w:ascii="宋体" w:hAnsi="宋体" w:cs="宋体"/>
                <w:sz w:val="24"/>
                <w:szCs w:val="24"/>
                <w:lang w:val="en-US" w:eastAsia="zh-CN"/>
              </w:rPr>
              <w:t>成交</w:t>
            </w:r>
            <w:r>
              <w:rPr>
                <w:rFonts w:hint="eastAsia" w:ascii="宋体" w:hAnsi="宋体" w:cs="宋体"/>
                <w:sz w:val="24"/>
                <w:szCs w:val="24"/>
              </w:rPr>
              <w:t>单位支付</w:t>
            </w:r>
          </w:p>
          <w:p>
            <w:pPr>
              <w:spacing w:line="240" w:lineRule="atLeast"/>
              <w:rPr>
                <w:lang w:val="en-US"/>
              </w:rPr>
            </w:pPr>
            <w:r>
              <w:rPr>
                <w:rFonts w:hint="eastAsia" w:ascii="宋体" w:hAnsi="宋体" w:cs="宋体"/>
                <w:sz w:val="24"/>
                <w:szCs w:val="24"/>
              </w:rPr>
              <w:fldChar w:fldCharType="begin"/>
            </w:r>
            <w:r>
              <w:rPr>
                <w:rFonts w:hint="eastAsia" w:ascii="宋体" w:hAnsi="宋体" w:cs="宋体"/>
                <w:sz w:val="24"/>
                <w:szCs w:val="24"/>
              </w:rPr>
              <w:instrText xml:space="preserve"> eq \o\ac(□)</w:instrText>
            </w:r>
            <w:r>
              <w:rPr>
                <w:rFonts w:hint="eastAsia" w:ascii="宋体" w:hAnsi="宋体" w:cs="宋体"/>
                <w:sz w:val="24"/>
                <w:szCs w:val="24"/>
              </w:rPr>
              <w:fldChar w:fldCharType="end"/>
            </w:r>
            <w:r>
              <w:rPr>
                <w:rFonts w:hint="eastAsia" w:ascii="宋体" w:hAnsi="宋体" w:cs="宋体"/>
                <w:sz w:val="24"/>
                <w:szCs w:val="24"/>
              </w:rPr>
              <w:t>由</w:t>
            </w:r>
            <w:r>
              <w:rPr>
                <w:rFonts w:hint="eastAsia" w:ascii="宋体" w:hAnsi="宋体" w:cs="宋体"/>
                <w:sz w:val="24"/>
                <w:szCs w:val="24"/>
                <w:lang w:val="en-US" w:eastAsia="zh-CN"/>
              </w:rPr>
              <w:t>采购人</w:t>
            </w:r>
            <w:r>
              <w:rPr>
                <w:rFonts w:hint="eastAsia" w:ascii="宋体" w:hAnsi="宋体" w:cs="宋体"/>
                <w:sz w:val="24"/>
                <w:szCs w:val="24"/>
              </w:rPr>
              <w:t>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559" w:type="dxa"/>
            <w:vAlign w:val="center"/>
          </w:tcPr>
          <w:p>
            <w:pPr>
              <w:spacing w:line="240" w:lineRule="atLeast"/>
              <w:jc w:val="center"/>
              <w:rPr>
                <w:rFonts w:ascii="宋体" w:hAnsi="宋体" w:cs="宋体"/>
                <w:color w:val="000000"/>
                <w:sz w:val="24"/>
                <w:szCs w:val="24"/>
              </w:rPr>
            </w:pPr>
            <w:r>
              <w:rPr>
                <w:rFonts w:hint="eastAsia" w:ascii="宋体" w:hAnsi="宋体" w:cs="宋体"/>
                <w:color w:val="000000"/>
                <w:sz w:val="24"/>
                <w:szCs w:val="24"/>
              </w:rPr>
              <w:t>33.1</w:t>
            </w:r>
          </w:p>
        </w:tc>
        <w:tc>
          <w:tcPr>
            <w:tcW w:w="7875" w:type="dxa"/>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本项目是否属于信用担保试点范围：否（是、否）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9434" w:type="dxa"/>
            <w:gridSpan w:val="2"/>
            <w:tcBorders>
              <w:top w:val="single" w:color="auto" w:sz="12" w:space="0"/>
              <w:left w:val="single" w:color="auto" w:sz="12" w:space="0"/>
              <w:bottom w:val="single" w:color="auto" w:sz="12" w:space="0"/>
              <w:right w:val="single" w:color="auto" w:sz="12" w:space="0"/>
            </w:tcBorders>
            <w:vAlign w:val="center"/>
          </w:tcPr>
          <w:p>
            <w:pPr>
              <w:spacing w:line="240" w:lineRule="atLeast"/>
              <w:rPr>
                <w:rFonts w:hint="eastAsia" w:ascii="宋体" w:hAnsi="宋体" w:eastAsia="仿宋" w:cs="宋体"/>
                <w:color w:val="000000"/>
                <w:sz w:val="24"/>
                <w:szCs w:val="24"/>
                <w:lang w:val="en-US" w:eastAsia="zh-CN"/>
              </w:rPr>
            </w:pPr>
            <w:r>
              <w:rPr>
                <w:rFonts w:hint="eastAsia" w:ascii="宋体" w:hAnsi="宋体" w:cs="宋体"/>
                <w:color w:val="000000"/>
                <w:sz w:val="24"/>
                <w:szCs w:val="24"/>
              </w:rPr>
              <w:t>适用于本投标人须知的额外增加的变动：</w:t>
            </w:r>
            <w:r>
              <w:rPr>
                <w:rFonts w:hint="eastAsia" w:ascii="宋体" w:hAnsi="宋体" w:cs="宋体"/>
                <w:color w:val="000000"/>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9434" w:type="dxa"/>
            <w:gridSpan w:val="2"/>
            <w:vAlign w:val="center"/>
          </w:tcPr>
          <w:p>
            <w:pPr>
              <w:spacing w:line="240" w:lineRule="atLeast"/>
              <w:rPr>
                <w:rFonts w:ascii="宋体" w:hAnsi="宋体" w:cs="宋体"/>
                <w:color w:val="000000"/>
                <w:sz w:val="24"/>
                <w:szCs w:val="24"/>
              </w:rPr>
            </w:pPr>
            <w:r>
              <w:rPr>
                <w:rFonts w:hint="eastAsia" w:ascii="宋体" w:hAnsi="宋体" w:cs="宋体"/>
                <w:color w:val="000000"/>
                <w:sz w:val="24"/>
                <w:szCs w:val="24"/>
              </w:rPr>
              <w:t>进口产品制造商授权等是否作为资格要求：</w:t>
            </w:r>
            <w:r>
              <w:rPr>
                <w:rFonts w:hint="eastAsia" w:ascii="宋体" w:hAnsi="宋体" w:cs="宋体"/>
                <w:color w:val="000000"/>
                <w:sz w:val="24"/>
                <w:szCs w:val="24"/>
                <w:u w:val="single"/>
              </w:rPr>
              <w:t>否</w:t>
            </w:r>
            <w:r>
              <w:rPr>
                <w:rFonts w:hint="eastAsia" w:ascii="宋体" w:hAnsi="宋体" w:cs="宋体"/>
                <w:color w:val="000000"/>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9434" w:type="dxa"/>
            <w:gridSpan w:val="2"/>
            <w:vAlign w:val="center"/>
          </w:tcPr>
          <w:p>
            <w:pPr>
              <w:spacing w:line="240" w:lineRule="atLeast"/>
              <w:rPr>
                <w:rFonts w:ascii="宋体" w:hAnsi="宋体" w:cs="宋体"/>
                <w:color w:val="FF0000"/>
                <w:sz w:val="24"/>
                <w:szCs w:val="24"/>
              </w:rPr>
            </w:pPr>
            <w:r>
              <w:rPr>
                <w:rFonts w:hint="eastAsia" w:ascii="宋体" w:hAnsi="宋体" w:cs="宋体"/>
                <w:sz w:val="24"/>
                <w:szCs w:val="24"/>
              </w:rPr>
              <w:t>验收标准：符合国家</w:t>
            </w:r>
            <w:r>
              <w:rPr>
                <w:rFonts w:hint="eastAsia" w:ascii="宋体" w:hAnsi="宋体" w:cs="宋体"/>
                <w:sz w:val="24"/>
                <w:szCs w:val="24"/>
                <w:lang w:val="en-US"/>
              </w:rPr>
              <w:t>合格</w:t>
            </w:r>
            <w:r>
              <w:rPr>
                <w:rFonts w:hint="eastAsia" w:ascii="宋体" w:hAnsi="宋体" w:cs="宋体"/>
                <w:sz w:val="24"/>
                <w:szCs w:val="24"/>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trPr>
        <w:tc>
          <w:tcPr>
            <w:tcW w:w="9434" w:type="dxa"/>
            <w:gridSpan w:val="2"/>
            <w:vAlign w:val="center"/>
          </w:tcPr>
          <w:p>
            <w:pPr>
              <w:spacing w:line="240" w:lineRule="atLeast"/>
              <w:rPr>
                <w:rFonts w:hint="eastAsia" w:ascii="宋体" w:hAnsi="宋体" w:eastAsia="仿宋" w:cs="宋体"/>
                <w:sz w:val="24"/>
                <w:szCs w:val="24"/>
                <w:lang w:eastAsia="zh-CN"/>
              </w:rPr>
            </w:pPr>
            <w:r>
              <w:rPr>
                <w:rFonts w:hint="eastAsia" w:ascii="宋体" w:hAnsi="宋体" w:eastAsia="仿宋" w:cs="宋体"/>
                <w:sz w:val="24"/>
                <w:szCs w:val="24"/>
                <w:lang w:eastAsia="zh-CN"/>
              </w:rPr>
              <w:t>付款方式:签订合同后5日内支付30%，中期成果评审通过后5日内支付30%，最终成果评审通过后5日内支付30%，上报审查通过后5日内最终支付10%。（以合同签订为准）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9434" w:type="dxa"/>
            <w:gridSpan w:val="2"/>
            <w:vAlign w:val="center"/>
          </w:tcPr>
          <w:p>
            <w:pP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备注：</w:t>
            </w:r>
          </w:p>
          <w:p>
            <w:pPr>
              <w:spacing w:line="240" w:lineRule="atLeast"/>
              <w:rPr>
                <w:rFonts w:hint="eastAsia" w:ascii="宋体" w:hAnsi="宋体" w:cs="宋体"/>
                <w:color w:val="000000"/>
                <w:sz w:val="24"/>
                <w:szCs w:val="24"/>
              </w:rPr>
            </w:pPr>
            <w:r>
              <w:rPr>
                <w:rFonts w:hint="eastAsia" w:ascii="宋体" w:hAnsi="宋体" w:cs="宋体"/>
                <w:color w:val="000000"/>
                <w:sz w:val="24"/>
                <w:szCs w:val="24"/>
              </w:rPr>
              <w:t>1.本项目采用全流程不见面电子开评标，投标供应商需要使用CA加密设备，供应商可通过新疆数字证书认证中心官网（https://www.xjca.com.cn/）或下载“新疆政务通”APP自行进行申领。</w:t>
            </w:r>
          </w:p>
          <w:p>
            <w:pPr>
              <w:spacing w:line="240" w:lineRule="atLeast"/>
              <w:rPr>
                <w:rFonts w:hint="eastAsia" w:ascii="宋体" w:hAnsi="宋体" w:cs="宋体"/>
                <w:color w:val="000000"/>
                <w:sz w:val="24"/>
                <w:szCs w:val="24"/>
              </w:rPr>
            </w:pPr>
            <w:r>
              <w:rPr>
                <w:rFonts w:hint="eastAsia" w:ascii="宋体" w:hAnsi="宋体" w:cs="宋体"/>
                <w:color w:val="000000"/>
                <w:sz w:val="24"/>
                <w:szCs w:val="24"/>
              </w:rPr>
              <w:t>2.本项目实行网上投标，采用加密电子响应文件(供应商须使用CA加密设备通过政采云电子投标客户端制作响应文件)。若供应商参与投标，自行承担投标一切费用。</w:t>
            </w:r>
          </w:p>
          <w:p>
            <w:pPr>
              <w:spacing w:line="240" w:lineRule="atLeast"/>
              <w:rPr>
                <w:rFonts w:hint="eastAsia" w:ascii="宋体" w:hAnsi="宋体" w:cs="宋体"/>
                <w:color w:val="000000"/>
                <w:sz w:val="24"/>
                <w:szCs w:val="24"/>
              </w:rPr>
            </w:pPr>
            <w:r>
              <w:rPr>
                <w:rFonts w:hint="eastAsia" w:ascii="宋体" w:hAnsi="宋体" w:cs="宋体"/>
                <w:color w:val="000000"/>
                <w:sz w:val="24"/>
                <w:szCs w:val="24"/>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pacing w:line="240" w:lineRule="atLeast"/>
              <w:rPr>
                <w:rFonts w:hint="eastAsia" w:ascii="宋体" w:hAnsi="宋体" w:cs="宋体"/>
                <w:color w:val="000000"/>
                <w:sz w:val="24"/>
                <w:szCs w:val="24"/>
              </w:rPr>
            </w:pPr>
            <w:r>
              <w:rPr>
                <w:rFonts w:hint="eastAsia" w:ascii="宋体" w:hAnsi="宋体" w:cs="宋体"/>
                <w:color w:val="000000"/>
                <w:sz w:val="24"/>
                <w:szCs w:val="24"/>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pPr>
              <w:spacing w:line="240" w:lineRule="atLeast"/>
              <w:rPr>
                <w:rFonts w:hint="eastAsia" w:ascii="宋体" w:hAnsi="宋体" w:cs="宋体"/>
                <w:color w:val="000000"/>
                <w:sz w:val="24"/>
                <w:szCs w:val="24"/>
              </w:rPr>
            </w:pPr>
            <w:r>
              <w:rPr>
                <w:rFonts w:hint="eastAsia" w:ascii="宋体" w:hAnsi="宋体" w:cs="宋体"/>
                <w:color w:val="000000"/>
                <w:sz w:val="24"/>
                <w:szCs w:val="24"/>
              </w:rPr>
              <w:t>5.供应商在开标时须使用制作加密电子响应文件所使用的CA锁及电脑，电脑须提前配置好浏览器（建议使用谷歌浏览器），以便开标时解锁。</w:t>
            </w:r>
          </w:p>
          <w:p>
            <w:pPr>
              <w:spacing w:line="240" w:lineRule="atLeast"/>
              <w:rPr>
                <w:rFonts w:hint="eastAsia" w:ascii="宋体" w:hAnsi="宋体" w:cs="宋体"/>
                <w:color w:val="000000"/>
                <w:sz w:val="24"/>
                <w:szCs w:val="24"/>
              </w:rPr>
            </w:pPr>
            <w:r>
              <w:rPr>
                <w:rFonts w:hint="eastAsia" w:ascii="宋体" w:hAnsi="宋体" w:cs="宋体"/>
                <w:color w:val="000000"/>
                <w:sz w:val="24"/>
                <w:szCs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spacing w:line="240" w:lineRule="atLeast"/>
              <w:rPr>
                <w:rFonts w:ascii="宋体" w:hAnsi="宋体" w:cs="宋体"/>
                <w:color w:val="000000"/>
                <w:sz w:val="24"/>
                <w:szCs w:val="24"/>
              </w:rPr>
            </w:pPr>
            <w:r>
              <w:rPr>
                <w:rFonts w:hint="eastAsia" w:ascii="宋体" w:hAnsi="宋体" w:cs="宋体"/>
                <w:color w:val="000000"/>
                <w:sz w:val="24"/>
                <w:szCs w:val="24"/>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34" w:type="dxa"/>
            <w:gridSpan w:val="2"/>
            <w:vAlign w:val="center"/>
          </w:tcPr>
          <w:p>
            <w:pPr>
              <w:spacing w:line="240" w:lineRule="atLeast"/>
              <w:rPr>
                <w:rFonts w:ascii="宋体" w:hAnsi="宋体" w:cs="宋体"/>
                <w:color w:val="000000"/>
                <w:sz w:val="24"/>
                <w:szCs w:val="24"/>
              </w:rPr>
            </w:pPr>
            <w:r>
              <w:rPr>
                <w:rFonts w:hint="eastAsia" w:ascii="宋体" w:hAnsi="宋体"/>
                <w:b/>
                <w:spacing w:val="-12"/>
                <w:sz w:val="24"/>
                <w:lang w:val="en-US"/>
              </w:rPr>
              <w:t>备注：</w:t>
            </w:r>
            <w:r>
              <w:rPr>
                <w:rFonts w:hint="eastAsia" w:ascii="宋体" w:hAnsi="宋体"/>
                <w:b/>
                <w:spacing w:val="-12"/>
                <w:sz w:val="24"/>
                <w:lang w:eastAsia="zh-CN"/>
              </w:rPr>
              <w:t>磋商文件</w:t>
            </w:r>
            <w:r>
              <w:rPr>
                <w:rFonts w:hint="eastAsia" w:ascii="宋体" w:hAnsi="宋体"/>
                <w:b/>
                <w:spacing w:val="-12"/>
                <w:sz w:val="24"/>
              </w:rPr>
              <w:t>如有前后不一致情况，以本须知前附表内容为准。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221" w:hRule="atLeast"/>
        </w:trPr>
        <w:tc>
          <w:tcPr>
            <w:tcW w:w="9434" w:type="dxa"/>
            <w:gridSpan w:val="2"/>
            <w:vAlign w:val="center"/>
          </w:tcPr>
          <w:p>
            <w:pPr>
              <w:pStyle w:val="44"/>
              <w:spacing w:line="420" w:lineRule="exact"/>
              <w:jc w:val="both"/>
              <w:rPr>
                <w:rFonts w:hint="eastAsia" w:ascii="仿宋" w:hAnsi="仿宋" w:eastAsia="仿宋" w:cs="仿宋"/>
                <w:color w:val="auto"/>
                <w:sz w:val="22"/>
                <w:szCs w:val="22"/>
                <w:lang w:val="zh-CN" w:eastAsia="zh-CN" w:bidi="zh-CN"/>
              </w:rPr>
            </w:pPr>
            <w:r>
              <w:rPr>
                <w:rFonts w:hint="eastAsia" w:ascii="仿宋" w:hAnsi="仿宋" w:eastAsia="仿宋" w:cs="仿宋"/>
                <w:color w:val="auto"/>
                <w:sz w:val="22"/>
                <w:szCs w:val="22"/>
                <w:lang w:val="zh-CN" w:eastAsia="zh-CN" w:bidi="zh-CN"/>
              </w:rPr>
              <w:t xml:space="preserve">政府采购政策： </w:t>
            </w:r>
          </w:p>
          <w:p>
            <w:pPr>
              <w:pStyle w:val="44"/>
              <w:spacing w:line="420" w:lineRule="exact"/>
              <w:rPr>
                <w:rFonts w:hint="eastAsia" w:ascii="仿宋" w:hAnsi="仿宋" w:eastAsia="仿宋" w:cs="仿宋"/>
                <w:color w:val="auto"/>
                <w:sz w:val="22"/>
                <w:szCs w:val="22"/>
                <w:lang w:val="zh-CN" w:eastAsia="zh-CN" w:bidi="zh-CN"/>
              </w:rPr>
            </w:pPr>
            <w:r>
              <w:rPr>
                <w:rFonts w:hint="eastAsia" w:ascii="仿宋" w:hAnsi="仿宋" w:eastAsia="仿宋" w:cs="仿宋"/>
                <w:color w:val="auto"/>
                <w:sz w:val="22"/>
                <w:szCs w:val="22"/>
                <w:lang w:val="en-US" w:eastAsia="zh-CN" w:bidi="zh-CN"/>
              </w:rPr>
              <w:t>1、</w:t>
            </w:r>
            <w:r>
              <w:rPr>
                <w:rFonts w:hint="eastAsia" w:ascii="仿宋" w:hAnsi="仿宋" w:eastAsia="仿宋" w:cs="仿宋"/>
                <w:color w:val="auto"/>
                <w:sz w:val="22"/>
                <w:szCs w:val="22"/>
                <w:lang w:val="zh-CN" w:eastAsia="zh-CN" w:bidi="zh-CN"/>
              </w:rPr>
              <w:t>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本次采购标的所属行业为</w:t>
            </w:r>
            <w:r>
              <w:rPr>
                <w:rFonts w:hint="eastAsia" w:ascii="仿宋" w:hAnsi="仿宋" w:eastAsia="仿宋" w:cs="仿宋"/>
                <w:color w:val="auto"/>
                <w:sz w:val="22"/>
                <w:szCs w:val="22"/>
                <w:lang w:val="en-US" w:eastAsia="zh-CN" w:bidi="zh-CN"/>
              </w:rPr>
              <w:t>其他专业技术服务</w:t>
            </w:r>
            <w:r>
              <w:rPr>
                <w:rFonts w:hint="eastAsia" w:ascii="仿宋" w:hAnsi="仿宋" w:eastAsia="仿宋" w:cs="仿宋"/>
                <w:color w:val="auto"/>
                <w:sz w:val="22"/>
                <w:szCs w:val="22"/>
                <w:lang w:val="zh-CN" w:eastAsia="zh-CN" w:bidi="zh-CN"/>
              </w:rPr>
              <w:t xml:space="preserve"> ，符合以下条件的中小微型企业应按照</w:t>
            </w:r>
            <w:r>
              <w:rPr>
                <w:rFonts w:hint="eastAsia" w:ascii="仿宋" w:hAnsi="仿宋" w:eastAsia="仿宋" w:cs="仿宋"/>
                <w:color w:val="auto"/>
                <w:sz w:val="22"/>
                <w:szCs w:val="22"/>
                <w:lang w:val="en-US" w:eastAsia="zh-CN" w:bidi="zh-CN"/>
              </w:rPr>
              <w:t>磋商文件</w:t>
            </w:r>
            <w:r>
              <w:rPr>
                <w:rFonts w:hint="eastAsia" w:ascii="仿宋" w:hAnsi="仿宋" w:eastAsia="仿宋" w:cs="仿宋"/>
                <w:color w:val="auto"/>
                <w:sz w:val="22"/>
                <w:szCs w:val="22"/>
                <w:lang w:val="zh-CN" w:eastAsia="zh-CN" w:bidi="zh-CN"/>
              </w:rPr>
              <w:t>格式要求提供《中小企业声明函》。</w:t>
            </w:r>
          </w:p>
          <w:p>
            <w:pPr>
              <w:pStyle w:val="44"/>
              <w:spacing w:line="420" w:lineRule="exact"/>
              <w:rPr>
                <w:rFonts w:hint="eastAsia" w:ascii="仿宋" w:hAnsi="仿宋" w:eastAsia="仿宋" w:cs="仿宋"/>
                <w:color w:val="auto"/>
                <w:sz w:val="22"/>
                <w:szCs w:val="22"/>
                <w:lang w:val="zh-CN" w:eastAsia="zh-CN" w:bidi="zh-CN"/>
              </w:rPr>
            </w:pPr>
            <w:r>
              <w:rPr>
                <w:rFonts w:hint="eastAsia" w:ascii="仿宋" w:hAnsi="仿宋" w:eastAsia="仿宋" w:cs="仿宋"/>
                <w:color w:val="auto"/>
                <w:sz w:val="22"/>
                <w:szCs w:val="22"/>
                <w:lang w:val="zh-CN" w:eastAsia="zh-CN" w:bidi="zh-CN"/>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44"/>
              <w:spacing w:line="420" w:lineRule="exact"/>
              <w:rPr>
                <w:rFonts w:hint="eastAsia" w:ascii="仿宋" w:hAnsi="仿宋" w:eastAsia="仿宋" w:cs="仿宋"/>
                <w:color w:val="auto"/>
                <w:sz w:val="22"/>
                <w:szCs w:val="22"/>
                <w:lang w:val="zh-CN" w:eastAsia="zh-CN" w:bidi="zh-CN"/>
              </w:rPr>
            </w:pPr>
            <w:r>
              <w:rPr>
                <w:rFonts w:hint="eastAsia" w:ascii="仿宋" w:hAnsi="仿宋" w:eastAsia="仿宋" w:cs="仿宋"/>
                <w:color w:val="auto"/>
                <w:sz w:val="22"/>
                <w:szCs w:val="22"/>
                <w:lang w:val="zh-CN" w:eastAsia="zh-CN" w:bidi="zh-CN"/>
              </w:rPr>
              <w:t>（2）依据本办法规定享受扶持政策获得政府采购合同的，小微企业不得将合同分包给大中型企业，中型企业不得将合同分包给大型企业。</w:t>
            </w:r>
          </w:p>
          <w:p>
            <w:pPr>
              <w:pStyle w:val="44"/>
              <w:spacing w:line="420" w:lineRule="exact"/>
              <w:rPr>
                <w:rFonts w:hint="eastAsia" w:ascii="仿宋" w:hAnsi="仿宋" w:eastAsia="仿宋" w:cs="仿宋"/>
                <w:color w:val="auto"/>
                <w:sz w:val="22"/>
                <w:szCs w:val="22"/>
                <w:lang w:val="zh-CN" w:eastAsia="zh-CN" w:bidi="zh-CN"/>
              </w:rPr>
            </w:pPr>
            <w:r>
              <w:rPr>
                <w:rFonts w:hint="eastAsia" w:ascii="仿宋" w:hAnsi="仿宋" w:eastAsia="仿宋" w:cs="仿宋"/>
                <w:color w:val="auto"/>
                <w:sz w:val="22"/>
                <w:szCs w:val="22"/>
                <w:lang w:val="zh-CN" w:eastAsia="zh-CN" w:bidi="zh-CN"/>
              </w:rPr>
              <w:t>（3）提供由省级以上监狱管理局、戒毒管理局（含新疆生产建设兵团）出具的属于监狱企业证明文件（扫描件）的，视同为小型和微型企业。</w:t>
            </w:r>
          </w:p>
          <w:p>
            <w:pPr>
              <w:pStyle w:val="44"/>
              <w:spacing w:line="420" w:lineRule="exact"/>
              <w:rPr>
                <w:rFonts w:hint="eastAsia" w:ascii="仿宋" w:hAnsi="仿宋" w:eastAsia="仿宋" w:cs="仿宋"/>
                <w:color w:val="auto"/>
                <w:sz w:val="22"/>
                <w:szCs w:val="22"/>
                <w:lang w:val="zh-CN" w:eastAsia="zh-CN" w:bidi="zh-CN"/>
              </w:rPr>
            </w:pPr>
            <w:r>
              <w:rPr>
                <w:rFonts w:hint="eastAsia" w:ascii="仿宋" w:hAnsi="仿宋" w:eastAsia="仿宋" w:cs="仿宋"/>
                <w:color w:val="auto"/>
                <w:sz w:val="22"/>
                <w:szCs w:val="22"/>
                <w:lang w:val="zh-CN" w:eastAsia="zh-CN" w:bidi="zh-CN"/>
              </w:rPr>
              <w:t>（4）符合享受政府采购支持政策的残疾人福利性单位条件且提供《残疾人福利性单位声明函》的，视同为小型和微型企业。</w:t>
            </w:r>
          </w:p>
          <w:p>
            <w:pPr>
              <w:rPr>
                <w:rFonts w:hint="eastAsia" w:ascii="仿宋" w:hAnsi="仿宋" w:eastAsia="仿宋" w:cs="仿宋"/>
                <w:color w:val="auto"/>
                <w:sz w:val="22"/>
                <w:szCs w:val="22"/>
                <w:lang w:val="zh-CN" w:eastAsia="zh-CN" w:bidi="zh-CN"/>
              </w:rPr>
            </w:pPr>
            <w:r>
              <w:rPr>
                <w:rFonts w:hint="eastAsia" w:ascii="仿宋" w:hAnsi="仿宋" w:eastAsia="仿宋" w:cs="仿宋"/>
                <w:color w:val="auto"/>
                <w:sz w:val="22"/>
                <w:szCs w:val="22"/>
                <w:lang w:val="en-US" w:eastAsia="zh-CN" w:bidi="zh-CN"/>
              </w:rPr>
              <w:t>2、中小企业划型标准规定</w:t>
            </w:r>
          </w:p>
          <w:p>
            <w:pPr>
              <w:rPr>
                <w:rFonts w:hint="eastAsia"/>
              </w:rPr>
            </w:pPr>
            <w:r>
              <w:rPr>
                <w:rFonts w:hint="eastAsia"/>
              </w:rPr>
              <w:t>一、根据《中华人民共和国中小企业促进法》和《国务院关于进一步促进中小企业发展的若干意见》(（国发〔2009〕[2009]36号)，制定本规定。</w:t>
            </w:r>
          </w:p>
          <w:p>
            <w:pPr>
              <w:rPr>
                <w:rFonts w:hint="eastAsia"/>
              </w:rPr>
            </w:pPr>
            <w:r>
              <w:rPr>
                <w:rFonts w:hint="eastAsia"/>
              </w:rPr>
              <w:t>二、中小企业划分为中型、小型、微型三种类型，具体标准根据企业从业人员、营业收入、资产总额等指标，结合行业特点制定。</w:t>
            </w:r>
          </w:p>
          <w:p>
            <w:pPr>
              <w:rPr>
                <w:rFonts w:hint="eastAsia"/>
              </w:rPr>
            </w:pPr>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rPr>
                <w:rFonts w:hint="eastAsia"/>
              </w:rPr>
            </w:pPr>
            <w:r>
              <w:rPr>
                <w:rFonts w:hint="eastAsia"/>
              </w:rPr>
              <w:t>四、各行业划型标准为：</w:t>
            </w:r>
          </w:p>
          <w:p>
            <w:pPr>
              <w:rPr>
                <w:rFonts w:hint="eastAsia"/>
              </w:rPr>
            </w:pPr>
            <w:r>
              <w:rPr>
                <w:rFonts w:hint="eastAsia"/>
              </w:rPr>
              <w:t>（一）农、林、牧、渔业。营业收入20000万元以下的为中小微型企业。其中，营业收入500万元及以上的为中型企业，营业收入50万元及以上的为小型企业，营业收入50万元以下的为微型企业。</w:t>
            </w:r>
          </w:p>
          <w:p>
            <w:pPr>
              <w:rPr>
                <w:rFonts w:hint="eastAsia"/>
              </w:rPr>
            </w:pPr>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rPr>
                <w:rFonts w:hint="eastAsia"/>
              </w:rPr>
            </w:pPr>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rPr>
                <w:rFonts w:hint="eastAsia"/>
              </w:rPr>
            </w:pPr>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rPr>
                <w:rFonts w:hint="eastAsia"/>
              </w:rPr>
            </w:pPr>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rPr>
                <w:rFonts w:hint="eastAsia"/>
              </w:rPr>
            </w:pPr>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rPr>
                <w:rFonts w:hint="eastAsia"/>
              </w:rPr>
            </w:pPr>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rPr>
                <w:rFonts w:hint="eastAsia"/>
              </w:rPr>
            </w:pPr>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rPr>
                <w:rFonts w:hint="eastAsia"/>
              </w:rPr>
            </w:pPr>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hint="eastAsia"/>
              </w:rPr>
            </w:pPr>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hint="eastAsia"/>
              </w:rPr>
            </w:pPr>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rPr>
                <w:rFonts w:hint="eastAsia"/>
              </w:rPr>
            </w:pPr>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rPr>
                <w:rFonts w:hint="eastAsia"/>
              </w:rPr>
            </w:pPr>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rPr>
                <w:rFonts w:hint="eastAsia"/>
              </w:rPr>
            </w:pPr>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rPr>
                <w:rFonts w:hint="eastAsia"/>
              </w:rPr>
            </w:pPr>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rPr>
                <w:rFonts w:hint="eastAsia"/>
              </w:rPr>
            </w:pPr>
            <w:r>
              <w:rPr>
                <w:rFonts w:hint="eastAsia"/>
              </w:rPr>
              <w:t>（十六）其他未列明行业。从业人员300人以下的为中小微型企业。其中，从业人员100人及以上的为中型企业；从业人员10人及以上的为小型企业；从业人员10人以下的为微型企业。</w:t>
            </w:r>
          </w:p>
          <w:p>
            <w:pPr>
              <w:rPr>
                <w:rFonts w:hint="eastAsia"/>
              </w:rPr>
            </w:pPr>
            <w:r>
              <w:rPr>
                <w:rFonts w:hint="eastAsia"/>
              </w:rPr>
              <w:t>五、企业类型的划分以统计部门的统计数据为依据。</w:t>
            </w:r>
          </w:p>
          <w:p>
            <w:pPr>
              <w:rPr>
                <w:rFonts w:hint="eastAsia"/>
              </w:rPr>
            </w:pPr>
            <w:r>
              <w:rPr>
                <w:rFonts w:hint="eastAsia"/>
              </w:rPr>
              <w:t>六、本规定适用于在中华人民共和国境内依法设立的各类所有制和各种组织形式的企业。个体工商户和本规定以外的行业，参照本规定进行划型。</w:t>
            </w:r>
          </w:p>
          <w:p>
            <w:pPr>
              <w:rPr>
                <w:rFonts w:hint="eastAsia"/>
              </w:rPr>
            </w:pPr>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pPr>
              <w:rPr>
                <w:rFonts w:hint="eastAsia"/>
              </w:rPr>
            </w:pPr>
            <w:r>
              <w:rPr>
                <w:rFonts w:hint="eastAsia"/>
              </w:rPr>
              <w:t>八、本规定由工业和信息化部、国家统计局会同有关部门根据《国民经济行业分类》修订情况和企业发展变化情况适时修订。</w:t>
            </w:r>
          </w:p>
          <w:p>
            <w:pPr>
              <w:rPr>
                <w:rFonts w:hint="eastAsia"/>
              </w:rPr>
            </w:pPr>
            <w:r>
              <w:rPr>
                <w:rFonts w:hint="eastAsia"/>
              </w:rPr>
              <w:t>九、本规定由工业和信息化部、国家统计局会同有关部门负责解释。</w:t>
            </w:r>
          </w:p>
          <w:p>
            <w:pPr>
              <w:rPr>
                <w:rFonts w:hint="eastAsia"/>
              </w:rPr>
            </w:pPr>
            <w:r>
              <w:rPr>
                <w:rFonts w:hint="eastAsia"/>
              </w:rPr>
              <w:t>十、本规定自发布之日起执行，原国家经贸委、原国家计委、财政部和国家统计局2003年颁布的《中小企业标准暂行规定》同时废止。</w:t>
            </w:r>
          </w:p>
          <w:p>
            <w:pPr>
              <w:pStyle w:val="13"/>
              <w:rPr>
                <w:rFonts w:hint="eastAsia"/>
                <w:lang w:val="en-US"/>
              </w:rPr>
            </w:pPr>
          </w:p>
        </w:tc>
      </w:tr>
    </w:tbl>
    <w:p>
      <w:pPr>
        <w:adjustRightInd w:val="0"/>
        <w:spacing w:before="55"/>
        <w:jc w:val="both"/>
        <w:rPr>
          <w:sz w:val="24"/>
          <w:szCs w:val="24"/>
        </w:rPr>
      </w:pPr>
      <w:r>
        <w:rPr>
          <w:rFonts w:hint="eastAsia"/>
          <w:sz w:val="24"/>
          <w:szCs w:val="24"/>
        </w:rPr>
        <w:t>★注：凡涉及知识产权事宜的供应商必须保证产权明晰，凡因产权所引起的一切纠纷及法律责任概由供应商负责。</w:t>
      </w:r>
    </w:p>
    <w:p>
      <w:pPr>
        <w:pStyle w:val="37"/>
        <w:ind w:firstLine="480" w:firstLineChars="200"/>
        <w:rPr>
          <w:color w:val="000000"/>
          <w:kern w:val="0"/>
          <w:sz w:val="24"/>
          <w:lang w:val="zh-CN" w:bidi="zh-CN"/>
        </w:rPr>
        <w:sectPr>
          <w:footerReference r:id="rId5" w:type="default"/>
          <w:pgSz w:w="11910" w:h="16840"/>
          <w:pgMar w:top="1134" w:right="1134" w:bottom="1134" w:left="1134" w:header="878" w:footer="1052" w:gutter="0"/>
          <w:pgNumType w:start="1"/>
          <w:cols w:equalWidth="0" w:num="1">
            <w:col w:w="10590"/>
          </w:cols>
        </w:sectPr>
      </w:pPr>
      <w:r>
        <w:rPr>
          <w:rFonts w:hint="eastAsia"/>
          <w:color w:val="000000"/>
          <w:kern w:val="0"/>
          <w:sz w:val="24"/>
          <w:lang w:val="zh-CN" w:bidi="zh-CN"/>
        </w:rPr>
        <w:t>除非另有特殊说明，若本采购文件中引用了某一品牌、型号或生产供应商名称，均是指参照该品牌、型号或生产供应商的产品或服务，所引用的品牌、型号或生产供应商不构成对响应的限制。若采用的外文术语与某一供应商或某一产品使用的术语相同，并非表示指定了该供应商或该产品。</w:t>
      </w:r>
    </w:p>
    <w:p>
      <w:pPr>
        <w:pStyle w:val="6"/>
        <w:spacing w:before="0"/>
        <w:ind w:left="1105" w:leftChars="257" w:hanging="540"/>
        <w:rPr>
          <w:rFonts w:cs="宋体" w:asciiTheme="minorEastAsia" w:hAnsiTheme="minorEastAsia" w:eastAsiaTheme="minorEastAsia"/>
        </w:rPr>
      </w:pPr>
      <w:bookmarkStart w:id="2" w:name="_Toc216582805"/>
      <w:bookmarkStart w:id="3" w:name="_Toc520356143"/>
      <w:bookmarkStart w:id="4" w:name="_Toc21012"/>
      <w:bookmarkStart w:id="5" w:name="_Toc9485"/>
      <w:bookmarkStart w:id="6" w:name="_Toc25430_WPSOffice_Level1"/>
      <w:bookmarkStart w:id="7" w:name="_Toc518923060"/>
      <w:r>
        <w:rPr>
          <w:rFonts w:hint="eastAsia" w:cs="宋体" w:asciiTheme="minorEastAsia" w:hAnsiTheme="minorEastAsia" w:eastAsiaTheme="minorEastAsia"/>
          <w:sz w:val="28"/>
        </w:rPr>
        <w:t xml:space="preserve">一   </w:t>
      </w:r>
      <w:bookmarkEnd w:id="2"/>
      <w:bookmarkEnd w:id="3"/>
      <w:r>
        <w:rPr>
          <w:rFonts w:hint="eastAsia" w:cs="宋体" w:asciiTheme="minorEastAsia" w:hAnsiTheme="minorEastAsia" w:eastAsiaTheme="minorEastAsia"/>
          <w:sz w:val="28"/>
        </w:rPr>
        <w:t>总  则</w:t>
      </w:r>
      <w:bookmarkEnd w:id="4"/>
      <w:bookmarkEnd w:id="5"/>
      <w:bookmarkEnd w:id="6"/>
      <w:bookmarkEnd w:id="7"/>
    </w:p>
    <w:p>
      <w:pPr>
        <w:pStyle w:val="7"/>
        <w:spacing w:before="0" w:line="400" w:lineRule="exact"/>
        <w:rPr>
          <w:rFonts w:cs="宋体" w:asciiTheme="minorEastAsia" w:hAnsiTheme="minorEastAsia" w:eastAsiaTheme="minorEastAsia"/>
        </w:rPr>
      </w:pPr>
      <w:bookmarkStart w:id="8" w:name="_Toc520356144"/>
      <w:bookmarkStart w:id="9" w:name="_Toc4676_WPSOffice_Level2"/>
      <w:bookmarkStart w:id="10" w:name="_Toc16905_WPSOffice_Level2"/>
      <w:bookmarkStart w:id="11" w:name="_Toc12013"/>
      <w:bookmarkStart w:id="12" w:name="_Toc518923061"/>
      <w:r>
        <w:rPr>
          <w:rFonts w:hint="eastAsia" w:cs="宋体" w:asciiTheme="minorEastAsia" w:hAnsiTheme="minorEastAsia" w:eastAsiaTheme="minorEastAsia"/>
        </w:rPr>
        <w:t>1.采购人、采购代理机构及</w:t>
      </w:r>
      <w:bookmarkEnd w:id="8"/>
      <w:bookmarkEnd w:id="9"/>
      <w:bookmarkEnd w:id="10"/>
      <w:bookmarkEnd w:id="11"/>
      <w:bookmarkEnd w:id="12"/>
      <w:r>
        <w:rPr>
          <w:rFonts w:hint="eastAsia" w:cs="宋体" w:asciiTheme="minorEastAsia" w:hAnsiTheme="minorEastAsia" w:eastAsiaTheme="minorEastAsia"/>
        </w:rPr>
        <w:t>供应商</w:t>
      </w:r>
    </w:p>
    <w:p>
      <w:pPr>
        <w:numPr>
          <w:ilvl w:val="1"/>
          <w:numId w:val="3"/>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供应商须知前附表</w:t>
      </w:r>
      <w:r>
        <w:rPr>
          <w:rFonts w:hint="eastAsia" w:cs="宋体" w:asciiTheme="minorEastAsia" w:hAnsiTheme="minorEastAsia" w:eastAsiaTheme="minorEastAsia"/>
          <w:sz w:val="24"/>
        </w:rPr>
        <w:t>。</w:t>
      </w:r>
    </w:p>
    <w:p>
      <w:pPr>
        <w:numPr>
          <w:ilvl w:val="1"/>
          <w:numId w:val="3"/>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供应商须知前附表</w:t>
      </w:r>
      <w:r>
        <w:rPr>
          <w:rFonts w:hint="eastAsia" w:cs="宋体" w:asciiTheme="minorEastAsia" w:hAnsiTheme="minorEastAsia" w:eastAsiaTheme="minorEastAsia"/>
          <w:sz w:val="24"/>
        </w:rPr>
        <w:t>。</w:t>
      </w:r>
    </w:p>
    <w:p>
      <w:pPr>
        <w:numPr>
          <w:ilvl w:val="1"/>
          <w:numId w:val="3"/>
        </w:numPr>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供应商须知前附表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供应商须知前附表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供应商须知前附表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w:t>
      </w:r>
      <w:r>
        <w:rPr>
          <w:rFonts w:hint="eastAsia" w:cs="宋体" w:asciiTheme="minorEastAsia" w:hAnsiTheme="minorEastAsia" w:eastAsiaTheme="minorEastAsia"/>
          <w:sz w:val="24"/>
          <w:u w:val="single"/>
          <w:lang w:val="en-US"/>
        </w:rPr>
        <w:t>前附</w:t>
      </w:r>
      <w:r>
        <w:rPr>
          <w:rFonts w:hint="eastAsia" w:cs="宋体" w:asciiTheme="minorEastAsia" w:hAnsiTheme="minorEastAsia" w:eastAsiaTheme="minorEastAsia"/>
          <w:sz w:val="24"/>
          <w:u w:val="single"/>
        </w:rPr>
        <w:t>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7"/>
        <w:spacing w:before="0" w:line="400" w:lineRule="exact"/>
        <w:rPr>
          <w:rFonts w:cs="宋体" w:asciiTheme="minorEastAsia" w:hAnsiTheme="minorEastAsia" w:eastAsiaTheme="minorEastAsia"/>
        </w:rPr>
      </w:pPr>
      <w:bookmarkStart w:id="13" w:name="_Toc518923062"/>
      <w:bookmarkStart w:id="14" w:name="_Toc11482_WPSOffice_Level2"/>
      <w:bookmarkStart w:id="15" w:name="_Toc2643"/>
      <w:bookmarkStart w:id="16" w:name="_Toc11813_WPSOffice_Level2"/>
      <w:r>
        <w:rPr>
          <w:rFonts w:hint="eastAsia" w:cs="宋体" w:asciiTheme="minorEastAsia" w:hAnsiTheme="minorEastAsia" w:eastAsiaTheme="minorEastAsia"/>
        </w:rPr>
        <w:t>2.资金来源</w:t>
      </w:r>
      <w:bookmarkEnd w:id="13"/>
      <w:bookmarkEnd w:id="14"/>
      <w:bookmarkEnd w:id="15"/>
      <w:bookmarkEnd w:id="16"/>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见供应商须知前附表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w:t>
      </w:r>
    </w:p>
    <w:p>
      <w:pPr>
        <w:pStyle w:val="7"/>
        <w:spacing w:before="0" w:line="400" w:lineRule="exact"/>
        <w:rPr>
          <w:rFonts w:cs="宋体" w:asciiTheme="minorEastAsia" w:hAnsiTheme="minorEastAsia" w:eastAsiaTheme="minorEastAsia"/>
        </w:rPr>
      </w:pPr>
      <w:bookmarkStart w:id="17" w:name="_Toc28166"/>
      <w:bookmarkStart w:id="18" w:name="_Toc518923063"/>
      <w:bookmarkStart w:id="19" w:name="_Toc8946_WPSOffice_Level2"/>
      <w:bookmarkStart w:id="20" w:name="_Toc8601_WPSOffice_Level2"/>
      <w:bookmarkStart w:id="21" w:name="_Toc520356145"/>
      <w:r>
        <w:rPr>
          <w:rFonts w:hint="eastAsia" w:cs="宋体" w:asciiTheme="minorEastAsia" w:hAnsiTheme="minorEastAsia" w:eastAsiaTheme="minorEastAsia"/>
        </w:rPr>
        <w:t>3.磋商费用</w:t>
      </w:r>
      <w:bookmarkEnd w:id="17"/>
      <w:bookmarkEnd w:id="18"/>
      <w:bookmarkEnd w:id="19"/>
      <w:bookmarkEnd w:id="20"/>
      <w:bookmarkEnd w:id="21"/>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7"/>
        <w:spacing w:before="0" w:line="400" w:lineRule="exact"/>
        <w:rPr>
          <w:rFonts w:cs="宋体" w:asciiTheme="minorEastAsia" w:hAnsiTheme="minorEastAsia" w:eastAsiaTheme="minorEastAsia"/>
        </w:rPr>
      </w:pPr>
      <w:bookmarkStart w:id="22" w:name="_Toc8368_WPSOffice_Level2"/>
      <w:bookmarkStart w:id="23" w:name="_Toc1523_WPSOffice_Level2"/>
      <w:bookmarkStart w:id="24" w:name="_Toc32365"/>
      <w:bookmarkStart w:id="25" w:name="_Toc518923064"/>
      <w:r>
        <w:rPr>
          <w:rFonts w:hint="eastAsia" w:cs="宋体" w:asciiTheme="minorEastAsia" w:hAnsiTheme="minorEastAsia" w:eastAsiaTheme="minorEastAsia"/>
        </w:rPr>
        <w:t>4.适用法律</w:t>
      </w:r>
      <w:bookmarkEnd w:id="22"/>
      <w:bookmarkEnd w:id="23"/>
      <w:bookmarkEnd w:id="24"/>
      <w:bookmarkEnd w:id="2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xml:space="preserve">       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6"/>
        <w:spacing w:before="0" w:line="400" w:lineRule="exact"/>
        <w:ind w:left="1105" w:leftChars="257" w:hanging="540"/>
        <w:rPr>
          <w:rFonts w:cs="宋体" w:asciiTheme="minorEastAsia" w:hAnsiTheme="minorEastAsia" w:eastAsiaTheme="minorEastAsia"/>
        </w:rPr>
      </w:pPr>
      <w:bookmarkStart w:id="26" w:name="_Toc520356146"/>
      <w:bookmarkStart w:id="27" w:name="_Toc518923065"/>
      <w:bookmarkStart w:id="28" w:name="_Toc216582806"/>
      <w:bookmarkStart w:id="29" w:name="_Toc809"/>
      <w:bookmarkStart w:id="30" w:name="_Toc10894_WPSOffice_Level1"/>
      <w:bookmarkStart w:id="31" w:name="_Toc21424"/>
      <w:r>
        <w:rPr>
          <w:rFonts w:hint="eastAsia" w:cs="宋体" w:asciiTheme="minorEastAsia" w:hAnsiTheme="minorEastAsia" w:eastAsiaTheme="minorEastAsia"/>
          <w:sz w:val="28"/>
        </w:rPr>
        <w:t xml:space="preserve">二   </w:t>
      </w:r>
      <w:bookmarkEnd w:id="26"/>
      <w:bookmarkEnd w:id="27"/>
      <w:bookmarkEnd w:id="28"/>
      <w:bookmarkEnd w:id="29"/>
      <w:r>
        <w:rPr>
          <w:rFonts w:hint="eastAsia" w:cs="宋体" w:asciiTheme="minorEastAsia" w:hAnsiTheme="minorEastAsia" w:eastAsiaTheme="minorEastAsia"/>
          <w:sz w:val="28"/>
        </w:rPr>
        <w:t>磋商文件</w:t>
      </w:r>
      <w:bookmarkEnd w:id="30"/>
      <w:bookmarkEnd w:id="31"/>
    </w:p>
    <w:p>
      <w:pPr>
        <w:pStyle w:val="7"/>
        <w:spacing w:before="0" w:line="400" w:lineRule="exact"/>
        <w:rPr>
          <w:rFonts w:cs="宋体" w:asciiTheme="minorEastAsia" w:hAnsiTheme="minorEastAsia" w:eastAsiaTheme="minorEastAsia"/>
        </w:rPr>
      </w:pPr>
      <w:bookmarkStart w:id="32" w:name="_Toc518923066"/>
      <w:bookmarkStart w:id="33" w:name="_Toc15218_WPSOffice_Level2"/>
      <w:bookmarkStart w:id="34" w:name="_Toc15303_WPSOffice_Level2"/>
      <w:bookmarkStart w:id="35" w:name="_Toc22990"/>
      <w:bookmarkStart w:id="36" w:name="_Toc520356147"/>
      <w:r>
        <w:rPr>
          <w:rFonts w:hint="eastAsia" w:cs="宋体" w:asciiTheme="minorEastAsia" w:hAnsiTheme="minorEastAsia" w:eastAsiaTheme="minorEastAsia"/>
        </w:rPr>
        <w:t>5.磋商文件构成</w:t>
      </w:r>
      <w:bookmarkEnd w:id="32"/>
      <w:bookmarkEnd w:id="33"/>
      <w:bookmarkEnd w:id="34"/>
      <w:bookmarkEnd w:id="35"/>
      <w:bookmarkEnd w:id="36"/>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磋商文件内容如下：</w:t>
      </w:r>
    </w:p>
    <w:p>
      <w:pPr>
        <w:pStyle w:val="3"/>
        <w:adjustRightInd w:val="0"/>
        <w:ind w:firstLine="960" w:firstLineChars="400"/>
        <w:jc w:val="both"/>
        <w:rPr>
          <w:rFonts w:cs="宋体" w:asciiTheme="minorEastAsia" w:hAnsiTheme="minorEastAsia" w:eastAsiaTheme="minorEastAsia"/>
          <w:sz w:val="24"/>
          <w:szCs w:val="22"/>
        </w:rPr>
      </w:pPr>
      <w:r>
        <w:rPr>
          <w:rFonts w:hint="eastAsia" w:cs="宋体" w:asciiTheme="minorEastAsia" w:hAnsiTheme="minorEastAsia" w:eastAsiaTheme="minorEastAsia"/>
          <w:sz w:val="24"/>
          <w:szCs w:val="22"/>
          <w:lang w:val="en-US"/>
        </w:rPr>
        <w:t>第一章</w:t>
      </w:r>
      <w:r>
        <w:rPr>
          <w:rFonts w:hint="eastAsia" w:cs="宋体" w:asciiTheme="minorEastAsia" w:hAnsiTheme="minorEastAsia" w:eastAsiaTheme="minorEastAsia"/>
          <w:sz w:val="24"/>
          <w:szCs w:val="22"/>
        </w:rPr>
        <w:t>竞争性磋商采购公告</w:t>
      </w:r>
    </w:p>
    <w:p>
      <w:pPr>
        <w:pStyle w:val="3"/>
        <w:adjustRightInd w:val="0"/>
        <w:ind w:firstLine="960" w:firstLineChars="400"/>
        <w:jc w:val="both"/>
        <w:rPr>
          <w:rFonts w:cs="宋体" w:asciiTheme="minorEastAsia" w:hAnsiTheme="minorEastAsia" w:eastAsiaTheme="minorEastAsia"/>
          <w:sz w:val="24"/>
          <w:szCs w:val="22"/>
        </w:rPr>
      </w:pPr>
      <w:r>
        <w:rPr>
          <w:rFonts w:hint="eastAsia" w:cs="宋体" w:asciiTheme="minorEastAsia" w:hAnsiTheme="minorEastAsia" w:eastAsiaTheme="minorEastAsia"/>
          <w:sz w:val="24"/>
          <w:szCs w:val="22"/>
          <w:lang w:val="en-US"/>
        </w:rPr>
        <w:t>第二章</w:t>
      </w:r>
      <w:r>
        <w:rPr>
          <w:rFonts w:hint="eastAsia" w:cs="宋体" w:asciiTheme="minorEastAsia" w:hAnsiTheme="minorEastAsia" w:eastAsiaTheme="minorEastAsia"/>
          <w:sz w:val="24"/>
          <w:szCs w:val="22"/>
        </w:rPr>
        <w:t>供应商须知</w:t>
      </w:r>
    </w:p>
    <w:p>
      <w:pPr>
        <w:pStyle w:val="3"/>
        <w:adjustRightInd w:val="0"/>
        <w:ind w:firstLine="960" w:firstLineChars="400"/>
        <w:jc w:val="both"/>
        <w:rPr>
          <w:rFonts w:cs="宋体" w:asciiTheme="minorEastAsia" w:hAnsiTheme="minorEastAsia" w:eastAsiaTheme="minorEastAsia"/>
          <w:sz w:val="24"/>
          <w:szCs w:val="22"/>
        </w:rPr>
      </w:pPr>
      <w:r>
        <w:rPr>
          <w:rFonts w:hint="eastAsia" w:cs="宋体" w:asciiTheme="minorEastAsia" w:hAnsiTheme="minorEastAsia" w:eastAsiaTheme="minorEastAsia"/>
          <w:sz w:val="24"/>
          <w:szCs w:val="22"/>
        </w:rPr>
        <w:t xml:space="preserve">第三章 </w:t>
      </w:r>
      <w:r>
        <w:rPr>
          <w:rFonts w:hint="eastAsia" w:cs="宋体" w:asciiTheme="minorEastAsia" w:hAnsiTheme="minorEastAsia" w:eastAsiaTheme="minorEastAsia"/>
          <w:sz w:val="24"/>
          <w:szCs w:val="22"/>
          <w:lang w:val="en-US"/>
        </w:rPr>
        <w:t>采购需求</w:t>
      </w:r>
    </w:p>
    <w:p>
      <w:pPr>
        <w:pStyle w:val="3"/>
        <w:adjustRightInd w:val="0"/>
        <w:ind w:firstLine="960" w:firstLineChars="400"/>
        <w:jc w:val="both"/>
        <w:rPr>
          <w:rFonts w:cs="宋体" w:asciiTheme="minorEastAsia" w:hAnsiTheme="minorEastAsia" w:eastAsiaTheme="minorEastAsia"/>
          <w:sz w:val="24"/>
          <w:szCs w:val="22"/>
        </w:rPr>
      </w:pPr>
      <w:r>
        <w:rPr>
          <w:rFonts w:hint="eastAsia" w:cs="宋体" w:asciiTheme="minorEastAsia" w:hAnsiTheme="minorEastAsia" w:eastAsiaTheme="minorEastAsia"/>
          <w:sz w:val="24"/>
          <w:szCs w:val="22"/>
        </w:rPr>
        <w:t xml:space="preserve">第四章 合同条款（格式） </w:t>
      </w:r>
    </w:p>
    <w:p>
      <w:pPr>
        <w:pStyle w:val="3"/>
        <w:adjustRightInd w:val="0"/>
        <w:ind w:firstLine="960" w:firstLineChars="400"/>
        <w:jc w:val="both"/>
        <w:rPr>
          <w:rFonts w:cs="宋体" w:asciiTheme="minorEastAsia" w:hAnsiTheme="minorEastAsia" w:eastAsiaTheme="minorEastAsia"/>
          <w:sz w:val="24"/>
          <w:szCs w:val="22"/>
        </w:rPr>
      </w:pPr>
      <w:r>
        <w:rPr>
          <w:rFonts w:hint="eastAsia" w:cs="宋体" w:asciiTheme="minorEastAsia" w:hAnsiTheme="minorEastAsia" w:eastAsiaTheme="minorEastAsia"/>
          <w:sz w:val="24"/>
          <w:szCs w:val="22"/>
        </w:rPr>
        <w:t>第五章 综合评分法细则（竞争性磋商，两轮报价）</w:t>
      </w:r>
    </w:p>
    <w:p>
      <w:pPr>
        <w:pStyle w:val="3"/>
        <w:adjustRightInd w:val="0"/>
        <w:ind w:firstLine="960" w:firstLineChars="400"/>
        <w:jc w:val="both"/>
        <w:rPr>
          <w:rFonts w:cs="宋体" w:asciiTheme="minorEastAsia" w:hAnsiTheme="minorEastAsia" w:eastAsiaTheme="minorEastAsia"/>
          <w:sz w:val="24"/>
          <w:szCs w:val="22"/>
        </w:rPr>
      </w:pPr>
      <w:r>
        <w:rPr>
          <w:rFonts w:hint="eastAsia" w:cs="宋体" w:asciiTheme="minorEastAsia" w:hAnsiTheme="minorEastAsia" w:eastAsiaTheme="minorEastAsia"/>
          <w:sz w:val="24"/>
          <w:szCs w:val="22"/>
        </w:rPr>
        <w:t>第六章 响应文件格式</w:t>
      </w:r>
    </w:p>
    <w:p>
      <w:pPr>
        <w:pStyle w:val="3"/>
        <w:adjustRightInd w:val="0"/>
        <w:ind w:firstLine="960" w:firstLineChars="400"/>
        <w:jc w:val="both"/>
        <w:rPr>
          <w:rFonts w:cs="宋体" w:asciiTheme="minorEastAsia" w:hAnsiTheme="minorEastAsia" w:eastAsiaTheme="minorEastAsia"/>
          <w:sz w:val="24"/>
          <w:szCs w:val="22"/>
        </w:rPr>
      </w:pPr>
      <w:r>
        <w:rPr>
          <w:rFonts w:hint="eastAsia" w:cs="宋体" w:asciiTheme="minorEastAsia" w:hAnsiTheme="minorEastAsia" w:eastAsiaTheme="minorEastAsia"/>
          <w:sz w:val="24"/>
          <w:szCs w:val="22"/>
        </w:rPr>
        <w:t>第七章 附件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7"/>
        <w:spacing w:before="0" w:line="400" w:lineRule="exact"/>
        <w:rPr>
          <w:rFonts w:cs="宋体" w:asciiTheme="minorEastAsia" w:hAnsiTheme="minorEastAsia" w:eastAsiaTheme="minorEastAsia"/>
          <w:b w:val="0"/>
        </w:rPr>
      </w:pPr>
      <w:bookmarkStart w:id="37" w:name="_Toc520356148"/>
      <w:bookmarkStart w:id="38" w:name="_Toc90_WPSOffice_Level2"/>
      <w:bookmarkStart w:id="39" w:name="_Toc518923067"/>
      <w:bookmarkStart w:id="40" w:name="_Toc21314"/>
      <w:bookmarkStart w:id="41" w:name="_Toc29081_WPSOffice_Level2"/>
      <w:r>
        <w:rPr>
          <w:rFonts w:hint="eastAsia" w:cs="宋体" w:asciiTheme="minorEastAsia" w:hAnsiTheme="minorEastAsia" w:eastAsiaTheme="minorEastAsia"/>
        </w:rPr>
        <w:t>6.磋商文件的澄清</w:t>
      </w:r>
      <w:bookmarkEnd w:id="37"/>
      <w:r>
        <w:rPr>
          <w:rFonts w:hint="eastAsia" w:cs="宋体" w:asciiTheme="minorEastAsia" w:hAnsiTheme="minorEastAsia" w:eastAsiaTheme="minorEastAsia"/>
        </w:rPr>
        <w:t>与修改</w:t>
      </w:r>
      <w:bookmarkEnd w:id="38"/>
      <w:bookmarkEnd w:id="39"/>
      <w:bookmarkEnd w:id="40"/>
      <w:bookmarkEnd w:id="41"/>
    </w:p>
    <w:p>
      <w:pPr>
        <w:pStyle w:val="9"/>
        <w:spacing w:line="400" w:lineRule="exact"/>
        <w:ind w:left="770" w:hanging="770" w:hangingChars="350"/>
        <w:rPr>
          <w:rFonts w:hint="eastAsia" w:cs="宋体" w:asciiTheme="minorEastAsia" w:hAnsiTheme="minorEastAsia" w:eastAsiaTheme="minorEastAsia"/>
          <w:sz w:val="24"/>
          <w:szCs w:val="22"/>
          <w:lang w:val="zh-CN" w:eastAsia="zh-CN" w:bidi="zh-CN"/>
        </w:rPr>
      </w:pPr>
      <w:r>
        <w:rPr>
          <w:rFonts w:hint="eastAsia" w:cs="宋体" w:asciiTheme="minorEastAsia" w:hAnsiTheme="minorEastAsia" w:eastAsiaTheme="minorEastAsia"/>
          <w:szCs w:val="24"/>
        </w:rPr>
        <w:t xml:space="preserve">6.1   </w:t>
      </w:r>
      <w:r>
        <w:rPr>
          <w:rFonts w:hint="eastAsia" w:cs="宋体" w:asciiTheme="minorEastAsia" w:hAnsiTheme="minorEastAsia" w:eastAsiaTheme="minorEastAsia"/>
          <w:sz w:val="24"/>
          <w:szCs w:val="22"/>
          <w:lang w:val="zh-CN" w:eastAsia="zh-CN" w:bidi="zh-CN"/>
        </w:rPr>
        <w:t xml:space="preserve"> 为了保证对磋商文件的澄清和修改满足法律的时限要求，</w:t>
      </w:r>
      <w:bookmarkStart w:id="42" w:name="_Ref467378678"/>
      <w:bookmarkStart w:id="43" w:name="_Toc520356149"/>
      <w:r>
        <w:rPr>
          <w:rFonts w:hint="eastAsia" w:cs="宋体" w:asciiTheme="minorEastAsia" w:hAnsiTheme="minorEastAsia" w:eastAsiaTheme="minorEastAsia"/>
          <w:sz w:val="24"/>
          <w:szCs w:val="22"/>
          <w:lang w:val="zh-CN" w:eastAsia="zh-CN" w:bidi="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9"/>
        <w:spacing w:line="400" w:lineRule="exact"/>
        <w:ind w:left="770" w:hanging="840" w:hangingChars="350"/>
        <w:rPr>
          <w:rFonts w:hint="eastAsia" w:cs="宋体" w:asciiTheme="minorEastAsia" w:hAnsiTheme="minorEastAsia" w:eastAsiaTheme="minorEastAsia"/>
          <w:sz w:val="24"/>
          <w:szCs w:val="22"/>
          <w:lang w:val="zh-CN" w:eastAsia="zh-CN" w:bidi="zh-CN"/>
        </w:rPr>
      </w:pPr>
      <w:r>
        <w:rPr>
          <w:rFonts w:hint="eastAsia" w:cs="宋体" w:asciiTheme="minorEastAsia" w:hAnsiTheme="minorEastAsia" w:eastAsiaTheme="minorEastAsia"/>
          <w:sz w:val="24"/>
          <w:szCs w:val="22"/>
          <w:lang w:val="zh-CN" w:eastAsia="zh-CN" w:bidi="zh-CN"/>
        </w:rPr>
        <w:t>6.2</w:t>
      </w:r>
      <w:r>
        <w:rPr>
          <w:rFonts w:hint="eastAsia" w:cs="宋体" w:asciiTheme="minorEastAsia" w:hAnsiTheme="minorEastAsia" w:eastAsiaTheme="minorEastAsia"/>
          <w:sz w:val="24"/>
          <w:szCs w:val="22"/>
          <w:lang w:val="zh-CN" w:eastAsia="zh-CN" w:bidi="zh-CN"/>
        </w:rPr>
        <w:tab/>
      </w:r>
      <w:r>
        <w:rPr>
          <w:rFonts w:hint="eastAsia" w:cs="宋体" w:asciiTheme="minorEastAsia" w:hAnsiTheme="minorEastAsia" w:eastAsiaTheme="minorEastAsia"/>
          <w:sz w:val="24"/>
          <w:szCs w:val="22"/>
          <w:lang w:val="zh-CN" w:eastAsia="zh-CN" w:bidi="zh-CN"/>
        </w:rPr>
        <w:t>采购人可主动地或在解答供应商提出的澄清问题时对磋商文件澄清或修改。采购代理机构将以发布澄清（更正）公告的方式，澄清或修改磋商文件，澄清或修改内容作为磋商文件的组成部分。</w:t>
      </w:r>
    </w:p>
    <w:p>
      <w:pPr>
        <w:pStyle w:val="9"/>
        <w:spacing w:line="400" w:lineRule="exact"/>
        <w:ind w:left="770" w:hanging="840" w:hangingChars="350"/>
        <w:rPr>
          <w:rFonts w:hint="eastAsia" w:cs="宋体" w:asciiTheme="minorEastAsia" w:hAnsiTheme="minorEastAsia" w:eastAsiaTheme="minorEastAsia"/>
          <w:sz w:val="24"/>
          <w:szCs w:val="22"/>
          <w:lang w:val="zh-CN" w:eastAsia="zh-CN" w:bidi="zh-CN"/>
        </w:rPr>
      </w:pPr>
      <w:r>
        <w:rPr>
          <w:rFonts w:hint="eastAsia" w:cs="宋体" w:asciiTheme="minorEastAsia" w:hAnsiTheme="minorEastAsia" w:eastAsiaTheme="minorEastAsia"/>
          <w:sz w:val="24"/>
          <w:szCs w:val="22"/>
          <w:lang w:val="zh-CN" w:eastAsia="zh-CN" w:bidi="zh-CN"/>
        </w:rPr>
        <w:t>6.3</w:t>
      </w:r>
      <w:r>
        <w:rPr>
          <w:rFonts w:hint="eastAsia" w:cs="宋体" w:asciiTheme="minorEastAsia" w:hAnsiTheme="minorEastAsia" w:eastAsiaTheme="minorEastAsia"/>
          <w:sz w:val="24"/>
          <w:szCs w:val="22"/>
          <w:lang w:val="zh-CN" w:eastAsia="zh-CN" w:bidi="zh-CN"/>
        </w:rPr>
        <w:tab/>
      </w:r>
      <w:r>
        <w:rPr>
          <w:rFonts w:hint="eastAsia" w:cs="宋体" w:asciiTheme="minorEastAsia" w:hAnsiTheme="minorEastAsia" w:eastAsiaTheme="minorEastAsia"/>
          <w:sz w:val="24"/>
          <w:szCs w:val="22"/>
          <w:lang w:val="zh-CN" w:eastAsia="zh-CN" w:bidi="zh-CN"/>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7"/>
        <w:tabs>
          <w:tab w:val="left" w:pos="900"/>
        </w:tabs>
        <w:spacing w:before="0" w:line="400" w:lineRule="exact"/>
        <w:rPr>
          <w:rFonts w:cs="宋体" w:asciiTheme="minorEastAsia" w:hAnsiTheme="minorEastAsia" w:eastAsiaTheme="minorEastAsia"/>
        </w:rPr>
      </w:pPr>
      <w:bookmarkStart w:id="44" w:name="_Toc518923068"/>
      <w:bookmarkStart w:id="45" w:name="_Toc10994"/>
      <w:bookmarkStart w:id="46" w:name="_Toc31699_WPSOffice_Level2"/>
      <w:bookmarkStart w:id="47" w:name="_Toc9694_WPSOffice_Level2"/>
      <w:r>
        <w:rPr>
          <w:rFonts w:hint="eastAsia" w:cs="宋体" w:asciiTheme="minorEastAsia" w:hAnsiTheme="minorEastAsia" w:eastAsiaTheme="minorEastAsia"/>
        </w:rPr>
        <w:t>7</w:t>
      </w:r>
      <w:bookmarkEnd w:id="42"/>
      <w:bookmarkEnd w:id="43"/>
      <w:r>
        <w:rPr>
          <w:rFonts w:hint="eastAsia" w:cs="宋体" w:asciiTheme="minorEastAsia" w:hAnsiTheme="minorEastAsia" w:eastAsiaTheme="minorEastAsia"/>
        </w:rPr>
        <w:t>.响应文件递交截止时间的顺延</w:t>
      </w:r>
      <w:bookmarkEnd w:id="44"/>
      <w:bookmarkEnd w:id="45"/>
      <w:bookmarkEnd w:id="46"/>
      <w:bookmarkEnd w:id="47"/>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6"/>
        <w:tabs>
          <w:tab w:val="left" w:pos="900"/>
        </w:tabs>
        <w:spacing w:before="0" w:line="400" w:lineRule="exact"/>
        <w:ind w:left="1105" w:leftChars="257" w:hanging="540"/>
        <w:rPr>
          <w:rFonts w:cs="宋体" w:asciiTheme="minorEastAsia" w:hAnsiTheme="minorEastAsia" w:eastAsiaTheme="minorEastAsia"/>
        </w:rPr>
      </w:pPr>
      <w:bookmarkStart w:id="48" w:name="_Toc516367020"/>
      <w:bookmarkStart w:id="49" w:name="_Toc518923069"/>
      <w:bookmarkStart w:id="50" w:name="_Toc14114"/>
      <w:bookmarkStart w:id="51" w:name="_Toc4436_WPSOffice_Level1"/>
      <w:bookmarkStart w:id="52" w:name="_Toc25389"/>
      <w:bookmarkStart w:id="53" w:name="_Toc216582807"/>
      <w:bookmarkStart w:id="54" w:name="_Toc520356150"/>
      <w:r>
        <w:rPr>
          <w:rFonts w:hint="eastAsia" w:cs="宋体" w:asciiTheme="minorEastAsia" w:hAnsiTheme="minorEastAsia" w:eastAsiaTheme="minorEastAsia"/>
          <w:sz w:val="28"/>
        </w:rPr>
        <w:t xml:space="preserve">三   </w:t>
      </w:r>
      <w:bookmarkEnd w:id="48"/>
      <w:r>
        <w:rPr>
          <w:rFonts w:hint="eastAsia" w:cs="宋体" w:asciiTheme="minorEastAsia" w:hAnsiTheme="minorEastAsia" w:eastAsiaTheme="minorEastAsia"/>
          <w:sz w:val="28"/>
        </w:rPr>
        <w:t>响应文件的编制</w:t>
      </w:r>
      <w:bookmarkEnd w:id="49"/>
      <w:bookmarkEnd w:id="50"/>
      <w:bookmarkEnd w:id="51"/>
      <w:bookmarkEnd w:id="52"/>
      <w:bookmarkEnd w:id="53"/>
      <w:bookmarkEnd w:id="54"/>
    </w:p>
    <w:p>
      <w:pPr>
        <w:pStyle w:val="7"/>
        <w:tabs>
          <w:tab w:val="left" w:pos="900"/>
        </w:tabs>
        <w:spacing w:before="0" w:line="400" w:lineRule="exact"/>
        <w:rPr>
          <w:rFonts w:cs="宋体" w:asciiTheme="minorEastAsia" w:hAnsiTheme="minorEastAsia" w:eastAsiaTheme="minorEastAsia"/>
        </w:rPr>
      </w:pPr>
      <w:bookmarkStart w:id="55" w:name="_Toc520356151"/>
      <w:bookmarkStart w:id="56" w:name="_Toc518923070"/>
      <w:bookmarkStart w:id="57" w:name="_Toc20686_WPSOffice_Level2"/>
      <w:bookmarkStart w:id="58" w:name="_Toc516367021"/>
      <w:bookmarkStart w:id="59" w:name="_Toc13590_WPSOffice_Level2"/>
      <w:bookmarkStart w:id="60" w:name="_Toc6728"/>
      <w:r>
        <w:rPr>
          <w:rFonts w:hint="eastAsia" w:cs="宋体" w:asciiTheme="minorEastAsia" w:hAnsiTheme="minorEastAsia" w:eastAsiaTheme="minorEastAsia"/>
        </w:rPr>
        <w:t>8.</w:t>
      </w:r>
      <w:r>
        <w:rPr>
          <w:rFonts w:hint="eastAsia" w:cs="宋体" w:asciiTheme="minorEastAsia" w:hAnsiTheme="minorEastAsia" w:eastAsiaTheme="minorEastAsia"/>
        </w:rPr>
        <w:tab/>
      </w:r>
      <w:r>
        <w:rPr>
          <w:rFonts w:hint="eastAsia" w:cs="宋体" w:asciiTheme="minorEastAsia" w:hAnsiTheme="minorEastAsia" w:eastAsiaTheme="minorEastAsia"/>
        </w:rPr>
        <w:t>磋商范围及响应文件成交准和计量单位的使用</w:t>
      </w:r>
      <w:bookmarkEnd w:id="55"/>
      <w:bookmarkEnd w:id="56"/>
      <w:bookmarkEnd w:id="57"/>
      <w:bookmarkEnd w:id="58"/>
      <w:bookmarkEnd w:id="59"/>
      <w:bookmarkEnd w:id="60"/>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供应商须知前附表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w:t>
      </w:r>
      <w:r>
        <w:rPr>
          <w:rFonts w:hint="eastAsia" w:cs="宋体" w:asciiTheme="minorEastAsia" w:hAnsiTheme="minorEastAsia" w:eastAsiaTheme="minorEastAsia"/>
          <w:sz w:val="24"/>
          <w:lang w:val="en-US"/>
        </w:rPr>
        <w:t>3</w:t>
      </w:r>
      <w:r>
        <w:rPr>
          <w:rFonts w:hint="eastAsia" w:cs="宋体" w:asciiTheme="minorEastAsia" w:hAnsiTheme="minorEastAsia" w:eastAsiaTheme="minorEastAsia"/>
          <w:sz w:val="24"/>
        </w:rPr>
        <w:t>章</w:t>
      </w:r>
      <w:r>
        <w:rPr>
          <w:rFonts w:hint="eastAsia" w:cs="宋体" w:asciiTheme="minorEastAsia" w:hAnsiTheme="minorEastAsia" w:eastAsiaTheme="minorEastAsia"/>
          <w:sz w:val="24"/>
          <w:lang w:val="en-US"/>
        </w:rPr>
        <w:t>采购</w:t>
      </w:r>
      <w:r>
        <w:rPr>
          <w:rFonts w:hint="eastAsia" w:cs="宋体" w:asciiTheme="minorEastAsia" w:hAnsiTheme="minorEastAsia" w:eastAsiaTheme="minorEastAsia"/>
          <w:sz w:val="24"/>
        </w:rPr>
        <w:t>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7"/>
        <w:tabs>
          <w:tab w:val="left" w:pos="900"/>
        </w:tabs>
        <w:spacing w:before="0" w:line="400" w:lineRule="exact"/>
        <w:rPr>
          <w:rFonts w:cs="宋体" w:asciiTheme="minorEastAsia" w:hAnsiTheme="minorEastAsia" w:eastAsiaTheme="minorEastAsia"/>
        </w:rPr>
      </w:pPr>
      <w:bookmarkStart w:id="61" w:name="_Toc516367022"/>
      <w:bookmarkStart w:id="62" w:name="_Ref467306195"/>
      <w:bookmarkStart w:id="63" w:name="_Ref467306676"/>
      <w:bookmarkStart w:id="64" w:name="_Toc15487"/>
      <w:bookmarkStart w:id="65" w:name="_Toc31935_WPSOffice_Level2"/>
      <w:bookmarkStart w:id="66" w:name="_Toc520356152"/>
      <w:bookmarkStart w:id="67" w:name="_Toc28579_WPSOffice_Level2"/>
      <w:bookmarkStart w:id="68" w:name="_Toc518923071"/>
      <w:r>
        <w:rPr>
          <w:rFonts w:hint="eastAsia" w:cs="宋体" w:asciiTheme="minorEastAsia" w:hAnsiTheme="minorEastAsia" w:eastAsiaTheme="minorEastAsia"/>
        </w:rPr>
        <w:t>9.</w:t>
      </w:r>
      <w:bookmarkEnd w:id="61"/>
      <w:bookmarkEnd w:id="62"/>
      <w:bookmarkEnd w:id="63"/>
      <w:r>
        <w:rPr>
          <w:rFonts w:hint="eastAsia" w:cs="宋体" w:asciiTheme="minorEastAsia" w:hAnsiTheme="minorEastAsia" w:eastAsiaTheme="minorEastAsia"/>
        </w:rPr>
        <w:t>响应文件构成</w:t>
      </w:r>
      <w:bookmarkEnd w:id="64"/>
      <w:bookmarkEnd w:id="65"/>
      <w:bookmarkEnd w:id="66"/>
      <w:bookmarkEnd w:id="67"/>
      <w:bookmarkEnd w:id="68"/>
    </w:p>
    <w:p>
      <w:pPr>
        <w:tabs>
          <w:tab w:val="left" w:pos="900"/>
          <w:tab w:val="left" w:pos="5580"/>
        </w:tabs>
        <w:spacing w:line="360" w:lineRule="exact"/>
        <w:ind w:left="960" w:hanging="960" w:hangingChars="400"/>
        <w:rPr>
          <w:rFonts w:cs="宋体" w:asciiTheme="minorEastAsia" w:hAnsiTheme="minorEastAsia" w:eastAsiaTheme="minorEastAsia"/>
          <w:b/>
          <w:bCs/>
          <w:sz w:val="24"/>
          <w:szCs w:val="20"/>
          <w:u w:val="single"/>
        </w:rPr>
      </w:pPr>
      <w:bookmarkStart w:id="69" w:name="_Ref467052588"/>
      <w:r>
        <w:rPr>
          <w:rFonts w:hint="eastAsia" w:cs="宋体" w:asciiTheme="minorEastAsia" w:hAnsiTheme="minorEastAsia" w:eastAsiaTheme="minorEastAsia"/>
          <w:sz w:val="24"/>
        </w:rPr>
        <w:t xml:space="preserve">9.1    </w:t>
      </w:r>
      <w:bookmarkEnd w:id="69"/>
      <w:r>
        <w:rPr>
          <w:rFonts w:hint="eastAsia" w:cs="宋体" w:asciiTheme="minorEastAsia" w:hAnsiTheme="minorEastAsia" w:eastAsiaTheme="minorEastAsia"/>
          <w:b w:val="0"/>
          <w:bCs w:val="0"/>
          <w:sz w:val="24"/>
          <w:u w:val="single"/>
        </w:rPr>
        <w:t>供应商应完整地按磋商文件提供的响应文件格式及要求</w:t>
      </w:r>
      <w:r>
        <w:rPr>
          <w:rFonts w:hint="eastAsia" w:cs="宋体" w:asciiTheme="minorEastAsia" w:hAnsiTheme="minorEastAsia" w:eastAsiaTheme="minorEastAsia"/>
          <w:b w:val="0"/>
          <w:bCs w:val="0"/>
          <w:sz w:val="24"/>
          <w:u w:val="single"/>
          <w:lang w:val="en-US"/>
        </w:rPr>
        <w:t>编</w:t>
      </w:r>
      <w:r>
        <w:rPr>
          <w:rFonts w:hint="eastAsia" w:cs="宋体" w:asciiTheme="minorEastAsia" w:hAnsiTheme="minorEastAsia" w:eastAsiaTheme="minorEastAsia"/>
          <w:b w:val="0"/>
          <w:bCs w:val="0"/>
          <w:sz w:val="24"/>
          <w:u w:val="single"/>
        </w:rPr>
        <w:t>写响应文件，响应文件应包括“报价一览表及资格证明文件”和“商务及技术文件”两部分，两部分合订成一册，供应商应承担封装失误产生的任何后果。</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7"/>
        <w:tabs>
          <w:tab w:val="left" w:pos="900"/>
        </w:tabs>
        <w:spacing w:before="0" w:line="400" w:lineRule="exact"/>
        <w:rPr>
          <w:rFonts w:cs="宋体" w:asciiTheme="minorEastAsia" w:hAnsiTheme="minorEastAsia" w:eastAsiaTheme="minorEastAsia"/>
        </w:rPr>
      </w:pPr>
      <w:bookmarkStart w:id="70" w:name="_Toc508185920"/>
      <w:bookmarkStart w:id="71" w:name="_Toc516367023"/>
      <w:bookmarkStart w:id="72" w:name="_Toc10751_WPSOffice_Level2"/>
      <w:bookmarkStart w:id="73" w:name="_Toc5768_WPSOffice_Level2"/>
      <w:bookmarkStart w:id="74" w:name="_Toc518923072"/>
      <w:bookmarkStart w:id="75" w:name="_Toc520356153"/>
      <w:bookmarkStart w:id="76" w:name="_Toc2671"/>
      <w:bookmarkStart w:id="77" w:name="_Toc520356155"/>
      <w:r>
        <w:rPr>
          <w:rFonts w:hint="eastAsia" w:cs="宋体" w:asciiTheme="minorEastAsia" w:hAnsiTheme="minorEastAsia" w:eastAsiaTheme="minorEastAsia"/>
        </w:rPr>
        <w:t>10.</w:t>
      </w:r>
      <w:r>
        <w:rPr>
          <w:rFonts w:hint="eastAsia" w:cs="宋体" w:asciiTheme="minorEastAsia" w:hAnsiTheme="minorEastAsia" w:eastAsiaTheme="minorEastAsia"/>
        </w:rPr>
        <w:tab/>
      </w:r>
      <w:r>
        <w:rPr>
          <w:rFonts w:hint="eastAsia" w:cs="宋体" w:asciiTheme="minorEastAsia" w:hAnsiTheme="minorEastAsia" w:eastAsiaTheme="minorEastAsia"/>
        </w:rPr>
        <w:t>证明标的的合格性和符合磋商文件规定的响应文件</w:t>
      </w:r>
      <w:bookmarkEnd w:id="70"/>
      <w:bookmarkEnd w:id="71"/>
      <w:bookmarkEnd w:id="72"/>
      <w:bookmarkEnd w:id="73"/>
      <w:bookmarkEnd w:id="74"/>
      <w:bookmarkEnd w:id="75"/>
      <w:bookmarkEnd w:id="76"/>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78"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78"/>
      <w:r>
        <w:rPr>
          <w:rFonts w:hint="eastAsia" w:cs="宋体" w:asciiTheme="minorEastAsia" w:hAnsiTheme="minorEastAsia" w:eastAsiaTheme="minorEastAsia"/>
          <w:sz w:val="24"/>
        </w:rPr>
        <w:t>。</w:t>
      </w:r>
    </w:p>
    <w:p>
      <w:pPr>
        <w:pStyle w:val="7"/>
        <w:spacing w:before="0" w:line="400" w:lineRule="exact"/>
        <w:rPr>
          <w:rFonts w:cs="宋体" w:asciiTheme="minorEastAsia" w:hAnsiTheme="minorEastAsia" w:eastAsiaTheme="minorEastAsia"/>
        </w:rPr>
      </w:pPr>
      <w:bookmarkStart w:id="79" w:name="_Toc518923073"/>
      <w:bookmarkStart w:id="80" w:name="_Toc8529"/>
      <w:bookmarkStart w:id="81" w:name="_Toc32368_WPSOffice_Level2"/>
      <w:bookmarkStart w:id="82" w:name="_Toc15335_WPSOffice_Level2"/>
      <w:r>
        <w:rPr>
          <w:rFonts w:hint="eastAsia" w:cs="宋体" w:asciiTheme="minorEastAsia" w:hAnsiTheme="minorEastAsia" w:eastAsiaTheme="minorEastAsia"/>
        </w:rPr>
        <w:t>11.</w:t>
      </w:r>
      <w:bookmarkEnd w:id="77"/>
      <w:bookmarkEnd w:id="79"/>
      <w:bookmarkEnd w:id="80"/>
      <w:r>
        <w:rPr>
          <w:rFonts w:hint="eastAsia" w:cs="宋体" w:asciiTheme="minorEastAsia" w:hAnsiTheme="minorEastAsia" w:eastAsiaTheme="minorEastAsia"/>
        </w:rPr>
        <w:t>磋商报价</w:t>
      </w:r>
      <w:bookmarkEnd w:id="81"/>
      <w:bookmarkEnd w:id="8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2"/>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w:t>
      </w:r>
      <w:r>
        <w:rPr>
          <w:rFonts w:hint="eastAsia" w:cs="宋体" w:asciiTheme="minorEastAsia" w:hAnsiTheme="minorEastAsia" w:eastAsiaTheme="minorEastAsia"/>
          <w:b/>
          <w:bCs/>
          <w:sz w:val="24"/>
          <w:u w:val="single"/>
          <w:lang w:val="en-US"/>
        </w:rPr>
        <w:t>高到低</w:t>
      </w:r>
      <w:r>
        <w:rPr>
          <w:rFonts w:hint="eastAsia" w:cs="宋体" w:asciiTheme="minorEastAsia" w:hAnsiTheme="minorEastAsia" w:eastAsiaTheme="minorEastAsia"/>
          <w:b/>
          <w:bCs/>
          <w:sz w:val="24"/>
          <w:u w:val="single"/>
        </w:rPr>
        <w:t>的顺序提出成交候选人，并编写评审报告，将结果通知所有参加磋商的未成交的供应商；</w:t>
      </w:r>
    </w:p>
    <w:p>
      <w:pPr>
        <w:pStyle w:val="7"/>
        <w:spacing w:before="0" w:line="400" w:lineRule="exact"/>
        <w:rPr>
          <w:rFonts w:cs="宋体" w:asciiTheme="minorEastAsia" w:hAnsiTheme="minorEastAsia" w:eastAsiaTheme="minorEastAsia"/>
        </w:rPr>
      </w:pPr>
      <w:bookmarkStart w:id="83" w:name="_Ref467306513"/>
      <w:bookmarkStart w:id="84" w:name="_Toc520356156"/>
      <w:bookmarkStart w:id="85" w:name="_Toc16199"/>
      <w:bookmarkStart w:id="86" w:name="_Toc518923074"/>
      <w:bookmarkStart w:id="87" w:name="_Toc24125_WPSOffice_Level2"/>
      <w:bookmarkStart w:id="88" w:name="_Toc25748_WPSOffice_Level2"/>
      <w:r>
        <w:rPr>
          <w:rFonts w:hint="eastAsia" w:cs="宋体" w:asciiTheme="minorEastAsia" w:hAnsiTheme="minorEastAsia" w:eastAsiaTheme="minorEastAsia"/>
        </w:rPr>
        <w:t>12.</w:t>
      </w:r>
      <w:bookmarkEnd w:id="83"/>
      <w:bookmarkEnd w:id="84"/>
      <w:bookmarkEnd w:id="85"/>
      <w:bookmarkEnd w:id="86"/>
      <w:r>
        <w:rPr>
          <w:rFonts w:hint="eastAsia" w:cs="宋体" w:asciiTheme="minorEastAsia" w:hAnsiTheme="minorEastAsia" w:eastAsiaTheme="minorEastAsia"/>
        </w:rPr>
        <w:t>磋商保证金</w:t>
      </w:r>
      <w:bookmarkEnd w:id="87"/>
      <w:bookmarkEnd w:id="88"/>
    </w:p>
    <w:p>
      <w:pPr>
        <w:spacing w:line="400" w:lineRule="exact"/>
        <w:ind w:left="900" w:hanging="900" w:hangingChars="375"/>
        <w:rPr>
          <w:rFonts w:cs="宋体" w:asciiTheme="minorEastAsia" w:hAnsiTheme="minorEastAsia" w:eastAsiaTheme="minorEastAsia"/>
          <w:sz w:val="24"/>
        </w:rPr>
      </w:pPr>
      <w:bookmarkStart w:id="89"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供应商须知前附表</w:t>
      </w:r>
      <w:r>
        <w:rPr>
          <w:rFonts w:hint="eastAsia" w:cs="宋体" w:asciiTheme="minorEastAsia" w:hAnsiTheme="minorEastAsia" w:eastAsiaTheme="minorEastAsia"/>
          <w:sz w:val="24"/>
        </w:rPr>
        <w:t>中规定的</w:t>
      </w:r>
      <w:bookmarkEnd w:id="89"/>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adjustRightInd w:val="0"/>
        <w:snapToGrid w:val="0"/>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（1）在磋商有效期内，撤销响应文件的；</w:t>
      </w:r>
    </w:p>
    <w:p>
      <w:pPr>
        <w:pStyle w:val="14"/>
        <w:tabs>
          <w:tab w:val="left" w:pos="2240"/>
        </w:tabs>
        <w:adjustRightInd w:val="0"/>
        <w:snapToGrid w:val="0"/>
        <w:spacing w:line="400" w:lineRule="exact"/>
        <w:ind w:firstLine="960" w:firstLineChars="400"/>
        <w:rPr>
          <w:rFonts w:cs="宋体" w:asciiTheme="minorEastAsia" w:hAnsiTheme="minorEastAsia" w:eastAsiaTheme="minorEastAsia"/>
        </w:rPr>
      </w:pPr>
      <w:r>
        <w:rPr>
          <w:rFonts w:hint="eastAsia" w:cs="宋体" w:asciiTheme="minorEastAsia" w:hAnsiTheme="minorEastAsia" w:eastAsiaTheme="minorEastAsia"/>
        </w:rPr>
        <w:t>（2）成交后不按</w:t>
      </w:r>
      <w:r>
        <w:rPr>
          <w:rFonts w:hint="eastAsia" w:cs="宋体" w:asciiTheme="minorEastAsia" w:hAnsiTheme="minorEastAsia" w:eastAsiaTheme="minorEastAsia"/>
          <w:lang w:val="en-US"/>
        </w:rPr>
        <w:t>成交通知书的</w:t>
      </w:r>
      <w:r>
        <w:rPr>
          <w:rFonts w:hint="eastAsia" w:cs="宋体" w:asciiTheme="minorEastAsia" w:hAnsiTheme="minorEastAsia" w:eastAsiaTheme="minorEastAsia"/>
        </w:rPr>
        <w:t>规定与采购人签订合同的；</w:t>
      </w:r>
    </w:p>
    <w:p>
      <w:pPr>
        <w:pStyle w:val="14"/>
        <w:tabs>
          <w:tab w:val="left" w:pos="2240"/>
        </w:tabs>
        <w:adjustRightInd w:val="0"/>
        <w:snapToGrid w:val="0"/>
        <w:spacing w:line="400" w:lineRule="exact"/>
        <w:ind w:firstLine="960" w:firstLineChars="400"/>
        <w:rPr>
          <w:rFonts w:cs="宋体" w:asciiTheme="minorEastAsia" w:hAnsiTheme="minorEastAsia" w:eastAsiaTheme="minorEastAsia"/>
        </w:rPr>
      </w:pPr>
      <w:r>
        <w:rPr>
          <w:rFonts w:hint="eastAsia" w:cs="宋体" w:asciiTheme="minorEastAsia" w:hAnsiTheme="minorEastAsia" w:eastAsiaTheme="minorEastAsia"/>
        </w:rPr>
        <w:t>（3）成交后不按本须知第31条的规定提交履约保证金的；</w:t>
      </w:r>
    </w:p>
    <w:p>
      <w:pPr>
        <w:pStyle w:val="14"/>
        <w:tabs>
          <w:tab w:val="left" w:pos="2240"/>
        </w:tabs>
        <w:adjustRightInd w:val="0"/>
        <w:snapToGrid w:val="0"/>
        <w:spacing w:line="400" w:lineRule="exact"/>
        <w:ind w:firstLine="960" w:firstLineChars="400"/>
        <w:rPr>
          <w:rFonts w:cs="宋体" w:asciiTheme="minorEastAsia" w:hAnsiTheme="minorEastAsia" w:eastAsiaTheme="minorEastAsia"/>
        </w:rPr>
      </w:pPr>
      <w:r>
        <w:rPr>
          <w:rFonts w:hint="eastAsia" w:cs="宋体" w:asciiTheme="minorEastAsia" w:hAnsiTheme="minorEastAsia" w:eastAsiaTheme="minorEastAsia"/>
        </w:rPr>
        <w:t>（4）成交后不按本须知第32条的规定缴纳成交服务费的；</w:t>
      </w:r>
    </w:p>
    <w:p>
      <w:pPr>
        <w:pStyle w:val="14"/>
        <w:tabs>
          <w:tab w:val="left" w:pos="2240"/>
        </w:tabs>
        <w:adjustRightInd w:val="0"/>
        <w:snapToGrid w:val="0"/>
        <w:spacing w:line="400" w:lineRule="exact"/>
        <w:ind w:firstLine="960" w:firstLineChars="400"/>
        <w:rPr>
          <w:rFonts w:cs="宋体" w:asciiTheme="minorEastAsia" w:hAnsiTheme="minorEastAsia" w:eastAsiaTheme="minorEastAsia"/>
        </w:rPr>
      </w:pPr>
      <w:r>
        <w:rPr>
          <w:rFonts w:hint="eastAsia" w:cs="宋体" w:asciiTheme="minorEastAsia" w:hAnsiTheme="minorEastAsia" w:eastAsiaTheme="minorEastAsia"/>
        </w:rPr>
        <w:t>（5）存在其他违法违规行为的。</w:t>
      </w:r>
    </w:p>
    <w:p>
      <w:pPr>
        <w:spacing w:line="400" w:lineRule="exact"/>
        <w:ind w:left="900" w:hanging="900" w:hangingChars="375"/>
        <w:rPr>
          <w:rFonts w:cs="宋体" w:asciiTheme="minorEastAsia" w:hAnsiTheme="minorEastAsia" w:eastAsiaTheme="minorEastAsia"/>
          <w:sz w:val="24"/>
        </w:rPr>
      </w:pPr>
      <w:bookmarkStart w:id="90"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0"/>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12.6</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 xml:space="preserve"> 磋商保证金的退还</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1" w:name="_Toc518923075"/>
    </w:p>
    <w:p>
      <w:pPr>
        <w:spacing w:line="400" w:lineRule="exact"/>
        <w:ind w:left="935" w:hanging="935"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1"/>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7"/>
        <w:spacing w:before="0" w:line="400" w:lineRule="exact"/>
        <w:rPr>
          <w:rFonts w:cs="宋体" w:asciiTheme="minorEastAsia" w:hAnsiTheme="minorEastAsia" w:eastAsiaTheme="minorEastAsia"/>
        </w:rPr>
      </w:pPr>
      <w:bookmarkStart w:id="92" w:name="_Toc518923076"/>
      <w:bookmarkStart w:id="93" w:name="_Toc20355"/>
      <w:bookmarkStart w:id="94" w:name="_Toc520356157"/>
      <w:bookmarkStart w:id="95" w:name="_Toc4716_WPSOffice_Level2"/>
      <w:bookmarkStart w:id="96" w:name="_Toc11106_WPSOffice_Level2"/>
      <w:r>
        <w:rPr>
          <w:rFonts w:hint="eastAsia" w:cs="宋体" w:asciiTheme="minorEastAsia" w:hAnsiTheme="minorEastAsia" w:eastAsiaTheme="minorEastAsia"/>
        </w:rPr>
        <w:t>13.</w:t>
      </w:r>
      <w:bookmarkEnd w:id="92"/>
      <w:bookmarkEnd w:id="93"/>
      <w:bookmarkEnd w:id="94"/>
      <w:r>
        <w:rPr>
          <w:rFonts w:hint="eastAsia" w:cs="宋体" w:asciiTheme="minorEastAsia" w:hAnsiTheme="minorEastAsia" w:eastAsiaTheme="minorEastAsia"/>
        </w:rPr>
        <w:t>磋商有效期</w:t>
      </w:r>
      <w:bookmarkEnd w:id="95"/>
      <w:bookmarkEnd w:id="96"/>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供应商须知前附表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7"/>
        <w:spacing w:before="0" w:line="400" w:lineRule="exact"/>
        <w:rPr>
          <w:rFonts w:cs="宋体" w:asciiTheme="minorEastAsia" w:hAnsiTheme="minorEastAsia" w:eastAsiaTheme="minorEastAsia"/>
        </w:rPr>
      </w:pPr>
      <w:bookmarkStart w:id="97" w:name="_Toc520356158"/>
      <w:bookmarkStart w:id="98" w:name="_Toc27303"/>
      <w:bookmarkStart w:id="99" w:name="_Toc13034_WPSOffice_Level2"/>
      <w:bookmarkStart w:id="100" w:name="_Toc31308_WPSOffice_Level2"/>
      <w:bookmarkStart w:id="101" w:name="_Toc518923077"/>
      <w:r>
        <w:rPr>
          <w:rFonts w:hint="eastAsia" w:cs="宋体" w:asciiTheme="minorEastAsia" w:hAnsiTheme="minorEastAsia" w:eastAsiaTheme="minorEastAsia"/>
        </w:rPr>
        <w:t>14.响应文件的签署</w:t>
      </w:r>
      <w:bookmarkEnd w:id="97"/>
      <w:r>
        <w:rPr>
          <w:rFonts w:hint="eastAsia" w:cs="宋体" w:asciiTheme="minorEastAsia" w:hAnsiTheme="minorEastAsia" w:eastAsiaTheme="minorEastAsia"/>
        </w:rPr>
        <w:t>及规定</w:t>
      </w:r>
      <w:bookmarkEnd w:id="98"/>
      <w:bookmarkEnd w:id="99"/>
      <w:bookmarkEnd w:id="100"/>
      <w:bookmarkEnd w:id="101"/>
    </w:p>
    <w:p>
      <w:pPr>
        <w:spacing w:line="400" w:lineRule="exact"/>
        <w:ind w:left="900" w:hanging="900" w:hangingChars="375"/>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供应商须知前附表</w:t>
      </w:r>
      <w:r>
        <w:rPr>
          <w:rFonts w:hint="eastAsia" w:cs="宋体" w:asciiTheme="minorEastAsia" w:hAnsiTheme="minorEastAsia" w:eastAsiaTheme="minorEastAsia"/>
          <w:sz w:val="24"/>
        </w:rPr>
        <w:t>中的规定</w:t>
      </w:r>
      <w:r>
        <w:rPr>
          <w:rFonts w:hint="eastAsia" w:cs="宋体" w:asciiTheme="minorEastAsia" w:hAnsiTheme="minorEastAsia" w:eastAsiaTheme="minorEastAsia"/>
          <w:sz w:val="24"/>
          <w:lang w:val="en-US" w:eastAsia="zh-CN"/>
        </w:rPr>
        <w:t>制作。</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响应文件正本和副本应按</w:t>
      </w:r>
      <w:r>
        <w:rPr>
          <w:rFonts w:hint="eastAsia" w:cs="宋体" w:asciiTheme="minorEastAsia" w:hAnsiTheme="minorEastAsia" w:eastAsiaTheme="minorEastAsia"/>
          <w:sz w:val="24"/>
          <w:lang w:val="en-US" w:eastAsia="zh-CN"/>
        </w:rPr>
        <w:t>磋商</w:t>
      </w:r>
      <w:r>
        <w:rPr>
          <w:rFonts w:hint="eastAsia" w:cs="宋体" w:asciiTheme="minorEastAsia" w:hAnsiTheme="minorEastAsia" w:eastAsiaTheme="minorEastAsia"/>
          <w:sz w:val="24"/>
        </w:rPr>
        <w:t>文件要求签章处盖单位章和由法定代表人或其委托代理人签字</w:t>
      </w:r>
      <w:r>
        <w:rPr>
          <w:rFonts w:hint="eastAsia" w:ascii="宋体" w:hAnsi="宋体"/>
          <w:sz w:val="21"/>
          <w:szCs w:val="21"/>
          <w:lang w:eastAsia="zh-CN"/>
        </w:rPr>
        <w:t>，</w:t>
      </w:r>
      <w:r>
        <w:rPr>
          <w:rFonts w:hint="eastAsia" w:cs="宋体" w:asciiTheme="minorEastAsia" w:hAnsiTheme="minorEastAsia" w:eastAsiaTheme="minorEastAsia"/>
          <w:sz w:val="24"/>
        </w:rPr>
        <w:t>委托代理人须持有书面的“法定代表人授权委托书”，并将其附在响应文件中。如对响应文件进行了修改，则应由供应商的法定代表人或其委托代理人在每一修改处签字。</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6"/>
        <w:spacing w:before="0" w:line="400" w:lineRule="exact"/>
        <w:ind w:left="1105" w:leftChars="257" w:hanging="540"/>
        <w:rPr>
          <w:rFonts w:cs="宋体" w:asciiTheme="minorEastAsia" w:hAnsiTheme="minorEastAsia" w:eastAsiaTheme="minorEastAsia"/>
          <w:color w:val="000000"/>
        </w:rPr>
      </w:pPr>
      <w:bookmarkStart w:id="102" w:name="_Toc30674_WPSOffice_Level1"/>
      <w:bookmarkStart w:id="103" w:name="_Toc518923078"/>
      <w:bookmarkStart w:id="104" w:name="_Toc22303"/>
      <w:bookmarkStart w:id="105" w:name="_Toc14952"/>
      <w:bookmarkStart w:id="106" w:name="_Toc216582808"/>
      <w:bookmarkStart w:id="107" w:name="_Toc520356159"/>
      <w:r>
        <w:rPr>
          <w:rFonts w:hint="eastAsia" w:cs="宋体" w:asciiTheme="minorEastAsia" w:hAnsiTheme="minorEastAsia" w:eastAsiaTheme="minorEastAsia"/>
          <w:color w:val="000000"/>
          <w:sz w:val="24"/>
        </w:rPr>
        <w:t>四   响应文件的递交</w:t>
      </w:r>
      <w:bookmarkEnd w:id="102"/>
      <w:bookmarkEnd w:id="103"/>
      <w:bookmarkEnd w:id="104"/>
      <w:bookmarkEnd w:id="105"/>
      <w:bookmarkEnd w:id="106"/>
      <w:bookmarkEnd w:id="107"/>
    </w:p>
    <w:p>
      <w:pPr>
        <w:pStyle w:val="7"/>
        <w:spacing w:before="0" w:line="400" w:lineRule="exact"/>
        <w:rPr>
          <w:rFonts w:cs="宋体" w:asciiTheme="minorEastAsia" w:hAnsiTheme="minorEastAsia" w:eastAsiaTheme="minorEastAsia"/>
          <w:color w:val="000000"/>
        </w:rPr>
      </w:pPr>
      <w:bookmarkStart w:id="108" w:name="_Toc13247"/>
      <w:bookmarkStart w:id="109" w:name="_Toc24004_WPSOffice_Level2"/>
      <w:bookmarkStart w:id="110" w:name="_Toc520356160"/>
      <w:bookmarkStart w:id="111" w:name="_Toc518923079"/>
      <w:bookmarkStart w:id="112" w:name="_Toc22654_WPSOffice_Level2"/>
      <w:r>
        <w:rPr>
          <w:rFonts w:hint="eastAsia" w:cs="宋体" w:asciiTheme="minorEastAsia" w:hAnsiTheme="minorEastAsia" w:eastAsiaTheme="minorEastAsia"/>
          <w:color w:val="000000"/>
        </w:rPr>
        <w:t>15.响应文件的密封和标记</w:t>
      </w:r>
      <w:bookmarkEnd w:id="108"/>
      <w:bookmarkEnd w:id="109"/>
      <w:bookmarkEnd w:id="110"/>
      <w:bookmarkEnd w:id="111"/>
      <w:bookmarkEnd w:id="112"/>
    </w:p>
    <w:p>
      <w:pPr>
        <w:spacing w:line="400" w:lineRule="exact"/>
        <w:ind w:left="900" w:hanging="900" w:hangingChars="375"/>
        <w:rPr>
          <w:rFonts w:hint="eastAsia" w:cs="宋体" w:asciiTheme="minorEastAsia" w:hAnsiTheme="minorEastAsia" w:eastAsiaTheme="minorEastAsia"/>
          <w:color w:val="000000"/>
          <w:sz w:val="24"/>
          <w:lang w:val="en-US" w:eastAsia="zh-CN"/>
        </w:rPr>
      </w:pPr>
      <w:bookmarkStart w:id="113" w:name="_Toc25787"/>
      <w:bookmarkStart w:id="114" w:name="_Toc178_WPSOffice_Level2"/>
      <w:bookmarkStart w:id="115" w:name="_Toc518923080"/>
      <w:bookmarkStart w:id="116" w:name="_Toc14358_WPSOffice_Level2"/>
      <w:bookmarkStart w:id="117" w:name="_Toc520356161"/>
      <w:r>
        <w:rPr>
          <w:rFonts w:hint="eastAsia" w:cs="宋体" w:asciiTheme="minorEastAsia" w:hAnsiTheme="minorEastAsia" w:eastAsiaTheme="minorEastAsia"/>
          <w:color w:val="000000"/>
          <w:sz w:val="24"/>
          <w:lang w:val="en-US" w:eastAsia="zh-CN"/>
        </w:rPr>
        <w:t>15.1    投标人应通过电子投标文件制作工具严格按磋商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spacing w:line="400" w:lineRule="exact"/>
        <w:ind w:left="959" w:leftChars="436" w:firstLine="0" w:firstLineChars="0"/>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投标截止时间以政采云平台中心交易平台显示的时间为准，逾期系统将自动关闭，未完成上传的投标文件视为逾期送达，将被拒绝。</w:t>
      </w:r>
    </w:p>
    <w:p>
      <w:pPr>
        <w:pStyle w:val="7"/>
        <w:spacing w:before="0" w:line="400" w:lineRule="exact"/>
        <w:rPr>
          <w:rFonts w:cs="宋体" w:asciiTheme="minorEastAsia" w:hAnsiTheme="minorEastAsia" w:eastAsiaTheme="minorEastAsia"/>
        </w:rPr>
      </w:pPr>
      <w:r>
        <w:rPr>
          <w:rFonts w:hint="eastAsia" w:cs="宋体" w:asciiTheme="minorEastAsia" w:hAnsiTheme="minorEastAsia" w:eastAsiaTheme="minorEastAsia"/>
        </w:rPr>
        <w:t>16.磋商截止</w:t>
      </w:r>
      <w:bookmarkEnd w:id="113"/>
      <w:bookmarkEnd w:id="114"/>
      <w:bookmarkEnd w:id="115"/>
      <w:bookmarkEnd w:id="116"/>
      <w:bookmarkEnd w:id="117"/>
    </w:p>
    <w:p>
      <w:pPr>
        <w:spacing w:line="400" w:lineRule="exact"/>
        <w:ind w:left="1140" w:hanging="1140" w:hangingChars="475"/>
        <w:rPr>
          <w:rFonts w:hint="eastAsia" w:cs="宋体" w:asciiTheme="minorEastAsia" w:hAnsiTheme="minorEastAsia" w:eastAsiaTheme="minorEastAsia"/>
          <w:sz w:val="24"/>
        </w:rPr>
      </w:pPr>
      <w:bookmarkStart w:id="118" w:name="_Toc13921"/>
      <w:bookmarkStart w:id="119" w:name="_Toc17985_WPSOffice_Level2"/>
      <w:bookmarkStart w:id="120" w:name="_Toc520356162"/>
      <w:bookmarkStart w:id="121" w:name="_Toc26522_WPSOffice_Level2"/>
      <w:bookmarkStart w:id="122" w:name="_Toc518923081"/>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投标人应当在</w:t>
      </w:r>
      <w:r>
        <w:rPr>
          <w:rFonts w:hint="eastAsia" w:cs="宋体" w:asciiTheme="minorEastAsia" w:hAnsiTheme="minorEastAsia" w:eastAsiaTheme="minorEastAsia"/>
          <w:sz w:val="24"/>
          <w:lang w:eastAsia="zh-CN"/>
        </w:rPr>
        <w:t>磋商文件</w:t>
      </w:r>
      <w:r>
        <w:rPr>
          <w:rFonts w:hint="eastAsia" w:cs="宋体" w:asciiTheme="minorEastAsia" w:hAnsiTheme="minorEastAsia" w:eastAsiaTheme="minorEastAsia"/>
          <w:sz w:val="24"/>
        </w:rPr>
        <w:t>要求提交投标文件的截止时间前网上投标。</w:t>
      </w:r>
    </w:p>
    <w:p>
      <w:pPr>
        <w:spacing w:line="400" w:lineRule="exact"/>
        <w:ind w:left="1140" w:hanging="1140" w:hangingChars="475"/>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16</w:t>
      </w:r>
      <w:r>
        <w:rPr>
          <w:rFonts w:hint="eastAsia" w:cs="宋体" w:asciiTheme="minorEastAsia" w:hAnsiTheme="minorEastAsia" w:eastAsiaTheme="minorEastAsia"/>
          <w:sz w:val="24"/>
        </w:rPr>
        <w:t xml:space="preserve">.2 </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在</w:t>
      </w:r>
      <w:r>
        <w:rPr>
          <w:rFonts w:hint="eastAsia" w:cs="宋体" w:asciiTheme="minorEastAsia" w:hAnsiTheme="minorEastAsia" w:eastAsiaTheme="minorEastAsia"/>
          <w:sz w:val="24"/>
          <w:lang w:eastAsia="zh-CN"/>
        </w:rPr>
        <w:t>磋商文件</w:t>
      </w:r>
      <w:r>
        <w:rPr>
          <w:rFonts w:hint="eastAsia" w:cs="宋体" w:asciiTheme="minorEastAsia" w:hAnsiTheme="minorEastAsia" w:eastAsiaTheme="minorEastAsia"/>
          <w:sz w:val="24"/>
        </w:rPr>
        <w:t>要求提交投标文件的截止时间之后送达的投标文件，为无效投标文件，采购代理机构将拒绝接收。</w:t>
      </w:r>
    </w:p>
    <w:p>
      <w:pPr>
        <w:pStyle w:val="7"/>
        <w:spacing w:before="0" w:line="400" w:lineRule="exact"/>
        <w:rPr>
          <w:rFonts w:cs="宋体" w:asciiTheme="minorEastAsia" w:hAnsiTheme="minorEastAsia" w:eastAsiaTheme="minorEastAsia"/>
        </w:rPr>
      </w:pPr>
      <w:r>
        <w:rPr>
          <w:rFonts w:hint="eastAsia" w:cs="宋体" w:asciiTheme="minorEastAsia" w:hAnsiTheme="minorEastAsia" w:eastAsiaTheme="minorEastAsia"/>
        </w:rPr>
        <w:t>17.响应文件的接收、修改与撤回</w:t>
      </w:r>
      <w:bookmarkEnd w:id="118"/>
      <w:bookmarkEnd w:id="119"/>
      <w:bookmarkEnd w:id="120"/>
      <w:bookmarkEnd w:id="121"/>
      <w:bookmarkEnd w:id="122"/>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70"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23" w:name="_Toc518923082"/>
      <w:bookmarkStart w:id="124" w:name="_Toc520356163"/>
      <w:bookmarkStart w:id="125" w:name="_Toc10257"/>
      <w:bookmarkStart w:id="126" w:name="_Toc216582809"/>
    </w:p>
    <w:p>
      <w:pPr>
        <w:pStyle w:val="6"/>
        <w:spacing w:before="0" w:line="400" w:lineRule="exact"/>
        <w:ind w:left="1105" w:leftChars="257" w:hanging="540"/>
        <w:rPr>
          <w:rFonts w:cs="宋体" w:asciiTheme="minorEastAsia" w:hAnsiTheme="minorEastAsia" w:eastAsiaTheme="minorEastAsia"/>
        </w:rPr>
      </w:pPr>
      <w:bookmarkStart w:id="127" w:name="_Toc6601_WPSOffice_Level1"/>
      <w:bookmarkStart w:id="128" w:name="_Toc13429"/>
      <w:r>
        <w:rPr>
          <w:rFonts w:hint="eastAsia" w:cs="宋体" w:asciiTheme="minorEastAsia" w:hAnsiTheme="minorEastAsia" w:eastAsiaTheme="minorEastAsia"/>
          <w:sz w:val="24"/>
        </w:rPr>
        <w:t>五   磋商开启及</w:t>
      </w:r>
      <w:bookmarkEnd w:id="123"/>
      <w:bookmarkEnd w:id="124"/>
      <w:bookmarkEnd w:id="125"/>
      <w:bookmarkEnd w:id="126"/>
      <w:r>
        <w:rPr>
          <w:rFonts w:hint="eastAsia" w:cs="宋体" w:asciiTheme="minorEastAsia" w:hAnsiTheme="minorEastAsia" w:eastAsiaTheme="minorEastAsia"/>
          <w:sz w:val="24"/>
        </w:rPr>
        <w:t>评审</w:t>
      </w:r>
      <w:bookmarkEnd w:id="127"/>
      <w:bookmarkEnd w:id="128"/>
    </w:p>
    <w:p>
      <w:pPr>
        <w:pStyle w:val="7"/>
        <w:spacing w:before="0" w:line="400" w:lineRule="exact"/>
        <w:rPr>
          <w:rFonts w:cs="宋体" w:asciiTheme="minorEastAsia" w:hAnsiTheme="minorEastAsia" w:eastAsiaTheme="minorEastAsia"/>
        </w:rPr>
      </w:pPr>
      <w:bookmarkStart w:id="129" w:name="_Toc518923083"/>
      <w:bookmarkStart w:id="130" w:name="_Toc8653"/>
      <w:bookmarkStart w:id="131" w:name="_Toc520356164"/>
      <w:bookmarkStart w:id="132" w:name="_Toc13011_WPSOffice_Level2"/>
      <w:bookmarkStart w:id="133" w:name="_Toc32308_WPSOffice_Level2"/>
      <w:r>
        <w:rPr>
          <w:rFonts w:hint="eastAsia" w:cs="宋体" w:asciiTheme="minorEastAsia" w:hAnsiTheme="minorEastAsia" w:eastAsiaTheme="minorEastAsia"/>
        </w:rPr>
        <w:t>18.</w:t>
      </w:r>
      <w:bookmarkEnd w:id="129"/>
      <w:bookmarkEnd w:id="130"/>
      <w:bookmarkEnd w:id="131"/>
      <w:r>
        <w:rPr>
          <w:rFonts w:hint="eastAsia" w:cs="宋体" w:asciiTheme="minorEastAsia" w:hAnsiTheme="minorEastAsia" w:eastAsiaTheme="minorEastAsia"/>
        </w:rPr>
        <w:t>磋商开启</w:t>
      </w:r>
      <w:bookmarkEnd w:id="132"/>
      <w:bookmarkEnd w:id="133"/>
    </w:p>
    <w:p>
      <w:pPr>
        <w:spacing w:line="400" w:lineRule="exact"/>
        <w:ind w:left="900" w:hanging="900" w:hangingChars="375"/>
        <w:rPr>
          <w:rFonts w:hint="eastAsia" w:cs="宋体" w:asciiTheme="minorEastAsia" w:hAnsiTheme="minorEastAsia" w:eastAsiaTheme="minorEastAsia"/>
          <w:sz w:val="24"/>
        </w:rPr>
      </w:pPr>
      <w:bookmarkStart w:id="134" w:name="_Toc520356165"/>
      <w:bookmarkStart w:id="135" w:name="_Toc518923084"/>
      <w:bookmarkStart w:id="136" w:name="_Toc21320_WPSOffice_Level2"/>
      <w:bookmarkStart w:id="137" w:name="_Toc4350_WPSOffice_Level2"/>
      <w:bookmarkStart w:id="138" w:name="_Toc34"/>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采购代理机构按照</w:t>
      </w:r>
      <w:r>
        <w:rPr>
          <w:rFonts w:hint="eastAsia" w:cs="宋体" w:asciiTheme="minorEastAsia" w:hAnsiTheme="minorEastAsia" w:eastAsiaTheme="minorEastAsia"/>
          <w:sz w:val="24"/>
          <w:lang w:eastAsia="zh-CN"/>
        </w:rPr>
        <w:t>磋商文件</w:t>
      </w:r>
      <w:r>
        <w:rPr>
          <w:rFonts w:hint="eastAsia" w:cs="宋体" w:asciiTheme="minorEastAsia" w:hAnsiTheme="minorEastAsia" w:eastAsiaTheme="minorEastAsia"/>
          <w:sz w:val="24"/>
        </w:rPr>
        <w:t>规定的时间、地点主持开标。开标前，采购代理机构将会同监督人员或公证人员进行验标（检查网上招标系统正常与否，检查投标人报名及保证金交纳情况），确认无误后开标。开标时，各投标人应对本单位的加密的电子投标文件解密，采购代理机构工作人员在监督人员或公证人员监督下解密所有投标文件。</w:t>
      </w:r>
    </w:p>
    <w:p>
      <w:pPr>
        <w:spacing w:line="400" w:lineRule="exact"/>
        <w:ind w:left="900" w:hanging="900" w:hangingChars="375"/>
        <w:rPr>
          <w:rFonts w:hint="eastAsia"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 xml:space="preserve">.2 </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开标时，采购代理机构将通过网上开标系统公布投标人名称、投标价格，以及采购代理机构认为合适的其它详细内容。投标人若有报价和优惠未被唱错，应在开标时及时声明或提请注意，否则采购代理机构对此不承担任何责任。</w:t>
      </w:r>
    </w:p>
    <w:p>
      <w:pPr>
        <w:spacing w:line="400" w:lineRule="exact"/>
        <w:ind w:left="900" w:hanging="900" w:hangingChars="375"/>
        <w:rPr>
          <w:rFonts w:hint="eastAsia"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.3</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 xml:space="preserve"> 在评审结束前，未得到采购代理机构允许，投标人法定代表人或授权代理人不得离开开标现场。</w:t>
      </w:r>
    </w:p>
    <w:p>
      <w:pPr>
        <w:spacing w:line="400" w:lineRule="exact"/>
        <w:rPr>
          <w:rFonts w:hint="eastAsia" w:cs="宋体" w:asciiTheme="minorEastAsia" w:hAnsiTheme="minorEastAsia" w:eastAsiaTheme="minorEastAsia"/>
          <w:sz w:val="24"/>
        </w:rPr>
      </w:pPr>
    </w:p>
    <w:p>
      <w:pPr>
        <w:spacing w:line="400" w:lineRule="exact"/>
        <w:rPr>
          <w:rFonts w:cs="宋体" w:asciiTheme="minorEastAsia" w:hAnsiTheme="minorEastAsia" w:eastAsiaTheme="minorEastAsia"/>
          <w:sz w:val="24"/>
        </w:rPr>
      </w:pPr>
    </w:p>
    <w:p>
      <w:pPr>
        <w:pStyle w:val="7"/>
        <w:spacing w:before="0" w:line="400" w:lineRule="exact"/>
        <w:rPr>
          <w:rFonts w:cs="宋体" w:asciiTheme="minorEastAsia" w:hAnsiTheme="minorEastAsia" w:eastAsiaTheme="minorEastAsia"/>
        </w:rPr>
      </w:pPr>
      <w:r>
        <w:rPr>
          <w:rFonts w:hint="eastAsia" w:cs="宋体" w:asciiTheme="minorEastAsia" w:hAnsiTheme="minorEastAsia" w:eastAsiaTheme="minorEastAsia"/>
        </w:rPr>
        <w:t>19</w:t>
      </w:r>
      <w:bookmarkEnd w:id="134"/>
      <w:r>
        <w:rPr>
          <w:rFonts w:hint="eastAsia" w:cs="宋体" w:asciiTheme="minorEastAsia" w:hAnsiTheme="minorEastAsia" w:eastAsiaTheme="minorEastAsia"/>
        </w:rPr>
        <w:t>.资格审查及组建评审委员会</w:t>
      </w:r>
      <w:bookmarkEnd w:id="135"/>
      <w:bookmarkEnd w:id="136"/>
      <w:bookmarkEnd w:id="137"/>
      <w:bookmarkEnd w:id="138"/>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采购人或采购代理机构依据法律法规和磋商文件中规定的内容，对供应商的资格进行审查。未通过资格审查的供应商不进入评审；进入评审的供应商不足3家的，不得评审。</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19.</w:t>
      </w:r>
      <w:r>
        <w:rPr>
          <w:rFonts w:hint="eastAsia" w:cs="宋体" w:asciiTheme="minorEastAsia" w:hAnsiTheme="minorEastAsia" w:eastAsiaTheme="minorEastAsia"/>
          <w:sz w:val="24"/>
          <w:lang w:val="en-US"/>
        </w:rPr>
        <w:t>2</w:t>
      </w:r>
      <w:r>
        <w:rPr>
          <w:rFonts w:hint="eastAsia" w:cs="宋体" w:asciiTheme="minorEastAsia" w:hAnsiTheme="minorEastAsia" w:eastAsiaTheme="minorEastAsia"/>
          <w:sz w:val="24"/>
        </w:rPr>
        <w:t xml:space="preserve">   按照《中华人民共和国政府采购法》、《中华人民共和国政府采购法实施条例》及本项目本级和上级财政部门的有关规定依法组建的评审委员会，负责本项目评审工作。</w:t>
      </w:r>
      <w:bookmarkStart w:id="139" w:name="_Toc520356166"/>
    </w:p>
    <w:p>
      <w:pPr>
        <w:pStyle w:val="7"/>
        <w:spacing w:before="0" w:line="400" w:lineRule="exact"/>
        <w:rPr>
          <w:rFonts w:cs="宋体" w:asciiTheme="minorEastAsia" w:hAnsiTheme="minorEastAsia" w:eastAsiaTheme="minorEastAsia"/>
          <w:b w:val="0"/>
          <w:bdr w:val="single" w:color="auto" w:sz="4" w:space="0"/>
        </w:rPr>
      </w:pPr>
      <w:bookmarkStart w:id="140" w:name="_Toc17843_WPSOffice_Level2"/>
      <w:bookmarkStart w:id="141" w:name="_Toc31689_WPSOffice_Level2"/>
      <w:bookmarkStart w:id="142" w:name="_Toc518923085"/>
      <w:bookmarkStart w:id="143" w:name="_Toc6842"/>
      <w:r>
        <w:rPr>
          <w:rFonts w:hint="eastAsia" w:cs="宋体" w:asciiTheme="minorEastAsia" w:hAnsiTheme="minorEastAsia" w:eastAsiaTheme="minorEastAsia"/>
        </w:rPr>
        <w:t>20.响应文件的</w:t>
      </w:r>
      <w:bookmarkEnd w:id="139"/>
      <w:r>
        <w:rPr>
          <w:rFonts w:hint="eastAsia" w:cs="宋体" w:asciiTheme="minorEastAsia" w:hAnsiTheme="minorEastAsia" w:eastAsiaTheme="minorEastAsia"/>
        </w:rPr>
        <w:t>符合性审查与澄清</w:t>
      </w:r>
      <w:bookmarkEnd w:id="140"/>
      <w:bookmarkEnd w:id="141"/>
      <w:bookmarkEnd w:id="142"/>
      <w:bookmarkEnd w:id="14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44" w:name="_Hlt522424701"/>
      <w:bookmarkEnd w:id="144"/>
      <w:bookmarkStart w:id="145" w:name="_Toc52035616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spacing w:line="400" w:lineRule="exact"/>
        <w:ind w:left="770"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w:t>
      </w:r>
      <w:r>
        <w:rPr>
          <w:rFonts w:hint="eastAsia" w:cs="宋体" w:asciiTheme="minorEastAsia" w:hAnsiTheme="minorEastAsia" w:eastAsiaTheme="minorEastAsia"/>
          <w:sz w:val="24"/>
          <w:lang w:val="en-US"/>
        </w:rPr>
        <w:t>5</w:t>
      </w:r>
      <w:r>
        <w:rPr>
          <w:rFonts w:hint="eastAsia" w:cs="宋体" w:asciiTheme="minorEastAsia" w:hAnsiTheme="minorEastAsia" w:eastAsiaTheme="minorEastAsia"/>
          <w:sz w:val="24"/>
        </w:rPr>
        <w:t>章评审方法和标准。</w:t>
      </w:r>
    </w:p>
    <w:p>
      <w:pPr>
        <w:pStyle w:val="7"/>
        <w:spacing w:before="0" w:line="400" w:lineRule="exact"/>
        <w:rPr>
          <w:rFonts w:cs="宋体" w:asciiTheme="minorEastAsia" w:hAnsiTheme="minorEastAsia" w:eastAsiaTheme="minorEastAsia"/>
        </w:rPr>
      </w:pPr>
      <w:bookmarkStart w:id="146" w:name="_Toc8603"/>
      <w:bookmarkStart w:id="147" w:name="_Toc26452_WPSOffice_Level2"/>
      <w:bookmarkStart w:id="148" w:name="_Toc6346_WPSOffice_Level2"/>
      <w:bookmarkStart w:id="149" w:name="_Toc518923086"/>
      <w:r>
        <w:rPr>
          <w:rFonts w:hint="eastAsia" w:cs="宋体" w:asciiTheme="minorEastAsia" w:hAnsiTheme="minorEastAsia" w:eastAsiaTheme="minorEastAsia"/>
        </w:rPr>
        <w:t>21.响应偏离</w:t>
      </w:r>
      <w:bookmarkEnd w:id="146"/>
      <w:bookmarkEnd w:id="147"/>
      <w:bookmarkEnd w:id="148"/>
      <w:bookmarkEnd w:id="149"/>
    </w:p>
    <w:p>
      <w:pPr>
        <w:spacing w:line="400" w:lineRule="exact"/>
        <w:ind w:left="858" w:leftChars="99" w:hanging="640" w:hangingChars="267"/>
        <w:rPr>
          <w:rFonts w:cs="宋体" w:asciiTheme="minorEastAsia" w:hAnsiTheme="minorEastAsia" w:eastAsiaTheme="minorEastAsia"/>
          <w:sz w:val="24"/>
        </w:rPr>
      </w:pPr>
      <w:r>
        <w:rPr>
          <w:rFonts w:hint="eastAsia" w:cs="宋体" w:asciiTheme="minorEastAsia" w:hAnsiTheme="minorEastAsia" w:eastAsiaTheme="minorEastAsia"/>
          <w:sz w:val="24"/>
        </w:rPr>
        <w:t xml:space="preserve">     评审委员会可以接受响应文件中不构成实质性偏离的不正规或不一致。</w:t>
      </w:r>
    </w:p>
    <w:p>
      <w:pPr>
        <w:pStyle w:val="7"/>
        <w:spacing w:before="0" w:line="400" w:lineRule="exact"/>
        <w:rPr>
          <w:rFonts w:cs="宋体" w:asciiTheme="minorEastAsia" w:hAnsiTheme="minorEastAsia" w:eastAsiaTheme="minorEastAsia"/>
        </w:rPr>
      </w:pPr>
      <w:bookmarkStart w:id="150" w:name="_Toc25236_WPSOffice_Level2"/>
      <w:bookmarkStart w:id="151" w:name="_Toc25255"/>
      <w:bookmarkStart w:id="152" w:name="_Toc518923087"/>
      <w:bookmarkStart w:id="153" w:name="_Toc11645_WPSOffice_Level2"/>
      <w:r>
        <w:rPr>
          <w:rFonts w:hint="eastAsia" w:cs="宋体" w:asciiTheme="minorEastAsia" w:hAnsiTheme="minorEastAsia" w:eastAsiaTheme="minorEastAsia"/>
        </w:rPr>
        <w:t>22.响应无效</w:t>
      </w:r>
      <w:bookmarkEnd w:id="150"/>
      <w:bookmarkEnd w:id="151"/>
      <w:bookmarkEnd w:id="152"/>
      <w:bookmarkEnd w:id="153"/>
    </w:p>
    <w:p>
      <w:pPr>
        <w:spacing w:line="400" w:lineRule="exact"/>
        <w:ind w:left="849"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829"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如发现下列情况之一的，其磋商将被认定为无效：（</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4"/>
        </w:numPr>
        <w:spacing w:line="400" w:lineRule="exact"/>
        <w:ind w:left="1124"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未按磋商文件规定的形式和金额提交磋商保证金的；</w:t>
      </w:r>
    </w:p>
    <w:p>
      <w:pPr>
        <w:numPr>
          <w:ilvl w:val="0"/>
          <w:numId w:val="4"/>
        </w:numPr>
        <w:spacing w:line="400" w:lineRule="exact"/>
        <w:ind w:left="1124"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未按照磋商文件规定要求签署、盖章的；</w:t>
      </w:r>
    </w:p>
    <w:p>
      <w:pPr>
        <w:numPr>
          <w:ilvl w:val="0"/>
          <w:numId w:val="4"/>
        </w:numPr>
        <w:spacing w:line="400" w:lineRule="exact"/>
        <w:ind w:left="1124"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未满足磋商文件中</w:t>
      </w:r>
      <w:r>
        <w:rPr>
          <w:rFonts w:hint="eastAsia" w:cs="宋体" w:asciiTheme="minorEastAsia" w:hAnsiTheme="minorEastAsia" w:eastAsiaTheme="minorEastAsia"/>
          <w:b/>
          <w:bCs/>
          <w:sz w:val="24"/>
          <w:lang w:val="en-US"/>
        </w:rPr>
        <w:t>采购需求</w:t>
      </w:r>
      <w:r>
        <w:rPr>
          <w:rFonts w:hint="eastAsia" w:cs="宋体" w:asciiTheme="minorEastAsia" w:hAnsiTheme="minorEastAsia" w:eastAsiaTheme="minorEastAsia"/>
          <w:b/>
          <w:bCs/>
          <w:sz w:val="24"/>
        </w:rPr>
        <w:t>条款的实质性要求；</w:t>
      </w:r>
    </w:p>
    <w:p>
      <w:pPr>
        <w:numPr>
          <w:ilvl w:val="0"/>
          <w:numId w:val="4"/>
        </w:numPr>
        <w:spacing w:line="400" w:lineRule="exact"/>
        <w:ind w:left="1124"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与其他供应商串通参加磋商，或者与采购人串通参加磋商；</w:t>
      </w:r>
    </w:p>
    <w:p>
      <w:pPr>
        <w:numPr>
          <w:ilvl w:val="0"/>
          <w:numId w:val="4"/>
        </w:numPr>
        <w:spacing w:line="400" w:lineRule="exact"/>
        <w:ind w:left="1124"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属于磋商文件规定的其他响应无效情形；</w:t>
      </w:r>
    </w:p>
    <w:p>
      <w:pPr>
        <w:numPr>
          <w:ilvl w:val="0"/>
          <w:numId w:val="4"/>
        </w:numPr>
        <w:spacing w:line="400" w:lineRule="exact"/>
        <w:ind w:left="1124"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评审委员会认为供应商的报价明显低于其他通过符合性检查供</w:t>
      </w:r>
    </w:p>
    <w:p>
      <w:pPr>
        <w:spacing w:line="400" w:lineRule="exact"/>
        <w:ind w:left="1003" w:leftChars="456"/>
        <w:rPr>
          <w:rFonts w:cs="宋体" w:asciiTheme="minorEastAsia" w:hAnsiTheme="minorEastAsia" w:eastAsiaTheme="minorEastAsia"/>
          <w:b/>
          <w:bCs/>
          <w:sz w:val="24"/>
        </w:rPr>
      </w:pPr>
      <w:r>
        <w:rPr>
          <w:rFonts w:hint="eastAsia" w:cs="宋体" w:asciiTheme="minorEastAsia" w:hAnsiTheme="minorEastAsia" w:eastAsiaTheme="minorEastAsia"/>
          <w:b/>
          <w:bCs/>
          <w:sz w:val="24"/>
        </w:rPr>
        <w:t>应商的报价，有可能影响履约的，且供应商未按照规定证明其报价合理性的；</w:t>
      </w:r>
    </w:p>
    <w:p>
      <w:pPr>
        <w:numPr>
          <w:ilvl w:val="0"/>
          <w:numId w:val="4"/>
        </w:numPr>
        <w:spacing w:line="400" w:lineRule="exact"/>
        <w:ind w:left="1124"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响应文件含有采购人不能接受的附加条件的；</w:t>
      </w:r>
    </w:p>
    <w:p>
      <w:pPr>
        <w:numPr>
          <w:ilvl w:val="0"/>
          <w:numId w:val="4"/>
        </w:numPr>
        <w:tabs>
          <w:tab w:val="left" w:pos="0"/>
        </w:tabs>
        <w:spacing w:line="400" w:lineRule="exact"/>
        <w:ind w:left="1124"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不符合法规和磋商文件中规定的其他实质性要求的。</w:t>
      </w:r>
    </w:p>
    <w:p>
      <w:pPr>
        <w:spacing w:line="400" w:lineRule="exact"/>
        <w:outlineLvl w:val="2"/>
        <w:rPr>
          <w:rFonts w:cs="宋体" w:asciiTheme="minorEastAsia" w:hAnsiTheme="minorEastAsia" w:eastAsiaTheme="minorEastAsia"/>
          <w:b/>
          <w:bCs/>
          <w:sz w:val="24"/>
        </w:rPr>
      </w:pPr>
      <w:bookmarkStart w:id="154" w:name="_Toc22743_WPSOffice_Level2"/>
      <w:bookmarkStart w:id="155" w:name="_Toc20835"/>
      <w:bookmarkStart w:id="156" w:name="_Toc14330_WPSOffice_Level2"/>
      <w:bookmarkStart w:id="157" w:name="_Toc518923088"/>
      <w:r>
        <w:rPr>
          <w:rFonts w:hint="eastAsia" w:cs="宋体" w:asciiTheme="minorEastAsia" w:hAnsiTheme="minorEastAsia" w:eastAsiaTheme="minorEastAsia"/>
          <w:b/>
          <w:bCs/>
          <w:sz w:val="24"/>
        </w:rPr>
        <w:t>23</w:t>
      </w:r>
      <w:bookmarkEnd w:id="145"/>
      <w:r>
        <w:rPr>
          <w:rFonts w:hint="eastAsia" w:cs="宋体" w:asciiTheme="minorEastAsia" w:hAnsiTheme="minorEastAsia" w:eastAsiaTheme="minorEastAsia"/>
          <w:b/>
          <w:bCs/>
          <w:sz w:val="24"/>
        </w:rPr>
        <w:t>.比较与评价</w:t>
      </w:r>
      <w:bookmarkEnd w:id="154"/>
      <w:bookmarkEnd w:id="155"/>
      <w:bookmarkEnd w:id="156"/>
      <w:bookmarkEnd w:id="157"/>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2"/>
        <w:ind w:left="752" w:leftChars="342" w:firstLine="241" w:firstLineChars="100"/>
        <w:rPr>
          <w:rFonts w:cs="宋体" w:asciiTheme="minorEastAsia" w:hAnsiTheme="minorEastAsia" w:eastAsiaTheme="minorEastAsia"/>
          <w:b/>
          <w:bCs/>
          <w:color w:val="000000"/>
          <w:sz w:val="24"/>
          <w:highlight w:val="none"/>
          <w:u w:val="single"/>
        </w:rPr>
      </w:pPr>
      <w:r>
        <w:rPr>
          <w:rFonts w:hint="eastAsia" w:cs="宋体" w:asciiTheme="minorEastAsia" w:hAnsiTheme="minorEastAsia" w:eastAsiaTheme="minorEastAsia"/>
          <w:b/>
          <w:bCs/>
          <w:color w:val="000000"/>
          <w:sz w:val="24"/>
          <w:highlight w:val="none"/>
          <w:u w:val="single"/>
        </w:rPr>
        <w:t>竞争性磋商共有两次报价，二次报价为最终报价 ，磋商小组所有成员集中与单一供应商分别进行磋商，并给予所有参加磋商的供应商平等的磋商机会，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w:t>
      </w:r>
      <w:r>
        <w:rPr>
          <w:rFonts w:hint="eastAsia" w:cs="宋体" w:asciiTheme="minorEastAsia" w:hAnsiTheme="minorEastAsia" w:eastAsiaTheme="minorEastAsia"/>
          <w:b/>
          <w:bCs/>
          <w:color w:val="000000"/>
          <w:sz w:val="24"/>
          <w:highlight w:val="none"/>
          <w:u w:val="single"/>
          <w:lang w:val="en-US" w:eastAsia="zh-CN"/>
        </w:rPr>
        <w:t>高到低</w:t>
      </w:r>
      <w:r>
        <w:rPr>
          <w:rFonts w:hint="eastAsia" w:cs="宋体" w:asciiTheme="minorEastAsia" w:hAnsiTheme="minorEastAsia" w:eastAsiaTheme="minorEastAsia"/>
          <w:b/>
          <w:bCs/>
          <w:color w:val="000000"/>
          <w:sz w:val="24"/>
          <w:highlight w:val="none"/>
          <w:u w:val="single"/>
        </w:rPr>
        <w:t>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供应商须知前附表</w:t>
      </w:r>
      <w:r>
        <w:rPr>
          <w:rFonts w:hint="eastAsia" w:cs="宋体" w:asciiTheme="minorEastAsia" w:hAnsiTheme="minorEastAsia" w:eastAsiaTheme="minorEastAsia"/>
          <w:color w:val="000000"/>
          <w:sz w:val="24"/>
        </w:rPr>
        <w:t>中规定采用下列一种评审方法，详细评审标准见磋商文件第</w:t>
      </w:r>
      <w:r>
        <w:rPr>
          <w:rFonts w:hint="eastAsia" w:cs="宋体" w:asciiTheme="minorEastAsia" w:hAnsiTheme="minorEastAsia" w:eastAsiaTheme="minorEastAsia"/>
          <w:color w:val="000000"/>
          <w:sz w:val="24"/>
          <w:lang w:val="en-US"/>
        </w:rPr>
        <w:t>5</w:t>
      </w:r>
      <w:r>
        <w:rPr>
          <w:rFonts w:hint="eastAsia" w:cs="宋体" w:asciiTheme="minorEastAsia" w:hAnsiTheme="minorEastAsia" w:eastAsiaTheme="minorEastAsia"/>
          <w:color w:val="000000"/>
          <w:sz w:val="24"/>
        </w:rPr>
        <w:t>章：</w:t>
      </w:r>
    </w:p>
    <w:p>
      <w:pPr>
        <w:pStyle w:val="14"/>
        <w:spacing w:line="400" w:lineRule="exact"/>
        <w:ind w:left="1003" w:leftChars="456" w:firstLine="33" w:firstLineChars="14"/>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综合评分法，是指响应文件满足磋商文件全部实质性要求，且按照评审因素的量化指标评审得分最高的供应商为成交候选人的评审方法。</w:t>
      </w:r>
    </w:p>
    <w:p>
      <w:pPr>
        <w:pStyle w:val="14"/>
        <w:spacing w:line="400" w:lineRule="exact"/>
        <w:ind w:left="1003" w:leftChars="456" w:firstLine="34" w:firstLineChars="14"/>
        <w:rPr>
          <w:rFonts w:cs="宋体" w:asciiTheme="minorEastAsia" w:hAnsiTheme="minorEastAsia" w:eastAsiaTheme="minorEastAsia"/>
          <w:b/>
          <w:bCs/>
          <w:szCs w:val="24"/>
        </w:rPr>
      </w:pPr>
      <w:r>
        <w:rPr>
          <w:rFonts w:hint="eastAsia" w:cs="宋体" w:asciiTheme="minorEastAsia" w:hAnsiTheme="minorEastAsia" w:eastAsiaTheme="minorEastAsia"/>
          <w:b/>
          <w:bCs/>
          <w:szCs w:val="24"/>
        </w:rPr>
        <w:t>本项目采用采购方式：竞争性磋商，评分方法：综合评分法</w:t>
      </w:r>
    </w:p>
    <w:p>
      <w:pPr>
        <w:spacing w:line="400" w:lineRule="exact"/>
        <w:ind w:left="992" w:leftChars="342" w:hanging="240" w:hangingChars="100"/>
        <w:rPr>
          <w:rFonts w:cs="宋体" w:asciiTheme="minorEastAsia" w:hAnsiTheme="minorEastAsia" w:eastAsiaTheme="minorEastAsia"/>
          <w:sz w:val="24"/>
        </w:rPr>
      </w:pPr>
      <w:r>
        <w:rPr>
          <w:rFonts w:hint="eastAsia" w:cs="宋体" w:asciiTheme="minorEastAsia" w:hAnsiTheme="minorEastAsia" w:eastAsiaTheme="minorEastAsia"/>
          <w:sz w:val="24"/>
        </w:rPr>
        <w:t>1、价格因素：</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lang w:val="en-US"/>
        </w:rPr>
        <w:t>0</w:t>
      </w:r>
      <w:r>
        <w:rPr>
          <w:rFonts w:hint="eastAsia" w:cs="宋体" w:asciiTheme="minorEastAsia" w:hAnsiTheme="minorEastAsia" w:eastAsiaTheme="minorEastAsia"/>
          <w:sz w:val="24"/>
        </w:rPr>
        <w:t>分（磋商报价得分=(磋商基准价/供应商最终磋商报价）x价格权值x100）</w:t>
      </w:r>
    </w:p>
    <w:p>
      <w:pPr>
        <w:pStyle w:val="14"/>
        <w:spacing w:line="400" w:lineRule="exact"/>
        <w:ind w:left="752" w:leftChars="342" w:firstLine="240" w:firstLineChars="100"/>
        <w:rPr>
          <w:rFonts w:cs="宋体" w:asciiTheme="minorEastAsia" w:hAnsiTheme="minorEastAsia" w:eastAsiaTheme="minorEastAsia"/>
          <w:szCs w:val="24"/>
        </w:rPr>
      </w:pPr>
      <w:r>
        <w:rPr>
          <w:rFonts w:hint="eastAsia" w:cs="宋体" w:asciiTheme="minorEastAsia" w:hAnsiTheme="minorEastAsia" w:eastAsiaTheme="minorEastAsia"/>
          <w:szCs w:val="24"/>
        </w:rPr>
        <w:t>2、商务因素及技术因素：</w:t>
      </w:r>
      <w:r>
        <w:rPr>
          <w:rFonts w:hint="eastAsia" w:cs="宋体" w:asciiTheme="minorEastAsia" w:hAnsiTheme="minorEastAsia" w:eastAsiaTheme="minorEastAsia"/>
          <w:szCs w:val="24"/>
          <w:lang w:val="en-US" w:eastAsia="zh-CN"/>
        </w:rPr>
        <w:t>9</w:t>
      </w:r>
      <w:r>
        <w:rPr>
          <w:rFonts w:hint="eastAsia" w:cs="宋体" w:asciiTheme="minorEastAsia" w:hAnsiTheme="minorEastAsia" w:eastAsiaTheme="minorEastAsia"/>
          <w:szCs w:val="24"/>
          <w:lang w:val="en-US"/>
        </w:rPr>
        <w:t>0</w:t>
      </w:r>
      <w:r>
        <w:rPr>
          <w:rFonts w:hint="eastAsia" w:cs="宋体" w:asciiTheme="minorEastAsia" w:hAnsiTheme="minorEastAsia" w:eastAsiaTheme="minorEastAsia"/>
          <w:szCs w:val="24"/>
        </w:rPr>
        <w:t>分</w:t>
      </w:r>
    </w:p>
    <w:p>
      <w:pPr>
        <w:pStyle w:val="7"/>
        <w:spacing w:before="0" w:line="300" w:lineRule="exact"/>
        <w:rPr>
          <w:rFonts w:cs="宋体" w:asciiTheme="minorEastAsia" w:hAnsiTheme="minorEastAsia" w:eastAsiaTheme="minorEastAsia"/>
          <w:kern w:val="2"/>
          <w:szCs w:val="24"/>
        </w:rPr>
      </w:pPr>
      <w:bookmarkStart w:id="158" w:name="_Toc520356168"/>
      <w:bookmarkStart w:id="159" w:name="_Toc27560_WPSOffice_Level2"/>
      <w:bookmarkStart w:id="160" w:name="_Toc5823"/>
      <w:bookmarkStart w:id="161" w:name="_Toc518923089"/>
      <w:bookmarkStart w:id="162" w:name="_Toc21686_WPSOffice_Level2"/>
      <w:r>
        <w:rPr>
          <w:rFonts w:hint="eastAsia" w:cs="宋体" w:asciiTheme="minorEastAsia" w:hAnsiTheme="minorEastAsia" w:eastAsiaTheme="minorEastAsia"/>
          <w:kern w:val="2"/>
          <w:szCs w:val="24"/>
        </w:rPr>
        <w:t>24</w:t>
      </w:r>
      <w:bookmarkEnd w:id="158"/>
      <w:r>
        <w:rPr>
          <w:rFonts w:hint="eastAsia" w:cs="宋体" w:asciiTheme="minorEastAsia" w:hAnsiTheme="minorEastAsia" w:eastAsiaTheme="minorEastAsia"/>
          <w:kern w:val="2"/>
          <w:szCs w:val="24"/>
        </w:rPr>
        <w:t>.废标</w:t>
      </w:r>
      <w:bookmarkEnd w:id="159"/>
      <w:bookmarkEnd w:id="160"/>
      <w:bookmarkEnd w:id="161"/>
      <w:bookmarkEnd w:id="162"/>
    </w:p>
    <w:p>
      <w:pPr>
        <w:spacing w:line="300" w:lineRule="exact"/>
        <w:ind w:left="938" w:leftChars="399" w:hanging="60" w:hangingChars="25"/>
        <w:rPr>
          <w:rFonts w:cs="宋体" w:asciiTheme="minorEastAsia" w:hAnsiTheme="minorEastAsia" w:eastAsiaTheme="minorEastAsia"/>
          <w:sz w:val="24"/>
        </w:rPr>
      </w:pPr>
      <w:r>
        <w:rPr>
          <w:rFonts w:hint="eastAsia" w:cs="宋体" w:asciiTheme="minorEastAsia" w:hAnsiTheme="minorEastAsia" w:eastAsiaTheme="minorEastAsia"/>
          <w:sz w:val="24"/>
        </w:rPr>
        <w:t xml:space="preserve">出现下列情形之一，将导致项目废标： </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（2）出现影响采购公正的违法、违规行为的；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（3）供应商的报价均超过了采购预算，采购人不能支付的；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 xml:space="preserve">（4）因重大变故，采购任务取消的。   </w:t>
      </w:r>
    </w:p>
    <w:p>
      <w:pPr>
        <w:pStyle w:val="7"/>
        <w:spacing w:before="0" w:line="300" w:lineRule="exact"/>
        <w:rPr>
          <w:rFonts w:cs="宋体" w:asciiTheme="minorEastAsia" w:hAnsiTheme="minorEastAsia" w:eastAsiaTheme="minorEastAsia"/>
        </w:rPr>
      </w:pPr>
      <w:bookmarkStart w:id="163" w:name="_Toc518923090"/>
      <w:bookmarkStart w:id="164" w:name="_Toc4205_WPSOffice_Level2"/>
      <w:bookmarkStart w:id="165" w:name="_Toc16649_WPSOffice_Level2"/>
      <w:bookmarkStart w:id="166" w:name="_Toc23660"/>
      <w:bookmarkStart w:id="167" w:name="_Toc520356169"/>
      <w:r>
        <w:rPr>
          <w:rFonts w:hint="eastAsia" w:cs="宋体" w:asciiTheme="minorEastAsia" w:hAnsiTheme="minorEastAsia" w:eastAsiaTheme="minorEastAsia"/>
        </w:rPr>
        <w:t>25.保密原则</w:t>
      </w:r>
      <w:bookmarkEnd w:id="163"/>
      <w:bookmarkEnd w:id="164"/>
      <w:bookmarkEnd w:id="165"/>
      <w:bookmarkEnd w:id="16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68" w:name="_Toc10964"/>
      <w:bookmarkStart w:id="169" w:name="_Toc518923091"/>
      <w:bookmarkStart w:id="170" w:name="_Toc216582810"/>
      <w:bookmarkStart w:id="171" w:name="_Toc4193_WPSOffice_Level1"/>
    </w:p>
    <w:p>
      <w:pPr>
        <w:pStyle w:val="2"/>
        <w:rPr>
          <w:rFonts w:asciiTheme="minorEastAsia" w:hAnsiTheme="minorEastAsia" w:eastAsiaTheme="minorEastAsia"/>
        </w:rPr>
      </w:pPr>
    </w:p>
    <w:p>
      <w:pPr>
        <w:pStyle w:val="6"/>
        <w:spacing w:before="0" w:line="300" w:lineRule="exact"/>
        <w:ind w:left="1105" w:leftChars="257" w:hanging="540"/>
        <w:rPr>
          <w:rFonts w:cs="宋体" w:asciiTheme="minorEastAsia" w:hAnsiTheme="minorEastAsia" w:eastAsiaTheme="minorEastAsia"/>
          <w:sz w:val="24"/>
        </w:rPr>
      </w:pPr>
      <w:bookmarkStart w:id="172" w:name="_Toc21668"/>
      <w:r>
        <w:rPr>
          <w:rFonts w:hint="eastAsia" w:cs="宋体" w:asciiTheme="minorEastAsia" w:hAnsiTheme="minorEastAsia" w:eastAsiaTheme="minorEastAsia"/>
          <w:sz w:val="24"/>
        </w:rPr>
        <w:t xml:space="preserve">六   </w:t>
      </w:r>
      <w:bookmarkEnd w:id="167"/>
      <w:r>
        <w:rPr>
          <w:rFonts w:hint="eastAsia" w:cs="宋体" w:asciiTheme="minorEastAsia" w:hAnsiTheme="minorEastAsia" w:eastAsiaTheme="minorEastAsia"/>
          <w:sz w:val="24"/>
        </w:rPr>
        <w:t>确定</w:t>
      </w:r>
      <w:bookmarkEnd w:id="168"/>
      <w:bookmarkEnd w:id="169"/>
      <w:bookmarkEnd w:id="170"/>
      <w:r>
        <w:rPr>
          <w:rFonts w:hint="eastAsia" w:cs="宋体" w:asciiTheme="minorEastAsia" w:hAnsiTheme="minorEastAsia" w:eastAsiaTheme="minorEastAsia"/>
          <w:sz w:val="24"/>
        </w:rPr>
        <w:t>成交</w:t>
      </w:r>
      <w:bookmarkEnd w:id="171"/>
      <w:bookmarkEnd w:id="172"/>
    </w:p>
    <w:p>
      <w:pPr>
        <w:pStyle w:val="9"/>
        <w:spacing w:line="300" w:lineRule="exact"/>
        <w:ind w:firstLine="440"/>
        <w:rPr>
          <w:rFonts w:cs="宋体" w:asciiTheme="minorEastAsia" w:hAnsiTheme="minorEastAsia" w:eastAsiaTheme="minorEastAsia"/>
        </w:rPr>
      </w:pPr>
    </w:p>
    <w:p>
      <w:pPr>
        <w:pStyle w:val="7"/>
        <w:spacing w:before="0" w:line="240" w:lineRule="auto"/>
        <w:rPr>
          <w:rFonts w:cs="宋体" w:asciiTheme="minorEastAsia" w:hAnsiTheme="minorEastAsia" w:eastAsiaTheme="minorEastAsia"/>
          <w:color w:val="000000"/>
        </w:rPr>
      </w:pPr>
      <w:bookmarkStart w:id="173" w:name="_Toc518923092"/>
      <w:bookmarkStart w:id="174" w:name="_Toc4749_WPSOffice_Level2"/>
      <w:bookmarkStart w:id="175" w:name="_Toc32578"/>
      <w:bookmarkStart w:id="176" w:name="_Toc31921_WPSOffice_Level2"/>
      <w:bookmarkStart w:id="177" w:name="_Ref467307010"/>
      <w:bookmarkStart w:id="178" w:name="_Toc520356170"/>
      <w:r>
        <w:rPr>
          <w:rFonts w:hint="eastAsia" w:cs="宋体" w:asciiTheme="minorEastAsia" w:hAnsiTheme="minorEastAsia" w:eastAsiaTheme="minorEastAsia"/>
          <w:color w:val="000000"/>
        </w:rPr>
        <w:t>26.成交候选人的确定原则及标准</w:t>
      </w:r>
      <w:bookmarkEnd w:id="173"/>
      <w:bookmarkEnd w:id="174"/>
      <w:bookmarkEnd w:id="175"/>
      <w:bookmarkEnd w:id="176"/>
      <w:bookmarkEnd w:id="177"/>
      <w:bookmarkEnd w:id="178"/>
    </w:p>
    <w:p>
      <w:pPr>
        <w:spacing w:line="240" w:lineRule="auto"/>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240" w:lineRule="auto"/>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w:t>
      </w:r>
      <w:r>
        <w:rPr>
          <w:rFonts w:hint="eastAsia" w:cs="宋体" w:asciiTheme="minorEastAsia" w:hAnsiTheme="minorEastAsia" w:eastAsiaTheme="minorEastAsia"/>
          <w:b/>
          <w:bCs/>
          <w:color w:val="000000"/>
          <w:sz w:val="24"/>
          <w:u w:val="single"/>
          <w:lang w:val="en-US"/>
        </w:rPr>
        <w:t>高到低</w:t>
      </w:r>
      <w:r>
        <w:rPr>
          <w:rFonts w:hint="eastAsia" w:cs="宋体" w:asciiTheme="minorEastAsia" w:hAnsiTheme="minorEastAsia" w:eastAsiaTheme="minorEastAsia"/>
          <w:b/>
          <w:bCs/>
          <w:color w:val="000000"/>
          <w:sz w:val="24"/>
          <w:u w:val="single"/>
        </w:rPr>
        <w:t>顺序排列。得分相同的，按修正和扣除后的磋商报价由低到高顺序排列。得分与磋商报价均相同的处理方式详见磋商文件第</w:t>
      </w:r>
      <w:r>
        <w:rPr>
          <w:rFonts w:hint="eastAsia" w:cs="宋体" w:asciiTheme="minorEastAsia" w:hAnsiTheme="minorEastAsia" w:eastAsiaTheme="minorEastAsia"/>
          <w:b/>
          <w:bCs/>
          <w:color w:val="000000"/>
          <w:sz w:val="24"/>
          <w:u w:val="single"/>
          <w:lang w:val="en-US"/>
        </w:rPr>
        <w:t>5</w:t>
      </w:r>
      <w:r>
        <w:rPr>
          <w:rFonts w:hint="eastAsia" w:cs="宋体" w:asciiTheme="minorEastAsia" w:hAnsiTheme="minorEastAsia" w:eastAsiaTheme="minorEastAsia"/>
          <w:b/>
          <w:bCs/>
          <w:color w:val="000000"/>
          <w:sz w:val="24"/>
          <w:u w:val="single"/>
        </w:rPr>
        <w:t>章。</w:t>
      </w:r>
    </w:p>
    <w:p>
      <w:pPr>
        <w:pStyle w:val="7"/>
        <w:spacing w:before="0" w:line="240" w:lineRule="auto"/>
        <w:rPr>
          <w:rFonts w:cs="宋体" w:asciiTheme="minorEastAsia" w:hAnsiTheme="minorEastAsia" w:eastAsiaTheme="minorEastAsia"/>
          <w:color w:val="000000"/>
        </w:rPr>
      </w:pPr>
      <w:bookmarkStart w:id="179" w:name="_Toc520356171"/>
      <w:bookmarkStart w:id="180" w:name="_Toc10555"/>
      <w:bookmarkStart w:id="181" w:name="_Toc3689_WPSOffice_Level2"/>
      <w:bookmarkStart w:id="182" w:name="_Toc2420_WPSOffice_Level2"/>
      <w:bookmarkStart w:id="183" w:name="_Toc518923093"/>
      <w:r>
        <w:rPr>
          <w:rFonts w:hint="eastAsia" w:cs="宋体" w:asciiTheme="minorEastAsia" w:hAnsiTheme="minorEastAsia" w:eastAsiaTheme="minorEastAsia"/>
          <w:color w:val="000000"/>
        </w:rPr>
        <w:t>27</w:t>
      </w:r>
      <w:bookmarkEnd w:id="179"/>
      <w:r>
        <w:rPr>
          <w:rFonts w:hint="eastAsia" w:cs="宋体" w:asciiTheme="minorEastAsia" w:hAnsiTheme="minorEastAsia" w:eastAsiaTheme="minorEastAsia"/>
          <w:color w:val="000000"/>
        </w:rPr>
        <w:t>.确定成交候选人和成交人</w:t>
      </w:r>
      <w:bookmarkEnd w:id="180"/>
      <w:bookmarkEnd w:id="181"/>
      <w:bookmarkEnd w:id="182"/>
      <w:bookmarkEnd w:id="183"/>
    </w:p>
    <w:p>
      <w:pPr>
        <w:spacing w:line="240" w:lineRule="auto"/>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供应商须知前附表中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rPr>
        <w:t>或根据采购人的委托，直接确定成交人。</w:t>
      </w:r>
    </w:p>
    <w:p>
      <w:pPr>
        <w:pStyle w:val="7"/>
        <w:tabs>
          <w:tab w:val="left" w:pos="900"/>
        </w:tabs>
        <w:spacing w:before="0" w:line="240" w:lineRule="auto"/>
        <w:rPr>
          <w:rFonts w:cs="宋体" w:asciiTheme="minorEastAsia" w:hAnsiTheme="minorEastAsia" w:eastAsiaTheme="minorEastAsia"/>
          <w:color w:val="000000"/>
        </w:rPr>
      </w:pPr>
      <w:bookmarkStart w:id="184" w:name="_Ref467306874"/>
      <w:bookmarkStart w:id="185" w:name="_Toc520356173"/>
      <w:bookmarkStart w:id="186" w:name="_Toc17138"/>
      <w:bookmarkStart w:id="187" w:name="_Toc518923094"/>
      <w:bookmarkStart w:id="188" w:name="_Toc17336_WPSOffice_Level2"/>
      <w:bookmarkStart w:id="189" w:name="_Toc620_WPSOffice_Level2"/>
      <w:r>
        <w:rPr>
          <w:rFonts w:hint="eastAsia" w:cs="宋体" w:asciiTheme="minorEastAsia" w:hAnsiTheme="minorEastAsia" w:eastAsiaTheme="minorEastAsia"/>
          <w:color w:val="000000"/>
        </w:rPr>
        <w:t>28</w:t>
      </w:r>
      <w:bookmarkEnd w:id="184"/>
      <w:bookmarkEnd w:id="185"/>
      <w:r>
        <w:rPr>
          <w:rFonts w:hint="eastAsia" w:cs="宋体" w:asciiTheme="minorEastAsia" w:hAnsiTheme="minorEastAsia" w:eastAsiaTheme="minorEastAsia"/>
          <w:color w:val="000000"/>
        </w:rPr>
        <w:t>.采购任务取消</w:t>
      </w:r>
      <w:bookmarkEnd w:id="186"/>
      <w:bookmarkEnd w:id="187"/>
      <w:bookmarkEnd w:id="188"/>
      <w:bookmarkEnd w:id="189"/>
    </w:p>
    <w:p>
      <w:pPr>
        <w:spacing w:line="240" w:lineRule="auto"/>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190" w:name="_Toc520356174"/>
    </w:p>
    <w:p>
      <w:pPr>
        <w:pStyle w:val="7"/>
        <w:spacing w:before="0" w:line="240" w:lineRule="auto"/>
        <w:rPr>
          <w:rFonts w:cs="宋体" w:asciiTheme="minorEastAsia" w:hAnsiTheme="minorEastAsia" w:eastAsiaTheme="minorEastAsia"/>
          <w:color w:val="000000"/>
        </w:rPr>
      </w:pPr>
      <w:bookmarkStart w:id="191" w:name="_Toc7273_WPSOffice_Level2"/>
      <w:bookmarkStart w:id="192" w:name="_Toc18072"/>
      <w:bookmarkStart w:id="193" w:name="_Toc22810_WPSOffice_Level2"/>
      <w:bookmarkStart w:id="194" w:name="_Toc518923095"/>
      <w:r>
        <w:rPr>
          <w:rFonts w:hint="eastAsia" w:cs="宋体" w:asciiTheme="minorEastAsia" w:hAnsiTheme="minorEastAsia" w:eastAsiaTheme="minorEastAsia"/>
          <w:color w:val="000000"/>
        </w:rPr>
        <w:t>29.成交通知书</w:t>
      </w:r>
      <w:bookmarkEnd w:id="190"/>
      <w:r>
        <w:rPr>
          <w:rFonts w:hint="eastAsia" w:cs="宋体" w:asciiTheme="minorEastAsia" w:hAnsiTheme="minorEastAsia" w:eastAsiaTheme="minorEastAsia"/>
          <w:color w:val="000000"/>
        </w:rPr>
        <w:t>和采购结果通知书</w:t>
      </w:r>
      <w:bookmarkEnd w:id="191"/>
      <w:bookmarkEnd w:id="192"/>
      <w:bookmarkEnd w:id="193"/>
      <w:bookmarkEnd w:id="194"/>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7"/>
        <w:spacing w:before="0" w:line="300" w:lineRule="exact"/>
        <w:rPr>
          <w:rFonts w:cs="宋体" w:asciiTheme="minorEastAsia" w:hAnsiTheme="minorEastAsia" w:eastAsiaTheme="minorEastAsia"/>
        </w:rPr>
      </w:pPr>
      <w:bookmarkStart w:id="195" w:name="_Toc520356175"/>
      <w:bookmarkStart w:id="196" w:name="_Ref467306377"/>
      <w:bookmarkStart w:id="197" w:name="_Ref467307062"/>
      <w:bookmarkStart w:id="198" w:name="_Toc518923096"/>
      <w:bookmarkStart w:id="199" w:name="_Ref467306978"/>
      <w:bookmarkStart w:id="200" w:name="_Toc23285_WPSOffice_Level2"/>
      <w:bookmarkStart w:id="201" w:name="_Toc9717_WPSOffice_Level2"/>
      <w:bookmarkStart w:id="202" w:name="_Ref467307204"/>
      <w:bookmarkStart w:id="203" w:name="_Toc16952"/>
      <w:r>
        <w:rPr>
          <w:rFonts w:hint="eastAsia" w:cs="宋体" w:asciiTheme="minorEastAsia" w:hAnsiTheme="minorEastAsia" w:eastAsiaTheme="minorEastAsia"/>
        </w:rPr>
        <w:t>30.签订合同</w:t>
      </w:r>
      <w:bookmarkEnd w:id="195"/>
      <w:bookmarkEnd w:id="196"/>
      <w:bookmarkEnd w:id="197"/>
      <w:bookmarkEnd w:id="198"/>
      <w:bookmarkEnd w:id="199"/>
      <w:bookmarkEnd w:id="200"/>
      <w:bookmarkEnd w:id="201"/>
      <w:bookmarkEnd w:id="202"/>
      <w:bookmarkEnd w:id="203"/>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04" w:name="_Ref467307090"/>
      <w:bookmarkStart w:id="205" w:name="_Toc520356176"/>
      <w:bookmarkStart w:id="206" w:name="_Ref467306425"/>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7"/>
        <w:spacing w:before="0" w:line="240" w:lineRule="auto"/>
        <w:rPr>
          <w:rFonts w:hint="eastAsia" w:cs="宋体" w:asciiTheme="minorEastAsia" w:hAnsiTheme="minorEastAsia" w:eastAsiaTheme="minorEastAsia"/>
        </w:rPr>
      </w:pPr>
      <w:bookmarkStart w:id="207" w:name="_Toc10642_WPSOffice_Level2"/>
      <w:bookmarkStart w:id="208" w:name="_Toc518923097"/>
      <w:bookmarkStart w:id="209" w:name="_Toc4302"/>
      <w:bookmarkStart w:id="210" w:name="_Toc4147_WPSOffice_Level2"/>
    </w:p>
    <w:p>
      <w:pPr>
        <w:pStyle w:val="7"/>
        <w:spacing w:before="0" w:line="240" w:lineRule="auto"/>
        <w:rPr>
          <w:rFonts w:cs="宋体" w:asciiTheme="minorEastAsia" w:hAnsiTheme="minorEastAsia" w:eastAsiaTheme="minorEastAsia"/>
        </w:rPr>
      </w:pPr>
      <w:r>
        <w:rPr>
          <w:rFonts w:hint="eastAsia" w:cs="宋体" w:asciiTheme="minorEastAsia" w:hAnsiTheme="minorEastAsia" w:eastAsiaTheme="minorEastAsia"/>
        </w:rPr>
        <w:t>31.履约保证金</w:t>
      </w:r>
      <w:bookmarkEnd w:id="204"/>
      <w:bookmarkEnd w:id="205"/>
      <w:bookmarkEnd w:id="206"/>
      <w:bookmarkEnd w:id="207"/>
      <w:bookmarkEnd w:id="208"/>
      <w:bookmarkEnd w:id="209"/>
      <w:bookmarkEnd w:id="210"/>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供应商须知前附表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7"/>
        <w:spacing w:before="0" w:line="240" w:lineRule="auto"/>
        <w:rPr>
          <w:rFonts w:cs="宋体" w:asciiTheme="minorEastAsia" w:hAnsiTheme="minorEastAsia" w:eastAsiaTheme="minorEastAsia"/>
        </w:rPr>
      </w:pPr>
      <w:bookmarkStart w:id="211" w:name="_Toc8476"/>
      <w:bookmarkStart w:id="212" w:name="_Toc518923098"/>
      <w:bookmarkStart w:id="213" w:name="_Toc12960_WPSOffice_Level2"/>
      <w:bookmarkStart w:id="214" w:name="_Toc21635_WPSOffice_Level2"/>
      <w:r>
        <w:rPr>
          <w:rFonts w:hint="eastAsia" w:cs="宋体" w:asciiTheme="minorEastAsia" w:hAnsiTheme="minorEastAsia" w:eastAsiaTheme="minorEastAsia"/>
        </w:rPr>
        <w:t>32.成交服务费</w:t>
      </w:r>
      <w:bookmarkEnd w:id="211"/>
      <w:bookmarkEnd w:id="212"/>
      <w:bookmarkEnd w:id="213"/>
      <w:bookmarkEnd w:id="214"/>
    </w:p>
    <w:p>
      <w:pPr>
        <w:spacing w:line="300" w:lineRule="exact"/>
        <w:ind w:left="86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 xml:space="preserve">   成交人须按照</w:t>
      </w:r>
      <w:r>
        <w:rPr>
          <w:rFonts w:hint="eastAsia" w:cs="宋体" w:asciiTheme="minorEastAsia" w:hAnsiTheme="minorEastAsia" w:eastAsiaTheme="minorEastAsia"/>
          <w:sz w:val="24"/>
          <w:u w:val="single"/>
        </w:rPr>
        <w:t>供应商须知前附表</w:t>
      </w:r>
      <w:r>
        <w:rPr>
          <w:rFonts w:hint="eastAsia" w:cs="宋体" w:asciiTheme="minorEastAsia" w:hAnsiTheme="minorEastAsia" w:eastAsiaTheme="minorEastAsia"/>
          <w:sz w:val="24"/>
        </w:rPr>
        <w:t>规定，向采购代理机构支付成交服务费。</w:t>
      </w:r>
    </w:p>
    <w:p>
      <w:pPr>
        <w:pStyle w:val="7"/>
        <w:spacing w:before="0" w:line="240" w:lineRule="auto"/>
        <w:rPr>
          <w:rFonts w:cs="宋体" w:asciiTheme="minorEastAsia" w:hAnsiTheme="minorEastAsia" w:eastAsiaTheme="minorEastAsia"/>
        </w:rPr>
      </w:pPr>
      <w:bookmarkStart w:id="215" w:name="_Toc9330_WPSOffice_Level2"/>
      <w:bookmarkStart w:id="216" w:name="_Toc30567_WPSOffice_Level2"/>
      <w:bookmarkStart w:id="217" w:name="_Toc31411"/>
      <w:bookmarkStart w:id="218" w:name="_Toc518923099"/>
      <w:r>
        <w:rPr>
          <w:rFonts w:hint="eastAsia" w:cs="宋体" w:asciiTheme="minorEastAsia" w:hAnsiTheme="minorEastAsia" w:eastAsiaTheme="minorEastAsia"/>
        </w:rPr>
        <w:t>33.政府采购信用担保</w:t>
      </w:r>
      <w:bookmarkEnd w:id="215"/>
      <w:bookmarkEnd w:id="216"/>
      <w:bookmarkEnd w:id="217"/>
      <w:bookmarkEnd w:id="218"/>
    </w:p>
    <w:p>
      <w:pPr>
        <w:spacing w:line="240" w:lineRule="auto"/>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供应商须知前附表</w:t>
      </w:r>
      <w:r>
        <w:rPr>
          <w:rFonts w:hint="eastAsia" w:cs="宋体" w:asciiTheme="minorEastAsia" w:hAnsiTheme="minorEastAsia" w:eastAsiaTheme="minorEastAsia"/>
          <w:sz w:val="24"/>
        </w:rPr>
        <w:t>。</w:t>
      </w:r>
    </w:p>
    <w:p>
      <w:pPr>
        <w:spacing w:line="240" w:lineRule="auto"/>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240" w:lineRule="auto"/>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240" w:lineRule="auto"/>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240" w:lineRule="auto"/>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供应商须知前附表</w:t>
      </w:r>
      <w:r>
        <w:rPr>
          <w:rFonts w:hint="eastAsia" w:cs="宋体" w:asciiTheme="minorEastAsia" w:hAnsiTheme="minorEastAsia" w:eastAsiaTheme="minorEastAsia"/>
          <w:sz w:val="24"/>
        </w:rPr>
        <w:t>。</w:t>
      </w:r>
    </w:p>
    <w:p>
      <w:pPr>
        <w:pStyle w:val="7"/>
        <w:spacing w:before="0" w:line="240" w:lineRule="auto"/>
        <w:rPr>
          <w:rFonts w:cs="宋体" w:asciiTheme="minorEastAsia" w:hAnsiTheme="minorEastAsia" w:eastAsiaTheme="minorEastAsia"/>
        </w:rPr>
      </w:pPr>
      <w:bookmarkStart w:id="219" w:name="_Toc518923100"/>
      <w:bookmarkStart w:id="220" w:name="_Toc5233_WPSOffice_Level2"/>
      <w:bookmarkStart w:id="221" w:name="_Toc4701"/>
      <w:bookmarkStart w:id="222" w:name="_Toc9469_WPSOffice_Level2"/>
      <w:r>
        <w:rPr>
          <w:rFonts w:hint="eastAsia" w:cs="宋体" w:asciiTheme="minorEastAsia" w:hAnsiTheme="minorEastAsia" w:eastAsiaTheme="minorEastAsia"/>
        </w:rPr>
        <w:t>34.廉洁自律规定</w:t>
      </w:r>
      <w:bookmarkEnd w:id="219"/>
      <w:bookmarkEnd w:id="220"/>
      <w:bookmarkEnd w:id="221"/>
      <w:bookmarkEnd w:id="222"/>
    </w:p>
    <w:p>
      <w:pPr>
        <w:spacing w:line="240" w:lineRule="auto"/>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240" w:lineRule="auto"/>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240" w:lineRule="auto"/>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供应商须知前附表中的</w:t>
      </w:r>
      <w:r>
        <w:rPr>
          <w:rFonts w:hint="eastAsia" w:cs="宋体" w:asciiTheme="minorEastAsia" w:hAnsiTheme="minorEastAsia" w:eastAsiaTheme="minorEastAsia"/>
          <w:sz w:val="24"/>
        </w:rPr>
        <w:t>监督电话和信箱，反映采购代理机构的廉洁自律等问题。</w:t>
      </w:r>
    </w:p>
    <w:p>
      <w:pPr>
        <w:pStyle w:val="7"/>
        <w:spacing w:before="0" w:line="240" w:lineRule="auto"/>
        <w:rPr>
          <w:rFonts w:cs="宋体" w:asciiTheme="minorEastAsia" w:hAnsiTheme="minorEastAsia" w:eastAsiaTheme="minorEastAsia"/>
        </w:rPr>
      </w:pPr>
      <w:bookmarkStart w:id="223" w:name="_Toc27272_WPSOffice_Level2"/>
      <w:bookmarkStart w:id="224" w:name="_Toc518923101"/>
      <w:bookmarkStart w:id="225" w:name="_Toc21055"/>
      <w:bookmarkStart w:id="226" w:name="_Toc27811_WPSOffice_Level2"/>
      <w:r>
        <w:rPr>
          <w:rFonts w:hint="eastAsia" w:cs="宋体" w:asciiTheme="minorEastAsia" w:hAnsiTheme="minorEastAsia" w:eastAsiaTheme="minorEastAsia"/>
        </w:rPr>
        <w:t>35.人员回避</w:t>
      </w:r>
      <w:bookmarkEnd w:id="223"/>
      <w:bookmarkEnd w:id="224"/>
      <w:bookmarkEnd w:id="225"/>
      <w:bookmarkEnd w:id="22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xml:space="preserve">       供应商认为采购人员及其相关人员有法律法规所列与其他供应商有利害关系的，可以向采购人或采购代理机构书面提出回避申请，并说明理由。</w:t>
      </w:r>
    </w:p>
    <w:p>
      <w:pPr>
        <w:ind w:left="904" w:hanging="904" w:hangingChars="375"/>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1003" w:leftChars="456" w:firstLine="60" w:firstLineChars="2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见供应商须知前附表。</w:t>
      </w:r>
    </w:p>
    <w:p>
      <w:pPr>
        <w:ind w:left="900" w:hanging="900" w:hangingChars="375"/>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932" w:leftChars="342"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932" w:leftChars="342"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ind w:left="932" w:leftChars="342"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932" w:leftChars="342"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932" w:leftChars="342"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932" w:leftChars="342"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40.1  </w:t>
      </w:r>
      <w:r>
        <w:rPr>
          <w:rFonts w:hint="eastAsia" w:cs="宋体" w:asciiTheme="minorEastAsia" w:hAnsiTheme="minorEastAsia" w:eastAsiaTheme="minorEastAsia"/>
          <w:color w:val="000000"/>
          <w:sz w:val="24"/>
        </w:rPr>
        <w:t xml:space="preserve"> 质疑人所提供的证明材料应当具有真实性、合法性以及与质疑事项的关联性和证明力，否则不能作为认定该质疑事项成立的依据。</w:t>
      </w:r>
    </w:p>
    <w:p>
      <w:pPr>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40.2   质疑人提出质疑时应当提交质疑函。质疑函包括下列内容：</w:t>
      </w:r>
    </w:p>
    <w:p>
      <w:pPr>
        <w:ind w:left="932" w:leftChars="342"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932" w:leftChars="342"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932" w:leftChars="342"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932" w:leftChars="342"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932" w:leftChars="342"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932" w:leftChars="342"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1003" w:leftChars="456" w:firstLine="60" w:firstLineChars="25"/>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40.3    质疑人可以委托代理人进行质疑。代理人应当提交授权委托书。授权委托书应当载明委托代理的具体权限、期限和相关事项。</w:t>
      </w:r>
    </w:p>
    <w:p>
      <w:pPr>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40.4、  质疑的审查和受理</w:t>
      </w:r>
    </w:p>
    <w:p>
      <w:pPr>
        <w:ind w:left="1003" w:leftChars="456" w:firstLine="60" w:firstLineChars="25"/>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40.5    对不符合质疑受理条件的，分别按照下列不同情形予以处理：</w:t>
      </w:r>
    </w:p>
    <w:p>
      <w:pPr>
        <w:ind w:left="932" w:leftChars="342"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932" w:leftChars="342"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932" w:leftChars="342"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932" w:leftChars="342"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932" w:leftChars="342"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932" w:leftChars="342"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40.6、</w:t>
      </w:r>
      <w:r>
        <w:rPr>
          <w:rFonts w:hint="eastAsia" w:cs="宋体" w:asciiTheme="minorEastAsia" w:hAnsiTheme="minorEastAsia" w:eastAsiaTheme="minorEastAsia"/>
          <w:color w:val="000000"/>
          <w:sz w:val="24"/>
        </w:rPr>
        <w:t xml:space="preserve"> 质疑的处理和答复</w:t>
      </w:r>
    </w:p>
    <w:p>
      <w:pPr>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40.7   采购方受理质疑后，将及时把质疑函发送给被质疑人，并要求其在一定限期内提交书面答复，同时提供有关证据、依据和相关材料。</w:t>
      </w:r>
    </w:p>
    <w:p>
      <w:pPr>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40.9    对评审过程、成交结果提出质疑的，采购方可以组织原评审委员会协助答复质疑。</w:t>
      </w:r>
    </w:p>
    <w:p>
      <w:pPr>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    质疑处理过程中，质疑人书面申请撤回质疑的，将终止质疑处理程序。</w:t>
      </w:r>
    </w:p>
    <w:p>
      <w:pPr>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41.1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41.2   采购方将在正式受理质疑后7个工作日内作出答复。</w:t>
      </w:r>
    </w:p>
    <w:p>
      <w:pPr>
        <w:pStyle w:val="38"/>
        <w:rPr>
          <w:rFonts w:asciiTheme="minorEastAsia" w:hAnsiTheme="minorEastAsia" w:eastAsiaTheme="minorEastAsia"/>
        </w:rPr>
      </w:pPr>
      <w:r>
        <w:rPr>
          <w:rFonts w:hint="eastAsia" w:asciiTheme="minorEastAsia" w:hAnsiTheme="minorEastAsia" w:eastAsiaTheme="minorEastAsia"/>
        </w:rPr>
        <w:t>41.3   质疑答复应当包括下列内容：</w:t>
      </w:r>
    </w:p>
    <w:p>
      <w:pPr>
        <w:pStyle w:val="38"/>
        <w:rPr>
          <w:rFonts w:asciiTheme="minorEastAsia" w:hAnsiTheme="minorEastAsia" w:eastAsiaTheme="minorEastAsia"/>
        </w:rPr>
      </w:pPr>
      <w:r>
        <w:rPr>
          <w:rFonts w:hint="eastAsia" w:asciiTheme="minorEastAsia" w:hAnsiTheme="minorEastAsia" w:eastAsiaTheme="minorEastAsia"/>
        </w:rPr>
        <w:t xml:space="preserve">        （一）质疑人的姓名或者名称；</w:t>
      </w:r>
    </w:p>
    <w:p>
      <w:pPr>
        <w:pStyle w:val="38"/>
        <w:rPr>
          <w:rFonts w:asciiTheme="minorEastAsia" w:hAnsiTheme="minorEastAsia" w:eastAsiaTheme="minorEastAsia"/>
        </w:rPr>
      </w:pPr>
      <w:r>
        <w:rPr>
          <w:rFonts w:hint="eastAsia" w:asciiTheme="minorEastAsia" w:hAnsiTheme="minorEastAsia" w:eastAsiaTheme="minorEastAsia"/>
        </w:rPr>
        <w:t xml:space="preserve">        （二）收到质疑函的日期、质疑项目名称及编号；</w:t>
      </w:r>
    </w:p>
    <w:p>
      <w:pPr>
        <w:pStyle w:val="38"/>
        <w:rPr>
          <w:rFonts w:asciiTheme="minorEastAsia" w:hAnsiTheme="minorEastAsia" w:eastAsiaTheme="minorEastAsia"/>
        </w:rPr>
      </w:pPr>
      <w:r>
        <w:rPr>
          <w:rFonts w:hint="eastAsia" w:asciiTheme="minorEastAsia" w:hAnsiTheme="minorEastAsia" w:eastAsiaTheme="minorEastAsia"/>
        </w:rPr>
        <w:t xml:space="preserve">        （三）质疑事项、质疑答复的具体内容、事实依据和法律依据；</w:t>
      </w:r>
    </w:p>
    <w:p>
      <w:pPr>
        <w:pStyle w:val="38"/>
        <w:rPr>
          <w:rFonts w:asciiTheme="minorEastAsia" w:hAnsiTheme="minorEastAsia" w:eastAsiaTheme="minorEastAsia"/>
        </w:rPr>
      </w:pPr>
      <w:r>
        <w:rPr>
          <w:rFonts w:hint="eastAsia" w:asciiTheme="minorEastAsia" w:hAnsiTheme="minorEastAsia" w:eastAsiaTheme="minorEastAsia"/>
        </w:rPr>
        <w:t xml:space="preserve">        （四）告知质疑供应商依法投诉的权利；</w:t>
      </w:r>
    </w:p>
    <w:p>
      <w:pPr>
        <w:pStyle w:val="38"/>
        <w:ind w:firstLine="960" w:firstLineChars="400"/>
        <w:rPr>
          <w:rFonts w:asciiTheme="minorEastAsia" w:hAnsiTheme="minorEastAsia" w:eastAsiaTheme="minorEastAsia"/>
        </w:rPr>
      </w:pPr>
      <w:r>
        <w:rPr>
          <w:rFonts w:hint="eastAsia" w:asciiTheme="minorEastAsia" w:hAnsiTheme="minorEastAsia" w:eastAsiaTheme="minorEastAsia"/>
        </w:rPr>
        <w:t>（五）质疑答复人名称；</w:t>
      </w:r>
    </w:p>
    <w:p>
      <w:pPr>
        <w:ind w:left="752" w:leftChars="342" w:firstLine="240" w:firstLineChars="100"/>
        <w:rPr>
          <w:rFonts w:cs="宋体" w:asciiTheme="minorEastAsia" w:hAnsiTheme="minorEastAsia" w:eastAsiaTheme="minorEastAsia"/>
          <w:b/>
          <w:bCs/>
          <w:sz w:val="24"/>
        </w:rPr>
      </w:pPr>
      <w:r>
        <w:rPr>
          <w:rFonts w:hint="eastAsia" w:cs="宋体" w:asciiTheme="minorEastAsia" w:hAnsiTheme="minorEastAsia" w:eastAsiaTheme="minorEastAsia"/>
          <w:sz w:val="24"/>
        </w:rPr>
        <w:t>（六）答复质疑的日期。</w:t>
      </w:r>
    </w:p>
    <w:p>
      <w:pPr>
        <w:jc w:val="center"/>
        <w:outlineLvl w:val="1"/>
        <w:rPr>
          <w:rFonts w:cs="宋体" w:asciiTheme="minorEastAsia" w:hAnsiTheme="minorEastAsia" w:eastAsiaTheme="minorEastAsia"/>
          <w:b/>
          <w:bCs/>
          <w:sz w:val="24"/>
        </w:rPr>
      </w:pPr>
      <w:bookmarkStart w:id="227" w:name="_Toc15170"/>
      <w:r>
        <w:rPr>
          <w:rFonts w:hint="eastAsia" w:cs="宋体" w:asciiTheme="minorEastAsia" w:hAnsiTheme="minorEastAsia" w:eastAsiaTheme="minorEastAsia"/>
          <w:b/>
          <w:bCs/>
          <w:sz w:val="24"/>
        </w:rPr>
        <w:t>质疑函范本</w:t>
      </w:r>
      <w:bookmarkEnd w:id="227"/>
    </w:p>
    <w:p>
      <w:pPr>
        <w:adjustRightInd w:val="0"/>
        <w:snapToGrid w:val="0"/>
        <w:spacing w:beforeLines="100" w:line="360" w:lineRule="auto"/>
        <w:outlineLvl w:val="1"/>
        <w:rPr>
          <w:rFonts w:cs="宋体" w:asciiTheme="minorEastAsia" w:hAnsiTheme="minorEastAsia" w:eastAsiaTheme="minorEastAsia"/>
          <w:bCs/>
          <w:sz w:val="24"/>
        </w:rPr>
      </w:pPr>
      <w:bookmarkStart w:id="228" w:name="_Toc6998"/>
      <w:r>
        <w:rPr>
          <w:rFonts w:hint="eastAsia" w:cs="宋体" w:asciiTheme="minorEastAsia" w:hAnsiTheme="minorEastAsia" w:eastAsiaTheme="minorEastAsia"/>
          <w:bCs/>
          <w:sz w:val="24"/>
        </w:rPr>
        <w:t>一、质疑供应商基本信息</w:t>
      </w:r>
      <w:bookmarkEnd w:id="228"/>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u w:val="dotted"/>
        </w:rPr>
        <w:t xml:space="preserve">                          </w:t>
      </w:r>
      <w:r>
        <w:rPr>
          <w:rFonts w:hint="eastAsia" w:cs="宋体" w:asciiTheme="minorEastAsia" w:hAnsiTheme="minorEastAsia" w:eastAsiaTheme="minorEastAsia"/>
          <w:sz w:val="24"/>
        </w:rPr>
        <w:t>邮编：</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dotted"/>
        </w:rPr>
        <w:t xml:space="preserve">                      </w:t>
      </w:r>
      <w:r>
        <w:rPr>
          <w:rFonts w:hint="eastAsia" w:cs="宋体" w:asciiTheme="minorEastAsia" w:hAnsiTheme="minorEastAsia" w:eastAsiaTheme="minorEastAsia"/>
          <w:sz w:val="24"/>
        </w:rPr>
        <w:t>联系电话：</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r>
        <w:rPr>
          <w:rFonts w:hint="eastAsia" w:cs="宋体" w:asciiTheme="minorEastAsia" w:hAnsiTheme="minorEastAsia" w:eastAsiaTheme="minorEastAsia"/>
          <w:sz w:val="24"/>
          <w:u w:val="dotted"/>
        </w:rPr>
        <w:t xml:space="preserve">                                           </w:t>
      </w:r>
      <w:r>
        <w:rPr>
          <w:rFonts w:hint="eastAsia" w:cs="宋体" w:asciiTheme="minorEastAsia" w:hAnsiTheme="minorEastAsia" w:eastAsiaTheme="minorEastAsia"/>
          <w:sz w:val="24"/>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地址： </w:t>
      </w:r>
      <w:r>
        <w:rPr>
          <w:rFonts w:hint="eastAsia" w:cs="宋体" w:asciiTheme="minorEastAsia" w:hAnsiTheme="minorEastAsia" w:eastAsiaTheme="minorEastAsia"/>
          <w:sz w:val="24"/>
          <w:u w:val="dotted"/>
        </w:rPr>
        <w:t xml:space="preserve">                        </w:t>
      </w:r>
      <w:r>
        <w:rPr>
          <w:rFonts w:hint="eastAsia" w:cs="宋体" w:asciiTheme="minorEastAsia" w:hAnsiTheme="minorEastAsia" w:eastAsiaTheme="minorEastAsia"/>
          <w:sz w:val="24"/>
        </w:rPr>
        <w:t>邮编：</w:t>
      </w:r>
      <w:r>
        <w:rPr>
          <w:rFonts w:hint="eastAsia" w:cs="宋体" w:asciiTheme="minorEastAsia" w:hAnsiTheme="minorEastAsia" w:eastAsiaTheme="minorEastAsia"/>
          <w:sz w:val="24"/>
          <w:u w:val="dotted"/>
        </w:rPr>
        <w:t xml:space="preserve">                                                </w:t>
      </w:r>
    </w:p>
    <w:p>
      <w:pPr>
        <w:adjustRightInd w:val="0"/>
        <w:snapToGrid w:val="0"/>
        <w:spacing w:line="360" w:lineRule="auto"/>
        <w:outlineLvl w:val="1"/>
        <w:rPr>
          <w:rFonts w:cs="宋体" w:asciiTheme="minorEastAsia" w:hAnsiTheme="minorEastAsia" w:eastAsiaTheme="minorEastAsia"/>
          <w:bCs/>
          <w:sz w:val="24"/>
        </w:rPr>
      </w:pPr>
      <w:bookmarkStart w:id="229" w:name="_Toc17155"/>
      <w:r>
        <w:rPr>
          <w:rFonts w:hint="eastAsia" w:cs="宋体" w:asciiTheme="minorEastAsia" w:hAnsiTheme="minorEastAsia" w:eastAsiaTheme="minorEastAsia"/>
          <w:bCs/>
          <w:sz w:val="24"/>
        </w:rPr>
        <w:t>二、质疑项目基本情况</w:t>
      </w:r>
      <w:bookmarkEnd w:id="229"/>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w:t>
      </w:r>
      <w:r>
        <w:rPr>
          <w:rFonts w:hint="eastAsia" w:cs="宋体" w:asciiTheme="minorEastAsia" w:hAnsiTheme="minorEastAsia" w:eastAsiaTheme="minorEastAsia"/>
          <w:sz w:val="24"/>
          <w:u w:val="dotted"/>
        </w:rPr>
        <w:t xml:space="preserve">               </w:t>
      </w:r>
      <w:r>
        <w:rPr>
          <w:rFonts w:hint="eastAsia" w:cs="宋体" w:asciiTheme="minorEastAsia" w:hAnsiTheme="minorEastAsia" w:eastAsiaTheme="minorEastAsia"/>
          <w:sz w:val="24"/>
        </w:rPr>
        <w:t>包号：</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r>
        <w:rPr>
          <w:rFonts w:hint="eastAsia" w:cs="宋体" w:asciiTheme="minorEastAsia" w:hAnsiTheme="minorEastAsia" w:eastAsiaTheme="minorEastAsia"/>
          <w:sz w:val="24"/>
          <w:u w:val="dotted"/>
        </w:rPr>
        <w:t xml:space="preserve">                                           </w:t>
      </w:r>
    </w:p>
    <w:p>
      <w:pPr>
        <w:adjustRightInd w:val="0"/>
        <w:snapToGrid w:val="0"/>
        <w:spacing w:line="360" w:lineRule="auto"/>
        <w:outlineLvl w:val="1"/>
        <w:rPr>
          <w:rFonts w:cs="宋体" w:asciiTheme="minorEastAsia" w:hAnsiTheme="minorEastAsia" w:eastAsiaTheme="minorEastAsia"/>
          <w:bCs/>
          <w:sz w:val="24"/>
        </w:rPr>
      </w:pPr>
      <w:bookmarkStart w:id="230" w:name="_Toc10544"/>
      <w:r>
        <w:rPr>
          <w:rFonts w:hint="eastAsia" w:cs="宋体" w:asciiTheme="minorEastAsia" w:hAnsiTheme="minorEastAsia" w:eastAsiaTheme="minorEastAsia"/>
          <w:bCs/>
          <w:sz w:val="24"/>
        </w:rPr>
        <w:t>三、质疑事项具体内容</w:t>
      </w:r>
      <w:bookmarkEnd w:id="230"/>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u w:val="dotted"/>
        </w:rPr>
        <w:t xml:space="preserve">                                                     </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bookmarkStart w:id="231" w:name="_Toc54"/>
      <w:r>
        <w:rPr>
          <w:rFonts w:hint="eastAsia" w:cs="宋体" w:asciiTheme="minorEastAsia" w:hAnsiTheme="minorEastAsia" w:eastAsiaTheme="minorEastAsia"/>
          <w:bCs/>
          <w:sz w:val="24"/>
        </w:rPr>
        <w:t>四、与质疑事项相关的质疑请求</w:t>
      </w:r>
      <w:bookmarkEnd w:id="231"/>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r>
        <w:rPr>
          <w:rFonts w:hint="eastAsia" w:cs="宋体" w:asciiTheme="minorEastAsia" w:hAnsiTheme="minorEastAsia" w:eastAsiaTheme="minorEastAsia"/>
          <w:sz w:val="24"/>
          <w:u w:val="dotted"/>
        </w:rPr>
        <w:t xml:space="preserve">                                               </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签字(签章)：                   公章：                      </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日期：    </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p>
    <w:p>
      <w:pPr>
        <w:rPr>
          <w:rFonts w:hint="eastAsia" w:cs="宋体" w:asciiTheme="minorEastAsia" w:hAnsiTheme="minorEastAsia" w:eastAsiaTheme="minorEastAsia"/>
          <w:b/>
          <w:sz w:val="24"/>
        </w:r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6"/>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2" w:name="_Toc518923103"/>
      <w:bookmarkStart w:id="233" w:name="_Toc22084_WPSOffice_Level1"/>
      <w:bookmarkStart w:id="234" w:name="_Toc18483"/>
      <w:bookmarkStart w:id="235" w:name="_Toc23883"/>
      <w:bookmarkStart w:id="236" w:name="_Toc15088"/>
      <w:bookmarkStart w:id="237" w:name="_Toc21504_WPSOffice_Level1"/>
      <w:bookmarkStart w:id="238" w:name="_Toc3584_WPSOffice_Level1"/>
      <w:r>
        <w:rPr>
          <w:rFonts w:hint="eastAsia" w:cs="宋体" w:asciiTheme="minorEastAsia" w:hAnsiTheme="minorEastAsia" w:eastAsiaTheme="minorEastAsia"/>
          <w:szCs w:val="24"/>
        </w:rPr>
        <w:t>附件1：履约保证金保函（格式）</w:t>
      </w:r>
      <w:bookmarkEnd w:id="232"/>
      <w:bookmarkEnd w:id="233"/>
      <w:bookmarkEnd w:id="234"/>
      <w:bookmarkEnd w:id="235"/>
      <w:bookmarkEnd w:id="236"/>
      <w:bookmarkEnd w:id="237"/>
      <w:bookmarkEnd w:id="238"/>
    </w:p>
    <w:p>
      <w:pPr>
        <w:pStyle w:val="14"/>
        <w:spacing w:line="240" w:lineRule="atLeast"/>
        <w:ind w:left="1105" w:leftChars="257" w:hanging="540"/>
        <w:rPr>
          <w:rFonts w:cs="宋体" w:asciiTheme="minorEastAsia" w:hAnsiTheme="minorEastAsia" w:eastAsiaTheme="minorEastAsia"/>
          <w:b/>
        </w:rPr>
      </w:pPr>
      <w:r>
        <w:rPr>
          <w:rFonts w:hint="eastAsia" w:cs="宋体" w:asciiTheme="minorEastAsia" w:hAnsiTheme="minorEastAsia" w:eastAsiaTheme="minorEastAsia"/>
          <w:b/>
        </w:rPr>
        <w:t xml:space="preserve">                         （成交后开具）</w:t>
      </w:r>
    </w:p>
    <w:p>
      <w:pPr>
        <w:pStyle w:val="14"/>
        <w:spacing w:line="240" w:lineRule="atLeast"/>
        <w:rPr>
          <w:rFonts w:cs="宋体" w:asciiTheme="minorEastAsia" w:hAnsiTheme="minorEastAsia" w:eastAsiaTheme="minorEastAsia"/>
        </w:rPr>
      </w:pPr>
      <w:r>
        <w:rPr>
          <w:rFonts w:hint="eastAsia" w:cs="宋体" w:asciiTheme="minorEastAsia" w:hAnsiTheme="minorEastAsia" w:eastAsiaTheme="minorEastAsia"/>
        </w:rPr>
        <w:t>致: (</w:t>
      </w:r>
      <w:r>
        <w:rPr>
          <w:rFonts w:hint="eastAsia" w:cs="宋体" w:asciiTheme="minorEastAsia" w:hAnsiTheme="minorEastAsia" w:eastAsiaTheme="minorEastAsia"/>
          <w:u w:val="single"/>
        </w:rPr>
        <w:t>买方名称</w:t>
      </w:r>
      <w:r>
        <w:rPr>
          <w:rFonts w:hint="eastAsia" w:cs="宋体" w:asciiTheme="minorEastAsia" w:hAnsiTheme="minorEastAsia" w:eastAsiaTheme="minorEastAsia"/>
        </w:rPr>
        <w:t>)</w:t>
      </w:r>
    </w:p>
    <w:p>
      <w:pPr>
        <w:pStyle w:val="14"/>
        <w:spacing w:line="240" w:lineRule="atLeast"/>
        <w:ind w:left="1105" w:leftChars="257" w:hanging="540"/>
        <w:jc w:val="center"/>
        <w:rPr>
          <w:rFonts w:cs="宋体" w:asciiTheme="minorEastAsia" w:hAnsiTheme="minorEastAsia" w:eastAsiaTheme="minorEastAsia"/>
        </w:rPr>
      </w:pP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号合同履约保函</w:t>
      </w:r>
    </w:p>
    <w:p>
      <w:pPr>
        <w:pStyle w:val="14"/>
        <w:spacing w:line="240" w:lineRule="atLeast"/>
        <w:ind w:firstLine="600" w:firstLineChars="250"/>
        <w:rPr>
          <w:rFonts w:cs="宋体" w:asciiTheme="minorEastAsia" w:hAnsiTheme="minorEastAsia" w:eastAsiaTheme="minorEastAsia"/>
        </w:rPr>
      </w:pPr>
      <w:r>
        <w:rPr>
          <w:rFonts w:hint="eastAsia" w:cs="宋体" w:asciiTheme="minorEastAsia" w:hAnsiTheme="minorEastAsia" w:eastAsiaTheme="minorEastAsia"/>
        </w:rPr>
        <w:t>本保函作为贵方与(</w:t>
      </w:r>
      <w:r>
        <w:rPr>
          <w:rFonts w:hint="eastAsia" w:cs="宋体" w:asciiTheme="minorEastAsia" w:hAnsiTheme="minorEastAsia" w:eastAsiaTheme="minorEastAsia"/>
          <w:u w:val="single"/>
        </w:rPr>
        <w:t>卖方名称</w:t>
      </w:r>
      <w:r>
        <w:rPr>
          <w:rFonts w:hint="eastAsia" w:cs="宋体" w:asciiTheme="minorEastAsia" w:hAnsiTheme="minorEastAsia" w:eastAsiaTheme="minorEastAsia"/>
        </w:rPr>
        <w:t>)(以下简称卖方)于</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月</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日就</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项目(以下简称项目)项下提供(</w:t>
      </w:r>
      <w:r>
        <w:rPr>
          <w:rFonts w:hint="eastAsia" w:cs="宋体" w:asciiTheme="minorEastAsia" w:hAnsiTheme="minorEastAsia" w:eastAsiaTheme="minorEastAsia"/>
          <w:u w:val="single"/>
        </w:rPr>
        <w:t>服务名称</w:t>
      </w:r>
      <w:r>
        <w:rPr>
          <w:rFonts w:hint="eastAsia" w:cs="宋体" w:asciiTheme="minorEastAsia" w:hAnsiTheme="minorEastAsia" w:eastAsiaTheme="minorEastAsia"/>
        </w:rPr>
        <w:t>)(以下简称服务)签订的(</w:t>
      </w:r>
      <w:r>
        <w:rPr>
          <w:rFonts w:hint="eastAsia" w:cs="宋体" w:asciiTheme="minorEastAsia" w:hAnsiTheme="minorEastAsia" w:eastAsiaTheme="minorEastAsia"/>
          <w:u w:val="single"/>
        </w:rPr>
        <w:t>合同号</w:t>
      </w:r>
      <w:r>
        <w:rPr>
          <w:rFonts w:hint="eastAsia" w:cs="宋体" w:asciiTheme="minorEastAsia" w:hAnsiTheme="minorEastAsia" w:eastAsiaTheme="minorEastAsia"/>
        </w:rPr>
        <w:t>)号合同的履约保函。</w:t>
      </w:r>
    </w:p>
    <w:p>
      <w:pPr>
        <w:pStyle w:val="14"/>
        <w:spacing w:line="240" w:lineRule="atLeast"/>
        <w:ind w:firstLine="540" w:firstLineChars="225"/>
        <w:rPr>
          <w:rFonts w:cs="宋体" w:asciiTheme="minorEastAsia" w:hAnsiTheme="minorEastAsia" w:eastAsiaTheme="minorEastAsia"/>
        </w:rPr>
      </w:pPr>
      <w:r>
        <w:rPr>
          <w:rFonts w:hint="eastAsia" w:cs="宋体" w:asciiTheme="minorEastAsia" w:hAnsiTheme="minorEastAsia" w:eastAsiaTheme="minorEastAsia"/>
        </w:rPr>
        <w:t>(</w:t>
      </w:r>
      <w:r>
        <w:rPr>
          <w:rFonts w:hint="eastAsia" w:cs="宋体" w:asciiTheme="minorEastAsia" w:hAnsiTheme="minorEastAsia" w:eastAsiaTheme="minorEastAsia"/>
          <w:u w:val="single"/>
        </w:rPr>
        <w:t>出具保函的银行名称</w:t>
      </w:r>
      <w:r>
        <w:rPr>
          <w:rFonts w:hint="eastAsia" w:cs="宋体" w:asciiTheme="minorEastAsia" w:hAnsiTheme="minorEastAsia" w:eastAsiaTheme="minorEastAsia"/>
        </w:rPr>
        <w:t>)(以下简称银行)无条件地、不可撤销地具结保证本行、其继承人和受让人无追索地向贵方以(</w:t>
      </w:r>
      <w:r>
        <w:rPr>
          <w:rFonts w:hint="eastAsia" w:cs="宋体" w:asciiTheme="minorEastAsia" w:hAnsiTheme="minorEastAsia" w:eastAsiaTheme="minorEastAsia"/>
          <w:u w:val="single"/>
        </w:rPr>
        <w:t>货币名称</w:t>
      </w:r>
      <w:r>
        <w:rPr>
          <w:rFonts w:hint="eastAsia" w:cs="宋体" w:asciiTheme="minorEastAsia" w:hAnsiTheme="minorEastAsia" w:eastAsiaTheme="minorEastAsia"/>
        </w:rPr>
        <w:t>)支付总额不超过(</w:t>
      </w:r>
      <w:r>
        <w:rPr>
          <w:rFonts w:hint="eastAsia" w:cs="宋体" w:asciiTheme="minorEastAsia" w:hAnsiTheme="minorEastAsia" w:eastAsiaTheme="minorEastAsia"/>
          <w:u w:val="single"/>
        </w:rPr>
        <w:t>货币数量</w:t>
      </w:r>
      <w:r>
        <w:rPr>
          <w:rFonts w:hint="eastAsia" w:cs="宋体" w:asciiTheme="minorEastAsia" w:hAnsiTheme="minorEastAsia" w:eastAsiaTheme="minorEastAsia"/>
        </w:rPr>
        <w:t>),即相当于合同价格的</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%,并以此约定如下:</w:t>
      </w:r>
    </w:p>
    <w:p>
      <w:pPr>
        <w:pStyle w:val="14"/>
        <w:ind w:left="565" w:leftChars="257"/>
        <w:rPr>
          <w:rFonts w:cs="宋体" w:asciiTheme="minorEastAsia" w:hAnsiTheme="minorEastAsia" w:eastAsiaTheme="minorEastAsia"/>
        </w:rPr>
      </w:pPr>
      <w:r>
        <w:rPr>
          <w:rFonts w:hint="eastAsia" w:cs="宋体" w:asciiTheme="minorEastAsia" w:hAnsiTheme="minorEastAsia" w:eastAsiaTheme="minorEastAsia"/>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4"/>
        <w:spacing w:line="240" w:lineRule="atLeast"/>
        <w:ind w:left="540"/>
        <w:rPr>
          <w:rFonts w:cs="宋体" w:asciiTheme="minorEastAsia" w:hAnsiTheme="minorEastAsia" w:eastAsiaTheme="minorEastAsia"/>
        </w:rPr>
      </w:pPr>
      <w:r>
        <w:rPr>
          <w:rFonts w:hint="eastAsia" w:cs="宋体" w:asciiTheme="minorEastAsia" w:hAnsiTheme="minorEastAsia" w:eastAsiaTheme="minorEastAsia"/>
        </w:rPr>
        <w:t>2.本保函项下的任何支付应为免税和净值。对于现有或将来的税收、关税、收费、费用扣减或预提税款，不论这些款项是何种性质和由谁征收，都不应从本保函项下的支付中扣除。</w:t>
      </w:r>
    </w:p>
    <w:p>
      <w:pPr>
        <w:pStyle w:val="14"/>
        <w:spacing w:line="240" w:lineRule="atLeast"/>
        <w:ind w:left="540"/>
        <w:rPr>
          <w:rFonts w:cs="宋体" w:asciiTheme="minorEastAsia" w:hAnsiTheme="minorEastAsia" w:eastAsiaTheme="minorEastAsia"/>
        </w:rPr>
      </w:pPr>
      <w:r>
        <w:rPr>
          <w:rFonts w:hint="eastAsia" w:cs="宋体" w:asciiTheme="minorEastAsia" w:hAnsiTheme="minorEastAsia" w:eastAsiaTheme="minorEastAsia"/>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4"/>
        <w:spacing w:line="240" w:lineRule="atLeast"/>
        <w:ind w:left="1105" w:leftChars="257" w:hanging="540"/>
        <w:rPr>
          <w:rFonts w:cs="宋体" w:asciiTheme="minorEastAsia" w:hAnsiTheme="minorEastAsia" w:eastAsiaTheme="minorEastAsia"/>
        </w:rPr>
      </w:pPr>
      <w:r>
        <w:rPr>
          <w:rFonts w:hint="eastAsia" w:cs="宋体" w:asciiTheme="minorEastAsia" w:hAnsiTheme="minorEastAsia" w:eastAsiaTheme="minorEastAsia"/>
        </w:rPr>
        <w:t>4.本保函在本合同规定的保证期期满前完全有效。</w:t>
      </w:r>
    </w:p>
    <w:p>
      <w:pPr>
        <w:pStyle w:val="14"/>
        <w:spacing w:line="240" w:lineRule="atLeast"/>
        <w:ind w:left="1105" w:leftChars="257" w:hanging="540"/>
        <w:rPr>
          <w:rFonts w:cs="宋体" w:asciiTheme="minorEastAsia" w:hAnsiTheme="minorEastAsia" w:eastAsiaTheme="minorEastAsia"/>
        </w:rPr>
      </w:pPr>
    </w:p>
    <w:p>
      <w:pPr>
        <w:pStyle w:val="14"/>
        <w:spacing w:line="240" w:lineRule="atLeast"/>
        <w:ind w:left="1105" w:leftChars="257" w:hanging="540"/>
        <w:rPr>
          <w:rFonts w:cs="宋体" w:asciiTheme="minorEastAsia" w:hAnsiTheme="minorEastAsia" w:eastAsiaTheme="minorEastAsia"/>
        </w:rPr>
      </w:pPr>
      <w:r>
        <w:rPr>
          <w:rFonts w:hint="eastAsia" w:cs="宋体" w:asciiTheme="minorEastAsia" w:hAnsiTheme="minorEastAsia" w:eastAsiaTheme="minorEastAsia"/>
        </w:rPr>
        <w:t>谨启</w:t>
      </w:r>
    </w:p>
    <w:p>
      <w:pPr>
        <w:pStyle w:val="14"/>
        <w:spacing w:line="240" w:lineRule="atLeast"/>
        <w:ind w:left="1105" w:leftChars="257" w:hanging="540"/>
        <w:rPr>
          <w:rFonts w:cs="宋体" w:asciiTheme="minorEastAsia" w:hAnsiTheme="minorEastAsia" w:eastAsiaTheme="minorEastAsia"/>
        </w:rPr>
      </w:pPr>
      <w:r>
        <w:rPr>
          <w:rFonts w:hint="eastAsia" w:cs="宋体" w:asciiTheme="minorEastAsia" w:hAnsiTheme="minorEastAsia" w:eastAsiaTheme="minorEastAsia"/>
        </w:rPr>
        <w:t>出具保函银行名称：</w:t>
      </w:r>
      <w:r>
        <w:rPr>
          <w:rFonts w:hint="eastAsia" w:cs="宋体" w:asciiTheme="minorEastAsia" w:hAnsiTheme="minorEastAsia" w:eastAsiaTheme="minorEastAsia"/>
          <w:u w:val="single"/>
        </w:rPr>
        <w:t xml:space="preserve">                             </w:t>
      </w:r>
    </w:p>
    <w:p>
      <w:pPr>
        <w:pStyle w:val="14"/>
        <w:spacing w:line="240" w:lineRule="atLeast"/>
        <w:ind w:left="1105" w:leftChars="257" w:hanging="540"/>
        <w:rPr>
          <w:rFonts w:cs="宋体" w:asciiTheme="minorEastAsia" w:hAnsiTheme="minorEastAsia" w:eastAsiaTheme="minorEastAsia"/>
          <w:u w:val="single"/>
        </w:rPr>
      </w:pPr>
      <w:r>
        <w:rPr>
          <w:rFonts w:hint="eastAsia" w:cs="宋体" w:asciiTheme="minorEastAsia" w:hAnsiTheme="minorEastAsia" w:eastAsiaTheme="minorEastAsia"/>
        </w:rPr>
        <w:t>签字人姓名和职务：</w:t>
      </w:r>
      <w:r>
        <w:rPr>
          <w:rFonts w:hint="eastAsia" w:cs="宋体" w:asciiTheme="minorEastAsia" w:hAnsiTheme="minorEastAsia" w:eastAsiaTheme="minorEastAsia"/>
          <w:u w:val="single"/>
        </w:rPr>
        <w:t xml:space="preserve">                             </w:t>
      </w:r>
    </w:p>
    <w:p>
      <w:pPr>
        <w:pStyle w:val="14"/>
        <w:spacing w:line="240" w:lineRule="atLeast"/>
        <w:ind w:left="1105" w:leftChars="257" w:hanging="540"/>
        <w:rPr>
          <w:rFonts w:cs="宋体" w:asciiTheme="minorEastAsia" w:hAnsiTheme="minorEastAsia" w:eastAsiaTheme="minorEastAsia"/>
        </w:rPr>
      </w:pPr>
      <w:r>
        <w:rPr>
          <w:rFonts w:hint="eastAsia" w:cs="宋体" w:asciiTheme="minorEastAsia" w:hAnsiTheme="minorEastAsia" w:eastAsiaTheme="minorEastAsia"/>
        </w:rPr>
        <w:t>签字人签名：</w:t>
      </w:r>
      <w:r>
        <w:rPr>
          <w:rFonts w:hint="eastAsia" w:cs="宋体" w:asciiTheme="minorEastAsia" w:hAnsiTheme="minorEastAsia" w:eastAsiaTheme="minorEastAsia"/>
          <w:u w:val="single"/>
        </w:rPr>
        <w:t xml:space="preserve">                                   </w:t>
      </w:r>
    </w:p>
    <w:p>
      <w:pPr>
        <w:pStyle w:val="14"/>
        <w:spacing w:line="240" w:lineRule="atLeast"/>
        <w:ind w:left="1105" w:leftChars="257" w:hanging="540"/>
        <w:rPr>
          <w:rFonts w:cs="宋体" w:asciiTheme="minorEastAsia" w:hAnsiTheme="minorEastAsia" w:eastAsiaTheme="minorEastAsia"/>
          <w:u w:val="single"/>
        </w:rPr>
      </w:pPr>
      <w:r>
        <w:rPr>
          <w:rFonts w:hint="eastAsia" w:cs="宋体" w:asciiTheme="minorEastAsia" w:hAnsiTheme="minorEastAsia" w:eastAsiaTheme="minorEastAsia"/>
        </w:rPr>
        <w:t>公章：</w:t>
      </w:r>
      <w:r>
        <w:rPr>
          <w:rFonts w:hint="eastAsia" w:cs="宋体" w:asciiTheme="minorEastAsia" w:hAnsiTheme="minorEastAsia" w:eastAsiaTheme="minorEastAsia"/>
          <w:u w:val="single"/>
        </w:rPr>
        <w:t xml:space="preserve">                                         </w:t>
      </w:r>
    </w:p>
    <w:p>
      <w:pPr>
        <w:pStyle w:val="33"/>
        <w:tabs>
          <w:tab w:val="left" w:pos="1882"/>
        </w:tabs>
        <w:adjustRightInd w:val="0"/>
        <w:ind w:left="0" w:firstLine="0"/>
        <w:jc w:val="center"/>
        <w:rPr>
          <w:sz w:val="24"/>
          <w:szCs w:val="24"/>
        </w:rPr>
      </w:pPr>
    </w:p>
    <w:p>
      <w:pPr>
        <w:pStyle w:val="33"/>
        <w:tabs>
          <w:tab w:val="left" w:pos="1882"/>
        </w:tabs>
        <w:adjustRightInd w:val="0"/>
        <w:ind w:left="0" w:firstLine="0"/>
        <w:jc w:val="center"/>
        <w:rPr>
          <w:sz w:val="24"/>
          <w:szCs w:val="24"/>
        </w:rPr>
        <w:sectPr>
          <w:footerReference r:id="rId6" w:type="default"/>
          <w:pgSz w:w="11910" w:h="16840"/>
          <w:pgMar w:top="1134" w:right="1134" w:bottom="1134" w:left="1134" w:header="878" w:footer="1052" w:gutter="0"/>
          <w:cols w:equalWidth="0" w:num="1">
            <w:col w:w="10590"/>
          </w:cols>
        </w:sectPr>
      </w:pPr>
    </w:p>
    <w:p>
      <w:pPr>
        <w:pStyle w:val="6"/>
        <w:spacing w:before="0" w:line="240" w:lineRule="atLeast"/>
        <w:rPr>
          <w:rFonts w:cs="宋体" w:asciiTheme="minorEastAsia" w:hAnsiTheme="minorEastAsia" w:eastAsiaTheme="minorEastAsia"/>
          <w:szCs w:val="24"/>
        </w:rPr>
      </w:pPr>
      <w:bookmarkStart w:id="239" w:name="_Toc391_WPSOffice_Level1"/>
      <w:bookmarkStart w:id="240" w:name="_Toc27788"/>
      <w:bookmarkStart w:id="241" w:name="_Toc30226"/>
      <w:bookmarkStart w:id="242" w:name="_Toc9904"/>
      <w:bookmarkStart w:id="243" w:name="_Toc25500_WPSOffice_Level1"/>
      <w:bookmarkStart w:id="244" w:name="_Toc10323_WPSOffice_Level1"/>
      <w:bookmarkStart w:id="245" w:name="_Toc518923104"/>
      <w:bookmarkStart w:id="246" w:name="_Toc30682"/>
      <w:r>
        <w:rPr>
          <w:rFonts w:hint="eastAsia" w:cs="宋体" w:asciiTheme="minorEastAsia" w:hAnsiTheme="minorEastAsia" w:eastAsiaTheme="minorEastAsia"/>
          <w:szCs w:val="24"/>
        </w:rPr>
        <w:t>附件2：履约担保函格式</w:t>
      </w:r>
      <w:bookmarkEnd w:id="239"/>
      <w:bookmarkEnd w:id="240"/>
      <w:bookmarkEnd w:id="241"/>
      <w:bookmarkEnd w:id="242"/>
      <w:bookmarkEnd w:id="243"/>
      <w:bookmarkEnd w:id="244"/>
      <w:bookmarkEnd w:id="245"/>
    </w:p>
    <w:p>
      <w:pPr>
        <w:pStyle w:val="6"/>
        <w:spacing w:before="0" w:line="240" w:lineRule="atLeast"/>
        <w:ind w:left="1105" w:leftChars="257" w:hanging="540"/>
        <w:rPr>
          <w:rFonts w:cs="宋体" w:asciiTheme="minorEastAsia" w:hAnsiTheme="minorEastAsia" w:eastAsiaTheme="minorEastAsia"/>
          <w:b w:val="0"/>
        </w:rPr>
      </w:pPr>
      <w:bookmarkStart w:id="247" w:name="_Toc13630"/>
      <w:bookmarkStart w:id="248" w:name="_Toc11516_WPSOffice_Level1"/>
      <w:bookmarkStart w:id="249" w:name="_Toc518923105"/>
      <w:bookmarkStart w:id="250" w:name="_Toc27405_WPSOffice_Level1"/>
      <w:bookmarkStart w:id="251" w:name="_Toc515904842"/>
      <w:bookmarkStart w:id="252" w:name="_Toc20933_WPSOffice_Level1"/>
      <w:bookmarkStart w:id="253" w:name="_Toc17070"/>
      <w:bookmarkStart w:id="254" w:name="_Toc30995"/>
      <w:r>
        <w:rPr>
          <w:rFonts w:hint="eastAsia" w:cs="宋体" w:asciiTheme="minorEastAsia" w:hAnsiTheme="minorEastAsia" w:eastAsiaTheme="minorEastAsia"/>
          <w:szCs w:val="24"/>
        </w:rPr>
        <w:t>（采用政府采购信用担保形式时使用）</w:t>
      </w:r>
      <w:bookmarkEnd w:id="247"/>
      <w:bookmarkEnd w:id="248"/>
      <w:bookmarkEnd w:id="249"/>
      <w:bookmarkEnd w:id="250"/>
      <w:bookmarkEnd w:id="251"/>
      <w:bookmarkEnd w:id="252"/>
      <w:bookmarkEnd w:id="253"/>
      <w:bookmarkEnd w:id="254"/>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（以下简称供应商）于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日签定编号为   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政府采购合同》（以下简称主合同），且依据该合同的约定，供应商应在</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55" w:name="_Toc25347"/>
      <w:bookmarkStart w:id="256" w:name="_Toc10654_WPSOffice_Level1"/>
      <w:bookmarkStart w:id="257" w:name="_Toc11823_WPSOffice_Level1"/>
      <w:r>
        <w:rPr>
          <w:rFonts w:hint="eastAsia" w:cs="宋体" w:asciiTheme="minorEastAsia" w:hAnsiTheme="minorEastAsia" w:eastAsiaTheme="minorEastAsia"/>
          <w:sz w:val="24"/>
        </w:rPr>
        <w:t>一、保证责任的情形及保证金额</w:t>
      </w:r>
      <w:bookmarkEnd w:id="255"/>
      <w:bookmarkEnd w:id="256"/>
      <w:bookmarkEnd w:id="257"/>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%数额为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元（大写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），币种为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。（即主合同履约保证金金额）</w:t>
      </w:r>
    </w:p>
    <w:p>
      <w:pPr>
        <w:ind w:firstLine="480" w:firstLineChars="200"/>
        <w:outlineLvl w:val="1"/>
        <w:rPr>
          <w:rFonts w:cs="宋体" w:asciiTheme="minorEastAsia" w:hAnsiTheme="minorEastAsia" w:eastAsiaTheme="minorEastAsia"/>
          <w:sz w:val="24"/>
        </w:rPr>
      </w:pPr>
      <w:bookmarkStart w:id="258" w:name="_Toc7886_WPSOffice_Level1"/>
      <w:bookmarkStart w:id="259" w:name="_Toc3896_WPSOffice_Level1"/>
      <w:bookmarkStart w:id="260" w:name="_Toc12023"/>
      <w:r>
        <w:rPr>
          <w:rFonts w:hint="eastAsia" w:cs="宋体" w:asciiTheme="minorEastAsia" w:hAnsiTheme="minorEastAsia" w:eastAsiaTheme="minorEastAsia"/>
          <w:sz w:val="24"/>
        </w:rPr>
        <w:t>二、保证的方式及保证期间</w:t>
      </w:r>
      <w:bookmarkEnd w:id="258"/>
      <w:bookmarkEnd w:id="259"/>
      <w:bookmarkEnd w:id="260"/>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61" w:name="_Toc6638_WPSOffice_Level1"/>
      <w:bookmarkStart w:id="262" w:name="_Toc17901"/>
      <w:bookmarkStart w:id="263" w:name="_Toc13180_WPSOffice_Level1"/>
      <w:r>
        <w:rPr>
          <w:rFonts w:hint="eastAsia" w:cs="宋体" w:asciiTheme="minorEastAsia" w:hAnsiTheme="minorEastAsia" w:eastAsiaTheme="minorEastAsia"/>
          <w:sz w:val="24"/>
        </w:rPr>
        <w:t>三、承担保证责任的程序</w:t>
      </w:r>
      <w:bookmarkEnd w:id="261"/>
      <w:bookmarkEnd w:id="262"/>
      <w:bookmarkEnd w:id="263"/>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 我方收到你方的书面索赔通知及相应证明材料，在</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64" w:name="_Toc32368_WPSOffice_Level1"/>
      <w:bookmarkStart w:id="265" w:name="_Toc14402_WPSOffice_Level1"/>
      <w:bookmarkStart w:id="266" w:name="_Toc19335"/>
      <w:r>
        <w:rPr>
          <w:rFonts w:hint="eastAsia" w:cs="宋体" w:asciiTheme="minorEastAsia" w:hAnsiTheme="minorEastAsia" w:eastAsiaTheme="minorEastAsia"/>
          <w:sz w:val="24"/>
        </w:rPr>
        <w:t>四、保证责任的终止</w:t>
      </w:r>
      <w:bookmarkEnd w:id="264"/>
      <w:bookmarkEnd w:id="265"/>
      <w:bookmarkEnd w:id="266"/>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67" w:name="_Toc15921_WPSOffice_Level1"/>
      <w:bookmarkStart w:id="268" w:name="_Toc23917_WPSOffice_Level1"/>
      <w:bookmarkStart w:id="269" w:name="_Toc27259"/>
      <w:r>
        <w:rPr>
          <w:rFonts w:hint="eastAsia" w:cs="宋体" w:asciiTheme="minorEastAsia" w:hAnsiTheme="minorEastAsia" w:eastAsiaTheme="minorEastAsia"/>
          <w:sz w:val="24"/>
        </w:rPr>
        <w:t>五、免责条款</w:t>
      </w:r>
      <w:bookmarkEnd w:id="267"/>
      <w:bookmarkEnd w:id="268"/>
      <w:bookmarkEnd w:id="269"/>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70" w:name="_Toc4297"/>
      <w:bookmarkStart w:id="271" w:name="_Toc2970_WPSOffice_Level1"/>
      <w:bookmarkStart w:id="272" w:name="_Toc6543_WPSOffice_Level1"/>
      <w:r>
        <w:rPr>
          <w:rFonts w:hint="eastAsia" w:cs="宋体" w:asciiTheme="minorEastAsia" w:hAnsiTheme="minorEastAsia" w:eastAsiaTheme="minorEastAsia"/>
          <w:sz w:val="24"/>
        </w:rPr>
        <w:t>六、争议的解决</w:t>
      </w:r>
      <w:bookmarkEnd w:id="270"/>
      <w:bookmarkEnd w:id="271"/>
      <w:bookmarkEnd w:id="27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法院。</w:t>
      </w:r>
    </w:p>
    <w:p>
      <w:pPr>
        <w:ind w:firstLine="480" w:firstLineChars="200"/>
        <w:outlineLvl w:val="1"/>
        <w:rPr>
          <w:rFonts w:cs="宋体" w:asciiTheme="minorEastAsia" w:hAnsiTheme="minorEastAsia" w:eastAsiaTheme="minorEastAsia"/>
          <w:sz w:val="24"/>
        </w:rPr>
      </w:pPr>
      <w:bookmarkStart w:id="273" w:name="_Toc3482_WPSOffice_Level1"/>
      <w:bookmarkStart w:id="274" w:name="_Toc548_WPSOffice_Level1"/>
      <w:bookmarkStart w:id="275" w:name="_Toc7439"/>
      <w:r>
        <w:rPr>
          <w:rFonts w:hint="eastAsia" w:cs="宋体" w:asciiTheme="minorEastAsia" w:hAnsiTheme="minorEastAsia" w:eastAsiaTheme="minorEastAsia"/>
          <w:sz w:val="24"/>
        </w:rPr>
        <w:t>七、保函的生效</w:t>
      </w:r>
      <w:bookmarkEnd w:id="273"/>
      <w:bookmarkEnd w:id="274"/>
      <w:bookmarkEnd w:id="275"/>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本保函自我方加盖公章之日起生效。    </w:t>
      </w: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年     月      日</w:t>
      </w:r>
    </w:p>
    <w:p>
      <w:pPr>
        <w:pStyle w:val="9"/>
        <w:spacing w:line="240" w:lineRule="atLeast"/>
        <w:ind w:firstLine="442"/>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5"/>
        <w:numPr>
          <w:ilvl w:val="0"/>
          <w:numId w:val="5"/>
        </w:numPr>
        <w:spacing w:line="240" w:lineRule="atLeast"/>
        <w:ind w:left="794"/>
        <w:rPr>
          <w:rFonts w:ascii="仿宋" w:hAnsi="仿宋" w:eastAsia="仿宋" w:cs="仿宋"/>
          <w:sz w:val="28"/>
          <w:szCs w:val="28"/>
          <w:lang w:val="en-US"/>
        </w:rPr>
      </w:pPr>
      <w:bookmarkStart w:id="276" w:name="_Toc13360"/>
      <w:r>
        <w:rPr>
          <w:rFonts w:hint="eastAsia" w:ascii="仿宋" w:hAnsi="仿宋" w:eastAsia="仿宋" w:cs="仿宋"/>
          <w:sz w:val="28"/>
          <w:szCs w:val="28"/>
          <w:lang w:val="en-US"/>
        </w:rPr>
        <w:t>采购需求</w:t>
      </w:r>
      <w:bookmarkEnd w:id="276"/>
    </w:p>
    <w:p>
      <w:pPr>
        <w:numPr>
          <w:ilvl w:val="0"/>
          <w:numId w:val="0"/>
        </w:numPr>
        <w:spacing w:line="360" w:lineRule="auto"/>
        <w:ind w:leftChars="0"/>
        <w:jc w:val="center"/>
        <w:rPr>
          <w:rFonts w:hint="default" w:ascii="宋体" w:hAnsi="宋体" w:eastAsia="宋体" w:cs="宋体"/>
          <w:sz w:val="28"/>
          <w:lang w:val="en-US" w:eastAsia="zh-CN"/>
        </w:rPr>
      </w:pPr>
      <w:bookmarkStart w:id="277" w:name="_Toc30580"/>
      <w:r>
        <w:rPr>
          <w:rFonts w:hint="eastAsia" w:ascii="宋体" w:hAnsi="宋体" w:cs="宋体"/>
          <w:b/>
          <w:bCs/>
          <w:kern w:val="36"/>
          <w:sz w:val="36"/>
          <w:szCs w:val="24"/>
          <w:lang w:val="en-US" w:eastAsia="zh-CN"/>
        </w:rPr>
        <w:t>呼图壁县大丰镇</w:t>
      </w:r>
      <w:r>
        <w:rPr>
          <w:rFonts w:hint="eastAsia" w:ascii="宋体" w:hAnsi="宋体" w:eastAsia="宋体" w:cs="宋体"/>
          <w:b/>
          <w:bCs/>
          <w:kern w:val="36"/>
          <w:sz w:val="36"/>
          <w:szCs w:val="24"/>
          <w:lang w:eastAsia="zh-CN"/>
        </w:rPr>
        <w:t>国土空间规划（2023–2035）</w:t>
      </w:r>
    </w:p>
    <w:p>
      <w:pPr>
        <w:numPr>
          <w:ilvl w:val="0"/>
          <w:numId w:val="0"/>
        </w:numPr>
        <w:spacing w:line="360" w:lineRule="auto"/>
        <w:ind w:leftChars="0" w:firstLine="560" w:firstLineChars="200"/>
        <w:rPr>
          <w:rFonts w:hint="eastAsia" w:ascii="宋体" w:hAnsi="宋体" w:eastAsia="宋体" w:cs="宋体"/>
          <w:sz w:val="28"/>
          <w:lang w:val="en-US" w:eastAsia="zh-CN"/>
        </w:rPr>
      </w:pPr>
    </w:p>
    <w:p>
      <w:pPr>
        <w:numPr>
          <w:ilvl w:val="0"/>
          <w:numId w:val="0"/>
        </w:numPr>
        <w:spacing w:line="360" w:lineRule="auto"/>
        <w:ind w:leftChars="0" w:firstLine="562" w:firstLineChars="200"/>
        <w:rPr>
          <w:rFonts w:hint="default" w:ascii="宋体" w:hAnsi="宋体" w:eastAsia="宋体" w:cs="宋体"/>
          <w:b/>
          <w:bCs/>
          <w:sz w:val="28"/>
          <w:lang w:val="en-US" w:eastAsia="zh-CN"/>
        </w:rPr>
      </w:pPr>
      <w:r>
        <w:rPr>
          <w:rFonts w:hint="eastAsia" w:ascii="宋体" w:hAnsi="宋体" w:eastAsia="宋体" w:cs="宋体"/>
          <w:b/>
          <w:bCs/>
          <w:sz w:val="28"/>
          <w:lang w:val="en-US" w:eastAsia="zh-CN"/>
        </w:rPr>
        <w:t>一、服务内容</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以第三次全国国土调查为基础数据，以年度国土变更调查、地理国情普查、地质环境调查和森林、草原、湿地、矿产等专项自然资源调查监测成果为补充，整合规划编制所需要的空间现状数据和信息。</w:t>
      </w:r>
      <w:r>
        <w:rPr>
          <w:rFonts w:hint="eastAsia" w:ascii="宋体" w:hAnsi="宋体" w:cs="宋体"/>
          <w:sz w:val="28"/>
          <w:lang w:val="en-US" w:eastAsia="zh-CN"/>
        </w:rPr>
        <w:t xml:space="preserve">   </w:t>
      </w:r>
      <w:r>
        <w:rPr>
          <w:rFonts w:hint="eastAsia" w:ascii="宋体" w:hAnsi="宋体" w:eastAsia="宋体" w:cs="宋体"/>
          <w:sz w:val="28"/>
          <w:lang w:val="en-US" w:eastAsia="zh-CN"/>
        </w:rPr>
        <w:t>统一采用2000国家大地坐标系和1985国家高程基准为空间定位基础，完成呼图壁县</w:t>
      </w:r>
      <w:r>
        <w:rPr>
          <w:rFonts w:hint="eastAsia" w:ascii="宋体" w:hAnsi="宋体" w:cs="宋体"/>
          <w:sz w:val="28"/>
          <w:lang w:val="en-US" w:eastAsia="zh-CN"/>
        </w:rPr>
        <w:t>大丰</w:t>
      </w:r>
      <w:r>
        <w:rPr>
          <w:rFonts w:hint="eastAsia" w:ascii="宋体" w:hAnsi="宋体" w:eastAsia="宋体" w:cs="宋体"/>
          <w:sz w:val="28"/>
          <w:lang w:val="en-US" w:eastAsia="zh-CN"/>
        </w:rPr>
        <w:t>镇国土空间规划、控制性详细规划。</w:t>
      </w:r>
    </w:p>
    <w:p>
      <w:pPr>
        <w:numPr>
          <w:ilvl w:val="0"/>
          <w:numId w:val="0"/>
        </w:numPr>
        <w:spacing w:line="360" w:lineRule="auto"/>
        <w:ind w:leftChars="0" w:firstLine="562" w:firstLineChars="200"/>
        <w:rPr>
          <w:rFonts w:hint="eastAsia" w:ascii="宋体" w:hAnsi="宋体" w:eastAsia="宋体" w:cs="宋体"/>
          <w:b/>
          <w:bCs/>
          <w:sz w:val="28"/>
          <w:lang w:val="en-US" w:eastAsia="zh-CN"/>
        </w:rPr>
      </w:pPr>
      <w:r>
        <w:rPr>
          <w:rFonts w:hint="eastAsia" w:ascii="宋体" w:hAnsi="宋体" w:eastAsia="宋体" w:cs="宋体"/>
          <w:b/>
          <w:bCs/>
          <w:sz w:val="28"/>
          <w:lang w:val="en-US" w:eastAsia="zh-CN"/>
        </w:rPr>
        <w:t>二、国土空间规划服务要求</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1、国土空间规划范围</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包含两个层次：①镇域层次，</w:t>
      </w:r>
      <w:r>
        <w:rPr>
          <w:rFonts w:hint="eastAsia" w:ascii="宋体" w:hAnsi="宋体" w:cs="宋体"/>
          <w:sz w:val="28"/>
          <w:lang w:val="en-US" w:eastAsia="zh-CN"/>
        </w:rPr>
        <w:t>大丰</w:t>
      </w:r>
      <w:r>
        <w:rPr>
          <w:rFonts w:hint="eastAsia" w:ascii="宋体" w:hAnsi="宋体" w:eastAsia="宋体" w:cs="宋体"/>
          <w:sz w:val="28"/>
          <w:lang w:val="en-US" w:eastAsia="zh-CN"/>
        </w:rPr>
        <w:t>镇行政管辖面积；②镇政府所在地城镇开发边界。</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2、规划期限</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乡镇国土空间总体规划范围包括乡镇级行政辖区内全部国土空间。规划期限应与上位规划期限一致，规划目标年为2035年，近期至2025年，远景展望至2050年。</w:t>
      </w:r>
    </w:p>
    <w:p>
      <w:pPr>
        <w:numPr>
          <w:ilvl w:val="0"/>
          <w:numId w:val="0"/>
        </w:numPr>
        <w:spacing w:line="360" w:lineRule="auto"/>
        <w:ind w:leftChars="0" w:firstLine="560" w:firstLineChars="200"/>
        <w:rPr>
          <w:rFonts w:hint="default" w:ascii="宋体" w:hAnsi="宋体" w:eastAsia="宋体" w:cs="宋体"/>
          <w:sz w:val="28"/>
          <w:lang w:val="en-US" w:eastAsia="zh-CN"/>
        </w:rPr>
      </w:pPr>
      <w:r>
        <w:rPr>
          <w:rFonts w:hint="eastAsia" w:ascii="宋体" w:hAnsi="宋体" w:eastAsia="宋体" w:cs="宋体"/>
          <w:sz w:val="28"/>
          <w:lang w:val="en-US" w:eastAsia="zh-CN"/>
        </w:rPr>
        <w:t>3、规划主要内容</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乡镇国土空间总体规划是乡镇国土空间保护、开发、利用、修复和各类建设的行动指南。乡镇国土空间总体规划侧重实施性，落实和细化地(州、市)、县(市)级国土空间总体规划下达的各项约束性指标和管控要求，为编制详细规划(村庄规划)提供基本依据。</w:t>
      </w:r>
    </w:p>
    <w:p>
      <w:pPr>
        <w:numPr>
          <w:ilvl w:val="0"/>
          <w:numId w:val="0"/>
        </w:numPr>
        <w:spacing w:line="360" w:lineRule="auto"/>
        <w:ind w:leftChars="0" w:firstLine="560" w:firstLineChars="200"/>
        <w:rPr>
          <w:rFonts w:hint="default" w:ascii="宋体" w:hAnsi="宋体" w:eastAsia="宋体" w:cs="宋体"/>
          <w:sz w:val="28"/>
          <w:lang w:val="en-US" w:eastAsia="zh-CN"/>
        </w:rPr>
      </w:pPr>
      <w:r>
        <w:rPr>
          <w:rFonts w:hint="eastAsia" w:ascii="宋体" w:hAnsi="宋体" w:eastAsia="宋体" w:cs="宋体"/>
          <w:sz w:val="28"/>
          <w:lang w:val="en-US" w:eastAsia="zh-CN"/>
        </w:rPr>
        <w:t>按照《新疆维吾尔自治区乡镇国土空间规划编制技术指南》，落实上位规划提出的主体功能定位和发展目标，综合分析乡镇所处区域的发展基础与趋势，以融入区域发展格局、优化生产力布局，明确乡镇发展的总体思路和策略。按照上位国土空间规划定位要求，结合发展思路，明确本乡镇在区域政治、经济、社会和文化等方面承担的主要职能。</w:t>
      </w:r>
    </w:p>
    <w:p>
      <w:pPr>
        <w:numPr>
          <w:ilvl w:val="0"/>
          <w:numId w:val="0"/>
        </w:numPr>
        <w:spacing w:line="360" w:lineRule="auto"/>
        <w:ind w:leftChars="0" w:firstLine="560" w:firstLineChars="200"/>
        <w:rPr>
          <w:rFonts w:hint="eastAsia" w:ascii="宋体" w:hAnsi="宋体" w:cs="宋体"/>
          <w:sz w:val="28"/>
          <w:lang w:val="en-US" w:eastAsia="zh-CN"/>
        </w:rPr>
      </w:pPr>
      <w:r>
        <w:rPr>
          <w:rFonts w:hint="eastAsia" w:ascii="宋体" w:hAnsi="宋体" w:eastAsia="宋体" w:cs="宋体"/>
          <w:sz w:val="28"/>
        </w:rPr>
        <w:t>镇域国土空间规划，</w:t>
      </w:r>
      <w:r>
        <w:rPr>
          <w:rFonts w:hint="eastAsia" w:ascii="宋体" w:hAnsi="宋体" w:eastAsia="宋体" w:cs="宋体"/>
          <w:sz w:val="28"/>
          <w:lang w:val="en-US" w:eastAsia="zh-CN"/>
        </w:rPr>
        <w:t>落实划定永久基本农田、生态保护红线、城镇开发边界和其他重要控制线。构建总体空间格局，结合州、县空间发展战略，立足乡镇自然地理本底和镇村空间分布，统筹考虑农业、生态、历史文化等重点功能区域，结合重要交通廊道，提出乡镇总体空间结构，确定城镇空间的主要发展方向，并明确本乡镇与周边区域的空间联系。落实上位国空规划分区要求，优化规划分区布局。保障农业生产空间，构建生态安全格局，优化镇村体系与村庄布局，完善支撑体系。</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镇区空间规划落实上位规划的建设用地规模要求，合理确定规划镇区的人口和建设用地规模总量。根据镇区范围和主导功能，优化镇区空间结构，进一步完善用地布局，强化镇区支撑体系建设，结合自然山水格局与地方文化特色，确定风貌管控及重要控制线，理清历史文化与特色风貌保护，推进土地综合整治与生态修复，落实近期规划重点及实施项目，</w:t>
      </w:r>
      <w:r>
        <w:rPr>
          <w:rFonts w:hint="eastAsia" w:ascii="宋体" w:hAnsi="宋体" w:eastAsia="宋体" w:cs="宋体"/>
          <w:sz w:val="28"/>
        </w:rPr>
        <w:t>建立规划实施保障措施及对策等内容</w:t>
      </w:r>
      <w:r>
        <w:rPr>
          <w:rFonts w:hint="eastAsia" w:ascii="宋体" w:hAnsi="宋体" w:eastAsia="宋体" w:cs="宋体"/>
          <w:sz w:val="28"/>
          <w:lang w:val="en-US" w:eastAsia="zh-CN"/>
        </w:rPr>
        <w:t>。</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4、规划成果要求</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（一）实施管理版成果</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1.文本：包括总则、目标与定位、国土空间布局及用途管制、 产业发展规划、居住用地布局、公共服务设施规划、道路交通规划、 公用设施规划、历史文化保护利用和特色风貌引导、安全和综合防灾减灾规划、近期实施项目和规划实施保障措施。</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2.图件：包括必备图件和可选图件。</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3.表格：包括规划目标表、国土空间结构调整表。</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4.数据库： 按照《自治区村庄规划数据库规范（试行） 》建</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立。</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5.纳入村规民约的条款建议：结合当地现有村规民约规定及行文风格， 将规划中管制要求精炼，形成村庄规划的村规民约内容建议。</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6.附件：包括规划说明书、 村民意见征集材料、会议纪要、部门意见、专家论证意见、村民参与村庄规划的相关记录材料等。</w:t>
      </w:r>
    </w:p>
    <w:p>
      <w:pPr>
        <w:numPr>
          <w:ilvl w:val="0"/>
          <w:numId w:val="0"/>
        </w:numPr>
        <w:spacing w:line="360" w:lineRule="auto"/>
        <w:ind w:leftChars="0" w:firstLine="560" w:firstLineChars="200"/>
        <w:rPr>
          <w:rFonts w:hint="eastAsia" w:ascii="宋体" w:hAnsi="宋体" w:eastAsia="宋体" w:cs="宋体"/>
          <w:sz w:val="28"/>
          <w:lang w:val="en-US" w:eastAsia="zh-CN"/>
        </w:rPr>
      </w:pPr>
      <w:bookmarkStart w:id="278" w:name="bookmark32"/>
      <w:bookmarkEnd w:id="278"/>
      <w:r>
        <w:rPr>
          <w:rFonts w:hint="eastAsia" w:ascii="宋体" w:hAnsi="宋体" w:eastAsia="宋体" w:cs="宋体"/>
          <w:sz w:val="28"/>
          <w:lang w:val="en-US" w:eastAsia="zh-CN"/>
        </w:rPr>
        <w:t>（二）使用手册版成果</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村庄规划使用手册版，以一张图形式表达， 应做到通俗易懂、图文并茂。主要包括村庄建设边界内宅基地位置、公共服务设施、 公用基础设施、历史文化资源保护、安全和综合防灾减灾、重点建设项目等； 明确近期项目实施表、宅基地和其它建设用地报批流程。</w:t>
      </w:r>
    </w:p>
    <w:p>
      <w:pPr>
        <w:numPr>
          <w:ilvl w:val="0"/>
          <w:numId w:val="0"/>
        </w:numPr>
        <w:spacing w:line="360" w:lineRule="auto"/>
        <w:rPr>
          <w:rFonts w:hint="eastAsia" w:ascii="宋体" w:hAnsi="宋体" w:eastAsia="宋体" w:cs="宋体"/>
          <w:b/>
          <w:bCs/>
          <w:sz w:val="28"/>
          <w:lang w:val="en-US" w:eastAsia="zh-CN"/>
        </w:rPr>
      </w:pPr>
      <w:r>
        <w:rPr>
          <w:rFonts w:hint="eastAsia" w:ascii="宋体" w:hAnsi="宋体" w:eastAsia="宋体" w:cs="宋体"/>
          <w:b/>
          <w:bCs/>
          <w:sz w:val="28"/>
          <w:lang w:val="en-US" w:eastAsia="zh-CN"/>
        </w:rPr>
        <w:t>三、控制性详细规划服务要求</w:t>
      </w:r>
    </w:p>
    <w:p>
      <w:pPr>
        <w:numPr>
          <w:ilvl w:val="0"/>
          <w:numId w:val="0"/>
        </w:numPr>
        <w:spacing w:line="360" w:lineRule="auto"/>
        <w:ind w:leftChars="0" w:firstLine="560" w:firstLineChars="200"/>
        <w:rPr>
          <w:rFonts w:hint="default" w:ascii="宋体" w:hAnsi="宋体" w:eastAsia="宋体" w:cs="宋体"/>
          <w:sz w:val="28"/>
          <w:lang w:val="en-US" w:eastAsia="zh-CN"/>
        </w:rPr>
      </w:pPr>
      <w:r>
        <w:rPr>
          <w:rFonts w:hint="eastAsia" w:ascii="宋体" w:hAnsi="宋体" w:eastAsia="宋体" w:cs="宋体"/>
          <w:sz w:val="28"/>
          <w:lang w:val="en-US" w:eastAsia="zh-CN"/>
        </w:rPr>
        <w:t>采用三调底图作为现状基础，以1:1000或1:2000地形图为准。</w:t>
      </w:r>
    </w:p>
    <w:p>
      <w:pPr>
        <w:numPr>
          <w:ilvl w:val="0"/>
          <w:numId w:val="0"/>
        </w:numPr>
        <w:spacing w:line="360" w:lineRule="auto"/>
        <w:ind w:leftChars="0" w:firstLine="560" w:firstLineChars="200"/>
        <w:rPr>
          <w:rFonts w:hint="default" w:ascii="宋体" w:hAnsi="宋体" w:eastAsia="宋体" w:cs="宋体"/>
          <w:sz w:val="28"/>
          <w:lang w:val="en-US" w:eastAsia="zh-CN"/>
        </w:rPr>
      </w:pPr>
      <w:r>
        <w:rPr>
          <w:rFonts w:hint="eastAsia" w:ascii="宋体" w:hAnsi="宋体" w:eastAsia="宋体" w:cs="宋体"/>
          <w:sz w:val="28"/>
          <w:lang w:val="en-US" w:eastAsia="zh-CN"/>
        </w:rPr>
        <w:t>1、编制范围</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按照乡镇国土空间规划划分的详细规划编制单元，本次编制范围为城镇单元。</w:t>
      </w:r>
    </w:p>
    <w:p>
      <w:pPr>
        <w:numPr>
          <w:ilvl w:val="0"/>
          <w:numId w:val="6"/>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规划内容</w:t>
      </w:r>
    </w:p>
    <w:p>
      <w:pPr>
        <w:numPr>
          <w:ilvl w:val="0"/>
          <w:numId w:val="0"/>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城镇单元详细规划刚性管控内容包括总建设量、建筑限高、居住用地比例、公园绿地比例等指标，五线落位、主次干路走向、综合防灾和设施配套等的空间落位和管控要求。弹性引导内容包括支路网布局、地块的容积率、建筑限高、非公益性设施配置、风貌引导。</w:t>
      </w:r>
    </w:p>
    <w:p>
      <w:pPr>
        <w:numPr>
          <w:ilvl w:val="0"/>
          <w:numId w:val="6"/>
        </w:numPr>
        <w:spacing w:line="36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规划成果要求</w:t>
      </w:r>
    </w:p>
    <w:p>
      <w:pPr>
        <w:numPr>
          <w:ilvl w:val="0"/>
          <w:numId w:val="0"/>
        </w:numPr>
        <w:spacing w:line="240" w:lineRule="auto"/>
        <w:ind w:leftChars="0"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乡镇控制性详细规划成果包括文本、说明书、图集、图则、数据库及附件。</w:t>
      </w:r>
    </w:p>
    <w:p>
      <w:pPr>
        <w:numPr>
          <w:ilvl w:val="0"/>
          <w:numId w:val="0"/>
        </w:numPr>
        <w:spacing w:line="240" w:lineRule="auto"/>
        <w:ind w:leftChars="0" w:firstLine="560" w:firstLineChars="200"/>
        <w:rPr>
          <w:rFonts w:hint="default" w:ascii="宋体" w:hAnsi="宋体" w:eastAsia="宋体" w:cs="宋体"/>
          <w:sz w:val="28"/>
          <w:lang w:val="en-US" w:eastAsia="zh-CN"/>
        </w:rPr>
      </w:pPr>
      <w:r>
        <w:rPr>
          <w:rFonts w:hint="eastAsia" w:ascii="宋体" w:hAnsi="宋体" w:eastAsia="宋体" w:cs="宋体"/>
          <w:sz w:val="28"/>
          <w:lang w:val="en-US" w:eastAsia="zh-CN"/>
        </w:rPr>
        <w:t>城镇单元单独绘制城镇单元详细规划图则，图则由图件和表格两部分组成。</w:t>
      </w:r>
    </w:p>
    <w:p>
      <w:pPr>
        <w:rPr>
          <w:rFonts w:hint="eastAsia"/>
          <w:b/>
          <w:bCs/>
          <w:sz w:val="28"/>
          <w:szCs w:val="28"/>
        </w:rPr>
      </w:pPr>
      <w:r>
        <w:rPr>
          <w:rFonts w:hint="eastAsia"/>
          <w:b/>
          <w:bCs/>
          <w:sz w:val="28"/>
          <w:szCs w:val="28"/>
        </w:rPr>
        <w:br w:type="page"/>
      </w:r>
    </w:p>
    <w:p>
      <w:pPr>
        <w:adjustRightInd w:val="0"/>
        <w:jc w:val="center"/>
        <w:outlineLvl w:val="0"/>
        <w:rPr>
          <w:b/>
          <w:bCs/>
          <w:sz w:val="28"/>
          <w:szCs w:val="28"/>
        </w:rPr>
      </w:pPr>
      <w:r>
        <w:rPr>
          <w:rFonts w:hint="eastAsia"/>
          <w:b/>
          <w:bCs/>
          <w:sz w:val="28"/>
          <w:szCs w:val="28"/>
        </w:rPr>
        <w:t>第四章</w:t>
      </w:r>
      <w:r>
        <w:rPr>
          <w:rFonts w:hint="eastAsia"/>
          <w:b/>
          <w:bCs/>
          <w:sz w:val="28"/>
          <w:szCs w:val="28"/>
          <w:lang w:val="en-US"/>
        </w:rPr>
        <w:t xml:space="preserve"> </w:t>
      </w:r>
      <w:r>
        <w:rPr>
          <w:rFonts w:hint="eastAsia"/>
          <w:b/>
          <w:bCs/>
          <w:sz w:val="28"/>
          <w:szCs w:val="28"/>
        </w:rPr>
        <w:t>政府采购合同格式</w:t>
      </w:r>
      <w:bookmarkEnd w:id="246"/>
      <w:bookmarkEnd w:id="277"/>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（具体以实际签订合同为主）</w:t>
      </w:r>
    </w:p>
    <w:p>
      <w:pPr>
        <w:adjustRightInd w:val="0"/>
        <w:jc w:val="both"/>
        <w:rPr>
          <w:b/>
          <w:sz w:val="24"/>
          <w:szCs w:val="24"/>
        </w:rPr>
      </w:pPr>
    </w:p>
    <w:p>
      <w:pPr>
        <w:spacing w:line="480" w:lineRule="auto"/>
        <w:ind w:firstLine="2209" w:firstLineChars="500"/>
        <w:rPr>
          <w:rFonts w:ascii="宋体" w:hAnsi="宋体" w:cs="宋体"/>
          <w:b/>
          <w:sz w:val="44"/>
          <w:szCs w:val="44"/>
        </w:rPr>
      </w:pPr>
      <w:r>
        <w:rPr>
          <w:rFonts w:hint="eastAsia" w:ascii="宋体" w:hAnsi="宋体" w:cs="宋体"/>
          <w:b/>
          <w:sz w:val="44"/>
          <w:szCs w:val="44"/>
        </w:rPr>
        <w:t>政府采购合同参考范本</w:t>
      </w:r>
    </w:p>
    <w:p>
      <w:pPr>
        <w:pStyle w:val="39"/>
        <w:ind w:firstLine="0"/>
        <w:rPr>
          <w:rFonts w:asciiTheme="minorEastAsia" w:hAnsiTheme="minorEastAsia" w:eastAsiaTheme="minorEastAsia" w:cstheme="minorEastAsia"/>
          <w:szCs w:val="24"/>
        </w:rPr>
      </w:pPr>
    </w:p>
    <w:p>
      <w:pPr>
        <w:pStyle w:val="39"/>
        <w:ind w:firstLine="0"/>
        <w:rPr>
          <w:rFonts w:asciiTheme="minorEastAsia" w:hAnsiTheme="minorEastAsia" w:eastAsiaTheme="minorEastAsia" w:cstheme="minorEastAsia"/>
          <w:szCs w:val="24"/>
        </w:rPr>
      </w:pPr>
    </w:p>
    <w:p>
      <w:pPr>
        <w:pStyle w:val="39"/>
        <w:ind w:firstLine="0"/>
        <w:rPr>
          <w:rFonts w:asciiTheme="minorEastAsia" w:hAnsiTheme="minorEastAsia" w:eastAsiaTheme="minorEastAsia" w:cstheme="minorEastAsia"/>
          <w:szCs w:val="24"/>
        </w:rPr>
      </w:pPr>
    </w:p>
    <w:p>
      <w:pPr>
        <w:pStyle w:val="39"/>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 合同书</w:t>
      </w:r>
    </w:p>
    <w:p>
      <w:pPr>
        <w:pStyle w:val="39"/>
        <w:ind w:firstLine="0"/>
        <w:rPr>
          <w:rFonts w:asciiTheme="minorEastAsia" w:hAnsiTheme="minorEastAsia" w:eastAsiaTheme="minorEastAsia" w:cstheme="minorEastAsia"/>
          <w:szCs w:val="24"/>
        </w:rPr>
      </w:pPr>
    </w:p>
    <w:p>
      <w:pPr>
        <w:pStyle w:val="39"/>
        <w:ind w:firstLine="0"/>
        <w:rPr>
          <w:rFonts w:asciiTheme="minorEastAsia" w:hAnsiTheme="minorEastAsia" w:eastAsiaTheme="minorEastAsia" w:cstheme="minorEastAsia"/>
          <w:szCs w:val="24"/>
        </w:rPr>
      </w:pP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p>
    <w:p>
      <w:pPr>
        <w:pStyle w:val="40"/>
        <w:spacing w:before="120" w:line="22" w:lineRule="atLeast"/>
        <w:rPr>
          <w:rFonts w:asciiTheme="minorEastAsia" w:hAnsiTheme="minorEastAsia" w:eastAsiaTheme="minorEastAsia" w:cstheme="minorEastAsia"/>
          <w:szCs w:val="24"/>
        </w:rPr>
      </w:pPr>
    </w:p>
    <w:p>
      <w:pPr>
        <w:pStyle w:val="40"/>
        <w:spacing w:before="120" w:line="22" w:lineRule="atLeast"/>
        <w:rPr>
          <w:rFonts w:asciiTheme="minorEastAsia" w:hAnsiTheme="minorEastAsia" w:eastAsiaTheme="minorEastAsia" w:cstheme="minorEastAsia"/>
          <w:szCs w:val="24"/>
        </w:rPr>
      </w:pPr>
    </w:p>
    <w:p>
      <w:pPr>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w:t>
      </w:r>
      <w:r>
        <w:rPr>
          <w:rFonts w:hint="eastAsia" w:asciiTheme="minorEastAsia" w:hAnsiTheme="minorEastAsia" w:eastAsiaTheme="minorEastAsia" w:cstheme="minorEastAsia"/>
          <w:sz w:val="24"/>
          <w:u w:val="single"/>
        </w:rPr>
        <w:t xml:space="preserve">                                       </w:t>
      </w: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z w:val="24"/>
          <w:u w:val="single"/>
        </w:rPr>
        <w:t xml:space="preserve">                                       </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签订地：</w:t>
      </w:r>
      <w:r>
        <w:rPr>
          <w:rFonts w:hint="eastAsia" w:asciiTheme="minorEastAsia" w:hAnsiTheme="minorEastAsia" w:eastAsiaTheme="minorEastAsia" w:cstheme="minorEastAsia"/>
          <w:sz w:val="24"/>
          <w:u w:val="single"/>
        </w:rPr>
        <w:t xml:space="preserve">                                     </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adjustRightInd w:val="0"/>
        <w:spacing w:line="600" w:lineRule="exact"/>
        <w:ind w:firstLine="640"/>
        <w:jc w:val="center"/>
        <w:rPr>
          <w:rFonts w:asciiTheme="minorEastAsia" w:hAnsiTheme="minorEastAsia" w:eastAsiaTheme="minorEastAsia" w:cstheme="minorEastAsia"/>
          <w:sz w:val="24"/>
        </w:rPr>
        <w:sectPr>
          <w:headerReference r:id="rId7" w:type="default"/>
          <w:footerReference r:id="rId8" w:type="default"/>
          <w:pgSz w:w="11907" w:h="16840"/>
          <w:pgMar w:top="1474" w:right="1644" w:bottom="1474" w:left="1587" w:header="851" w:footer="851" w:gutter="0"/>
          <w:cols w:space="720" w:num="1"/>
          <w:docGrid w:linePitch="462" w:charSpace="0"/>
        </w:sectPr>
      </w:pP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r>
        <w:rPr>
          <w:rFonts w:hint="eastAsia" w:asciiTheme="minorEastAsia" w:hAnsiTheme="minorEastAsia" w:eastAsiaTheme="minorEastAsia" w:cstheme="minorEastAsia"/>
          <w:sz w:val="24"/>
          <w:u w:val="single"/>
        </w:rPr>
        <w:t xml:space="preserve">   （采购人名称）   </w:t>
      </w: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 xml:space="preserve">   （政府采购方式）  </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u w:val="single"/>
        </w:rPr>
        <w:t xml:space="preserve">   （同前页项目名称）   </w:t>
      </w:r>
      <w:r>
        <w:rPr>
          <w:rFonts w:hint="eastAsia" w:asciiTheme="minorEastAsia" w:hAnsiTheme="minorEastAsia" w:eastAsiaTheme="minorEastAsia" w:cstheme="minorEastAsia"/>
          <w:sz w:val="24"/>
        </w:rPr>
        <w:t>项目进行了采购。经</w:t>
      </w:r>
      <w:r>
        <w:rPr>
          <w:rFonts w:hint="eastAsia" w:asciiTheme="minorEastAsia" w:hAnsiTheme="minorEastAsia" w:eastAsiaTheme="minorEastAsia" w:cstheme="minorEastAsia"/>
          <w:sz w:val="24"/>
          <w:u w:val="single"/>
        </w:rPr>
        <w:t xml:space="preserve">   （相关评定主体名称）   </w:t>
      </w:r>
      <w:r>
        <w:rPr>
          <w:rFonts w:hint="eastAsia" w:asciiTheme="minorEastAsia" w:hAnsiTheme="minorEastAsia" w:eastAsiaTheme="minorEastAsia" w:cstheme="minorEastAsia"/>
          <w:sz w:val="24"/>
        </w:rPr>
        <w:t>评定，</w:t>
      </w:r>
      <w:r>
        <w:rPr>
          <w:rFonts w:hint="eastAsia" w:asciiTheme="minorEastAsia" w:hAnsiTheme="minorEastAsia" w:eastAsiaTheme="minorEastAsia" w:cstheme="minorEastAsia"/>
          <w:sz w:val="24"/>
          <w:u w:val="single"/>
        </w:rPr>
        <w:t xml:space="preserve">   （中标供应商名称） </w:t>
      </w:r>
      <w:r>
        <w:rPr>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u w:val="single"/>
        </w:rPr>
        <w:t xml:space="preserve">   （采购人名称）   </w:t>
      </w:r>
      <w:r>
        <w:rPr>
          <w:rFonts w:hint="eastAsia" w:asciiTheme="minorEastAsia" w:hAnsiTheme="minorEastAsia" w:eastAsiaTheme="minorEastAsia" w:cstheme="minorEastAsia"/>
          <w:sz w:val="24"/>
        </w:rPr>
        <w:t>(以下简称：甲方)和</w:t>
      </w:r>
      <w:r>
        <w:rPr>
          <w:rFonts w:hint="eastAsia" w:asciiTheme="minorEastAsia" w:hAnsiTheme="minorEastAsia" w:eastAsiaTheme="minorEastAsia" w:cstheme="minorEastAsia"/>
          <w:sz w:val="24"/>
          <w:u w:val="single"/>
        </w:rPr>
        <w:t xml:space="preserve">   （中标供应商名称）   </w:t>
      </w:r>
      <w:r>
        <w:rPr>
          <w:rFonts w:hint="eastAsia" w:asciiTheme="minorEastAsia" w:hAnsiTheme="minorEastAsia" w:eastAsiaTheme="minorEastAsia" w:cstheme="minorEastAsia"/>
          <w:sz w:val="24"/>
        </w:rPr>
        <w:t>(以下简称：乙方)协商一致，约定以下合同条款，以兹共同遵守、全面履行。</w:t>
      </w:r>
    </w:p>
    <w:p>
      <w:pPr>
        <w:spacing w:line="560" w:lineRule="exact"/>
        <w:ind w:firstLine="482" w:firstLineChars="200"/>
        <w:rPr>
          <w:rFonts w:asciiTheme="minorEastAsia" w:hAnsiTheme="minorEastAsia" w:eastAsiaTheme="minorEastAsia" w:cstheme="minorEastAsia"/>
          <w:sz w:val="24"/>
        </w:rPr>
      </w:pPr>
      <w:bookmarkStart w:id="279" w:name="_Toc32457"/>
      <w:bookmarkStart w:id="280" w:name="_Toc22967"/>
      <w:bookmarkStart w:id="281" w:name="_Toc15367"/>
      <w:bookmarkStart w:id="282" w:name="_Toc28855"/>
      <w:bookmarkStart w:id="283" w:name="_Toc20421"/>
      <w:bookmarkStart w:id="284" w:name="_Toc19273"/>
      <w:r>
        <w:rPr>
          <w:rFonts w:hint="eastAsia" w:asciiTheme="minorEastAsia" w:hAnsiTheme="minorEastAsia" w:eastAsiaTheme="minorEastAsia" w:cstheme="minorEastAsia"/>
          <w:b/>
          <w:sz w:val="24"/>
        </w:rPr>
        <w:t>1.1 合同组成部分</w:t>
      </w:r>
      <w:bookmarkEnd w:id="279"/>
      <w:bookmarkEnd w:id="280"/>
      <w:bookmarkEnd w:id="281"/>
      <w:bookmarkEnd w:id="282"/>
      <w:bookmarkEnd w:id="283"/>
      <w:bookmarkEnd w:id="28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本合同及其补充合同、变更协议；</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中标通知书；</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投标文件（含澄清或者说明文件）；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1.1.4 </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（含澄清或者修改文件）；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其他相关采购文件。</w:t>
      </w:r>
    </w:p>
    <w:p>
      <w:pPr>
        <w:spacing w:line="560" w:lineRule="exact"/>
        <w:ind w:firstLine="482" w:firstLineChars="200"/>
        <w:rPr>
          <w:rFonts w:asciiTheme="minorEastAsia" w:hAnsiTheme="minorEastAsia" w:eastAsiaTheme="minorEastAsia" w:cstheme="minorEastAsia"/>
          <w:b/>
          <w:sz w:val="24"/>
        </w:rPr>
      </w:pPr>
      <w:bookmarkStart w:id="285" w:name="_Toc6311"/>
      <w:bookmarkStart w:id="286" w:name="_Toc25080"/>
      <w:bookmarkStart w:id="287" w:name="_Toc18585"/>
      <w:bookmarkStart w:id="288" w:name="_Toc22185"/>
      <w:bookmarkStart w:id="289" w:name="_Toc6773"/>
      <w:bookmarkStart w:id="290" w:name="_Toc2918"/>
      <w:r>
        <w:rPr>
          <w:rFonts w:hint="eastAsia" w:asciiTheme="minorEastAsia" w:hAnsiTheme="minorEastAsia" w:eastAsiaTheme="minorEastAsia" w:cstheme="minorEastAsia"/>
          <w:b/>
          <w:sz w:val="24"/>
        </w:rPr>
        <w:t>1.2 标的</w:t>
      </w:r>
      <w:bookmarkEnd w:id="285"/>
      <w:bookmarkEnd w:id="286"/>
      <w:bookmarkEnd w:id="287"/>
      <w:bookmarkEnd w:id="288"/>
      <w:bookmarkEnd w:id="289"/>
      <w:bookmarkEnd w:id="290"/>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1.2.1 标的名称：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1.2.2 标的数量：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 标的质量：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bookmarkStart w:id="291" w:name="_Toc21124"/>
      <w:bookmarkStart w:id="292" w:name="_Toc4929"/>
      <w:bookmarkStart w:id="293" w:name="_Toc5635"/>
      <w:bookmarkStart w:id="294" w:name="_Toc13918"/>
      <w:bookmarkStart w:id="295" w:name="_Toc16362"/>
      <w:bookmarkStart w:id="296" w:name="_Toc1386"/>
      <w:r>
        <w:rPr>
          <w:rFonts w:hint="eastAsia" w:asciiTheme="minorEastAsia" w:hAnsiTheme="minorEastAsia" w:eastAsiaTheme="minorEastAsia" w:cstheme="minorEastAsia"/>
          <w:b/>
          <w:sz w:val="24"/>
        </w:rPr>
        <w:t>1.3 价款</w:t>
      </w:r>
      <w:bookmarkEnd w:id="291"/>
      <w:bookmarkEnd w:id="292"/>
      <w:bookmarkEnd w:id="293"/>
      <w:bookmarkEnd w:id="294"/>
      <w:bookmarkEnd w:id="295"/>
      <w:bookmarkEnd w:id="29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元人民币）。</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分项价格：</w:t>
      </w:r>
    </w:p>
    <w:p>
      <w:pPr>
        <w:pStyle w:val="9"/>
        <w:ind w:firstLine="480"/>
        <w:rPr>
          <w:rFonts w:asciiTheme="minorEastAsia" w:hAnsiTheme="minorEastAsia" w:eastAsiaTheme="minorEastAsia" w:cstheme="minorEastAsia"/>
          <w:sz w:val="24"/>
        </w:rPr>
      </w:pPr>
    </w:p>
    <w:p/>
    <w:tbl>
      <w:tblPr>
        <w:tblStyle w:val="2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1"/>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3402" w:type="dxa"/>
            <w:vAlign w:val="center"/>
          </w:tcPr>
          <w:p>
            <w:pPr>
              <w:pStyle w:val="41"/>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分项名称</w:t>
            </w:r>
          </w:p>
        </w:tc>
        <w:tc>
          <w:tcPr>
            <w:tcW w:w="2552" w:type="dxa"/>
            <w:vAlign w:val="center"/>
          </w:tcPr>
          <w:p>
            <w:pPr>
              <w:pStyle w:val="41"/>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1"/>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41"/>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41"/>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1"/>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41"/>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41"/>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1"/>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41"/>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41"/>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1"/>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41"/>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41"/>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41"/>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2552" w:type="dxa"/>
            <w:vAlign w:val="center"/>
          </w:tcPr>
          <w:p>
            <w:pPr>
              <w:pStyle w:val="41"/>
              <w:spacing w:line="560" w:lineRule="exact"/>
              <w:ind w:firstLine="200"/>
              <w:jc w:val="center"/>
              <w:rPr>
                <w:rFonts w:asciiTheme="minorEastAsia" w:hAnsiTheme="minorEastAsia" w:eastAsiaTheme="minorEastAsia" w:cstheme="minorEastAsia"/>
                <w:color w:val="000000"/>
                <w:sz w:val="24"/>
                <w:szCs w:val="24"/>
              </w:rPr>
            </w:pPr>
          </w:p>
        </w:tc>
      </w:tr>
    </w:tbl>
    <w:p>
      <w:pPr>
        <w:spacing w:line="560" w:lineRule="exact"/>
        <w:ind w:firstLine="482" w:firstLineChars="200"/>
        <w:rPr>
          <w:rFonts w:asciiTheme="minorEastAsia" w:hAnsiTheme="minorEastAsia" w:eastAsiaTheme="minorEastAsia" w:cstheme="minorEastAsia"/>
          <w:b/>
          <w:sz w:val="24"/>
        </w:rPr>
      </w:pPr>
      <w:bookmarkStart w:id="297" w:name="_Toc3654"/>
      <w:bookmarkStart w:id="298" w:name="_Toc29382"/>
      <w:bookmarkStart w:id="299" w:name="_Toc14993"/>
      <w:bookmarkStart w:id="300" w:name="_Toc26916"/>
      <w:bookmarkStart w:id="301" w:name="_Toc30158"/>
      <w:bookmarkStart w:id="302" w:name="_Toc30506"/>
      <w:r>
        <w:rPr>
          <w:rFonts w:hint="eastAsia" w:asciiTheme="minorEastAsia" w:hAnsiTheme="minorEastAsia" w:eastAsiaTheme="minorEastAsia" w:cstheme="minorEastAsia"/>
          <w:b/>
          <w:sz w:val="24"/>
        </w:rPr>
        <w:t>1.4 付款方式和发票开具方式</w:t>
      </w:r>
      <w:bookmarkEnd w:id="297"/>
      <w:bookmarkEnd w:id="298"/>
      <w:bookmarkEnd w:id="299"/>
      <w:bookmarkEnd w:id="300"/>
      <w:bookmarkEnd w:id="301"/>
      <w:bookmarkEnd w:id="30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1.4.1付款方式：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 发票开具方式：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bookmarkStart w:id="303" w:name="_Toc3625"/>
      <w:bookmarkStart w:id="304" w:name="_Toc2699"/>
      <w:bookmarkStart w:id="305" w:name="_Toc31421"/>
      <w:bookmarkStart w:id="306" w:name="_Toc11108"/>
      <w:bookmarkStart w:id="307" w:name="_Toc8772"/>
      <w:bookmarkStart w:id="308" w:name="_Toc4760"/>
      <w:r>
        <w:rPr>
          <w:rFonts w:hint="eastAsia" w:asciiTheme="minorEastAsia" w:hAnsiTheme="minorEastAsia" w:eastAsiaTheme="minorEastAsia" w:cstheme="minorEastAsia"/>
          <w:b/>
          <w:sz w:val="24"/>
        </w:rPr>
        <w:t>1.5 履行期限、地点和方式</w:t>
      </w:r>
      <w:bookmarkEnd w:id="303"/>
      <w:bookmarkEnd w:id="304"/>
      <w:bookmarkEnd w:id="305"/>
      <w:bookmarkEnd w:id="306"/>
      <w:bookmarkEnd w:id="307"/>
      <w:bookmarkEnd w:id="308"/>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1.5.1 履行期限：</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履行地点：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履行方式：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sz w:val="24"/>
          <w:u w:val="single"/>
        </w:rPr>
      </w:pPr>
      <w:bookmarkStart w:id="309" w:name="_Toc24662"/>
      <w:bookmarkStart w:id="310" w:name="_Toc5698"/>
      <w:bookmarkStart w:id="311" w:name="_Toc12005"/>
      <w:bookmarkStart w:id="312" w:name="_Toc3079"/>
      <w:bookmarkStart w:id="313" w:name="_Toc2375"/>
      <w:bookmarkStart w:id="314" w:name="_Toc8586"/>
      <w:r>
        <w:rPr>
          <w:rFonts w:hint="eastAsia" w:asciiTheme="minorEastAsia" w:hAnsiTheme="minorEastAsia" w:eastAsiaTheme="minorEastAsia" w:cstheme="minorEastAsia"/>
          <w:b/>
          <w:sz w:val="24"/>
        </w:rPr>
        <w:t>1.6 违约责任</w:t>
      </w:r>
      <w:bookmarkEnd w:id="309"/>
      <w:bookmarkEnd w:id="310"/>
      <w:bookmarkEnd w:id="311"/>
      <w:bookmarkEnd w:id="312"/>
      <w:bookmarkEnd w:id="313"/>
      <w:bookmarkEnd w:id="314"/>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 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%计算，最高限额为本合同总价的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 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%计算，最高限额为本合同总价的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rPr>
          <w:rFonts w:asciiTheme="minorEastAsia" w:hAnsiTheme="minorEastAsia" w:eastAsiaTheme="minorEastAsia" w:cstheme="minorEastAsia"/>
          <w:b/>
          <w:sz w:val="24"/>
        </w:rPr>
      </w:pPr>
      <w:bookmarkStart w:id="315" w:name="_Toc18683"/>
      <w:bookmarkStart w:id="316" w:name="_Toc32454"/>
      <w:bookmarkStart w:id="317" w:name="_Toc18632"/>
      <w:bookmarkStart w:id="318" w:name="_Toc9497"/>
      <w:bookmarkStart w:id="319" w:name="_Toc26807"/>
      <w:bookmarkStart w:id="320" w:name="_Toc30329"/>
      <w:r>
        <w:rPr>
          <w:rFonts w:hint="eastAsia" w:asciiTheme="minorEastAsia" w:hAnsiTheme="minorEastAsia" w:eastAsiaTheme="minorEastAsia" w:cstheme="minorEastAsia"/>
          <w:b/>
          <w:sz w:val="24"/>
        </w:rPr>
        <w:t>1.7 合同争议的解决</w:t>
      </w:r>
      <w:bookmarkEnd w:id="315"/>
      <w:bookmarkEnd w:id="316"/>
      <w:bookmarkEnd w:id="317"/>
      <w:bookmarkEnd w:id="318"/>
      <w:bookmarkEnd w:id="319"/>
      <w:bookmarkEnd w:id="32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种方式解决：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 将争议提交</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向</w:t>
      </w:r>
      <w:r>
        <w:rPr>
          <w:rFonts w:hint="eastAsia" w:asciiTheme="minorEastAsia" w:hAnsiTheme="minorEastAsia" w:eastAsiaTheme="minorEastAsia" w:cstheme="minorEastAsia"/>
          <w:sz w:val="24"/>
          <w:u w:val="single"/>
        </w:rPr>
        <w:t xml:space="preserve">   （被告住所地、合同履行地、合同签订地、原告住所地、标的物所在地等与争议有实际联系的地点中选出的人民法院名称）    </w:t>
      </w:r>
      <w:r>
        <w:rPr>
          <w:rFonts w:hint="eastAsia" w:asciiTheme="minorEastAsia" w:hAnsiTheme="minorEastAsia" w:eastAsiaTheme="minorEastAsia" w:cstheme="minorEastAsia"/>
          <w:sz w:val="24"/>
        </w:rPr>
        <w:t>人民法院起诉。</w:t>
      </w:r>
    </w:p>
    <w:p>
      <w:pPr>
        <w:spacing w:line="560" w:lineRule="exact"/>
        <w:ind w:firstLine="482" w:firstLineChars="200"/>
        <w:rPr>
          <w:rFonts w:asciiTheme="minorEastAsia" w:hAnsiTheme="minorEastAsia" w:eastAsiaTheme="minorEastAsia" w:cstheme="minorEastAsia"/>
          <w:b/>
          <w:sz w:val="24"/>
        </w:rPr>
      </w:pPr>
      <w:bookmarkStart w:id="321" w:name="_Toc26227"/>
      <w:bookmarkStart w:id="322" w:name="_Toc23784"/>
      <w:bookmarkStart w:id="323" w:name="_Toc16417"/>
      <w:bookmarkStart w:id="324" w:name="_Toc12273"/>
      <w:bookmarkStart w:id="325" w:name="_Toc18551"/>
      <w:bookmarkStart w:id="326" w:name="_Toc15827"/>
      <w:r>
        <w:rPr>
          <w:rFonts w:hint="eastAsia" w:asciiTheme="minorEastAsia" w:hAnsiTheme="minorEastAsia" w:eastAsiaTheme="minorEastAsia" w:cstheme="minorEastAsia"/>
          <w:b/>
          <w:sz w:val="24"/>
        </w:rPr>
        <w:t>1.8 合同生效</w:t>
      </w:r>
      <w:bookmarkEnd w:id="321"/>
      <w:bookmarkEnd w:id="322"/>
      <w:bookmarkEnd w:id="323"/>
      <w:bookmarkEnd w:id="324"/>
      <w:bookmarkEnd w:id="325"/>
      <w:bookmarkEnd w:id="326"/>
    </w:p>
    <w:p>
      <w:pPr>
        <w:spacing w:line="56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本合同自双方当事人盖章或者签字时生效。</w:t>
      </w:r>
    </w:p>
    <w:p>
      <w:pPr>
        <w:adjustRightInd w:val="0"/>
        <w:spacing w:line="560" w:lineRule="exact"/>
        <w:rPr>
          <w:rFonts w:asciiTheme="minorEastAsia" w:hAnsiTheme="minorEastAsia" w:eastAsiaTheme="minorEastAsia" w:cstheme="minorEastAsia"/>
          <w:sz w:val="24"/>
        </w:rPr>
      </w:pPr>
    </w:p>
    <w:p>
      <w:pPr>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甲方</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sz w:val="24"/>
        </w:rPr>
        <w:t xml:space="preserve">      乙方</w:t>
      </w:r>
      <w:r>
        <w:rPr>
          <w:rFonts w:hint="eastAsia" w:asciiTheme="minorEastAsia" w:hAnsiTheme="minorEastAsia" w:eastAsiaTheme="minorEastAsia" w:cstheme="minorEastAsia"/>
          <w:sz w:val="24"/>
        </w:rPr>
        <w:t>：</w:t>
      </w:r>
    </w:p>
    <w:p>
      <w:pPr>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统一社会信用代码：                        统一社会信用代码或身份证号码：</w:t>
      </w:r>
    </w:p>
    <w:p>
      <w:pPr>
        <w:adjustRightInd w:val="0"/>
        <w:spacing w:line="560" w:lineRule="exact"/>
        <w:rPr>
          <w:rFonts w:asciiTheme="minorEastAsia" w:hAnsiTheme="minorEastAsia" w:eastAsiaTheme="minorEastAsia" w:cstheme="minorEastAsia"/>
          <w:sz w:val="24"/>
        </w:rPr>
      </w:pPr>
    </w:p>
    <w:p>
      <w:pPr>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住所：                                   住所：</w:t>
      </w:r>
    </w:p>
    <w:p>
      <w:pPr>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                             法定代表人</w:t>
      </w:r>
    </w:p>
    <w:p>
      <w:pPr>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授权代表（签字）：                        或授权代表（签字）: </w:t>
      </w:r>
    </w:p>
    <w:p>
      <w:pPr>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                                 联系人：</w:t>
      </w:r>
    </w:p>
    <w:p>
      <w:pPr>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约定送达地址：                           约定送达地址：</w:t>
      </w:r>
    </w:p>
    <w:p>
      <w:pPr>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邮政编码：                               邮政编码：</w:t>
      </w:r>
    </w:p>
    <w:p>
      <w:pPr>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电话:                                    电话: </w:t>
      </w:r>
    </w:p>
    <w:p>
      <w:pPr>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传真:                                    传真:</w:t>
      </w:r>
    </w:p>
    <w:p>
      <w:pPr>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电子邮箱：                               电子邮箱：</w:t>
      </w:r>
    </w:p>
    <w:p>
      <w:pPr>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开户银行：                               开户银行： </w:t>
      </w:r>
    </w:p>
    <w:p>
      <w:pPr>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开户名称：                               开户名称： </w:t>
      </w:r>
    </w:p>
    <w:p>
      <w:pPr>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开户账号：                               开户账号：</w:t>
      </w:r>
    </w:p>
    <w:p>
      <w:pPr>
        <w:widowControl/>
        <w:spacing w:line="560" w:lineRule="exact"/>
        <w:rPr>
          <w:rFonts w:asciiTheme="minorEastAsia" w:hAnsiTheme="minorEastAsia" w:eastAsiaTheme="minorEastAsia" w:cstheme="minorEastAsia"/>
          <w:b/>
        </w:rPr>
      </w:pPr>
      <w:bookmarkStart w:id="327" w:name="_Toc331685783"/>
    </w:p>
    <w:p>
      <w:pPr>
        <w:widowControl/>
        <w:spacing w:line="560" w:lineRule="exact"/>
        <w:rPr>
          <w:rFonts w:asciiTheme="minorEastAsia" w:hAnsiTheme="minorEastAsia" w:eastAsiaTheme="minorEastAsia" w:cstheme="minorEastAsia"/>
          <w:b/>
          <w:sz w:val="24"/>
        </w:rPr>
      </w:pPr>
    </w:p>
    <w:p>
      <w:pPr>
        <w:pStyle w:val="39"/>
        <w:spacing w:line="560" w:lineRule="exact"/>
        <w:ind w:firstLine="200"/>
        <w:jc w:val="center"/>
        <w:rPr>
          <w:rFonts w:asciiTheme="minorEastAsia" w:hAnsiTheme="minorEastAsia" w:eastAsiaTheme="minorEastAsia" w:cstheme="minorEastAsia"/>
          <w:b/>
          <w:szCs w:val="24"/>
        </w:rPr>
        <w:sectPr>
          <w:footerReference r:id="rId9" w:type="default"/>
          <w:pgSz w:w="11910" w:h="16840"/>
          <w:pgMar w:top="1134" w:right="1134" w:bottom="1134" w:left="1134" w:header="878" w:footer="1052" w:gutter="0"/>
          <w:cols w:equalWidth="0" w:num="1">
            <w:col w:w="10590"/>
          </w:cols>
        </w:sectPr>
      </w:pPr>
    </w:p>
    <w:p>
      <w:pPr>
        <w:pStyle w:val="39"/>
        <w:spacing w:line="560" w:lineRule="exact"/>
        <w:ind w:firstLine="20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 合同一般条款</w:t>
      </w:r>
      <w:bookmarkEnd w:id="327"/>
    </w:p>
    <w:p>
      <w:pPr>
        <w:spacing w:line="560" w:lineRule="exact"/>
        <w:ind w:firstLine="482" w:firstLineChars="200"/>
        <w:rPr>
          <w:rFonts w:asciiTheme="minorEastAsia" w:hAnsiTheme="minorEastAsia" w:eastAsiaTheme="minorEastAsia" w:cstheme="minorEastAsia"/>
          <w:b/>
          <w:sz w:val="24"/>
        </w:rPr>
      </w:pPr>
      <w:bookmarkStart w:id="328" w:name="_Toc19680"/>
      <w:bookmarkStart w:id="329" w:name="_Toc5228"/>
      <w:bookmarkStart w:id="330" w:name="_Toc25079"/>
      <w:bookmarkStart w:id="331" w:name="_Ref467379205"/>
      <w:bookmarkStart w:id="332" w:name="_Toc487900349"/>
      <w:bookmarkStart w:id="333" w:name="_Ref467379109"/>
      <w:bookmarkStart w:id="334" w:name="_Ref467378404"/>
      <w:bookmarkStart w:id="335" w:name="_Ref467378499"/>
      <w:bookmarkStart w:id="336" w:name="_Ref467379214"/>
      <w:bookmarkStart w:id="337" w:name="_Toc31297"/>
      <w:bookmarkStart w:id="338" w:name="_Ref467379195"/>
      <w:bookmarkStart w:id="339" w:name="_Ref467379225"/>
      <w:bookmarkStart w:id="340" w:name="_Ref467378463"/>
      <w:bookmarkStart w:id="341" w:name="_Toc279701240"/>
      <w:bookmarkStart w:id="342" w:name="_Toc259093669"/>
      <w:bookmarkStart w:id="343" w:name="_Ref467379101"/>
      <w:bookmarkStart w:id="344" w:name="_Ref467379094"/>
      <w:bookmarkStart w:id="345" w:name="_Toc31443"/>
      <w:bookmarkStart w:id="346" w:name="_Toc14021"/>
      <w:r>
        <w:rPr>
          <w:rFonts w:hint="eastAsia" w:asciiTheme="minorEastAsia" w:hAnsiTheme="minorEastAsia" w:eastAsiaTheme="minorEastAsia" w:cstheme="minorEastAsia"/>
          <w:b/>
          <w:sz w:val="24"/>
        </w:rPr>
        <w:t>2.1 定义</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rPr>
      </w:pPr>
      <w:bookmarkStart w:id="347" w:name="_Ref467378840"/>
      <w:r>
        <w:rPr>
          <w:rFonts w:hint="eastAsia" w:asciiTheme="minorEastAsia" w:hAnsiTheme="minorEastAsia" w:eastAsiaTheme="minorEastAsia" w:cstheme="minorEastAsia"/>
          <w:sz w:val="24"/>
        </w:rPr>
        <w:t>2.1.4 “甲方”系指与中标供应商签署合同的采购人</w:t>
      </w:r>
      <w:bookmarkEnd w:id="347"/>
      <w:r>
        <w:rPr>
          <w:rFonts w:hint="eastAsia" w:asciiTheme="minorEastAsia" w:hAnsiTheme="minorEastAsia" w:eastAsiaTheme="minorEastAsia" w:cs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rPr>
      </w:pPr>
      <w:bookmarkStart w:id="348" w:name="_Ref467379400"/>
      <w:r>
        <w:rPr>
          <w:rFonts w:hint="eastAsia" w:asciiTheme="minorEastAsia" w:hAnsiTheme="minorEastAsia" w:eastAsiaTheme="minorEastAsia" w:cstheme="minorEastAsia"/>
          <w:sz w:val="24"/>
        </w:rPr>
        <w:t>2.1.5 “乙方”系指根据合同约定提供服务的中标供应商</w:t>
      </w:r>
      <w:bookmarkEnd w:id="348"/>
      <w:r>
        <w:rPr>
          <w:rFonts w:hint="eastAsia" w:asciiTheme="minorEastAsia" w:hAnsiTheme="minorEastAsia" w:eastAsia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rPr>
      </w:pPr>
      <w:bookmarkStart w:id="349" w:name="_Ref467379436"/>
      <w:r>
        <w:rPr>
          <w:rFonts w:hint="eastAsia" w:asciiTheme="minorEastAsia" w:hAnsiTheme="minorEastAsia" w:eastAsiaTheme="minorEastAsia" w:cstheme="minorEastAsia"/>
          <w:sz w:val="24"/>
        </w:rPr>
        <w:t>2.1.6 “现场”系指合同约定提供服务的地点。</w:t>
      </w:r>
      <w:bookmarkEnd w:id="349"/>
    </w:p>
    <w:p>
      <w:pPr>
        <w:spacing w:line="560" w:lineRule="exact"/>
        <w:ind w:firstLine="482" w:firstLineChars="200"/>
        <w:rPr>
          <w:rFonts w:asciiTheme="minorEastAsia" w:hAnsiTheme="minorEastAsia" w:eastAsiaTheme="minorEastAsia" w:cstheme="minorEastAsia"/>
          <w:b/>
          <w:sz w:val="24"/>
        </w:rPr>
      </w:pPr>
      <w:bookmarkStart w:id="350" w:name="_Toc279701241"/>
      <w:bookmarkStart w:id="351" w:name="_Toc16752"/>
      <w:bookmarkStart w:id="352" w:name="_Toc3769"/>
      <w:bookmarkStart w:id="353" w:name="_Toc259093670"/>
      <w:bookmarkStart w:id="354" w:name="_Toc17204"/>
      <w:bookmarkStart w:id="355" w:name="_Toc19539"/>
      <w:bookmarkStart w:id="356" w:name="_Toc31402"/>
      <w:bookmarkStart w:id="357" w:name="_Toc487900350"/>
      <w:bookmarkStart w:id="358" w:name="_Toc23289"/>
      <w:r>
        <w:rPr>
          <w:rFonts w:hint="eastAsia" w:asciiTheme="minorEastAsia" w:hAnsiTheme="minorEastAsia" w:eastAsiaTheme="minorEastAsia" w:cstheme="minorEastAsia"/>
          <w:b/>
          <w:sz w:val="24"/>
        </w:rPr>
        <w:t>2.2 技术规范</w:t>
      </w:r>
      <w:bookmarkEnd w:id="350"/>
      <w:bookmarkEnd w:id="351"/>
      <w:bookmarkEnd w:id="352"/>
      <w:bookmarkEnd w:id="353"/>
      <w:bookmarkEnd w:id="354"/>
      <w:bookmarkEnd w:id="355"/>
      <w:bookmarkEnd w:id="356"/>
      <w:bookmarkEnd w:id="357"/>
      <w:bookmarkEnd w:id="35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rPr>
          <w:rFonts w:asciiTheme="minorEastAsia" w:hAnsiTheme="minorEastAsia" w:eastAsiaTheme="minorEastAsia" w:cstheme="minorEastAsia"/>
          <w:b/>
          <w:sz w:val="24"/>
        </w:rPr>
      </w:pPr>
      <w:bookmarkStart w:id="359" w:name="_Toc4133"/>
      <w:bookmarkStart w:id="360" w:name="_Toc27945"/>
      <w:bookmarkStart w:id="361" w:name="_Toc12453"/>
      <w:bookmarkStart w:id="362" w:name="_Toc487900351"/>
      <w:bookmarkStart w:id="363" w:name="_Toc9161"/>
      <w:bookmarkStart w:id="364" w:name="_Toc259093671"/>
      <w:bookmarkStart w:id="365" w:name="_Toc12412"/>
      <w:bookmarkStart w:id="366" w:name="_Toc279701242"/>
      <w:bookmarkStart w:id="367" w:name="_Toc13673"/>
      <w:r>
        <w:rPr>
          <w:rFonts w:hint="eastAsia" w:asciiTheme="minorEastAsia" w:hAnsiTheme="minorEastAsia" w:eastAsiaTheme="minorEastAsia" w:cstheme="minorEastAsia"/>
          <w:b/>
          <w:sz w:val="24"/>
        </w:rPr>
        <w:t>2.3 知识产权</w:t>
      </w:r>
      <w:bookmarkEnd w:id="359"/>
      <w:bookmarkEnd w:id="360"/>
      <w:bookmarkEnd w:id="361"/>
      <w:bookmarkEnd w:id="362"/>
      <w:bookmarkEnd w:id="363"/>
      <w:bookmarkEnd w:id="364"/>
      <w:bookmarkEnd w:id="365"/>
      <w:bookmarkEnd w:id="366"/>
      <w:bookmarkEnd w:id="36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合同涉及技术成果的归属和收益的分成办法的，详见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 履约检查和问题反馈</w:t>
      </w:r>
    </w:p>
    <w:p>
      <w:pPr>
        <w:spacing w:line="560" w:lineRule="exact"/>
        <w:ind w:firstLine="480" w:firstLineChars="200"/>
        <w:rPr>
          <w:rFonts w:asciiTheme="minorEastAsia" w:hAnsiTheme="minorEastAsia" w:eastAsiaTheme="minorEastAsia" w:cstheme="minorEastAsia"/>
          <w:sz w:val="24"/>
        </w:rPr>
      </w:pPr>
      <w:bookmarkStart w:id="368" w:name="_Ref467379657"/>
      <w:r>
        <w:rPr>
          <w:rFonts w:hint="eastAsia" w:asciiTheme="minorEastAsia" w:hAnsiTheme="minorEastAsia" w:eastAsiaTheme="minorEastAsia" w:cstheme="minorEastAsia"/>
          <w:sz w:val="24"/>
        </w:rPr>
        <w:t>2.4.1</w:t>
      </w:r>
      <w:bookmarkEnd w:id="368"/>
      <w:bookmarkStart w:id="369" w:name="_Toc186431854"/>
      <w:bookmarkStart w:id="370" w:name="_Toc279701247"/>
      <w:bookmarkStart w:id="371" w:name="_Toc487900357"/>
      <w:bookmarkStart w:id="372" w:name="_Ref467379807"/>
      <w:bookmarkStart w:id="373" w:name="_Toc259093676"/>
      <w:bookmarkStart w:id="374" w:name="_Ref467379793"/>
      <w:r>
        <w:rPr>
          <w:rFonts w:hint="eastAsia" w:asciiTheme="minorEastAsia" w:hAnsiTheme="minorEastAsia" w:eastAsia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 合同履行期间，甲方有权将履行过程中出现的问题反馈给乙方，双方当事人应以书面形式约定需要完善和改进的内容</w:t>
      </w:r>
      <w:bookmarkEnd w:id="369"/>
      <w:bookmarkStart w:id="375" w:name="_Toc186431855"/>
      <w:r>
        <w:rPr>
          <w:rFonts w:hint="eastAsia" w:asciiTheme="minorEastAsia" w:hAnsiTheme="minorEastAsia" w:eastAsiaTheme="minorEastAsia" w:cstheme="minorEastAsia"/>
          <w:sz w:val="24"/>
        </w:rPr>
        <w:t>。</w:t>
      </w:r>
    </w:p>
    <w:bookmarkEnd w:id="375"/>
    <w:p>
      <w:pPr>
        <w:spacing w:line="560" w:lineRule="exact"/>
        <w:ind w:firstLine="482" w:firstLineChars="200"/>
        <w:rPr>
          <w:rFonts w:asciiTheme="minorEastAsia" w:hAnsiTheme="minorEastAsia" w:eastAsiaTheme="minorEastAsia" w:cstheme="minorEastAsia"/>
          <w:b/>
          <w:sz w:val="24"/>
        </w:rPr>
      </w:pPr>
      <w:bookmarkStart w:id="376" w:name="_Toc22011"/>
      <w:bookmarkStart w:id="377" w:name="_Toc9674"/>
      <w:bookmarkStart w:id="378" w:name="_Toc15447"/>
      <w:bookmarkStart w:id="379" w:name="_Toc26555"/>
      <w:bookmarkStart w:id="380" w:name="_Toc32670"/>
      <w:bookmarkStart w:id="381" w:name="_Toc31233"/>
      <w:r>
        <w:rPr>
          <w:rFonts w:hint="eastAsia" w:asciiTheme="minorEastAsia" w:hAnsiTheme="minorEastAsia" w:eastAsiaTheme="minorEastAsia" w:cstheme="minorEastAsia"/>
          <w:b/>
          <w:sz w:val="24"/>
        </w:rPr>
        <w:t>2.5 结算方式和付款条件</w:t>
      </w:r>
      <w:bookmarkEnd w:id="370"/>
      <w:bookmarkEnd w:id="371"/>
      <w:bookmarkEnd w:id="372"/>
      <w:bookmarkEnd w:id="373"/>
      <w:bookmarkEnd w:id="374"/>
      <w:bookmarkEnd w:id="376"/>
      <w:bookmarkEnd w:id="377"/>
      <w:bookmarkEnd w:id="378"/>
      <w:bookmarkEnd w:id="379"/>
      <w:bookmarkEnd w:id="380"/>
      <w:bookmarkEnd w:id="38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bookmarkStart w:id="382" w:name="_Toc279701248"/>
      <w:bookmarkStart w:id="383" w:name="_Toc259093677"/>
      <w:bookmarkStart w:id="384" w:name="_Ref467379852"/>
      <w:bookmarkStart w:id="385" w:name="_Ref467379923"/>
      <w:bookmarkStart w:id="386" w:name="_Toc487900358"/>
      <w:bookmarkStart w:id="387" w:name="_Ref467379863"/>
      <w:bookmarkStart w:id="388" w:name="_Toc18990"/>
      <w:bookmarkStart w:id="389" w:name="_Toc30507"/>
      <w:bookmarkStart w:id="390" w:name="_Toc13154"/>
      <w:bookmarkStart w:id="391" w:name="_Toc6752"/>
      <w:bookmarkStart w:id="392" w:name="_Toc16163"/>
      <w:bookmarkStart w:id="393" w:name="_Toc13467"/>
      <w:r>
        <w:rPr>
          <w:rFonts w:hint="eastAsia" w:asciiTheme="minorEastAsia" w:hAnsiTheme="minorEastAsia" w:eastAsiaTheme="minorEastAsia" w:cstheme="minorEastAsia"/>
          <w:b/>
          <w:sz w:val="24"/>
        </w:rPr>
        <w:t>2.6 技术资料</w:t>
      </w:r>
      <w:bookmarkEnd w:id="382"/>
      <w:bookmarkEnd w:id="383"/>
      <w:bookmarkEnd w:id="384"/>
      <w:bookmarkEnd w:id="385"/>
      <w:bookmarkEnd w:id="386"/>
      <w:bookmarkEnd w:id="387"/>
      <w:r>
        <w:rPr>
          <w:rFonts w:hint="eastAsia" w:asciiTheme="minorEastAsia" w:hAnsiTheme="minorEastAsia" w:eastAsiaTheme="minorEastAsia" w:cstheme="minorEastAsia"/>
          <w:b/>
          <w:sz w:val="24"/>
        </w:rPr>
        <w:t>和保密义务</w:t>
      </w:r>
      <w:bookmarkEnd w:id="388"/>
      <w:bookmarkEnd w:id="389"/>
      <w:bookmarkEnd w:id="390"/>
      <w:bookmarkEnd w:id="391"/>
      <w:bookmarkEnd w:id="392"/>
      <w:bookmarkEnd w:id="39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rPr>
          <w:rFonts w:asciiTheme="minorEastAsia" w:hAnsiTheme="minorEastAsia" w:eastAsiaTheme="minorEastAsia" w:cstheme="minorEastAsia"/>
          <w:b/>
          <w:sz w:val="24"/>
        </w:rPr>
      </w:pPr>
      <w:bookmarkStart w:id="394" w:name="_Toc23353"/>
      <w:bookmarkStart w:id="395" w:name="_Toc19069"/>
      <w:bookmarkStart w:id="396" w:name="_Toc259093681"/>
      <w:bookmarkStart w:id="397" w:name="_Toc487900362"/>
      <w:bookmarkStart w:id="398" w:name="_Toc279701252"/>
      <w:r>
        <w:rPr>
          <w:rFonts w:hint="eastAsia" w:asciiTheme="minorEastAsia" w:hAnsiTheme="minorEastAsia" w:eastAsiaTheme="minorEastAsia" w:cstheme="minorEastAsia"/>
          <w:b/>
          <w:sz w:val="24"/>
        </w:rPr>
        <w:t>2.7 质量保证</w:t>
      </w:r>
      <w:bookmarkEnd w:id="394"/>
      <w:bookmarkEnd w:id="39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rPr>
          <w:rFonts w:asciiTheme="minorEastAsia" w:hAnsiTheme="minorEastAsia" w:eastAsiaTheme="minorEastAsia" w:cstheme="minorEastAsia"/>
          <w:b/>
          <w:sz w:val="24"/>
        </w:rPr>
      </w:pPr>
      <w:bookmarkStart w:id="399" w:name="_Toc22267"/>
      <w:bookmarkStart w:id="400" w:name="_Toc11469"/>
      <w:r>
        <w:rPr>
          <w:rFonts w:hint="eastAsia" w:asciiTheme="minorEastAsia" w:hAnsiTheme="minorEastAsia" w:eastAsiaTheme="minorEastAsia" w:cstheme="minorEastAsia"/>
          <w:b/>
          <w:sz w:val="24"/>
        </w:rPr>
        <w:t>2.8 延迟</w:t>
      </w:r>
      <w:bookmarkEnd w:id="396"/>
      <w:bookmarkEnd w:id="397"/>
      <w:bookmarkEnd w:id="398"/>
      <w:r>
        <w:rPr>
          <w:rFonts w:hint="eastAsia" w:asciiTheme="minorEastAsia" w:hAnsiTheme="minorEastAsia" w:eastAsiaTheme="minorEastAsia" w:cstheme="minorEastAsia"/>
          <w:b/>
          <w:sz w:val="24"/>
        </w:rPr>
        <w:t>履行</w:t>
      </w:r>
      <w:bookmarkEnd w:id="399"/>
      <w:bookmarkEnd w:id="40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rPr>
          <w:rFonts w:asciiTheme="minorEastAsia" w:hAnsiTheme="minorEastAsia" w:eastAsiaTheme="minorEastAsia" w:cstheme="minorEastAsia"/>
          <w:b/>
          <w:sz w:val="24"/>
        </w:rPr>
      </w:pPr>
      <w:bookmarkStart w:id="401" w:name="_Toc10611"/>
      <w:bookmarkStart w:id="402" w:name="_Toc27624"/>
      <w:bookmarkStart w:id="403" w:name="_Toc279701254"/>
      <w:bookmarkStart w:id="404" w:name="_Ref467378121"/>
      <w:bookmarkStart w:id="405" w:name="_Toc259093683"/>
      <w:bookmarkStart w:id="406" w:name="_Toc487900364"/>
      <w:r>
        <w:rPr>
          <w:rFonts w:hint="eastAsia" w:asciiTheme="minorEastAsia" w:hAnsiTheme="minorEastAsia" w:eastAsiaTheme="minorEastAsia" w:cstheme="minorEastAsia"/>
          <w:b/>
          <w:sz w:val="24"/>
        </w:rPr>
        <w:t>2.9 合同变更</w:t>
      </w:r>
      <w:bookmarkEnd w:id="401"/>
      <w:bookmarkEnd w:id="40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407" w:name="_Toc279701259"/>
      <w:bookmarkStart w:id="408" w:name="_Toc259093688"/>
      <w:bookmarkStart w:id="409" w:name="_Toc487900369"/>
    </w:p>
    <w:p>
      <w:pPr>
        <w:spacing w:line="560" w:lineRule="exact"/>
        <w:ind w:firstLine="482" w:firstLineChars="200"/>
        <w:rPr>
          <w:rFonts w:asciiTheme="minorEastAsia" w:hAnsiTheme="minorEastAsia" w:eastAsiaTheme="minorEastAsia" w:cstheme="minorEastAsia"/>
          <w:b/>
          <w:sz w:val="24"/>
        </w:rPr>
      </w:pPr>
      <w:bookmarkStart w:id="410" w:name="_Toc42"/>
      <w:bookmarkStart w:id="411" w:name="_Toc23368"/>
      <w:bookmarkStart w:id="412" w:name="_Toc26689"/>
      <w:bookmarkStart w:id="413" w:name="_Toc21830"/>
      <w:bookmarkStart w:id="414" w:name="_Toc10663"/>
      <w:bookmarkStart w:id="415" w:name="_Toc647"/>
      <w:r>
        <w:rPr>
          <w:rFonts w:hint="eastAsia" w:asciiTheme="minorEastAsia" w:hAnsiTheme="minorEastAsia" w:eastAsiaTheme="minorEastAsia" w:cstheme="minorEastAsia"/>
          <w:b/>
          <w:sz w:val="24"/>
        </w:rPr>
        <w:t>2.10 合同转让</w:t>
      </w:r>
      <w:bookmarkEnd w:id="407"/>
      <w:bookmarkEnd w:id="408"/>
      <w:bookmarkEnd w:id="409"/>
      <w:r>
        <w:rPr>
          <w:rFonts w:hint="eastAsia" w:asciiTheme="minorEastAsia" w:hAnsiTheme="minorEastAsia" w:eastAsiaTheme="minorEastAsia" w:cstheme="minorEastAsia"/>
          <w:b/>
          <w:sz w:val="24"/>
        </w:rPr>
        <w:t>和分包</w:t>
      </w:r>
      <w:bookmarkEnd w:id="410"/>
      <w:bookmarkEnd w:id="411"/>
      <w:bookmarkEnd w:id="412"/>
      <w:bookmarkEnd w:id="413"/>
      <w:bookmarkEnd w:id="414"/>
      <w:bookmarkEnd w:id="41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rPr>
          <w:rFonts w:asciiTheme="minorEastAsia" w:hAnsiTheme="minorEastAsia" w:eastAsiaTheme="minorEastAsia" w:cstheme="minorEastAsia"/>
          <w:b/>
          <w:sz w:val="24"/>
        </w:rPr>
      </w:pPr>
      <w:bookmarkStart w:id="416" w:name="_Toc32494"/>
      <w:bookmarkStart w:id="417" w:name="_Toc25571"/>
      <w:bookmarkStart w:id="418" w:name="_Toc14371"/>
      <w:bookmarkStart w:id="419" w:name="_Toc4720"/>
      <w:bookmarkStart w:id="420" w:name="_Toc26633"/>
      <w:bookmarkStart w:id="421" w:name="_Toc13447"/>
      <w:r>
        <w:rPr>
          <w:rFonts w:hint="eastAsia" w:asciiTheme="minorEastAsia" w:hAnsiTheme="minorEastAsia" w:eastAsiaTheme="minorEastAsia" w:cstheme="minorEastAsia"/>
          <w:b/>
          <w:sz w:val="24"/>
        </w:rPr>
        <w:t>2.11 不可抗力</w:t>
      </w:r>
      <w:bookmarkEnd w:id="416"/>
      <w:bookmarkEnd w:id="417"/>
      <w:bookmarkEnd w:id="418"/>
      <w:bookmarkEnd w:id="419"/>
      <w:bookmarkEnd w:id="420"/>
      <w:bookmarkEnd w:id="42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2.11.3 因不可抗力致使合同有变更必要的，双方当事人应在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约定时间内以书面形式变更合同；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2.11.4受不可抗力影响的一方在不可抗力发生后，应在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约定时间内以书面形式通知对方当事人，并在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rPr>
          <w:rFonts w:asciiTheme="minorEastAsia" w:hAnsiTheme="minorEastAsia" w:eastAsiaTheme="minorEastAsia" w:cstheme="minorEastAsia"/>
          <w:b/>
          <w:sz w:val="24"/>
        </w:rPr>
      </w:pPr>
      <w:bookmarkStart w:id="422" w:name="_Toc259093684"/>
      <w:bookmarkStart w:id="423" w:name="_Toc23854"/>
      <w:bookmarkStart w:id="424" w:name="_Toc3638"/>
      <w:bookmarkStart w:id="425" w:name="_Toc14115"/>
      <w:bookmarkStart w:id="426" w:name="_Toc25783"/>
      <w:bookmarkStart w:id="427" w:name="_Toc487900365"/>
      <w:bookmarkStart w:id="428" w:name="_Toc279701255"/>
      <w:bookmarkStart w:id="429" w:name="_Toc10206"/>
      <w:bookmarkStart w:id="430" w:name="_Toc24465"/>
      <w:r>
        <w:rPr>
          <w:rFonts w:hint="eastAsia" w:asciiTheme="minorEastAsia" w:hAnsiTheme="minorEastAsia" w:eastAsiaTheme="minorEastAsia" w:cstheme="minorEastAsia"/>
          <w:b/>
          <w:sz w:val="24"/>
        </w:rPr>
        <w:t>2.12 税费</w:t>
      </w:r>
      <w:bookmarkEnd w:id="422"/>
      <w:bookmarkEnd w:id="423"/>
      <w:bookmarkEnd w:id="424"/>
      <w:bookmarkEnd w:id="425"/>
      <w:bookmarkEnd w:id="426"/>
      <w:bookmarkEnd w:id="427"/>
      <w:bookmarkEnd w:id="428"/>
      <w:bookmarkEnd w:id="429"/>
      <w:bookmarkEnd w:id="43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与合同有关的一切税费，均按照中华人民共和国法律的相关规定缴纳。</w:t>
      </w:r>
    </w:p>
    <w:p>
      <w:pPr>
        <w:spacing w:line="560" w:lineRule="exact"/>
        <w:ind w:firstLine="482" w:firstLineChars="200"/>
        <w:rPr>
          <w:rFonts w:asciiTheme="minorEastAsia" w:hAnsiTheme="minorEastAsia" w:eastAsiaTheme="minorEastAsia" w:cstheme="minorEastAsia"/>
          <w:b/>
          <w:sz w:val="24"/>
        </w:rPr>
      </w:pPr>
      <w:bookmarkStart w:id="431" w:name="_Toc259093687"/>
      <w:bookmarkStart w:id="432" w:name="_Toc14814"/>
      <w:bookmarkStart w:id="433" w:name="_Toc279701258"/>
      <w:bookmarkStart w:id="434" w:name="_Toc26883"/>
      <w:bookmarkStart w:id="435" w:name="_Toc487900368"/>
      <w:bookmarkStart w:id="436" w:name="_Toc30105"/>
      <w:bookmarkStart w:id="437" w:name="_Toc12549"/>
      <w:bookmarkStart w:id="438" w:name="_Toc7315"/>
      <w:bookmarkStart w:id="439" w:name="_Toc25525"/>
      <w:r>
        <w:rPr>
          <w:rFonts w:hint="eastAsia" w:asciiTheme="minorEastAsia" w:hAnsiTheme="minorEastAsia" w:eastAsiaTheme="minorEastAsia" w:cstheme="minorEastAsia"/>
          <w:b/>
          <w:sz w:val="24"/>
        </w:rPr>
        <w:t>2.13 乙方破产</w:t>
      </w:r>
      <w:bookmarkEnd w:id="431"/>
      <w:bookmarkEnd w:id="432"/>
      <w:bookmarkEnd w:id="433"/>
      <w:bookmarkEnd w:id="434"/>
      <w:bookmarkEnd w:id="435"/>
      <w:bookmarkEnd w:id="436"/>
      <w:bookmarkEnd w:id="437"/>
      <w:bookmarkEnd w:id="438"/>
      <w:bookmarkEnd w:id="439"/>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rPr>
          <w:rFonts w:asciiTheme="minorEastAsia" w:hAnsiTheme="minorEastAsia" w:eastAsiaTheme="minorEastAsia" w:cstheme="minorEastAsia"/>
          <w:b/>
          <w:sz w:val="24"/>
        </w:rPr>
      </w:pPr>
      <w:bookmarkStart w:id="440" w:name="_Toc1123"/>
      <w:bookmarkStart w:id="441" w:name="_Toc23323"/>
      <w:bookmarkStart w:id="442" w:name="_Toc2016"/>
      <w:bookmarkStart w:id="443" w:name="_Toc11896"/>
      <w:r>
        <w:rPr>
          <w:rFonts w:hint="eastAsia" w:asciiTheme="minorEastAsia" w:hAnsiTheme="minorEastAsia" w:eastAsiaTheme="minorEastAsia" w:cstheme="minorEastAsia"/>
          <w:b/>
          <w:sz w:val="24"/>
        </w:rPr>
        <w:t>2.14 合同中止、终止</w:t>
      </w:r>
      <w:bookmarkEnd w:id="440"/>
      <w:bookmarkEnd w:id="441"/>
      <w:bookmarkEnd w:id="442"/>
      <w:bookmarkEnd w:id="44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2.14.1 双方当事人不得擅自中止或者终止合同；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rPr>
          <w:rFonts w:asciiTheme="minorEastAsia" w:hAnsiTheme="minorEastAsia" w:eastAsiaTheme="minorEastAsia" w:cstheme="minorEastAsia"/>
          <w:b/>
          <w:sz w:val="24"/>
        </w:rPr>
      </w:pPr>
      <w:bookmarkStart w:id="444" w:name="_Toc25627"/>
      <w:bookmarkStart w:id="445" w:name="_Toc14525"/>
      <w:bookmarkStart w:id="446" w:name="_Toc17363"/>
      <w:bookmarkStart w:id="447" w:name="_Toc1969"/>
      <w:r>
        <w:rPr>
          <w:rFonts w:hint="eastAsia" w:asciiTheme="minorEastAsia" w:hAnsiTheme="minorEastAsia" w:eastAsiaTheme="minorEastAsia" w:cstheme="minorEastAsia"/>
          <w:b/>
          <w:sz w:val="24"/>
        </w:rPr>
        <w:t>2.15 检验和验收</w:t>
      </w:r>
      <w:bookmarkEnd w:id="444"/>
      <w:bookmarkEnd w:id="445"/>
      <w:bookmarkEnd w:id="446"/>
      <w:bookmarkEnd w:id="447"/>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2.15.1 乙方按照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的约定，定期提交服务报告，甲方按照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2.15.3 检验和验收标准、程序等具体内容以及前述验收书的效力详见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i/>
          <w:sz w:val="24"/>
        </w:rPr>
        <w:t>。</w:t>
      </w:r>
    </w:p>
    <w:bookmarkEnd w:id="403"/>
    <w:bookmarkEnd w:id="404"/>
    <w:bookmarkEnd w:id="405"/>
    <w:bookmarkEnd w:id="406"/>
    <w:p>
      <w:pPr>
        <w:spacing w:line="560" w:lineRule="exact"/>
        <w:ind w:firstLine="482" w:firstLineChars="200"/>
        <w:rPr>
          <w:rFonts w:asciiTheme="minorEastAsia" w:hAnsiTheme="minorEastAsia" w:eastAsiaTheme="minorEastAsia" w:cstheme="minorEastAsia"/>
          <w:b/>
          <w:sz w:val="24"/>
        </w:rPr>
      </w:pPr>
      <w:bookmarkStart w:id="448" w:name="_Toc259093690"/>
      <w:bookmarkStart w:id="449" w:name="_Toc487900371"/>
      <w:bookmarkStart w:id="450" w:name="_Toc279701261"/>
      <w:bookmarkStart w:id="451" w:name="_Toc31892"/>
      <w:bookmarkStart w:id="452" w:name="_Toc9808"/>
      <w:bookmarkStart w:id="453" w:name="_Toc3886"/>
      <w:bookmarkStart w:id="454" w:name="_Toc12666"/>
      <w:bookmarkStart w:id="455" w:name="_Toc2308"/>
      <w:bookmarkStart w:id="456" w:name="_Toc25198"/>
      <w:r>
        <w:rPr>
          <w:rFonts w:hint="eastAsia" w:asciiTheme="minorEastAsia" w:hAnsiTheme="minorEastAsia" w:eastAsiaTheme="minorEastAsia" w:cstheme="minorEastAsia"/>
          <w:b/>
          <w:sz w:val="24"/>
        </w:rPr>
        <w:t>2.16 通知</w:t>
      </w:r>
      <w:bookmarkEnd w:id="448"/>
      <w:bookmarkEnd w:id="449"/>
      <w:bookmarkEnd w:id="450"/>
      <w:r>
        <w:rPr>
          <w:rFonts w:hint="eastAsia" w:asciiTheme="minorEastAsia" w:hAnsiTheme="minorEastAsia" w:eastAsiaTheme="minorEastAsia" w:cstheme="minorEastAsia"/>
          <w:b/>
          <w:sz w:val="24"/>
        </w:rPr>
        <w:t>和送达</w:t>
      </w:r>
      <w:bookmarkEnd w:id="451"/>
      <w:bookmarkEnd w:id="452"/>
      <w:bookmarkEnd w:id="453"/>
      <w:bookmarkEnd w:id="454"/>
      <w:bookmarkEnd w:id="455"/>
      <w:bookmarkEnd w:id="456"/>
    </w:p>
    <w:p>
      <w:pPr>
        <w:spacing w:line="560" w:lineRule="exact"/>
        <w:ind w:firstLine="480" w:firstLineChars="200"/>
        <w:rPr>
          <w:rFonts w:asciiTheme="minorEastAsia" w:hAnsiTheme="minorEastAsia" w:eastAsiaTheme="minorEastAsia" w:cstheme="minorEastAsia"/>
          <w:sz w:val="24"/>
        </w:rPr>
      </w:pPr>
      <w:bookmarkStart w:id="457" w:name="_Toc7073"/>
      <w:bookmarkStart w:id="458" w:name="_Toc29220"/>
      <w:bookmarkStart w:id="459" w:name="_Toc487900372"/>
      <w:bookmarkStart w:id="460" w:name="_Toc259093691"/>
      <w:bookmarkStart w:id="461" w:name="_Toc279701262"/>
      <w:r>
        <w:rPr>
          <w:rFonts w:hint="eastAsia" w:asciiTheme="minorEastAsia" w:hAnsiTheme="minorEastAsia" w:eastAsiaTheme="minorEastAsia" w:cstheme="minorEastAsia"/>
          <w:sz w:val="24"/>
        </w:rPr>
        <w:t>2.16.1 任何一方因履行合同而以合同第一部分尾部所列明的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发出的所有通知、文件、材料，均视为已向对方当事人送达；任何一方变更上述送达方式或者地址的，应于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个工作日内书面通知对方当事人，在对方当事人收到有关变更通知之前，变更前的约定送达方式或者地址仍视为有效。</w:t>
      </w:r>
      <w:bookmarkEnd w:id="457"/>
      <w:bookmarkEnd w:id="458"/>
    </w:p>
    <w:p>
      <w:pPr>
        <w:spacing w:line="560" w:lineRule="exact"/>
        <w:ind w:firstLine="480" w:firstLineChars="200"/>
        <w:rPr>
          <w:rFonts w:asciiTheme="minorEastAsia" w:hAnsiTheme="minorEastAsia" w:eastAsiaTheme="minorEastAsia" w:cstheme="minorEastAsia"/>
          <w:sz w:val="24"/>
        </w:rPr>
      </w:pPr>
      <w:bookmarkStart w:id="462" w:name="_Toc18401"/>
      <w:bookmarkStart w:id="463" w:name="_Toc27674"/>
      <w:r>
        <w:rPr>
          <w:rFonts w:hint="eastAsia" w:asciiTheme="minorEastAsia" w:hAnsiTheme="minorEastAsia" w:eastAsia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462"/>
      <w:bookmarkEnd w:id="463"/>
    </w:p>
    <w:bookmarkEnd w:id="459"/>
    <w:bookmarkEnd w:id="460"/>
    <w:bookmarkEnd w:id="461"/>
    <w:p>
      <w:pPr>
        <w:spacing w:line="560" w:lineRule="exact"/>
        <w:ind w:firstLine="482" w:firstLineChars="200"/>
        <w:rPr>
          <w:rFonts w:asciiTheme="minorEastAsia" w:hAnsiTheme="minorEastAsia" w:eastAsiaTheme="minorEastAsia" w:cstheme="minorEastAsia"/>
          <w:b/>
          <w:sz w:val="24"/>
        </w:rPr>
      </w:pPr>
      <w:bookmarkStart w:id="464" w:name="_Toc27644"/>
      <w:bookmarkStart w:id="465" w:name="_Toc28906"/>
      <w:bookmarkStart w:id="466" w:name="_Toc487900373"/>
      <w:bookmarkStart w:id="467" w:name="_Toc259093692"/>
      <w:bookmarkStart w:id="468" w:name="_Toc5063"/>
      <w:bookmarkStart w:id="469" w:name="_Toc26679"/>
      <w:bookmarkStart w:id="470" w:name="_Toc12254"/>
      <w:bookmarkStart w:id="471" w:name="_Toc20808"/>
      <w:bookmarkStart w:id="472" w:name="_Toc279701263"/>
      <w:r>
        <w:rPr>
          <w:rFonts w:hint="eastAsia" w:asciiTheme="minorEastAsia" w:hAnsiTheme="minorEastAsia" w:eastAsiaTheme="minorEastAsia" w:cstheme="minorEastAsia"/>
          <w:b/>
          <w:sz w:val="24"/>
        </w:rPr>
        <w:t>2.17 合同使用的文字和适用的法律</w:t>
      </w:r>
      <w:bookmarkEnd w:id="464"/>
      <w:bookmarkEnd w:id="465"/>
      <w:bookmarkEnd w:id="466"/>
      <w:bookmarkEnd w:id="467"/>
      <w:bookmarkEnd w:id="468"/>
      <w:bookmarkEnd w:id="469"/>
      <w:bookmarkEnd w:id="470"/>
      <w:bookmarkEnd w:id="471"/>
      <w:bookmarkEnd w:id="47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2.17.1 合同使用汉语书就、变更和解释；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2.17.2 合同适用中华人民共和国法律。</w:t>
      </w:r>
    </w:p>
    <w:p>
      <w:pPr>
        <w:spacing w:line="560" w:lineRule="exact"/>
        <w:ind w:firstLine="482" w:firstLineChars="200"/>
        <w:rPr>
          <w:rFonts w:asciiTheme="minorEastAsia" w:hAnsiTheme="minorEastAsia" w:eastAsiaTheme="minorEastAsia" w:cstheme="minorEastAsia"/>
          <w:b/>
          <w:sz w:val="24"/>
        </w:rPr>
      </w:pPr>
      <w:bookmarkStart w:id="473" w:name="_Toc27403"/>
      <w:bookmarkStart w:id="474" w:name="_Toc22266"/>
      <w:bookmarkStart w:id="475" w:name="_Toc279701264"/>
      <w:bookmarkStart w:id="476" w:name="_Toc259093693"/>
      <w:bookmarkStart w:id="477" w:name="_Toc27127"/>
      <w:bookmarkStart w:id="478" w:name="_Toc1492"/>
      <w:bookmarkStart w:id="479" w:name="_Toc21443"/>
      <w:bookmarkStart w:id="480" w:name="_Toc30096"/>
      <w:bookmarkStart w:id="481" w:name="_Toc487900374"/>
      <w:r>
        <w:rPr>
          <w:rFonts w:hint="eastAsia" w:asciiTheme="minorEastAsia" w:hAnsiTheme="minorEastAsia" w:eastAsiaTheme="minorEastAsia" w:cstheme="minorEastAsia"/>
          <w:b/>
          <w:sz w:val="24"/>
        </w:rPr>
        <w:t>2.18 履约保证金</w:t>
      </w:r>
      <w:bookmarkEnd w:id="473"/>
      <w:bookmarkEnd w:id="474"/>
      <w:bookmarkEnd w:id="475"/>
      <w:bookmarkEnd w:id="476"/>
      <w:bookmarkEnd w:id="477"/>
      <w:bookmarkEnd w:id="478"/>
      <w:bookmarkEnd w:id="479"/>
      <w:bookmarkEnd w:id="48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2.18.1 采购文件要求乙方提交履约保证金的，乙方应按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约定的方式，以支票、汇票、本票或者金融机构、担保机构出具的保函等非现金形式，提交不超过合同价10%的履约保证金；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2.18.2 履约保证金在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约定期间内不予退还或者应完全有效，前述约定期间届满之日起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个工作日内，甲方应将履约保证金退还乙方；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81"/>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2.19 合同份数</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合同份数按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规定，每份均具有同等法律效力。</w:t>
      </w:r>
    </w:p>
    <w:p>
      <w:pPr>
        <w:pStyle w:val="39"/>
        <w:spacing w:line="560" w:lineRule="exact"/>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482" w:name="_Toc331685784"/>
      <w:r>
        <w:rPr>
          <w:rFonts w:hint="eastAsia" w:asciiTheme="minorEastAsia" w:hAnsiTheme="minorEastAsia" w:eastAsiaTheme="minorEastAsia" w:cstheme="minorEastAsia"/>
          <w:b/>
          <w:szCs w:val="24"/>
        </w:rPr>
        <w:t>第三部分  合同专用条款</w:t>
      </w:r>
      <w:bookmarkEnd w:id="48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426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553"/>
        <w:gridCol w:w="35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3055" w:type="pct"/>
            <w:tcBorders>
              <w:left w:val="single" w:color="auto" w:sz="4" w:space="0"/>
            </w:tcBorders>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1944" w:type="pct"/>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3055" w:type="pct"/>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1944" w:type="pct"/>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3055" w:type="pct"/>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1944" w:type="pct"/>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3055" w:type="pct"/>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1944" w:type="pct"/>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3055" w:type="pct"/>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1944" w:type="pct"/>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1944" w:type="pct"/>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1944" w:type="pct"/>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3055" w:type="pct"/>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1944" w:type="pct"/>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1944" w:type="pct"/>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1944" w:type="pct"/>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1944" w:type="pct"/>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1944" w:type="pct"/>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3055" w:type="pct"/>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1944" w:type="pct"/>
            <w:vAlign w:val="center"/>
          </w:tcPr>
          <w:p>
            <w:pPr>
              <w:spacing w:line="560" w:lineRule="exact"/>
              <w:rPr>
                <w:rFonts w:asciiTheme="minorEastAsia" w:hAnsiTheme="minorEastAsia" w:eastAsiaTheme="minorEastAsia" w:cstheme="minorEastAsia"/>
                <w:sz w:val="24"/>
              </w:rPr>
            </w:pPr>
          </w:p>
        </w:tc>
      </w:tr>
    </w:tbl>
    <w:p>
      <w:pPr>
        <w:pStyle w:val="13"/>
        <w:numPr>
          <w:ilvl w:val="0"/>
          <w:numId w:val="7"/>
        </w:numPr>
        <w:ind w:left="0"/>
        <w:rPr>
          <w:i w:val="0"/>
          <w:iCs w:val="0"/>
          <w:sz w:val="24"/>
          <w:szCs w:val="24"/>
          <w:lang w:val="en-US"/>
        </w:rPr>
        <w:sectPr>
          <w:pgSz w:w="11910" w:h="16840"/>
          <w:pgMar w:top="1134" w:right="1134" w:bottom="1134" w:left="1134" w:header="878" w:footer="1052" w:gutter="0"/>
          <w:cols w:equalWidth="0" w:num="1">
            <w:col w:w="10590"/>
          </w:cols>
        </w:sectPr>
      </w:pPr>
    </w:p>
    <w:p>
      <w:pPr>
        <w:pStyle w:val="13"/>
        <w:numPr>
          <w:ilvl w:val="0"/>
          <w:numId w:val="7"/>
        </w:numPr>
        <w:ind w:left="0"/>
        <w:jc w:val="center"/>
        <w:outlineLvl w:val="0"/>
        <w:rPr>
          <w:b/>
          <w:bCs/>
          <w:i w:val="0"/>
          <w:iCs w:val="0"/>
          <w:sz w:val="28"/>
          <w:szCs w:val="28"/>
          <w:lang w:val="en-US"/>
        </w:rPr>
      </w:pPr>
      <w:bookmarkStart w:id="483" w:name="_Toc5150"/>
      <w:r>
        <w:rPr>
          <w:rFonts w:hint="eastAsia"/>
          <w:b/>
          <w:bCs/>
          <w:i w:val="0"/>
          <w:iCs w:val="0"/>
          <w:sz w:val="28"/>
          <w:szCs w:val="28"/>
          <w:lang w:val="en-US"/>
        </w:rPr>
        <w:t>评审方法和标准</w:t>
      </w:r>
      <w:bookmarkEnd w:id="483"/>
    </w:p>
    <w:p>
      <w:pPr>
        <w:pStyle w:val="3"/>
        <w:spacing w:line="340" w:lineRule="exact"/>
        <w:ind w:firstLine="540" w:firstLineChars="225"/>
        <w:rPr>
          <w:rFonts w:cs="宋体" w:asciiTheme="minorEastAsia" w:hAnsiTheme="minorEastAsia" w:eastAsiaTheme="minorEastAsia"/>
          <w:sz w:val="24"/>
          <w:szCs w:val="22"/>
        </w:rPr>
      </w:pPr>
      <w:r>
        <w:rPr>
          <w:rFonts w:hint="eastAsia" w:cs="宋体" w:asciiTheme="minorEastAsia" w:hAnsiTheme="minorEastAsia" w:eastAsiaTheme="minorEastAsia"/>
          <w:sz w:val="24"/>
          <w:szCs w:val="22"/>
        </w:rPr>
        <w:t>本项目将按照磋商文件第一章供应商须知中“五 响应文件开启及评审”、“六 确定成交”及本章的规定评审。</w:t>
      </w:r>
    </w:p>
    <w:p>
      <w:pPr>
        <w:pStyle w:val="3"/>
        <w:spacing w:line="340" w:lineRule="exact"/>
        <w:ind w:firstLine="540" w:firstLineChars="225"/>
        <w:rPr>
          <w:rFonts w:hint="eastAsia" w:cs="宋体" w:asciiTheme="minorEastAsia" w:hAnsiTheme="minorEastAsia" w:eastAsiaTheme="minorEastAsia"/>
          <w:sz w:val="24"/>
          <w:szCs w:val="22"/>
        </w:rPr>
      </w:pPr>
      <w:r>
        <w:rPr>
          <w:rFonts w:hint="eastAsia" w:cs="宋体" w:asciiTheme="minorEastAsia" w:hAnsiTheme="minorEastAsia" w:eastAsiaTheme="minorEastAsia"/>
          <w:sz w:val="24"/>
          <w:szCs w:val="22"/>
        </w:rPr>
        <w:t>（内容要包括响应无效界定和详细评审标准）</w:t>
      </w:r>
    </w:p>
    <w:p>
      <w:pPr>
        <w:widowControl/>
        <w:spacing w:line="340" w:lineRule="exact"/>
        <w:rPr>
          <w:rFonts w:cs="宋体" w:asciiTheme="minorEastAsia" w:hAnsiTheme="minorEastAsia" w:eastAsiaTheme="minorEastAsia"/>
          <w:sz w:val="24"/>
        </w:rPr>
      </w:pPr>
      <w:bookmarkStart w:id="484" w:name="_Toc10595"/>
      <w:r>
        <w:rPr>
          <w:rFonts w:hint="eastAsia" w:cs="宋体" w:asciiTheme="minorEastAsia" w:hAnsiTheme="minorEastAsia" w:eastAsiaTheme="minorEastAsia"/>
          <w:sz w:val="24"/>
        </w:rPr>
        <w:t>注：1.根据《政府采购促进中小企业发展暂行办法》（财库[2011]181号）、《财政部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报价扣除</w:t>
      </w:r>
      <w:r>
        <w:rPr>
          <w:rFonts w:hint="eastAsia" w:cs="宋体" w:asciiTheme="minorEastAsia" w:hAnsiTheme="minorEastAsia" w:eastAsiaTheme="minorEastAsia"/>
          <w:sz w:val="24"/>
          <w:u w:val="single"/>
          <w:lang w:val="en-US" w:eastAsia="zh-CN"/>
        </w:rPr>
        <w:t>10</w:t>
      </w:r>
      <w:r>
        <w:rPr>
          <w:rFonts w:hint="eastAsia" w:cs="宋体" w:asciiTheme="minorEastAsia" w:hAnsiTheme="minorEastAsia" w:eastAsiaTheme="minorEastAsia"/>
          <w:b/>
          <w:bCs/>
          <w:sz w:val="24"/>
        </w:rPr>
        <w:t>%</w:t>
      </w:r>
      <w:r>
        <w:rPr>
          <w:rFonts w:hint="eastAsia" w:cs="宋体" w:asciiTheme="minorEastAsia" w:hAnsiTheme="minorEastAsia" w:eastAsiaTheme="minorEastAsia"/>
          <w:sz w:val="24"/>
        </w:rPr>
        <w:t>后参与评审。对于同时属于小微企业、监狱企业或残疾人福利性单位的，不重复进行报价扣除。</w:t>
      </w:r>
    </w:p>
    <w:p>
      <w:pPr>
        <w:widowControl/>
        <w:spacing w:line="3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2.联合协议中约定，小型、微型企业和监狱企业的协议合同金额占到联合体协议合同总金额30%以上的，可给予联合体</w:t>
      </w:r>
      <w:r>
        <w:rPr>
          <w:rFonts w:hint="eastAsia" w:cs="宋体" w:asciiTheme="minorEastAsia" w:hAnsiTheme="minorEastAsia" w:eastAsiaTheme="minorEastAsia"/>
          <w:sz w:val="24"/>
          <w:u w:val="single"/>
          <w:lang w:val="en-US" w:eastAsia="zh-CN"/>
        </w:rPr>
        <w:t>/</w:t>
      </w:r>
      <w:r>
        <w:rPr>
          <w:rFonts w:hint="eastAsia" w:cs="宋体" w:asciiTheme="minorEastAsia" w:hAnsiTheme="minorEastAsia" w:eastAsiaTheme="minorEastAsia"/>
          <w:sz w:val="24"/>
        </w:rPr>
        <w:t>%的价格扣除。（本项目不适用）</w:t>
      </w:r>
    </w:p>
    <w:p>
      <w:pPr>
        <w:widowControl/>
        <w:spacing w:line="34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联合体各方均为小型、微型企业和监狱企业的，联合体视同为小型、微型企业和监狱企业。</w:t>
      </w:r>
    </w:p>
    <w:p>
      <w:pPr>
        <w:pStyle w:val="3"/>
        <w:spacing w:line="340" w:lineRule="exact"/>
        <w:ind w:left="-64" w:leftChars="-29" w:firstLine="540" w:firstLineChars="225"/>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3.供应商所投产品如被列入财政部与国家主管部门颁发的节能产品目录或环境标志产品目录或无线局域网产品目录，应提供相关证明，在评审时予以优先采购，具体优惠措施为</w:t>
      </w:r>
      <w:r>
        <w:rPr>
          <w:rFonts w:hint="eastAsia" w:cs="宋体" w:asciiTheme="minorEastAsia" w:hAnsiTheme="minorEastAsia" w:eastAsiaTheme="minorEastAsia"/>
          <w:sz w:val="24"/>
          <w:szCs w:val="24"/>
          <w:u w:val="single"/>
        </w:rPr>
        <w:t>： 供应商所投产品应优先选择《财政部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pStyle w:val="3"/>
        <w:spacing w:line="340" w:lineRule="exact"/>
        <w:ind w:left="-189" w:leftChars="-86" w:firstLine="660" w:firstLineChars="2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4.如采购人所采购产品为政府强制采购的节能产品，供应商所投产品的品牌及型号必须为清单中有效期内产品并提供证明文件，否则其响应将被认定为</w:t>
      </w:r>
      <w:r>
        <w:rPr>
          <w:rFonts w:hint="eastAsia" w:cs="宋体" w:asciiTheme="minorEastAsia" w:hAnsiTheme="minorEastAsia" w:eastAsiaTheme="minorEastAsia"/>
          <w:b/>
          <w:bCs/>
          <w:sz w:val="24"/>
          <w:szCs w:val="24"/>
        </w:rPr>
        <w:t>响应无效</w:t>
      </w:r>
      <w:r>
        <w:rPr>
          <w:rFonts w:hint="eastAsia" w:cs="宋体" w:asciiTheme="minorEastAsia" w:hAnsiTheme="minorEastAsia" w:eastAsiaTheme="minorEastAsia"/>
          <w:sz w:val="24"/>
          <w:szCs w:val="24"/>
        </w:rPr>
        <w:t>。</w:t>
      </w:r>
    </w:p>
    <w:p>
      <w:pPr>
        <w:pStyle w:val="3"/>
        <w:spacing w:line="340" w:lineRule="exact"/>
        <w:ind w:left="-189" w:leftChars="-86" w:firstLine="660" w:firstLineChars="275"/>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5.对创新产品或创新性企业的优惠措施为：</w:t>
      </w:r>
      <w:r>
        <w:rPr>
          <w:rFonts w:hint="eastAsia" w:cs="宋体" w:asciiTheme="minorEastAsia" w:hAnsiTheme="minorEastAsia" w:eastAsiaTheme="minorEastAsia"/>
          <w:sz w:val="24"/>
          <w:szCs w:val="24"/>
          <w:u w:val="single"/>
        </w:rPr>
        <w:t xml:space="preserve">    /    </w:t>
      </w:r>
      <w:r>
        <w:rPr>
          <w:rFonts w:hint="eastAsia" w:cs="宋体" w:asciiTheme="minorEastAsia" w:hAnsiTheme="minorEastAsia" w:eastAsiaTheme="minorEastAsia"/>
          <w:sz w:val="24"/>
          <w:szCs w:val="24"/>
        </w:rPr>
        <w:t xml:space="preserve">   </w:t>
      </w:r>
    </w:p>
    <w:p>
      <w:pPr>
        <w:pStyle w:val="3"/>
        <w:spacing w:line="340" w:lineRule="exact"/>
        <w:ind w:left="-189" w:leftChars="-86" w:firstLine="660" w:firstLineChars="2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6.同品牌处理办法：参照《政府采购货物和服务招标投标管理办法》第三十一条规定。</w:t>
      </w:r>
    </w:p>
    <w:p>
      <w:pPr>
        <w:pStyle w:val="3"/>
        <w:spacing w:line="340" w:lineRule="exact"/>
        <w:ind w:left="-189" w:leftChars="-86" w:firstLine="660" w:firstLineChars="275"/>
        <w:rPr>
          <w:rFonts w:cs="宋体" w:asciiTheme="minorEastAsia" w:hAnsiTheme="minorEastAsia" w:eastAsiaTheme="minorEastAsia"/>
        </w:rPr>
      </w:pPr>
      <w:r>
        <w:rPr>
          <w:rFonts w:hint="eastAsia" w:cs="宋体" w:asciiTheme="minorEastAsia" w:hAnsiTheme="minorEastAsia" w:eastAsiaTheme="minorEastAsia"/>
          <w:sz w:val="24"/>
          <w:szCs w:val="24"/>
        </w:rPr>
        <w:t>如采用综合评分法，则：</w:t>
      </w:r>
      <w:r>
        <w:rPr>
          <w:rFonts w:hint="eastAsia" w:cs="宋体" w:asciiTheme="minorEastAsia" w:hAnsiTheme="minorEastAsia" w:eastAsiaTheme="minorEastAsia"/>
          <w:sz w:val="24"/>
          <w:szCs w:val="24"/>
          <w:u w:val="single"/>
        </w:rPr>
        <w:t xml:space="preserve">  提供相同品牌产品且通过资格审查、符合性审查的不同供应商参加同一合同项下投标的，按一家供应商计算，评审后得分最高的同品牌供应商获得成交人推荐资格;评审得分相同的，由采购人或者采购人委托评审委员会按照磋商文件规定的方式确定一个供应商获得成交人推荐资格，磋商文件未规定的采取随机抽取方式确定，其他同品牌供应商不作为成交候选人。 </w:t>
      </w:r>
      <w:r>
        <w:rPr>
          <w:rFonts w:hint="eastAsia" w:cs="宋体" w:asciiTheme="minorEastAsia" w:hAnsiTheme="minorEastAsia" w:eastAsiaTheme="minorEastAsia"/>
          <w:u w:val="single"/>
        </w:rPr>
        <w:t xml:space="preserve"> </w:t>
      </w:r>
    </w:p>
    <w:p>
      <w:pPr>
        <w:pStyle w:val="3"/>
        <w:spacing w:line="340" w:lineRule="exact"/>
        <w:ind w:left="-189" w:leftChars="-86" w:firstLine="660" w:firstLineChars="2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7.成交候选人并列式时的处理方式：   </w:t>
      </w:r>
    </w:p>
    <w:p>
      <w:pPr>
        <w:pStyle w:val="9"/>
        <w:ind w:firstLine="440"/>
        <w:rPr>
          <w:rFonts w:cs="宋体" w:asciiTheme="minorEastAsia" w:hAnsiTheme="minorEastAsia" w:eastAsiaTheme="minorEastAsia"/>
        </w:rPr>
      </w:pPr>
      <w:r>
        <w:rPr>
          <w:rFonts w:hint="eastAsia" w:cs="宋体" w:asciiTheme="minorEastAsia" w:hAnsiTheme="minorEastAsia" w:eastAsiaTheme="minorEastAsia"/>
        </w:rPr>
        <w:t>如采用综合评分法，则：</w:t>
      </w:r>
      <w:r>
        <w:rPr>
          <w:rFonts w:hint="eastAsia" w:cs="宋体" w:asciiTheme="minorEastAsia" w:hAnsiTheme="minorEastAsia" w:eastAsiaTheme="minorEastAsia"/>
          <w:u w:val="single"/>
        </w:rPr>
        <w:t xml:space="preserve"> 自收到评审报告之日起</w:t>
      </w:r>
      <w:r>
        <w:rPr>
          <w:rFonts w:hint="eastAsia" w:cs="宋体" w:asciiTheme="minorEastAsia" w:hAnsiTheme="minorEastAsia" w:eastAsiaTheme="minorEastAsia"/>
          <w:u w:val="single"/>
          <w:lang w:val="en-US" w:eastAsia="zh-CN"/>
        </w:rPr>
        <w:t>3</w:t>
      </w:r>
      <w:r>
        <w:rPr>
          <w:rFonts w:hint="eastAsia" w:cs="宋体" w:asciiTheme="minorEastAsia" w:hAnsiTheme="minorEastAsia" w:eastAsiaTheme="minorEastAsia"/>
          <w:u w:val="single"/>
        </w:rPr>
        <w:t xml:space="preserve">个工作日内，在评审报告确定的成交候选人名单中按顺序确定成交人  </w:t>
      </w:r>
      <w:r>
        <w:rPr>
          <w:rFonts w:hint="eastAsia" w:cs="宋体" w:asciiTheme="minorEastAsia" w:hAnsiTheme="minorEastAsia" w:eastAsiaTheme="minorEastAsia"/>
        </w:rPr>
        <w:t xml:space="preserve"> 。</w:t>
      </w:r>
    </w:p>
    <w:p>
      <w:pPr>
        <w:spacing w:line="300" w:lineRule="auto"/>
        <w:jc w:val="center"/>
        <w:rPr>
          <w:rFonts w:ascii="宋体" w:hAnsi="宋体" w:cs="宋体"/>
          <w:b/>
          <w:spacing w:val="-2"/>
          <w:sz w:val="24"/>
        </w:rPr>
      </w:pPr>
    </w:p>
    <w:p>
      <w:pPr>
        <w:spacing w:line="300" w:lineRule="auto"/>
        <w:jc w:val="center"/>
        <w:rPr>
          <w:rFonts w:ascii="宋体" w:hAnsi="宋体" w:cs="宋体"/>
          <w:b/>
          <w:spacing w:val="-2"/>
          <w:sz w:val="24"/>
        </w:rPr>
      </w:pPr>
    </w:p>
    <w:p>
      <w:pPr>
        <w:spacing w:line="300" w:lineRule="auto"/>
        <w:jc w:val="center"/>
        <w:rPr>
          <w:rFonts w:ascii="宋体" w:hAnsi="宋体" w:cs="宋体"/>
          <w:b/>
          <w:spacing w:val="-2"/>
          <w:sz w:val="24"/>
        </w:rPr>
      </w:pPr>
    </w:p>
    <w:p>
      <w:pPr>
        <w:spacing w:line="300" w:lineRule="auto"/>
        <w:jc w:val="center"/>
        <w:rPr>
          <w:rFonts w:ascii="宋体" w:hAnsi="宋体" w:cs="宋体"/>
          <w:b/>
          <w:spacing w:val="-2"/>
          <w:sz w:val="24"/>
        </w:rPr>
      </w:pPr>
    </w:p>
    <w:p>
      <w:pPr>
        <w:spacing w:line="300" w:lineRule="auto"/>
        <w:jc w:val="center"/>
        <w:rPr>
          <w:rFonts w:ascii="宋体" w:hAnsi="宋体" w:cs="宋体"/>
          <w:b/>
          <w:sz w:val="24"/>
        </w:rPr>
      </w:pPr>
      <w:r>
        <w:rPr>
          <w:rFonts w:hint="eastAsia" w:ascii="宋体" w:hAnsi="宋体" w:cs="宋体"/>
          <w:b/>
          <w:spacing w:val="-2"/>
          <w:sz w:val="24"/>
        </w:rPr>
        <w:t xml:space="preserve">附表一     </w:t>
      </w:r>
      <w:r>
        <w:rPr>
          <w:rFonts w:hint="eastAsia" w:ascii="宋体" w:hAnsi="宋体" w:cs="宋体"/>
          <w:b/>
          <w:sz w:val="24"/>
        </w:rPr>
        <w:t>响应文件—资格性审查表</w:t>
      </w:r>
      <w:bookmarkEnd w:id="484"/>
    </w:p>
    <w:tbl>
      <w:tblPr>
        <w:tblStyle w:val="25"/>
        <w:tblpPr w:leftFromText="180" w:rightFromText="180" w:vertAnchor="text" w:horzAnchor="page" w:tblpXSpec="center" w:tblpY="116"/>
        <w:tblOverlap w:val="never"/>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749"/>
        <w:gridCol w:w="1142"/>
        <w:gridCol w:w="98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40" w:type="dxa"/>
            <w:vMerge w:val="restart"/>
            <w:vAlign w:val="center"/>
          </w:tcPr>
          <w:p>
            <w:pPr>
              <w:jc w:val="center"/>
              <w:rPr>
                <w:rFonts w:ascii="宋体" w:hAnsi="宋体" w:cs="宋体"/>
                <w:sz w:val="24"/>
              </w:rPr>
            </w:pPr>
            <w:r>
              <w:rPr>
                <w:rFonts w:hint="eastAsia" w:ascii="宋体" w:hAnsi="宋体" w:cs="宋体"/>
                <w:sz w:val="24"/>
              </w:rPr>
              <w:t>序号</w:t>
            </w:r>
          </w:p>
        </w:tc>
        <w:tc>
          <w:tcPr>
            <w:tcW w:w="6749" w:type="dxa"/>
            <w:vMerge w:val="restart"/>
            <w:vAlign w:val="center"/>
          </w:tcPr>
          <w:p>
            <w:pPr>
              <w:jc w:val="center"/>
              <w:rPr>
                <w:rFonts w:ascii="宋体" w:hAnsi="宋体" w:cs="宋体"/>
                <w:sz w:val="24"/>
              </w:rPr>
            </w:pPr>
            <w:r>
              <w:rPr>
                <w:rFonts w:hint="eastAsia" w:ascii="宋体" w:hAnsi="宋体" w:cs="宋体"/>
                <w:sz w:val="24"/>
              </w:rPr>
              <w:t>评审内容</w:t>
            </w:r>
          </w:p>
        </w:tc>
        <w:tc>
          <w:tcPr>
            <w:tcW w:w="3030" w:type="dxa"/>
            <w:gridSpan w:val="3"/>
            <w:vAlign w:val="center"/>
          </w:tcPr>
          <w:p>
            <w:pPr>
              <w:jc w:val="center"/>
              <w:rPr>
                <w:rFonts w:ascii="宋体" w:hAnsi="宋体" w:cs="宋体"/>
                <w:sz w:val="24"/>
              </w:rPr>
            </w:pPr>
            <w:r>
              <w:rPr>
                <w:rFonts w:hint="eastAsia" w:ascii="宋体" w:hAnsi="宋体" w:cs="宋体"/>
                <w:sz w:val="24"/>
              </w:rPr>
              <w:t>供应商名称及审查情况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540" w:type="dxa"/>
            <w:vMerge w:val="continue"/>
            <w:vAlign w:val="center"/>
          </w:tcPr>
          <w:p>
            <w:pPr>
              <w:jc w:val="center"/>
              <w:rPr>
                <w:rFonts w:ascii="宋体" w:hAnsi="宋体" w:cs="宋体"/>
                <w:sz w:val="24"/>
              </w:rPr>
            </w:pPr>
          </w:p>
        </w:tc>
        <w:tc>
          <w:tcPr>
            <w:tcW w:w="6749" w:type="dxa"/>
            <w:vMerge w:val="continue"/>
            <w:vAlign w:val="center"/>
          </w:tcPr>
          <w:p>
            <w:pPr>
              <w:jc w:val="center"/>
              <w:rPr>
                <w:rFonts w:ascii="宋体" w:hAnsi="宋体" w:cs="宋体"/>
                <w:sz w:val="24"/>
              </w:rPr>
            </w:pPr>
          </w:p>
        </w:tc>
        <w:tc>
          <w:tcPr>
            <w:tcW w:w="1142" w:type="dxa"/>
            <w:vAlign w:val="center"/>
          </w:tcPr>
          <w:p>
            <w:pPr>
              <w:jc w:val="center"/>
              <w:rPr>
                <w:rFonts w:ascii="宋体" w:hAnsi="宋体" w:cs="宋体"/>
                <w:sz w:val="24"/>
              </w:rPr>
            </w:pPr>
            <w:r>
              <w:rPr>
                <w:rFonts w:hint="eastAsia" w:ascii="宋体" w:hAnsi="宋体" w:cs="宋体"/>
                <w:sz w:val="24"/>
              </w:rPr>
              <w:t>是否合格</w:t>
            </w:r>
          </w:p>
        </w:tc>
        <w:tc>
          <w:tcPr>
            <w:tcW w:w="980" w:type="dxa"/>
            <w:vAlign w:val="center"/>
          </w:tcPr>
          <w:p>
            <w:pPr>
              <w:jc w:val="center"/>
              <w:rPr>
                <w:rFonts w:ascii="宋体" w:hAnsi="宋体" w:cs="宋体"/>
                <w:sz w:val="24"/>
              </w:rPr>
            </w:pPr>
            <w:r>
              <w:rPr>
                <w:rFonts w:hint="eastAsia" w:ascii="宋体" w:hAnsi="宋体" w:cs="宋体"/>
                <w:sz w:val="24"/>
              </w:rPr>
              <w:t>是否合格</w:t>
            </w:r>
          </w:p>
        </w:tc>
        <w:tc>
          <w:tcPr>
            <w:tcW w:w="908" w:type="dxa"/>
            <w:vAlign w:val="center"/>
          </w:tcPr>
          <w:p>
            <w:pPr>
              <w:jc w:val="center"/>
              <w:rPr>
                <w:rFonts w:ascii="宋体" w:hAnsi="宋体" w:cs="宋体"/>
                <w:sz w:val="24"/>
              </w:rPr>
            </w:pPr>
            <w:r>
              <w:rPr>
                <w:rFonts w:hint="eastAsia" w:ascii="宋体" w:hAnsi="宋体" w:cs="宋体"/>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jc w:val="center"/>
        </w:trPr>
        <w:tc>
          <w:tcPr>
            <w:tcW w:w="540" w:type="dxa"/>
            <w:vAlign w:val="center"/>
          </w:tcPr>
          <w:p>
            <w:pPr>
              <w:jc w:val="center"/>
              <w:rPr>
                <w:rFonts w:ascii="宋体" w:hAnsi="宋体" w:cs="宋体"/>
                <w:sz w:val="24"/>
              </w:rPr>
            </w:pPr>
            <w:r>
              <w:rPr>
                <w:rFonts w:hint="eastAsia" w:ascii="宋体" w:hAnsi="宋体" w:cs="宋体"/>
                <w:sz w:val="24"/>
              </w:rPr>
              <w:t>1</w:t>
            </w:r>
          </w:p>
        </w:tc>
        <w:tc>
          <w:tcPr>
            <w:tcW w:w="6749" w:type="dxa"/>
            <w:vAlign w:val="center"/>
          </w:tcPr>
          <w:p>
            <w:pPr>
              <w:rPr>
                <w:rFonts w:hint="eastAsia" w:ascii="宋体" w:hAnsi="宋体" w:cs="宋体"/>
                <w:sz w:val="28"/>
                <w:szCs w:val="28"/>
              </w:rPr>
            </w:pPr>
            <w:r>
              <w:rPr>
                <w:rFonts w:hint="eastAsia" w:ascii="宋体" w:hAnsi="宋体" w:cs="宋体"/>
                <w:sz w:val="28"/>
                <w:szCs w:val="28"/>
              </w:rPr>
              <w:t>满足《中华人民共和国政府采购法》第二十二条规定：</w:t>
            </w:r>
          </w:p>
          <w:p>
            <w:pPr>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cs="宋体"/>
                <w:sz w:val="28"/>
                <w:szCs w:val="28"/>
              </w:rPr>
              <w:t>具有独立承担民事责任的能力;</w:t>
            </w:r>
          </w:p>
          <w:p>
            <w:pPr>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cs="宋体"/>
                <w:sz w:val="28"/>
                <w:szCs w:val="28"/>
              </w:rPr>
              <w:t>具有良好的商业信誉和健全的财务会计制度;</w:t>
            </w:r>
          </w:p>
          <w:p>
            <w:pPr>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cs="宋体"/>
                <w:sz w:val="28"/>
                <w:szCs w:val="28"/>
              </w:rPr>
              <w:t>具有履行合同所必需的设备和专业技术能力;</w:t>
            </w:r>
          </w:p>
          <w:p>
            <w:pPr>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4</w:t>
            </w:r>
            <w:r>
              <w:rPr>
                <w:rFonts w:hint="eastAsia" w:ascii="宋体" w:hAnsi="宋体" w:cs="宋体"/>
                <w:sz w:val="28"/>
                <w:szCs w:val="28"/>
                <w:lang w:eastAsia="zh-CN"/>
              </w:rPr>
              <w:t>）</w:t>
            </w:r>
            <w:r>
              <w:rPr>
                <w:rFonts w:hint="eastAsia" w:ascii="宋体" w:hAnsi="宋体" w:cs="宋体"/>
                <w:sz w:val="28"/>
                <w:szCs w:val="28"/>
              </w:rPr>
              <w:t>有依法缴纳税收和社会保障资金的良好记录;</w:t>
            </w:r>
          </w:p>
          <w:p>
            <w:pPr>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5</w:t>
            </w:r>
            <w:r>
              <w:rPr>
                <w:rFonts w:hint="eastAsia" w:ascii="宋体" w:hAnsi="宋体" w:cs="宋体"/>
                <w:sz w:val="28"/>
                <w:szCs w:val="28"/>
                <w:lang w:eastAsia="zh-CN"/>
              </w:rPr>
              <w:t>）</w:t>
            </w:r>
            <w:r>
              <w:rPr>
                <w:rFonts w:hint="eastAsia" w:ascii="宋体" w:hAnsi="宋体" w:cs="宋体"/>
                <w:sz w:val="28"/>
                <w:szCs w:val="28"/>
              </w:rPr>
              <w:t>参加政府采购活动前三年内，在经营活动中没有重大违法记录;</w:t>
            </w:r>
          </w:p>
          <w:p>
            <w:pPr>
              <w:rPr>
                <w:rFonts w:hint="eastAsia" w:ascii="宋体" w:hAnsi="宋体" w:eastAsia="仿宋"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6</w:t>
            </w:r>
            <w:r>
              <w:rPr>
                <w:rFonts w:hint="eastAsia" w:ascii="宋体" w:hAnsi="宋体" w:cs="宋体"/>
                <w:sz w:val="28"/>
                <w:szCs w:val="28"/>
                <w:lang w:eastAsia="zh-CN"/>
              </w:rPr>
              <w:t>）</w:t>
            </w:r>
            <w:r>
              <w:rPr>
                <w:rFonts w:hint="eastAsia" w:ascii="宋体" w:hAnsi="宋体" w:cs="宋体"/>
                <w:sz w:val="28"/>
                <w:szCs w:val="28"/>
              </w:rPr>
              <w:t>法律、行政法规规定的其他条件</w:t>
            </w:r>
            <w:r>
              <w:rPr>
                <w:rFonts w:hint="eastAsia" w:ascii="宋体" w:hAnsi="宋体" w:cs="宋体"/>
                <w:sz w:val="28"/>
                <w:szCs w:val="28"/>
                <w:lang w:eastAsia="zh-CN"/>
              </w:rPr>
              <w:t>；</w:t>
            </w:r>
          </w:p>
        </w:tc>
        <w:tc>
          <w:tcPr>
            <w:tcW w:w="1142" w:type="dxa"/>
            <w:vAlign w:val="center"/>
          </w:tcPr>
          <w:p>
            <w:pPr>
              <w:jc w:val="center"/>
              <w:rPr>
                <w:rFonts w:ascii="宋体" w:hAnsi="宋体" w:cs="宋体"/>
                <w:sz w:val="24"/>
              </w:rPr>
            </w:pPr>
          </w:p>
        </w:tc>
        <w:tc>
          <w:tcPr>
            <w:tcW w:w="980" w:type="dxa"/>
            <w:vAlign w:val="center"/>
          </w:tcPr>
          <w:p>
            <w:pPr>
              <w:jc w:val="center"/>
              <w:rPr>
                <w:rFonts w:ascii="宋体" w:hAnsi="宋体" w:cs="宋体"/>
                <w:sz w:val="24"/>
              </w:rPr>
            </w:pPr>
          </w:p>
        </w:tc>
        <w:tc>
          <w:tcPr>
            <w:tcW w:w="908"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540" w:type="dxa"/>
            <w:vAlign w:val="center"/>
          </w:tcPr>
          <w:p>
            <w:pPr>
              <w:jc w:val="center"/>
              <w:rPr>
                <w:rFonts w:hint="eastAsia" w:ascii="宋体" w:hAnsi="宋体" w:cs="宋体"/>
                <w:sz w:val="24"/>
              </w:rPr>
            </w:pPr>
            <w:r>
              <w:rPr>
                <w:rFonts w:hint="eastAsia" w:ascii="宋体" w:hAnsi="宋体" w:cs="宋体"/>
                <w:sz w:val="24"/>
                <w:lang w:val="en-US" w:eastAsia="zh-CN"/>
              </w:rPr>
              <w:t>2</w:t>
            </w:r>
          </w:p>
        </w:tc>
        <w:tc>
          <w:tcPr>
            <w:tcW w:w="6749" w:type="dxa"/>
            <w:vAlign w:val="center"/>
          </w:tcPr>
          <w:p>
            <w:pPr>
              <w:rPr>
                <w:rFonts w:hint="eastAsia" w:ascii="宋体" w:hAnsi="宋体" w:cs="宋体"/>
                <w:sz w:val="28"/>
                <w:szCs w:val="28"/>
              </w:rPr>
            </w:pPr>
            <w:r>
              <w:rPr>
                <w:rFonts w:hint="eastAsia" w:ascii="宋体" w:hAnsi="宋体" w:cs="宋体"/>
                <w:sz w:val="28"/>
                <w:szCs w:val="28"/>
              </w:rPr>
              <w:t>营业执照</w:t>
            </w:r>
            <w:r>
              <w:rPr>
                <w:rFonts w:hint="eastAsia" w:ascii="宋体" w:hAnsi="宋体" w:cs="宋体"/>
                <w:sz w:val="28"/>
                <w:szCs w:val="28"/>
                <w:lang w:val="en-US" w:eastAsia="zh-CN"/>
              </w:rPr>
              <w:t>,</w:t>
            </w:r>
            <w:r>
              <w:rPr>
                <w:rFonts w:hint="eastAsia" w:ascii="宋体" w:hAnsi="宋体" w:cs="宋体"/>
                <w:sz w:val="28"/>
                <w:szCs w:val="28"/>
              </w:rPr>
              <w:t>供应商必须提供中华人民共和国境内注册的营业执照（或事业单位法人证书）、税务登记证、组织机构代码证或以上三证合一营业执照。 是否符合要求</w:t>
            </w:r>
          </w:p>
        </w:tc>
        <w:tc>
          <w:tcPr>
            <w:tcW w:w="1142" w:type="dxa"/>
            <w:vAlign w:val="center"/>
          </w:tcPr>
          <w:p>
            <w:pPr>
              <w:jc w:val="center"/>
              <w:rPr>
                <w:rFonts w:ascii="宋体" w:hAnsi="宋体" w:cs="宋体"/>
                <w:sz w:val="24"/>
              </w:rPr>
            </w:pPr>
          </w:p>
        </w:tc>
        <w:tc>
          <w:tcPr>
            <w:tcW w:w="980" w:type="dxa"/>
            <w:vAlign w:val="center"/>
          </w:tcPr>
          <w:p>
            <w:pPr>
              <w:jc w:val="center"/>
              <w:rPr>
                <w:rFonts w:ascii="宋体" w:hAnsi="宋体" w:cs="宋体"/>
                <w:sz w:val="24"/>
              </w:rPr>
            </w:pPr>
          </w:p>
        </w:tc>
        <w:tc>
          <w:tcPr>
            <w:tcW w:w="908"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40" w:type="dxa"/>
            <w:vAlign w:val="center"/>
          </w:tcPr>
          <w:p>
            <w:pPr>
              <w:jc w:val="center"/>
              <w:rPr>
                <w:rFonts w:hint="eastAsia" w:ascii="宋体" w:hAnsi="宋体" w:eastAsia="仿宋" w:cs="宋体"/>
                <w:sz w:val="24"/>
                <w:lang w:val="en-US" w:eastAsia="zh-CN"/>
              </w:rPr>
            </w:pPr>
            <w:r>
              <w:rPr>
                <w:rFonts w:hint="eastAsia" w:ascii="宋体" w:hAnsi="宋体" w:cs="宋体"/>
                <w:sz w:val="24"/>
                <w:lang w:val="en-US" w:eastAsia="zh-CN"/>
              </w:rPr>
              <w:t>3</w:t>
            </w:r>
          </w:p>
        </w:tc>
        <w:tc>
          <w:tcPr>
            <w:tcW w:w="6749" w:type="dxa"/>
            <w:vAlign w:val="center"/>
          </w:tcPr>
          <w:p>
            <w:pPr>
              <w:rPr>
                <w:rFonts w:hint="eastAsia" w:ascii="宋体" w:hAnsi="宋体" w:cs="宋体"/>
                <w:sz w:val="28"/>
                <w:szCs w:val="28"/>
              </w:rPr>
            </w:pPr>
            <w:r>
              <w:rPr>
                <w:rFonts w:hint="eastAsia" w:ascii="宋体" w:hAnsi="宋体" w:cs="宋体"/>
                <w:sz w:val="28"/>
                <w:szCs w:val="28"/>
              </w:rPr>
              <w:t>投标人需具备城乡规划编制乙级及以上资质</w:t>
            </w:r>
            <w:r>
              <w:rPr>
                <w:rFonts w:hint="eastAsia" w:ascii="宋体" w:hAnsi="宋体" w:cs="宋体"/>
                <w:sz w:val="28"/>
                <w:szCs w:val="28"/>
                <w:lang w:eastAsia="zh-CN"/>
              </w:rPr>
              <w:t>。</w:t>
            </w:r>
          </w:p>
        </w:tc>
        <w:tc>
          <w:tcPr>
            <w:tcW w:w="1142" w:type="dxa"/>
            <w:vAlign w:val="center"/>
          </w:tcPr>
          <w:p>
            <w:pPr>
              <w:jc w:val="center"/>
              <w:rPr>
                <w:rFonts w:ascii="宋体" w:hAnsi="宋体" w:cs="宋体"/>
                <w:sz w:val="24"/>
              </w:rPr>
            </w:pPr>
          </w:p>
        </w:tc>
        <w:tc>
          <w:tcPr>
            <w:tcW w:w="980" w:type="dxa"/>
            <w:vAlign w:val="center"/>
          </w:tcPr>
          <w:p>
            <w:pPr>
              <w:jc w:val="center"/>
              <w:rPr>
                <w:rFonts w:ascii="宋体" w:hAnsi="宋体" w:cs="宋体"/>
                <w:sz w:val="24"/>
              </w:rPr>
            </w:pPr>
          </w:p>
        </w:tc>
        <w:tc>
          <w:tcPr>
            <w:tcW w:w="908"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540" w:type="dxa"/>
            <w:vAlign w:val="center"/>
          </w:tcPr>
          <w:p>
            <w:pPr>
              <w:jc w:val="center"/>
              <w:rPr>
                <w:rFonts w:hint="eastAsia" w:ascii="宋体" w:hAnsi="宋体" w:eastAsia="仿宋" w:cs="宋体"/>
                <w:sz w:val="24"/>
                <w:lang w:eastAsia="zh-CN"/>
              </w:rPr>
            </w:pPr>
            <w:r>
              <w:rPr>
                <w:rFonts w:hint="eastAsia" w:ascii="宋体" w:hAnsi="宋体" w:cs="宋体"/>
                <w:sz w:val="24"/>
                <w:lang w:val="en-US" w:eastAsia="zh-CN"/>
              </w:rPr>
              <w:t>4</w:t>
            </w:r>
          </w:p>
        </w:tc>
        <w:tc>
          <w:tcPr>
            <w:tcW w:w="6749" w:type="dxa"/>
            <w:vAlign w:val="center"/>
          </w:tcPr>
          <w:p>
            <w:pPr>
              <w:rPr>
                <w:rFonts w:ascii="宋体" w:hAnsi="宋体" w:cs="宋体"/>
                <w:sz w:val="28"/>
                <w:szCs w:val="28"/>
              </w:rPr>
            </w:pPr>
            <w:r>
              <w:rPr>
                <w:rFonts w:hint="eastAsia" w:ascii="宋体" w:hAnsi="宋体" w:cs="宋体"/>
                <w:sz w:val="28"/>
                <w:szCs w:val="28"/>
              </w:rPr>
              <w:t>投标人在“信用中国”网站（www.creditchina.gov.cn）未被列入失信被执行人、重大税收违法失信主体（查询截图加盖投标人公章）</w:t>
            </w:r>
          </w:p>
        </w:tc>
        <w:tc>
          <w:tcPr>
            <w:tcW w:w="1142" w:type="dxa"/>
            <w:vAlign w:val="center"/>
          </w:tcPr>
          <w:p>
            <w:pPr>
              <w:jc w:val="center"/>
              <w:rPr>
                <w:rFonts w:ascii="宋体" w:hAnsi="宋体" w:cs="宋体"/>
                <w:sz w:val="24"/>
              </w:rPr>
            </w:pPr>
          </w:p>
        </w:tc>
        <w:tc>
          <w:tcPr>
            <w:tcW w:w="980" w:type="dxa"/>
            <w:vAlign w:val="center"/>
          </w:tcPr>
          <w:p>
            <w:pPr>
              <w:jc w:val="center"/>
              <w:rPr>
                <w:rFonts w:ascii="宋体" w:hAnsi="宋体" w:cs="宋体"/>
                <w:sz w:val="24"/>
              </w:rPr>
            </w:pPr>
          </w:p>
        </w:tc>
        <w:tc>
          <w:tcPr>
            <w:tcW w:w="908"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40" w:type="dxa"/>
            <w:vAlign w:val="center"/>
          </w:tcPr>
          <w:p>
            <w:pPr>
              <w:jc w:val="center"/>
              <w:rPr>
                <w:rFonts w:hint="eastAsia" w:ascii="宋体" w:hAnsi="宋体" w:eastAsia="仿宋" w:cs="宋体"/>
                <w:sz w:val="24"/>
                <w:lang w:val="en-US" w:eastAsia="zh-CN"/>
              </w:rPr>
            </w:pPr>
            <w:r>
              <w:rPr>
                <w:rFonts w:hint="eastAsia" w:ascii="宋体" w:hAnsi="宋体" w:cs="宋体"/>
                <w:sz w:val="24"/>
                <w:lang w:val="en-US" w:eastAsia="zh-CN"/>
              </w:rPr>
              <w:t>5</w:t>
            </w:r>
          </w:p>
        </w:tc>
        <w:tc>
          <w:tcPr>
            <w:tcW w:w="6749" w:type="dxa"/>
            <w:vAlign w:val="center"/>
          </w:tcPr>
          <w:p>
            <w:pPr>
              <w:rPr>
                <w:rFonts w:ascii="宋体" w:hAnsi="宋体" w:cs="宋体"/>
                <w:sz w:val="28"/>
                <w:szCs w:val="28"/>
              </w:rPr>
            </w:pPr>
            <w:r>
              <w:rPr>
                <w:rFonts w:hint="eastAsia" w:ascii="宋体" w:hAnsi="宋体" w:cs="宋体"/>
                <w:sz w:val="28"/>
                <w:szCs w:val="28"/>
              </w:rPr>
              <w:t>投标人在“中国政府采购网（www.ccgp.gov.cn）”未被列入 政府采购严重违法失信行为记录名单（查询截图加盖投标人公章）</w:t>
            </w:r>
          </w:p>
        </w:tc>
        <w:tc>
          <w:tcPr>
            <w:tcW w:w="1142" w:type="dxa"/>
            <w:vAlign w:val="center"/>
          </w:tcPr>
          <w:p>
            <w:pPr>
              <w:jc w:val="center"/>
              <w:rPr>
                <w:rFonts w:ascii="宋体" w:hAnsi="宋体" w:cs="宋体"/>
                <w:sz w:val="24"/>
              </w:rPr>
            </w:pPr>
          </w:p>
        </w:tc>
        <w:tc>
          <w:tcPr>
            <w:tcW w:w="980" w:type="dxa"/>
            <w:vAlign w:val="center"/>
          </w:tcPr>
          <w:p>
            <w:pPr>
              <w:jc w:val="center"/>
              <w:rPr>
                <w:rFonts w:ascii="宋体" w:hAnsi="宋体" w:cs="宋体"/>
                <w:sz w:val="24"/>
              </w:rPr>
            </w:pPr>
          </w:p>
        </w:tc>
        <w:tc>
          <w:tcPr>
            <w:tcW w:w="908"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40" w:type="dxa"/>
            <w:vAlign w:val="center"/>
          </w:tcPr>
          <w:p>
            <w:pPr>
              <w:jc w:val="center"/>
              <w:rPr>
                <w:rFonts w:hint="eastAsia" w:ascii="宋体" w:hAnsi="宋体" w:eastAsia="仿宋" w:cs="宋体"/>
                <w:sz w:val="24"/>
                <w:lang w:eastAsia="zh-CN"/>
              </w:rPr>
            </w:pPr>
            <w:r>
              <w:rPr>
                <w:rFonts w:hint="eastAsia" w:ascii="宋体" w:hAnsi="宋体" w:cs="宋体"/>
                <w:sz w:val="24"/>
                <w:lang w:val="en-US" w:eastAsia="zh-CN"/>
              </w:rPr>
              <w:t>6</w:t>
            </w:r>
          </w:p>
        </w:tc>
        <w:tc>
          <w:tcPr>
            <w:tcW w:w="6749" w:type="dxa"/>
            <w:vAlign w:val="center"/>
          </w:tcPr>
          <w:p>
            <w:pPr>
              <w:rPr>
                <w:rFonts w:hint="eastAsia" w:ascii="宋体" w:hAnsi="宋体" w:eastAsia="仿宋" w:cs="宋体"/>
                <w:sz w:val="28"/>
                <w:szCs w:val="28"/>
                <w:lang w:eastAsia="zh-CN"/>
              </w:rPr>
            </w:pPr>
            <w:r>
              <w:rPr>
                <w:rFonts w:hint="eastAsia"/>
                <w:sz w:val="28"/>
                <w:szCs w:val="28"/>
              </w:rPr>
              <w:t>供应商应为中小企业</w:t>
            </w:r>
            <w:r>
              <w:rPr>
                <w:rFonts w:hint="eastAsia"/>
                <w:sz w:val="28"/>
                <w:szCs w:val="28"/>
                <w:lang w:eastAsia="zh-CN"/>
              </w:rPr>
              <w:t>，请根据要求单独上传《中小企业声明函》。格式以采购文件要求为准。</w:t>
            </w:r>
          </w:p>
        </w:tc>
        <w:tc>
          <w:tcPr>
            <w:tcW w:w="1142" w:type="dxa"/>
            <w:vAlign w:val="center"/>
          </w:tcPr>
          <w:p>
            <w:pPr>
              <w:jc w:val="center"/>
              <w:rPr>
                <w:rFonts w:ascii="宋体" w:hAnsi="宋体" w:cs="宋体"/>
                <w:sz w:val="24"/>
              </w:rPr>
            </w:pPr>
          </w:p>
        </w:tc>
        <w:tc>
          <w:tcPr>
            <w:tcW w:w="980" w:type="dxa"/>
            <w:vAlign w:val="center"/>
          </w:tcPr>
          <w:p>
            <w:pPr>
              <w:jc w:val="center"/>
              <w:rPr>
                <w:rFonts w:ascii="宋体" w:hAnsi="宋体" w:cs="宋体"/>
                <w:sz w:val="24"/>
              </w:rPr>
            </w:pPr>
          </w:p>
        </w:tc>
        <w:tc>
          <w:tcPr>
            <w:tcW w:w="908"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89" w:type="dxa"/>
            <w:gridSpan w:val="2"/>
            <w:vAlign w:val="center"/>
          </w:tcPr>
          <w:p>
            <w:pPr>
              <w:jc w:val="center"/>
              <w:rPr>
                <w:rFonts w:ascii="宋体" w:hAnsi="宋体" w:cs="宋体"/>
                <w:sz w:val="24"/>
              </w:rPr>
            </w:pPr>
            <w:r>
              <w:rPr>
                <w:rFonts w:hint="eastAsia" w:ascii="宋体" w:hAnsi="宋体" w:cs="宋体"/>
                <w:sz w:val="24"/>
              </w:rPr>
              <w:t>结论（</w:t>
            </w:r>
            <w:r>
              <w:rPr>
                <w:rFonts w:hint="eastAsia" w:ascii="宋体" w:hAnsi="宋体" w:cs="宋体"/>
                <w:spacing w:val="-2"/>
                <w:sz w:val="24"/>
              </w:rPr>
              <w:t>通过评审写“通过”，未通过评审写“不通过”）</w:t>
            </w:r>
          </w:p>
        </w:tc>
        <w:tc>
          <w:tcPr>
            <w:tcW w:w="1142" w:type="dxa"/>
            <w:vAlign w:val="center"/>
          </w:tcPr>
          <w:p>
            <w:pPr>
              <w:jc w:val="center"/>
              <w:rPr>
                <w:rFonts w:ascii="宋体" w:hAnsi="宋体" w:cs="宋体"/>
                <w:sz w:val="24"/>
              </w:rPr>
            </w:pPr>
          </w:p>
        </w:tc>
        <w:tc>
          <w:tcPr>
            <w:tcW w:w="980" w:type="dxa"/>
            <w:vAlign w:val="center"/>
          </w:tcPr>
          <w:p>
            <w:pPr>
              <w:jc w:val="center"/>
              <w:rPr>
                <w:rFonts w:ascii="宋体" w:hAnsi="宋体" w:cs="宋体"/>
                <w:sz w:val="24"/>
              </w:rPr>
            </w:pPr>
          </w:p>
        </w:tc>
        <w:tc>
          <w:tcPr>
            <w:tcW w:w="908" w:type="dxa"/>
            <w:vAlign w:val="center"/>
          </w:tcPr>
          <w:p>
            <w:pPr>
              <w:jc w:val="center"/>
              <w:rPr>
                <w:rFonts w:ascii="宋体" w:hAnsi="宋体" w:cs="宋体"/>
                <w:sz w:val="24"/>
              </w:rPr>
            </w:pPr>
          </w:p>
        </w:tc>
      </w:tr>
    </w:tbl>
    <w:p>
      <w:pPr>
        <w:rPr>
          <w:rFonts w:ascii="宋体" w:hAnsi="宋体" w:cs="宋体"/>
          <w:b/>
          <w:bCs/>
          <w:sz w:val="24"/>
        </w:rPr>
      </w:pPr>
      <w:r>
        <w:rPr>
          <w:rFonts w:hint="eastAsia" w:ascii="宋体" w:hAnsi="宋体" w:cs="宋体"/>
          <w:b/>
          <w:bCs/>
          <w:sz w:val="24"/>
        </w:rPr>
        <w:t>说明：（1）上述各项中用“√”表示通过，“×”表示不通过；</w:t>
      </w:r>
    </w:p>
    <w:p>
      <w:pPr>
        <w:rPr>
          <w:rFonts w:ascii="宋体" w:hAnsi="宋体" w:cs="宋体"/>
          <w:b/>
          <w:bCs/>
          <w:sz w:val="24"/>
        </w:rPr>
      </w:pPr>
      <w:r>
        <w:rPr>
          <w:rFonts w:hint="eastAsia" w:ascii="宋体" w:hAnsi="宋体" w:cs="宋体"/>
          <w:b/>
          <w:bCs/>
          <w:sz w:val="24"/>
        </w:rPr>
        <w:t>（2）上述各项中如有一项为“×”，则结论为“×”，表示该响应文件中存在重大偏差，不能通过初步评审；评委对某一分项评审认为不合格时，必须要写明原因。</w:t>
      </w:r>
    </w:p>
    <w:p>
      <w:pPr>
        <w:ind w:left="60"/>
        <w:rPr>
          <w:rFonts w:ascii="宋体" w:hAnsi="宋体" w:cs="宋体"/>
          <w:b/>
          <w:bCs/>
          <w:color w:val="FF0000"/>
          <w:sz w:val="24"/>
        </w:rPr>
      </w:pPr>
      <w:r>
        <w:rPr>
          <w:rFonts w:hint="eastAsia" w:ascii="宋体" w:hAnsi="宋体" w:cs="宋体"/>
          <w:b/>
          <w:bCs/>
          <w:sz w:val="24"/>
        </w:rPr>
        <w:t>（3）响应文件最终合格与否，以所有评委的评审意见中少数服从多数为原则定论。</w:t>
      </w:r>
    </w:p>
    <w:p>
      <w:pPr>
        <w:spacing w:line="240" w:lineRule="atLeast"/>
        <w:rPr>
          <w:rFonts w:ascii="宋体" w:hAnsi="宋体" w:cs="宋体"/>
          <w:b/>
          <w:bCs/>
          <w:sz w:val="24"/>
        </w:rPr>
      </w:pPr>
      <w:r>
        <w:rPr>
          <w:rFonts w:hint="eastAsia" w:ascii="宋体" w:hAnsi="宋体" w:cs="宋体"/>
          <w:b/>
          <w:bCs/>
          <w:sz w:val="24"/>
        </w:rPr>
        <w:t>未通过资格审查的供应商不进入评审；通过资格审查的供应商不足三家的，不得评审。</w:t>
      </w:r>
    </w:p>
    <w:p>
      <w:pPr>
        <w:rPr>
          <w:rFonts w:hAnsi="宋体" w:cs="宋体"/>
          <w:b/>
          <w:bCs/>
          <w:szCs w:val="24"/>
        </w:rPr>
      </w:pPr>
      <w:r>
        <w:rPr>
          <w:rFonts w:hint="eastAsia" w:hAnsi="宋体" w:cs="宋体"/>
          <w:b/>
          <w:bCs/>
          <w:szCs w:val="24"/>
        </w:rPr>
        <w:br w:type="page"/>
      </w:r>
    </w:p>
    <w:p>
      <w:pPr>
        <w:pStyle w:val="9"/>
        <w:spacing w:line="300" w:lineRule="auto"/>
        <w:ind w:firstLine="442"/>
        <w:jc w:val="center"/>
        <w:rPr>
          <w:rFonts w:hAnsi="宋体" w:cs="宋体"/>
          <w:b/>
          <w:bCs/>
          <w:szCs w:val="24"/>
        </w:rPr>
      </w:pPr>
      <w:bookmarkStart w:id="485" w:name="_Toc10075"/>
      <w:r>
        <w:rPr>
          <w:rFonts w:hint="eastAsia" w:hAnsi="宋体" w:cs="宋体"/>
          <w:b/>
          <w:bCs/>
          <w:szCs w:val="24"/>
        </w:rPr>
        <w:t>附表</w:t>
      </w:r>
      <w:r>
        <w:rPr>
          <w:rFonts w:hint="eastAsia" w:hAnsi="宋体" w:cs="宋体"/>
          <w:b/>
          <w:bCs/>
          <w:szCs w:val="24"/>
          <w:lang w:val="en-US"/>
        </w:rPr>
        <w:t>二</w:t>
      </w:r>
      <w:r>
        <w:rPr>
          <w:rFonts w:hint="eastAsia" w:hAnsi="宋体" w:cs="宋体"/>
          <w:b/>
          <w:bCs/>
          <w:szCs w:val="24"/>
        </w:rPr>
        <w:t xml:space="preserve">   初步评审—符合性审查表</w:t>
      </w:r>
      <w:bookmarkEnd w:id="485"/>
    </w:p>
    <w:tbl>
      <w:tblPr>
        <w:tblStyle w:val="25"/>
        <w:tblpPr w:leftFromText="180" w:rightFromText="180" w:vertAnchor="text" w:horzAnchor="page" w:tblpXSpec="center" w:tblpY="262"/>
        <w:tblOverlap w:val="never"/>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6726"/>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570" w:type="dxa"/>
            <w:gridSpan w:val="2"/>
            <w:vAlign w:val="center"/>
          </w:tcPr>
          <w:p>
            <w:pPr>
              <w:jc w:val="center"/>
              <w:rPr>
                <w:rFonts w:ascii="宋体" w:hAnsi="宋体" w:cs="宋体"/>
                <w:spacing w:val="-2"/>
                <w:sz w:val="24"/>
              </w:rPr>
            </w:pPr>
            <w:r>
              <w:rPr>
                <w:rFonts w:hint="eastAsia" w:ascii="宋体" w:hAnsi="宋体" w:cs="宋体"/>
                <w:spacing w:val="-2"/>
                <w:sz w:val="24"/>
              </w:rPr>
              <w:t>评审内容</w:t>
            </w:r>
          </w:p>
        </w:tc>
        <w:tc>
          <w:tcPr>
            <w:tcW w:w="1629" w:type="dxa"/>
            <w:vAlign w:val="center"/>
          </w:tcPr>
          <w:p>
            <w:pPr>
              <w:jc w:val="center"/>
              <w:rPr>
                <w:rFonts w:ascii="宋体" w:hAnsi="宋体" w:cs="宋体"/>
                <w:spacing w:val="-2"/>
                <w:sz w:val="24"/>
              </w:rPr>
            </w:pPr>
            <w:r>
              <w:rPr>
                <w:rFonts w:hint="eastAsia" w:ascii="宋体" w:hAnsi="宋体" w:cs="宋体"/>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44" w:type="dxa"/>
            <w:vAlign w:val="center"/>
          </w:tcPr>
          <w:p>
            <w:pPr>
              <w:jc w:val="center"/>
              <w:rPr>
                <w:rFonts w:ascii="宋体" w:hAnsi="宋体" w:cs="宋体"/>
                <w:sz w:val="24"/>
              </w:rPr>
            </w:pPr>
            <w:r>
              <w:rPr>
                <w:rFonts w:hint="eastAsia" w:ascii="宋体" w:hAnsi="宋体" w:cs="宋体"/>
                <w:sz w:val="24"/>
              </w:rPr>
              <w:t>序号</w:t>
            </w:r>
          </w:p>
        </w:tc>
        <w:tc>
          <w:tcPr>
            <w:tcW w:w="6726" w:type="dxa"/>
            <w:vAlign w:val="center"/>
          </w:tcPr>
          <w:p>
            <w:pPr>
              <w:jc w:val="center"/>
              <w:rPr>
                <w:rFonts w:ascii="宋体" w:hAnsi="宋体" w:cs="宋体"/>
                <w:spacing w:val="-2"/>
                <w:sz w:val="24"/>
              </w:rPr>
            </w:pPr>
          </w:p>
        </w:tc>
        <w:tc>
          <w:tcPr>
            <w:tcW w:w="1629" w:type="dxa"/>
            <w:vAlign w:val="center"/>
          </w:tcPr>
          <w:p>
            <w:pPr>
              <w:jc w:val="center"/>
              <w:rPr>
                <w:rFonts w:ascii="宋体" w:hAnsi="宋体" w:cs="宋体"/>
                <w:spacing w:val="-2"/>
                <w:sz w:val="24"/>
              </w:rPr>
            </w:pPr>
            <w:r>
              <w:rPr>
                <w:rFonts w:hint="eastAsia" w:ascii="宋体" w:hAnsi="宋体" w:cs="宋体"/>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44" w:type="dxa"/>
            <w:vAlign w:val="center"/>
          </w:tcPr>
          <w:p>
            <w:pPr>
              <w:jc w:val="center"/>
              <w:rPr>
                <w:rFonts w:ascii="宋体" w:hAnsi="宋体" w:cs="宋体"/>
                <w:sz w:val="28"/>
                <w:szCs w:val="28"/>
              </w:rPr>
            </w:pPr>
            <w:r>
              <w:rPr>
                <w:rFonts w:hint="eastAsia" w:ascii="宋体" w:hAnsi="宋体" w:cs="宋体"/>
                <w:sz w:val="28"/>
                <w:szCs w:val="28"/>
              </w:rPr>
              <w:t>1</w:t>
            </w:r>
          </w:p>
        </w:tc>
        <w:tc>
          <w:tcPr>
            <w:tcW w:w="6726" w:type="dxa"/>
            <w:vAlign w:val="center"/>
          </w:tcPr>
          <w:p>
            <w:pPr>
              <w:rPr>
                <w:rFonts w:ascii="宋体" w:hAnsi="宋体" w:cs="宋体"/>
                <w:sz w:val="28"/>
                <w:szCs w:val="28"/>
              </w:rPr>
            </w:pPr>
            <w:r>
              <w:rPr>
                <w:rFonts w:hint="eastAsia" w:ascii="宋体" w:hAnsi="宋体" w:cs="宋体"/>
                <w:sz w:val="28"/>
                <w:szCs w:val="28"/>
              </w:rPr>
              <w:t>各供应商报价未高于最高限价；</w:t>
            </w:r>
          </w:p>
        </w:tc>
        <w:tc>
          <w:tcPr>
            <w:tcW w:w="1629" w:type="dxa"/>
            <w:vAlign w:val="center"/>
          </w:tcPr>
          <w:p>
            <w:pPr>
              <w:jc w:val="center"/>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844" w:type="dxa"/>
            <w:vAlign w:val="center"/>
          </w:tcPr>
          <w:p>
            <w:pPr>
              <w:jc w:val="center"/>
              <w:rPr>
                <w:rFonts w:ascii="宋体" w:hAnsi="宋体" w:cs="宋体"/>
                <w:sz w:val="28"/>
                <w:szCs w:val="28"/>
              </w:rPr>
            </w:pPr>
            <w:r>
              <w:rPr>
                <w:rFonts w:hint="eastAsia" w:ascii="宋体" w:hAnsi="宋体" w:cs="宋体"/>
                <w:sz w:val="28"/>
                <w:szCs w:val="28"/>
              </w:rPr>
              <w:t>2</w:t>
            </w:r>
          </w:p>
        </w:tc>
        <w:tc>
          <w:tcPr>
            <w:tcW w:w="6726" w:type="dxa"/>
            <w:vAlign w:val="center"/>
          </w:tcPr>
          <w:p>
            <w:pPr>
              <w:rPr>
                <w:rFonts w:ascii="宋体" w:hAnsi="宋体" w:cs="宋体"/>
                <w:sz w:val="28"/>
                <w:szCs w:val="28"/>
              </w:rPr>
            </w:pPr>
            <w:r>
              <w:rPr>
                <w:rFonts w:hint="eastAsia" w:ascii="宋体" w:hAnsi="宋体" w:cs="宋体"/>
                <w:sz w:val="28"/>
                <w:szCs w:val="28"/>
              </w:rPr>
              <w:t>磋商小组认为供应商的报价无明显低于其他通过符合性审查供应商的报价的，供应商的报价不存在异常一致并成规律性的，其报价合理。</w:t>
            </w:r>
          </w:p>
        </w:tc>
        <w:tc>
          <w:tcPr>
            <w:tcW w:w="1629" w:type="dxa"/>
            <w:vAlign w:val="center"/>
          </w:tcPr>
          <w:p>
            <w:pPr>
              <w:jc w:val="center"/>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844" w:type="dxa"/>
            <w:vAlign w:val="center"/>
          </w:tcPr>
          <w:p>
            <w:pPr>
              <w:jc w:val="center"/>
              <w:rPr>
                <w:rFonts w:hint="eastAsia" w:ascii="宋体" w:hAnsi="宋体" w:cs="宋体"/>
                <w:sz w:val="28"/>
                <w:szCs w:val="28"/>
              </w:rPr>
            </w:pPr>
            <w:r>
              <w:rPr>
                <w:rFonts w:hint="eastAsia" w:ascii="宋体" w:hAnsi="宋体" w:cs="宋体"/>
                <w:sz w:val="28"/>
                <w:szCs w:val="28"/>
              </w:rPr>
              <w:t>3</w:t>
            </w:r>
          </w:p>
        </w:tc>
        <w:tc>
          <w:tcPr>
            <w:tcW w:w="6726" w:type="dxa"/>
            <w:vAlign w:val="center"/>
          </w:tcPr>
          <w:p>
            <w:pPr>
              <w:rPr>
                <w:rFonts w:hint="eastAsia" w:ascii="宋体" w:hAnsi="宋体" w:cs="宋体"/>
                <w:sz w:val="28"/>
                <w:szCs w:val="28"/>
              </w:rPr>
            </w:pPr>
            <w:r>
              <w:rPr>
                <w:rFonts w:hint="eastAsia" w:ascii="宋体" w:hAnsi="宋体" w:cs="宋体"/>
                <w:sz w:val="28"/>
                <w:szCs w:val="28"/>
                <w:lang w:val="en-US" w:eastAsia="zh-CN"/>
              </w:rPr>
              <w:t>供应商</w:t>
            </w:r>
            <w:r>
              <w:rPr>
                <w:rFonts w:hint="eastAsia" w:ascii="宋体" w:hAnsi="宋体" w:cs="宋体"/>
                <w:sz w:val="28"/>
                <w:szCs w:val="28"/>
              </w:rPr>
              <w:t>须在</w:t>
            </w:r>
            <w:r>
              <w:rPr>
                <w:rFonts w:hint="eastAsia" w:ascii="宋体" w:hAnsi="宋体" w:cs="宋体"/>
                <w:sz w:val="28"/>
                <w:szCs w:val="28"/>
                <w:lang w:val="en-US" w:eastAsia="zh-CN"/>
              </w:rPr>
              <w:t>磋商</w:t>
            </w:r>
            <w:r>
              <w:rPr>
                <w:rFonts w:hint="eastAsia" w:ascii="宋体" w:hAnsi="宋体" w:cs="宋体"/>
                <w:sz w:val="28"/>
                <w:szCs w:val="28"/>
              </w:rPr>
              <w:t>文件规定时间内按照</w:t>
            </w:r>
            <w:r>
              <w:rPr>
                <w:rFonts w:hint="eastAsia" w:ascii="宋体" w:hAnsi="宋体" w:cs="宋体"/>
                <w:sz w:val="28"/>
                <w:szCs w:val="28"/>
                <w:lang w:val="en-US" w:eastAsia="zh-CN"/>
              </w:rPr>
              <w:t>磋商</w:t>
            </w:r>
            <w:r>
              <w:rPr>
                <w:rFonts w:hint="eastAsia" w:ascii="宋体" w:hAnsi="宋体" w:cs="宋体"/>
                <w:sz w:val="28"/>
                <w:szCs w:val="28"/>
              </w:rPr>
              <w:t>文件规定缴纳投标保证金。</w:t>
            </w:r>
          </w:p>
        </w:tc>
        <w:tc>
          <w:tcPr>
            <w:tcW w:w="1629" w:type="dxa"/>
            <w:vAlign w:val="center"/>
          </w:tcPr>
          <w:p>
            <w:pPr>
              <w:jc w:val="center"/>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44" w:type="dxa"/>
            <w:vAlign w:val="center"/>
          </w:tcPr>
          <w:p>
            <w:pPr>
              <w:jc w:val="center"/>
              <w:rPr>
                <w:rFonts w:ascii="宋体" w:hAnsi="宋体" w:cs="宋体"/>
                <w:sz w:val="28"/>
                <w:szCs w:val="28"/>
              </w:rPr>
            </w:pPr>
            <w:r>
              <w:rPr>
                <w:rFonts w:hint="eastAsia" w:ascii="宋体" w:hAnsi="宋体" w:cs="宋体"/>
                <w:sz w:val="28"/>
                <w:szCs w:val="28"/>
              </w:rPr>
              <w:t>4</w:t>
            </w:r>
          </w:p>
        </w:tc>
        <w:tc>
          <w:tcPr>
            <w:tcW w:w="6726" w:type="dxa"/>
            <w:vAlign w:val="center"/>
          </w:tcPr>
          <w:p>
            <w:pPr>
              <w:rPr>
                <w:rFonts w:hint="eastAsia" w:ascii="宋体" w:hAnsi="宋体" w:eastAsia="仿宋" w:cs="宋体"/>
                <w:sz w:val="28"/>
                <w:szCs w:val="28"/>
                <w:lang w:eastAsia="zh-CN"/>
              </w:rPr>
            </w:pPr>
            <w:r>
              <w:rPr>
                <w:rFonts w:hint="eastAsia" w:ascii="宋体" w:hAnsi="宋体" w:cs="宋体"/>
                <w:sz w:val="28"/>
                <w:szCs w:val="28"/>
              </w:rPr>
              <w:t>供应商按磋商文件规定提交响应文件</w:t>
            </w:r>
            <w:r>
              <w:rPr>
                <w:rFonts w:hint="eastAsia" w:ascii="宋体" w:hAnsi="宋体" w:cs="宋体"/>
                <w:sz w:val="28"/>
                <w:szCs w:val="28"/>
                <w:lang w:eastAsia="zh-CN"/>
              </w:rPr>
              <w:t>。</w:t>
            </w:r>
          </w:p>
        </w:tc>
        <w:tc>
          <w:tcPr>
            <w:tcW w:w="1629"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844" w:type="dxa"/>
            <w:vAlign w:val="center"/>
          </w:tcPr>
          <w:p>
            <w:pPr>
              <w:jc w:val="center"/>
              <w:rPr>
                <w:rFonts w:ascii="宋体" w:hAnsi="宋体" w:cs="宋体"/>
                <w:sz w:val="28"/>
                <w:szCs w:val="28"/>
              </w:rPr>
            </w:pPr>
            <w:r>
              <w:rPr>
                <w:rFonts w:hint="eastAsia" w:ascii="宋体" w:hAnsi="宋体" w:cs="宋体"/>
                <w:sz w:val="28"/>
                <w:szCs w:val="28"/>
              </w:rPr>
              <w:t>5</w:t>
            </w:r>
          </w:p>
        </w:tc>
        <w:tc>
          <w:tcPr>
            <w:tcW w:w="6726" w:type="dxa"/>
            <w:vAlign w:val="center"/>
          </w:tcPr>
          <w:p>
            <w:pPr>
              <w:rPr>
                <w:rFonts w:ascii="宋体" w:hAnsi="宋体" w:eastAsia="宋体" w:cs="宋体"/>
                <w:sz w:val="28"/>
                <w:szCs w:val="28"/>
              </w:rPr>
            </w:pPr>
            <w:r>
              <w:rPr>
                <w:rFonts w:hint="eastAsia" w:ascii="宋体" w:hAnsi="宋体" w:cs="宋体"/>
                <w:sz w:val="28"/>
                <w:szCs w:val="28"/>
              </w:rPr>
              <w:t>响应文件按照磋商文件的</w:t>
            </w:r>
            <w:r>
              <w:rPr>
                <w:rFonts w:hint="eastAsia" w:ascii="宋体" w:hAnsi="宋体" w:cs="宋体"/>
                <w:sz w:val="28"/>
                <w:szCs w:val="28"/>
                <w:lang w:val="en-US"/>
              </w:rPr>
              <w:t>规</w:t>
            </w:r>
            <w:r>
              <w:rPr>
                <w:rFonts w:hint="eastAsia" w:ascii="宋体" w:hAnsi="宋体" w:cs="宋体"/>
                <w:sz w:val="28"/>
                <w:szCs w:val="28"/>
              </w:rPr>
              <w:t>定编制、标记及签署盖章的，法定代表人或其授权代表签字（章）和加盖供应商单位公章的。</w:t>
            </w:r>
          </w:p>
        </w:tc>
        <w:tc>
          <w:tcPr>
            <w:tcW w:w="1629" w:type="dxa"/>
            <w:vAlign w:val="center"/>
          </w:tcPr>
          <w:p>
            <w:pPr>
              <w:jc w:val="center"/>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44" w:type="dxa"/>
            <w:vAlign w:val="center"/>
          </w:tcPr>
          <w:p>
            <w:pPr>
              <w:jc w:val="center"/>
              <w:rPr>
                <w:rFonts w:ascii="宋体" w:hAnsi="宋体" w:cs="宋体"/>
                <w:sz w:val="28"/>
                <w:szCs w:val="28"/>
              </w:rPr>
            </w:pPr>
            <w:r>
              <w:rPr>
                <w:rFonts w:hint="eastAsia" w:ascii="宋体" w:hAnsi="宋体" w:cs="宋体"/>
                <w:sz w:val="28"/>
                <w:szCs w:val="28"/>
              </w:rPr>
              <w:t>6</w:t>
            </w:r>
          </w:p>
        </w:tc>
        <w:tc>
          <w:tcPr>
            <w:tcW w:w="6726" w:type="dxa"/>
            <w:vAlign w:val="center"/>
          </w:tcPr>
          <w:p>
            <w:pPr>
              <w:rPr>
                <w:rFonts w:ascii="宋体" w:hAnsi="宋体" w:eastAsia="宋体" w:cs="宋体"/>
                <w:sz w:val="28"/>
                <w:szCs w:val="28"/>
              </w:rPr>
            </w:pPr>
            <w:r>
              <w:rPr>
                <w:rFonts w:hint="eastAsia" w:ascii="宋体" w:hAnsi="宋体" w:cs="宋体"/>
                <w:sz w:val="28"/>
                <w:szCs w:val="28"/>
              </w:rPr>
              <w:t>实质性条款与磋商文件要求的条款相符、且没有重大偏离的。</w:t>
            </w:r>
          </w:p>
        </w:tc>
        <w:tc>
          <w:tcPr>
            <w:tcW w:w="1629" w:type="dxa"/>
            <w:vAlign w:val="center"/>
          </w:tcPr>
          <w:p>
            <w:pPr>
              <w:jc w:val="center"/>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44" w:type="dxa"/>
            <w:vAlign w:val="center"/>
          </w:tcPr>
          <w:p>
            <w:pPr>
              <w:jc w:val="center"/>
              <w:rPr>
                <w:rFonts w:ascii="宋体" w:hAnsi="宋体" w:cs="宋体"/>
                <w:sz w:val="28"/>
                <w:szCs w:val="28"/>
              </w:rPr>
            </w:pPr>
            <w:r>
              <w:rPr>
                <w:rFonts w:hint="eastAsia" w:ascii="宋体" w:hAnsi="宋体" w:cs="宋体"/>
                <w:sz w:val="28"/>
                <w:szCs w:val="28"/>
                <w:lang w:val="en-US" w:eastAsia="zh-CN"/>
              </w:rPr>
              <w:t>7</w:t>
            </w:r>
          </w:p>
        </w:tc>
        <w:tc>
          <w:tcPr>
            <w:tcW w:w="6726" w:type="dxa"/>
            <w:vAlign w:val="center"/>
          </w:tcPr>
          <w:p>
            <w:pPr>
              <w:rPr>
                <w:rFonts w:ascii="宋体" w:hAnsi="宋体" w:eastAsia="宋体" w:cs="宋体"/>
                <w:sz w:val="28"/>
                <w:szCs w:val="28"/>
              </w:rPr>
            </w:pPr>
            <w:r>
              <w:rPr>
                <w:rFonts w:hint="eastAsia" w:ascii="宋体" w:hAnsi="宋体" w:cs="宋体"/>
                <w:sz w:val="28"/>
                <w:szCs w:val="28"/>
              </w:rPr>
              <w:t>响应文件载明的技术标准、技术指标等，符合磋商文件要求的（可参考</w:t>
            </w:r>
            <w:r>
              <w:rPr>
                <w:rFonts w:hint="eastAsia" w:ascii="宋体" w:hAnsi="宋体" w:cs="宋体"/>
                <w:sz w:val="28"/>
                <w:szCs w:val="28"/>
                <w:lang w:val="en-US" w:eastAsia="zh-CN"/>
              </w:rPr>
              <w:t>服务</w:t>
            </w:r>
            <w:r>
              <w:rPr>
                <w:rFonts w:hint="eastAsia" w:ascii="宋体" w:hAnsi="宋体" w:cs="宋体"/>
                <w:sz w:val="28"/>
                <w:szCs w:val="28"/>
              </w:rPr>
              <w:t>偏离表）。</w:t>
            </w:r>
          </w:p>
        </w:tc>
        <w:tc>
          <w:tcPr>
            <w:tcW w:w="1629" w:type="dxa"/>
            <w:vAlign w:val="center"/>
          </w:tcPr>
          <w:p>
            <w:pPr>
              <w:jc w:val="center"/>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44" w:type="dxa"/>
            <w:vAlign w:val="center"/>
          </w:tcPr>
          <w:p>
            <w:pPr>
              <w:jc w:val="center"/>
              <w:rPr>
                <w:rFonts w:hint="eastAsia" w:ascii="宋体" w:hAnsi="宋体" w:eastAsia="仿宋" w:cs="宋体"/>
                <w:sz w:val="28"/>
                <w:szCs w:val="28"/>
                <w:lang w:eastAsia="zh-CN"/>
              </w:rPr>
            </w:pPr>
            <w:r>
              <w:rPr>
                <w:rFonts w:hint="eastAsia" w:ascii="宋体" w:hAnsi="宋体" w:cs="宋体"/>
                <w:sz w:val="28"/>
                <w:szCs w:val="28"/>
                <w:lang w:val="en-US" w:eastAsia="zh-CN"/>
              </w:rPr>
              <w:t>8</w:t>
            </w:r>
          </w:p>
        </w:tc>
        <w:tc>
          <w:tcPr>
            <w:tcW w:w="6726" w:type="dxa"/>
            <w:vAlign w:val="center"/>
          </w:tcPr>
          <w:p>
            <w:pPr>
              <w:rPr>
                <w:rFonts w:ascii="宋体" w:hAnsi="宋体" w:cs="宋体"/>
                <w:sz w:val="28"/>
                <w:szCs w:val="28"/>
              </w:rPr>
            </w:pPr>
            <w:r>
              <w:rPr>
                <w:rFonts w:hint="eastAsia" w:ascii="宋体" w:hAnsi="宋体" w:cs="宋体"/>
                <w:sz w:val="28"/>
                <w:szCs w:val="28"/>
              </w:rPr>
              <w:t>按磋商文件规定的格式填写，内容全或关键字迹清晰、数量等齐全，所有原件的复印件清晰可辨。</w:t>
            </w:r>
          </w:p>
        </w:tc>
        <w:tc>
          <w:tcPr>
            <w:tcW w:w="1629" w:type="dxa"/>
            <w:vAlign w:val="center"/>
          </w:tcPr>
          <w:p>
            <w:pPr>
              <w:jc w:val="center"/>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4" w:type="dxa"/>
            <w:vAlign w:val="center"/>
          </w:tcPr>
          <w:p>
            <w:pPr>
              <w:jc w:val="center"/>
              <w:rPr>
                <w:rFonts w:hint="eastAsia" w:ascii="宋体" w:hAnsi="宋体" w:eastAsia="仿宋" w:cs="宋体"/>
                <w:sz w:val="28"/>
                <w:szCs w:val="28"/>
                <w:lang w:eastAsia="zh-CN"/>
              </w:rPr>
            </w:pPr>
            <w:r>
              <w:rPr>
                <w:rFonts w:hint="eastAsia" w:ascii="宋体" w:hAnsi="宋体" w:cs="宋体"/>
                <w:sz w:val="28"/>
                <w:szCs w:val="28"/>
                <w:lang w:val="en-US" w:eastAsia="zh-CN"/>
              </w:rPr>
              <w:t>9</w:t>
            </w:r>
          </w:p>
        </w:tc>
        <w:tc>
          <w:tcPr>
            <w:tcW w:w="6726" w:type="dxa"/>
            <w:vAlign w:val="center"/>
          </w:tcPr>
          <w:p>
            <w:pPr>
              <w:rPr>
                <w:rFonts w:ascii="宋体" w:hAnsi="宋体" w:eastAsia="宋体" w:cs="宋体"/>
                <w:sz w:val="28"/>
                <w:szCs w:val="28"/>
              </w:rPr>
            </w:pPr>
            <w:r>
              <w:rPr>
                <w:rFonts w:hint="eastAsia" w:ascii="宋体" w:hAnsi="宋体" w:cs="宋体"/>
                <w:sz w:val="28"/>
                <w:szCs w:val="28"/>
              </w:rPr>
              <w:t>没有采购人不能接受的附加条件的。</w:t>
            </w:r>
          </w:p>
        </w:tc>
        <w:tc>
          <w:tcPr>
            <w:tcW w:w="1629" w:type="dxa"/>
            <w:vAlign w:val="center"/>
          </w:tcPr>
          <w:p>
            <w:pPr>
              <w:jc w:val="center"/>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4" w:type="dxa"/>
            <w:vAlign w:val="center"/>
          </w:tcPr>
          <w:p>
            <w:pPr>
              <w:jc w:val="center"/>
              <w:rPr>
                <w:rFonts w:hint="default" w:ascii="宋体" w:hAnsi="宋体" w:eastAsia="仿宋" w:cs="宋体"/>
                <w:sz w:val="28"/>
                <w:szCs w:val="28"/>
                <w:lang w:val="en-US" w:eastAsia="zh-CN"/>
              </w:rPr>
            </w:pPr>
            <w:r>
              <w:rPr>
                <w:rFonts w:hint="eastAsia" w:ascii="宋体" w:hAnsi="宋体" w:cs="宋体"/>
                <w:sz w:val="28"/>
                <w:szCs w:val="28"/>
                <w:lang w:val="en-US" w:eastAsia="zh-CN"/>
              </w:rPr>
              <w:t>10</w:t>
            </w:r>
          </w:p>
        </w:tc>
        <w:tc>
          <w:tcPr>
            <w:tcW w:w="6726" w:type="dxa"/>
            <w:vAlign w:val="center"/>
          </w:tcPr>
          <w:p>
            <w:pPr>
              <w:rPr>
                <w:rFonts w:ascii="宋体" w:hAnsi="宋体" w:eastAsia="宋体" w:cs="宋体"/>
                <w:sz w:val="28"/>
                <w:szCs w:val="28"/>
              </w:rPr>
            </w:pPr>
            <w:r>
              <w:rPr>
                <w:rFonts w:hint="eastAsia" w:ascii="宋体" w:hAnsi="宋体" w:cs="宋体"/>
                <w:sz w:val="28"/>
                <w:szCs w:val="28"/>
              </w:rPr>
              <w:t>符合磋商文件中规定的其他实质性要求。</w:t>
            </w:r>
          </w:p>
        </w:tc>
        <w:tc>
          <w:tcPr>
            <w:tcW w:w="1629" w:type="dxa"/>
            <w:vAlign w:val="center"/>
          </w:tcPr>
          <w:p>
            <w:pPr>
              <w:jc w:val="center"/>
              <w:rPr>
                <w:rFonts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570" w:type="dxa"/>
            <w:gridSpan w:val="2"/>
            <w:vAlign w:val="center"/>
          </w:tcPr>
          <w:p>
            <w:pPr>
              <w:ind w:firstLine="496" w:firstLineChars="180"/>
              <w:jc w:val="center"/>
              <w:rPr>
                <w:rFonts w:ascii="宋体" w:hAnsi="宋体" w:cs="宋体"/>
                <w:spacing w:val="-2"/>
                <w:sz w:val="28"/>
                <w:szCs w:val="28"/>
              </w:rPr>
            </w:pPr>
            <w:r>
              <w:rPr>
                <w:rFonts w:hint="eastAsia" w:ascii="宋体" w:hAnsi="宋体" w:cs="宋体"/>
                <w:spacing w:val="-2"/>
                <w:sz w:val="28"/>
                <w:szCs w:val="28"/>
              </w:rPr>
              <w:t>结论：通过评审打“√”，未通过评审打“×”</w:t>
            </w:r>
          </w:p>
        </w:tc>
        <w:tc>
          <w:tcPr>
            <w:tcW w:w="1629" w:type="dxa"/>
            <w:vAlign w:val="center"/>
          </w:tcPr>
          <w:p>
            <w:pPr>
              <w:ind w:firstLine="424" w:firstLineChars="180"/>
              <w:jc w:val="center"/>
              <w:rPr>
                <w:rFonts w:ascii="宋体" w:hAnsi="宋体" w:cs="宋体"/>
                <w:spacing w:val="-2"/>
                <w:sz w:val="24"/>
              </w:rPr>
            </w:pPr>
          </w:p>
        </w:tc>
      </w:tr>
    </w:tbl>
    <w:p>
      <w:pPr>
        <w:spacing w:line="300" w:lineRule="auto"/>
        <w:ind w:left="60"/>
        <w:rPr>
          <w:rFonts w:ascii="宋体" w:hAnsi="宋体" w:cs="宋体"/>
          <w:sz w:val="24"/>
        </w:rPr>
      </w:pPr>
      <w:r>
        <w:rPr>
          <w:rFonts w:hint="eastAsia" w:ascii="宋体" w:hAnsi="宋体" w:cs="宋体"/>
          <w:sz w:val="24"/>
        </w:rPr>
        <w:t>说明：</w:t>
      </w:r>
    </w:p>
    <w:p>
      <w:pPr>
        <w:spacing w:line="300" w:lineRule="auto"/>
        <w:ind w:left="60"/>
        <w:rPr>
          <w:rFonts w:ascii="宋体" w:hAnsi="宋体" w:cs="宋体"/>
          <w:sz w:val="24"/>
        </w:rPr>
      </w:pPr>
      <w:r>
        <w:rPr>
          <w:rFonts w:hint="eastAsia" w:ascii="宋体" w:hAnsi="宋体" w:cs="宋体"/>
          <w:sz w:val="24"/>
        </w:rPr>
        <w:t>（1）上述各项中用“√”表示合格，“×”表示不合格；</w:t>
      </w:r>
    </w:p>
    <w:p>
      <w:pPr>
        <w:spacing w:line="300" w:lineRule="auto"/>
        <w:ind w:left="782" w:leftChars="28" w:hanging="720" w:hangingChars="300"/>
        <w:rPr>
          <w:rFonts w:ascii="宋体" w:hAnsi="宋体" w:cs="宋体"/>
          <w:sz w:val="24"/>
        </w:rPr>
      </w:pPr>
      <w:r>
        <w:rPr>
          <w:rFonts w:hint="eastAsia" w:ascii="宋体" w:hAnsi="宋体" w:cs="宋体"/>
          <w:sz w:val="24"/>
        </w:rPr>
        <w:t>（2）上述各项中如有一项为“×”，则结论为“×”，表示该响应文件中存在重大偏差，不能通过初步评审；磋商小组对某一分项评审认为不合格时，必须要写明原因。</w:t>
      </w:r>
    </w:p>
    <w:p>
      <w:pPr>
        <w:pStyle w:val="9"/>
        <w:spacing w:line="300" w:lineRule="auto"/>
        <w:ind w:firstLine="440"/>
        <w:jc w:val="both"/>
        <w:rPr>
          <w:rFonts w:hAnsi="宋体" w:cs="宋体"/>
          <w:szCs w:val="24"/>
        </w:rPr>
      </w:pPr>
      <w:r>
        <w:rPr>
          <w:rFonts w:hint="eastAsia" w:hAnsi="宋体" w:cs="宋体"/>
          <w:szCs w:val="24"/>
        </w:rPr>
        <w:t>（3）响应文件最终合格与否，以所有磋商小组的评审意见中少数服从多数为原则定论。</w:t>
      </w:r>
    </w:p>
    <w:p>
      <w:r>
        <w:rPr>
          <w:rFonts w:hint="eastAsia" w:ascii="宋体" w:hAnsi="宋体" w:cs="宋体"/>
          <w:b/>
          <w:bCs/>
          <w:sz w:val="24"/>
        </w:rPr>
        <w:t>未通过资格审查的供应商不进入评审；通过资格审查的供应商少于不足三家的，不得评审。</w:t>
      </w:r>
    </w:p>
    <w:p>
      <w:pPr>
        <w:rPr>
          <w:rFonts w:hint="eastAsia" w:ascii="宋体" w:hAnsi="宋体" w:cs="宋体"/>
          <w:b/>
          <w:sz w:val="28"/>
          <w:szCs w:val="28"/>
        </w:rPr>
      </w:pPr>
      <w:bookmarkStart w:id="486" w:name="_Toc13291"/>
      <w:r>
        <w:rPr>
          <w:rFonts w:hint="eastAsia" w:ascii="宋体" w:hAnsi="宋体" w:cs="宋体"/>
          <w:b/>
          <w:sz w:val="28"/>
          <w:szCs w:val="28"/>
        </w:rPr>
        <w:br w:type="page"/>
      </w:r>
    </w:p>
    <w:p>
      <w:pPr>
        <w:spacing w:line="360" w:lineRule="auto"/>
        <w:jc w:val="center"/>
        <w:rPr>
          <w:rFonts w:ascii="宋体" w:hAnsi="宋体" w:cs="宋体"/>
          <w:b/>
          <w:sz w:val="28"/>
          <w:szCs w:val="28"/>
        </w:rPr>
      </w:pPr>
      <w:r>
        <w:rPr>
          <w:rFonts w:hint="eastAsia" w:ascii="宋体" w:hAnsi="宋体" w:cs="宋体"/>
          <w:b/>
          <w:sz w:val="28"/>
          <w:szCs w:val="28"/>
        </w:rPr>
        <w:t>综合评分法评分标准</w:t>
      </w:r>
      <w:bookmarkEnd w:id="486"/>
    </w:p>
    <w:p>
      <w:pPr>
        <w:tabs>
          <w:tab w:val="left" w:pos="0"/>
        </w:tabs>
        <w:adjustRightInd w:val="0"/>
        <w:snapToGrid w:val="0"/>
        <w:spacing w:before="156" w:beforeLines="50" w:line="360" w:lineRule="auto"/>
        <w:rPr>
          <w:rFonts w:hint="eastAsia" w:ascii="宋体" w:hAnsi="宋体"/>
          <w:b/>
          <w:szCs w:val="21"/>
        </w:rPr>
      </w:pPr>
      <w:bookmarkStart w:id="487" w:name="第六章__响应文件格式"/>
      <w:bookmarkEnd w:id="487"/>
      <w:bookmarkStart w:id="488" w:name="一、报_价_函"/>
      <w:bookmarkEnd w:id="488"/>
      <w:r>
        <w:rPr>
          <w:rFonts w:hint="eastAsia" w:ascii="宋体" w:hAnsi="宋体"/>
          <w:b/>
          <w:szCs w:val="21"/>
        </w:rPr>
        <w:t>评分办法：各投标人的总评分</w:t>
      </w:r>
      <w:r>
        <w:rPr>
          <w:rFonts w:ascii="宋体" w:hAnsi="宋体"/>
          <w:b/>
          <w:szCs w:val="21"/>
        </w:rPr>
        <w:t>=A+B+C</w:t>
      </w:r>
      <w:r>
        <w:rPr>
          <w:rFonts w:hint="eastAsia" w:ascii="宋体" w:hAnsi="宋体"/>
          <w:b/>
          <w:szCs w:val="21"/>
        </w:rPr>
        <w:t>，具体评分细则如下：</w:t>
      </w:r>
    </w:p>
    <w:tbl>
      <w:tblPr>
        <w:tblStyle w:val="25"/>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6904"/>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1363" w:type="dxa"/>
            <w:noWrap w:val="0"/>
            <w:vAlign w:val="center"/>
          </w:tcPr>
          <w:p>
            <w:pPr>
              <w:pStyle w:val="14"/>
              <w:snapToGrid w:val="0"/>
              <w:spacing w:line="400" w:lineRule="exact"/>
              <w:jc w:val="center"/>
              <w:rPr>
                <w:rFonts w:hint="eastAsia" w:ascii="宋体" w:hAnsi="宋体"/>
                <w:b/>
                <w:sz w:val="21"/>
                <w:szCs w:val="21"/>
              </w:rPr>
            </w:pPr>
            <w:r>
              <w:rPr>
                <w:rFonts w:hint="eastAsia" w:ascii="宋体" w:hAnsi="宋体"/>
                <w:b/>
                <w:sz w:val="21"/>
                <w:szCs w:val="21"/>
              </w:rPr>
              <w:t>项目</w:t>
            </w:r>
          </w:p>
        </w:tc>
        <w:tc>
          <w:tcPr>
            <w:tcW w:w="6904" w:type="dxa"/>
            <w:noWrap w:val="0"/>
            <w:vAlign w:val="center"/>
          </w:tcPr>
          <w:p>
            <w:pPr>
              <w:pStyle w:val="14"/>
              <w:snapToGrid w:val="0"/>
              <w:spacing w:line="400" w:lineRule="exact"/>
              <w:jc w:val="center"/>
              <w:rPr>
                <w:rFonts w:hint="eastAsia" w:ascii="宋体" w:hAnsi="宋体"/>
                <w:b/>
                <w:sz w:val="21"/>
                <w:szCs w:val="21"/>
              </w:rPr>
            </w:pPr>
            <w:r>
              <w:rPr>
                <w:rFonts w:hint="eastAsia" w:ascii="宋体" w:hAnsi="宋体"/>
                <w:b/>
                <w:sz w:val="21"/>
                <w:szCs w:val="21"/>
              </w:rPr>
              <w:t>评审内容</w:t>
            </w:r>
          </w:p>
        </w:tc>
        <w:tc>
          <w:tcPr>
            <w:tcW w:w="913" w:type="dxa"/>
            <w:noWrap w:val="0"/>
            <w:vAlign w:val="center"/>
          </w:tcPr>
          <w:p>
            <w:pPr>
              <w:pStyle w:val="14"/>
              <w:snapToGrid w:val="0"/>
              <w:spacing w:line="400" w:lineRule="exact"/>
              <w:jc w:val="center"/>
              <w:rPr>
                <w:rFonts w:hint="eastAsia" w:ascii="宋体" w:hAnsi="宋体"/>
                <w:b/>
                <w:sz w:val="21"/>
                <w:szCs w:val="21"/>
              </w:rPr>
            </w:pPr>
            <w:r>
              <w:rPr>
                <w:rFonts w:hint="eastAsia" w:ascii="宋体" w:hAnsi="宋体"/>
                <w:b/>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180" w:type="dxa"/>
            <w:gridSpan w:val="3"/>
            <w:noWrap w:val="0"/>
            <w:vAlign w:val="center"/>
          </w:tcPr>
          <w:p>
            <w:pPr>
              <w:pStyle w:val="14"/>
              <w:snapToGrid w:val="0"/>
              <w:spacing w:line="400" w:lineRule="exact"/>
              <w:rPr>
                <w:rFonts w:hint="eastAsia" w:ascii="宋体" w:hAnsi="宋体"/>
                <w:b/>
                <w:sz w:val="21"/>
                <w:szCs w:val="21"/>
              </w:rPr>
            </w:pPr>
            <w:r>
              <w:rPr>
                <w:rFonts w:hint="eastAsia" w:ascii="宋体" w:hAnsi="宋体"/>
                <w:b/>
                <w:sz w:val="21"/>
                <w:szCs w:val="21"/>
              </w:rPr>
              <w:t>A：投标价格评分</w:t>
            </w:r>
            <w:r>
              <w:rPr>
                <w:rFonts w:hint="eastAsia" w:ascii="宋体" w:hAnsi="宋体"/>
                <w:b/>
                <w:color w:val="000000"/>
                <w:sz w:val="21"/>
                <w:szCs w:val="21"/>
                <w:lang w:val="en-US" w:eastAsia="zh-CN"/>
              </w:rPr>
              <w:t>1</w:t>
            </w:r>
            <w:r>
              <w:rPr>
                <w:rFonts w:hint="eastAsia" w:ascii="宋体" w:hAnsi="宋体"/>
                <w:b/>
                <w:color w:val="000000"/>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63" w:type="dxa"/>
            <w:noWrap w:val="0"/>
            <w:vAlign w:val="center"/>
          </w:tcPr>
          <w:p>
            <w:pPr>
              <w:pStyle w:val="14"/>
              <w:snapToGrid w:val="0"/>
              <w:spacing w:line="400" w:lineRule="exact"/>
              <w:jc w:val="center"/>
              <w:rPr>
                <w:rFonts w:hint="eastAsia" w:ascii="宋体" w:hAnsi="宋体"/>
                <w:sz w:val="21"/>
                <w:szCs w:val="21"/>
              </w:rPr>
            </w:pPr>
            <w:r>
              <w:rPr>
                <w:rFonts w:hint="eastAsia" w:ascii="宋体" w:hAnsi="宋体"/>
                <w:sz w:val="21"/>
                <w:szCs w:val="21"/>
              </w:rPr>
              <w:t>价格</w:t>
            </w:r>
          </w:p>
        </w:tc>
        <w:tc>
          <w:tcPr>
            <w:tcW w:w="6904" w:type="dxa"/>
            <w:noWrap w:val="0"/>
            <w:vAlign w:val="center"/>
          </w:tcPr>
          <w:p>
            <w:pPr>
              <w:pStyle w:val="14"/>
              <w:snapToGrid w:val="0"/>
              <w:spacing w:before="120" w:after="120" w:line="320" w:lineRule="exact"/>
              <w:rPr>
                <w:rFonts w:hint="eastAsia" w:ascii="宋体" w:hAnsi="宋体"/>
                <w:sz w:val="21"/>
                <w:szCs w:val="21"/>
              </w:rPr>
            </w:pPr>
            <w:r>
              <w:rPr>
                <w:rFonts w:hint="eastAsia" w:ascii="宋体" w:hAnsi="宋体"/>
                <w:b/>
                <w:sz w:val="21"/>
                <w:szCs w:val="21"/>
              </w:rPr>
              <w:t>投标报价得分=(评标基准价/投标报价)×</w:t>
            </w:r>
            <w:r>
              <w:rPr>
                <w:rFonts w:hint="eastAsia" w:ascii="宋体" w:hAnsi="宋体"/>
                <w:b/>
                <w:sz w:val="21"/>
                <w:szCs w:val="21"/>
                <w:lang w:val="en-US" w:eastAsia="zh-CN"/>
              </w:rPr>
              <w:t>1</w:t>
            </w:r>
            <w:r>
              <w:rPr>
                <w:rFonts w:hint="eastAsia" w:ascii="宋体" w:hAnsi="宋体"/>
                <w:b/>
                <w:sz w:val="21"/>
                <w:szCs w:val="21"/>
              </w:rPr>
              <w:t>0%×100</w:t>
            </w:r>
          </w:p>
          <w:p>
            <w:pPr>
              <w:pStyle w:val="14"/>
              <w:snapToGrid w:val="0"/>
              <w:spacing w:line="320" w:lineRule="exact"/>
              <w:rPr>
                <w:rFonts w:hint="eastAsia" w:ascii="宋体" w:hAnsi="宋体" w:eastAsia="仿宋"/>
                <w:kern w:val="0"/>
                <w:sz w:val="21"/>
                <w:szCs w:val="21"/>
                <w:lang w:val="en-US" w:eastAsia="zh-CN"/>
              </w:rPr>
            </w:pPr>
            <w:r>
              <w:rPr>
                <w:rFonts w:hint="eastAsia" w:ascii="宋体" w:hAnsi="宋体"/>
                <w:kern w:val="0"/>
                <w:sz w:val="21"/>
                <w:szCs w:val="21"/>
              </w:rPr>
              <w:t>评标基准价：满足</w:t>
            </w:r>
            <w:r>
              <w:rPr>
                <w:rFonts w:hint="eastAsia" w:ascii="宋体" w:hAnsi="宋体"/>
                <w:kern w:val="0"/>
                <w:sz w:val="21"/>
                <w:szCs w:val="21"/>
                <w:lang w:eastAsia="zh-CN"/>
              </w:rPr>
              <w:t>磋商文件</w:t>
            </w:r>
            <w:r>
              <w:rPr>
                <w:rFonts w:hint="eastAsia" w:ascii="宋体" w:hAnsi="宋体"/>
                <w:kern w:val="0"/>
                <w:sz w:val="21"/>
                <w:szCs w:val="21"/>
              </w:rPr>
              <w:t>要求且投标价格最低的投标报价为评标基准价</w:t>
            </w:r>
            <w:r>
              <w:rPr>
                <w:rFonts w:hint="eastAsia" w:ascii="宋体" w:hAnsi="宋体"/>
                <w:kern w:val="0"/>
                <w:sz w:val="21"/>
                <w:szCs w:val="21"/>
                <w:lang w:eastAsia="zh-CN"/>
              </w:rPr>
              <w:t>。</w:t>
            </w:r>
          </w:p>
          <w:p>
            <w:pPr>
              <w:pStyle w:val="14"/>
              <w:snapToGrid w:val="0"/>
              <w:spacing w:line="320" w:lineRule="exact"/>
              <w:rPr>
                <w:rFonts w:hint="eastAsia" w:ascii="宋体" w:hAnsi="宋体"/>
                <w:kern w:val="0"/>
                <w:sz w:val="21"/>
                <w:szCs w:val="21"/>
                <w:lang w:val="en-US" w:eastAsia="zh-CN"/>
              </w:rPr>
            </w:pPr>
            <w:r>
              <w:rPr>
                <w:rFonts w:hint="eastAsia" w:ascii="宋体" w:hAnsi="宋体" w:eastAsia="宋体" w:cs="宋体"/>
                <w:b/>
                <w:color w:val="auto"/>
                <w:kern w:val="0"/>
                <w:sz w:val="24"/>
                <w:szCs w:val="24"/>
                <w:lang w:bidi="ar"/>
              </w:rPr>
              <w:t>投标人不得低于成本或市场价恶意竞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913" w:type="dxa"/>
            <w:noWrap w:val="0"/>
            <w:vAlign w:val="center"/>
          </w:tcPr>
          <w:p>
            <w:pPr>
              <w:pStyle w:val="14"/>
              <w:snapToGrid w:val="0"/>
              <w:spacing w:line="400" w:lineRule="exact"/>
              <w:jc w:val="center"/>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180" w:type="dxa"/>
            <w:gridSpan w:val="3"/>
            <w:noWrap w:val="0"/>
            <w:vAlign w:val="center"/>
          </w:tcPr>
          <w:p>
            <w:pPr>
              <w:pStyle w:val="14"/>
              <w:snapToGrid w:val="0"/>
              <w:spacing w:line="320" w:lineRule="exact"/>
              <w:rPr>
                <w:rFonts w:hint="eastAsia" w:ascii="宋体" w:hAnsi="宋体"/>
                <w:b/>
                <w:sz w:val="21"/>
                <w:szCs w:val="21"/>
              </w:rPr>
            </w:pPr>
            <w:r>
              <w:rPr>
                <w:rFonts w:hint="eastAsia" w:ascii="宋体" w:hAnsi="宋体"/>
                <w:b/>
                <w:sz w:val="21"/>
                <w:szCs w:val="21"/>
              </w:rPr>
              <w:t>B：技术部分评分</w:t>
            </w:r>
            <w:r>
              <w:rPr>
                <w:rFonts w:hint="eastAsia" w:ascii="宋体" w:hAnsi="宋体"/>
                <w:b/>
                <w:sz w:val="21"/>
                <w:szCs w:val="21"/>
                <w:lang w:val="en-US" w:eastAsia="zh-CN"/>
              </w:rPr>
              <w:t>60</w:t>
            </w:r>
            <w:r>
              <w:rPr>
                <w:rFonts w:hint="eastAsia" w:ascii="宋体" w:hAnsi="宋体"/>
                <w:b/>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3" w:type="dxa"/>
            <w:noWrap w:val="0"/>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项目总体纲要</w:t>
            </w:r>
          </w:p>
        </w:tc>
        <w:tc>
          <w:tcPr>
            <w:tcW w:w="69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根据供应商提供的项目总体纲要的全面性、合理性、思路清晰程度、具体程度由评委对各供应商进行比较、评议:</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1、供应商的项目总体纲要全面、合理，思路清晰，能针对本项目的工作制定的总体部署切实可行，以及对项目需求的理解程度深刻和满足磋商文件要求，得 10分；</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2、供应商的项目总体纲要基本合理，思路相对清晰，针对本项目的工作制定的总体部署相对可行，以及对项目需求的理解程度一般，可以满足磋商文件要求，得6分；</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3、供应商的项目总体纲要较合理，解决思路一般，针对本项目的工作制定的总体部署操作性一般，以及对项目需求的理解程度不足，基本满足磋商文件要求，得 3 分； </w:t>
            </w:r>
          </w:p>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eastAsia="宋体" w:cs="宋体"/>
                <w:kern w:val="2"/>
                <w:sz w:val="21"/>
                <w:szCs w:val="21"/>
                <w:lang w:val="en-US" w:eastAsia="zh-CN" w:bidi="ar-SA"/>
              </w:rPr>
              <w:t>4、不提供不得分；</w:t>
            </w:r>
          </w:p>
        </w:tc>
        <w:tc>
          <w:tcPr>
            <w:tcW w:w="913" w:type="dxa"/>
            <w:noWrap w:val="0"/>
            <w:vAlign w:val="center"/>
          </w:tcPr>
          <w:p>
            <w:pPr>
              <w:pStyle w:val="14"/>
              <w:snapToGrid w:val="0"/>
              <w:spacing w:line="400" w:lineRule="exact"/>
              <w:jc w:val="center"/>
              <w:rPr>
                <w:rFonts w:hint="default" w:ascii="宋体" w:hAnsi="宋体"/>
                <w:kern w:val="0"/>
                <w:sz w:val="21"/>
                <w:szCs w:val="21"/>
                <w:lang w:val="en-US" w:eastAsia="zh-CN" w:bidi="ar-SA"/>
              </w:rPr>
            </w:pPr>
            <w:r>
              <w:rPr>
                <w:rFonts w:hint="eastAsia" w:ascii="宋体" w:hAnsi="宋体"/>
                <w:kern w:val="0"/>
                <w:sz w:val="21"/>
                <w:szCs w:val="21"/>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363" w:type="dxa"/>
            <w:noWrap w:val="0"/>
            <w:vAlign w:val="center"/>
          </w:tcPr>
          <w:p>
            <w:pPr>
              <w:widowControl/>
              <w:jc w:val="center"/>
              <w:rPr>
                <w:rFonts w:hint="eastAsia" w:ascii="宋体" w:hAnsi="宋体" w:eastAsia="宋体" w:cs="Times New Roman"/>
                <w:kern w:val="0"/>
                <w:sz w:val="21"/>
                <w:szCs w:val="21"/>
                <w:lang w:val="en-US" w:eastAsia="zh-CN" w:bidi="ar-SA"/>
              </w:rPr>
            </w:pPr>
            <w:r>
              <w:rPr>
                <w:rFonts w:hint="eastAsia" w:ascii="宋体" w:hAnsi="宋体" w:eastAsia="宋体" w:cs="宋体"/>
                <w:szCs w:val="24"/>
              </w:rPr>
              <w:t>对项目背景的理解</w:t>
            </w:r>
          </w:p>
        </w:tc>
        <w:tc>
          <w:tcPr>
            <w:tcW w:w="6904" w:type="dxa"/>
            <w:noWrap w:val="0"/>
            <w:vAlign w:val="center"/>
          </w:tcPr>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根据投标人对当前乡镇国土空间总体规划、控制性详细规划、村庄规划编制背景、政策精神、技术规范的理解程度是否准确；对项目范围内的基本情况了解是否全面；对本地现行城乡规划、土地利用规划等空间类规划实施情况分析是否合理；对乡镇、村编制单元划分是否合理；进行评分：</w:t>
            </w:r>
          </w:p>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1、规划背景理解非常准确、现状了解程度非常全面、规划实施分析科学合理的，得10分；</w:t>
            </w:r>
          </w:p>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2、理解较准确、了解较全面、分析较合理的，得5分；</w:t>
            </w:r>
          </w:p>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3、理解不准确、了解不全面、分析不合理的，得1分；</w:t>
            </w:r>
          </w:p>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cs="宋体"/>
                <w:sz w:val="21"/>
                <w:szCs w:val="21"/>
                <w:lang w:val="en-US" w:eastAsia="zh-CN" w:bidi="zh-CN"/>
              </w:rPr>
              <w:t>4、</w:t>
            </w:r>
            <w:r>
              <w:rPr>
                <w:rFonts w:hint="eastAsia" w:ascii="宋体" w:hAnsi="宋体" w:eastAsia="宋体" w:cs="宋体"/>
                <w:kern w:val="2"/>
                <w:sz w:val="21"/>
                <w:szCs w:val="21"/>
                <w:lang w:val="en-US" w:eastAsia="zh-CN" w:bidi="ar-SA"/>
              </w:rPr>
              <w:t>不提供不得分</w:t>
            </w:r>
            <w:r>
              <w:rPr>
                <w:rFonts w:hint="eastAsia" w:ascii="宋体" w:hAnsi="宋体" w:cs="宋体"/>
                <w:kern w:val="2"/>
                <w:sz w:val="21"/>
                <w:szCs w:val="21"/>
                <w:lang w:val="en-US" w:eastAsia="zh-CN" w:bidi="ar-SA"/>
              </w:rPr>
              <w:t>；</w:t>
            </w:r>
          </w:p>
        </w:tc>
        <w:tc>
          <w:tcPr>
            <w:tcW w:w="913" w:type="dxa"/>
            <w:noWrap w:val="0"/>
            <w:vAlign w:val="center"/>
          </w:tcPr>
          <w:p>
            <w:pPr>
              <w:pStyle w:val="14"/>
              <w:snapToGrid w:val="0"/>
              <w:spacing w:line="400" w:lineRule="exact"/>
              <w:jc w:val="center"/>
              <w:rPr>
                <w:rFonts w:hint="default" w:ascii="宋体" w:hAnsi="宋体"/>
                <w:kern w:val="0"/>
                <w:sz w:val="21"/>
                <w:szCs w:val="21"/>
                <w:lang w:val="en-US" w:eastAsia="zh-CN" w:bidi="ar-SA"/>
              </w:rPr>
            </w:pPr>
            <w:r>
              <w:rPr>
                <w:rFonts w:hint="eastAsia" w:ascii="宋体" w:hAnsi="宋体"/>
                <w:kern w:val="0"/>
                <w:sz w:val="21"/>
                <w:szCs w:val="21"/>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63" w:type="dxa"/>
            <w:noWrap w:val="0"/>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规划编制技术路线及方案内容</w:t>
            </w:r>
          </w:p>
        </w:tc>
        <w:tc>
          <w:tcPr>
            <w:tcW w:w="6904" w:type="dxa"/>
            <w:noWrap w:val="0"/>
            <w:vAlign w:val="center"/>
          </w:tcPr>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1、规划编制技术路线清晰，规划思路科学合理，提出的规划理念和工作方案先进可行,得15分；</w:t>
            </w:r>
          </w:p>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2、规划编制技术路线比较清晰，规划思路较科学合理，提出的规划理念和工作方案一般,得10分；</w:t>
            </w:r>
          </w:p>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3、规划编制技术路线较混乱，规划思路不科学合理，提出的规划理念和工作方案较差,得3分；</w:t>
            </w:r>
          </w:p>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cs="宋体"/>
                <w:sz w:val="21"/>
                <w:szCs w:val="21"/>
                <w:lang w:val="en-US" w:eastAsia="zh-CN" w:bidi="zh-CN"/>
              </w:rPr>
              <w:t>4、</w:t>
            </w:r>
            <w:r>
              <w:rPr>
                <w:rFonts w:hint="eastAsia" w:ascii="宋体" w:hAnsi="宋体" w:eastAsia="宋体" w:cs="宋体"/>
                <w:kern w:val="2"/>
                <w:sz w:val="21"/>
                <w:szCs w:val="21"/>
                <w:lang w:val="en-US" w:eastAsia="zh-CN" w:bidi="ar-SA"/>
              </w:rPr>
              <w:t>不提供不得分</w:t>
            </w:r>
            <w:r>
              <w:rPr>
                <w:rFonts w:hint="eastAsia" w:ascii="宋体" w:hAnsi="宋体" w:cs="宋体"/>
                <w:kern w:val="2"/>
                <w:sz w:val="21"/>
                <w:szCs w:val="21"/>
                <w:lang w:val="en-US" w:eastAsia="zh-CN" w:bidi="ar-SA"/>
              </w:rPr>
              <w:t>；</w:t>
            </w:r>
          </w:p>
        </w:tc>
        <w:tc>
          <w:tcPr>
            <w:tcW w:w="913" w:type="dxa"/>
            <w:noWrap w:val="0"/>
            <w:vAlign w:val="center"/>
          </w:tcPr>
          <w:p>
            <w:pPr>
              <w:pStyle w:val="14"/>
              <w:snapToGrid w:val="0"/>
              <w:spacing w:line="400" w:lineRule="exact"/>
              <w:jc w:val="center"/>
              <w:rPr>
                <w:rFonts w:hint="default" w:ascii="宋体" w:hAnsi="宋体"/>
                <w:kern w:val="0"/>
                <w:sz w:val="21"/>
                <w:szCs w:val="21"/>
                <w:lang w:val="en-US" w:eastAsia="zh-CN" w:bidi="ar-SA"/>
              </w:rPr>
            </w:pPr>
            <w:r>
              <w:rPr>
                <w:rFonts w:hint="eastAsia" w:ascii="宋体" w:hAnsi="宋体"/>
                <w:kern w:val="0"/>
                <w:sz w:val="21"/>
                <w:szCs w:val="21"/>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363" w:type="dxa"/>
            <w:noWrap w:val="0"/>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项目重点、难点分析及应对措施</w:t>
            </w:r>
          </w:p>
        </w:tc>
        <w:tc>
          <w:tcPr>
            <w:tcW w:w="6904" w:type="dxa"/>
            <w:noWrap w:val="0"/>
            <w:vAlign w:val="center"/>
          </w:tcPr>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根据各供应商提供的项目重点、难点分析及应对措施是 否完善、具体由评委对各供应商进行比较、评议：</w:t>
            </w:r>
          </w:p>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1、供应商对项目重点、难点分析全面、合理、准确， 应对措施完善的，得 10分；</w:t>
            </w:r>
          </w:p>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2、供应商对项目重点、难点分析较全面、较合理、 较准确，应对措施较可行的，得 6分；</w:t>
            </w:r>
          </w:p>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3、供应商对项目重点、难点分析不够全面、不够合理、不够准确，应对措施不够可行的，得3分；</w:t>
            </w:r>
          </w:p>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4、不提供，不得分；</w:t>
            </w:r>
          </w:p>
        </w:tc>
        <w:tc>
          <w:tcPr>
            <w:tcW w:w="913" w:type="dxa"/>
            <w:noWrap w:val="0"/>
            <w:vAlign w:val="center"/>
          </w:tcPr>
          <w:p>
            <w:pPr>
              <w:pStyle w:val="14"/>
              <w:snapToGrid w:val="0"/>
              <w:spacing w:line="400" w:lineRule="exact"/>
              <w:jc w:val="center"/>
              <w:rPr>
                <w:rFonts w:hint="default" w:ascii="宋体" w:hAnsi="宋体"/>
                <w:kern w:val="0"/>
                <w:sz w:val="21"/>
                <w:szCs w:val="21"/>
                <w:lang w:val="en-US" w:eastAsia="zh-CN" w:bidi="ar-SA"/>
              </w:rPr>
            </w:pPr>
            <w:r>
              <w:rPr>
                <w:rFonts w:hint="eastAsia" w:ascii="宋体" w:hAnsi="宋体"/>
                <w:kern w:val="0"/>
                <w:sz w:val="21"/>
                <w:szCs w:val="21"/>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363" w:type="dxa"/>
            <w:noWrap w:val="0"/>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工作进度及项目人员安排</w:t>
            </w:r>
          </w:p>
        </w:tc>
        <w:tc>
          <w:tcPr>
            <w:tcW w:w="69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对本项目的安排合理，划分有各个工作阶段，制定有如基础调研、成果编制和成果审核等关键时间点计划，项目进度控制良好得；根据项目工作内容有明确的人员安排，且人员与相关研究内容专业相符，得10分；</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对本项目的安排相对合理，划分有各个工作阶段，制定有如基础调研、成果编制和成果审核等关键时间点计划，项目进度控制一般得；根据项目内容有明确的人员安排，但部分人员与相关研究内容专业不相符，得5分；</w:t>
            </w:r>
          </w:p>
          <w:p>
            <w:pPr>
              <w:pStyle w:val="14"/>
              <w:numPr>
                <w:ilvl w:val="0"/>
                <w:numId w:val="0"/>
              </w:numPr>
              <w:snapToGrid w:val="0"/>
              <w:spacing w:line="32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3、对本项目的安排不合理，无工作阶段划分和时间点计划，项目进度控制较差得；根据项目内容无明确的人员安排，或人员与相关研究内容专业不相符，得1分。</w:t>
            </w:r>
          </w:p>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4、不提供，不得分；</w:t>
            </w:r>
          </w:p>
        </w:tc>
        <w:tc>
          <w:tcPr>
            <w:tcW w:w="913" w:type="dxa"/>
            <w:noWrap w:val="0"/>
            <w:vAlign w:val="center"/>
          </w:tcPr>
          <w:p>
            <w:pPr>
              <w:pStyle w:val="14"/>
              <w:snapToGrid w:val="0"/>
              <w:spacing w:line="400" w:lineRule="exact"/>
              <w:jc w:val="center"/>
              <w:rPr>
                <w:rFonts w:hint="default" w:ascii="宋体" w:hAnsi="宋体"/>
                <w:kern w:val="0"/>
                <w:sz w:val="21"/>
                <w:szCs w:val="21"/>
                <w:lang w:val="en-US" w:eastAsia="zh-CN" w:bidi="ar-SA"/>
              </w:rPr>
            </w:pPr>
            <w:r>
              <w:rPr>
                <w:rFonts w:hint="eastAsia" w:ascii="宋体" w:hAnsi="宋体"/>
                <w:kern w:val="0"/>
                <w:sz w:val="21"/>
                <w:szCs w:val="21"/>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363" w:type="dxa"/>
            <w:noWrap w:val="0"/>
            <w:vAlign w:val="center"/>
          </w:tcPr>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质量保证</w:t>
            </w:r>
          </w:p>
        </w:tc>
        <w:tc>
          <w:tcPr>
            <w:tcW w:w="6904" w:type="dxa"/>
            <w:noWrap w:val="0"/>
            <w:vAlign w:val="center"/>
          </w:tcPr>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1、投标文件中有关质量保证措施合理性、科学性，完备性内容进行评比，由评委在 0-3分之间酌情打分。</w:t>
            </w:r>
          </w:p>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2、根据投标人的进度、安全、保密等保障措施完整性和合理性，由评委在0-2分之间酌情打分。</w:t>
            </w:r>
          </w:p>
        </w:tc>
        <w:tc>
          <w:tcPr>
            <w:tcW w:w="913" w:type="dxa"/>
            <w:noWrap w:val="0"/>
            <w:vAlign w:val="center"/>
          </w:tcPr>
          <w:p>
            <w:pPr>
              <w:pStyle w:val="14"/>
              <w:snapToGrid w:val="0"/>
              <w:spacing w:line="400" w:lineRule="exact"/>
              <w:jc w:val="center"/>
              <w:rPr>
                <w:rFonts w:hint="default" w:ascii="宋体" w:hAnsi="宋体"/>
                <w:kern w:val="0"/>
                <w:sz w:val="21"/>
                <w:szCs w:val="21"/>
                <w:lang w:val="en-US" w:eastAsia="zh-CN" w:bidi="ar-SA"/>
              </w:rPr>
            </w:pPr>
            <w:r>
              <w:rPr>
                <w:rFonts w:hint="eastAsia" w:ascii="宋体" w:hAnsi="宋体"/>
                <w:kern w:val="0"/>
                <w:sz w:val="21"/>
                <w:szCs w:val="21"/>
                <w:lang w:val="en-US" w:eastAsia="zh-CN" w:bidi="ar-SA"/>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180" w:type="dxa"/>
            <w:gridSpan w:val="3"/>
            <w:noWrap w:val="0"/>
            <w:vAlign w:val="center"/>
          </w:tcPr>
          <w:p>
            <w:pPr>
              <w:jc w:val="left"/>
              <w:rPr>
                <w:rFonts w:hint="default" w:ascii="宋体" w:hAnsi="宋体" w:eastAsia="宋体"/>
                <w:kern w:val="0"/>
                <w:sz w:val="21"/>
                <w:szCs w:val="21"/>
                <w:lang w:val="en-US" w:eastAsia="zh-CN" w:bidi="ar-SA"/>
              </w:rPr>
            </w:pPr>
            <w:r>
              <w:rPr>
                <w:rFonts w:hint="eastAsia" w:ascii="宋体" w:hAnsi="宋体" w:eastAsia="宋体"/>
                <w:b/>
                <w:bCs/>
                <w:kern w:val="0"/>
                <w:sz w:val="21"/>
                <w:szCs w:val="21"/>
                <w:lang w:val="en-US" w:eastAsia="zh-CN" w:bidi="ar-SA"/>
              </w:rPr>
              <w:t>C商务部分评分30分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363" w:type="dxa"/>
            <w:noWrap w:val="0"/>
            <w:vAlign w:val="center"/>
          </w:tcPr>
          <w:p>
            <w:pPr>
              <w:widowControl/>
              <w:jc w:val="center"/>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bidi="zh-CN"/>
              </w:rPr>
              <w:t>企业业绩</w:t>
            </w:r>
          </w:p>
        </w:tc>
        <w:tc>
          <w:tcPr>
            <w:tcW w:w="6904" w:type="dxa"/>
            <w:noWrap w:val="0"/>
            <w:vAlign w:val="center"/>
          </w:tcPr>
          <w:p>
            <w:pPr>
              <w:autoSpaceDE w:val="0"/>
              <w:autoSpaceDN w:val="0"/>
              <w:ind w:right="-44"/>
              <w:rPr>
                <w:rFonts w:hint="eastAsia" w:eastAsia="宋体" w:asciiTheme="minorEastAsia" w:hAnsiTheme="minorEastAsia" w:cstheme="minorEastAsia"/>
                <w:b w:val="0"/>
                <w:bCs w:val="0"/>
                <w:color w:val="000000" w:themeColor="text1"/>
                <w:kern w:val="2"/>
                <w:szCs w:val="21"/>
                <w:lang w:val="zh-CN" w:bidi="ar-SA"/>
                <w14:textFill>
                  <w14:solidFill>
                    <w14:schemeClr w14:val="tx1"/>
                  </w14:solidFill>
                </w14:textFill>
              </w:rPr>
            </w:pPr>
            <w:r>
              <w:rPr>
                <w:rFonts w:hint="eastAsia" w:eastAsia="宋体" w:asciiTheme="minorEastAsia" w:hAnsiTheme="minorEastAsia" w:cstheme="minorEastAsia"/>
                <w:b w:val="0"/>
                <w:bCs w:val="0"/>
                <w:color w:val="000000" w:themeColor="text1"/>
                <w:kern w:val="2"/>
                <w:szCs w:val="21"/>
                <w:lang w:val="zh-CN" w:bidi="ar-SA"/>
                <w14:textFill>
                  <w14:solidFill>
                    <w14:schemeClr w14:val="tx1"/>
                  </w14:solidFill>
                </w14:textFill>
              </w:rPr>
              <w:t>2018年1月1日至今，投标人具有项目业绩（类似业绩指与本项目采购内容相似），每增加一个得</w:t>
            </w:r>
            <w:r>
              <w:rPr>
                <w:rFonts w:hint="eastAsia" w:eastAsia="宋体" w:asciiTheme="minorEastAsia" w:hAnsiTheme="minorEastAsia" w:cstheme="minorEastAsia"/>
                <w:b w:val="0"/>
                <w:bCs w:val="0"/>
                <w:color w:val="000000" w:themeColor="text1"/>
                <w:kern w:val="2"/>
                <w:szCs w:val="21"/>
                <w:lang w:val="en-US" w:eastAsia="zh-CN" w:bidi="ar-SA"/>
                <w14:textFill>
                  <w14:solidFill>
                    <w14:schemeClr w14:val="tx1"/>
                  </w14:solidFill>
                </w14:textFill>
              </w:rPr>
              <w:t>2</w:t>
            </w:r>
            <w:r>
              <w:rPr>
                <w:rFonts w:hint="eastAsia" w:eastAsia="宋体" w:asciiTheme="minorEastAsia" w:hAnsiTheme="minorEastAsia" w:cstheme="minorEastAsia"/>
                <w:b w:val="0"/>
                <w:bCs w:val="0"/>
                <w:color w:val="000000" w:themeColor="text1"/>
                <w:kern w:val="2"/>
                <w:szCs w:val="21"/>
                <w:lang w:val="zh-CN" w:bidi="ar-SA"/>
                <w14:textFill>
                  <w14:solidFill>
                    <w14:schemeClr w14:val="tx1"/>
                  </w14:solidFill>
                </w14:textFill>
              </w:rPr>
              <w:t>分，最多得</w:t>
            </w:r>
            <w:r>
              <w:rPr>
                <w:rFonts w:hint="eastAsia" w:eastAsia="宋体" w:asciiTheme="minorEastAsia" w:hAnsiTheme="minorEastAsia" w:cstheme="minorEastAsia"/>
                <w:b w:val="0"/>
                <w:bCs w:val="0"/>
                <w:color w:val="000000" w:themeColor="text1"/>
                <w:kern w:val="2"/>
                <w:szCs w:val="21"/>
                <w:lang w:val="en-US" w:eastAsia="zh-CN" w:bidi="ar-SA"/>
                <w14:textFill>
                  <w14:solidFill>
                    <w14:schemeClr w14:val="tx1"/>
                  </w14:solidFill>
                </w14:textFill>
              </w:rPr>
              <w:t>10</w:t>
            </w:r>
            <w:r>
              <w:rPr>
                <w:rFonts w:hint="eastAsia" w:eastAsia="宋体" w:asciiTheme="minorEastAsia" w:hAnsiTheme="minorEastAsia" w:cstheme="minorEastAsia"/>
                <w:b w:val="0"/>
                <w:bCs w:val="0"/>
                <w:color w:val="000000" w:themeColor="text1"/>
                <w:kern w:val="2"/>
                <w:szCs w:val="21"/>
                <w:lang w:val="zh-CN" w:bidi="ar-SA"/>
                <w14:textFill>
                  <w14:solidFill>
                    <w14:schemeClr w14:val="tx1"/>
                  </w14:solidFill>
                </w14:textFill>
              </w:rPr>
              <w:t>分）；</w:t>
            </w:r>
          </w:p>
          <w:p>
            <w:pPr>
              <w:pStyle w:val="14"/>
              <w:numPr>
                <w:ilvl w:val="0"/>
                <w:numId w:val="0"/>
              </w:numPr>
              <w:snapToGrid w:val="0"/>
              <w:spacing w:line="320" w:lineRule="exac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备注：须提供加盖公章的业绩合同或中标通知书等证明材料扫描件或影印件，证明材料需体现项目规模、签订时间、服务内容等内容页，未提供或提供不全的不得分。</w:t>
            </w:r>
          </w:p>
        </w:tc>
        <w:tc>
          <w:tcPr>
            <w:tcW w:w="913" w:type="dxa"/>
            <w:noWrap w:val="0"/>
            <w:vAlign w:val="center"/>
          </w:tcPr>
          <w:p>
            <w:pPr>
              <w:pStyle w:val="14"/>
              <w:numPr>
                <w:ilvl w:val="0"/>
                <w:numId w:val="0"/>
              </w:numPr>
              <w:snapToGrid w:val="0"/>
              <w:spacing w:line="320" w:lineRule="exact"/>
              <w:jc w:val="center"/>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bidi="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363" w:type="dxa"/>
            <w:noWrap w:val="0"/>
            <w:vAlign w:val="center"/>
          </w:tcPr>
          <w:p>
            <w:pPr>
              <w:pStyle w:val="14"/>
              <w:numPr>
                <w:ilvl w:val="0"/>
                <w:numId w:val="0"/>
              </w:numPr>
              <w:snapToGrid w:val="0"/>
              <w:spacing w:line="320" w:lineRule="exact"/>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项目负责人及项目团队专业人员配置</w:t>
            </w:r>
          </w:p>
        </w:tc>
        <w:tc>
          <w:tcPr>
            <w:tcW w:w="690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kern w:val="2"/>
                <w:sz w:val="21"/>
                <w:szCs w:val="21"/>
                <w:lang w:val="zh-CN" w:eastAsia="zh-CN" w:bidi="ar-SA"/>
              </w:rPr>
              <w:t>项目负责人具备城乡规划专业</w:t>
            </w:r>
            <w:r>
              <w:rPr>
                <w:rFonts w:hint="eastAsia" w:ascii="宋体" w:hAnsi="宋体" w:eastAsia="宋体" w:cs="宋体"/>
                <w:color w:val="000000"/>
                <w:kern w:val="2"/>
                <w:sz w:val="21"/>
                <w:szCs w:val="21"/>
                <w:lang w:val="en-US" w:eastAsia="zh-CN" w:bidi="ar-SA"/>
              </w:rPr>
              <w:t>正</w:t>
            </w:r>
            <w:r>
              <w:rPr>
                <w:rFonts w:hint="eastAsia" w:ascii="宋体" w:hAnsi="宋体" w:eastAsia="宋体" w:cs="宋体"/>
                <w:color w:val="000000"/>
                <w:kern w:val="2"/>
                <w:sz w:val="21"/>
                <w:szCs w:val="21"/>
                <w:lang w:val="zh-CN" w:eastAsia="zh-CN" w:bidi="ar-SA"/>
              </w:rPr>
              <w:t>高级工程师职称</w:t>
            </w:r>
            <w:r>
              <w:rPr>
                <w:rFonts w:hint="eastAsia" w:ascii="宋体" w:hAnsi="宋体" w:eastAsia="宋体" w:cs="宋体"/>
                <w:color w:val="000000"/>
                <w:kern w:val="2"/>
                <w:sz w:val="21"/>
                <w:szCs w:val="21"/>
                <w:lang w:val="en-US" w:eastAsia="zh-CN" w:bidi="ar-SA"/>
              </w:rPr>
              <w:t>或</w:t>
            </w:r>
            <w:r>
              <w:rPr>
                <w:rFonts w:hint="eastAsia" w:ascii="宋体" w:hAnsi="宋体" w:eastAsia="宋体" w:cs="宋体"/>
                <w:color w:val="000000"/>
                <w:kern w:val="2"/>
                <w:sz w:val="21"/>
                <w:szCs w:val="21"/>
                <w:lang w:val="zh-CN" w:eastAsia="zh-CN" w:bidi="ar-SA"/>
              </w:rPr>
              <w:t>具备注册城乡(市)规划师资格，得2分。不满足要求或未提供，不得分。</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kern w:val="2"/>
                <w:sz w:val="21"/>
                <w:szCs w:val="21"/>
                <w:lang w:val="en-US" w:eastAsia="zh-CN" w:bidi="ar-SA"/>
              </w:rPr>
              <w:t>2</w:t>
            </w:r>
            <w:r>
              <w:rPr>
                <w:rFonts w:hint="eastAsia" w:ascii="宋体" w:hAnsi="宋体" w:eastAsia="宋体" w:cs="宋体"/>
                <w:color w:val="000000"/>
                <w:kern w:val="2"/>
                <w:sz w:val="21"/>
                <w:szCs w:val="21"/>
                <w:lang w:val="zh-CN" w:eastAsia="zh-CN" w:bidi="ar-SA"/>
              </w:rPr>
              <w:t>、项目团队中</w:t>
            </w:r>
            <w:r>
              <w:rPr>
                <w:rFonts w:hint="eastAsia" w:ascii="宋体" w:hAnsi="宋体" w:eastAsia="宋体" w:cs="宋体"/>
                <w:kern w:val="2"/>
                <w:sz w:val="21"/>
                <w:szCs w:val="21"/>
                <w:lang w:val="zh-CN" w:eastAsia="zh-CN" w:bidi="ar-SA"/>
              </w:rPr>
              <w:t>（除项目负责人外）</w:t>
            </w:r>
            <w:r>
              <w:rPr>
                <w:rFonts w:hint="eastAsia" w:ascii="宋体" w:hAnsi="宋体" w:eastAsia="宋体" w:cs="宋体"/>
                <w:color w:val="000000"/>
                <w:kern w:val="2"/>
                <w:sz w:val="21"/>
                <w:szCs w:val="21"/>
                <w:lang w:val="zh-CN" w:eastAsia="zh-CN" w:bidi="ar-SA"/>
              </w:rPr>
              <w:t>应包含以下专业：①城市（乡）规划、②土地资源管理、③</w:t>
            </w:r>
            <w:r>
              <w:rPr>
                <w:rFonts w:hint="eastAsia" w:ascii="宋体" w:hAnsi="宋体" w:eastAsia="宋体" w:cs="宋体"/>
                <w:color w:val="000000"/>
                <w:kern w:val="2"/>
                <w:sz w:val="21"/>
                <w:szCs w:val="21"/>
                <w:lang w:val="en-US" w:eastAsia="zh-CN" w:bidi="ar-SA"/>
              </w:rPr>
              <w:t>风景园林</w:t>
            </w:r>
            <w:r>
              <w:rPr>
                <w:rFonts w:hint="eastAsia" w:ascii="宋体" w:hAnsi="宋体" w:eastAsia="宋体" w:cs="宋体"/>
                <w:color w:val="000000"/>
                <w:kern w:val="2"/>
                <w:sz w:val="21"/>
                <w:szCs w:val="21"/>
                <w:lang w:val="zh-CN" w:eastAsia="zh-CN" w:bidi="ar-SA"/>
              </w:rPr>
              <w:t>、④</w:t>
            </w:r>
            <w:r>
              <w:rPr>
                <w:rFonts w:hint="eastAsia" w:ascii="宋体" w:hAnsi="宋体" w:eastAsia="宋体" w:cs="宋体"/>
                <w:color w:val="000000"/>
                <w:kern w:val="2"/>
                <w:sz w:val="21"/>
                <w:szCs w:val="21"/>
                <w:lang w:val="en-US" w:eastAsia="zh-CN" w:bidi="ar-SA"/>
              </w:rPr>
              <w:t>旅游</w:t>
            </w:r>
            <w:r>
              <w:rPr>
                <w:rFonts w:hint="eastAsia" w:ascii="宋体" w:hAnsi="宋体" w:eastAsia="宋体" w:cs="宋体"/>
                <w:color w:val="000000"/>
                <w:kern w:val="2"/>
                <w:sz w:val="21"/>
                <w:szCs w:val="21"/>
                <w:lang w:val="zh-CN" w:eastAsia="zh-CN" w:bidi="ar-SA"/>
              </w:rPr>
              <w:t>、⑤</w:t>
            </w:r>
            <w:r>
              <w:rPr>
                <w:rFonts w:hint="eastAsia" w:ascii="宋体" w:hAnsi="宋体" w:eastAsia="宋体" w:cs="宋体"/>
                <w:color w:val="000000"/>
                <w:kern w:val="2"/>
                <w:sz w:val="21"/>
                <w:szCs w:val="21"/>
                <w:lang w:val="en-US" w:eastAsia="zh-CN" w:bidi="ar-SA"/>
              </w:rPr>
              <w:t>建筑</w:t>
            </w:r>
            <w:r>
              <w:rPr>
                <w:rFonts w:hint="eastAsia" w:ascii="宋体" w:hAnsi="宋体" w:eastAsia="宋体" w:cs="宋体"/>
                <w:color w:val="000000"/>
                <w:kern w:val="2"/>
                <w:sz w:val="21"/>
                <w:szCs w:val="21"/>
                <w:lang w:val="zh-CN" w:eastAsia="zh-CN" w:bidi="ar-SA"/>
              </w:rPr>
              <w:t>、⑥</w:t>
            </w:r>
            <w:r>
              <w:rPr>
                <w:rFonts w:hint="default" w:ascii="宋体" w:hAnsi="宋体" w:eastAsia="宋体" w:cs="宋体"/>
                <w:color w:val="000000"/>
                <w:kern w:val="2"/>
                <w:sz w:val="21"/>
                <w:szCs w:val="21"/>
                <w:lang w:val="en-US" w:eastAsia="zh-CN" w:bidi="ar-SA"/>
              </w:rPr>
              <w:t>给水排水</w:t>
            </w:r>
            <w:r>
              <w:rPr>
                <w:rFonts w:hint="eastAsia" w:ascii="宋体" w:hAnsi="宋体" w:eastAsia="宋体" w:cs="宋体"/>
                <w:color w:val="000000"/>
                <w:kern w:val="2"/>
                <w:sz w:val="21"/>
                <w:szCs w:val="21"/>
                <w:lang w:val="zh-CN" w:eastAsia="zh-CN" w:bidi="ar-SA"/>
              </w:rPr>
              <w:t>、⑦人文地理学、⑧</w:t>
            </w:r>
            <w:r>
              <w:rPr>
                <w:rFonts w:hint="eastAsia" w:ascii="宋体" w:hAnsi="宋体" w:eastAsia="宋体" w:cs="宋体"/>
                <w:color w:val="000000"/>
                <w:kern w:val="2"/>
                <w:sz w:val="21"/>
                <w:szCs w:val="21"/>
                <w:lang w:val="en-US" w:eastAsia="zh-CN" w:bidi="ar-SA"/>
              </w:rPr>
              <w:t>资源环境</w:t>
            </w:r>
            <w:r>
              <w:rPr>
                <w:rFonts w:hint="eastAsia" w:ascii="宋体" w:hAnsi="宋体" w:eastAsia="宋体" w:cs="宋体"/>
                <w:color w:val="000000"/>
                <w:kern w:val="2"/>
                <w:sz w:val="21"/>
                <w:szCs w:val="21"/>
                <w:lang w:val="zh-CN" w:eastAsia="zh-CN" w:bidi="ar-SA"/>
              </w:rPr>
              <w:t>。以上专业齐全的得</w:t>
            </w:r>
            <w:r>
              <w:rPr>
                <w:rFonts w:hint="eastAsia" w:ascii="宋体" w:hAnsi="宋体" w:eastAsia="宋体" w:cs="宋体"/>
                <w:color w:val="000000"/>
                <w:kern w:val="2"/>
                <w:sz w:val="21"/>
                <w:szCs w:val="21"/>
                <w:lang w:val="en-US" w:eastAsia="zh-CN" w:bidi="ar-SA"/>
              </w:rPr>
              <w:t>8</w:t>
            </w:r>
            <w:r>
              <w:rPr>
                <w:rFonts w:hint="eastAsia" w:ascii="宋体" w:hAnsi="宋体" w:eastAsia="宋体" w:cs="宋体"/>
                <w:color w:val="000000"/>
                <w:kern w:val="2"/>
                <w:sz w:val="21"/>
                <w:szCs w:val="21"/>
                <w:lang w:val="zh-CN" w:eastAsia="zh-CN" w:bidi="ar-SA"/>
              </w:rPr>
              <w:t>分，缺一个扣</w:t>
            </w: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kern w:val="2"/>
                <w:sz w:val="21"/>
                <w:szCs w:val="21"/>
                <w:lang w:val="zh-CN" w:eastAsia="zh-CN" w:bidi="ar-SA"/>
              </w:rPr>
              <w:t>分，</w:t>
            </w:r>
            <w:r>
              <w:rPr>
                <w:rFonts w:hint="eastAsia" w:ascii="宋体" w:hAnsi="宋体" w:eastAsia="宋体" w:cs="宋体"/>
                <w:kern w:val="2"/>
                <w:sz w:val="21"/>
                <w:szCs w:val="21"/>
                <w:lang w:val="zh-CN" w:eastAsia="zh-CN" w:bidi="ar-SA"/>
              </w:rPr>
              <w:t>扣完为止。</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3、项目团队</w:t>
            </w:r>
            <w:r>
              <w:rPr>
                <w:rFonts w:hint="eastAsia" w:ascii="宋体" w:hAnsi="宋体" w:eastAsia="宋体" w:cs="宋体"/>
                <w:color w:val="000000"/>
                <w:kern w:val="2"/>
                <w:sz w:val="21"/>
                <w:szCs w:val="21"/>
                <w:lang w:val="zh-CN" w:eastAsia="zh-CN" w:bidi="ar-SA"/>
              </w:rPr>
              <w:t>中</w:t>
            </w:r>
            <w:r>
              <w:rPr>
                <w:rFonts w:hint="eastAsia" w:ascii="宋体" w:hAnsi="宋体" w:eastAsia="宋体" w:cs="宋体"/>
                <w:kern w:val="2"/>
                <w:sz w:val="21"/>
                <w:szCs w:val="21"/>
                <w:lang w:val="zh-CN" w:eastAsia="zh-CN" w:bidi="ar-SA"/>
              </w:rPr>
              <w:t>（除项目负责人外）</w:t>
            </w:r>
            <w:r>
              <w:rPr>
                <w:rFonts w:hint="eastAsia" w:ascii="宋体" w:hAnsi="宋体" w:eastAsia="宋体" w:cs="宋体"/>
                <w:kern w:val="2"/>
                <w:sz w:val="21"/>
                <w:szCs w:val="21"/>
                <w:lang w:val="en-US" w:eastAsia="zh-CN" w:bidi="ar-SA"/>
              </w:rPr>
              <w:t>每具有一个注册城乡（市）规划师的得1分，此项最高得5分；</w:t>
            </w:r>
          </w:p>
          <w:p>
            <w:pPr>
              <w:pStyle w:val="14"/>
              <w:numPr>
                <w:ilvl w:val="0"/>
                <w:numId w:val="0"/>
              </w:numPr>
              <w:snapToGrid w:val="0"/>
              <w:spacing w:line="320" w:lineRule="exact"/>
              <w:rPr>
                <w:rFonts w:hint="eastAsia" w:ascii="宋体" w:hAnsi="宋体" w:eastAsia="宋体" w:cs="宋体"/>
                <w:kern w:val="2"/>
                <w:sz w:val="21"/>
                <w:szCs w:val="21"/>
                <w:lang w:val="en-US" w:eastAsia="zh-CN" w:bidi="ar-SA"/>
              </w:rPr>
            </w:pPr>
          </w:p>
          <w:p>
            <w:pPr>
              <w:pStyle w:val="14"/>
              <w:numPr>
                <w:ilvl w:val="0"/>
                <w:numId w:val="0"/>
              </w:numPr>
              <w:snapToGrid w:val="0"/>
              <w:spacing w:line="320" w:lineRule="exact"/>
              <w:rPr>
                <w:rFonts w:hint="default" w:ascii="宋体" w:hAnsi="宋体" w:eastAsia="宋体" w:cs="宋体"/>
                <w:sz w:val="21"/>
                <w:szCs w:val="21"/>
                <w:lang w:val="en-US" w:eastAsia="zh-CN" w:bidi="zh-CN"/>
              </w:rPr>
            </w:pPr>
            <w:r>
              <w:rPr>
                <w:rFonts w:hint="eastAsia" w:ascii="宋体" w:hAnsi="宋体" w:eastAsia="宋体" w:cs="宋体"/>
                <w:color w:val="000000"/>
                <w:kern w:val="2"/>
                <w:sz w:val="21"/>
                <w:szCs w:val="21"/>
                <w:lang w:val="zh-CN" w:eastAsia="zh-CN" w:bidi="ar-SA"/>
              </w:rPr>
              <w:t>备注：投标文件中需提供加盖单位公章的专业技术人员身份证、职称证书</w:t>
            </w:r>
            <w:r>
              <w:rPr>
                <w:rFonts w:hint="eastAsia" w:ascii="宋体" w:hAnsi="宋体" w:eastAsia="宋体" w:cs="宋体"/>
                <w:color w:val="000000"/>
                <w:kern w:val="2"/>
                <w:sz w:val="21"/>
                <w:szCs w:val="21"/>
                <w:lang w:val="en-US" w:eastAsia="zh-CN" w:bidi="ar-SA"/>
              </w:rPr>
              <w:t>或毕业证书、</w:t>
            </w:r>
            <w:r>
              <w:rPr>
                <w:rFonts w:hint="eastAsia" w:ascii="宋体" w:hAnsi="宋体" w:eastAsia="宋体" w:cs="宋体"/>
                <w:color w:val="000000"/>
                <w:kern w:val="2"/>
                <w:sz w:val="21"/>
                <w:szCs w:val="21"/>
                <w:lang w:val="zh-CN" w:eastAsia="zh-CN" w:bidi="ar-SA"/>
              </w:rPr>
              <w:t>注册证书和近3个月社保缴纳证明扫描件或影印件。</w:t>
            </w:r>
          </w:p>
        </w:tc>
        <w:tc>
          <w:tcPr>
            <w:tcW w:w="913" w:type="dxa"/>
            <w:noWrap w:val="0"/>
            <w:vAlign w:val="center"/>
          </w:tcPr>
          <w:p>
            <w:pPr>
              <w:pStyle w:val="14"/>
              <w:numPr>
                <w:ilvl w:val="0"/>
                <w:numId w:val="0"/>
              </w:numPr>
              <w:snapToGrid w:val="0"/>
              <w:spacing w:line="320" w:lineRule="exact"/>
              <w:jc w:val="center"/>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bidi="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363" w:type="dxa"/>
            <w:noWrap w:val="0"/>
            <w:vAlign w:val="center"/>
          </w:tcPr>
          <w:p>
            <w:pPr>
              <w:pStyle w:val="14"/>
              <w:numPr>
                <w:ilvl w:val="0"/>
                <w:numId w:val="0"/>
              </w:numPr>
              <w:snapToGrid w:val="0"/>
              <w:spacing w:line="320" w:lineRule="exact"/>
              <w:jc w:val="center"/>
              <w:rPr>
                <w:rFonts w:hint="eastAsia" w:ascii="宋体" w:hAnsi="宋体" w:eastAsia="宋体" w:cs="宋体"/>
                <w:sz w:val="21"/>
                <w:szCs w:val="21"/>
                <w:lang w:val="en-US" w:eastAsia="zh-CN" w:bidi="zh-CN"/>
              </w:rPr>
            </w:pPr>
            <w:r>
              <w:rPr>
                <w:rFonts w:hint="eastAsia" w:ascii="宋体" w:hAnsi="宋体" w:eastAsia="宋体" w:cs="宋体"/>
                <w:color w:val="000000"/>
                <w:sz w:val="21"/>
                <w:szCs w:val="21"/>
              </w:rPr>
              <w:t>服务承诺</w:t>
            </w:r>
          </w:p>
        </w:tc>
        <w:tc>
          <w:tcPr>
            <w:tcW w:w="6904" w:type="dxa"/>
            <w:noWrap w:val="0"/>
            <w:vAlign w:val="center"/>
          </w:tcPr>
          <w:p>
            <w:pPr>
              <w:pStyle w:val="14"/>
              <w:numPr>
                <w:ilvl w:val="0"/>
                <w:numId w:val="0"/>
              </w:numPr>
              <w:snapToGrid w:val="0"/>
              <w:spacing w:line="32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1、售后跟踪服务计划或方案，跟踪服务机构的设置、人员、配备情况完善的得3分；售后跟踪服务计划或方案，跟踪服务机构的设置、人员、配备情况一般的得1分；较差的不得分。</w:t>
            </w:r>
          </w:p>
          <w:p>
            <w:pPr>
              <w:pStyle w:val="14"/>
              <w:numPr>
                <w:ilvl w:val="0"/>
                <w:numId w:val="0"/>
              </w:numPr>
              <w:snapToGrid w:val="0"/>
              <w:spacing w:line="32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2、对项目配合后期修改，乡镇、部门衔接承诺完善的得2分；对项目配合后期修改，乡镇、部门衔接承诺一般的得1分，对项目配合后期修改、部门衔接承诺较差的不得分。</w:t>
            </w:r>
          </w:p>
        </w:tc>
        <w:tc>
          <w:tcPr>
            <w:tcW w:w="913" w:type="dxa"/>
            <w:noWrap w:val="0"/>
            <w:vAlign w:val="center"/>
          </w:tcPr>
          <w:p>
            <w:pPr>
              <w:pStyle w:val="14"/>
              <w:numPr>
                <w:ilvl w:val="0"/>
                <w:numId w:val="0"/>
              </w:numPr>
              <w:snapToGrid w:val="0"/>
              <w:spacing w:line="320" w:lineRule="exact"/>
              <w:jc w:val="center"/>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bidi="zh-CN"/>
              </w:rPr>
              <w:t>5分</w:t>
            </w:r>
          </w:p>
        </w:tc>
      </w:tr>
    </w:tbl>
    <w:p>
      <w:pPr>
        <w:pStyle w:val="42"/>
        <w:autoSpaceDE/>
        <w:autoSpaceDN/>
        <w:snapToGrid w:val="0"/>
        <w:spacing w:beforeLines="50" w:afterLines="50" w:line="400" w:lineRule="exact"/>
        <w:ind w:firstLine="482" w:firstLineChars="200"/>
        <w:rPr>
          <w:rFonts w:ascii="宋体" w:hAnsi="宋体" w:eastAsia="宋体" w:cs="宋体"/>
          <w:b/>
          <w:lang w:val="en-US"/>
        </w:rPr>
      </w:pPr>
      <w:r>
        <w:rPr>
          <w:rFonts w:hint="eastAsia" w:ascii="宋体" w:hAnsi="宋体" w:eastAsia="宋体" w:cs="宋体"/>
          <w:b/>
          <w:lang w:val="en-US"/>
        </w:rPr>
        <w:t>另：政府采购政策功能落实</w:t>
      </w:r>
    </w:p>
    <w:p>
      <w:pPr>
        <w:pStyle w:val="42"/>
        <w:numPr>
          <w:ilvl w:val="0"/>
          <w:numId w:val="8"/>
        </w:numPr>
        <w:autoSpaceDE/>
        <w:autoSpaceDN/>
        <w:snapToGrid w:val="0"/>
        <w:spacing w:before="0" w:after="0"/>
        <w:ind w:firstLine="420" w:firstLineChars="200"/>
        <w:jc w:val="both"/>
        <w:rPr>
          <w:rFonts w:ascii="宋体" w:hAnsi="宋体" w:cs="宋体"/>
          <w:kern w:val="2"/>
          <w:sz w:val="21"/>
          <w:szCs w:val="21"/>
          <w:lang w:val="en-US" w:bidi="ar-SA"/>
        </w:rPr>
      </w:pPr>
      <w:r>
        <w:rPr>
          <w:rFonts w:hint="eastAsia" w:ascii="宋体" w:hAnsi="宋体" w:cs="宋体"/>
          <w:kern w:val="2"/>
          <w:sz w:val="21"/>
          <w:szCs w:val="21"/>
          <w:lang w:val="en-US" w:bidi="ar-SA"/>
        </w:rPr>
        <w:t>小微型企业价格扣除</w:t>
      </w:r>
    </w:p>
    <w:p>
      <w:pPr>
        <w:pStyle w:val="42"/>
        <w:autoSpaceDE/>
        <w:autoSpaceDN/>
        <w:snapToGrid w:val="0"/>
        <w:spacing w:before="0" w:after="0"/>
        <w:ind w:firstLine="420" w:firstLineChars="200"/>
        <w:jc w:val="both"/>
        <w:rPr>
          <w:rFonts w:ascii="宋体" w:hAnsi="宋体" w:cs="宋体"/>
          <w:kern w:val="2"/>
          <w:sz w:val="21"/>
          <w:szCs w:val="21"/>
          <w:lang w:val="en-US" w:bidi="ar-SA"/>
        </w:rPr>
      </w:pPr>
      <w:r>
        <w:rPr>
          <w:rFonts w:hint="eastAsia" w:ascii="宋体" w:hAnsi="宋体" w:cs="宋体"/>
          <w:kern w:val="2"/>
          <w:sz w:val="21"/>
          <w:szCs w:val="21"/>
          <w:lang w:val="en-US" w:bidi="ar-SA"/>
        </w:rPr>
        <w:t xml:space="preserve">根据《政府采购促进中小企业发展管理办法》（财库﹝2020﹞46 号）规定 </w:t>
      </w:r>
    </w:p>
    <w:p>
      <w:pPr>
        <w:pStyle w:val="42"/>
        <w:numPr>
          <w:ilvl w:val="0"/>
          <w:numId w:val="9"/>
        </w:numPr>
        <w:autoSpaceDE/>
        <w:autoSpaceDN/>
        <w:snapToGrid w:val="0"/>
        <w:spacing w:before="0" w:after="0"/>
        <w:ind w:firstLine="420" w:firstLineChars="200"/>
        <w:jc w:val="both"/>
        <w:rPr>
          <w:rFonts w:hint="eastAsia" w:ascii="宋体" w:hAnsi="宋体" w:cs="宋体"/>
          <w:kern w:val="2"/>
          <w:sz w:val="21"/>
          <w:szCs w:val="21"/>
          <w:lang w:val="en-US" w:eastAsia="zh-CN" w:bidi="ar-SA"/>
        </w:rPr>
      </w:pPr>
      <w:r>
        <w:rPr>
          <w:rFonts w:hint="eastAsia" w:ascii="宋体" w:hAnsi="宋体" w:cs="宋体"/>
          <w:kern w:val="2"/>
          <w:sz w:val="21"/>
          <w:szCs w:val="21"/>
          <w:lang w:val="en-US" w:bidi="ar-SA"/>
        </w:rPr>
        <w:t>本项目</w:t>
      </w:r>
      <w:r>
        <w:rPr>
          <w:rFonts w:hint="eastAsia" w:ascii="宋体" w:hAnsi="宋体" w:cs="宋体"/>
          <w:kern w:val="2"/>
          <w:sz w:val="21"/>
          <w:szCs w:val="21"/>
          <w:lang w:val="en-US" w:eastAsia="zh-CN" w:bidi="ar-SA"/>
        </w:rPr>
        <w:t>供应商为中小微企业</w:t>
      </w:r>
    </w:p>
    <w:p>
      <w:pPr>
        <w:pStyle w:val="42"/>
        <w:numPr>
          <w:ilvl w:val="0"/>
          <w:numId w:val="0"/>
        </w:numPr>
        <w:autoSpaceDE/>
        <w:autoSpaceDN/>
        <w:snapToGrid w:val="0"/>
        <w:spacing w:before="0" w:after="0"/>
        <w:ind w:firstLine="420" w:firstLineChars="200"/>
        <w:jc w:val="both"/>
        <w:rPr>
          <w:rFonts w:ascii="宋体" w:hAnsi="宋体" w:cs="宋体"/>
          <w:kern w:val="2"/>
          <w:sz w:val="21"/>
          <w:szCs w:val="21"/>
          <w:lang w:val="en-US" w:bidi="ar-SA"/>
        </w:rPr>
      </w:pPr>
      <w:r>
        <w:rPr>
          <w:rFonts w:hint="eastAsia" w:ascii="宋体" w:hAnsi="宋体" w:cs="宋体"/>
          <w:kern w:val="2"/>
          <w:sz w:val="21"/>
          <w:szCs w:val="21"/>
          <w:lang w:val="en-US" w:bidi="ar-SA"/>
        </w:rPr>
        <w:t>（2）供应商需按照采购文件的要求提供相应的《中小企业声明函》。</w:t>
      </w:r>
    </w:p>
    <w:p>
      <w:pPr>
        <w:pStyle w:val="42"/>
        <w:autoSpaceDE/>
        <w:autoSpaceDN/>
        <w:snapToGrid w:val="0"/>
        <w:spacing w:before="0" w:after="0"/>
        <w:ind w:firstLine="420" w:firstLineChars="200"/>
        <w:jc w:val="both"/>
        <w:rPr>
          <w:rFonts w:ascii="宋体" w:hAnsi="宋体" w:cs="宋体"/>
          <w:kern w:val="2"/>
          <w:sz w:val="21"/>
          <w:szCs w:val="21"/>
          <w:lang w:val="en-US" w:bidi="ar-SA"/>
        </w:rPr>
      </w:pPr>
      <w:r>
        <w:rPr>
          <w:rFonts w:hint="eastAsia" w:ascii="宋体" w:hAnsi="宋体" w:cs="宋体"/>
          <w:kern w:val="2"/>
          <w:sz w:val="21"/>
          <w:szCs w:val="21"/>
          <w:lang w:val="en-US" w:bidi="ar-SA"/>
        </w:rPr>
        <w:t>（3）企业标准请参照《关于印发中小企业划型标准规定的通知》（工信部联企业[2011]300号）文件规定自行填写。</w:t>
      </w:r>
    </w:p>
    <w:p>
      <w:pPr>
        <w:spacing w:beforeLines="50" w:line="360" w:lineRule="auto"/>
        <w:textAlignment w:val="baseline"/>
        <w:rPr>
          <w:rFonts w:ascii="宋体" w:hAnsi="宋体" w:cs="宋体"/>
          <w:b/>
          <w:szCs w:val="21"/>
        </w:rPr>
      </w:pPr>
      <w:r>
        <w:rPr>
          <w:rFonts w:hint="eastAsia" w:ascii="宋体" w:hAnsi="宋体" w:cs="宋体"/>
          <w:b/>
          <w:szCs w:val="21"/>
        </w:rPr>
        <w:t>6.中标人的确定</w:t>
      </w:r>
    </w:p>
    <w:p>
      <w:pPr>
        <w:pStyle w:val="14"/>
        <w:spacing w:beforeLines="50" w:line="240" w:lineRule="auto"/>
        <w:ind w:left="1"/>
        <w:textAlignment w:val="baseline"/>
        <w:rPr>
          <w:rFonts w:ascii="宋体" w:hAnsi="宋体" w:cs="宋体"/>
          <w:sz w:val="21"/>
          <w:szCs w:val="21"/>
        </w:rPr>
      </w:pPr>
      <w:r>
        <w:rPr>
          <w:rFonts w:hint="eastAsia" w:ascii="宋体" w:hAnsi="宋体" w:cs="宋体"/>
          <w:sz w:val="21"/>
          <w:szCs w:val="21"/>
        </w:rPr>
        <w:t>6.1评标委员会对投标人进行综合评分并按分数高低作出排序，推荐3名中标侯选人，得分最高的投标人将被确认为第一中标候选人，依次类推。如果两个投标人得分相同时，取投标价格低者。</w:t>
      </w:r>
    </w:p>
    <w:p>
      <w:pPr>
        <w:spacing w:beforeLines="50" w:line="240" w:lineRule="auto"/>
        <w:ind w:left="-61"/>
        <w:textAlignment w:val="baseline"/>
        <w:rPr>
          <w:rFonts w:ascii="宋体" w:hAnsi="宋体" w:cs="宋体"/>
          <w:b/>
          <w:szCs w:val="21"/>
        </w:rPr>
      </w:pPr>
      <w:r>
        <w:rPr>
          <w:rFonts w:hint="eastAsia" w:ascii="宋体" w:hAnsi="宋体" w:cs="宋体"/>
          <w:szCs w:val="21"/>
        </w:rPr>
        <w:t>6.2招标人应根据评标委员会的评审结果和国家有关规定确定中标人；招标人也可以授权评标委员会直接确定中标人。</w:t>
      </w:r>
    </w:p>
    <w:p>
      <w:pPr>
        <w:spacing w:beforeLines="50" w:line="360" w:lineRule="auto"/>
        <w:textAlignment w:val="baseline"/>
        <w:rPr>
          <w:rFonts w:ascii="宋体" w:hAnsi="宋体" w:cs="宋体"/>
          <w:szCs w:val="21"/>
        </w:rPr>
      </w:pPr>
      <w:r>
        <w:rPr>
          <w:rFonts w:hint="eastAsia" w:ascii="宋体" w:hAnsi="宋体" w:cs="宋体"/>
          <w:b/>
          <w:szCs w:val="21"/>
        </w:rPr>
        <w:t>7最终审查</w:t>
      </w:r>
    </w:p>
    <w:p>
      <w:pPr>
        <w:spacing w:beforeLines="50" w:line="360" w:lineRule="auto"/>
        <w:textAlignment w:val="baseline"/>
        <w:rPr>
          <w:rFonts w:ascii="宋体" w:hAnsi="宋体" w:cs="宋体"/>
          <w:szCs w:val="21"/>
        </w:rPr>
      </w:pPr>
      <w:r>
        <w:rPr>
          <w:rFonts w:hint="eastAsia" w:ascii="宋体" w:hAnsi="宋体" w:cs="宋体"/>
          <w:szCs w:val="21"/>
        </w:rPr>
        <w:t>7.1最终审查的内容是招标人对中标候选人的</w:t>
      </w:r>
      <w:r>
        <w:rPr>
          <w:rFonts w:hint="eastAsia" w:ascii="宋体" w:hAnsi="宋体" w:cs="宋体"/>
          <w:szCs w:val="21"/>
          <w:lang w:val="en-US"/>
        </w:rPr>
        <w:t>实力</w:t>
      </w:r>
      <w:r>
        <w:rPr>
          <w:rFonts w:hint="eastAsia" w:ascii="宋体" w:hAnsi="宋体" w:cs="宋体"/>
          <w:szCs w:val="21"/>
        </w:rPr>
        <w:t>、技术状况、生产条件、</w:t>
      </w:r>
      <w:r>
        <w:rPr>
          <w:rFonts w:hint="eastAsia" w:ascii="宋体" w:hAnsi="宋体" w:cs="宋体"/>
          <w:szCs w:val="21"/>
          <w:lang w:val="en-US"/>
        </w:rPr>
        <w:t>服务</w:t>
      </w:r>
      <w:r>
        <w:rPr>
          <w:rFonts w:hint="eastAsia" w:ascii="宋体" w:hAnsi="宋体" w:cs="宋体"/>
          <w:szCs w:val="21"/>
        </w:rPr>
        <w:t xml:space="preserve">质量，投标人资格、信誉以及招标人认为有必要了解的其它问题作进一步的考查。 </w:t>
      </w:r>
    </w:p>
    <w:p>
      <w:pPr>
        <w:spacing w:beforeLines="50" w:line="360" w:lineRule="auto"/>
        <w:ind w:left="1"/>
        <w:textAlignment w:val="baseline"/>
        <w:rPr>
          <w:rFonts w:ascii="宋体" w:hAnsi="宋体" w:cs="宋体"/>
          <w:szCs w:val="21"/>
        </w:rPr>
      </w:pPr>
      <w:r>
        <w:rPr>
          <w:rFonts w:hint="eastAsia" w:ascii="宋体" w:hAnsi="宋体" w:cs="宋体"/>
          <w:szCs w:val="21"/>
        </w:rPr>
        <w:t>7.3接受最终审查的中标候选人，必须如实回答和受理招标人的询问和考查，并提供所需的有关资料。</w:t>
      </w:r>
    </w:p>
    <w:p>
      <w:pPr>
        <w:pStyle w:val="14"/>
        <w:snapToGrid w:val="0"/>
        <w:spacing w:beforeLines="50" w:line="360" w:lineRule="auto"/>
        <w:ind w:firstLine="420" w:firstLineChars="200"/>
        <w:rPr>
          <w:rFonts w:ascii="宋体" w:hAnsi="宋体" w:cs="宋体"/>
          <w:sz w:val="21"/>
          <w:szCs w:val="21"/>
        </w:rPr>
        <w:sectPr>
          <w:headerReference r:id="rId10" w:type="default"/>
          <w:footerReference r:id="rId11" w:type="default"/>
          <w:pgSz w:w="11906" w:h="16838"/>
          <w:pgMar w:top="1474" w:right="1531" w:bottom="1474" w:left="1531" w:header="851" w:footer="992" w:gutter="0"/>
          <w:cols w:space="720" w:num="1"/>
          <w:docGrid w:type="lines" w:linePitch="312" w:charSpace="0"/>
        </w:sectPr>
      </w:pPr>
    </w:p>
    <w:tbl>
      <w:tblPr>
        <w:tblStyle w:val="25"/>
        <w:tblpPr w:leftFromText="180" w:rightFromText="180" w:vertAnchor="text" w:horzAnchor="page" w:tblpX="1404" w:tblpY="635"/>
        <w:tblOverlap w:val="never"/>
        <w:tblW w:w="95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5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2155" w:hRule="atLeast"/>
        </w:trPr>
        <w:tc>
          <w:tcPr>
            <w:tcW w:w="9520" w:type="dxa"/>
            <w:shd w:val="clear" w:color="auto" w:fill="FCFEEA"/>
          </w:tcPr>
          <w:p>
            <w:pPr>
              <w:pStyle w:val="3"/>
              <w:tabs>
                <w:tab w:val="left" w:pos="567"/>
              </w:tabs>
              <w:jc w:val="center"/>
              <w:rPr>
                <w:rFonts w:cs="宋体" w:asciiTheme="minorEastAsia" w:hAnsiTheme="minorEastAsia" w:eastAsiaTheme="minorEastAsia"/>
                <w:b/>
                <w:bCs/>
              </w:rPr>
            </w:pPr>
            <w:bookmarkStart w:id="489" w:name="_Toc5871"/>
            <w:r>
              <w:rPr>
                <w:rFonts w:hint="eastAsia" w:cs="宋体" w:asciiTheme="minorEastAsia" w:hAnsiTheme="minorEastAsia" w:eastAsiaTheme="minorEastAsia"/>
                <w:b/>
                <w:bCs/>
              </w:rPr>
              <w:t xml:space="preserve">                                                （正本/副本）</w:t>
            </w:r>
          </w:p>
          <w:p>
            <w:pPr>
              <w:pStyle w:val="3"/>
              <w:tabs>
                <w:tab w:val="left" w:pos="567"/>
              </w:tabs>
              <w:ind w:firstLine="4200" w:firstLineChars="1500"/>
              <w:rPr>
                <w:rFonts w:cs="宋体" w:asciiTheme="minorEastAsia" w:hAnsiTheme="minorEastAsia" w:eastAsiaTheme="minorEastAsia"/>
                <w:b/>
                <w:bCs/>
              </w:rPr>
            </w:pPr>
          </w:p>
          <w:p>
            <w:pPr>
              <w:pStyle w:val="3"/>
              <w:tabs>
                <w:tab w:val="left" w:pos="567"/>
              </w:tabs>
              <w:ind w:firstLine="4200" w:firstLineChars="1500"/>
              <w:rPr>
                <w:rFonts w:cs="宋体" w:asciiTheme="minorEastAsia" w:hAnsiTheme="minorEastAsia" w:eastAsiaTheme="minorEastAsia"/>
                <w:b/>
                <w:bCs/>
              </w:rPr>
            </w:pPr>
          </w:p>
          <w:p>
            <w:pPr>
              <w:pStyle w:val="3"/>
              <w:tabs>
                <w:tab w:val="left" w:pos="567"/>
              </w:tabs>
              <w:rPr>
                <w:rFonts w:cs="宋体" w:asciiTheme="minorEastAsia" w:hAnsiTheme="minorEastAsia" w:eastAsiaTheme="minorEastAsia"/>
                <w:b/>
                <w:bCs/>
              </w:rPr>
            </w:pPr>
          </w:p>
          <w:p>
            <w:pPr>
              <w:pStyle w:val="3"/>
              <w:tabs>
                <w:tab w:val="left" w:pos="567"/>
              </w:tabs>
              <w:ind w:firstLine="2520" w:firstLineChars="900"/>
              <w:rPr>
                <w:rFonts w:cs="宋体" w:asciiTheme="minorEastAsia" w:hAnsiTheme="minorEastAsia" w:eastAsiaTheme="minorEastAsia"/>
                <w:b/>
                <w:bCs/>
              </w:rPr>
            </w:pPr>
            <w:r>
              <w:rPr>
                <w:rFonts w:hint="eastAsia" w:cs="宋体" w:asciiTheme="minorEastAsia" w:hAnsiTheme="minorEastAsia" w:eastAsiaTheme="minorEastAsia"/>
                <w:b/>
                <w:bCs/>
              </w:rPr>
              <w:t>***** *** *** *** ***   项目</w:t>
            </w:r>
          </w:p>
          <w:p>
            <w:pPr>
              <w:pStyle w:val="3"/>
              <w:tabs>
                <w:tab w:val="left" w:pos="567"/>
              </w:tabs>
              <w:jc w:val="center"/>
              <w:rPr>
                <w:rFonts w:cs="宋体" w:asciiTheme="minorEastAsia" w:hAnsiTheme="minorEastAsia" w:eastAsiaTheme="minorEastAsia"/>
                <w:b/>
                <w:bCs/>
                <w:sz w:val="21"/>
                <w:szCs w:val="21"/>
              </w:rPr>
            </w:pPr>
          </w:p>
          <w:p>
            <w:pPr>
              <w:pStyle w:val="3"/>
              <w:tabs>
                <w:tab w:val="left" w:pos="567"/>
              </w:tabs>
              <w:ind w:firstLine="3150"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3"/>
              <w:tabs>
                <w:tab w:val="left" w:pos="567"/>
              </w:tabs>
              <w:jc w:val="center"/>
              <w:rPr>
                <w:rFonts w:cs="宋体" w:asciiTheme="minorEastAsia" w:hAnsiTheme="minorEastAsia" w:eastAsiaTheme="minorEastAsia"/>
                <w:b/>
                <w:bCs/>
                <w:sz w:val="48"/>
              </w:rPr>
            </w:pPr>
          </w:p>
          <w:p>
            <w:pPr>
              <w:pStyle w:val="3"/>
              <w:tabs>
                <w:tab w:val="left" w:pos="567"/>
              </w:tabs>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 应 文 件</w:t>
            </w:r>
          </w:p>
          <w:p>
            <w:pPr>
              <w:jc w:val="center"/>
              <w:rPr>
                <w:rFonts w:cs="宋体" w:asciiTheme="minorEastAsia" w:hAnsiTheme="minorEastAsia" w:eastAsiaTheme="minorEastAsia"/>
                <w:b/>
                <w:sz w:val="32"/>
              </w:rPr>
            </w:pPr>
          </w:p>
          <w:p>
            <w:pPr>
              <w:pStyle w:val="9"/>
              <w:ind w:firstLine="643"/>
              <w:rPr>
                <w:rFonts w:cs="宋体" w:asciiTheme="minorEastAsia" w:hAnsiTheme="minorEastAsia" w:eastAsiaTheme="minorEastAsia"/>
                <w:b/>
                <w:sz w:val="32"/>
              </w:rPr>
            </w:pPr>
          </w:p>
          <w:p>
            <w:pPr>
              <w:pStyle w:val="9"/>
              <w:ind w:firstLine="643"/>
              <w:rPr>
                <w:rFonts w:cs="宋体" w:asciiTheme="minorEastAsia" w:hAnsiTheme="minorEastAsia" w:eastAsiaTheme="minorEastAsia"/>
                <w:b/>
                <w:sz w:val="32"/>
              </w:rPr>
            </w:pPr>
          </w:p>
          <w:p>
            <w:pPr>
              <w:spacing w:line="360" w:lineRule="auto"/>
              <w:ind w:left="184" w:leftChars="84" w:firstLine="88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 标 单位：</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（公章）</w:t>
            </w:r>
          </w:p>
          <w:p>
            <w:pPr>
              <w:spacing w:line="360" w:lineRule="auto"/>
              <w:ind w:left="184" w:leftChars="84" w:firstLine="88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r>
              <w:rPr>
                <w:rFonts w:hint="eastAsia" w:cs="宋体" w:asciiTheme="minorEastAsia" w:hAnsiTheme="minorEastAsia" w:eastAsiaTheme="minorEastAsia"/>
                <w:szCs w:val="21"/>
                <w:u w:val="single"/>
              </w:rPr>
              <w:t xml:space="preserve">                                          </w:t>
            </w:r>
          </w:p>
          <w:p>
            <w:pPr>
              <w:spacing w:line="360" w:lineRule="auto"/>
              <w:ind w:left="184" w:leftChars="84" w:firstLine="88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 系 人：</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u w:val="single"/>
                <w:lang w:val="en-US"/>
              </w:rPr>
              <w:t xml:space="preserve">  </w:t>
            </w:r>
            <w:r>
              <w:rPr>
                <w:rFonts w:hint="eastAsia" w:cs="宋体" w:asciiTheme="minorEastAsia" w:hAnsiTheme="minorEastAsia" w:eastAsiaTheme="minorEastAsia"/>
                <w:szCs w:val="21"/>
                <w:u w:val="single"/>
              </w:rPr>
              <w:t xml:space="preserve">     </w:t>
            </w:r>
          </w:p>
          <w:p>
            <w:pPr>
              <w:spacing w:line="360" w:lineRule="auto"/>
              <w:ind w:left="184" w:leftChars="84" w:firstLine="88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    话：</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u w:val="single"/>
                <w:lang w:val="en-US"/>
              </w:rPr>
              <w:t xml:space="preserve">  </w:t>
            </w:r>
            <w:r>
              <w:rPr>
                <w:rFonts w:hint="eastAsia" w:cs="宋体" w:asciiTheme="minorEastAsia" w:hAnsiTheme="minorEastAsia" w:eastAsiaTheme="minorEastAsia"/>
                <w:szCs w:val="21"/>
                <w:u w:val="single"/>
              </w:rPr>
              <w:t xml:space="preserve">    </w:t>
            </w:r>
          </w:p>
          <w:p>
            <w:pPr>
              <w:spacing w:line="360" w:lineRule="auto"/>
              <w:ind w:left="184" w:leftChars="84" w:firstLine="88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 xml:space="preserve">地    址  ：  </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u w:val="single"/>
                <w:lang w:val="en-US"/>
              </w:rPr>
              <w:t xml:space="preserve">  </w:t>
            </w:r>
            <w:r>
              <w:rPr>
                <w:rFonts w:hint="eastAsia" w:cs="宋体" w:asciiTheme="minorEastAsia" w:hAnsiTheme="minorEastAsia" w:eastAsiaTheme="minorEastAsia"/>
                <w:szCs w:val="21"/>
                <w:u w:val="single"/>
              </w:rPr>
              <w:t xml:space="preserve">   </w:t>
            </w:r>
          </w:p>
          <w:p>
            <w:pPr>
              <w:spacing w:line="360" w:lineRule="auto"/>
              <w:ind w:left="184"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tc>
      </w:tr>
    </w:tbl>
    <w:p>
      <w:pPr>
        <w:tabs>
          <w:tab w:val="left" w:pos="1284"/>
        </w:tabs>
        <w:adjustRightInd w:val="0"/>
        <w:jc w:val="center"/>
        <w:outlineLvl w:val="0"/>
        <w:rPr>
          <w:rFonts w:hint="eastAsia" w:cs="宋体" w:asciiTheme="minorEastAsia" w:hAnsiTheme="minorEastAsia" w:eastAsiaTheme="minorEastAsia"/>
          <w:sz w:val="24"/>
        </w:rPr>
      </w:pPr>
      <w:r>
        <w:rPr>
          <w:rFonts w:hint="eastAsia"/>
          <w:b/>
          <w:bCs/>
          <w:sz w:val="28"/>
          <w:szCs w:val="28"/>
        </w:rPr>
        <w:t>第六章</w:t>
      </w:r>
      <w:r>
        <w:rPr>
          <w:rFonts w:hint="eastAsia"/>
          <w:b/>
          <w:bCs/>
          <w:sz w:val="28"/>
          <w:szCs w:val="28"/>
          <w:lang w:val="en-US"/>
        </w:rPr>
        <w:t xml:space="preserve"> </w:t>
      </w:r>
      <w:r>
        <w:rPr>
          <w:rFonts w:hint="eastAsia"/>
          <w:b/>
          <w:bCs/>
          <w:sz w:val="28"/>
          <w:szCs w:val="28"/>
        </w:rPr>
        <w:t>响应文件格式</w:t>
      </w:r>
      <w:bookmarkEnd w:id="489"/>
      <w:bookmarkStart w:id="490" w:name="_Toc18694"/>
      <w:bookmarkStart w:id="491" w:name="_Toc515647803"/>
      <w:bookmarkStart w:id="492" w:name="_Toc975"/>
      <w:bookmarkStart w:id="493" w:name="_Toc18974"/>
      <w:bookmarkStart w:id="494" w:name="_Toc27406"/>
      <w:bookmarkStart w:id="495" w:name="_Toc27612"/>
      <w:bookmarkStart w:id="496" w:name="_Toc6762_WPSOffice_Level2"/>
      <w:bookmarkStart w:id="497" w:name="_Toc25620_WPSOffice_Level2"/>
      <w:r>
        <w:rPr>
          <w:rFonts w:hint="eastAsia" w:cs="宋体" w:asciiTheme="minorEastAsia" w:hAnsiTheme="minorEastAsia" w:eastAsiaTheme="minorEastAsia"/>
          <w:sz w:val="24"/>
        </w:rPr>
        <w:br w:type="page"/>
      </w:r>
    </w:p>
    <w:p>
      <w:pPr>
        <w:rPr>
          <w:rFonts w:hint="eastAsia" w:cs="宋体" w:asciiTheme="minorEastAsia" w:hAnsiTheme="minorEastAsia" w:eastAsiaTheme="minorEastAsia"/>
          <w:sz w:val="24"/>
        </w:rPr>
      </w:pPr>
    </w:p>
    <w:p>
      <w:pPr>
        <w:pStyle w:val="6"/>
        <w:spacing w:before="0" w:line="360" w:lineRule="exact"/>
        <w:ind w:left="1105"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第一部分 报价一览表及资格证明文件</w:t>
      </w:r>
      <w:bookmarkEnd w:id="490"/>
      <w:bookmarkEnd w:id="491"/>
      <w:bookmarkEnd w:id="492"/>
      <w:bookmarkEnd w:id="493"/>
      <w:bookmarkEnd w:id="494"/>
      <w:bookmarkEnd w:id="495"/>
      <w:bookmarkEnd w:id="496"/>
      <w:bookmarkEnd w:id="497"/>
    </w:p>
    <w:p>
      <w:pPr>
        <w:tabs>
          <w:tab w:val="left" w:pos="5580"/>
        </w:tabs>
        <w:spacing w:line="360" w:lineRule="exact"/>
        <w:rPr>
          <w:rFonts w:cs="宋体" w:asciiTheme="minorEastAsia" w:hAnsiTheme="minorEastAsia" w:eastAsiaTheme="minorEastAsia"/>
          <w:color w:val="FF0000"/>
          <w:sz w:val="24"/>
        </w:rPr>
      </w:pPr>
      <w:bookmarkStart w:id="498" w:name="_Toc515647816"/>
      <w:bookmarkStart w:id="499" w:name="_Toc11180"/>
      <w:bookmarkStart w:id="500" w:name="_Toc520356217"/>
      <w:bookmarkStart w:id="501" w:name="_Toc480942349"/>
      <w:bookmarkStart w:id="502" w:name="_Ref467988698"/>
      <w:bookmarkStart w:id="503" w:name="_Toc216582813"/>
    </w:p>
    <w:p>
      <w:pPr>
        <w:numPr>
          <w:ilvl w:val="0"/>
          <w:numId w:val="10"/>
        </w:numPr>
        <w:tabs>
          <w:tab w:val="left" w:pos="5580"/>
        </w:tabs>
        <w:spacing w:line="360" w:lineRule="exact"/>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报价一览表</w:t>
      </w:r>
    </w:p>
    <w:p>
      <w:pPr>
        <w:pStyle w:val="20"/>
        <w:numPr>
          <w:ilvl w:val="0"/>
          <w:numId w:val="0"/>
        </w:numPr>
        <w:ind w:leftChars="0"/>
        <w:rPr>
          <w:rFonts w:hint="default" w:eastAsia="仿宋"/>
          <w:lang w:val="en-US" w:eastAsia="zh-CN"/>
        </w:rPr>
      </w:pPr>
      <w:r>
        <w:rPr>
          <w:rFonts w:hint="eastAsia"/>
          <w:lang w:val="en-US" w:eastAsia="zh-CN"/>
        </w:rPr>
        <w:t xml:space="preserve">        （2）</w:t>
      </w:r>
      <w:r>
        <w:rPr>
          <w:rFonts w:hint="eastAsia" w:cs="宋体" w:asciiTheme="minorEastAsia" w:hAnsiTheme="minorEastAsia" w:eastAsiaTheme="minorEastAsia"/>
          <w:sz w:val="24"/>
          <w:szCs w:val="22"/>
          <w:lang w:val="en-US" w:eastAsia="zh-CN" w:bidi="zh-CN"/>
        </w:rPr>
        <w:t>投标详细报价表</w:t>
      </w:r>
    </w:p>
    <w:p>
      <w:pPr>
        <w:numPr>
          <w:ilvl w:val="0"/>
          <w:numId w:val="0"/>
        </w:numPr>
        <w:tabs>
          <w:tab w:val="left" w:pos="5580"/>
        </w:tabs>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二、具有独立承担民事责任的能力（</w:t>
      </w:r>
      <w:r>
        <w:rPr>
          <w:rFonts w:hint="eastAsia" w:cs="宋体" w:asciiTheme="minorEastAsia" w:hAnsiTheme="minorEastAsia" w:eastAsiaTheme="minorEastAsia"/>
          <w:sz w:val="24"/>
        </w:rPr>
        <w:t>工商营业执照等证明文件复印件</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须加盖本单位章）</w:t>
      </w:r>
    </w:p>
    <w:p>
      <w:pPr>
        <w:tabs>
          <w:tab w:val="left" w:pos="5580"/>
        </w:tabs>
        <w:spacing w:line="360" w:lineRule="exact"/>
        <w:ind w:left="501" w:leftChars="228"/>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三、</w:t>
      </w:r>
      <w:r>
        <w:rPr>
          <w:rFonts w:hint="eastAsia" w:cs="宋体" w:asciiTheme="minorEastAsia" w:hAnsiTheme="minorEastAsia" w:eastAsiaTheme="minorEastAsia"/>
          <w:sz w:val="24"/>
          <w:lang w:val="en-US"/>
        </w:rPr>
        <w:t>法人身份证明及</w:t>
      </w:r>
      <w:r>
        <w:rPr>
          <w:rFonts w:hint="eastAsia" w:cs="宋体" w:asciiTheme="minorEastAsia" w:hAnsiTheme="minorEastAsia" w:eastAsiaTheme="minorEastAsia"/>
          <w:sz w:val="24"/>
        </w:rPr>
        <w:t>法定代表人授权书</w:t>
      </w:r>
    </w:p>
    <w:p>
      <w:pPr>
        <w:tabs>
          <w:tab w:val="left" w:pos="5580"/>
        </w:tabs>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四、</w:t>
      </w:r>
      <w:r>
        <w:rPr>
          <w:rFonts w:hint="eastAsia" w:cs="宋体" w:asciiTheme="minorEastAsia" w:hAnsiTheme="minorEastAsia" w:eastAsiaTheme="minorEastAsia"/>
          <w:sz w:val="24"/>
        </w:rPr>
        <w:t>投标保证金（附保证金打款凭证）；</w:t>
      </w:r>
    </w:p>
    <w:p>
      <w:pPr>
        <w:tabs>
          <w:tab w:val="left" w:pos="5580"/>
        </w:tabs>
        <w:spacing w:line="360" w:lineRule="exact"/>
        <w:ind w:firstLine="480" w:firstLineChars="200"/>
        <w:rPr>
          <w:rFonts w:cs="宋体" w:asciiTheme="minorEastAsia" w:hAnsiTheme="minorEastAsia" w:eastAsiaTheme="minorEastAsia"/>
          <w:sz w:val="24"/>
          <w:lang w:val="en-US"/>
        </w:rPr>
      </w:pPr>
      <w:r>
        <w:rPr>
          <w:rFonts w:hint="eastAsia" w:cs="宋体" w:asciiTheme="minorEastAsia" w:hAnsiTheme="minorEastAsia" w:eastAsiaTheme="minorEastAsia"/>
          <w:sz w:val="24"/>
          <w:lang w:val="en-US" w:eastAsia="zh-CN"/>
        </w:rPr>
        <w:t>五、有依法缴纳税收和社会保障资金的良好记录</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rPr>
        <w:t>近半年</w:t>
      </w:r>
      <w:r>
        <w:rPr>
          <w:rFonts w:hint="eastAsia" w:cs="宋体" w:asciiTheme="minorEastAsia" w:hAnsiTheme="minorEastAsia" w:eastAsiaTheme="minorEastAsia"/>
          <w:sz w:val="24"/>
        </w:rPr>
        <w:t>）</w:t>
      </w:r>
    </w:p>
    <w:p>
      <w:pPr>
        <w:tabs>
          <w:tab w:val="left" w:pos="5580"/>
        </w:tabs>
        <w:spacing w:line="360" w:lineRule="exact"/>
        <w:ind w:left="501" w:leftChars="228"/>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六、</w:t>
      </w:r>
      <w:r>
        <w:rPr>
          <w:rFonts w:hint="eastAsia" w:cs="宋体" w:asciiTheme="minorEastAsia" w:hAnsiTheme="minorEastAsia" w:eastAsiaTheme="minorEastAsia"/>
          <w:sz w:val="24"/>
        </w:rPr>
        <w:t>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lang w:val="en-US"/>
        </w:rPr>
      </w:pPr>
      <w:r>
        <w:rPr>
          <w:rFonts w:hint="eastAsia" w:cs="宋体" w:asciiTheme="minorEastAsia" w:hAnsiTheme="minorEastAsia" w:eastAsiaTheme="minorEastAsia"/>
          <w:sz w:val="24"/>
          <w:lang w:val="en-US" w:eastAsia="zh-CN"/>
        </w:rPr>
        <w:t>七、</w:t>
      </w:r>
      <w:r>
        <w:rPr>
          <w:rFonts w:hint="eastAsia" w:cs="宋体" w:asciiTheme="minorEastAsia" w:hAnsiTheme="minorEastAsia" w:eastAsiaTheme="minorEastAsia"/>
          <w:sz w:val="24"/>
          <w:lang w:val="en-US"/>
        </w:rPr>
        <w:t>各网址</w:t>
      </w:r>
      <w:r>
        <w:rPr>
          <w:rFonts w:hint="eastAsia" w:cs="宋体" w:asciiTheme="minorEastAsia" w:hAnsiTheme="minorEastAsia" w:eastAsiaTheme="minorEastAsia"/>
          <w:sz w:val="24"/>
        </w:rPr>
        <w:t>信用记录</w:t>
      </w:r>
      <w:r>
        <w:rPr>
          <w:rFonts w:hint="eastAsia" w:cs="宋体" w:asciiTheme="minorEastAsia" w:hAnsiTheme="minorEastAsia" w:eastAsiaTheme="minorEastAsia"/>
          <w:sz w:val="24"/>
          <w:lang w:val="en-US"/>
        </w:rPr>
        <w:t>截图</w:t>
      </w:r>
    </w:p>
    <w:p>
      <w:pPr>
        <w:pStyle w:val="9"/>
        <w:ind w:firstLine="480"/>
        <w:rPr>
          <w:rFonts w:cs="宋体" w:asciiTheme="minorEastAsia" w:hAnsiTheme="minorEastAsia" w:eastAsiaTheme="minorEastAsia"/>
          <w:sz w:val="24"/>
          <w:lang w:val="en-US"/>
        </w:rPr>
      </w:pPr>
      <w:r>
        <w:rPr>
          <w:rFonts w:hint="eastAsia" w:cs="宋体" w:asciiTheme="minorEastAsia" w:hAnsiTheme="minorEastAsia" w:eastAsiaTheme="minorEastAsia"/>
          <w:sz w:val="24"/>
          <w:lang w:val="en-US" w:eastAsia="zh-CN"/>
        </w:rPr>
        <w:t>八、</w:t>
      </w:r>
      <w:r>
        <w:rPr>
          <w:rFonts w:hint="eastAsia" w:cs="宋体" w:asciiTheme="minorEastAsia" w:hAnsiTheme="minorEastAsia" w:eastAsiaTheme="minorEastAsia"/>
          <w:sz w:val="24"/>
          <w:lang w:val="en-US"/>
        </w:rPr>
        <w:t>供应商须知资料表要求的其他资格证明文件</w:t>
      </w:r>
      <w:bookmarkStart w:id="504" w:name="_Toc515647804"/>
      <w:bookmarkStart w:id="505" w:name="_Toc16568"/>
      <w:bookmarkStart w:id="506" w:name="_Toc16750"/>
      <w:bookmarkStart w:id="507" w:name="_Toc30630"/>
      <w:bookmarkStart w:id="508" w:name="_Toc3620"/>
      <w:bookmarkStart w:id="509" w:name="_Toc21614"/>
      <w:bookmarkStart w:id="510" w:name="_Toc30524"/>
      <w:bookmarkStart w:id="511" w:name="_Toc14118"/>
    </w:p>
    <w:bookmarkEnd w:id="504"/>
    <w:bookmarkEnd w:id="505"/>
    <w:bookmarkEnd w:id="506"/>
    <w:bookmarkEnd w:id="507"/>
    <w:bookmarkEnd w:id="508"/>
    <w:bookmarkEnd w:id="509"/>
    <w:bookmarkEnd w:id="510"/>
    <w:bookmarkEnd w:id="511"/>
    <w:p>
      <w:pPr>
        <w:tabs>
          <w:tab w:val="left" w:pos="1800"/>
          <w:tab w:val="left" w:pos="5580"/>
        </w:tabs>
        <w:spacing w:line="240" w:lineRule="atLeast"/>
        <w:ind w:left="1105" w:leftChars="257" w:right="-908" w:rightChars="-413" w:hanging="540"/>
        <w:rPr>
          <w:rFonts w:cs="宋体" w:asciiTheme="minorEastAsia" w:hAnsiTheme="minorEastAsia" w:eastAsiaTheme="minorEastAsia"/>
          <w:sz w:val="24"/>
        </w:rPr>
      </w:pP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pStyle w:val="6"/>
        <w:spacing w:before="0" w:line="240" w:lineRule="atLeast"/>
        <w:ind w:left="1105" w:leftChars="257" w:hanging="540"/>
        <w:rPr>
          <w:rFonts w:cs="宋体" w:asciiTheme="minorEastAsia" w:hAnsiTheme="minorEastAsia" w:eastAsiaTheme="minorEastAsia"/>
          <w:sz w:val="24"/>
        </w:rPr>
      </w:pPr>
      <w:bookmarkStart w:id="512" w:name="_Toc25056"/>
      <w:r>
        <w:rPr>
          <w:rFonts w:hint="eastAsia" w:cs="宋体" w:asciiTheme="minorEastAsia" w:hAnsiTheme="minorEastAsia" w:eastAsiaTheme="minorEastAsia"/>
          <w:sz w:val="24"/>
          <w:lang w:val="en-US" w:eastAsia="zh-CN"/>
        </w:rPr>
        <w:t>一、（1）</w:t>
      </w:r>
      <w:r>
        <w:rPr>
          <w:rFonts w:hint="eastAsia" w:cs="宋体" w:asciiTheme="minorEastAsia" w:hAnsiTheme="minorEastAsia" w:eastAsiaTheme="minorEastAsia"/>
          <w:sz w:val="24"/>
        </w:rPr>
        <w:t>报价一览表</w:t>
      </w:r>
      <w:bookmarkEnd w:id="512"/>
    </w:p>
    <w:p>
      <w:pPr>
        <w:pStyle w:val="14"/>
        <w:tabs>
          <w:tab w:val="left" w:pos="5580"/>
        </w:tabs>
        <w:spacing w:line="240" w:lineRule="atLeast"/>
        <w:rPr>
          <w:rFonts w:cs="宋体" w:asciiTheme="minorEastAsia" w:hAnsiTheme="minorEastAsia" w:eastAsiaTheme="minorEastAsia"/>
          <w:szCs w:val="24"/>
        </w:rPr>
      </w:pPr>
    </w:p>
    <w:p>
      <w:pPr>
        <w:pStyle w:val="9"/>
        <w:tabs>
          <w:tab w:val="left" w:pos="5580"/>
        </w:tabs>
        <w:spacing w:line="240" w:lineRule="atLeast"/>
        <w:ind w:left="565" w:leftChars="257" w:firstLine="442"/>
        <w:jc w:val="center"/>
        <w:rPr>
          <w:rFonts w:hint="eastAsia" w:cs="宋体" w:asciiTheme="minorEastAsia" w:hAnsiTheme="minorEastAsia" w:eastAsiaTheme="minorEastAsia"/>
          <w:b/>
        </w:rPr>
      </w:pPr>
      <w:bookmarkStart w:id="513" w:name="_Hlt520356241"/>
      <w:bookmarkEnd w:id="513"/>
      <w:bookmarkStart w:id="514" w:name="_Toc494296984"/>
    </w:p>
    <w:bookmarkEnd w:id="514"/>
    <w:p>
      <w:pPr>
        <w:tabs>
          <w:tab w:val="left" w:pos="1800"/>
          <w:tab w:val="left" w:pos="5580"/>
        </w:tabs>
        <w:spacing w:line="240" w:lineRule="atLeast"/>
        <w:ind w:left="1105" w:leftChars="257" w:right="-908" w:rightChars="-413"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项目名称：　                  </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 xml:space="preserve">磋商文件编号：                          </w:t>
      </w:r>
    </w:p>
    <w:p>
      <w:pPr>
        <w:tabs>
          <w:tab w:val="left" w:pos="1800"/>
          <w:tab w:val="left" w:pos="5580"/>
        </w:tabs>
        <w:spacing w:line="240" w:lineRule="atLeast"/>
        <w:ind w:left="1105" w:leftChars="257" w:right="-908" w:rightChars="-413" w:hanging="540"/>
        <w:rPr>
          <w:rFonts w:cs="宋体" w:asciiTheme="minorEastAsia" w:hAnsiTheme="minorEastAsia" w:eastAsiaTheme="minorEastAsia"/>
          <w:sz w:val="24"/>
        </w:rPr>
      </w:pPr>
      <w:r>
        <w:rPr>
          <w:rFonts w:hint="eastAsia" w:cs="宋体" w:asciiTheme="minorEastAsia" w:hAnsiTheme="minorEastAsia" w:eastAsiaTheme="minorEastAsia"/>
          <w:sz w:val="24"/>
        </w:rPr>
        <w:t>报价单位：</w:t>
      </w:r>
      <w:r>
        <w:rPr>
          <w:rFonts w:hint="eastAsia" w:cs="宋体" w:asciiTheme="minorEastAsia" w:hAnsiTheme="minorEastAsia" w:eastAsiaTheme="minorEastAsia"/>
          <w:sz w:val="24"/>
          <w:lang w:val="en-US"/>
        </w:rPr>
        <w:t xml:space="preserve">                                           </w:t>
      </w:r>
      <w:r>
        <w:rPr>
          <w:rFonts w:hint="eastAsia" w:cs="宋体" w:asciiTheme="minorEastAsia" w:hAnsiTheme="minorEastAsia" w:eastAsiaTheme="minorEastAsia"/>
          <w:sz w:val="24"/>
        </w:rPr>
        <w:t xml:space="preserve">人民币    </w:t>
      </w:r>
      <w:r>
        <w:rPr>
          <w:rFonts w:hint="eastAsia" w:cs="宋体" w:asciiTheme="minorEastAsia" w:hAnsiTheme="minorEastAsia" w:eastAsiaTheme="minorEastAsia"/>
          <w:b/>
          <w:sz w:val="24"/>
        </w:rPr>
        <w:t>元</w:t>
      </w:r>
    </w:p>
    <w:tbl>
      <w:tblPr>
        <w:tblStyle w:val="25"/>
        <w:tblW w:w="8379" w:type="dxa"/>
        <w:tblInd w:w="-56" w:type="dxa"/>
        <w:tblLayout w:type="fixed"/>
        <w:tblCellMar>
          <w:top w:w="0" w:type="dxa"/>
          <w:left w:w="0" w:type="dxa"/>
          <w:bottom w:w="0" w:type="dxa"/>
          <w:right w:w="0" w:type="dxa"/>
        </w:tblCellMar>
      </w:tblPr>
      <w:tblGrid>
        <w:gridCol w:w="1778"/>
        <w:gridCol w:w="2930"/>
        <w:gridCol w:w="2037"/>
        <w:gridCol w:w="1634"/>
      </w:tblGrid>
      <w:tr>
        <w:tblPrEx>
          <w:tblCellMar>
            <w:top w:w="0" w:type="dxa"/>
            <w:left w:w="0" w:type="dxa"/>
            <w:bottom w:w="0" w:type="dxa"/>
            <w:right w:w="0" w:type="dxa"/>
          </w:tblCellMar>
        </w:tblPrEx>
        <w:trPr>
          <w:trHeight w:val="732" w:hRule="atLeast"/>
        </w:trPr>
        <w:tc>
          <w:tcPr>
            <w:tcW w:w="1778"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lang w:val="en-US"/>
              </w:rPr>
              <w:t>项目</w:t>
            </w:r>
            <w:r>
              <w:rPr>
                <w:rFonts w:hint="eastAsia" w:cs="宋体" w:asciiTheme="minorEastAsia" w:hAnsiTheme="minorEastAsia" w:eastAsiaTheme="minorEastAsia"/>
                <w:sz w:val="24"/>
              </w:rPr>
              <w:t>名称</w:t>
            </w:r>
          </w:p>
        </w:tc>
        <w:tc>
          <w:tcPr>
            <w:tcW w:w="293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2037"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lang w:val="en-US"/>
              </w:rPr>
              <w:t>服务期</w:t>
            </w:r>
          </w:p>
        </w:tc>
        <w:tc>
          <w:tcPr>
            <w:tcW w:w="1634"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2885" w:hRule="atLeast"/>
        </w:trPr>
        <w:tc>
          <w:tcPr>
            <w:tcW w:w="1778"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105" w:leftChars="257" w:hanging="540"/>
              <w:jc w:val="center"/>
              <w:rPr>
                <w:rFonts w:cs="宋体" w:asciiTheme="minorEastAsia" w:hAnsiTheme="minorEastAsia" w:eastAsiaTheme="minorEastAsia"/>
                <w:sz w:val="24"/>
              </w:rPr>
            </w:pPr>
          </w:p>
        </w:tc>
        <w:tc>
          <w:tcPr>
            <w:tcW w:w="293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rPr>
                <w:rFonts w:hint="eastAsia"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3"/>
              <w:rPr>
                <w:rFonts w:hint="eastAsia" w:cs="宋体" w:asciiTheme="minorEastAsia" w:hAnsiTheme="minorEastAsia" w:eastAsiaTheme="minorEastAsia"/>
                <w:sz w:val="24"/>
              </w:rPr>
            </w:pPr>
          </w:p>
          <w:p/>
          <w:p>
            <w:pPr>
              <w:tabs>
                <w:tab w:val="left" w:pos="5580"/>
              </w:tabs>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2037"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105" w:leftChars="257" w:hanging="540"/>
              <w:jc w:val="center"/>
              <w:rPr>
                <w:rFonts w:cs="宋体" w:asciiTheme="minorEastAsia" w:hAnsiTheme="minorEastAsia" w:eastAsiaTheme="minorEastAsia"/>
                <w:sz w:val="24"/>
              </w:rPr>
            </w:pPr>
          </w:p>
        </w:tc>
        <w:tc>
          <w:tcPr>
            <w:tcW w:w="1634"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105" w:leftChars="257" w:hanging="540"/>
              <w:jc w:val="center"/>
              <w:rPr>
                <w:rFonts w:cs="宋体" w:asciiTheme="minorEastAsia" w:hAnsiTheme="minorEastAsia" w:eastAsiaTheme="minorEastAsia"/>
                <w:sz w:val="24"/>
              </w:rPr>
            </w:pPr>
          </w:p>
        </w:tc>
      </w:tr>
    </w:tbl>
    <w:p>
      <w:pPr>
        <w:pStyle w:val="14"/>
        <w:tabs>
          <w:tab w:val="left" w:pos="5580"/>
        </w:tabs>
        <w:spacing w:line="240" w:lineRule="atLeast"/>
        <w:ind w:left="1105" w:leftChars="257" w:hanging="540"/>
        <w:rPr>
          <w:rFonts w:cs="宋体" w:asciiTheme="minorEastAsia" w:hAnsiTheme="minorEastAsia" w:eastAsiaTheme="minorEastAsia"/>
        </w:rPr>
      </w:pPr>
    </w:p>
    <w:p>
      <w:pPr>
        <w:pStyle w:val="14"/>
        <w:tabs>
          <w:tab w:val="left" w:pos="5580"/>
        </w:tabs>
        <w:spacing w:line="240" w:lineRule="atLeast"/>
        <w:ind w:left="1105" w:leftChars="257" w:hanging="540"/>
        <w:rPr>
          <w:rFonts w:cs="宋体" w:asciiTheme="minorEastAsia" w:hAnsiTheme="minorEastAsia" w:eastAsiaTheme="minorEastAsia"/>
          <w:u w:val="single"/>
        </w:rPr>
      </w:pPr>
    </w:p>
    <w:p>
      <w:pPr>
        <w:pStyle w:val="14"/>
        <w:tabs>
          <w:tab w:val="left" w:pos="5580"/>
        </w:tabs>
        <w:spacing w:line="240" w:lineRule="atLeast"/>
        <w:ind w:left="1105" w:leftChars="257" w:hanging="540"/>
        <w:rPr>
          <w:rFonts w:cs="宋体" w:asciiTheme="minorEastAsia" w:hAnsiTheme="minorEastAsia" w:eastAsiaTheme="minorEastAsia"/>
          <w:lang w:val="en-US"/>
        </w:rPr>
      </w:pPr>
      <w:r>
        <w:rPr>
          <w:rFonts w:hint="eastAsia" w:cs="宋体" w:asciiTheme="minorEastAsia" w:hAnsiTheme="minorEastAsia" w:eastAsiaTheme="minorEastAsia"/>
        </w:rPr>
        <w:t>供应商名称（单位盖章）：</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u w:val="single"/>
          <w:lang w:val="en-US"/>
        </w:rPr>
        <w:t xml:space="preserve"> </w:t>
      </w:r>
    </w:p>
    <w:p>
      <w:pPr>
        <w:pStyle w:val="14"/>
        <w:tabs>
          <w:tab w:val="left" w:pos="5580"/>
        </w:tabs>
        <w:spacing w:line="240" w:lineRule="atLeast"/>
        <w:ind w:left="1105" w:leftChars="257" w:hanging="540"/>
        <w:rPr>
          <w:rFonts w:cs="宋体" w:asciiTheme="minorEastAsia" w:hAnsiTheme="minorEastAsia" w:eastAsiaTheme="minorEastAsia"/>
          <w:u w:val="single"/>
        </w:rPr>
      </w:pPr>
      <w:r>
        <w:rPr>
          <w:rFonts w:hint="eastAsia" w:cs="宋体" w:asciiTheme="minorEastAsia" w:hAnsiTheme="minorEastAsia" w:eastAsiaTheme="minorEastAsia"/>
        </w:rPr>
        <w:t>法定代表人或委托代理(签字):</w:t>
      </w:r>
      <w:r>
        <w:rPr>
          <w:rFonts w:hint="eastAsia" w:cs="宋体" w:asciiTheme="minorEastAsia" w:hAnsiTheme="minorEastAsia" w:eastAsiaTheme="minorEastAsia"/>
          <w:u w:val="single"/>
        </w:rPr>
        <w:tab/>
      </w:r>
    </w:p>
    <w:p>
      <w:pPr>
        <w:rPr>
          <w:rFonts w:hint="eastAsia" w:cs="宋体" w:asciiTheme="minorEastAsia" w:hAnsiTheme="minorEastAsia" w:eastAsiaTheme="minorEastAsia"/>
        </w:rPr>
      </w:pPr>
      <w:r>
        <w:rPr>
          <w:rFonts w:hint="eastAsia" w:cs="宋体" w:asciiTheme="minorEastAsia" w:hAnsiTheme="minorEastAsia" w:eastAsiaTheme="minorEastAsia"/>
        </w:rPr>
        <w:t>注：</w:t>
      </w:r>
    </w:p>
    <w:p>
      <w:pPr>
        <w:rPr>
          <w:rFonts w:hint="eastAsia" w:cs="宋体" w:asciiTheme="minorEastAsia" w:hAnsiTheme="minorEastAsia" w:eastAsiaTheme="minorEastAsia"/>
        </w:rPr>
      </w:pPr>
      <w:r>
        <w:rPr>
          <w:rFonts w:hint="eastAsia" w:cs="宋体" w:asciiTheme="minorEastAsia" w:hAnsiTheme="minorEastAsia" w:eastAsiaTheme="minorEastAsia"/>
        </w:rPr>
        <w:t>1、投标总价应为各分项报价之和，投标文件差异修正准则参见投标报价说明。</w:t>
      </w:r>
    </w:p>
    <w:p>
      <w:pPr>
        <w:rPr>
          <w:rFonts w:hint="eastAsia" w:cs="宋体" w:asciiTheme="minorEastAsia" w:hAnsiTheme="minorEastAsia" w:eastAsiaTheme="minorEastAsia"/>
        </w:rPr>
      </w:pPr>
      <w:r>
        <w:rPr>
          <w:rFonts w:hint="eastAsia" w:cs="宋体" w:asciiTheme="minorEastAsia" w:hAnsiTheme="minorEastAsia" w:eastAsiaTheme="minorEastAsia"/>
        </w:rPr>
        <w:t>2、报价中必须包含前期调研、技术咨询、资料收集、报告编制、协调服务、交通差旅费、文档和图档的打印、装订及寄送费用、成果初审、专家评审（含专家评审费、交通费、餐费、场地费、住宿费等）等所产生的费用、全额含税发票、雇员费用、合同实施过程中的应预见和不可预见费用等完成合同规定责任和义务、达到合同目的的一切费用及企业利润。并应包含应由中标人缴纳的本次招标代理服务费。</w:t>
      </w:r>
    </w:p>
    <w:p>
      <w:pPr>
        <w:rPr>
          <w:rFonts w:hint="eastAsia" w:cs="宋体" w:asciiTheme="minorEastAsia" w:hAnsiTheme="minorEastAsia" w:eastAsiaTheme="minorEastAsia"/>
        </w:rPr>
      </w:pPr>
      <w:r>
        <w:rPr>
          <w:rFonts w:hint="eastAsia" w:cs="宋体" w:asciiTheme="minorEastAsia" w:hAnsiTheme="minorEastAsia" w:eastAsiaTheme="minorEastAsia"/>
        </w:rPr>
        <w:t>3、投标人必须自行考虑本项目在实施期间的一切可能产生的费用。在合同执行过程中，招标人将不再另行支付与本项目相关的任何费用（非本项目要求的其它内容除外）。</w:t>
      </w:r>
    </w:p>
    <w:p>
      <w:pPr>
        <w:rPr>
          <w:rFonts w:hint="eastAsia" w:cs="宋体" w:asciiTheme="minorEastAsia" w:hAnsiTheme="minorEastAsia" w:eastAsiaTheme="minorEastAsia"/>
        </w:rPr>
      </w:pPr>
      <w:r>
        <w:rPr>
          <w:rFonts w:hint="eastAsia" w:cs="宋体" w:asciiTheme="minorEastAsia" w:hAnsiTheme="minorEastAsia" w:eastAsiaTheme="minorEastAsia"/>
        </w:rPr>
        <w:t>4、报价表述限于中文大写或阿拉伯数字小写，均已核定准确无误，若投标报价大小写不一致，以大写金额为准。</w:t>
      </w:r>
    </w:p>
    <w:p>
      <w:pPr>
        <w:rPr>
          <w:rFonts w:hint="eastAsia" w:cs="宋体" w:asciiTheme="minorEastAsia" w:hAnsiTheme="minorEastAsia" w:eastAsiaTheme="minorEastAsia"/>
        </w:rPr>
      </w:pPr>
      <w:r>
        <w:rPr>
          <w:rFonts w:hint="eastAsia" w:cs="宋体" w:asciiTheme="minorEastAsia" w:hAnsiTheme="minorEastAsia" w:eastAsiaTheme="minorEastAsia"/>
        </w:rPr>
        <w:t>5、如果我方未中标，贵方没有必要对我方做出任何解释和说明，我方将充分尊重和理解贵方的选择。</w:t>
      </w:r>
    </w:p>
    <w:p>
      <w:pPr>
        <w:rPr>
          <w:rFonts w:hint="eastAsia" w:cs="宋体" w:asciiTheme="minorEastAsia" w:hAnsiTheme="minorEastAsia" w:eastAsiaTheme="minorEastAsia"/>
        </w:rPr>
      </w:pPr>
      <w:r>
        <w:rPr>
          <w:rFonts w:hint="eastAsia" w:cs="宋体" w:asciiTheme="minorEastAsia" w:hAnsiTheme="minorEastAsia" w:eastAsiaTheme="minorEastAsia"/>
        </w:rPr>
        <w:br w:type="page"/>
      </w:r>
    </w:p>
    <w:p>
      <w:pPr>
        <w:pStyle w:val="6"/>
        <w:spacing w:line="300" w:lineRule="exact"/>
        <w:jc w:val="center"/>
        <w:rPr>
          <w:rFonts w:hint="eastAsia" w:ascii="仿宋_GB2312" w:eastAsia="仿宋_GB2312"/>
          <w:sz w:val="28"/>
          <w:szCs w:val="28"/>
        </w:rPr>
      </w:pPr>
      <w:r>
        <w:rPr>
          <w:rFonts w:hint="eastAsia" w:cs="宋体" w:asciiTheme="minorEastAsia" w:hAnsiTheme="minorEastAsia" w:eastAsiaTheme="minorEastAsia"/>
          <w:lang w:eastAsia="zh-CN"/>
        </w:rPr>
        <w:t>（</w:t>
      </w:r>
      <w:r>
        <w:rPr>
          <w:rFonts w:hint="eastAsia" w:cs="宋体" w:asciiTheme="minorEastAsia" w:hAnsiTheme="minorEastAsia" w:eastAsiaTheme="minorEastAsia"/>
          <w:lang w:val="en-US" w:eastAsia="zh-CN"/>
        </w:rPr>
        <w:t>2</w:t>
      </w:r>
      <w:r>
        <w:rPr>
          <w:rFonts w:hint="eastAsia" w:cs="宋体" w:asciiTheme="minorEastAsia" w:hAnsiTheme="minorEastAsia" w:eastAsiaTheme="minorEastAsia"/>
          <w:lang w:eastAsia="zh-CN"/>
        </w:rPr>
        <w:t>）</w:t>
      </w:r>
      <w:r>
        <w:rPr>
          <w:rFonts w:hint="eastAsia" w:ascii="仿宋_GB2312" w:eastAsia="仿宋_GB2312"/>
          <w:sz w:val="28"/>
          <w:szCs w:val="28"/>
        </w:rPr>
        <w:t>投标详细报价表</w:t>
      </w:r>
    </w:p>
    <w:p>
      <w:pPr>
        <w:pStyle w:val="45"/>
        <w:snapToGrid w:val="0"/>
        <w:ind w:firstLine="560" w:firstLineChars="200"/>
        <w:rPr>
          <w:rFonts w:hint="eastAsia" w:ascii="仿宋_GB2312" w:hAnsi="仿宋" w:eastAsia="仿宋_GB2312"/>
          <w:sz w:val="28"/>
          <w:szCs w:val="28"/>
          <w:u w:val="single"/>
        </w:rPr>
      </w:pPr>
      <w:r>
        <w:rPr>
          <w:rFonts w:hint="eastAsia" w:ascii="仿宋_GB2312" w:hAnsi="仿宋" w:eastAsia="仿宋_GB2312"/>
          <w:sz w:val="28"/>
          <w:szCs w:val="28"/>
        </w:rPr>
        <w:t>项目名称：</w:t>
      </w:r>
      <w:r>
        <w:rPr>
          <w:rFonts w:hint="eastAsia" w:ascii="仿宋_GB2312" w:hAnsi="仿宋" w:eastAsia="仿宋_GB2312"/>
          <w:sz w:val="28"/>
          <w:szCs w:val="28"/>
          <w:u w:val="single"/>
        </w:rPr>
        <w:t xml:space="preserve">                          </w:t>
      </w:r>
    </w:p>
    <w:p>
      <w:pPr>
        <w:adjustRightInd w:val="0"/>
        <w:snapToGrid w:val="0"/>
        <w:spacing w:line="360" w:lineRule="auto"/>
        <w:ind w:firstLine="560" w:firstLineChars="200"/>
        <w:rPr>
          <w:rFonts w:hint="eastAsia" w:ascii="仿宋_GB2312" w:hAnsi="仿宋" w:eastAsia="仿宋_GB2312"/>
          <w:sz w:val="28"/>
          <w:szCs w:val="28"/>
          <w:u w:val="single"/>
        </w:rPr>
      </w:pPr>
      <w:r>
        <w:rPr>
          <w:rFonts w:hint="eastAsia" w:ascii="仿宋_GB2312" w:hAnsi="仿宋" w:eastAsia="仿宋_GB2312"/>
          <w:sz w:val="28"/>
          <w:szCs w:val="28"/>
        </w:rPr>
        <w:t>项目编号：</w:t>
      </w:r>
      <w:r>
        <w:rPr>
          <w:rFonts w:hint="eastAsia" w:ascii="仿宋_GB2312" w:hAnsi="仿宋" w:eastAsia="仿宋_GB2312"/>
          <w:sz w:val="28"/>
          <w:szCs w:val="28"/>
          <w:u w:val="single"/>
        </w:rPr>
        <w:t xml:space="preserve">                          </w:t>
      </w:r>
    </w:p>
    <w:tbl>
      <w:tblPr>
        <w:tblStyle w:val="25"/>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05"/>
        <w:gridCol w:w="2765"/>
        <w:gridCol w:w="709"/>
        <w:gridCol w:w="992"/>
        <w:gridCol w:w="1056"/>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50" w:type="dxa"/>
            <w:noWrap w:val="0"/>
            <w:vAlign w:val="center"/>
          </w:tcPr>
          <w:p>
            <w:pPr>
              <w:pStyle w:val="14"/>
              <w:adjustRightInd w:val="0"/>
              <w:snapToGrid w:val="0"/>
              <w:spacing w:line="240" w:lineRule="auto"/>
              <w:ind w:left="0" w:right="0" w:firstLine="0" w:firstLineChars="0"/>
              <w:rPr>
                <w:rFonts w:hint="eastAsia" w:ascii="宋体" w:hAnsi="宋体" w:eastAsia="宋体" w:cs="宋体"/>
                <w:sz w:val="24"/>
              </w:rPr>
            </w:pPr>
            <w:r>
              <w:rPr>
                <w:rFonts w:hint="eastAsia" w:ascii="宋体" w:hAnsi="宋体" w:eastAsia="宋体" w:cs="宋体"/>
                <w:sz w:val="24"/>
              </w:rPr>
              <w:t>序号</w:t>
            </w:r>
          </w:p>
        </w:tc>
        <w:tc>
          <w:tcPr>
            <w:tcW w:w="1305"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r>
              <w:rPr>
                <w:rFonts w:hint="eastAsia" w:ascii="宋体" w:hAnsi="宋体" w:eastAsia="宋体" w:cs="宋体"/>
                <w:sz w:val="24"/>
              </w:rPr>
              <w:t>名称</w:t>
            </w:r>
          </w:p>
        </w:tc>
        <w:tc>
          <w:tcPr>
            <w:tcW w:w="2765"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r>
              <w:rPr>
                <w:rFonts w:hint="eastAsia" w:ascii="宋体" w:hAnsi="宋体" w:eastAsia="宋体" w:cs="宋体"/>
                <w:sz w:val="24"/>
              </w:rPr>
              <w:t>参数描述</w:t>
            </w:r>
          </w:p>
        </w:tc>
        <w:tc>
          <w:tcPr>
            <w:tcW w:w="709"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r>
              <w:rPr>
                <w:rFonts w:hint="eastAsia" w:ascii="宋体" w:hAnsi="宋体" w:eastAsia="宋体" w:cs="宋体"/>
                <w:sz w:val="24"/>
              </w:rPr>
              <w:t>数量</w:t>
            </w:r>
          </w:p>
        </w:tc>
        <w:tc>
          <w:tcPr>
            <w:tcW w:w="992"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r>
              <w:rPr>
                <w:rFonts w:hint="eastAsia" w:ascii="宋体" w:hAnsi="宋体" w:eastAsia="宋体" w:cs="宋体"/>
                <w:sz w:val="24"/>
              </w:rPr>
              <w:t>单价</w:t>
            </w:r>
          </w:p>
        </w:tc>
        <w:tc>
          <w:tcPr>
            <w:tcW w:w="1056"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r>
              <w:rPr>
                <w:rFonts w:hint="eastAsia" w:ascii="宋体" w:hAnsi="宋体" w:eastAsia="宋体" w:cs="宋体"/>
                <w:sz w:val="24"/>
              </w:rPr>
              <w:t>总价</w:t>
            </w:r>
          </w:p>
        </w:tc>
        <w:tc>
          <w:tcPr>
            <w:tcW w:w="884"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50"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r>
              <w:rPr>
                <w:rFonts w:hint="eastAsia" w:ascii="宋体" w:hAnsi="宋体" w:eastAsia="宋体" w:cs="宋体"/>
                <w:sz w:val="24"/>
              </w:rPr>
              <w:t>1</w:t>
            </w:r>
          </w:p>
        </w:tc>
        <w:tc>
          <w:tcPr>
            <w:tcW w:w="1305"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c>
          <w:tcPr>
            <w:tcW w:w="2765"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c>
          <w:tcPr>
            <w:tcW w:w="709"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c>
          <w:tcPr>
            <w:tcW w:w="992"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c>
          <w:tcPr>
            <w:tcW w:w="1056"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c>
          <w:tcPr>
            <w:tcW w:w="884"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0"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r>
              <w:rPr>
                <w:rFonts w:hint="eastAsia" w:ascii="宋体" w:hAnsi="宋体" w:eastAsia="宋体" w:cs="宋体"/>
                <w:sz w:val="24"/>
              </w:rPr>
              <w:t>2</w:t>
            </w:r>
          </w:p>
        </w:tc>
        <w:tc>
          <w:tcPr>
            <w:tcW w:w="1305"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c>
          <w:tcPr>
            <w:tcW w:w="2765"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c>
          <w:tcPr>
            <w:tcW w:w="709"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c>
          <w:tcPr>
            <w:tcW w:w="992"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c>
          <w:tcPr>
            <w:tcW w:w="1056"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c>
          <w:tcPr>
            <w:tcW w:w="884"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0"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r>
              <w:rPr>
                <w:rFonts w:hint="eastAsia" w:ascii="宋体" w:hAnsi="宋体" w:eastAsia="宋体" w:cs="宋体"/>
                <w:sz w:val="24"/>
              </w:rPr>
              <w:t>3</w:t>
            </w:r>
          </w:p>
        </w:tc>
        <w:tc>
          <w:tcPr>
            <w:tcW w:w="1305"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c>
          <w:tcPr>
            <w:tcW w:w="2765"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c>
          <w:tcPr>
            <w:tcW w:w="709"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c>
          <w:tcPr>
            <w:tcW w:w="992"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c>
          <w:tcPr>
            <w:tcW w:w="1056"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c>
          <w:tcPr>
            <w:tcW w:w="884"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0"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r>
              <w:rPr>
                <w:rFonts w:hint="eastAsia" w:ascii="宋体" w:hAnsi="宋体" w:eastAsia="宋体" w:cs="宋体"/>
                <w:sz w:val="24"/>
              </w:rPr>
              <w:t>...</w:t>
            </w:r>
          </w:p>
        </w:tc>
        <w:tc>
          <w:tcPr>
            <w:tcW w:w="1305"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r>
              <w:rPr>
                <w:rFonts w:hint="eastAsia" w:ascii="宋体" w:hAnsi="宋体" w:eastAsia="宋体" w:cs="宋体"/>
                <w:sz w:val="24"/>
              </w:rPr>
              <w:t>...</w:t>
            </w:r>
          </w:p>
        </w:tc>
        <w:tc>
          <w:tcPr>
            <w:tcW w:w="2765"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r>
              <w:rPr>
                <w:rFonts w:hint="eastAsia" w:ascii="宋体" w:hAnsi="宋体" w:eastAsia="宋体" w:cs="宋体"/>
                <w:sz w:val="24"/>
              </w:rPr>
              <w:t>...</w:t>
            </w:r>
          </w:p>
        </w:tc>
        <w:tc>
          <w:tcPr>
            <w:tcW w:w="709"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r>
              <w:rPr>
                <w:rFonts w:hint="eastAsia" w:ascii="宋体" w:hAnsi="宋体" w:eastAsia="宋体" w:cs="宋体"/>
                <w:sz w:val="24"/>
              </w:rPr>
              <w:t>...</w:t>
            </w:r>
          </w:p>
        </w:tc>
        <w:tc>
          <w:tcPr>
            <w:tcW w:w="992"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r>
              <w:rPr>
                <w:rFonts w:hint="eastAsia" w:ascii="宋体" w:hAnsi="宋体" w:eastAsia="宋体" w:cs="宋体"/>
                <w:sz w:val="24"/>
              </w:rPr>
              <w:t>...</w:t>
            </w:r>
          </w:p>
        </w:tc>
        <w:tc>
          <w:tcPr>
            <w:tcW w:w="1056"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r>
              <w:rPr>
                <w:rFonts w:hint="eastAsia" w:ascii="宋体" w:hAnsi="宋体" w:eastAsia="宋体" w:cs="宋体"/>
                <w:sz w:val="24"/>
              </w:rPr>
              <w:t>...</w:t>
            </w:r>
          </w:p>
        </w:tc>
        <w:tc>
          <w:tcPr>
            <w:tcW w:w="884"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521" w:type="dxa"/>
            <w:gridSpan w:val="5"/>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r>
              <w:rPr>
                <w:rFonts w:hint="eastAsia" w:ascii="宋体" w:hAnsi="宋体" w:eastAsia="宋体" w:cs="宋体"/>
                <w:sz w:val="24"/>
              </w:rPr>
              <w:t>总价</w:t>
            </w:r>
          </w:p>
        </w:tc>
        <w:tc>
          <w:tcPr>
            <w:tcW w:w="1056"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c>
          <w:tcPr>
            <w:tcW w:w="884" w:type="dxa"/>
            <w:noWrap w:val="0"/>
            <w:vAlign w:val="center"/>
          </w:tcPr>
          <w:p>
            <w:pPr>
              <w:pStyle w:val="14"/>
              <w:adjustRightInd w:val="0"/>
              <w:snapToGrid w:val="0"/>
              <w:spacing w:line="240" w:lineRule="auto"/>
              <w:ind w:left="0" w:right="0" w:firstLine="0" w:firstLineChars="0"/>
              <w:jc w:val="center"/>
              <w:rPr>
                <w:rFonts w:hint="eastAsia" w:ascii="宋体" w:hAnsi="宋体" w:eastAsia="宋体" w:cs="宋体"/>
                <w:sz w:val="24"/>
              </w:rPr>
            </w:pPr>
          </w:p>
        </w:tc>
      </w:tr>
    </w:tbl>
    <w:p>
      <w:pPr>
        <w:adjustRightInd w:val="0"/>
        <w:snapToGrid w:val="0"/>
        <w:spacing w:line="360" w:lineRule="auto"/>
        <w:rPr>
          <w:rFonts w:hint="eastAsia" w:ascii="仿宋_GB2312" w:hAnsi="仿宋" w:eastAsia="仿宋_GB2312"/>
          <w:sz w:val="28"/>
          <w:szCs w:val="28"/>
        </w:rPr>
      </w:pPr>
    </w:p>
    <w:p>
      <w:pPr>
        <w:adjustRightInd w:val="0"/>
        <w:snapToGrid w:val="0"/>
        <w:spacing w:line="360" w:lineRule="auto"/>
        <w:rPr>
          <w:rFonts w:hint="eastAsia" w:ascii="仿宋_GB2312" w:hAnsi="仿宋" w:eastAsia="仿宋_GB2312"/>
          <w:sz w:val="28"/>
          <w:szCs w:val="28"/>
        </w:rPr>
      </w:pPr>
      <w:r>
        <w:rPr>
          <w:rFonts w:hint="eastAsia" w:ascii="仿宋_GB2312" w:hAnsi="仿宋" w:eastAsia="仿宋_GB2312"/>
          <w:sz w:val="28"/>
          <w:szCs w:val="28"/>
        </w:rPr>
        <w:t>投标人名称：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（盖公章）</w:t>
      </w:r>
    </w:p>
    <w:p>
      <w:pPr>
        <w:adjustRightInd w:val="0"/>
        <w:snapToGrid w:val="0"/>
        <w:spacing w:line="360" w:lineRule="auto"/>
        <w:rPr>
          <w:rFonts w:hint="eastAsia" w:ascii="仿宋_GB2312" w:hAnsi="仿宋" w:eastAsia="仿宋_GB2312"/>
          <w:sz w:val="28"/>
          <w:szCs w:val="28"/>
        </w:rPr>
      </w:pPr>
      <w:r>
        <w:rPr>
          <w:rFonts w:hint="eastAsia" w:ascii="仿宋_GB2312" w:hAnsi="仿宋" w:eastAsia="仿宋_GB2312"/>
          <w:sz w:val="28"/>
          <w:szCs w:val="28"/>
        </w:rPr>
        <w:t>法定代表人或法定代表人授权代表（签字或盖章）：</w:t>
      </w:r>
      <w:r>
        <w:rPr>
          <w:rFonts w:hint="eastAsia" w:ascii="仿宋_GB2312" w:hAnsi="仿宋" w:eastAsia="仿宋_GB2312"/>
          <w:sz w:val="28"/>
          <w:szCs w:val="28"/>
          <w:u w:val="single"/>
        </w:rPr>
        <w:t xml:space="preserve">           </w:t>
      </w:r>
    </w:p>
    <w:p>
      <w:pPr>
        <w:spacing w:line="360" w:lineRule="auto"/>
        <w:rPr>
          <w:rFonts w:hint="eastAsia" w:ascii="仿宋_GB2312" w:hAnsi="仿宋" w:eastAsia="仿宋_GB2312"/>
          <w:sz w:val="28"/>
          <w:szCs w:val="28"/>
        </w:rPr>
      </w:pPr>
      <w:r>
        <w:rPr>
          <w:rFonts w:hint="eastAsia" w:ascii="仿宋_GB2312" w:hAnsi="仿宋" w:eastAsia="仿宋_GB2312"/>
          <w:sz w:val="28"/>
          <w:szCs w:val="28"/>
        </w:rPr>
        <w:t>日期：   年   月   日</w:t>
      </w:r>
    </w:p>
    <w:p>
      <w:pPr>
        <w:pStyle w:val="14"/>
        <w:spacing w:line="240" w:lineRule="atLeast"/>
        <w:rPr>
          <w:rFonts w:hint="eastAsia" w:ascii="仿宋_GB2312" w:hAnsi="仿宋" w:eastAsia="仿宋_GB2312" w:cs="仿宋"/>
          <w:sz w:val="24"/>
          <w:szCs w:val="24"/>
          <w:lang w:val="en-GB" w:eastAsia="zh-CN" w:bidi="zh-CN"/>
        </w:rPr>
      </w:pPr>
    </w:p>
    <w:p>
      <w:pPr>
        <w:pStyle w:val="14"/>
        <w:spacing w:line="240" w:lineRule="atLeast"/>
        <w:rPr>
          <w:rFonts w:hint="eastAsia" w:ascii="仿宋_GB2312" w:hAnsi="仿宋" w:eastAsia="仿宋_GB2312" w:cs="仿宋"/>
          <w:sz w:val="24"/>
          <w:szCs w:val="24"/>
          <w:lang w:val="en-GB" w:eastAsia="zh-CN" w:bidi="zh-CN"/>
        </w:rPr>
      </w:pPr>
    </w:p>
    <w:p>
      <w:pPr>
        <w:pStyle w:val="14"/>
        <w:spacing w:line="240" w:lineRule="atLeast"/>
        <w:rPr>
          <w:rFonts w:hint="eastAsia" w:ascii="仿宋_GB2312" w:hAnsi="仿宋" w:eastAsia="仿宋_GB2312" w:cs="仿宋"/>
          <w:sz w:val="24"/>
          <w:szCs w:val="24"/>
          <w:lang w:val="en-GB" w:eastAsia="zh-CN" w:bidi="zh-CN"/>
        </w:rPr>
      </w:pPr>
    </w:p>
    <w:p>
      <w:pPr>
        <w:pStyle w:val="14"/>
        <w:spacing w:line="240" w:lineRule="atLeast"/>
        <w:rPr>
          <w:rFonts w:hint="eastAsia" w:ascii="仿宋_GB2312" w:hAnsi="仿宋" w:eastAsia="仿宋_GB2312" w:cs="仿宋"/>
          <w:sz w:val="24"/>
          <w:szCs w:val="24"/>
          <w:lang w:val="zh-CN" w:eastAsia="zh-CN" w:bidi="zh-CN"/>
        </w:rPr>
      </w:pPr>
      <w:r>
        <w:rPr>
          <w:rFonts w:hint="eastAsia" w:ascii="仿宋_GB2312" w:hAnsi="仿宋" w:eastAsia="仿宋_GB2312" w:cs="仿宋"/>
          <w:sz w:val="24"/>
          <w:szCs w:val="24"/>
          <w:lang w:val="en-GB" w:eastAsia="zh-CN" w:bidi="zh-CN"/>
        </w:rPr>
        <w:t>备注：</w:t>
      </w:r>
      <w:r>
        <w:rPr>
          <w:rFonts w:hint="eastAsia" w:ascii="仿宋_GB2312" w:hAnsi="仿宋" w:eastAsia="仿宋_GB2312" w:cs="仿宋"/>
          <w:sz w:val="24"/>
          <w:szCs w:val="24"/>
          <w:lang w:val="zh-CN" w:eastAsia="zh-CN" w:bidi="zh-CN"/>
        </w:rPr>
        <w:t>1.如果供应商认为需要，每种可填写一份该表。</w:t>
      </w:r>
    </w:p>
    <w:p>
      <w:pPr>
        <w:pStyle w:val="14"/>
        <w:spacing w:line="240" w:lineRule="atLeast"/>
        <w:ind w:firstLine="480" w:firstLineChars="200"/>
        <w:rPr>
          <w:rFonts w:hint="eastAsia" w:ascii="仿宋_GB2312" w:hAnsi="仿宋" w:eastAsia="仿宋_GB2312" w:cs="仿宋"/>
          <w:sz w:val="24"/>
          <w:szCs w:val="24"/>
          <w:lang w:val="zh-CN" w:eastAsia="zh-CN" w:bidi="zh-CN"/>
        </w:rPr>
      </w:pPr>
      <w:r>
        <w:rPr>
          <w:rFonts w:hint="eastAsia" w:ascii="仿宋_GB2312" w:hAnsi="仿宋" w:eastAsia="仿宋_GB2312" w:cs="仿宋"/>
          <w:sz w:val="24"/>
          <w:szCs w:val="24"/>
          <w:lang w:val="zh-CN" w:eastAsia="zh-CN" w:bidi="zh-CN"/>
        </w:rPr>
        <w:t>2.如果按单价计算的结果与总价不一致,以单价为准修正总价。</w:t>
      </w:r>
    </w:p>
    <w:p>
      <w:pPr>
        <w:pStyle w:val="14"/>
        <w:spacing w:line="240" w:lineRule="atLeast"/>
        <w:ind w:left="685" w:leftChars="257" w:hanging="120"/>
        <w:rPr>
          <w:rFonts w:hint="eastAsia" w:ascii="仿宋_GB2312" w:hAnsi="仿宋" w:eastAsia="仿宋_GB2312" w:cs="仿宋"/>
          <w:sz w:val="24"/>
          <w:szCs w:val="24"/>
          <w:lang w:val="zh-CN" w:eastAsia="zh-CN" w:bidi="zh-CN"/>
        </w:rPr>
      </w:pPr>
      <w:r>
        <w:rPr>
          <w:rFonts w:hint="eastAsia" w:ascii="仿宋_GB2312" w:hAnsi="仿宋" w:eastAsia="仿宋_GB2312" w:cs="仿宋"/>
          <w:sz w:val="24"/>
          <w:szCs w:val="24"/>
          <w:lang w:val="zh-CN" w:eastAsia="zh-CN" w:bidi="zh-CN"/>
        </w:rPr>
        <w:t>3.此分项报价表不做强制要求，供应商可视自身情况而定。</w:t>
      </w:r>
    </w:p>
    <w:p>
      <w:pPr>
        <w:pStyle w:val="14"/>
        <w:spacing w:line="240" w:lineRule="atLeast"/>
        <w:ind w:left="685" w:leftChars="257" w:hanging="120"/>
        <w:rPr>
          <w:rFonts w:hint="eastAsia" w:ascii="仿宋_GB2312" w:hAnsi="仿宋" w:eastAsia="仿宋_GB2312" w:cs="仿宋"/>
          <w:sz w:val="24"/>
          <w:szCs w:val="24"/>
          <w:lang w:val="zh-CN" w:eastAsia="zh-CN" w:bidi="zh-CN"/>
        </w:rPr>
      </w:pPr>
      <w:r>
        <w:rPr>
          <w:rFonts w:hint="eastAsia" w:ascii="仿宋_GB2312" w:hAnsi="仿宋" w:eastAsia="仿宋_GB2312" w:cs="仿宋"/>
          <w:sz w:val="24"/>
          <w:szCs w:val="24"/>
          <w:lang w:val="zh-CN" w:eastAsia="zh-CN" w:bidi="zh-CN"/>
        </w:rPr>
        <w:t>4.上述各项的详细分项报价，应另页描述。</w:t>
      </w:r>
    </w:p>
    <w:p>
      <w:pPr>
        <w:pStyle w:val="14"/>
        <w:spacing w:line="240" w:lineRule="atLeast"/>
        <w:ind w:left="685" w:leftChars="257" w:hanging="120"/>
        <w:rPr>
          <w:rFonts w:hint="eastAsia" w:ascii="仿宋_GB2312" w:hAnsi="仿宋" w:eastAsia="仿宋_GB2312" w:cs="仿宋"/>
          <w:sz w:val="24"/>
          <w:szCs w:val="24"/>
          <w:lang w:val="zh-CN" w:eastAsia="zh-CN" w:bidi="zh-CN"/>
        </w:rPr>
      </w:pPr>
      <w:r>
        <w:rPr>
          <w:rFonts w:hint="eastAsia" w:ascii="仿宋_GB2312" w:hAnsi="仿宋" w:eastAsia="仿宋_GB2312" w:cs="仿宋"/>
          <w:sz w:val="24"/>
          <w:szCs w:val="24"/>
          <w:lang w:val="zh-CN" w:eastAsia="zh-CN" w:bidi="zh-CN"/>
        </w:rPr>
        <w:t>5.如果开标一览表（报价表）内容与响应文件中明细表内容不一致的，以开标一览表（报价表）内容为准。</w:t>
      </w:r>
    </w:p>
    <w:p>
      <w:pPr>
        <w:ind w:firstLine="660" w:firstLineChars="300"/>
      </w:pPr>
      <w:r>
        <w:rPr>
          <w:rFonts w:hint="eastAsia" w:cs="宋体" w:asciiTheme="minorEastAsia" w:hAnsiTheme="minorEastAsia" w:eastAsiaTheme="minorEastAsia"/>
        </w:rPr>
        <w:br w:type="page"/>
      </w:r>
    </w:p>
    <w:p>
      <w:pPr>
        <w:pStyle w:val="6"/>
        <w:spacing w:line="240" w:lineRule="atLeast"/>
        <w:rPr>
          <w:rFonts w:ascii="宋体" w:hAnsi="宋体" w:eastAsia="宋体" w:cs="宋体"/>
          <w:sz w:val="24"/>
        </w:rPr>
      </w:pPr>
      <w:bookmarkStart w:id="515" w:name="_Toc14998"/>
      <w:r>
        <w:rPr>
          <w:rFonts w:hint="eastAsia" w:cs="宋体" w:asciiTheme="minorEastAsia" w:hAnsiTheme="minorEastAsia" w:eastAsiaTheme="minorEastAsia"/>
          <w:sz w:val="24"/>
          <w:lang w:val="en-US" w:eastAsia="zh-CN"/>
        </w:rPr>
        <w:t>二、</w:t>
      </w:r>
      <w:bookmarkEnd w:id="515"/>
      <w:r>
        <w:rPr>
          <w:rFonts w:hint="eastAsia" w:cs="宋体" w:asciiTheme="minorEastAsia" w:hAnsiTheme="minorEastAsia" w:eastAsiaTheme="minorEastAsia"/>
          <w:sz w:val="24"/>
          <w:lang w:val="en-US" w:eastAsia="zh-CN"/>
        </w:rPr>
        <w:t>具有独立承担民事责任的能力</w:t>
      </w:r>
    </w:p>
    <w:p>
      <w:pPr>
        <w:pStyle w:val="14"/>
        <w:tabs>
          <w:tab w:val="left" w:pos="5580"/>
        </w:tabs>
        <w:spacing w:line="240" w:lineRule="atLeast"/>
        <w:ind w:left="1105" w:leftChars="257" w:hanging="540"/>
        <w:jc w:val="center"/>
        <w:rPr>
          <w:rFonts w:hAnsi="宋体" w:cs="宋体"/>
          <w:b/>
        </w:rPr>
      </w:pPr>
    </w:p>
    <w:p>
      <w:pPr>
        <w:pStyle w:val="14"/>
        <w:tabs>
          <w:tab w:val="left" w:pos="5580"/>
        </w:tabs>
        <w:spacing w:line="240" w:lineRule="atLeast"/>
        <w:ind w:left="1105" w:leftChars="257" w:hanging="540"/>
        <w:rPr>
          <w:rFonts w:hAnsi="宋体" w:cs="宋体"/>
          <w:b/>
        </w:rPr>
      </w:pPr>
    </w:p>
    <w:p>
      <w:pPr>
        <w:pStyle w:val="14"/>
        <w:tabs>
          <w:tab w:val="left" w:pos="5580"/>
        </w:tabs>
        <w:spacing w:line="240" w:lineRule="atLeast"/>
        <w:ind w:left="1105" w:leftChars="257" w:hanging="540"/>
        <w:rPr>
          <w:rFonts w:hAnsi="宋体" w:cs="宋体"/>
          <w:b/>
        </w:rPr>
      </w:pPr>
    </w:p>
    <w:p>
      <w:pPr>
        <w:pStyle w:val="14"/>
        <w:tabs>
          <w:tab w:val="left" w:pos="5580"/>
        </w:tabs>
        <w:spacing w:line="240" w:lineRule="atLeast"/>
        <w:ind w:left="1105" w:leftChars="257" w:hanging="540"/>
        <w:rPr>
          <w:rFonts w:hAnsi="宋体" w:cs="宋体"/>
        </w:rPr>
      </w:pPr>
      <w:r>
        <w:rPr>
          <w:rFonts w:hint="eastAsia" w:hAnsi="宋体" w:cs="宋体"/>
        </w:rPr>
        <w:t>说明：工商营业执照等证明文件复印件，须加盖本单位章</w:t>
      </w:r>
    </w:p>
    <w:p>
      <w:pPr>
        <w:pStyle w:val="14"/>
        <w:tabs>
          <w:tab w:val="left" w:pos="5580"/>
        </w:tabs>
        <w:spacing w:line="240" w:lineRule="atLeast"/>
        <w:ind w:left="1105" w:leftChars="257" w:hanging="540"/>
        <w:rPr>
          <w:rFonts w:hAnsi="宋体" w:cs="宋体"/>
        </w:rPr>
      </w:pPr>
      <w:r>
        <w:rPr>
          <w:rFonts w:hint="eastAsia" w:hAnsi="宋体" w:cs="宋体"/>
        </w:rPr>
        <w:t xml:space="preserve">  </w:t>
      </w:r>
      <w:bookmarkStart w:id="516" w:name="_Toc3087"/>
      <w:bookmarkStart w:id="517" w:name="_Toc17577"/>
      <w:bookmarkStart w:id="518" w:name="_Toc28979"/>
      <w:bookmarkStart w:id="519" w:name="_Toc29899"/>
      <w:bookmarkStart w:id="520" w:name="_Toc1957"/>
      <w:bookmarkStart w:id="521" w:name="_Toc32302"/>
      <w:bookmarkStart w:id="522" w:name="_Toc515647805"/>
      <w:bookmarkStart w:id="523" w:name="_Toc6475"/>
    </w:p>
    <w:p>
      <w:pPr>
        <w:rPr>
          <w:rFonts w:hAnsi="宋体" w:cs="宋体"/>
          <w:sz w:val="24"/>
        </w:rPr>
      </w:pPr>
      <w:r>
        <w:rPr>
          <w:rFonts w:hint="eastAsia" w:hAnsi="宋体" w:cs="宋体"/>
          <w:sz w:val="24"/>
        </w:rPr>
        <w:br w:type="page"/>
      </w:r>
    </w:p>
    <w:p>
      <w:pPr>
        <w:pStyle w:val="14"/>
        <w:tabs>
          <w:tab w:val="left" w:pos="5580"/>
        </w:tabs>
        <w:spacing w:line="240" w:lineRule="atLeast"/>
        <w:ind w:left="1105" w:leftChars="257" w:hanging="540"/>
        <w:rPr>
          <w:rFonts w:hAnsi="宋体" w:cs="宋体"/>
        </w:rPr>
      </w:pPr>
    </w:p>
    <w:bookmarkEnd w:id="516"/>
    <w:bookmarkEnd w:id="517"/>
    <w:bookmarkEnd w:id="518"/>
    <w:bookmarkEnd w:id="519"/>
    <w:bookmarkEnd w:id="520"/>
    <w:bookmarkEnd w:id="521"/>
    <w:bookmarkEnd w:id="522"/>
    <w:bookmarkEnd w:id="523"/>
    <w:p>
      <w:pPr>
        <w:pStyle w:val="6"/>
        <w:spacing w:before="0" w:line="240" w:lineRule="atLeast"/>
        <w:rPr>
          <w:rFonts w:cs="宋体" w:asciiTheme="minorEastAsia" w:hAnsiTheme="minorEastAsia" w:eastAsiaTheme="minorEastAsia"/>
          <w:sz w:val="24"/>
        </w:rPr>
      </w:pPr>
      <w:bookmarkStart w:id="524" w:name="_Toc31203"/>
      <w:r>
        <w:rPr>
          <w:rFonts w:hint="eastAsia" w:cs="宋体" w:asciiTheme="minorEastAsia" w:hAnsiTheme="minorEastAsia" w:eastAsiaTheme="minorEastAsia"/>
          <w:sz w:val="24"/>
          <w:lang w:val="en-US" w:eastAsia="zh-CN"/>
        </w:rPr>
        <w:t>三、（1）</w:t>
      </w:r>
      <w:r>
        <w:rPr>
          <w:rFonts w:hint="eastAsia" w:cs="宋体" w:asciiTheme="minorEastAsia" w:hAnsiTheme="minorEastAsia" w:eastAsiaTheme="minorEastAsia"/>
          <w:sz w:val="24"/>
        </w:rPr>
        <w:t>法定代表人身份证明</w:t>
      </w:r>
      <w:bookmarkEnd w:id="524"/>
    </w:p>
    <w:p>
      <w:pPr>
        <w:adjustRightInd w:val="0"/>
        <w:snapToGrid w:val="0"/>
        <w:spacing w:line="300" w:lineRule="auto"/>
        <w:rPr>
          <w:rFonts w:hint="eastAsia" w:cs="宋体" w:asciiTheme="minorEastAsia" w:hAnsiTheme="minorEastAsia" w:eastAsiaTheme="minorEastAsia"/>
          <w:sz w:val="24"/>
          <w:szCs w:val="20"/>
        </w:rPr>
      </w:pPr>
    </w:p>
    <w:p>
      <w:pPr>
        <w:adjustRightInd w:val="0"/>
        <w:snapToGrid w:val="0"/>
        <w:spacing w:line="300" w:lineRule="auto"/>
        <w:rPr>
          <w:rFonts w:hint="eastAsia" w:cs="宋体" w:asciiTheme="minorEastAsia" w:hAnsiTheme="minorEastAsia" w:eastAsiaTheme="minorEastAsia"/>
          <w:sz w:val="24"/>
          <w:szCs w:val="20"/>
        </w:rPr>
      </w:pPr>
    </w:p>
    <w:p>
      <w:pPr>
        <w:adjustRightInd w:val="0"/>
        <w:snapToGrid w:val="0"/>
        <w:spacing w:line="300" w:lineRule="auto"/>
        <w:rPr>
          <w:rFonts w:hint="eastAsia" w:ascii="仿宋_GB2312" w:hAnsi="仿宋" w:eastAsia="仿宋_GB2312"/>
          <w:sz w:val="28"/>
          <w:szCs w:val="28"/>
          <w:u w:val="single"/>
          <w:lang w:eastAsia="zh-CN"/>
        </w:rPr>
      </w:pPr>
      <w:r>
        <w:rPr>
          <w:rFonts w:hint="eastAsia" w:cs="宋体" w:asciiTheme="minorEastAsia" w:hAnsiTheme="minorEastAsia" w:eastAsiaTheme="minorEastAsia"/>
          <w:sz w:val="24"/>
          <w:szCs w:val="20"/>
        </w:rPr>
        <w:t xml:space="preserve"> </w:t>
      </w:r>
      <w:r>
        <w:rPr>
          <w:rFonts w:hint="eastAsia" w:ascii="仿宋_GB2312" w:hAnsi="仿宋" w:eastAsia="仿宋_GB2312"/>
          <w:sz w:val="28"/>
          <w:szCs w:val="28"/>
        </w:rPr>
        <w:t>致：</w:t>
      </w:r>
    </w:p>
    <w:p>
      <w:pPr>
        <w:adjustRightInd w:val="0"/>
        <w:snapToGrid w:val="0"/>
        <w:spacing w:line="300" w:lineRule="auto"/>
        <w:rPr>
          <w:rFonts w:hint="eastAsia" w:ascii="仿宋_GB2312" w:hAnsi="仿宋" w:eastAsia="仿宋_GB2312"/>
          <w:sz w:val="28"/>
          <w:szCs w:val="28"/>
          <w:u w:val="single"/>
        </w:rPr>
      </w:pPr>
    </w:p>
    <w:p>
      <w:pPr>
        <w:adjustRightInd w:val="0"/>
        <w:snapToGrid w:val="0"/>
        <w:spacing w:line="300" w:lineRule="auto"/>
        <w:rPr>
          <w:rFonts w:hint="eastAsia" w:ascii="仿宋_GB2312" w:hAnsi="宋体" w:eastAsia="仿宋_GB2312" w:cs="宋体"/>
          <w:bCs/>
          <w:spacing w:val="8"/>
          <w:sz w:val="28"/>
          <w:szCs w:val="28"/>
          <w:u w:val="single"/>
        </w:rPr>
      </w:pPr>
      <w:r>
        <w:rPr>
          <w:rFonts w:hint="eastAsia" w:ascii="仿宋_GB2312" w:hAnsi="宋体" w:eastAsia="仿宋_GB2312" w:cs="宋体"/>
          <w:bCs/>
          <w:spacing w:val="8"/>
          <w:sz w:val="28"/>
          <w:szCs w:val="28"/>
        </w:rPr>
        <w:t>单位名称：</w:t>
      </w:r>
      <w:r>
        <w:rPr>
          <w:rFonts w:hint="eastAsia" w:ascii="仿宋_GB2312" w:hAnsi="宋体" w:eastAsia="仿宋_GB2312" w:cs="宋体"/>
          <w:bCs/>
          <w:spacing w:val="8"/>
          <w:sz w:val="28"/>
          <w:szCs w:val="28"/>
          <w:u w:val="single"/>
        </w:rPr>
        <w:t xml:space="preserve">                                       </w:t>
      </w:r>
    </w:p>
    <w:p>
      <w:pPr>
        <w:spacing w:line="360" w:lineRule="auto"/>
        <w:rPr>
          <w:rFonts w:hint="eastAsia" w:ascii="仿宋_GB2312" w:hAnsi="宋体" w:eastAsia="仿宋_GB2312" w:cs="宋体"/>
          <w:bCs/>
          <w:spacing w:val="8"/>
          <w:sz w:val="28"/>
          <w:szCs w:val="28"/>
          <w:u w:val="single"/>
        </w:rPr>
      </w:pPr>
      <w:r>
        <w:rPr>
          <w:rFonts w:hint="eastAsia" w:ascii="仿宋_GB2312" w:hAnsi="宋体" w:eastAsia="仿宋_GB2312" w:cs="宋体"/>
          <w:bCs/>
          <w:spacing w:val="8"/>
          <w:sz w:val="28"/>
          <w:szCs w:val="28"/>
        </w:rPr>
        <w:t>单位性质：</w:t>
      </w:r>
      <w:r>
        <w:rPr>
          <w:rFonts w:hint="eastAsia" w:ascii="仿宋_GB2312" w:hAnsi="宋体" w:eastAsia="仿宋_GB2312" w:cs="宋体"/>
          <w:bCs/>
          <w:spacing w:val="8"/>
          <w:sz w:val="28"/>
          <w:szCs w:val="28"/>
          <w:u w:val="single"/>
        </w:rPr>
        <w:t xml:space="preserve">                                       </w:t>
      </w:r>
    </w:p>
    <w:p>
      <w:pPr>
        <w:spacing w:line="360" w:lineRule="auto"/>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地    址：</w:t>
      </w:r>
      <w:r>
        <w:rPr>
          <w:rFonts w:hint="eastAsia" w:ascii="仿宋_GB2312" w:hAnsi="宋体" w:eastAsia="仿宋_GB2312" w:cs="宋体"/>
          <w:bCs/>
          <w:spacing w:val="8"/>
          <w:sz w:val="28"/>
          <w:szCs w:val="28"/>
          <w:u w:val="single"/>
        </w:rPr>
        <w:t xml:space="preserve">                                       </w:t>
      </w:r>
    </w:p>
    <w:p>
      <w:pPr>
        <w:spacing w:line="360" w:lineRule="auto"/>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 xml:space="preserve">成立时间： </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年</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月</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日</w:t>
      </w:r>
    </w:p>
    <w:p>
      <w:pPr>
        <w:spacing w:line="360" w:lineRule="auto"/>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经营期限：</w:t>
      </w:r>
      <w:r>
        <w:rPr>
          <w:rFonts w:hint="eastAsia" w:ascii="仿宋_GB2312" w:hAnsi="宋体" w:eastAsia="仿宋_GB2312" w:cs="宋体"/>
          <w:bCs/>
          <w:spacing w:val="8"/>
          <w:sz w:val="28"/>
          <w:szCs w:val="28"/>
          <w:u w:val="single"/>
        </w:rPr>
        <w:t xml:space="preserve">                                       </w:t>
      </w:r>
    </w:p>
    <w:p>
      <w:pPr>
        <w:spacing w:line="360" w:lineRule="auto"/>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姓    名：</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性别：</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 xml:space="preserve">  年龄：</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职务：</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系</w:t>
      </w:r>
      <w:r>
        <w:rPr>
          <w:rFonts w:hint="eastAsia" w:ascii="仿宋_GB2312" w:hAnsi="宋体" w:eastAsia="仿宋_GB2312" w:cs="宋体"/>
          <w:bCs/>
          <w:spacing w:val="8"/>
          <w:sz w:val="28"/>
          <w:szCs w:val="28"/>
          <w:u w:val="single"/>
        </w:rPr>
        <w:t xml:space="preserve">     （投标人名称）         </w:t>
      </w:r>
      <w:r>
        <w:rPr>
          <w:rFonts w:hint="eastAsia" w:ascii="仿宋_GB2312" w:hAnsi="宋体" w:eastAsia="仿宋_GB2312" w:cs="宋体"/>
          <w:bCs/>
          <w:spacing w:val="8"/>
          <w:sz w:val="28"/>
          <w:szCs w:val="28"/>
        </w:rPr>
        <w:t xml:space="preserve"> 的法定代表人。</w:t>
      </w:r>
    </w:p>
    <w:p>
      <w:pPr>
        <w:spacing w:line="360" w:lineRule="auto"/>
        <w:ind w:firstLine="592" w:firstLineChars="200"/>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特此证明。</w:t>
      </w:r>
    </w:p>
    <w:p>
      <w:pPr>
        <w:spacing w:line="360" w:lineRule="auto"/>
        <w:ind w:firstLine="592" w:firstLineChars="200"/>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投标人名称：</w:t>
      </w:r>
      <w:r>
        <w:rPr>
          <w:rFonts w:hint="eastAsia" w:ascii="仿宋_GB2312" w:hAnsi="宋体" w:eastAsia="仿宋_GB2312" w:cs="宋体"/>
          <w:bCs/>
          <w:spacing w:val="8"/>
          <w:sz w:val="28"/>
          <w:szCs w:val="28"/>
          <w:u w:val="single"/>
        </w:rPr>
        <w:t xml:space="preserve">                              （盖公章）</w:t>
      </w:r>
    </w:p>
    <w:p>
      <w:pPr>
        <w:spacing w:line="360" w:lineRule="auto"/>
        <w:ind w:firstLine="592" w:firstLineChars="200"/>
        <w:rPr>
          <w:rFonts w:hint="eastAsia" w:ascii="仿宋_GB2312" w:hAnsi="宋体" w:eastAsia="仿宋_GB2312" w:cs="宋体"/>
          <w:b/>
          <w:spacing w:val="8"/>
          <w:sz w:val="32"/>
          <w:szCs w:val="32"/>
        </w:rPr>
      </w:pPr>
      <w:r>
        <w:rPr>
          <w:rFonts w:hint="eastAsia" w:ascii="仿宋_GB2312" w:hAnsi="宋体" w:eastAsia="仿宋_GB2312" w:cs="宋体"/>
          <w:bCs/>
          <w:spacing w:val="8"/>
          <w:sz w:val="28"/>
          <w:szCs w:val="28"/>
        </w:rPr>
        <w:t>日  期：</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年</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月</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日</w:t>
      </w:r>
    </w:p>
    <w:p>
      <w:pPr>
        <w:spacing w:line="480" w:lineRule="auto"/>
        <w:rPr>
          <w:rFonts w:hint="eastAsia" w:ascii="仿宋_GB2312" w:hAnsi="仿宋" w:eastAsia="仿宋_GB2312"/>
          <w:sz w:val="28"/>
          <w:szCs w:val="28"/>
        </w:rPr>
      </w:pPr>
    </w:p>
    <w:p>
      <w:pPr>
        <w:rPr>
          <w:rFonts w:hint="eastAsia" w:ascii="仿宋_GB2312" w:hAnsi="仿宋" w:eastAsia="仿宋_GB2312"/>
          <w:b/>
          <w:sz w:val="28"/>
          <w:szCs w:val="28"/>
        </w:rPr>
      </w:pPr>
      <w:r>
        <w:rPr>
          <w:rFonts w:hint="eastAsia" w:ascii="仿宋_GB2312" w:hAnsi="仿宋" w:eastAsia="仿宋_GB2312"/>
          <w:sz w:val="28"/>
          <w:szCs w:val="28"/>
        </w:rPr>
        <w:t xml:space="preserve"> </w:t>
      </w:r>
      <w:r>
        <w:rPr>
          <w:rFonts w:hint="eastAsia" w:ascii="仿宋_GB2312" w:hAnsi="仿宋" w:eastAsia="仿宋_GB2312"/>
          <w:b/>
          <w:sz w:val="28"/>
          <w:szCs w:val="28"/>
        </w:rPr>
        <w:t xml:space="preserve">          </w:t>
      </w:r>
      <w:r>
        <w:rPr>
          <w:rFonts w:hint="eastAsia" w:ascii="仿宋_GB2312" w:hAnsi="仿宋" w:eastAsia="仿宋_GB2312"/>
          <w:b/>
          <w:sz w:val="28"/>
          <w:szCs w:val="28"/>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16510</wp:posOffset>
                </wp:positionV>
                <wp:extent cx="5372100" cy="1584325"/>
                <wp:effectExtent l="4445" t="4445" r="18415" b="11430"/>
                <wp:wrapNone/>
                <wp:docPr id="1" name="流程图: 可选过程 1"/>
                <wp:cNvGraphicFramePr/>
                <a:graphic xmlns:a="http://schemas.openxmlformats.org/drawingml/2006/main">
                  <a:graphicData uri="http://schemas.microsoft.com/office/word/2010/wordprocessingShape">
                    <wps:wsp>
                      <wps:cNvSpPr/>
                      <wps:spPr>
                        <a:xfrm>
                          <a:off x="0" y="0"/>
                          <a:ext cx="537210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0pt;margin-top:1.3pt;height:124.75pt;width:423pt;z-index:251668480;mso-width-relative:page;mso-height-relative:page;" fillcolor="#FFFFFF" filled="t" stroked="t" coordsize="21600,21600" o:gfxdata="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5SQANIAAAAGAQAADwAAAAAAAAABACAAAAAiAAAAZHJzL2Rvd25yZXYueG1sUEsBAhQAFAAA&#10;AAgAh07iQNYvVxouAgAAXgQAAA4AAAAAAAAAAQAgAAAAIQEAAGRycy9lMm9Eb2MueG1sUEsFBgAA&#10;AAAGAAYAWQEAAME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hint="eastAsia" w:ascii="仿宋_GB2312" w:hAnsi="仿宋" w:eastAsia="仿宋_GB2312"/>
          <w:b/>
          <w:sz w:val="28"/>
          <w:szCs w:val="28"/>
        </w:rPr>
      </w:pPr>
    </w:p>
    <w:p>
      <w:pPr>
        <w:spacing w:before="100" w:beforeAutospacing="1" w:after="100" w:afterAutospacing="1" w:line="440" w:lineRule="atLeast"/>
        <w:rPr>
          <w:rFonts w:hint="eastAsia" w:ascii="仿宋_GB2312" w:hAnsi="仿宋" w:eastAsia="仿宋_GB2312"/>
          <w:b/>
          <w:sz w:val="32"/>
          <w:szCs w:val="32"/>
        </w:rPr>
      </w:pPr>
    </w:p>
    <w:p>
      <w:pPr>
        <w:widowControl/>
        <w:spacing w:line="560" w:lineRule="exact"/>
        <w:ind w:firstLine="1900" w:firstLineChars="594"/>
        <w:jc w:val="left"/>
        <w:rPr>
          <w:rFonts w:hint="eastAsia" w:ascii="仿宋_GB2312" w:hAnsi="_5b8b_4f53" w:eastAsia="仿宋_GB2312"/>
          <w:b/>
          <w:bCs/>
          <w:sz w:val="32"/>
          <w:szCs w:val="32"/>
        </w:rPr>
      </w:pPr>
      <w:r>
        <w:rPr>
          <w:rFonts w:hint="eastAsia" w:ascii="仿宋_GB2312" w:hAnsi="_5b8b_4f53" w:eastAsia="仿宋_GB2312"/>
          <w:b/>
          <w:bCs/>
          <w:sz w:val="32"/>
          <w:szCs w:val="32"/>
        </w:rPr>
        <w:t xml:space="preserve"> </w:t>
      </w:r>
    </w:p>
    <w:p>
      <w:pPr>
        <w:pStyle w:val="14"/>
        <w:tabs>
          <w:tab w:val="left" w:pos="5580"/>
        </w:tabs>
        <w:ind w:left="1105" w:leftChars="257" w:hanging="540"/>
        <w:rPr>
          <w:rFonts w:cs="宋体" w:asciiTheme="minorEastAsia" w:hAnsiTheme="minorEastAsia" w:eastAsiaTheme="minorEastAsia"/>
        </w:rPr>
      </w:pPr>
    </w:p>
    <w:p>
      <w:pPr>
        <w:pStyle w:val="14"/>
        <w:tabs>
          <w:tab w:val="left" w:pos="5580"/>
        </w:tabs>
        <w:spacing w:line="240" w:lineRule="atLeast"/>
        <w:rPr>
          <w:rFonts w:cs="宋体" w:asciiTheme="minorEastAsia" w:hAnsiTheme="minorEastAsia" w:eastAsiaTheme="minorEastAsia"/>
        </w:rPr>
      </w:pPr>
      <w:bookmarkStart w:id="525" w:name="_Toc7039"/>
      <w:bookmarkStart w:id="526" w:name="_Toc32520"/>
      <w:bookmarkStart w:id="527" w:name="_Toc515647808"/>
      <w:r>
        <w:rPr>
          <w:rFonts w:hint="eastAsia" w:cs="宋体" w:asciiTheme="minorEastAsia" w:hAnsiTheme="minorEastAsia" w:eastAsiaTheme="minorEastAsia"/>
        </w:rPr>
        <w:t xml:space="preserve"> </w:t>
      </w:r>
    </w:p>
    <w:p>
      <w:pPr>
        <w:pStyle w:val="14"/>
        <w:tabs>
          <w:tab w:val="left" w:pos="5580"/>
        </w:tabs>
        <w:spacing w:line="240" w:lineRule="atLeast"/>
        <w:rPr>
          <w:rFonts w:cs="宋体" w:asciiTheme="minorEastAsia" w:hAnsiTheme="minorEastAsia" w:eastAsiaTheme="minorEastAsia"/>
        </w:rPr>
      </w:pPr>
    </w:p>
    <w:p>
      <w:pPr>
        <w:rPr>
          <w:rFonts w:cs="宋体" w:asciiTheme="minorEastAsia" w:hAnsiTheme="minorEastAsia" w:eastAsiaTheme="minorEastAsia"/>
          <w:sz w:val="24"/>
        </w:rPr>
      </w:pPr>
      <w:bookmarkStart w:id="528" w:name="_Toc16640"/>
      <w:bookmarkStart w:id="529" w:name="_Toc515647807"/>
      <w:bookmarkStart w:id="530" w:name="_Toc21867"/>
      <w:bookmarkStart w:id="531" w:name="_Toc5436"/>
      <w:bookmarkStart w:id="532" w:name="_Toc1083"/>
      <w:bookmarkStart w:id="533" w:name="_Toc22472"/>
      <w:bookmarkStart w:id="534" w:name="_Toc6829"/>
      <w:r>
        <w:rPr>
          <w:rFonts w:hint="eastAsia" w:cs="宋体" w:asciiTheme="minorEastAsia" w:hAnsiTheme="minorEastAsia" w:eastAsiaTheme="minorEastAsia"/>
          <w:sz w:val="24"/>
        </w:rPr>
        <w:br w:type="page"/>
      </w:r>
    </w:p>
    <w:p>
      <w:pPr>
        <w:pStyle w:val="6"/>
        <w:spacing w:before="0" w:line="240" w:lineRule="atLeast"/>
        <w:rPr>
          <w:rFonts w:cs="宋体" w:asciiTheme="minorEastAsia" w:hAnsiTheme="minorEastAsia" w:eastAsiaTheme="minorEastAsia"/>
          <w:b w:val="0"/>
          <w:sz w:val="24"/>
          <w:u w:val="single"/>
        </w:rPr>
      </w:pPr>
      <w:bookmarkStart w:id="535" w:name="_Toc7395"/>
      <w:r>
        <w:rPr>
          <w:rFonts w:hint="eastAsia" w:cs="宋体" w:asciiTheme="minorEastAsia" w:hAnsiTheme="minorEastAsia" w:eastAsiaTheme="minorEastAsia"/>
          <w:sz w:val="24"/>
          <w:lang w:val="en-US" w:eastAsia="zh-CN"/>
        </w:rPr>
        <w:t>三、（2）</w:t>
      </w:r>
      <w:r>
        <w:rPr>
          <w:rFonts w:hint="eastAsia" w:cs="宋体" w:asciiTheme="minorEastAsia" w:hAnsiTheme="minorEastAsia" w:eastAsiaTheme="minorEastAsia"/>
          <w:sz w:val="24"/>
        </w:rPr>
        <w:t>法定代表人授权委托书</w:t>
      </w:r>
      <w:bookmarkEnd w:id="528"/>
      <w:bookmarkEnd w:id="529"/>
      <w:bookmarkEnd w:id="530"/>
      <w:bookmarkEnd w:id="531"/>
      <w:bookmarkEnd w:id="532"/>
      <w:bookmarkEnd w:id="533"/>
      <w:bookmarkEnd w:id="534"/>
      <w:bookmarkEnd w:id="535"/>
    </w:p>
    <w:bookmarkEnd w:id="525"/>
    <w:bookmarkEnd w:id="526"/>
    <w:bookmarkEnd w:id="527"/>
    <w:p>
      <w:pPr>
        <w:adjustRightInd w:val="0"/>
        <w:snapToGrid w:val="0"/>
        <w:spacing w:line="300" w:lineRule="auto"/>
        <w:rPr>
          <w:rFonts w:hint="eastAsia" w:ascii="仿宋_GB2312" w:hAnsi="仿宋" w:eastAsia="仿宋_GB2312"/>
          <w:sz w:val="28"/>
          <w:szCs w:val="28"/>
        </w:rPr>
      </w:pPr>
      <w:bookmarkStart w:id="536" w:name="_Toc4923"/>
      <w:bookmarkStart w:id="537" w:name="_Toc10290"/>
      <w:bookmarkStart w:id="538" w:name="_Toc22138"/>
      <w:bookmarkStart w:id="539" w:name="_Toc15480"/>
      <w:bookmarkStart w:id="540" w:name="_Toc8410"/>
      <w:bookmarkStart w:id="541" w:name="_Toc515647809"/>
      <w:bookmarkStart w:id="542" w:name="_Toc11047"/>
      <w:bookmarkStart w:id="543" w:name="_Toc28445"/>
    </w:p>
    <w:p>
      <w:pPr>
        <w:adjustRightInd w:val="0"/>
        <w:snapToGrid w:val="0"/>
        <w:spacing w:line="300" w:lineRule="auto"/>
        <w:rPr>
          <w:rFonts w:hint="eastAsia" w:ascii="仿宋_GB2312" w:hAnsi="仿宋" w:eastAsia="仿宋_GB2312"/>
          <w:sz w:val="28"/>
          <w:szCs w:val="28"/>
          <w:lang w:eastAsia="zh-CN"/>
        </w:rPr>
      </w:pPr>
      <w:r>
        <w:rPr>
          <w:rFonts w:hint="eastAsia" w:ascii="仿宋_GB2312" w:hAnsi="仿宋" w:eastAsia="仿宋_GB2312"/>
          <w:sz w:val="28"/>
          <w:szCs w:val="28"/>
        </w:rPr>
        <w:t>致：</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kern w:val="0"/>
          <w:sz w:val="28"/>
          <w:szCs w:val="28"/>
          <w:u w:val="single"/>
        </w:rPr>
        <w:t xml:space="preserve">                 </w:t>
      </w:r>
      <w:r>
        <w:rPr>
          <w:rFonts w:hint="eastAsia" w:ascii="仿宋_GB2312" w:hAnsi="仿宋" w:eastAsia="仿宋_GB2312" w:cs="宋体"/>
          <w:kern w:val="0"/>
          <w:sz w:val="28"/>
          <w:szCs w:val="28"/>
        </w:rPr>
        <w:t>（投标人全称）法人代表</w:t>
      </w:r>
      <w:r>
        <w:rPr>
          <w:rFonts w:hint="eastAsia" w:ascii="仿宋_GB2312" w:hAnsi="仿宋" w:eastAsia="仿宋_GB2312"/>
          <w:kern w:val="0"/>
          <w:sz w:val="28"/>
          <w:szCs w:val="28"/>
          <w:u w:val="single"/>
        </w:rPr>
        <w:t xml:space="preserve">          </w:t>
      </w:r>
      <w:r>
        <w:rPr>
          <w:rFonts w:hint="eastAsia" w:ascii="仿宋_GB2312" w:hAnsi="仿宋" w:eastAsia="仿宋_GB2312" w:cs="宋体"/>
          <w:kern w:val="0"/>
          <w:sz w:val="28"/>
          <w:szCs w:val="28"/>
        </w:rPr>
        <w:t>授权</w:t>
      </w:r>
      <w:r>
        <w:rPr>
          <w:rFonts w:hint="eastAsia" w:ascii="仿宋_GB2312" w:hAnsi="仿宋" w:eastAsia="仿宋_GB2312"/>
          <w:kern w:val="0"/>
          <w:sz w:val="28"/>
          <w:szCs w:val="28"/>
          <w:u w:val="single"/>
        </w:rPr>
        <w:t xml:space="preserve">            </w:t>
      </w:r>
      <w:r>
        <w:rPr>
          <w:rFonts w:hint="eastAsia" w:ascii="仿宋_GB2312" w:hAnsi="仿宋" w:eastAsia="仿宋_GB2312" w:cs="宋体"/>
          <w:kern w:val="0"/>
          <w:sz w:val="28"/>
          <w:szCs w:val="28"/>
        </w:rPr>
        <w:t>（全权代表姓名）为全权代表，参加</w:t>
      </w:r>
      <w:r>
        <w:rPr>
          <w:rFonts w:hint="eastAsia" w:ascii="仿宋_GB2312" w:hAnsi="_5b8b_4f53" w:eastAsia="仿宋_GB2312"/>
          <w:sz w:val="28"/>
          <w:szCs w:val="28"/>
          <w:u w:val="single"/>
        </w:rPr>
        <w:t>项目名称</w:t>
      </w:r>
      <w:r>
        <w:rPr>
          <w:rFonts w:hint="eastAsia" w:ascii="仿宋_GB2312" w:hAnsi="仿宋" w:eastAsia="仿宋_GB2312" w:cs="宋体"/>
          <w:kern w:val="0"/>
          <w:sz w:val="28"/>
          <w:szCs w:val="28"/>
        </w:rPr>
        <w:t>（项目编号</w:t>
      </w:r>
      <w:r>
        <w:rPr>
          <w:rFonts w:hint="eastAsia" w:ascii="仿宋_GB2312" w:hAnsi="仿宋" w:eastAsia="仿宋_GB2312" w:cs="宋体"/>
          <w:spacing w:val="-20"/>
          <w:kern w:val="0"/>
          <w:sz w:val="28"/>
          <w:szCs w:val="28"/>
        </w:rPr>
        <w:t>：</w:t>
      </w:r>
      <w:r>
        <w:rPr>
          <w:rFonts w:hint="eastAsia" w:ascii="仿宋_GB2312" w:hAnsi="仿宋" w:eastAsia="仿宋_GB2312"/>
          <w:spacing w:val="-20"/>
          <w:kern w:val="0"/>
          <w:sz w:val="28"/>
          <w:szCs w:val="28"/>
          <w:u w:val="single"/>
        </w:rPr>
        <w:t xml:space="preserve">             </w:t>
      </w:r>
      <w:r>
        <w:rPr>
          <w:rFonts w:hint="eastAsia" w:ascii="仿宋_GB2312" w:hAnsi="仿宋" w:eastAsia="仿宋_GB2312"/>
          <w:spacing w:val="-20"/>
          <w:kern w:val="0"/>
          <w:sz w:val="28"/>
          <w:szCs w:val="28"/>
        </w:rPr>
        <w:t>）</w:t>
      </w:r>
      <w:r>
        <w:rPr>
          <w:rFonts w:hint="eastAsia" w:ascii="仿宋_GB2312" w:hAnsi="仿宋" w:eastAsia="仿宋_GB2312" w:cs="宋体"/>
          <w:kern w:val="0"/>
          <w:sz w:val="28"/>
          <w:szCs w:val="28"/>
        </w:rPr>
        <w:t>的招标投标活动，全权处理招标投标活动中的一切事宜。</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投标人全称（公章）：</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法人代表（签字</w:t>
      </w:r>
      <w:r>
        <w:rPr>
          <w:rFonts w:hint="eastAsia" w:ascii="仿宋_GB2312" w:eastAsia="仿宋_GB2312" w:cs="宋体"/>
          <w:kern w:val="0"/>
          <w:sz w:val="28"/>
          <w:szCs w:val="28"/>
          <w:lang w:val="en-US" w:eastAsia="zh-CN"/>
        </w:rPr>
        <w:t>或盖章</w:t>
      </w:r>
      <w:r>
        <w:rPr>
          <w:rFonts w:hint="eastAsia" w:ascii="仿宋_GB2312" w:hAnsi="仿宋" w:eastAsia="仿宋_GB2312" w:cs="宋体"/>
          <w:kern w:val="0"/>
          <w:sz w:val="28"/>
          <w:szCs w:val="28"/>
        </w:rPr>
        <w:t>）：</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日</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widowControl/>
        <w:spacing w:line="560" w:lineRule="exact"/>
        <w:ind w:firstLine="630" w:firstLineChars="225"/>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全权代表姓名：</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职务：</w:t>
      </w:r>
    </w:p>
    <w:p>
      <w:pPr>
        <w:widowControl/>
        <w:spacing w:line="560" w:lineRule="exact"/>
        <w:ind w:firstLine="630" w:firstLineChars="225"/>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身</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份</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证号码：</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详细通信地址：</w:t>
      </w:r>
    </w:p>
    <w:p>
      <w:pPr>
        <w:widowControl/>
        <w:spacing w:line="560" w:lineRule="exact"/>
        <w:ind w:firstLine="700" w:firstLineChars="25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邮</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政</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编</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码：</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传真：</w:t>
      </w:r>
      <w:r>
        <w:rPr>
          <w:rFonts w:hint="eastAsia" w:ascii="仿宋_GB2312" w:hAnsi="仿宋" w:eastAsia="仿宋_GB2312"/>
          <w:kern w:val="0"/>
          <w:sz w:val="28"/>
          <w:szCs w:val="28"/>
        </w:rPr>
        <w:t xml:space="preserve">               </w:t>
      </w:r>
    </w:p>
    <w:p>
      <w:pPr>
        <w:widowControl/>
        <w:spacing w:line="560" w:lineRule="exact"/>
        <w:ind w:firstLine="700" w:firstLineChars="25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电话：</w:t>
      </w:r>
    </w:p>
    <w:p>
      <w:pPr>
        <w:spacing w:line="360" w:lineRule="auto"/>
        <w:ind w:firstLine="1664" w:firstLineChars="650"/>
        <w:jc w:val="left"/>
        <w:rPr>
          <w:rFonts w:hint="eastAsia" w:ascii="仿宋_GB2312" w:hAnsi="宋体" w:eastAsia="仿宋_GB2312" w:cs="宋体"/>
          <w:spacing w:val="8"/>
          <w:sz w:val="24"/>
        </w:rPr>
      </w:pPr>
      <w:r>
        <w:rPr>
          <w:rFonts w:hint="eastAsia" w:ascii="仿宋_GB2312" w:hAnsi="宋体" w:eastAsia="仿宋_GB2312" w:cs="宋体"/>
          <w:spacing w:val="8"/>
          <w:sz w:val="24"/>
        </w:rPr>
        <w:t>被授权人《居民身份证》复印件正反面：</w:t>
      </w:r>
    </w:p>
    <w:p>
      <w:pPr>
        <w:spacing w:line="360" w:lineRule="auto"/>
        <w:ind w:firstLine="420"/>
        <w:rPr>
          <w:rFonts w:hint="eastAsia" w:ascii="仿宋_GB2312" w:hAnsi="仿宋" w:eastAsia="仿宋_GB2312"/>
          <w:sz w:val="28"/>
          <w:szCs w:val="28"/>
          <w:u w:val="single"/>
        </w:rPr>
      </w:pPr>
      <w:r>
        <w:rPr>
          <w:rFonts w:hint="eastAsia" w:ascii="仿宋_GB2312" w:hAnsi="仿宋" w:eastAsia="仿宋_GB2312"/>
          <w:sz w:val="28"/>
          <w:szCs w:val="28"/>
          <w:u w:val="single"/>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173355</wp:posOffset>
                </wp:positionV>
                <wp:extent cx="4914900" cy="1612900"/>
                <wp:effectExtent l="4445" t="4445" r="18415" b="13335"/>
                <wp:wrapNone/>
                <wp:docPr id="5" name="流程图: 可选过程 5"/>
                <wp:cNvGraphicFramePr/>
                <a:graphic xmlns:a="http://schemas.openxmlformats.org/drawingml/2006/main">
                  <a:graphicData uri="http://schemas.microsoft.com/office/word/2010/wordprocessingShape">
                    <wps:wsp>
                      <wps:cNvSpPr/>
                      <wps:spPr>
                        <a:xfrm>
                          <a:off x="0" y="0"/>
                          <a:ext cx="4914900" cy="16129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18pt;margin-top:13.65pt;height:127pt;width:387pt;z-index:251669504;mso-width-relative:page;mso-height-relative:page;" fillcolor="#FFFFFF" filled="t" stroked="t" coordsize="21600,21600" o:gfxdata="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yxhoD1gAAAAkBAAAPAAAAAAAAAAEAIAAAACIAAABkcnMvZG93bnJldi54bWxQSwECFAAU&#10;AAAACACHTuJAydtUciwCAABeBAAADgAAAAAAAAABACAAAAAlAQAAZHJzL2Uyb0RvYy54bWxQSwUG&#10;AAAAAAYABgBZAQAAww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adjustRightInd w:val="0"/>
        <w:snapToGrid w:val="0"/>
        <w:spacing w:line="360" w:lineRule="auto"/>
        <w:ind w:left="-92" w:leftChars="-42"/>
        <w:jc w:val="center"/>
        <w:rPr>
          <w:rFonts w:hint="eastAsia" w:ascii="仿宋_GB2312" w:hAnsi="仿宋" w:eastAsia="仿宋_GB2312"/>
          <w:b/>
          <w:sz w:val="28"/>
          <w:szCs w:val="28"/>
        </w:rPr>
      </w:pPr>
    </w:p>
    <w:p>
      <w:pPr>
        <w:adjustRightInd w:val="0"/>
        <w:snapToGrid w:val="0"/>
        <w:spacing w:line="360" w:lineRule="auto"/>
        <w:ind w:left="-92" w:leftChars="-42"/>
        <w:jc w:val="center"/>
        <w:rPr>
          <w:rFonts w:hint="eastAsia" w:ascii="仿宋_GB2312" w:hAnsi="仿宋" w:eastAsia="仿宋_GB2312"/>
          <w:b/>
          <w:sz w:val="28"/>
          <w:szCs w:val="28"/>
        </w:rPr>
      </w:pPr>
    </w:p>
    <w:p>
      <w:pPr>
        <w:widowControl/>
        <w:spacing w:line="560" w:lineRule="exact"/>
        <w:jc w:val="left"/>
        <w:rPr>
          <w:rFonts w:hint="eastAsia" w:ascii="仿宋_GB2312" w:hAnsi="仿宋" w:eastAsia="仿宋_GB2312"/>
          <w:b/>
          <w:sz w:val="28"/>
          <w:szCs w:val="28"/>
        </w:rPr>
      </w:pPr>
    </w:p>
    <w:p>
      <w:pPr>
        <w:pStyle w:val="3"/>
        <w:rPr>
          <w:rFonts w:hint="eastAsia" w:ascii="宋体" w:hAnsi="宋体"/>
          <w:b/>
          <w:sz w:val="28"/>
          <w:szCs w:val="28"/>
        </w:rPr>
      </w:pPr>
    </w:p>
    <w:p>
      <w:pPr>
        <w:spacing w:line="460" w:lineRule="exact"/>
        <w:ind w:firstLine="480" w:firstLineChars="200"/>
        <w:rPr>
          <w:rFonts w:cs="宋体" w:asciiTheme="minorEastAsia" w:hAnsiTheme="minorEastAsia" w:eastAsiaTheme="minorEastAsia"/>
          <w:b/>
          <w:sz w:val="24"/>
          <w:szCs w:val="20"/>
        </w:rPr>
      </w:pPr>
    </w:p>
    <w:bookmarkEnd w:id="536"/>
    <w:bookmarkEnd w:id="537"/>
    <w:bookmarkEnd w:id="538"/>
    <w:bookmarkEnd w:id="539"/>
    <w:bookmarkEnd w:id="540"/>
    <w:bookmarkEnd w:id="541"/>
    <w:bookmarkEnd w:id="542"/>
    <w:bookmarkEnd w:id="543"/>
    <w:p>
      <w:r>
        <w:br w:type="page"/>
      </w:r>
    </w:p>
    <w:p>
      <w:pPr>
        <w:pStyle w:val="6"/>
        <w:numPr>
          <w:ilvl w:val="0"/>
          <w:numId w:val="0"/>
        </w:numPr>
        <w:spacing w:before="0" w:line="240" w:lineRule="atLeast"/>
        <w:ind w:leftChars="353"/>
        <w:rPr>
          <w:rFonts w:cs="宋体" w:asciiTheme="minorEastAsia" w:hAnsiTheme="minorEastAsia" w:eastAsiaTheme="minorEastAsia"/>
          <w:sz w:val="24"/>
          <w:lang w:val="en-US"/>
        </w:rPr>
      </w:pPr>
      <w:r>
        <w:rPr>
          <w:rFonts w:hint="eastAsia" w:cs="宋体" w:asciiTheme="minorEastAsia" w:hAnsiTheme="minorEastAsia" w:eastAsiaTheme="minorEastAsia"/>
          <w:sz w:val="24"/>
          <w:lang w:val="en-US" w:eastAsia="zh-CN"/>
        </w:rPr>
        <w:t>四、</w:t>
      </w:r>
      <w:r>
        <w:rPr>
          <w:rFonts w:hint="eastAsia" w:cs="宋体" w:asciiTheme="minorEastAsia" w:hAnsiTheme="minorEastAsia" w:eastAsiaTheme="minorEastAsia"/>
          <w:sz w:val="24"/>
          <w:lang w:val="en-US"/>
        </w:rPr>
        <w:t>投标保证金（附保证金打款凭证）</w:t>
      </w:r>
    </w:p>
    <w:p>
      <w:pPr>
        <w:spacing w:line="240" w:lineRule="atLeast"/>
        <w:rPr>
          <w:rFonts w:ascii="宋体" w:hAnsi="宋体" w:cs="宋体"/>
          <w:sz w:val="24"/>
        </w:rPr>
      </w:pPr>
    </w:p>
    <w:p/>
    <w:p>
      <w:pPr>
        <w:rPr>
          <w:rFonts w:cs="宋体" w:asciiTheme="minorEastAsia" w:hAnsiTheme="minorEastAsia" w:eastAsiaTheme="minorEastAsia"/>
        </w:rPr>
      </w:pPr>
    </w:p>
    <w:p>
      <w:pPr>
        <w:rPr>
          <w:rFonts w:ascii="宋体" w:hAnsi="宋体" w:eastAsia="宋体" w:cs="宋体"/>
          <w:sz w:val="24"/>
        </w:rPr>
      </w:pPr>
      <w:r>
        <w:rPr>
          <w:rFonts w:hint="eastAsia" w:cs="宋体" w:asciiTheme="minorEastAsia" w:hAnsiTheme="minorEastAsia" w:eastAsiaTheme="minorEastAsia"/>
          <w:sz w:val="28"/>
          <w:szCs w:val="28"/>
        </w:rPr>
        <w:br w:type="page"/>
      </w:r>
      <w:bookmarkStart w:id="544" w:name="_Toc27589"/>
      <w:bookmarkStart w:id="545" w:name="_Toc518923111"/>
      <w:bookmarkStart w:id="546" w:name="_Toc8873"/>
      <w:bookmarkStart w:id="547" w:name="_Toc15031"/>
      <w:bookmarkStart w:id="548" w:name="_Toc22500"/>
      <w:bookmarkStart w:id="549" w:name="_Toc31179"/>
      <w:bookmarkStart w:id="550" w:name="_Toc5167"/>
      <w:bookmarkStart w:id="551" w:name="_Toc2502"/>
      <w:bookmarkStart w:id="552" w:name="_Toc23044"/>
      <w:bookmarkStart w:id="553" w:name="_Toc515647814"/>
    </w:p>
    <w:p>
      <w:pPr>
        <w:pStyle w:val="6"/>
        <w:spacing w:line="240" w:lineRule="atLeast"/>
        <w:jc w:val="center"/>
        <w:rPr>
          <w:rFonts w:ascii="宋体" w:hAnsi="宋体" w:eastAsia="宋体" w:cs="宋体"/>
          <w:sz w:val="24"/>
          <w:lang w:val="en-US"/>
        </w:rPr>
      </w:pPr>
      <w:bookmarkStart w:id="554" w:name="_Toc4269"/>
      <w:r>
        <w:rPr>
          <w:rFonts w:hint="eastAsia" w:ascii="宋体" w:hAnsi="宋体" w:eastAsia="宋体" w:cs="宋体"/>
          <w:sz w:val="24"/>
          <w:lang w:val="en-US" w:eastAsia="zh-CN"/>
        </w:rPr>
        <w:t>五、</w:t>
      </w:r>
      <w:bookmarkEnd w:id="544"/>
      <w:bookmarkEnd w:id="545"/>
      <w:bookmarkEnd w:id="554"/>
      <w:r>
        <w:rPr>
          <w:rFonts w:hint="eastAsia" w:ascii="宋体" w:hAnsi="宋体" w:eastAsia="宋体" w:cs="宋体"/>
          <w:sz w:val="24"/>
          <w:lang w:val="en-US" w:eastAsia="zh-CN"/>
        </w:rPr>
        <w:t>有依法缴纳税收和社会保障资金的良好记录（近半年）</w:t>
      </w:r>
    </w:p>
    <w:p>
      <w:pPr>
        <w:pStyle w:val="14"/>
        <w:tabs>
          <w:tab w:val="left" w:pos="5580"/>
        </w:tabs>
        <w:spacing w:line="240" w:lineRule="atLeast"/>
        <w:ind w:left="1105" w:leftChars="257" w:hanging="540"/>
        <w:jc w:val="center"/>
        <w:rPr>
          <w:rFonts w:hAnsi="宋体" w:cs="宋体"/>
          <w:b/>
        </w:rPr>
      </w:pPr>
    </w:p>
    <w:p>
      <w:pPr>
        <w:pStyle w:val="14"/>
        <w:tabs>
          <w:tab w:val="left" w:pos="5580"/>
        </w:tabs>
        <w:spacing w:line="240" w:lineRule="atLeast"/>
        <w:ind w:left="540"/>
        <w:rPr>
          <w:rFonts w:hAnsi="宋体" w:cs="宋体"/>
          <w:b/>
        </w:rPr>
      </w:pPr>
    </w:p>
    <w:p>
      <w:pPr>
        <w:pStyle w:val="14"/>
        <w:tabs>
          <w:tab w:val="left" w:pos="5580"/>
        </w:tabs>
        <w:spacing w:line="240" w:lineRule="atLeast"/>
        <w:ind w:left="540"/>
        <w:rPr>
          <w:rFonts w:hAnsi="宋体" w:cs="宋体"/>
        </w:rPr>
      </w:pPr>
      <w:r>
        <w:rPr>
          <w:rFonts w:hint="eastAsia" w:hAnsi="宋体" w:cs="宋体"/>
        </w:rPr>
        <w:t>说明：1.按照规定提供复印件。</w:t>
      </w:r>
    </w:p>
    <w:p>
      <w:pPr>
        <w:pStyle w:val="14"/>
        <w:tabs>
          <w:tab w:val="left" w:pos="5580"/>
        </w:tabs>
        <w:spacing w:line="240" w:lineRule="atLeast"/>
        <w:ind w:left="1105" w:leftChars="257" w:hanging="540"/>
        <w:rPr>
          <w:rFonts w:hAnsi="宋体" w:cs="宋体"/>
        </w:rPr>
      </w:pPr>
      <w:r>
        <w:rPr>
          <w:rFonts w:hint="eastAsia" w:hAnsi="宋体" w:cs="宋体"/>
        </w:rPr>
        <w:t xml:space="preserve">      2.复印件上应加盖本单位章。</w:t>
      </w:r>
    </w:p>
    <w:p>
      <w:r>
        <w:rPr>
          <w:rFonts w:hint="eastAsia" w:ascii="宋体" w:hAnsi="宋体" w:cs="宋体"/>
          <w:sz w:val="24"/>
        </w:rPr>
        <w:br w:type="page"/>
      </w:r>
    </w:p>
    <w:p>
      <w:pPr>
        <w:pStyle w:val="6"/>
        <w:spacing w:before="0" w:line="360" w:lineRule="exact"/>
        <w:jc w:val="center"/>
        <w:rPr>
          <w:rFonts w:cs="宋体" w:asciiTheme="minorEastAsia" w:hAnsiTheme="minorEastAsia" w:eastAsiaTheme="minorEastAsia"/>
          <w:sz w:val="24"/>
        </w:rPr>
      </w:pPr>
      <w:bookmarkStart w:id="555" w:name="_Toc30104"/>
      <w:r>
        <w:rPr>
          <w:rFonts w:hint="eastAsia" w:cs="宋体" w:asciiTheme="minorEastAsia" w:hAnsiTheme="minorEastAsia" w:eastAsiaTheme="minorEastAsia"/>
          <w:sz w:val="24"/>
          <w:lang w:val="en-US" w:eastAsia="zh-CN"/>
        </w:rPr>
        <w:t>六、</w:t>
      </w:r>
      <w:r>
        <w:rPr>
          <w:rFonts w:hint="eastAsia" w:cs="宋体" w:asciiTheme="minorEastAsia" w:hAnsiTheme="minorEastAsia" w:eastAsiaTheme="minorEastAsia"/>
          <w:sz w:val="24"/>
        </w:rPr>
        <w:t>参加政府采购活动前3年内</w:t>
      </w:r>
      <w:bookmarkStart w:id="556" w:name="_Toc6008"/>
      <w:bookmarkStart w:id="557" w:name="_Toc515647812"/>
      <w:bookmarkStart w:id="558" w:name="_Toc1137"/>
      <w:r>
        <w:rPr>
          <w:rFonts w:hint="eastAsia" w:cs="宋体" w:asciiTheme="minorEastAsia" w:hAnsiTheme="minorEastAsia" w:eastAsiaTheme="minorEastAsia"/>
          <w:sz w:val="24"/>
        </w:rPr>
        <w:t>在经营活动中没有重大违法记录的书面声明</w:t>
      </w:r>
      <w:bookmarkEnd w:id="546"/>
      <w:bookmarkEnd w:id="547"/>
      <w:bookmarkEnd w:id="548"/>
      <w:bookmarkEnd w:id="549"/>
      <w:bookmarkEnd w:id="550"/>
      <w:bookmarkEnd w:id="556"/>
      <w:bookmarkEnd w:id="557"/>
      <w:bookmarkEnd w:id="558"/>
      <w:r>
        <w:rPr>
          <w:rFonts w:hint="eastAsia" w:cs="宋体" w:asciiTheme="minorEastAsia" w:hAnsiTheme="minorEastAsia" w:eastAsiaTheme="minorEastAsia"/>
          <w:sz w:val="24"/>
        </w:rPr>
        <w:t>及反商业贿赂承诺书</w:t>
      </w:r>
      <w:bookmarkEnd w:id="555"/>
    </w:p>
    <w:p>
      <w:pPr>
        <w:pStyle w:val="14"/>
        <w:tabs>
          <w:tab w:val="left" w:pos="5580"/>
        </w:tabs>
        <w:spacing w:line="360" w:lineRule="exact"/>
        <w:ind w:left="1105" w:leftChars="257" w:hanging="540"/>
        <w:jc w:val="center"/>
        <w:rPr>
          <w:rFonts w:cs="宋体" w:asciiTheme="minorEastAsia" w:hAnsiTheme="minorEastAsia" w:eastAsiaTheme="minorEastAsia"/>
          <w:b/>
        </w:rPr>
      </w:pPr>
    </w:p>
    <w:p>
      <w:pPr>
        <w:pStyle w:val="14"/>
        <w:tabs>
          <w:tab w:val="left" w:pos="5580"/>
        </w:tabs>
        <w:spacing w:line="360" w:lineRule="exact"/>
        <w:ind w:left="1105" w:leftChars="257" w:hanging="540"/>
        <w:rPr>
          <w:rFonts w:cs="宋体" w:asciiTheme="minorEastAsia" w:hAnsiTheme="minorEastAsia" w:eastAsiaTheme="minorEastAsia"/>
        </w:rPr>
      </w:pPr>
    </w:p>
    <w:p>
      <w:pPr>
        <w:pStyle w:val="14"/>
        <w:tabs>
          <w:tab w:val="left" w:pos="5580"/>
        </w:tabs>
        <w:spacing w:line="360" w:lineRule="exact"/>
        <w:ind w:left="1105" w:leftChars="257" w:hanging="540"/>
        <w:rPr>
          <w:rFonts w:cs="宋体" w:asciiTheme="minorEastAsia" w:hAnsiTheme="minorEastAsia" w:eastAsiaTheme="minorEastAsia"/>
        </w:rPr>
      </w:pPr>
    </w:p>
    <w:p>
      <w:pPr>
        <w:pStyle w:val="14"/>
        <w:tabs>
          <w:tab w:val="left" w:pos="5580"/>
        </w:tabs>
        <w:spacing w:line="360" w:lineRule="exact"/>
        <w:ind w:left="1105" w:leftChars="257" w:hanging="540"/>
        <w:rPr>
          <w:rFonts w:cs="宋体" w:asciiTheme="minorEastAsia" w:hAnsiTheme="minorEastAsia" w:eastAsiaTheme="minorEastAsia"/>
        </w:rPr>
      </w:pPr>
      <w:r>
        <w:rPr>
          <w:rFonts w:hint="eastAsia" w:cs="宋体" w:asciiTheme="minorEastAsia" w:hAnsiTheme="minorEastAsia" w:eastAsiaTheme="minorEastAsia"/>
        </w:rPr>
        <w:t>说明：1.供应商应按照相关法规规定如实作出说明。</w:t>
      </w:r>
    </w:p>
    <w:p>
      <w:pPr>
        <w:pStyle w:val="14"/>
        <w:tabs>
          <w:tab w:val="left" w:pos="5580"/>
        </w:tabs>
        <w:spacing w:line="360" w:lineRule="exact"/>
        <w:ind w:left="675" w:leftChars="307" w:firstLine="600" w:firstLineChars="250"/>
        <w:rPr>
          <w:rFonts w:cs="宋体" w:asciiTheme="minorEastAsia" w:hAnsiTheme="minorEastAsia" w:eastAsiaTheme="minorEastAsia"/>
        </w:rPr>
      </w:pPr>
      <w:r>
        <w:rPr>
          <w:rFonts w:hint="eastAsia" w:cs="宋体" w:asciiTheme="minorEastAsia" w:hAnsiTheme="minorEastAsia" w:eastAsiaTheme="minorEastAsia"/>
        </w:rPr>
        <w:t>2．按照磋商文件的规定加盖单位章。</w:t>
      </w:r>
    </w:p>
    <w:p>
      <w:pPr>
        <w:pStyle w:val="14"/>
        <w:tabs>
          <w:tab w:val="left" w:pos="5580"/>
        </w:tabs>
        <w:spacing w:line="360" w:lineRule="exact"/>
        <w:ind w:left="1105" w:leftChars="257" w:hanging="540"/>
        <w:rPr>
          <w:rFonts w:cs="宋体" w:asciiTheme="minorEastAsia" w:hAnsiTheme="minorEastAsia" w:eastAsiaTheme="minorEastAsia"/>
        </w:rPr>
      </w:pPr>
      <w:r>
        <w:rPr>
          <w:rFonts w:hint="eastAsia" w:cs="宋体" w:asciiTheme="minorEastAsia" w:hAnsiTheme="minorEastAsia" w:eastAsiaTheme="minorEastAsia"/>
        </w:rPr>
        <w:t xml:space="preserve">   </w:t>
      </w:r>
    </w:p>
    <w:p>
      <w:pPr>
        <w:pStyle w:val="14"/>
        <w:tabs>
          <w:tab w:val="left" w:pos="5580"/>
        </w:tabs>
        <w:spacing w:line="360" w:lineRule="exact"/>
        <w:ind w:left="1105" w:leftChars="257" w:hanging="540"/>
        <w:rPr>
          <w:rFonts w:cs="宋体" w:asciiTheme="minorEastAsia" w:hAnsiTheme="minorEastAsia" w:eastAsiaTheme="minorEastAsia"/>
        </w:rPr>
      </w:pPr>
    </w:p>
    <w:p>
      <w:pPr>
        <w:pStyle w:val="14"/>
        <w:tabs>
          <w:tab w:val="left" w:pos="5580"/>
        </w:tabs>
        <w:spacing w:line="360" w:lineRule="exact"/>
        <w:ind w:left="1105" w:leftChars="257" w:hanging="540"/>
        <w:rPr>
          <w:rFonts w:cs="宋体" w:asciiTheme="minorEastAsia" w:hAnsiTheme="minorEastAsia" w:eastAsiaTheme="minorEastAsia"/>
        </w:rPr>
      </w:pPr>
    </w:p>
    <w:p>
      <w:pPr>
        <w:pStyle w:val="14"/>
        <w:tabs>
          <w:tab w:val="left" w:pos="5580"/>
        </w:tabs>
        <w:spacing w:line="360" w:lineRule="exact"/>
        <w:ind w:left="1105" w:leftChars="257" w:hanging="540"/>
        <w:rPr>
          <w:rFonts w:cs="宋体" w:asciiTheme="minorEastAsia" w:hAnsiTheme="minorEastAsia" w:eastAsiaTheme="minorEastAsia"/>
        </w:rPr>
      </w:pPr>
    </w:p>
    <w:p>
      <w:pPr>
        <w:pStyle w:val="14"/>
        <w:tabs>
          <w:tab w:val="left" w:pos="5580"/>
        </w:tabs>
        <w:spacing w:line="360" w:lineRule="exact"/>
        <w:ind w:left="1105" w:leftChars="257" w:hanging="540"/>
        <w:rPr>
          <w:rFonts w:cs="宋体" w:asciiTheme="minorEastAsia" w:hAnsiTheme="minorEastAsia" w:eastAsiaTheme="minorEastAsia"/>
        </w:rPr>
      </w:pPr>
    </w:p>
    <w:p>
      <w:pPr>
        <w:pStyle w:val="14"/>
        <w:tabs>
          <w:tab w:val="left" w:pos="5580"/>
        </w:tabs>
        <w:spacing w:line="360" w:lineRule="exact"/>
        <w:ind w:left="1105" w:leftChars="257" w:hanging="540"/>
        <w:rPr>
          <w:rFonts w:cs="宋体" w:asciiTheme="minorEastAsia" w:hAnsiTheme="minorEastAsia" w:eastAsiaTheme="minorEastAsia"/>
        </w:rPr>
      </w:pPr>
    </w:p>
    <w:p>
      <w:pPr>
        <w:rPr>
          <w:rFonts w:asciiTheme="minorEastAsia" w:hAnsiTheme="minorEastAsia" w:eastAsiaTheme="minorEastAsia" w:cstheme="minorEastAsia"/>
          <w:sz w:val="24"/>
        </w:rPr>
      </w:pPr>
      <w:bookmarkStart w:id="559" w:name="_Toc11862"/>
      <w:bookmarkStart w:id="560" w:name="_Toc17207"/>
      <w:bookmarkStart w:id="561" w:name="_Toc24488"/>
      <w:bookmarkStart w:id="562" w:name="_Toc515647813"/>
      <w:bookmarkStart w:id="563" w:name="_Toc11163"/>
      <w:bookmarkStart w:id="564" w:name="_Toc12185"/>
      <w:bookmarkStart w:id="565" w:name="_Toc15456"/>
      <w:bookmarkStart w:id="566" w:name="_Toc29703"/>
      <w:r>
        <w:rPr>
          <w:rFonts w:hint="eastAsia" w:asciiTheme="minorEastAsia" w:hAnsiTheme="minorEastAsia" w:eastAsiaTheme="minorEastAsia" w:cstheme="minorEastAsia"/>
          <w:sz w:val="24"/>
        </w:rPr>
        <w:br w:type="page"/>
      </w:r>
    </w:p>
    <w:p>
      <w:pPr>
        <w:bidi w:val="0"/>
        <w:rPr>
          <w:lang w:val="en-US"/>
        </w:rPr>
      </w:pPr>
    </w:p>
    <w:p>
      <w:pPr>
        <w:pStyle w:val="14"/>
        <w:tabs>
          <w:tab w:val="left" w:pos="5580"/>
        </w:tabs>
        <w:spacing w:line="240" w:lineRule="atLeast"/>
        <w:jc w:val="center"/>
        <w:rPr>
          <w:color w:val="000000"/>
        </w:rPr>
      </w:pPr>
      <w:r>
        <w:rPr>
          <w:rFonts w:hint="eastAsia" w:cs="宋体" w:asciiTheme="minorEastAsia" w:hAnsiTheme="minorEastAsia" w:eastAsiaTheme="minorEastAsia"/>
          <w:b/>
          <w:bCs/>
          <w:sz w:val="24"/>
          <w:szCs w:val="32"/>
          <w:lang w:val="en-US" w:eastAsia="zh-CN" w:bidi="zh-CN"/>
        </w:rPr>
        <w:t>七、各网址信用记录截图</w:t>
      </w:r>
    </w:p>
    <w:p>
      <w:pPr>
        <w:pStyle w:val="14"/>
        <w:tabs>
          <w:tab w:val="left" w:pos="5580"/>
        </w:tabs>
        <w:spacing w:line="240" w:lineRule="atLeast"/>
        <w:ind w:left="1105" w:leftChars="257" w:hanging="540"/>
        <w:rPr>
          <w:color w:val="000000"/>
        </w:rPr>
      </w:pPr>
    </w:p>
    <w:p>
      <w:pPr>
        <w:pStyle w:val="14"/>
        <w:tabs>
          <w:tab w:val="left" w:pos="5580"/>
        </w:tabs>
        <w:spacing w:line="360" w:lineRule="exact"/>
        <w:ind w:left="1421" w:leftChars="257" w:hanging="856" w:hangingChars="357"/>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说明：</w:t>
      </w:r>
      <w:r>
        <w:rPr>
          <w:rFonts w:hint="eastAsia" w:asciiTheme="minorEastAsia" w:hAnsiTheme="minorEastAsia" w:eastAsiaTheme="minorEastAsia" w:cstheme="minorEastAsia"/>
          <w:szCs w:val="24"/>
          <w:lang w:val="en-US"/>
        </w:rPr>
        <w:t xml:space="preserve"> </w:t>
      </w:r>
      <w:r>
        <w:rPr>
          <w:rFonts w:hint="eastAsia" w:asciiTheme="minorEastAsia" w:hAnsiTheme="minorEastAsia" w:eastAsiaTheme="minorEastAsia" w:cstheme="minorEastAsia"/>
          <w:szCs w:val="24"/>
        </w:rPr>
        <w:t>1.投标人应按照相关法规规定如实作出说明，并提供招标公告发布至投标截止时间前在上述网站查询结果截图。</w:t>
      </w:r>
    </w:p>
    <w:p>
      <w:pPr>
        <w:pStyle w:val="14"/>
        <w:tabs>
          <w:tab w:val="left" w:pos="5580"/>
        </w:tabs>
        <w:spacing w:line="360" w:lineRule="exact"/>
        <w:ind w:left="1317" w:leftChars="599" w:firstLine="103" w:firstLineChars="43"/>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2．按照</w:t>
      </w:r>
      <w:r>
        <w:rPr>
          <w:rFonts w:hint="eastAsia" w:asciiTheme="minorEastAsia" w:hAnsiTheme="minorEastAsia" w:eastAsiaTheme="minorEastAsia" w:cstheme="minorEastAsia"/>
          <w:szCs w:val="24"/>
          <w:lang w:eastAsia="zh-CN"/>
        </w:rPr>
        <w:t>磋商文件</w:t>
      </w:r>
      <w:r>
        <w:rPr>
          <w:rFonts w:hint="eastAsia" w:asciiTheme="minorEastAsia" w:hAnsiTheme="minorEastAsia" w:eastAsiaTheme="minorEastAsia" w:cstheme="minorEastAsia"/>
          <w:szCs w:val="24"/>
        </w:rPr>
        <w:t>的规定加盖单位章。</w:t>
      </w:r>
    </w:p>
    <w:p>
      <w:pPr>
        <w:pStyle w:val="14"/>
        <w:tabs>
          <w:tab w:val="left" w:pos="5580"/>
        </w:tabs>
        <w:spacing w:line="240" w:lineRule="atLeast"/>
        <w:ind w:left="1105" w:leftChars="257" w:hanging="540"/>
        <w:rPr>
          <w:color w:val="000000"/>
        </w:rPr>
      </w:pPr>
      <w:r>
        <w:rPr>
          <w:rFonts w:hint="eastAsia"/>
          <w:color w:val="000000"/>
        </w:rPr>
        <w:t xml:space="preserve">  </w:t>
      </w:r>
    </w:p>
    <w:p>
      <w:pPr>
        <w:pStyle w:val="9"/>
        <w:ind w:firstLine="440"/>
        <w:sectPr>
          <w:footerReference r:id="rId12" w:type="default"/>
          <w:pgSz w:w="11906" w:h="16838"/>
          <w:pgMar w:top="1440" w:right="1797" w:bottom="1440" w:left="1797" w:header="851" w:footer="992" w:gutter="0"/>
          <w:cols w:space="720" w:num="1"/>
          <w:docGrid w:type="linesAndChars" w:linePitch="312" w:charSpace="0"/>
        </w:sectPr>
      </w:pPr>
    </w:p>
    <w:p>
      <w:pPr>
        <w:pStyle w:val="6"/>
        <w:spacing w:before="0" w:line="360" w:lineRule="exact"/>
        <w:rPr>
          <w:rFonts w:cs="宋体" w:asciiTheme="minorEastAsia" w:hAnsiTheme="minorEastAsia" w:eastAsiaTheme="minorEastAsia"/>
          <w:sz w:val="24"/>
        </w:rPr>
      </w:pPr>
      <w:bookmarkStart w:id="567" w:name="_Toc28529"/>
      <w:r>
        <w:rPr>
          <w:rFonts w:hint="eastAsia" w:cs="宋体" w:asciiTheme="minorEastAsia" w:hAnsiTheme="minorEastAsia" w:eastAsiaTheme="minorEastAsia"/>
          <w:sz w:val="24"/>
          <w:lang w:val="en-US" w:eastAsia="zh-CN"/>
        </w:rPr>
        <w:t>八、</w:t>
      </w:r>
      <w:r>
        <w:rPr>
          <w:rFonts w:hint="eastAsia" w:cs="宋体" w:asciiTheme="minorEastAsia" w:hAnsiTheme="minorEastAsia" w:eastAsiaTheme="minorEastAsia"/>
          <w:sz w:val="24"/>
        </w:rPr>
        <w:t>供应商须知资料表要求的其他资格证明文件</w:t>
      </w:r>
      <w:bookmarkEnd w:id="559"/>
      <w:bookmarkEnd w:id="560"/>
      <w:bookmarkEnd w:id="561"/>
      <w:bookmarkEnd w:id="562"/>
      <w:bookmarkEnd w:id="563"/>
      <w:bookmarkEnd w:id="564"/>
      <w:bookmarkEnd w:id="565"/>
      <w:bookmarkEnd w:id="566"/>
      <w:bookmarkEnd w:id="567"/>
    </w:p>
    <w:p>
      <w:pPr>
        <w:spacing w:line="360" w:lineRule="exact"/>
        <w:ind w:left="1105"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14"/>
        <w:tabs>
          <w:tab w:val="left" w:pos="5580"/>
        </w:tabs>
        <w:spacing w:line="360" w:lineRule="exact"/>
        <w:ind w:left="1105" w:leftChars="257" w:hanging="540"/>
        <w:rPr>
          <w:rFonts w:cs="宋体" w:asciiTheme="minorEastAsia" w:hAnsiTheme="minorEastAsia" w:eastAsiaTheme="minorEastAsia"/>
        </w:rPr>
      </w:pPr>
      <w:r>
        <w:rPr>
          <w:rFonts w:hint="eastAsia" w:cs="宋体" w:asciiTheme="minorEastAsia" w:hAnsiTheme="minorEastAsia" w:eastAsiaTheme="minorEastAsia"/>
        </w:rPr>
        <w:t>说明：1.应提供</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要求的其他资格证明文件。</w:t>
      </w:r>
    </w:p>
    <w:p>
      <w:pPr>
        <w:pStyle w:val="14"/>
        <w:tabs>
          <w:tab w:val="left" w:pos="5580"/>
        </w:tabs>
        <w:spacing w:line="360" w:lineRule="exact"/>
        <w:ind w:left="1105" w:leftChars="257" w:hanging="540"/>
        <w:rPr>
          <w:rFonts w:cs="宋体" w:asciiTheme="minorEastAsia" w:hAnsiTheme="minorEastAsia" w:eastAsiaTheme="minorEastAsia"/>
        </w:rPr>
      </w:pPr>
      <w:r>
        <w:rPr>
          <w:rFonts w:hint="eastAsia" w:cs="宋体" w:asciiTheme="minorEastAsia" w:hAnsiTheme="minorEastAsia" w:eastAsiaTheme="minorEastAsia"/>
        </w:rPr>
        <w:t xml:space="preserve">      2.复印件上应加盖本单位章。</w:t>
      </w: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pStyle w:val="14"/>
        <w:tabs>
          <w:tab w:val="left" w:pos="5580"/>
        </w:tabs>
        <w:spacing w:line="360" w:lineRule="exact"/>
        <w:ind w:left="1295" w:leftChars="344" w:hanging="538"/>
        <w:rPr>
          <w:rFonts w:cs="宋体" w:asciiTheme="minorEastAsia" w:hAnsiTheme="minorEastAsia" w:eastAsiaTheme="minorEastAsia"/>
        </w:rPr>
      </w:pPr>
    </w:p>
    <w:p>
      <w:pPr>
        <w:spacing w:line="360" w:lineRule="exact"/>
        <w:rPr>
          <w:rFonts w:cs="宋体" w:asciiTheme="minorEastAsia" w:hAnsiTheme="minorEastAsia" w:eastAsiaTheme="minorEastAsia"/>
          <w:sz w:val="24"/>
        </w:rPr>
      </w:pPr>
    </w:p>
    <w:bookmarkEnd w:id="498"/>
    <w:bookmarkEnd w:id="499"/>
    <w:bookmarkEnd w:id="551"/>
    <w:bookmarkEnd w:id="552"/>
    <w:bookmarkEnd w:id="553"/>
    <w:p>
      <w:pPr>
        <w:rPr>
          <w:rFonts w:cs="宋体" w:asciiTheme="minorEastAsia" w:hAnsiTheme="minorEastAsia" w:eastAsiaTheme="minorEastAsia"/>
          <w:b/>
          <w:sz w:val="24"/>
        </w:rPr>
      </w:pPr>
      <w:bookmarkStart w:id="568" w:name="_Toc6295"/>
      <w:bookmarkStart w:id="569" w:name="_Toc5279"/>
      <w:bookmarkStart w:id="570" w:name="_Toc23485"/>
      <w:bookmarkStart w:id="571" w:name="_Toc9513_WPSOffice_Level2"/>
      <w:bookmarkStart w:id="572" w:name="_Toc24267_WPSOffice_Level2"/>
      <w:bookmarkStart w:id="573" w:name="_Toc2041"/>
      <w:bookmarkStart w:id="574" w:name="_Toc14915"/>
      <w:bookmarkStart w:id="575" w:name="_Toc26170"/>
      <w:bookmarkStart w:id="576" w:name="_Toc23960"/>
      <w:bookmarkStart w:id="577" w:name="_Toc5068"/>
      <w:bookmarkStart w:id="578" w:name="_Toc515647817"/>
      <w:r>
        <w:rPr>
          <w:rFonts w:hint="eastAsia" w:cs="宋体" w:asciiTheme="minorEastAsia" w:hAnsiTheme="minorEastAsia" w:eastAsiaTheme="minorEastAsia"/>
          <w:b/>
          <w:sz w:val="24"/>
        </w:rPr>
        <w:br w:type="page"/>
      </w:r>
    </w:p>
    <w:p>
      <w:pPr>
        <w:pStyle w:val="14"/>
        <w:tabs>
          <w:tab w:val="left" w:pos="5580"/>
        </w:tabs>
        <w:spacing w:line="360" w:lineRule="exact"/>
        <w:jc w:val="center"/>
        <w:outlineLvl w:val="1"/>
        <w:rPr>
          <w:rFonts w:cs="宋体" w:asciiTheme="minorEastAsia" w:hAnsiTheme="minorEastAsia" w:eastAsiaTheme="minorEastAsia"/>
        </w:rPr>
      </w:pPr>
      <w:bookmarkStart w:id="579" w:name="_Toc25036"/>
      <w:r>
        <w:rPr>
          <w:rFonts w:hint="eastAsia" w:cs="宋体" w:asciiTheme="minorEastAsia" w:hAnsiTheme="minorEastAsia" w:eastAsiaTheme="minorEastAsia"/>
          <w:b/>
        </w:rPr>
        <w:t>第二部分  商务及技术文件</w:t>
      </w:r>
      <w:bookmarkEnd w:id="568"/>
      <w:bookmarkEnd w:id="569"/>
      <w:bookmarkEnd w:id="570"/>
      <w:bookmarkEnd w:id="571"/>
      <w:bookmarkEnd w:id="572"/>
      <w:bookmarkEnd w:id="579"/>
    </w:p>
    <w:p>
      <w:pPr>
        <w:pStyle w:val="14"/>
        <w:spacing w:line="360" w:lineRule="exact"/>
        <w:ind w:firstLine="720" w:firstLineChars="300"/>
        <w:rPr>
          <w:rFonts w:cs="宋体" w:asciiTheme="minorEastAsia" w:hAnsiTheme="minorEastAsia" w:eastAsiaTheme="minorEastAsia"/>
        </w:rPr>
      </w:pPr>
      <w:r>
        <w:rPr>
          <w:rFonts w:hint="eastAsia" w:cs="宋体" w:asciiTheme="minorEastAsia" w:hAnsiTheme="minorEastAsia" w:eastAsiaTheme="minorEastAsia"/>
          <w:lang w:val="en-US" w:eastAsia="zh-CN"/>
        </w:rPr>
        <w:t>一</w:t>
      </w:r>
      <w:r>
        <w:rPr>
          <w:rFonts w:hint="eastAsia" w:cs="宋体" w:asciiTheme="minorEastAsia" w:hAnsiTheme="minorEastAsia" w:eastAsiaTheme="minorEastAsia"/>
        </w:rPr>
        <w:t>、磋商响应函</w:t>
      </w:r>
    </w:p>
    <w:p>
      <w:pPr>
        <w:pStyle w:val="14"/>
        <w:spacing w:line="360" w:lineRule="exact"/>
        <w:ind w:firstLine="720" w:firstLineChars="300"/>
        <w:rPr>
          <w:rFonts w:cs="宋体" w:asciiTheme="minorEastAsia" w:hAnsiTheme="minorEastAsia" w:eastAsiaTheme="minorEastAsia"/>
        </w:rPr>
      </w:pPr>
      <w:r>
        <w:rPr>
          <w:rFonts w:hint="eastAsia" w:cs="宋体" w:asciiTheme="minorEastAsia" w:hAnsiTheme="minorEastAsia" w:eastAsiaTheme="minorEastAsia"/>
          <w:lang w:val="en-US" w:eastAsia="zh-CN"/>
        </w:rPr>
        <w:t>二</w:t>
      </w:r>
      <w:r>
        <w:rPr>
          <w:rFonts w:hint="eastAsia" w:cs="宋体" w:asciiTheme="minorEastAsia" w:hAnsiTheme="minorEastAsia" w:eastAsiaTheme="minorEastAsia"/>
        </w:rPr>
        <w:t>、</w:t>
      </w:r>
      <w:r>
        <w:rPr>
          <w:rFonts w:hint="eastAsia" w:ascii="宋体" w:hAnsi="宋体" w:eastAsia="宋体" w:cs="宋体"/>
          <w:color w:val="auto"/>
          <w:highlight w:val="none"/>
        </w:rPr>
        <w:t>服务内容偏离表</w:t>
      </w:r>
    </w:p>
    <w:p>
      <w:pPr>
        <w:pStyle w:val="14"/>
        <w:spacing w:line="360" w:lineRule="exact"/>
        <w:ind w:firstLine="720" w:firstLineChars="300"/>
        <w:rPr>
          <w:rFonts w:hint="eastAsia" w:cs="宋体" w:asciiTheme="minorEastAsia" w:hAnsiTheme="minorEastAsia" w:eastAsiaTheme="minorEastAsia"/>
        </w:rPr>
      </w:pPr>
      <w:r>
        <w:rPr>
          <w:rFonts w:hint="eastAsia" w:cs="宋体" w:asciiTheme="minorEastAsia" w:hAnsiTheme="minorEastAsia" w:eastAsiaTheme="minorEastAsia"/>
          <w:lang w:val="en-US" w:eastAsia="zh-CN"/>
        </w:rPr>
        <w:t>三</w:t>
      </w:r>
      <w:r>
        <w:rPr>
          <w:rFonts w:hint="eastAsia" w:cs="宋体" w:asciiTheme="minorEastAsia" w:hAnsiTheme="minorEastAsia" w:eastAsiaTheme="minorEastAsia"/>
        </w:rPr>
        <w:t>、</w:t>
      </w:r>
      <w:r>
        <w:rPr>
          <w:rFonts w:hint="eastAsia" w:ascii="宋体" w:hAnsi="宋体" w:eastAsia="宋体" w:cs="宋体"/>
          <w:color w:val="auto"/>
          <w:highlight w:val="none"/>
        </w:rPr>
        <w:t>商务条款偏离表</w:t>
      </w:r>
    </w:p>
    <w:p>
      <w:pPr>
        <w:pStyle w:val="14"/>
        <w:spacing w:line="360" w:lineRule="exact"/>
        <w:ind w:firstLine="720" w:firstLineChars="300"/>
        <w:rPr>
          <w:rFonts w:cs="宋体" w:asciiTheme="minorEastAsia" w:hAnsiTheme="minorEastAsia" w:eastAsiaTheme="minorEastAsia"/>
        </w:rPr>
      </w:pPr>
      <w:r>
        <w:rPr>
          <w:rFonts w:hint="eastAsia" w:cs="宋体" w:asciiTheme="minorEastAsia" w:hAnsiTheme="minorEastAsia" w:eastAsiaTheme="minorEastAsia"/>
          <w:lang w:val="en-US" w:eastAsia="zh-CN"/>
        </w:rPr>
        <w:t>四、</w:t>
      </w:r>
      <w:r>
        <w:rPr>
          <w:rFonts w:hint="eastAsia" w:cs="宋体" w:asciiTheme="minorEastAsia" w:hAnsiTheme="minorEastAsia" w:eastAsiaTheme="minorEastAsia"/>
        </w:rPr>
        <w:t>符合《政府采购促进中小企业发展暂行办法》、《关于政府采购支持监狱企业发展有关问题的通知》和《三部门联合发布关于促进残疾人就业政府采购政策的通知》价格扣减条件的供应商须提交）</w:t>
      </w:r>
    </w:p>
    <w:p>
      <w:pPr>
        <w:pStyle w:val="14"/>
        <w:spacing w:line="360" w:lineRule="exact"/>
        <w:ind w:firstLine="720" w:firstLineChars="300"/>
        <w:outlineLvl w:val="1"/>
        <w:rPr>
          <w:rFonts w:cs="宋体" w:asciiTheme="minorEastAsia" w:hAnsiTheme="minorEastAsia" w:eastAsiaTheme="minorEastAsia"/>
        </w:rPr>
      </w:pPr>
      <w:bookmarkStart w:id="580" w:name="_Toc30193_WPSOffice_Level2"/>
      <w:bookmarkStart w:id="581" w:name="_Toc2883_WPSOffice_Level2"/>
      <w:bookmarkStart w:id="582" w:name="_Toc6226"/>
      <w:r>
        <w:rPr>
          <w:rFonts w:hint="eastAsia" w:cs="宋体" w:asciiTheme="minorEastAsia" w:hAnsiTheme="minorEastAsia" w:eastAsiaTheme="minorEastAsia"/>
          <w:lang w:eastAsia="zh-CN"/>
        </w:rPr>
        <w:t>（</w:t>
      </w:r>
      <w:r>
        <w:rPr>
          <w:rFonts w:hint="eastAsia" w:cs="宋体" w:asciiTheme="minorEastAsia" w:hAnsiTheme="minorEastAsia" w:eastAsiaTheme="minorEastAsia"/>
          <w:lang w:val="en-US" w:eastAsia="zh-CN"/>
        </w:rPr>
        <w:t>1</w:t>
      </w:r>
      <w:r>
        <w:rPr>
          <w:rFonts w:hint="eastAsia" w:cs="宋体" w:asciiTheme="minorEastAsia" w:hAnsiTheme="minorEastAsia" w:eastAsiaTheme="minorEastAsia"/>
          <w:lang w:eastAsia="zh-CN"/>
        </w:rPr>
        <w:t>）</w:t>
      </w:r>
      <w:bookmarkEnd w:id="580"/>
      <w:bookmarkEnd w:id="581"/>
      <w:bookmarkEnd w:id="582"/>
      <w:r>
        <w:rPr>
          <w:rFonts w:hint="eastAsia" w:cs="宋体" w:asciiTheme="minorEastAsia" w:hAnsiTheme="minorEastAsia" w:eastAsiaTheme="minorEastAsia"/>
          <w:lang w:eastAsia="zh-CN"/>
        </w:rPr>
        <w:t>中小企业声明函（工程、服务）</w:t>
      </w:r>
    </w:p>
    <w:p>
      <w:pPr>
        <w:pStyle w:val="14"/>
        <w:spacing w:line="360" w:lineRule="exact"/>
        <w:ind w:firstLine="720" w:firstLineChars="300"/>
        <w:outlineLvl w:val="2"/>
        <w:rPr>
          <w:rFonts w:hint="eastAsia"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（2）监狱企业声明函（如有）</w:t>
      </w:r>
    </w:p>
    <w:p>
      <w:pPr>
        <w:pStyle w:val="14"/>
        <w:spacing w:line="360" w:lineRule="exact"/>
        <w:ind w:firstLine="720" w:firstLineChars="300"/>
        <w:outlineLvl w:val="2"/>
        <w:rPr>
          <w:rFonts w:hint="eastAsia"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（3）残疾人福利性单位声明函（如有）</w:t>
      </w:r>
    </w:p>
    <w:p>
      <w:pPr>
        <w:pStyle w:val="14"/>
        <w:spacing w:line="360" w:lineRule="exact"/>
        <w:ind w:firstLine="720" w:firstLineChars="300"/>
        <w:outlineLvl w:val="2"/>
        <w:rPr>
          <w:rFonts w:cs="宋体" w:asciiTheme="minorEastAsia" w:hAnsiTheme="minorEastAsia" w:eastAsiaTheme="minorEastAsia"/>
        </w:rPr>
      </w:pPr>
      <w:r>
        <w:rPr>
          <w:rFonts w:hint="eastAsia" w:cs="宋体" w:asciiTheme="minorEastAsia" w:hAnsiTheme="minorEastAsia" w:eastAsiaTheme="minorEastAsia"/>
          <w:lang w:val="en-US" w:eastAsia="zh-CN"/>
        </w:rPr>
        <w:t>五</w:t>
      </w:r>
      <w:r>
        <w:rPr>
          <w:rFonts w:hint="eastAsia" w:cs="宋体" w:asciiTheme="minorEastAsia" w:hAnsiTheme="minorEastAsia" w:eastAsiaTheme="minorEastAsia"/>
        </w:rPr>
        <w:t>、类似项目业绩表</w:t>
      </w:r>
    </w:p>
    <w:p>
      <w:pPr>
        <w:pStyle w:val="14"/>
        <w:spacing w:line="360" w:lineRule="exact"/>
        <w:ind w:firstLine="720" w:firstLineChars="300"/>
        <w:outlineLvl w:val="2"/>
        <w:rPr>
          <w:rFonts w:hint="eastAsia"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六、（1）拟派本项目负责人简历表</w:t>
      </w:r>
    </w:p>
    <w:p>
      <w:pPr>
        <w:pStyle w:val="14"/>
        <w:spacing w:line="360" w:lineRule="exact"/>
        <w:ind w:firstLine="1200" w:firstLineChars="500"/>
        <w:outlineLvl w:val="2"/>
        <w:rPr>
          <w:rFonts w:hint="eastAsia"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（2）拟派本项目部人员配备表</w:t>
      </w:r>
    </w:p>
    <w:p>
      <w:pPr>
        <w:pStyle w:val="14"/>
        <w:tabs>
          <w:tab w:val="left" w:pos="5580"/>
        </w:tabs>
        <w:spacing w:line="360" w:lineRule="exact"/>
        <w:ind w:firstLine="720" w:firstLineChars="300"/>
        <w:rPr>
          <w:rFonts w:cs="宋体" w:asciiTheme="minorEastAsia" w:hAnsiTheme="minorEastAsia" w:eastAsiaTheme="minorEastAsia"/>
        </w:rPr>
      </w:pPr>
      <w:r>
        <w:rPr>
          <w:rFonts w:hint="eastAsia" w:cs="宋体" w:asciiTheme="minorEastAsia" w:hAnsiTheme="minorEastAsia" w:eastAsiaTheme="minorEastAsia"/>
        </w:rPr>
        <w:t>七、（1）投标人的资格声明</w:t>
      </w:r>
    </w:p>
    <w:p>
      <w:pPr>
        <w:pStyle w:val="14"/>
        <w:tabs>
          <w:tab w:val="left" w:pos="5580"/>
        </w:tabs>
        <w:spacing w:line="360" w:lineRule="exact"/>
        <w:ind w:firstLine="1200" w:firstLineChars="500"/>
        <w:rPr>
          <w:rFonts w:hint="eastAsia" w:cs="宋体" w:asciiTheme="minorEastAsia" w:hAnsiTheme="minorEastAsia" w:eastAsiaTheme="minorEastAsia"/>
        </w:rPr>
      </w:pPr>
      <w:r>
        <w:rPr>
          <w:rFonts w:hint="eastAsia" w:cs="宋体" w:asciiTheme="minorEastAsia" w:hAnsiTheme="minorEastAsia" w:eastAsiaTheme="minorEastAsia"/>
        </w:rPr>
        <w:t>（2）投标企业所提供资料真实性承诺书</w:t>
      </w:r>
    </w:p>
    <w:p>
      <w:pPr>
        <w:pStyle w:val="14"/>
        <w:tabs>
          <w:tab w:val="left" w:pos="5580"/>
        </w:tabs>
        <w:spacing w:line="360" w:lineRule="exact"/>
        <w:ind w:firstLine="1200" w:firstLineChars="500"/>
        <w:rPr>
          <w:rFonts w:hint="eastAsia" w:cs="宋体" w:asciiTheme="minorEastAsia" w:hAnsiTheme="minorEastAsia" w:eastAsiaTheme="minorEastAsia"/>
        </w:rPr>
      </w:pPr>
      <w:r>
        <w:rPr>
          <w:rFonts w:hint="eastAsia" w:cs="宋体" w:asciiTheme="minorEastAsia" w:hAnsiTheme="minorEastAsia" w:eastAsiaTheme="minorEastAsia"/>
        </w:rPr>
        <w:t>（3）不参与围标串标承诺书</w:t>
      </w:r>
    </w:p>
    <w:p>
      <w:pPr>
        <w:pStyle w:val="14"/>
        <w:tabs>
          <w:tab w:val="left" w:pos="5580"/>
        </w:tabs>
        <w:spacing w:line="360" w:lineRule="exact"/>
        <w:ind w:firstLine="1200" w:firstLineChars="500"/>
        <w:rPr>
          <w:rFonts w:hint="eastAsia" w:cs="宋体" w:asciiTheme="minorEastAsia" w:hAnsiTheme="minorEastAsia" w:eastAsiaTheme="minorEastAsia"/>
        </w:rPr>
      </w:pPr>
      <w:r>
        <w:rPr>
          <w:rFonts w:hint="eastAsia" w:cs="宋体" w:asciiTheme="minorEastAsia" w:hAnsiTheme="minorEastAsia" w:eastAsiaTheme="minorEastAsia"/>
        </w:rPr>
        <w:t>（4）投标人没有被限制或取消投标资格的承诺函</w:t>
      </w:r>
    </w:p>
    <w:p>
      <w:pPr>
        <w:pStyle w:val="14"/>
        <w:tabs>
          <w:tab w:val="left" w:pos="5580"/>
        </w:tabs>
        <w:spacing w:line="360" w:lineRule="exact"/>
        <w:ind w:firstLine="1200" w:firstLineChars="500"/>
        <w:rPr>
          <w:rFonts w:hint="eastAsia" w:cs="宋体" w:asciiTheme="minorEastAsia" w:hAnsiTheme="minorEastAsia" w:eastAsiaTheme="minorEastAsia"/>
        </w:rPr>
      </w:pPr>
      <w:r>
        <w:rPr>
          <w:rFonts w:hint="eastAsia" w:cs="宋体" w:asciiTheme="minorEastAsia" w:hAnsiTheme="minorEastAsia" w:eastAsiaTheme="minorEastAsia"/>
        </w:rPr>
        <w:t>（5）成交服务费承诺</w:t>
      </w:r>
    </w:p>
    <w:p>
      <w:pPr>
        <w:pStyle w:val="14"/>
        <w:spacing w:line="360" w:lineRule="exact"/>
        <w:ind w:firstLine="720" w:firstLineChars="300"/>
        <w:outlineLvl w:val="2"/>
        <w:rPr>
          <w:rFonts w:hint="eastAsia"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八、项目总体纲要</w:t>
      </w:r>
    </w:p>
    <w:p>
      <w:pPr>
        <w:pStyle w:val="14"/>
        <w:spacing w:line="360" w:lineRule="exact"/>
        <w:ind w:firstLine="720" w:firstLineChars="300"/>
        <w:outlineLvl w:val="2"/>
        <w:rPr>
          <w:rFonts w:hint="eastAsia"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九、对项目背景的理解</w:t>
      </w:r>
      <w:r>
        <w:rPr>
          <w:rFonts w:hint="eastAsia" w:cs="宋体" w:asciiTheme="minorEastAsia" w:hAnsiTheme="minorEastAsia" w:eastAsiaTheme="minorEastAsia"/>
          <w:lang w:val="zh-CN" w:eastAsia="zh-CN"/>
        </w:rPr>
        <w:t>（</w:t>
      </w:r>
      <w:r>
        <w:rPr>
          <w:rFonts w:hint="eastAsia" w:cs="宋体" w:asciiTheme="minorEastAsia" w:hAnsiTheme="minorEastAsia" w:eastAsiaTheme="minorEastAsia"/>
          <w:lang w:val="en-US" w:eastAsia="zh-CN"/>
        </w:rPr>
        <w:t>格式自拟</w:t>
      </w:r>
      <w:r>
        <w:rPr>
          <w:rFonts w:hint="eastAsia" w:cs="宋体" w:asciiTheme="minorEastAsia" w:hAnsiTheme="minorEastAsia" w:eastAsiaTheme="minorEastAsia"/>
          <w:lang w:val="zh-CN" w:eastAsia="zh-CN"/>
        </w:rPr>
        <w:t>）</w:t>
      </w:r>
    </w:p>
    <w:p>
      <w:pPr>
        <w:pStyle w:val="14"/>
        <w:spacing w:line="360" w:lineRule="exact"/>
        <w:ind w:firstLine="720" w:firstLineChars="300"/>
        <w:outlineLvl w:val="2"/>
        <w:rPr>
          <w:rFonts w:hint="eastAsia" w:cs="宋体" w:asciiTheme="minorEastAsia" w:hAnsiTheme="minorEastAsia" w:eastAsiaTheme="minorEastAsia"/>
          <w:lang w:val="zh-CN" w:eastAsia="zh-CN"/>
        </w:rPr>
      </w:pPr>
      <w:r>
        <w:rPr>
          <w:rFonts w:hint="eastAsia" w:cs="宋体" w:asciiTheme="minorEastAsia" w:hAnsiTheme="minorEastAsia" w:eastAsiaTheme="minorEastAsia"/>
          <w:lang w:val="en-US" w:eastAsia="zh-CN"/>
        </w:rPr>
        <w:t>十、规划编制技术路线及方案内容</w:t>
      </w:r>
      <w:r>
        <w:rPr>
          <w:rFonts w:hint="eastAsia" w:cs="宋体" w:asciiTheme="minorEastAsia" w:hAnsiTheme="minorEastAsia" w:eastAsiaTheme="minorEastAsia"/>
          <w:lang w:val="zh-CN" w:eastAsia="zh-CN"/>
        </w:rPr>
        <w:t>（</w:t>
      </w:r>
      <w:r>
        <w:rPr>
          <w:rFonts w:hint="eastAsia" w:cs="宋体" w:asciiTheme="minorEastAsia" w:hAnsiTheme="minorEastAsia" w:eastAsiaTheme="minorEastAsia"/>
          <w:lang w:val="en-US" w:eastAsia="zh-CN"/>
        </w:rPr>
        <w:t>格式自拟</w:t>
      </w:r>
      <w:r>
        <w:rPr>
          <w:rFonts w:hint="eastAsia" w:cs="宋体" w:asciiTheme="minorEastAsia" w:hAnsiTheme="minorEastAsia" w:eastAsiaTheme="minorEastAsia"/>
          <w:lang w:val="zh-CN" w:eastAsia="zh-CN"/>
        </w:rPr>
        <w:t>）</w:t>
      </w:r>
    </w:p>
    <w:p>
      <w:pPr>
        <w:pStyle w:val="14"/>
        <w:spacing w:line="360" w:lineRule="exact"/>
        <w:ind w:firstLine="720" w:firstLineChars="300"/>
        <w:outlineLvl w:val="2"/>
        <w:rPr>
          <w:rFonts w:hint="eastAsia" w:cs="宋体" w:asciiTheme="minorEastAsia" w:hAnsiTheme="minorEastAsia" w:eastAsiaTheme="minorEastAsia"/>
          <w:lang w:val="zh-CN" w:eastAsia="zh-CN"/>
        </w:rPr>
      </w:pPr>
      <w:r>
        <w:rPr>
          <w:rFonts w:hint="eastAsia" w:cs="宋体" w:asciiTheme="minorEastAsia" w:hAnsiTheme="minorEastAsia" w:eastAsiaTheme="minorEastAsia"/>
          <w:lang w:val="en-US" w:eastAsia="zh-CN"/>
        </w:rPr>
        <w:t>十一、项目重点、难点分析及应对措施</w:t>
      </w:r>
      <w:r>
        <w:rPr>
          <w:rFonts w:hint="eastAsia" w:cs="宋体" w:asciiTheme="minorEastAsia" w:hAnsiTheme="minorEastAsia" w:eastAsiaTheme="minorEastAsia"/>
          <w:lang w:val="zh-CN" w:eastAsia="zh-CN"/>
        </w:rPr>
        <w:t>（</w:t>
      </w:r>
      <w:r>
        <w:rPr>
          <w:rFonts w:hint="eastAsia" w:cs="宋体" w:asciiTheme="minorEastAsia" w:hAnsiTheme="minorEastAsia" w:eastAsiaTheme="minorEastAsia"/>
          <w:lang w:val="en-US" w:eastAsia="zh-CN"/>
        </w:rPr>
        <w:t>格式自拟</w:t>
      </w:r>
      <w:r>
        <w:rPr>
          <w:rFonts w:hint="eastAsia" w:cs="宋体" w:asciiTheme="minorEastAsia" w:hAnsiTheme="minorEastAsia" w:eastAsiaTheme="minorEastAsia"/>
          <w:lang w:val="zh-CN" w:eastAsia="zh-CN"/>
        </w:rPr>
        <w:t>）</w:t>
      </w:r>
    </w:p>
    <w:p>
      <w:pPr>
        <w:pStyle w:val="14"/>
        <w:spacing w:line="360" w:lineRule="exact"/>
        <w:ind w:firstLine="720" w:firstLineChars="300"/>
        <w:outlineLvl w:val="2"/>
        <w:rPr>
          <w:rFonts w:hint="eastAsia" w:cs="宋体" w:asciiTheme="minorEastAsia" w:hAnsiTheme="minorEastAsia" w:eastAsiaTheme="minorEastAsia"/>
          <w:lang w:val="zh-CN" w:eastAsia="zh-CN"/>
        </w:rPr>
      </w:pPr>
      <w:r>
        <w:rPr>
          <w:rFonts w:hint="eastAsia" w:cs="宋体" w:asciiTheme="minorEastAsia" w:hAnsiTheme="minorEastAsia" w:eastAsiaTheme="minorEastAsia"/>
          <w:lang w:val="en-US" w:eastAsia="zh-CN"/>
        </w:rPr>
        <w:t>十二、工作进度及项目人员安排</w:t>
      </w:r>
      <w:r>
        <w:rPr>
          <w:rFonts w:hint="eastAsia" w:cs="宋体" w:asciiTheme="minorEastAsia" w:hAnsiTheme="minorEastAsia" w:eastAsiaTheme="minorEastAsia"/>
          <w:lang w:val="zh-CN" w:eastAsia="zh-CN"/>
        </w:rPr>
        <w:t>（</w:t>
      </w:r>
      <w:r>
        <w:rPr>
          <w:rFonts w:hint="eastAsia" w:cs="宋体" w:asciiTheme="minorEastAsia" w:hAnsiTheme="minorEastAsia" w:eastAsiaTheme="minorEastAsia"/>
          <w:lang w:val="en-US" w:eastAsia="zh-CN"/>
        </w:rPr>
        <w:t>格式自拟</w:t>
      </w:r>
      <w:r>
        <w:rPr>
          <w:rFonts w:hint="eastAsia" w:cs="宋体" w:asciiTheme="minorEastAsia" w:hAnsiTheme="minorEastAsia" w:eastAsiaTheme="minorEastAsia"/>
          <w:lang w:val="zh-CN" w:eastAsia="zh-CN"/>
        </w:rPr>
        <w:t>）</w:t>
      </w:r>
    </w:p>
    <w:p>
      <w:pPr>
        <w:pStyle w:val="14"/>
        <w:spacing w:line="360" w:lineRule="exact"/>
        <w:ind w:firstLine="720" w:firstLineChars="300"/>
        <w:outlineLvl w:val="2"/>
        <w:rPr>
          <w:rFonts w:hint="eastAsia" w:cs="宋体" w:asciiTheme="minorEastAsia" w:hAnsiTheme="minorEastAsia" w:eastAsiaTheme="minorEastAsia"/>
          <w:lang w:val="zh-CN" w:eastAsia="zh-CN"/>
        </w:rPr>
      </w:pPr>
      <w:r>
        <w:rPr>
          <w:rFonts w:hint="eastAsia" w:cs="宋体" w:asciiTheme="minorEastAsia" w:hAnsiTheme="minorEastAsia" w:eastAsiaTheme="minorEastAsia"/>
          <w:lang w:val="en-US" w:eastAsia="zh-CN"/>
        </w:rPr>
        <w:t>十三、</w:t>
      </w:r>
      <w:r>
        <w:rPr>
          <w:rFonts w:hint="eastAsia" w:cs="宋体" w:asciiTheme="minorEastAsia" w:hAnsiTheme="minorEastAsia" w:eastAsiaTheme="minorEastAsia"/>
          <w:lang w:val="zh-CN" w:eastAsia="zh-CN"/>
        </w:rPr>
        <w:t>质量保证（格式自拟）</w:t>
      </w:r>
    </w:p>
    <w:p>
      <w:pPr>
        <w:pStyle w:val="14"/>
        <w:spacing w:line="360" w:lineRule="exact"/>
        <w:ind w:firstLine="720" w:firstLineChars="300"/>
        <w:outlineLvl w:val="2"/>
        <w:rPr>
          <w:rFonts w:hint="default"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十四、</w:t>
      </w:r>
      <w:r>
        <w:rPr>
          <w:rFonts w:hint="eastAsia" w:cs="宋体" w:asciiTheme="minorEastAsia" w:hAnsiTheme="minorEastAsia" w:eastAsiaTheme="minorEastAsia"/>
          <w:lang w:val="zh-CN" w:eastAsia="zh-CN"/>
        </w:rPr>
        <w:t>投标人认为必要的辅助资料（如有）</w:t>
      </w:r>
    </w:p>
    <w:p>
      <w:pPr>
        <w:pStyle w:val="14"/>
        <w:tabs>
          <w:tab w:val="left" w:pos="5580"/>
        </w:tabs>
        <w:spacing w:line="360" w:lineRule="exact"/>
        <w:rPr>
          <w:rFonts w:cs="宋体" w:asciiTheme="minorEastAsia" w:hAnsiTheme="minorEastAsia" w:eastAsiaTheme="minorEastAsia"/>
        </w:rPr>
      </w:pPr>
    </w:p>
    <w:p>
      <w:pPr>
        <w:pStyle w:val="14"/>
        <w:tabs>
          <w:tab w:val="left" w:pos="5580"/>
        </w:tabs>
        <w:spacing w:line="360" w:lineRule="exact"/>
        <w:rPr>
          <w:rFonts w:cs="宋体" w:asciiTheme="minorEastAsia" w:hAnsiTheme="minorEastAsia" w:eastAsiaTheme="minorEastAsia"/>
        </w:rPr>
      </w:pPr>
    </w:p>
    <w:p>
      <w:pPr>
        <w:pStyle w:val="14"/>
        <w:tabs>
          <w:tab w:val="left" w:pos="5580"/>
        </w:tabs>
        <w:spacing w:line="360" w:lineRule="exact"/>
        <w:rPr>
          <w:rFonts w:cs="宋体" w:asciiTheme="minorEastAsia" w:hAnsiTheme="minorEastAsia" w:eastAsiaTheme="minorEastAsia"/>
        </w:rPr>
      </w:pPr>
    </w:p>
    <w:p>
      <w:pPr>
        <w:pStyle w:val="14"/>
        <w:tabs>
          <w:tab w:val="left" w:pos="5580"/>
        </w:tabs>
        <w:spacing w:line="360" w:lineRule="exact"/>
        <w:rPr>
          <w:rFonts w:cs="宋体" w:asciiTheme="minorEastAsia" w:hAnsiTheme="minorEastAsia" w:eastAsiaTheme="minorEastAsia"/>
        </w:rPr>
      </w:pPr>
    </w:p>
    <w:p>
      <w:pPr>
        <w:pStyle w:val="14"/>
        <w:tabs>
          <w:tab w:val="left" w:pos="5580"/>
        </w:tabs>
        <w:spacing w:line="360" w:lineRule="exact"/>
        <w:rPr>
          <w:rFonts w:cs="宋体" w:asciiTheme="minorEastAsia" w:hAnsiTheme="minorEastAsia" w:eastAsiaTheme="minorEastAsia"/>
        </w:rPr>
      </w:pPr>
    </w:p>
    <w:p>
      <w:pPr>
        <w:pStyle w:val="14"/>
        <w:tabs>
          <w:tab w:val="left" w:pos="5580"/>
        </w:tabs>
        <w:spacing w:line="360" w:lineRule="exact"/>
        <w:rPr>
          <w:rFonts w:cs="宋体" w:asciiTheme="minorEastAsia" w:hAnsiTheme="minorEastAsia" w:eastAsiaTheme="minorEastAsia"/>
        </w:rPr>
      </w:pPr>
    </w:p>
    <w:p>
      <w:pPr>
        <w:pStyle w:val="14"/>
        <w:tabs>
          <w:tab w:val="left" w:pos="5580"/>
        </w:tabs>
        <w:spacing w:line="360" w:lineRule="exact"/>
        <w:rPr>
          <w:rFonts w:cs="宋体" w:asciiTheme="minorEastAsia" w:hAnsiTheme="minorEastAsia" w:eastAsiaTheme="minorEastAsia"/>
        </w:rPr>
      </w:pPr>
    </w:p>
    <w:p>
      <w:pPr>
        <w:pStyle w:val="14"/>
        <w:tabs>
          <w:tab w:val="left" w:pos="5580"/>
        </w:tabs>
        <w:spacing w:line="360" w:lineRule="exact"/>
        <w:rPr>
          <w:rFonts w:cs="宋体" w:asciiTheme="minorEastAsia" w:hAnsiTheme="minorEastAsia" w:eastAsiaTheme="minorEastAsia"/>
        </w:rPr>
      </w:pPr>
    </w:p>
    <w:p>
      <w:pPr>
        <w:pStyle w:val="14"/>
        <w:tabs>
          <w:tab w:val="left" w:pos="5580"/>
        </w:tabs>
        <w:spacing w:line="360" w:lineRule="exact"/>
        <w:rPr>
          <w:rFonts w:cs="宋体" w:asciiTheme="minorEastAsia" w:hAnsiTheme="minorEastAsia" w:eastAsiaTheme="minorEastAsia"/>
        </w:rPr>
      </w:pPr>
    </w:p>
    <w:p>
      <w:pPr>
        <w:pStyle w:val="14"/>
        <w:tabs>
          <w:tab w:val="left" w:pos="5580"/>
        </w:tabs>
        <w:spacing w:line="360" w:lineRule="exact"/>
        <w:rPr>
          <w:rFonts w:cs="宋体" w:asciiTheme="minorEastAsia" w:hAnsiTheme="minorEastAsia" w:eastAsiaTheme="minorEastAsia"/>
        </w:rPr>
      </w:pPr>
    </w:p>
    <w:p>
      <w:pPr>
        <w:pStyle w:val="14"/>
        <w:tabs>
          <w:tab w:val="left" w:pos="5580"/>
        </w:tabs>
        <w:spacing w:line="360" w:lineRule="exact"/>
        <w:rPr>
          <w:rFonts w:cs="宋体" w:asciiTheme="minorEastAsia" w:hAnsiTheme="minorEastAsia" w:eastAsiaTheme="minorEastAsia"/>
        </w:rPr>
      </w:pPr>
    </w:p>
    <w:p>
      <w:pPr>
        <w:pStyle w:val="14"/>
        <w:tabs>
          <w:tab w:val="left" w:pos="5580"/>
        </w:tabs>
        <w:spacing w:line="360" w:lineRule="exact"/>
        <w:rPr>
          <w:rFonts w:cs="宋体" w:asciiTheme="minorEastAsia" w:hAnsiTheme="minorEastAsia" w:eastAsiaTheme="minorEastAsia"/>
        </w:rPr>
      </w:pPr>
    </w:p>
    <w:p>
      <w:pPr>
        <w:pStyle w:val="14"/>
        <w:tabs>
          <w:tab w:val="left" w:pos="5580"/>
        </w:tabs>
        <w:spacing w:line="360" w:lineRule="exact"/>
        <w:rPr>
          <w:rFonts w:cs="宋体" w:asciiTheme="minorEastAsia" w:hAnsiTheme="minorEastAsia" w:eastAsiaTheme="minorEastAsia"/>
        </w:rPr>
      </w:pPr>
    </w:p>
    <w:bookmarkEnd w:id="500"/>
    <w:bookmarkEnd w:id="501"/>
    <w:bookmarkEnd w:id="502"/>
    <w:p>
      <w:pPr>
        <w:rPr>
          <w:rFonts w:hint="eastAsia" w:cs="宋体" w:asciiTheme="minorEastAsia" w:hAnsiTheme="minorEastAsia" w:eastAsiaTheme="minorEastAsia"/>
          <w:sz w:val="24"/>
          <w:lang w:val="en-US" w:eastAsia="zh-CN"/>
        </w:rPr>
      </w:pPr>
      <w:bookmarkStart w:id="583" w:name="_Hlt520355504"/>
      <w:bookmarkEnd w:id="583"/>
      <w:bookmarkStart w:id="584" w:name="_Toc12918"/>
    </w:p>
    <w:p>
      <w:pPr>
        <w:pStyle w:val="6"/>
        <w:spacing w:before="0" w:line="360" w:lineRule="exact"/>
        <w:ind w:left="1105" w:leftChars="257" w:hanging="54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一、</w:t>
      </w:r>
      <w:r>
        <w:rPr>
          <w:rFonts w:hint="eastAsia" w:cs="宋体" w:asciiTheme="minorEastAsia" w:hAnsiTheme="minorEastAsia" w:eastAsiaTheme="minorEastAsia"/>
          <w:sz w:val="24"/>
        </w:rPr>
        <w:t>磋商响应函</w:t>
      </w:r>
      <w:bookmarkEnd w:id="503"/>
      <w:bookmarkEnd w:id="573"/>
      <w:bookmarkEnd w:id="574"/>
      <w:bookmarkEnd w:id="575"/>
      <w:bookmarkEnd w:id="576"/>
      <w:bookmarkEnd w:id="577"/>
      <w:bookmarkEnd w:id="578"/>
      <w:bookmarkEnd w:id="584"/>
    </w:p>
    <w:p>
      <w:pPr>
        <w:tabs>
          <w:tab w:val="left" w:pos="5580"/>
        </w:tabs>
        <w:spacing w:line="360" w:lineRule="exact"/>
        <w:ind w:left="1105" w:leftChars="257" w:hanging="540"/>
        <w:rPr>
          <w:rFonts w:cs="宋体" w:asciiTheme="minorEastAsia" w:hAnsiTheme="minorEastAsia" w:eastAsiaTheme="minorEastAsia"/>
          <w:sz w:val="24"/>
        </w:rPr>
      </w:pPr>
    </w:p>
    <w:p>
      <w:pPr>
        <w:spacing w:line="500" w:lineRule="exact"/>
        <w:ind w:firstLine="480" w:firstLineChars="200"/>
        <w:rPr>
          <w:rFonts w:hint="eastAsia" w:ascii="宋体" w:hAnsi="宋体" w:eastAsia="宋体" w:cs="宋体"/>
          <w:sz w:val="24"/>
          <w:u w:val="single"/>
        </w:rPr>
      </w:pPr>
      <w:bookmarkStart w:id="585" w:name="_Hlt520273711"/>
      <w:bookmarkEnd w:id="585"/>
      <w:bookmarkStart w:id="586" w:name="_Hlt520355938"/>
      <w:bookmarkEnd w:id="586"/>
      <w:bookmarkStart w:id="587" w:name="_Hlt520271212"/>
      <w:bookmarkEnd w:id="587"/>
      <w:bookmarkStart w:id="588" w:name="_Hlt520273973"/>
      <w:bookmarkEnd w:id="588"/>
      <w:bookmarkStart w:id="589" w:name="_Hlt520274065"/>
      <w:bookmarkEnd w:id="589"/>
      <w:bookmarkStart w:id="590" w:name="_Hlt520356243"/>
      <w:bookmarkEnd w:id="590"/>
      <w:bookmarkStart w:id="591" w:name="_Hlt520343392"/>
      <w:bookmarkEnd w:id="591"/>
      <w:bookmarkStart w:id="592" w:name="_Hlt520343000"/>
      <w:bookmarkEnd w:id="592"/>
      <w:bookmarkStart w:id="593" w:name="_Hlt520274393"/>
      <w:bookmarkEnd w:id="593"/>
      <w:bookmarkStart w:id="594" w:name="_Hlt520350957"/>
      <w:bookmarkEnd w:id="594"/>
      <w:bookmarkStart w:id="595" w:name="_Hlt520274911"/>
      <w:bookmarkEnd w:id="595"/>
      <w:bookmarkStart w:id="596" w:name="_Hlt520350918"/>
      <w:bookmarkEnd w:id="596"/>
      <w:bookmarkStart w:id="597" w:name="_Hlt520274407"/>
      <w:bookmarkEnd w:id="597"/>
      <w:bookmarkStart w:id="598" w:name="_Toc26282"/>
      <w:bookmarkStart w:id="599" w:name="_Toc21312"/>
      <w:bookmarkStart w:id="600" w:name="_Toc17036"/>
      <w:bookmarkStart w:id="601" w:name="_Toc515647823"/>
      <w:bookmarkStart w:id="602" w:name="_Toc17890"/>
      <w:bookmarkStart w:id="603" w:name="_Toc10725"/>
      <w:bookmarkStart w:id="604" w:name="_Toc281"/>
      <w:r>
        <w:rPr>
          <w:rFonts w:hint="eastAsia" w:ascii="宋体" w:hAnsi="宋体" w:eastAsia="宋体" w:cs="宋体"/>
          <w:sz w:val="24"/>
        </w:rPr>
        <w:t>致（采购人）：</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 1.在研究了上述项目的竞争性磋商文件后，我公司愿意遵照竞争性磋商文件的要求参加的投标。</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同时，签字代表宣布承诺如下：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供应商已详细阅读全部竞争性磋商文件（含修改文件），并理解其实质性内容，同意承担其规定的全部义务和相关责任。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供应商严格按照竞争性磋商文件的规定报价，如被确定为成交人后，全面履行合同。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本投标有效期为90天；若在投标有效期内撤回投标，同意其磋商保证金将被采购人不予退还。</w:t>
      </w:r>
    </w:p>
    <w:p>
      <w:pPr>
        <w:pStyle w:val="9"/>
        <w:spacing w:line="360" w:lineRule="auto"/>
        <w:rPr>
          <w:rFonts w:hint="eastAsia" w:ascii="宋体" w:hAnsi="宋体" w:eastAsia="宋体" w:cs="宋体"/>
          <w:sz w:val="24"/>
          <w:szCs w:val="22"/>
          <w:lang w:val="zh-CN" w:eastAsia="zh-CN" w:bidi="zh-CN"/>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szCs w:val="22"/>
          <w:lang w:val="zh-CN" w:eastAsia="zh-CN" w:bidi="zh-CN"/>
        </w:rPr>
        <w:t>我方己向贵方提交了投标保证金</w:t>
      </w:r>
      <w:r>
        <w:rPr>
          <w:rFonts w:hint="eastAsia" w:ascii="宋体" w:hAnsi="宋体" w:eastAsia="宋体" w:cs="宋体"/>
          <w:sz w:val="24"/>
          <w:szCs w:val="22"/>
          <w:u w:val="single"/>
          <w:lang w:val="zh-CN" w:eastAsia="zh-CN" w:bidi="zh-CN"/>
        </w:rPr>
        <w:t xml:space="preserve">                    </w:t>
      </w:r>
      <w:r>
        <w:rPr>
          <w:rFonts w:hint="eastAsia" w:ascii="宋体" w:hAnsi="宋体" w:eastAsia="宋体" w:cs="宋体"/>
          <w:sz w:val="24"/>
          <w:szCs w:val="22"/>
          <w:lang w:val="zh-CN" w:eastAsia="zh-CN" w:bidi="zh-CN"/>
        </w:rPr>
        <w:t>人民币，若我方违反磋商文件的有关规定，同意贵方取消我方投标资格并没收投标保证金。</w:t>
      </w:r>
    </w:p>
    <w:p>
      <w:pPr>
        <w:pStyle w:val="9"/>
        <w:spacing w:line="360" w:lineRule="auto"/>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w:t>
      </w:r>
      <w:r>
        <w:rPr>
          <w:rFonts w:hint="eastAsia" w:ascii="宋体" w:hAnsi="宋体" w:eastAsia="宋体" w:cs="宋体"/>
          <w:sz w:val="24"/>
          <w:szCs w:val="22"/>
          <w:lang w:val="en-US" w:eastAsia="zh-CN" w:bidi="zh-CN"/>
        </w:rPr>
        <w:t>5</w:t>
      </w:r>
      <w:r>
        <w:rPr>
          <w:rFonts w:hint="eastAsia" w:ascii="宋体" w:hAnsi="宋体" w:eastAsia="宋体" w:cs="宋体"/>
          <w:sz w:val="24"/>
          <w:szCs w:val="22"/>
          <w:lang w:val="zh-CN" w:eastAsia="zh-CN" w:bidi="zh-CN"/>
        </w:rPr>
        <w:t>）我方不是为本项目提供整体设计、规范编制或者项目管理、监理、检测等服务的供应商，我方不是采购代理机构的附属机构。</w:t>
      </w:r>
    </w:p>
    <w:p>
      <w:pPr>
        <w:pStyle w:val="9"/>
        <w:spacing w:line="360" w:lineRule="auto"/>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w:t>
      </w:r>
      <w:r>
        <w:rPr>
          <w:rFonts w:hint="eastAsia" w:ascii="宋体" w:hAnsi="宋体" w:eastAsia="宋体" w:cs="宋体"/>
          <w:sz w:val="24"/>
          <w:szCs w:val="22"/>
          <w:lang w:val="en-US" w:eastAsia="zh-CN" w:bidi="zh-CN"/>
        </w:rPr>
        <w:t>6</w:t>
      </w:r>
      <w:r>
        <w:rPr>
          <w:rFonts w:hint="eastAsia" w:ascii="宋体" w:hAnsi="宋体" w:eastAsia="宋体" w:cs="宋体"/>
          <w:sz w:val="24"/>
          <w:szCs w:val="22"/>
          <w:lang w:val="zh-CN" w:eastAsia="zh-CN" w:bidi="zh-CN"/>
        </w:rPr>
        <w:t>）在领取成交通知书的同时按磋商文件规定的形式，向贵方一次性支付成交服务费。</w:t>
      </w:r>
    </w:p>
    <w:p>
      <w:pPr>
        <w:pStyle w:val="9"/>
        <w:spacing w:line="360" w:lineRule="auto"/>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w:t>
      </w:r>
      <w:r>
        <w:rPr>
          <w:rFonts w:hint="eastAsia" w:ascii="宋体" w:hAnsi="宋体" w:eastAsia="宋体" w:cs="宋体"/>
          <w:sz w:val="24"/>
          <w:szCs w:val="22"/>
          <w:lang w:val="en-US" w:eastAsia="zh-CN" w:bidi="zh-CN"/>
        </w:rPr>
        <w:t>7</w:t>
      </w:r>
      <w:r>
        <w:rPr>
          <w:rFonts w:hint="eastAsia" w:ascii="宋体" w:hAnsi="宋体" w:eastAsia="宋体" w:cs="宋体"/>
          <w:sz w:val="24"/>
          <w:szCs w:val="22"/>
          <w:lang w:val="zh-CN" w:eastAsia="zh-CN" w:bidi="zh-CN"/>
        </w:rPr>
        <w:t>）按照贵方可能要求，提供与其响应文件有关的一切数据或资料，完全理解贵方不一定接受最低价的报价或收到的任何响应文件。</w:t>
      </w:r>
    </w:p>
    <w:p>
      <w:pPr>
        <w:spacing w:line="360" w:lineRule="auto"/>
        <w:ind w:firstLine="480" w:firstLineChars="200"/>
        <w:rPr>
          <w:rFonts w:hint="eastAsia" w:ascii="宋体" w:hAnsi="宋体" w:eastAsia="宋体" w:cs="宋体"/>
          <w:sz w:val="24"/>
          <w:szCs w:val="22"/>
          <w:lang w:val="zh-CN" w:eastAsia="zh-CN" w:bidi="zh-CN"/>
        </w:rPr>
      </w:pPr>
      <w:r>
        <w:rPr>
          <w:rFonts w:hint="eastAsia" w:ascii="宋体" w:hAnsi="宋体" w:eastAsia="宋体" w:cs="宋体"/>
          <w:sz w:val="24"/>
          <w:szCs w:val="22"/>
          <w:lang w:val="zh-CN" w:eastAsia="zh-CN" w:bidi="zh-CN"/>
        </w:rPr>
        <w:t>（</w:t>
      </w:r>
      <w:r>
        <w:rPr>
          <w:rFonts w:hint="eastAsia" w:ascii="宋体" w:hAnsi="宋体" w:eastAsia="宋体" w:cs="宋体"/>
          <w:sz w:val="24"/>
          <w:szCs w:val="22"/>
          <w:lang w:val="en-US" w:eastAsia="zh-CN" w:bidi="zh-CN"/>
        </w:rPr>
        <w:t>8</w:t>
      </w:r>
      <w:r>
        <w:rPr>
          <w:rFonts w:hint="eastAsia" w:ascii="宋体" w:hAnsi="宋体" w:eastAsia="宋体" w:cs="宋体"/>
          <w:sz w:val="24"/>
          <w:szCs w:val="22"/>
          <w:lang w:val="zh-CN" w:eastAsia="zh-CN" w:bidi="zh-CN"/>
        </w:rPr>
        <w:t>）如提供虚假资质证明材料，依法接受处罚。</w:t>
      </w:r>
    </w:p>
    <w:p>
      <w:pPr>
        <w:spacing w:line="360" w:lineRule="atLeast"/>
        <w:ind w:left="120" w:hanging="120"/>
        <w:rPr>
          <w:rFonts w:hint="eastAsia" w:ascii="宋体" w:hAnsi="宋体" w:eastAsia="宋体" w:cs="宋体"/>
          <w:sz w:val="24"/>
        </w:rPr>
      </w:pPr>
    </w:p>
    <w:p>
      <w:pPr>
        <w:ind w:left="120" w:hanging="120"/>
        <w:rPr>
          <w:rFonts w:hint="eastAsia" w:ascii="宋体" w:hAnsi="宋体" w:eastAsia="宋体" w:cs="宋体"/>
          <w:sz w:val="24"/>
        </w:rPr>
      </w:pPr>
      <w:r>
        <w:rPr>
          <w:rFonts w:hint="eastAsia" w:ascii="宋体" w:hAnsi="宋体" w:eastAsia="宋体" w:cs="宋体"/>
          <w:sz w:val="24"/>
        </w:rPr>
        <w:t>与本投标有关的一切正式往来通讯如下：</w:t>
      </w:r>
    </w:p>
    <w:p>
      <w:pPr>
        <w:spacing w:line="240" w:lineRule="auto"/>
        <w:ind w:left="120" w:hanging="120"/>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u w:val="single"/>
        </w:rPr>
        <w:t>（全称） （盖章）</w:t>
      </w:r>
    </w:p>
    <w:p>
      <w:pPr>
        <w:spacing w:line="240" w:lineRule="auto"/>
        <w:ind w:left="120" w:hanging="12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（职务、姓名）  （签字或盖章）</w:t>
      </w:r>
    </w:p>
    <w:p>
      <w:pPr>
        <w:ind w:left="120" w:hanging="120"/>
        <w:rPr>
          <w:rFonts w:hint="eastAsia" w:ascii="宋体" w:hAnsi="宋体" w:eastAsia="宋体" w:cs="宋体"/>
          <w:sz w:val="24"/>
          <w:u w:val="single"/>
        </w:rPr>
      </w:pPr>
      <w:r>
        <w:rPr>
          <w:rFonts w:hint="eastAsia" w:ascii="宋体" w:hAnsi="宋体" w:eastAsia="宋体" w:cs="宋体"/>
          <w:sz w:val="24"/>
        </w:rPr>
        <w:t xml:space="preserve">供应商地址： </w:t>
      </w:r>
    </w:p>
    <w:p>
      <w:pPr>
        <w:spacing w:line="240" w:lineRule="auto"/>
        <w:ind w:left="120" w:hanging="120"/>
        <w:rPr>
          <w:rFonts w:hint="eastAsia" w:ascii="宋体" w:hAnsi="宋体" w:eastAsia="宋体" w:cs="宋体"/>
          <w:sz w:val="24"/>
        </w:rPr>
      </w:pPr>
      <w:r>
        <w:rPr>
          <w:rFonts w:hint="eastAsia" w:ascii="宋体" w:hAnsi="宋体" w:eastAsia="宋体" w:cs="宋体"/>
          <w:sz w:val="24"/>
        </w:rPr>
        <w:t>邮 政 编 码：</w:t>
      </w:r>
    </w:p>
    <w:p>
      <w:pPr>
        <w:spacing w:line="240" w:lineRule="auto"/>
        <w:ind w:left="120" w:hanging="120"/>
        <w:rPr>
          <w:rFonts w:hint="eastAsia" w:ascii="宋体" w:hAnsi="宋体" w:eastAsia="宋体" w:cs="宋体"/>
          <w:sz w:val="24"/>
        </w:rPr>
      </w:pPr>
      <w:r>
        <w:rPr>
          <w:rFonts w:hint="eastAsia" w:ascii="宋体" w:hAnsi="宋体" w:eastAsia="宋体" w:cs="宋体"/>
          <w:sz w:val="24"/>
        </w:rPr>
        <w:t xml:space="preserve">电      话： </w:t>
      </w:r>
    </w:p>
    <w:p>
      <w:pPr>
        <w:spacing w:line="240" w:lineRule="auto"/>
        <w:ind w:left="120" w:hanging="120"/>
        <w:rPr>
          <w:rFonts w:hint="eastAsia" w:ascii="宋体" w:hAnsi="宋体" w:eastAsia="宋体" w:cs="宋体"/>
          <w:sz w:val="24"/>
        </w:rPr>
      </w:pPr>
      <w:r>
        <w:rPr>
          <w:rFonts w:hint="eastAsia" w:ascii="宋体" w:hAnsi="宋体" w:eastAsia="宋体" w:cs="宋体"/>
          <w:sz w:val="24"/>
        </w:rPr>
        <w:t xml:space="preserve">传      真： </w:t>
      </w:r>
    </w:p>
    <w:p>
      <w:pPr>
        <w:autoSpaceDE w:val="0"/>
        <w:autoSpaceDN w:val="0"/>
        <w:adjustRightInd w:val="0"/>
        <w:spacing w:line="240" w:lineRule="auto"/>
        <w:ind w:firstLine="4920" w:firstLineChars="2050"/>
        <w:rPr>
          <w:rFonts w:hint="eastAsia" w:ascii="宋体" w:hAnsi="宋体" w:eastAsia="宋体" w:cs="宋体"/>
          <w:sz w:val="24"/>
        </w:rPr>
      </w:pPr>
    </w:p>
    <w:p>
      <w:pPr>
        <w:autoSpaceDE w:val="0"/>
        <w:autoSpaceDN w:val="0"/>
        <w:adjustRightInd w:val="0"/>
        <w:spacing w:line="240" w:lineRule="auto"/>
        <w:ind w:firstLine="4920" w:firstLineChars="2050"/>
        <w:rPr>
          <w:rFonts w:hint="eastAsia" w:ascii="宋体" w:hAnsi="宋体" w:eastAsia="宋体" w:cs="宋体"/>
          <w:sz w:val="24"/>
        </w:rPr>
      </w:pPr>
    </w:p>
    <w:p>
      <w:pPr>
        <w:autoSpaceDE w:val="0"/>
        <w:autoSpaceDN w:val="0"/>
        <w:adjustRightInd w:val="0"/>
        <w:spacing w:line="240" w:lineRule="auto"/>
        <w:ind w:firstLine="4920" w:firstLineChars="2050"/>
        <w:rPr>
          <w:rFonts w:hint="eastAsia" w:ascii="宋体" w:hAnsi="宋体" w:eastAsia="宋体" w:cs="宋体"/>
          <w:sz w:val="24"/>
        </w:rPr>
      </w:pPr>
    </w:p>
    <w:p>
      <w:pPr>
        <w:autoSpaceDE w:val="0"/>
        <w:autoSpaceDN w:val="0"/>
        <w:adjustRightInd w:val="0"/>
        <w:spacing w:line="240" w:lineRule="auto"/>
        <w:ind w:firstLine="4920" w:firstLineChars="2050"/>
        <w:jc w:val="right"/>
        <w:rPr>
          <w:rFonts w:hint="eastAsia" w:ascii="宋体" w:hAnsi="宋体" w:eastAsia="宋体" w:cs="宋体"/>
          <w:b/>
          <w:sz w:val="24"/>
          <w:lang w:val="zh-CN"/>
        </w:rPr>
      </w:pPr>
      <w:r>
        <w:rPr>
          <w:rFonts w:hint="eastAsia" w:ascii="宋体" w:hAnsi="宋体" w:eastAsia="宋体" w:cs="宋体"/>
          <w:sz w:val="24"/>
        </w:rPr>
        <w:t>日期：年月日</w:t>
      </w:r>
    </w:p>
    <w:p>
      <w:pPr>
        <w:rPr>
          <w:rFonts w:hint="eastAsia" w:ascii="仿宋_GB2312" w:eastAsia="仿宋_GB2312"/>
          <w:sz w:val="28"/>
          <w:szCs w:val="28"/>
        </w:rPr>
      </w:pPr>
      <w:r>
        <w:rPr>
          <w:rFonts w:hint="eastAsia" w:ascii="仿宋_GB2312" w:eastAsia="仿宋_GB2312"/>
          <w:sz w:val="28"/>
          <w:szCs w:val="28"/>
        </w:rPr>
        <w:br w:type="page"/>
      </w:r>
    </w:p>
    <w:p>
      <w:pPr>
        <w:pStyle w:val="6"/>
        <w:spacing w:before="0" w:line="360" w:lineRule="exact"/>
        <w:jc w:val="center"/>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二、服务内容偏离表</w:t>
      </w:r>
    </w:p>
    <w:bookmarkEnd w:id="598"/>
    <w:bookmarkEnd w:id="599"/>
    <w:bookmarkEnd w:id="600"/>
    <w:bookmarkEnd w:id="601"/>
    <w:bookmarkEnd w:id="602"/>
    <w:bookmarkEnd w:id="603"/>
    <w:bookmarkEnd w:id="604"/>
    <w:p>
      <w:pPr>
        <w:pStyle w:val="3"/>
        <w:tabs>
          <w:tab w:val="left" w:pos="3339"/>
          <w:tab w:val="left" w:pos="6339"/>
          <w:tab w:val="left" w:pos="8199"/>
        </w:tabs>
        <w:spacing w:before="161"/>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3"/>
        <w:spacing w:before="10"/>
        <w:rPr>
          <w:rFonts w:hint="eastAsia" w:ascii="宋体" w:hAnsi="宋体" w:eastAsia="宋体" w:cs="宋体"/>
          <w:color w:val="auto"/>
          <w:sz w:val="27"/>
          <w:highlight w:val="none"/>
        </w:rPr>
      </w:pPr>
    </w:p>
    <w:tbl>
      <w:tblPr>
        <w:tblStyle w:val="25"/>
        <w:tblW w:w="9219" w:type="dxa"/>
        <w:tblInd w:w="-1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66"/>
        <w:gridCol w:w="1884"/>
        <w:gridCol w:w="1695"/>
        <w:gridCol w:w="1507"/>
        <w:gridCol w:w="1318"/>
        <w:gridCol w:w="194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92" w:hRule="atLeast"/>
        </w:trPr>
        <w:tc>
          <w:tcPr>
            <w:tcW w:w="866" w:type="dxa"/>
            <w:tcBorders>
              <w:bottom w:val="single" w:color="000000" w:sz="4" w:space="0"/>
              <w:right w:val="single" w:color="000000" w:sz="4" w:space="0"/>
            </w:tcBorders>
            <w:vAlign w:val="center"/>
          </w:tcPr>
          <w:p>
            <w:pPr>
              <w:pStyle w:val="3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884" w:type="dxa"/>
            <w:tcBorders>
              <w:left w:val="single" w:color="000000" w:sz="4" w:space="0"/>
              <w:bottom w:val="single" w:color="000000" w:sz="4" w:space="0"/>
              <w:right w:val="single" w:color="000000" w:sz="4" w:space="0"/>
            </w:tcBorders>
            <w:vAlign w:val="center"/>
          </w:tcPr>
          <w:p>
            <w:pPr>
              <w:pStyle w:val="3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1695" w:type="dxa"/>
            <w:tcBorders>
              <w:left w:val="single" w:color="000000" w:sz="4" w:space="0"/>
              <w:bottom w:val="single" w:color="000000" w:sz="4" w:space="0"/>
              <w:right w:val="single" w:color="000000" w:sz="4" w:space="0"/>
            </w:tcBorders>
            <w:vAlign w:val="center"/>
          </w:tcPr>
          <w:p>
            <w:pPr>
              <w:pStyle w:val="3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1507" w:type="dxa"/>
            <w:tcBorders>
              <w:left w:val="single" w:color="000000" w:sz="4" w:space="0"/>
              <w:bottom w:val="single" w:color="000000" w:sz="4" w:space="0"/>
              <w:right w:val="single" w:color="000000" w:sz="4" w:space="0"/>
            </w:tcBorders>
            <w:vAlign w:val="center"/>
          </w:tcPr>
          <w:p>
            <w:pPr>
              <w:pStyle w:val="3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投标响应</w:t>
            </w:r>
          </w:p>
        </w:tc>
        <w:tc>
          <w:tcPr>
            <w:tcW w:w="1318" w:type="dxa"/>
            <w:tcBorders>
              <w:left w:val="single" w:color="000000" w:sz="4" w:space="0"/>
              <w:bottom w:val="single" w:color="000000" w:sz="4" w:space="0"/>
              <w:right w:val="single" w:color="000000" w:sz="4" w:space="0"/>
            </w:tcBorders>
            <w:vAlign w:val="center"/>
          </w:tcPr>
          <w:p>
            <w:pPr>
              <w:pStyle w:val="3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1949" w:type="dxa"/>
            <w:tcBorders>
              <w:left w:val="single" w:color="000000" w:sz="4" w:space="0"/>
              <w:bottom w:val="single" w:color="000000" w:sz="4" w:space="0"/>
            </w:tcBorders>
            <w:vAlign w:val="center"/>
          </w:tcPr>
          <w:p>
            <w:pPr>
              <w:pStyle w:val="3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2" w:hRule="atLeast"/>
        </w:trPr>
        <w:tc>
          <w:tcPr>
            <w:tcW w:w="866" w:type="dxa"/>
            <w:tcBorders>
              <w:top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884"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695"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507"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31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949" w:type="dxa"/>
            <w:tcBorders>
              <w:top w:val="single" w:color="000000" w:sz="4" w:space="0"/>
              <w:left w:val="single" w:color="000000" w:sz="4" w:space="0"/>
              <w:bottom w:val="single" w:color="000000" w:sz="4" w:space="0"/>
            </w:tcBorders>
          </w:tcPr>
          <w:p>
            <w:pPr>
              <w:pStyle w:val="34"/>
              <w:rPr>
                <w:rFonts w:hint="eastAsia" w:ascii="宋体" w:hAnsi="宋体" w:eastAsia="宋体" w:cs="宋体"/>
                <w:color w:val="auto"/>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2" w:hRule="atLeast"/>
        </w:trPr>
        <w:tc>
          <w:tcPr>
            <w:tcW w:w="866" w:type="dxa"/>
            <w:tcBorders>
              <w:top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884"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695"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507"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31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949" w:type="dxa"/>
            <w:tcBorders>
              <w:top w:val="single" w:color="000000" w:sz="4" w:space="0"/>
              <w:left w:val="single" w:color="000000" w:sz="4" w:space="0"/>
              <w:bottom w:val="single" w:color="000000" w:sz="4" w:space="0"/>
            </w:tcBorders>
          </w:tcPr>
          <w:p>
            <w:pPr>
              <w:pStyle w:val="34"/>
              <w:rPr>
                <w:rFonts w:hint="eastAsia" w:ascii="宋体" w:hAnsi="宋体" w:eastAsia="宋体" w:cs="宋体"/>
                <w:color w:val="auto"/>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2" w:hRule="atLeast"/>
        </w:trPr>
        <w:tc>
          <w:tcPr>
            <w:tcW w:w="866" w:type="dxa"/>
            <w:tcBorders>
              <w:top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884"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695"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507"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31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949" w:type="dxa"/>
            <w:tcBorders>
              <w:top w:val="single" w:color="000000" w:sz="4" w:space="0"/>
              <w:left w:val="single" w:color="000000" w:sz="4" w:space="0"/>
              <w:bottom w:val="single" w:color="000000" w:sz="4" w:space="0"/>
            </w:tcBorders>
          </w:tcPr>
          <w:p>
            <w:pPr>
              <w:pStyle w:val="34"/>
              <w:rPr>
                <w:rFonts w:hint="eastAsia" w:ascii="宋体" w:hAnsi="宋体" w:eastAsia="宋体" w:cs="宋体"/>
                <w:color w:val="auto"/>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1" w:hRule="atLeast"/>
        </w:trPr>
        <w:tc>
          <w:tcPr>
            <w:tcW w:w="866" w:type="dxa"/>
            <w:tcBorders>
              <w:top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884"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695"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507"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31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949" w:type="dxa"/>
            <w:tcBorders>
              <w:top w:val="single" w:color="000000" w:sz="4" w:space="0"/>
              <w:left w:val="single" w:color="000000" w:sz="4" w:space="0"/>
              <w:bottom w:val="single" w:color="000000" w:sz="4" w:space="0"/>
            </w:tcBorders>
          </w:tcPr>
          <w:p>
            <w:pPr>
              <w:pStyle w:val="34"/>
              <w:rPr>
                <w:rFonts w:hint="eastAsia" w:ascii="宋体" w:hAnsi="宋体" w:eastAsia="宋体" w:cs="宋体"/>
                <w:color w:val="auto"/>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2" w:hRule="atLeast"/>
        </w:trPr>
        <w:tc>
          <w:tcPr>
            <w:tcW w:w="866" w:type="dxa"/>
            <w:tcBorders>
              <w:top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884"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695"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507"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31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949" w:type="dxa"/>
            <w:tcBorders>
              <w:top w:val="single" w:color="000000" w:sz="4" w:space="0"/>
              <w:left w:val="single" w:color="000000" w:sz="4" w:space="0"/>
              <w:bottom w:val="single" w:color="000000" w:sz="4" w:space="0"/>
            </w:tcBorders>
          </w:tcPr>
          <w:p>
            <w:pPr>
              <w:pStyle w:val="34"/>
              <w:rPr>
                <w:rFonts w:hint="eastAsia" w:ascii="宋体" w:hAnsi="宋体" w:eastAsia="宋体" w:cs="宋体"/>
                <w:color w:val="auto"/>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1" w:hRule="atLeast"/>
        </w:trPr>
        <w:tc>
          <w:tcPr>
            <w:tcW w:w="866" w:type="dxa"/>
            <w:tcBorders>
              <w:top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884"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695"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507"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31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949" w:type="dxa"/>
            <w:tcBorders>
              <w:top w:val="single" w:color="000000" w:sz="4" w:space="0"/>
              <w:left w:val="single" w:color="000000" w:sz="4" w:space="0"/>
              <w:bottom w:val="single" w:color="000000" w:sz="4" w:space="0"/>
            </w:tcBorders>
          </w:tcPr>
          <w:p>
            <w:pPr>
              <w:pStyle w:val="34"/>
              <w:rPr>
                <w:rFonts w:hint="eastAsia" w:ascii="宋体" w:hAnsi="宋体" w:eastAsia="宋体" w:cs="宋体"/>
                <w:color w:val="auto"/>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2" w:hRule="atLeast"/>
        </w:trPr>
        <w:tc>
          <w:tcPr>
            <w:tcW w:w="866" w:type="dxa"/>
            <w:tcBorders>
              <w:top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884"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695"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507"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31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949" w:type="dxa"/>
            <w:tcBorders>
              <w:top w:val="single" w:color="000000" w:sz="4" w:space="0"/>
              <w:left w:val="single" w:color="000000" w:sz="4" w:space="0"/>
              <w:bottom w:val="single" w:color="000000" w:sz="4" w:space="0"/>
            </w:tcBorders>
          </w:tcPr>
          <w:p>
            <w:pPr>
              <w:pStyle w:val="34"/>
              <w:rPr>
                <w:rFonts w:hint="eastAsia" w:ascii="宋体" w:hAnsi="宋体" w:eastAsia="宋体" w:cs="宋体"/>
                <w:color w:val="auto"/>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1" w:hRule="atLeast"/>
        </w:trPr>
        <w:tc>
          <w:tcPr>
            <w:tcW w:w="866" w:type="dxa"/>
            <w:tcBorders>
              <w:top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884" w:type="dxa"/>
            <w:tcBorders>
              <w:top w:val="single" w:color="000000" w:sz="4" w:space="0"/>
              <w:left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695" w:type="dxa"/>
            <w:tcBorders>
              <w:top w:val="single" w:color="000000" w:sz="4" w:space="0"/>
              <w:left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507" w:type="dxa"/>
            <w:tcBorders>
              <w:top w:val="single" w:color="000000" w:sz="4" w:space="0"/>
              <w:left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318" w:type="dxa"/>
            <w:tcBorders>
              <w:top w:val="single" w:color="000000" w:sz="4" w:space="0"/>
              <w:left w:val="single" w:color="000000" w:sz="4" w:space="0"/>
              <w:right w:val="single" w:color="000000" w:sz="4" w:space="0"/>
            </w:tcBorders>
          </w:tcPr>
          <w:p>
            <w:pPr>
              <w:pStyle w:val="34"/>
              <w:rPr>
                <w:rFonts w:hint="eastAsia" w:ascii="宋体" w:hAnsi="宋体" w:eastAsia="宋体" w:cs="宋体"/>
                <w:color w:val="auto"/>
                <w:sz w:val="20"/>
                <w:highlight w:val="none"/>
              </w:rPr>
            </w:pPr>
          </w:p>
        </w:tc>
        <w:tc>
          <w:tcPr>
            <w:tcW w:w="1949" w:type="dxa"/>
            <w:tcBorders>
              <w:top w:val="single" w:color="000000" w:sz="4" w:space="0"/>
              <w:left w:val="single" w:color="000000" w:sz="4" w:space="0"/>
            </w:tcBorders>
          </w:tcPr>
          <w:p>
            <w:pPr>
              <w:pStyle w:val="34"/>
              <w:rPr>
                <w:rFonts w:hint="eastAsia" w:ascii="宋体" w:hAnsi="宋体" w:eastAsia="宋体" w:cs="宋体"/>
                <w:color w:val="auto"/>
                <w:sz w:val="20"/>
                <w:highlight w:val="none"/>
              </w:rPr>
            </w:pPr>
          </w:p>
        </w:tc>
      </w:tr>
    </w:tbl>
    <w:p>
      <w:pPr>
        <w:pStyle w:val="3"/>
        <w:rPr>
          <w:rFonts w:hint="eastAsia" w:ascii="宋体" w:hAnsi="宋体" w:eastAsia="宋体" w:cs="宋体"/>
          <w:color w:val="auto"/>
          <w:sz w:val="26"/>
          <w:highlight w:val="none"/>
        </w:rPr>
      </w:pPr>
    </w:p>
    <w:p>
      <w:pPr>
        <w:pStyle w:val="3"/>
        <w:spacing w:before="10"/>
        <w:rPr>
          <w:rFonts w:hint="eastAsia" w:ascii="宋体" w:hAnsi="宋体" w:eastAsia="宋体" w:cs="宋体"/>
          <w:color w:val="auto"/>
          <w:sz w:val="21"/>
          <w:highlight w:val="none"/>
        </w:rPr>
      </w:pPr>
    </w:p>
    <w:p>
      <w:pPr>
        <w:pStyle w:val="3"/>
        <w:keepNext w:val="0"/>
        <w:keepLines w:val="0"/>
        <w:pageBreakBefore w:val="0"/>
        <w:widowControl w:val="0"/>
        <w:tabs>
          <w:tab w:val="left" w:pos="5679"/>
        </w:tabs>
        <w:kinsoku/>
        <w:wordWrap/>
        <w:overflowPunct/>
        <w:topLinePunct w:val="0"/>
        <w:autoSpaceDE w:val="0"/>
        <w:autoSpaceDN w:val="0"/>
        <w:bidi w:val="0"/>
        <w:adjustRightInd/>
        <w:snapToGrid/>
        <w:spacing w:before="0" w:line="360" w:lineRule="auto"/>
        <w:ind w:left="0" w:leftChars="0"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3"/>
        <w:keepNext w:val="0"/>
        <w:keepLines w:val="0"/>
        <w:pageBreakBefore w:val="0"/>
        <w:widowControl w:val="0"/>
        <w:tabs>
          <w:tab w:val="left" w:pos="6339"/>
        </w:tabs>
        <w:kinsoku/>
        <w:wordWrap/>
        <w:overflowPunct/>
        <w:topLinePunct w:val="0"/>
        <w:autoSpaceDE w:val="0"/>
        <w:autoSpaceDN w:val="0"/>
        <w:bidi w:val="0"/>
        <w:adjustRightInd/>
        <w:snapToGrid/>
        <w:spacing w:before="0" w:line="360" w:lineRule="auto"/>
        <w:ind w:left="0" w:leftChars="0"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1"/>
          <w:highlight w:val="none"/>
        </w:rPr>
        <w:t>投标</w:t>
      </w:r>
      <w:r>
        <w:rPr>
          <w:rFonts w:hint="eastAsia" w:ascii="宋体" w:hAnsi="宋体" w:eastAsia="宋体" w:cs="宋体"/>
          <w:color w:val="auto"/>
          <w:highlight w:val="none"/>
        </w:rPr>
        <w:t>人法定代表人/负责人或授权代表（签字）: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right="0" w:righ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p>
    <w:p>
      <w:pPr>
        <w:pStyle w:val="23"/>
        <w:rPr>
          <w:rFonts w:hint="eastAsia"/>
          <w:color w:val="auto"/>
          <w:highlight w:val="none"/>
          <w:lang w:val="en-US" w:eastAsia="zh-CN"/>
        </w:rPr>
      </w:pPr>
    </w:p>
    <w:p>
      <w:pPr>
        <w:pStyle w:val="23"/>
        <w:rPr>
          <w:rFonts w:hint="eastAsia"/>
          <w:color w:val="auto"/>
          <w:highlight w:val="none"/>
          <w:lang w:val="en-US" w:eastAsia="zh-CN"/>
        </w:rPr>
      </w:pPr>
    </w:p>
    <w:p>
      <w:pPr>
        <w:pStyle w:val="23"/>
        <w:rPr>
          <w:rFonts w:hint="eastAsia"/>
          <w:color w:val="auto"/>
          <w:highlight w:val="none"/>
          <w:lang w:val="en-US" w:eastAsia="zh-CN"/>
        </w:rPr>
      </w:pPr>
    </w:p>
    <w:p>
      <w:pPr>
        <w:pStyle w:val="23"/>
        <w:rPr>
          <w:rFonts w:hint="eastAsia"/>
          <w:color w:val="auto"/>
          <w:highlight w:val="none"/>
        </w:rPr>
        <w:sectPr>
          <w:footerReference r:id="rId13" w:type="default"/>
          <w:pgSz w:w="11910" w:h="16840"/>
          <w:pgMar w:top="1360" w:right="1330" w:bottom="1180" w:left="1340" w:header="737" w:footer="1247" w:gutter="0"/>
          <w:pgBorders>
            <w:top w:val="none" w:sz="0" w:space="0"/>
            <w:left w:val="none" w:sz="0" w:space="0"/>
            <w:bottom w:val="none" w:sz="0" w:space="0"/>
            <w:right w:val="none" w:sz="0" w:space="0"/>
          </w:pgBorders>
          <w:pgNumType w:fmt="decimal"/>
          <w:cols w:space="720" w:num="1"/>
        </w:sectPr>
      </w:pPr>
      <w:r>
        <w:rPr>
          <w:rFonts w:hint="eastAsia"/>
          <w:color w:val="auto"/>
          <w:highlight w:val="none"/>
          <w:lang w:val="en-US" w:eastAsia="zh-CN"/>
        </w:rPr>
        <w:t>注：此表为空视为完全响应磋商文件，无偏离。</w:t>
      </w:r>
    </w:p>
    <w:p>
      <w:pPr>
        <w:pStyle w:val="7"/>
        <w:tabs>
          <w:tab w:val="left" w:pos="1359"/>
        </w:tabs>
        <w:spacing w:before="74"/>
        <w:ind w:left="0" w:leftChars="0" w:right="-48" w:rightChars="0" w:firstLine="0" w:firstLineChars="0"/>
        <w:jc w:val="center"/>
        <w:rPr>
          <w:rFonts w:hint="eastAsia" w:cs="宋体" w:asciiTheme="minorEastAsia" w:hAnsiTheme="minorEastAsia" w:eastAsiaTheme="minorEastAsia"/>
          <w:b/>
          <w:bCs/>
          <w:sz w:val="24"/>
          <w:szCs w:val="32"/>
          <w:lang w:val="en-US" w:eastAsia="zh-CN" w:bidi="zh-CN"/>
        </w:rPr>
      </w:pPr>
      <w:r>
        <w:rPr>
          <w:rFonts w:hint="eastAsia" w:cs="宋体" w:asciiTheme="minorEastAsia" w:hAnsiTheme="minorEastAsia" w:eastAsiaTheme="minorEastAsia"/>
          <w:b/>
          <w:bCs/>
          <w:sz w:val="24"/>
          <w:szCs w:val="32"/>
          <w:lang w:val="en-US" w:eastAsia="zh-CN" w:bidi="zh-CN"/>
        </w:rPr>
        <w:t>三、商务条款偏离表（格式）</w:t>
      </w:r>
    </w:p>
    <w:p>
      <w:pPr>
        <w:pStyle w:val="3"/>
        <w:tabs>
          <w:tab w:val="left" w:pos="3339"/>
          <w:tab w:val="left" w:pos="6399"/>
          <w:tab w:val="left" w:pos="8319"/>
        </w:tabs>
        <w:spacing w:before="161"/>
        <w:ind w:left="340"/>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3"/>
        <w:spacing w:before="11"/>
        <w:rPr>
          <w:rFonts w:hint="eastAsia" w:ascii="宋体" w:hAnsi="宋体" w:eastAsia="宋体" w:cs="宋体"/>
          <w:color w:val="auto"/>
          <w:sz w:val="6"/>
          <w:highlight w:val="none"/>
        </w:rPr>
      </w:pPr>
    </w:p>
    <w:tbl>
      <w:tblPr>
        <w:tblStyle w:val="25"/>
        <w:tblW w:w="9135" w:type="dxa"/>
        <w:tblInd w:w="-2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1"/>
        <w:gridCol w:w="2228"/>
        <w:gridCol w:w="1682"/>
        <w:gridCol w:w="1858"/>
        <w:gridCol w:w="1273"/>
        <w:gridCol w:w="127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2" w:hRule="atLeast"/>
        </w:trPr>
        <w:tc>
          <w:tcPr>
            <w:tcW w:w="821" w:type="dxa"/>
            <w:tcBorders>
              <w:bottom w:val="single" w:color="000000" w:sz="4" w:space="0"/>
              <w:right w:val="single" w:color="000000" w:sz="4" w:space="0"/>
            </w:tcBorders>
            <w:vAlign w:val="center"/>
          </w:tcPr>
          <w:p>
            <w:pPr>
              <w:pStyle w:val="3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228" w:type="dxa"/>
            <w:tcBorders>
              <w:left w:val="single" w:color="000000" w:sz="4" w:space="0"/>
              <w:bottom w:val="single" w:color="000000" w:sz="4" w:space="0"/>
              <w:right w:val="single" w:color="000000" w:sz="4" w:space="0"/>
            </w:tcBorders>
            <w:vAlign w:val="center"/>
          </w:tcPr>
          <w:p>
            <w:pPr>
              <w:pStyle w:val="3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招标文件条目号</w:t>
            </w:r>
          </w:p>
        </w:tc>
        <w:tc>
          <w:tcPr>
            <w:tcW w:w="1682" w:type="dxa"/>
            <w:tcBorders>
              <w:left w:val="single" w:color="000000" w:sz="4" w:space="0"/>
              <w:bottom w:val="single" w:color="000000" w:sz="4" w:space="0"/>
              <w:right w:val="single" w:color="000000" w:sz="4" w:space="0"/>
            </w:tcBorders>
            <w:vAlign w:val="center"/>
          </w:tcPr>
          <w:p>
            <w:pPr>
              <w:pStyle w:val="3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招标要求</w:t>
            </w:r>
          </w:p>
        </w:tc>
        <w:tc>
          <w:tcPr>
            <w:tcW w:w="1858" w:type="dxa"/>
            <w:tcBorders>
              <w:left w:val="single" w:color="000000" w:sz="4" w:space="0"/>
              <w:bottom w:val="single" w:color="000000" w:sz="4" w:space="0"/>
              <w:right w:val="single" w:color="000000" w:sz="4" w:space="0"/>
            </w:tcBorders>
            <w:vAlign w:val="center"/>
          </w:tcPr>
          <w:p>
            <w:pPr>
              <w:pStyle w:val="3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投标响应</w:t>
            </w:r>
          </w:p>
        </w:tc>
        <w:tc>
          <w:tcPr>
            <w:tcW w:w="1273" w:type="dxa"/>
            <w:tcBorders>
              <w:left w:val="single" w:color="000000" w:sz="4" w:space="0"/>
              <w:bottom w:val="single" w:color="000000" w:sz="4" w:space="0"/>
              <w:right w:val="single" w:color="000000" w:sz="4" w:space="0"/>
            </w:tcBorders>
            <w:vAlign w:val="center"/>
          </w:tcPr>
          <w:p>
            <w:pPr>
              <w:pStyle w:val="3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1273" w:type="dxa"/>
            <w:tcBorders>
              <w:left w:val="single" w:color="000000" w:sz="4" w:space="0"/>
              <w:bottom w:val="single" w:color="000000" w:sz="4" w:space="0"/>
            </w:tcBorders>
            <w:vAlign w:val="center"/>
          </w:tcPr>
          <w:p>
            <w:pPr>
              <w:pStyle w:val="3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1" w:hRule="atLeast"/>
        </w:trPr>
        <w:tc>
          <w:tcPr>
            <w:tcW w:w="821" w:type="dxa"/>
            <w:tcBorders>
              <w:top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222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682"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85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bottom w:val="single" w:color="000000" w:sz="4" w:space="0"/>
            </w:tcBorders>
          </w:tcPr>
          <w:p>
            <w:pPr>
              <w:pStyle w:val="34"/>
              <w:rPr>
                <w:rFonts w:hint="eastAsia" w:ascii="宋体" w:hAnsi="宋体" w:eastAsia="宋体" w:cs="宋体"/>
                <w:color w:val="auto"/>
                <w:sz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2" w:hRule="atLeast"/>
        </w:trPr>
        <w:tc>
          <w:tcPr>
            <w:tcW w:w="821" w:type="dxa"/>
            <w:tcBorders>
              <w:top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222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682"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85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bottom w:val="single" w:color="000000" w:sz="4" w:space="0"/>
            </w:tcBorders>
          </w:tcPr>
          <w:p>
            <w:pPr>
              <w:pStyle w:val="34"/>
              <w:rPr>
                <w:rFonts w:hint="eastAsia" w:ascii="宋体" w:hAnsi="宋体" w:eastAsia="宋体" w:cs="宋体"/>
                <w:color w:val="auto"/>
                <w:sz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1" w:hRule="atLeast"/>
        </w:trPr>
        <w:tc>
          <w:tcPr>
            <w:tcW w:w="821" w:type="dxa"/>
            <w:tcBorders>
              <w:top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222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682"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85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bottom w:val="single" w:color="000000" w:sz="4" w:space="0"/>
            </w:tcBorders>
          </w:tcPr>
          <w:p>
            <w:pPr>
              <w:pStyle w:val="34"/>
              <w:rPr>
                <w:rFonts w:hint="eastAsia" w:ascii="宋体" w:hAnsi="宋体" w:eastAsia="宋体" w:cs="宋体"/>
                <w:color w:val="auto"/>
                <w:sz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2" w:hRule="atLeast"/>
        </w:trPr>
        <w:tc>
          <w:tcPr>
            <w:tcW w:w="821" w:type="dxa"/>
            <w:tcBorders>
              <w:top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222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682"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85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bottom w:val="single" w:color="000000" w:sz="4" w:space="0"/>
            </w:tcBorders>
          </w:tcPr>
          <w:p>
            <w:pPr>
              <w:pStyle w:val="34"/>
              <w:rPr>
                <w:rFonts w:hint="eastAsia" w:ascii="宋体" w:hAnsi="宋体" w:eastAsia="宋体" w:cs="宋体"/>
                <w:color w:val="auto"/>
                <w:sz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1" w:hRule="atLeast"/>
        </w:trPr>
        <w:tc>
          <w:tcPr>
            <w:tcW w:w="821" w:type="dxa"/>
            <w:tcBorders>
              <w:top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222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682"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85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bottom w:val="single" w:color="000000" w:sz="4" w:space="0"/>
            </w:tcBorders>
          </w:tcPr>
          <w:p>
            <w:pPr>
              <w:pStyle w:val="34"/>
              <w:rPr>
                <w:rFonts w:hint="eastAsia" w:ascii="宋体" w:hAnsi="宋体" w:eastAsia="宋体" w:cs="宋体"/>
                <w:color w:val="auto"/>
                <w:sz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2" w:hRule="atLeast"/>
        </w:trPr>
        <w:tc>
          <w:tcPr>
            <w:tcW w:w="821" w:type="dxa"/>
            <w:tcBorders>
              <w:top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222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682"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85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bottom w:val="single" w:color="000000" w:sz="4" w:space="0"/>
            </w:tcBorders>
          </w:tcPr>
          <w:p>
            <w:pPr>
              <w:pStyle w:val="34"/>
              <w:rPr>
                <w:rFonts w:hint="eastAsia" w:ascii="宋体" w:hAnsi="宋体" w:eastAsia="宋体" w:cs="宋体"/>
                <w:color w:val="auto"/>
                <w:sz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2" w:hRule="atLeast"/>
        </w:trPr>
        <w:tc>
          <w:tcPr>
            <w:tcW w:w="821" w:type="dxa"/>
            <w:tcBorders>
              <w:top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222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682"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85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bottom w:val="single" w:color="000000" w:sz="4" w:space="0"/>
            </w:tcBorders>
          </w:tcPr>
          <w:p>
            <w:pPr>
              <w:pStyle w:val="34"/>
              <w:rPr>
                <w:rFonts w:hint="eastAsia" w:ascii="宋体" w:hAnsi="宋体" w:eastAsia="宋体" w:cs="宋体"/>
                <w:color w:val="auto"/>
                <w:sz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1" w:hRule="atLeast"/>
        </w:trPr>
        <w:tc>
          <w:tcPr>
            <w:tcW w:w="821" w:type="dxa"/>
            <w:tcBorders>
              <w:top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222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682"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85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bottom w:val="single" w:color="000000" w:sz="4" w:space="0"/>
            </w:tcBorders>
          </w:tcPr>
          <w:p>
            <w:pPr>
              <w:pStyle w:val="34"/>
              <w:rPr>
                <w:rFonts w:hint="eastAsia" w:ascii="宋体" w:hAnsi="宋体" w:eastAsia="宋体" w:cs="宋体"/>
                <w:color w:val="auto"/>
                <w:sz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2" w:hRule="atLeast"/>
        </w:trPr>
        <w:tc>
          <w:tcPr>
            <w:tcW w:w="821" w:type="dxa"/>
            <w:tcBorders>
              <w:top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222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682"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858"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bottom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bottom w:val="single" w:color="000000" w:sz="4" w:space="0"/>
            </w:tcBorders>
          </w:tcPr>
          <w:p>
            <w:pPr>
              <w:pStyle w:val="34"/>
              <w:rPr>
                <w:rFonts w:hint="eastAsia" w:ascii="宋体" w:hAnsi="宋体" w:eastAsia="宋体" w:cs="宋体"/>
                <w:color w:val="auto"/>
                <w:sz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1" w:hRule="atLeast"/>
        </w:trPr>
        <w:tc>
          <w:tcPr>
            <w:tcW w:w="821" w:type="dxa"/>
            <w:tcBorders>
              <w:top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2228" w:type="dxa"/>
            <w:tcBorders>
              <w:top w:val="single" w:color="000000" w:sz="4" w:space="0"/>
              <w:left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682" w:type="dxa"/>
            <w:tcBorders>
              <w:top w:val="single" w:color="000000" w:sz="4" w:space="0"/>
              <w:left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858" w:type="dxa"/>
            <w:tcBorders>
              <w:top w:val="single" w:color="000000" w:sz="4" w:space="0"/>
              <w:left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right w:val="single" w:color="000000" w:sz="4" w:space="0"/>
            </w:tcBorders>
          </w:tcPr>
          <w:p>
            <w:pPr>
              <w:pStyle w:val="34"/>
              <w:rPr>
                <w:rFonts w:hint="eastAsia" w:ascii="宋体" w:hAnsi="宋体" w:eastAsia="宋体" w:cs="宋体"/>
                <w:color w:val="auto"/>
                <w:sz w:val="22"/>
                <w:highlight w:val="none"/>
              </w:rPr>
            </w:pPr>
          </w:p>
        </w:tc>
        <w:tc>
          <w:tcPr>
            <w:tcW w:w="1273" w:type="dxa"/>
            <w:tcBorders>
              <w:top w:val="single" w:color="000000" w:sz="4" w:space="0"/>
              <w:left w:val="single" w:color="000000" w:sz="4" w:space="0"/>
            </w:tcBorders>
          </w:tcPr>
          <w:p>
            <w:pPr>
              <w:pStyle w:val="34"/>
              <w:rPr>
                <w:rFonts w:hint="eastAsia" w:ascii="宋体" w:hAnsi="宋体" w:eastAsia="宋体" w:cs="宋体"/>
                <w:color w:val="auto"/>
                <w:sz w:val="22"/>
                <w:highlight w:val="none"/>
              </w:rPr>
            </w:pPr>
          </w:p>
        </w:tc>
      </w:tr>
    </w:tbl>
    <w:p>
      <w:pPr>
        <w:pStyle w:val="3"/>
        <w:rPr>
          <w:rFonts w:hint="eastAsia" w:ascii="宋体" w:hAnsi="宋体" w:eastAsia="宋体" w:cs="宋体"/>
          <w:color w:val="auto"/>
          <w:sz w:val="26"/>
          <w:highlight w:val="none"/>
        </w:rPr>
      </w:pPr>
    </w:p>
    <w:p>
      <w:pPr>
        <w:pStyle w:val="3"/>
        <w:keepNext w:val="0"/>
        <w:keepLines w:val="0"/>
        <w:pageBreakBefore w:val="0"/>
        <w:widowControl w:val="0"/>
        <w:tabs>
          <w:tab w:val="left" w:pos="5679"/>
        </w:tabs>
        <w:kinsoku/>
        <w:wordWrap/>
        <w:overflowPunct/>
        <w:topLinePunct w:val="0"/>
        <w:autoSpaceDE w:val="0"/>
        <w:autoSpaceDN w:val="0"/>
        <w:bidi w:val="0"/>
        <w:adjustRightInd/>
        <w:snapToGrid/>
        <w:spacing w:before="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3"/>
        <w:keepNext w:val="0"/>
        <w:keepLines w:val="0"/>
        <w:pageBreakBefore w:val="0"/>
        <w:widowControl w:val="0"/>
        <w:tabs>
          <w:tab w:val="left" w:pos="8825"/>
        </w:tabs>
        <w:kinsoku/>
        <w:wordWrap/>
        <w:overflowPunct/>
        <w:topLinePunct w:val="0"/>
        <w:autoSpaceDE w:val="0"/>
        <w:autoSpaceDN w:val="0"/>
        <w:bidi w:val="0"/>
        <w:adjustRightInd/>
        <w:snapToGrid/>
        <w:spacing w:before="0" w:line="360" w:lineRule="auto"/>
        <w:ind w:right="0"/>
        <w:textAlignment w:val="auto"/>
        <w:rPr>
          <w:rFonts w:hint="eastAsia" w:ascii="宋体" w:hAnsi="宋体" w:eastAsia="宋体" w:cs="宋体"/>
          <w:color w:val="auto"/>
          <w:highlight w:val="none"/>
        </w:rPr>
      </w:pPr>
      <w:r>
        <w:rPr>
          <w:rFonts w:hint="eastAsia" w:ascii="宋体" w:hAnsi="宋体" w:eastAsia="宋体" w:cs="宋体"/>
          <w:color w:val="auto"/>
          <w:spacing w:val="-1"/>
          <w:highlight w:val="none"/>
        </w:rPr>
        <w:t>投标人</w:t>
      </w:r>
      <w:r>
        <w:rPr>
          <w:rFonts w:hint="eastAsia" w:ascii="宋体" w:hAnsi="宋体" w:eastAsia="宋体" w:cs="宋体"/>
          <w:color w:val="auto"/>
          <w:highlight w:val="none"/>
        </w:rPr>
        <w:t>法定代表人/负责人或授权代表（签字）：</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right="0" w:righ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日期：</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ascii="宋体" w:hAnsi="宋体" w:eastAsia="宋体" w:cs="宋体"/>
          <w:color w:val="auto"/>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投标人如果对包括服务期限、付款方式/条件在内的商务条款的响应有任何偏离，请在本表中详细填写；如对商务条款没有偏离，请注明“无偏离”。</w:t>
      </w:r>
    </w:p>
    <w:p>
      <w:pPr>
        <w:rPr>
          <w:rFonts w:hint="eastAsia" w:eastAsia="宋体" w:cs="宋体" w:asciiTheme="minorEastAsia" w:hAnsiTheme="minorEastAsia"/>
          <w:sz w:val="24"/>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此表为空视为完全响应磋商文件，无偏离</w:t>
      </w:r>
      <w:r>
        <w:rPr>
          <w:rFonts w:hint="eastAsia" w:ascii="宋体" w:hAnsi="宋体" w:eastAsia="宋体" w:cs="宋体"/>
          <w:color w:val="auto"/>
          <w:sz w:val="21"/>
          <w:szCs w:val="21"/>
          <w:highlight w:val="none"/>
          <w:lang w:eastAsia="zh-CN"/>
        </w:rPr>
        <w:t>。</w:t>
      </w:r>
    </w:p>
    <w:p>
      <w:pPr>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br w:type="page"/>
      </w:r>
    </w:p>
    <w:p>
      <w:pPr>
        <w:pStyle w:val="6"/>
        <w:spacing w:before="0" w:line="360" w:lineRule="exact"/>
        <w:ind w:left="1105" w:leftChars="257" w:hanging="54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四、（1）中小企业声明函（工程、服务）</w:t>
      </w:r>
    </w:p>
    <w:p>
      <w:pPr>
        <w:rPr>
          <w:lang w:val="en-US"/>
        </w:rPr>
      </w:pPr>
    </w:p>
    <w:p>
      <w:pPr>
        <w:rPr>
          <w:lang w:val="en-US"/>
        </w:rPr>
      </w:pPr>
    </w:p>
    <w:p>
      <w:pPr>
        <w:pStyle w:val="13"/>
        <w:autoSpaceDE/>
        <w:autoSpaceDN/>
        <w:adjustRightInd w:val="0"/>
        <w:snapToGrid w:val="0"/>
        <w:ind w:left="0" w:firstLine="560" w:firstLineChars="200"/>
        <w:jc w:val="both"/>
        <w:rPr>
          <w:rFonts w:cs="仿宋"/>
          <w:i w:val="0"/>
          <w:iCs w:val="0"/>
          <w:color w:val="000000"/>
          <w:sz w:val="28"/>
          <w:szCs w:val="28"/>
          <w:lang w:val="en-US"/>
        </w:rPr>
      </w:pPr>
      <w:r>
        <w:rPr>
          <w:rFonts w:cs="仿宋"/>
          <w:i w:val="0"/>
          <w:iCs w:val="0"/>
          <w:color w:val="000000"/>
          <w:sz w:val="28"/>
          <w:szCs w:val="28"/>
          <w:lang w:val="en-US"/>
        </w:rPr>
        <w:t>本公司郑重声明，根据《政府采购促进中小</w:t>
      </w:r>
      <w:r>
        <w:rPr>
          <w:rFonts w:hint="eastAsia" w:cs="仿宋"/>
          <w:i w:val="0"/>
          <w:iCs w:val="0"/>
          <w:color w:val="000000"/>
          <w:sz w:val="28"/>
          <w:szCs w:val="28"/>
          <w:lang w:val="en-US"/>
        </w:rPr>
        <w:t>企业发展管理办法》（财库﹝2020﹞46 号）的规定，本公司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3"/>
        <w:autoSpaceDE/>
        <w:autoSpaceDN/>
        <w:adjustRightInd w:val="0"/>
        <w:snapToGrid w:val="0"/>
        <w:ind w:left="0" w:firstLine="560" w:firstLineChars="200"/>
        <w:jc w:val="both"/>
        <w:rPr>
          <w:rFonts w:cs="仿宋"/>
          <w:i w:val="0"/>
          <w:iCs w:val="0"/>
          <w:color w:val="000000"/>
          <w:sz w:val="28"/>
          <w:szCs w:val="28"/>
          <w:lang w:val="en-US"/>
        </w:rPr>
      </w:pPr>
      <w:r>
        <w:rPr>
          <w:rFonts w:hint="eastAsia" w:cs="仿宋"/>
          <w:i w:val="0"/>
          <w:iCs w:val="0"/>
          <w:color w:val="000000"/>
          <w:sz w:val="28"/>
          <w:szCs w:val="28"/>
          <w:lang w:val="en-US"/>
        </w:rPr>
        <w:t>1.</w:t>
      </w:r>
      <w:r>
        <w:rPr>
          <w:rFonts w:hint="eastAsia" w:cs="仿宋"/>
          <w:i w:val="0"/>
          <w:iCs w:val="0"/>
          <w:color w:val="000000"/>
          <w:sz w:val="28"/>
          <w:szCs w:val="28"/>
          <w:u w:val="single"/>
          <w:lang w:val="en-US"/>
        </w:rPr>
        <w:t xml:space="preserve"> （标的名称）</w:t>
      </w:r>
      <w:r>
        <w:rPr>
          <w:rFonts w:hint="eastAsia" w:cs="仿宋"/>
          <w:i w:val="0"/>
          <w:iCs w:val="0"/>
          <w:color w:val="000000"/>
          <w:sz w:val="28"/>
          <w:szCs w:val="28"/>
          <w:lang w:val="en-US"/>
        </w:rPr>
        <w:t xml:space="preserve"> ，属于</w:t>
      </w:r>
      <w:r>
        <w:rPr>
          <w:rFonts w:hint="eastAsia" w:cs="仿宋"/>
          <w:i w:val="0"/>
          <w:iCs w:val="0"/>
          <w:color w:val="000000"/>
          <w:sz w:val="28"/>
          <w:szCs w:val="28"/>
          <w:u w:val="single"/>
          <w:lang w:val="en-US"/>
        </w:rPr>
        <w:t xml:space="preserve">租赁和商务服务业 </w:t>
      </w:r>
      <w:r>
        <w:rPr>
          <w:rFonts w:hint="eastAsia" w:cs="仿宋"/>
          <w:i w:val="0"/>
          <w:iCs w:val="0"/>
          <w:color w:val="000000"/>
          <w:sz w:val="28"/>
          <w:szCs w:val="28"/>
          <w:lang w:val="en-US"/>
        </w:rPr>
        <w:t xml:space="preserve">行业； </w:t>
      </w:r>
    </w:p>
    <w:p>
      <w:pPr>
        <w:pStyle w:val="13"/>
        <w:autoSpaceDE/>
        <w:autoSpaceDN/>
        <w:adjustRightInd w:val="0"/>
        <w:snapToGrid w:val="0"/>
        <w:ind w:left="0" w:firstLine="560" w:firstLineChars="200"/>
        <w:jc w:val="both"/>
        <w:rPr>
          <w:rFonts w:cs="仿宋"/>
          <w:i w:val="0"/>
          <w:iCs w:val="0"/>
          <w:color w:val="000000"/>
          <w:sz w:val="28"/>
          <w:szCs w:val="28"/>
          <w:lang w:val="en-US"/>
        </w:rPr>
      </w:pPr>
      <w:r>
        <w:rPr>
          <w:rFonts w:hint="eastAsia" w:cs="仿宋"/>
          <w:i w:val="0"/>
          <w:iCs w:val="0"/>
          <w:color w:val="000000"/>
          <w:sz w:val="28"/>
          <w:szCs w:val="28"/>
          <w:lang w:val="en-US"/>
        </w:rPr>
        <w:t>承建（承接）企业为</w:t>
      </w:r>
      <w:r>
        <w:rPr>
          <w:rFonts w:hint="eastAsia" w:cs="仿宋"/>
          <w:i w:val="0"/>
          <w:iCs w:val="0"/>
          <w:color w:val="000000"/>
          <w:sz w:val="28"/>
          <w:szCs w:val="28"/>
          <w:u w:val="single"/>
          <w:lang w:val="en-US"/>
        </w:rPr>
        <w:t>（企业名称）</w:t>
      </w:r>
      <w:r>
        <w:rPr>
          <w:rFonts w:hint="eastAsia" w:cs="仿宋"/>
          <w:i w:val="0"/>
          <w:iCs w:val="0"/>
          <w:color w:val="000000"/>
          <w:sz w:val="28"/>
          <w:szCs w:val="28"/>
          <w:lang w:val="en-US"/>
        </w:rPr>
        <w:t>，从业人员</w:t>
      </w:r>
      <w:r>
        <w:rPr>
          <w:rFonts w:hint="eastAsia" w:cs="仿宋"/>
          <w:i w:val="0"/>
          <w:iCs w:val="0"/>
          <w:color w:val="000000"/>
          <w:sz w:val="28"/>
          <w:szCs w:val="28"/>
          <w:u w:val="single"/>
          <w:lang w:val="en-US"/>
        </w:rPr>
        <w:t xml:space="preserve">    </w:t>
      </w:r>
      <w:r>
        <w:rPr>
          <w:rFonts w:hint="eastAsia" w:cs="仿宋"/>
          <w:i w:val="0"/>
          <w:iCs w:val="0"/>
          <w:color w:val="000000"/>
          <w:sz w:val="28"/>
          <w:szCs w:val="28"/>
          <w:lang w:val="en-US"/>
        </w:rPr>
        <w:t>人，营业收入为</w:t>
      </w:r>
      <w:r>
        <w:rPr>
          <w:rFonts w:hint="eastAsia" w:cs="仿宋"/>
          <w:i w:val="0"/>
          <w:iCs w:val="0"/>
          <w:color w:val="000000"/>
          <w:sz w:val="28"/>
          <w:szCs w:val="28"/>
          <w:u w:val="single"/>
          <w:lang w:val="en-US"/>
        </w:rPr>
        <w:t xml:space="preserve">   </w:t>
      </w:r>
      <w:r>
        <w:rPr>
          <w:rFonts w:hint="eastAsia" w:cs="仿宋"/>
          <w:i w:val="0"/>
          <w:iCs w:val="0"/>
          <w:color w:val="000000"/>
          <w:sz w:val="28"/>
          <w:szCs w:val="28"/>
          <w:lang w:val="en-US"/>
        </w:rPr>
        <w:t>万元，资产总额为</w:t>
      </w:r>
      <w:r>
        <w:rPr>
          <w:rFonts w:hint="eastAsia" w:cs="仿宋"/>
          <w:i w:val="0"/>
          <w:iCs w:val="0"/>
          <w:color w:val="000000"/>
          <w:sz w:val="28"/>
          <w:szCs w:val="28"/>
          <w:u w:val="single"/>
          <w:lang w:val="en-US"/>
        </w:rPr>
        <w:t xml:space="preserve">   </w:t>
      </w:r>
      <w:r>
        <w:rPr>
          <w:rFonts w:hint="eastAsia" w:cs="仿宋"/>
          <w:i w:val="0"/>
          <w:iCs w:val="0"/>
          <w:color w:val="000000"/>
          <w:sz w:val="28"/>
          <w:szCs w:val="28"/>
          <w:lang w:val="en-US"/>
        </w:rPr>
        <w:t>万元，属于</w:t>
      </w:r>
      <w:r>
        <w:rPr>
          <w:rFonts w:hint="eastAsia" w:cs="仿宋"/>
          <w:i w:val="0"/>
          <w:iCs w:val="0"/>
          <w:color w:val="000000"/>
          <w:sz w:val="28"/>
          <w:szCs w:val="28"/>
          <w:u w:val="single"/>
          <w:lang w:val="en-US"/>
        </w:rPr>
        <w:t xml:space="preserve">（中型企业、小型企业、微型企业）； </w:t>
      </w:r>
    </w:p>
    <w:p>
      <w:pPr>
        <w:pStyle w:val="13"/>
        <w:autoSpaceDE/>
        <w:autoSpaceDN/>
        <w:adjustRightInd w:val="0"/>
        <w:snapToGrid w:val="0"/>
        <w:ind w:left="0" w:firstLine="560" w:firstLineChars="200"/>
        <w:jc w:val="both"/>
        <w:rPr>
          <w:rFonts w:cs="仿宋"/>
          <w:i w:val="0"/>
          <w:iCs w:val="0"/>
          <w:color w:val="000000"/>
          <w:sz w:val="28"/>
          <w:szCs w:val="28"/>
          <w:lang w:val="en-US"/>
        </w:rPr>
      </w:pPr>
      <w:r>
        <w:rPr>
          <w:rFonts w:hint="eastAsia" w:cs="仿宋"/>
          <w:i w:val="0"/>
          <w:iCs w:val="0"/>
          <w:color w:val="000000"/>
          <w:sz w:val="28"/>
          <w:szCs w:val="28"/>
          <w:lang w:val="en-US"/>
        </w:rPr>
        <w:t>2.</w:t>
      </w:r>
      <w:r>
        <w:rPr>
          <w:rFonts w:hint="eastAsia" w:cs="仿宋"/>
          <w:i w:val="0"/>
          <w:iCs w:val="0"/>
          <w:color w:val="000000"/>
          <w:sz w:val="28"/>
          <w:szCs w:val="28"/>
          <w:u w:val="single"/>
          <w:lang w:val="en-US"/>
        </w:rPr>
        <w:t xml:space="preserve"> （标的名称）</w:t>
      </w:r>
      <w:r>
        <w:rPr>
          <w:rFonts w:hint="eastAsia" w:cs="仿宋"/>
          <w:i w:val="0"/>
          <w:iCs w:val="0"/>
          <w:color w:val="000000"/>
          <w:sz w:val="28"/>
          <w:szCs w:val="28"/>
          <w:lang w:val="en-US"/>
        </w:rPr>
        <w:t xml:space="preserve"> ，属于</w:t>
      </w:r>
      <w:r>
        <w:rPr>
          <w:rFonts w:hint="eastAsia" w:cs="仿宋"/>
          <w:i w:val="0"/>
          <w:iCs w:val="0"/>
          <w:color w:val="000000"/>
          <w:sz w:val="28"/>
          <w:szCs w:val="28"/>
          <w:u w:val="single"/>
          <w:lang w:val="en-US"/>
        </w:rPr>
        <w:t xml:space="preserve">租赁和商务服务业 </w:t>
      </w:r>
      <w:r>
        <w:rPr>
          <w:rFonts w:hint="eastAsia" w:cs="仿宋"/>
          <w:i w:val="0"/>
          <w:iCs w:val="0"/>
          <w:color w:val="000000"/>
          <w:sz w:val="28"/>
          <w:szCs w:val="28"/>
          <w:lang w:val="en-US"/>
        </w:rPr>
        <w:t xml:space="preserve">行业； </w:t>
      </w:r>
    </w:p>
    <w:p>
      <w:pPr>
        <w:pStyle w:val="13"/>
        <w:autoSpaceDE/>
        <w:autoSpaceDN/>
        <w:adjustRightInd w:val="0"/>
        <w:snapToGrid w:val="0"/>
        <w:ind w:left="0" w:firstLine="560" w:firstLineChars="200"/>
        <w:jc w:val="both"/>
        <w:rPr>
          <w:rFonts w:cs="仿宋"/>
          <w:i w:val="0"/>
          <w:iCs w:val="0"/>
          <w:color w:val="000000"/>
          <w:sz w:val="28"/>
          <w:szCs w:val="28"/>
          <w:lang w:val="en-US"/>
        </w:rPr>
      </w:pPr>
      <w:r>
        <w:rPr>
          <w:rFonts w:hint="eastAsia" w:cs="仿宋"/>
          <w:i w:val="0"/>
          <w:iCs w:val="0"/>
          <w:color w:val="000000"/>
          <w:sz w:val="28"/>
          <w:szCs w:val="28"/>
          <w:lang w:val="en-US"/>
        </w:rPr>
        <w:t>承建（承接）企业为</w:t>
      </w:r>
      <w:r>
        <w:rPr>
          <w:rFonts w:hint="eastAsia" w:cs="仿宋"/>
          <w:i w:val="0"/>
          <w:iCs w:val="0"/>
          <w:color w:val="000000"/>
          <w:sz w:val="28"/>
          <w:szCs w:val="28"/>
          <w:u w:val="single"/>
          <w:lang w:val="en-US"/>
        </w:rPr>
        <w:t>（企业名称）</w:t>
      </w:r>
      <w:r>
        <w:rPr>
          <w:rFonts w:hint="eastAsia" w:cs="仿宋"/>
          <w:i w:val="0"/>
          <w:iCs w:val="0"/>
          <w:color w:val="000000"/>
          <w:sz w:val="28"/>
          <w:szCs w:val="28"/>
          <w:lang w:val="en-US"/>
        </w:rPr>
        <w:t>，从业人员</w:t>
      </w:r>
      <w:r>
        <w:rPr>
          <w:rFonts w:hint="eastAsia" w:cs="仿宋"/>
          <w:i w:val="0"/>
          <w:iCs w:val="0"/>
          <w:color w:val="000000"/>
          <w:sz w:val="28"/>
          <w:szCs w:val="28"/>
          <w:u w:val="single"/>
          <w:lang w:val="en-US"/>
        </w:rPr>
        <w:t xml:space="preserve">    </w:t>
      </w:r>
      <w:r>
        <w:rPr>
          <w:rFonts w:hint="eastAsia" w:cs="仿宋"/>
          <w:i w:val="0"/>
          <w:iCs w:val="0"/>
          <w:color w:val="000000"/>
          <w:sz w:val="28"/>
          <w:szCs w:val="28"/>
          <w:lang w:val="en-US"/>
        </w:rPr>
        <w:t>人，营业收入为</w:t>
      </w:r>
      <w:r>
        <w:rPr>
          <w:rFonts w:hint="eastAsia" w:cs="仿宋"/>
          <w:i w:val="0"/>
          <w:iCs w:val="0"/>
          <w:color w:val="000000"/>
          <w:sz w:val="28"/>
          <w:szCs w:val="28"/>
          <w:u w:val="single"/>
          <w:lang w:val="en-US"/>
        </w:rPr>
        <w:t xml:space="preserve">   </w:t>
      </w:r>
      <w:r>
        <w:rPr>
          <w:rFonts w:hint="eastAsia" w:cs="仿宋"/>
          <w:i w:val="0"/>
          <w:iCs w:val="0"/>
          <w:color w:val="000000"/>
          <w:sz w:val="28"/>
          <w:szCs w:val="28"/>
          <w:lang w:val="en-US"/>
        </w:rPr>
        <w:t>万元，资产总额为</w:t>
      </w:r>
      <w:r>
        <w:rPr>
          <w:rFonts w:hint="eastAsia" w:cs="仿宋"/>
          <w:i w:val="0"/>
          <w:iCs w:val="0"/>
          <w:color w:val="000000"/>
          <w:sz w:val="28"/>
          <w:szCs w:val="28"/>
          <w:u w:val="single"/>
          <w:lang w:val="en-US"/>
        </w:rPr>
        <w:t xml:space="preserve">   </w:t>
      </w:r>
      <w:r>
        <w:rPr>
          <w:rFonts w:hint="eastAsia" w:cs="仿宋"/>
          <w:i w:val="0"/>
          <w:iCs w:val="0"/>
          <w:color w:val="000000"/>
          <w:sz w:val="28"/>
          <w:szCs w:val="28"/>
          <w:lang w:val="en-US"/>
        </w:rPr>
        <w:t>万元，属于</w:t>
      </w:r>
      <w:r>
        <w:rPr>
          <w:rFonts w:hint="eastAsia" w:cs="仿宋"/>
          <w:i w:val="0"/>
          <w:iCs w:val="0"/>
          <w:color w:val="000000"/>
          <w:sz w:val="28"/>
          <w:szCs w:val="28"/>
          <w:u w:val="single"/>
          <w:lang w:val="en-US"/>
        </w:rPr>
        <w:t xml:space="preserve">（中型企业、小型企业、微型企业）； </w:t>
      </w:r>
    </w:p>
    <w:p>
      <w:pPr>
        <w:pStyle w:val="13"/>
        <w:autoSpaceDE/>
        <w:autoSpaceDN/>
        <w:adjustRightInd w:val="0"/>
        <w:snapToGrid w:val="0"/>
        <w:ind w:left="0" w:firstLine="560" w:firstLineChars="200"/>
        <w:jc w:val="both"/>
        <w:rPr>
          <w:rFonts w:cs="仿宋"/>
          <w:i w:val="0"/>
          <w:iCs w:val="0"/>
          <w:color w:val="000000"/>
          <w:sz w:val="28"/>
          <w:szCs w:val="28"/>
          <w:lang w:val="en-US"/>
        </w:rPr>
      </w:pPr>
      <w:r>
        <w:rPr>
          <w:rFonts w:hint="eastAsia" w:cs="仿宋"/>
          <w:i w:val="0"/>
          <w:iCs w:val="0"/>
          <w:color w:val="000000"/>
          <w:sz w:val="28"/>
          <w:szCs w:val="28"/>
          <w:lang w:val="en-US"/>
        </w:rPr>
        <w:t xml:space="preserve"> </w:t>
      </w:r>
    </w:p>
    <w:p>
      <w:pPr>
        <w:pStyle w:val="13"/>
        <w:autoSpaceDE/>
        <w:autoSpaceDN/>
        <w:adjustRightInd w:val="0"/>
        <w:snapToGrid w:val="0"/>
        <w:ind w:left="0" w:firstLine="560" w:firstLineChars="200"/>
        <w:jc w:val="both"/>
        <w:rPr>
          <w:rFonts w:cs="仿宋"/>
          <w:i w:val="0"/>
          <w:iCs w:val="0"/>
          <w:color w:val="000000"/>
          <w:sz w:val="28"/>
          <w:szCs w:val="28"/>
          <w:lang w:val="en-US"/>
        </w:rPr>
      </w:pPr>
      <w:r>
        <w:rPr>
          <w:rFonts w:hint="eastAsia" w:cs="仿宋"/>
          <w:i w:val="0"/>
          <w:iCs w:val="0"/>
          <w:color w:val="000000"/>
          <w:sz w:val="28"/>
          <w:szCs w:val="28"/>
          <w:lang w:val="en-US"/>
        </w:rPr>
        <w:t>……</w:t>
      </w:r>
    </w:p>
    <w:p>
      <w:pPr>
        <w:pStyle w:val="13"/>
        <w:autoSpaceDE/>
        <w:autoSpaceDN/>
        <w:adjustRightInd w:val="0"/>
        <w:snapToGrid w:val="0"/>
        <w:ind w:left="0" w:firstLine="560" w:firstLineChars="200"/>
        <w:jc w:val="both"/>
        <w:rPr>
          <w:rFonts w:cs="仿宋"/>
          <w:i w:val="0"/>
          <w:iCs w:val="0"/>
          <w:color w:val="000000"/>
          <w:sz w:val="28"/>
          <w:szCs w:val="28"/>
          <w:lang w:val="en-US"/>
        </w:rPr>
      </w:pPr>
      <w:r>
        <w:rPr>
          <w:rFonts w:hint="eastAsia" w:cs="仿宋"/>
          <w:i w:val="0"/>
          <w:iCs w:val="0"/>
          <w:color w:val="000000"/>
          <w:sz w:val="28"/>
          <w:szCs w:val="28"/>
          <w:lang w:val="en-US"/>
        </w:rPr>
        <w:t xml:space="preserve">以上企业，不属于大企业的分支机构，不存在控股股东 </w:t>
      </w:r>
    </w:p>
    <w:p>
      <w:pPr>
        <w:pStyle w:val="13"/>
        <w:autoSpaceDE/>
        <w:autoSpaceDN/>
        <w:adjustRightInd w:val="0"/>
        <w:snapToGrid w:val="0"/>
        <w:ind w:left="0" w:firstLine="560" w:firstLineChars="200"/>
        <w:jc w:val="both"/>
        <w:rPr>
          <w:rFonts w:cs="仿宋"/>
          <w:i w:val="0"/>
          <w:iCs w:val="0"/>
          <w:color w:val="000000"/>
          <w:sz w:val="28"/>
          <w:szCs w:val="28"/>
          <w:lang w:val="en-US"/>
        </w:rPr>
      </w:pPr>
      <w:r>
        <w:rPr>
          <w:rFonts w:hint="eastAsia" w:cs="仿宋"/>
          <w:i w:val="0"/>
          <w:iCs w:val="0"/>
          <w:color w:val="000000"/>
          <w:sz w:val="28"/>
          <w:szCs w:val="28"/>
          <w:lang w:val="en-US"/>
        </w:rPr>
        <w:t xml:space="preserve">为大企业的情形，也不存在与大企业的负责人为同一人的情 </w:t>
      </w:r>
    </w:p>
    <w:p>
      <w:pPr>
        <w:pStyle w:val="13"/>
        <w:autoSpaceDE/>
        <w:autoSpaceDN/>
        <w:adjustRightInd w:val="0"/>
        <w:snapToGrid w:val="0"/>
        <w:ind w:left="0" w:firstLine="560" w:firstLineChars="200"/>
        <w:jc w:val="both"/>
        <w:rPr>
          <w:rFonts w:cs="仿宋"/>
          <w:i w:val="0"/>
          <w:iCs w:val="0"/>
          <w:color w:val="000000"/>
          <w:sz w:val="28"/>
          <w:szCs w:val="28"/>
          <w:lang w:val="en-US"/>
        </w:rPr>
      </w:pPr>
      <w:r>
        <w:rPr>
          <w:rFonts w:hint="eastAsia" w:cs="仿宋"/>
          <w:i w:val="0"/>
          <w:iCs w:val="0"/>
          <w:color w:val="000000"/>
          <w:sz w:val="28"/>
          <w:szCs w:val="28"/>
          <w:lang w:val="en-US"/>
        </w:rPr>
        <w:t>形。</w:t>
      </w:r>
    </w:p>
    <w:p>
      <w:pPr>
        <w:pStyle w:val="13"/>
        <w:autoSpaceDE/>
        <w:autoSpaceDN/>
        <w:adjustRightInd w:val="0"/>
        <w:snapToGrid w:val="0"/>
        <w:ind w:left="0" w:firstLine="560" w:firstLineChars="200"/>
        <w:jc w:val="both"/>
        <w:rPr>
          <w:rFonts w:cs="仿宋"/>
          <w:i w:val="0"/>
          <w:iCs w:val="0"/>
          <w:color w:val="000000"/>
          <w:sz w:val="28"/>
          <w:szCs w:val="28"/>
          <w:lang w:val="en-US"/>
        </w:rPr>
      </w:pPr>
      <w:r>
        <w:rPr>
          <w:rFonts w:hint="eastAsia" w:cs="仿宋"/>
          <w:i w:val="0"/>
          <w:iCs w:val="0"/>
          <w:color w:val="000000"/>
          <w:sz w:val="28"/>
          <w:szCs w:val="28"/>
          <w:lang w:val="en-US"/>
        </w:rPr>
        <w:t xml:space="preserve">本企业对上述声明内容的真实性负责。如有虚假，将依 </w:t>
      </w:r>
    </w:p>
    <w:p>
      <w:pPr>
        <w:pStyle w:val="13"/>
        <w:autoSpaceDE/>
        <w:autoSpaceDN/>
        <w:adjustRightInd w:val="0"/>
        <w:snapToGrid w:val="0"/>
        <w:ind w:left="0" w:firstLine="560" w:firstLineChars="200"/>
        <w:jc w:val="both"/>
        <w:rPr>
          <w:rFonts w:cs="仿宋"/>
          <w:i w:val="0"/>
          <w:iCs w:val="0"/>
          <w:color w:val="000000"/>
          <w:sz w:val="28"/>
          <w:szCs w:val="28"/>
          <w:lang w:val="en-US"/>
        </w:rPr>
      </w:pPr>
      <w:r>
        <w:rPr>
          <w:rFonts w:hint="eastAsia" w:cs="仿宋"/>
          <w:i w:val="0"/>
          <w:iCs w:val="0"/>
          <w:color w:val="000000"/>
          <w:sz w:val="28"/>
          <w:szCs w:val="28"/>
          <w:lang w:val="en-US"/>
        </w:rPr>
        <w:t xml:space="preserve">法承担相应责任。 </w:t>
      </w:r>
    </w:p>
    <w:p>
      <w:pPr>
        <w:pStyle w:val="13"/>
        <w:autoSpaceDE/>
        <w:autoSpaceDN/>
        <w:adjustRightInd w:val="0"/>
        <w:snapToGrid w:val="0"/>
        <w:ind w:left="0" w:firstLine="560" w:firstLineChars="200"/>
        <w:jc w:val="both"/>
        <w:rPr>
          <w:rFonts w:cs="仿宋"/>
          <w:i w:val="0"/>
          <w:iCs w:val="0"/>
          <w:color w:val="000000"/>
          <w:sz w:val="28"/>
          <w:szCs w:val="28"/>
          <w:lang w:val="en-US"/>
        </w:rPr>
      </w:pPr>
      <w:r>
        <w:rPr>
          <w:rFonts w:hint="eastAsia" w:cs="仿宋"/>
          <w:i w:val="0"/>
          <w:iCs w:val="0"/>
          <w:color w:val="000000"/>
          <w:sz w:val="28"/>
          <w:szCs w:val="28"/>
          <w:lang w:val="en-US"/>
        </w:rPr>
        <w:t xml:space="preserve">企业名称（盖章）： </w:t>
      </w:r>
    </w:p>
    <w:p>
      <w:pPr>
        <w:pStyle w:val="13"/>
        <w:autoSpaceDE/>
        <w:autoSpaceDN/>
        <w:adjustRightInd w:val="0"/>
        <w:snapToGrid w:val="0"/>
        <w:ind w:left="0" w:firstLine="560" w:firstLineChars="200"/>
        <w:jc w:val="both"/>
        <w:rPr>
          <w:rFonts w:cs="仿宋"/>
          <w:i w:val="0"/>
          <w:iCs w:val="0"/>
          <w:color w:val="000000"/>
          <w:sz w:val="28"/>
          <w:szCs w:val="28"/>
          <w:lang w:val="en-US"/>
        </w:rPr>
      </w:pPr>
      <w:r>
        <w:rPr>
          <w:rFonts w:hint="eastAsia" w:cs="仿宋"/>
          <w:i w:val="0"/>
          <w:iCs w:val="0"/>
          <w:color w:val="000000"/>
          <w:sz w:val="28"/>
          <w:szCs w:val="28"/>
          <w:lang w:val="en-US"/>
        </w:rPr>
        <w:t xml:space="preserve">日 期： </w:t>
      </w:r>
    </w:p>
    <w:p>
      <w:pPr>
        <w:pStyle w:val="13"/>
      </w:pPr>
    </w:p>
    <w:p>
      <w:pPr>
        <w:pStyle w:val="13"/>
        <w:rPr>
          <w:rFonts w:ascii="宋体" w:hAnsi="宋体" w:eastAsia="宋体" w:cs="宋体"/>
          <w:i w:val="0"/>
          <w:iCs w:val="0"/>
          <w:kern w:val="2"/>
          <w:sz w:val="21"/>
          <w:szCs w:val="21"/>
          <w:lang w:val="en-US" w:bidi="ar-SA"/>
        </w:rPr>
      </w:pPr>
    </w:p>
    <w:p>
      <w:pPr>
        <w:rPr>
          <w:rFonts w:ascii="宋体" w:hAnsi="宋体" w:eastAsia="宋体" w:cs="宋体"/>
          <w:kern w:val="2"/>
          <w:sz w:val="21"/>
          <w:szCs w:val="21"/>
          <w:lang w:val="en-US" w:bidi="ar-SA"/>
        </w:rPr>
      </w:pPr>
    </w:p>
    <w:p>
      <w:pPr>
        <w:pStyle w:val="13"/>
        <w:rPr>
          <w:rFonts w:ascii="宋体" w:hAnsi="宋体" w:eastAsia="宋体" w:cs="宋体"/>
          <w:i w:val="0"/>
          <w:iCs w:val="0"/>
          <w:kern w:val="2"/>
          <w:sz w:val="21"/>
          <w:szCs w:val="21"/>
          <w:lang w:val="en-US" w:bidi="ar-SA"/>
        </w:rPr>
      </w:pPr>
    </w:p>
    <w:p>
      <w:pPr>
        <w:rPr>
          <w:rFonts w:ascii="宋体" w:hAnsi="宋体" w:eastAsia="宋体" w:cs="宋体"/>
          <w:kern w:val="2"/>
          <w:sz w:val="21"/>
          <w:szCs w:val="21"/>
          <w:lang w:val="en-US" w:bidi="ar-SA"/>
        </w:rPr>
      </w:pPr>
    </w:p>
    <w:p>
      <w:pPr>
        <w:pStyle w:val="13"/>
        <w:rPr>
          <w:rFonts w:ascii="宋体" w:hAnsi="宋体" w:eastAsia="宋体" w:cs="宋体"/>
          <w:i w:val="0"/>
          <w:iCs w:val="0"/>
          <w:kern w:val="2"/>
          <w:sz w:val="21"/>
          <w:szCs w:val="21"/>
          <w:lang w:val="en-US" w:bidi="ar-SA"/>
        </w:rPr>
      </w:pPr>
    </w:p>
    <w:p>
      <w:pPr>
        <w:rPr>
          <w:rFonts w:ascii="宋体" w:hAnsi="宋体" w:eastAsia="宋体" w:cs="宋体"/>
          <w:kern w:val="2"/>
          <w:sz w:val="21"/>
          <w:szCs w:val="21"/>
          <w:lang w:val="en-US" w:bidi="ar-SA"/>
        </w:rPr>
      </w:pPr>
    </w:p>
    <w:p>
      <w:pPr>
        <w:pStyle w:val="13"/>
        <w:rPr>
          <w:rFonts w:ascii="宋体" w:hAnsi="宋体" w:eastAsia="宋体" w:cs="宋体"/>
          <w:i w:val="0"/>
          <w:iCs w:val="0"/>
          <w:kern w:val="2"/>
          <w:sz w:val="21"/>
          <w:szCs w:val="21"/>
          <w:lang w:val="en-US" w:bidi="ar-SA"/>
        </w:rPr>
      </w:pPr>
    </w:p>
    <w:p>
      <w:pPr>
        <w:rPr>
          <w:rFonts w:ascii="宋体" w:hAnsi="宋体" w:eastAsia="宋体" w:cs="宋体"/>
          <w:kern w:val="2"/>
          <w:sz w:val="21"/>
          <w:szCs w:val="21"/>
          <w:lang w:val="en-US" w:bidi="ar-SA"/>
        </w:rPr>
      </w:pPr>
    </w:p>
    <w:p>
      <w:pPr>
        <w:pStyle w:val="13"/>
        <w:rPr>
          <w:rFonts w:ascii="宋体" w:hAnsi="宋体" w:eastAsia="宋体" w:cs="宋体"/>
          <w:i w:val="0"/>
          <w:iCs w:val="0"/>
          <w:kern w:val="2"/>
          <w:sz w:val="21"/>
          <w:szCs w:val="21"/>
          <w:lang w:val="en-US" w:bidi="ar-SA"/>
        </w:rPr>
      </w:pPr>
    </w:p>
    <w:p>
      <w:pPr>
        <w:widowControl/>
        <w:rPr>
          <w:rFonts w:ascii="宋体" w:hAnsi="宋体"/>
          <w:bCs/>
          <w:sz w:val="28"/>
          <w:szCs w:val="28"/>
        </w:rPr>
        <w:sectPr>
          <w:headerReference r:id="rId14" w:type="default"/>
          <w:footerReference r:id="rId15" w:type="default"/>
          <w:pgSz w:w="11906" w:h="16838"/>
          <w:pgMar w:top="1440" w:right="1797" w:bottom="1440" w:left="1797" w:header="851" w:footer="992" w:gutter="0"/>
          <w:cols w:space="720" w:num="1"/>
          <w:docGrid w:linePitch="312" w:charSpace="0"/>
        </w:sectPr>
      </w:pPr>
      <w:r>
        <w:rPr>
          <w:rFonts w:hint="eastAsia" w:ascii="宋体" w:hAnsi="宋体" w:eastAsia="宋体" w:cs="宋体"/>
          <w:color w:val="000000"/>
          <w:sz w:val="18"/>
          <w:szCs w:val="18"/>
          <w:lang w:val="en-US"/>
        </w:rPr>
        <w:t>注：从业人员、营业收入、资产总额填报上一年度数据，无上一年度数据的新成立企业可不填报。</w:t>
      </w:r>
    </w:p>
    <w:p>
      <w:pPr>
        <w:pStyle w:val="6"/>
        <w:spacing w:before="0" w:line="360" w:lineRule="exact"/>
        <w:ind w:left="1105" w:leftChars="257" w:hanging="54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（2）监狱企业声明函（如有）</w:t>
      </w:r>
    </w:p>
    <w:p>
      <w:pPr>
        <w:widowControl/>
        <w:jc w:val="center"/>
        <w:rPr>
          <w:rFonts w:ascii="宋体" w:hAnsi="宋体" w:eastAsia="宋体" w:cs="Times New Roman"/>
          <w:bCs/>
          <w:sz w:val="28"/>
          <w:szCs w:val="28"/>
          <w:lang w:val="en-US"/>
        </w:rPr>
      </w:pPr>
      <w:r>
        <w:rPr>
          <w:rFonts w:hint="eastAsia" w:ascii="宋体" w:hAnsi="宋体" w:eastAsia="宋体" w:cs="Times New Roman"/>
          <w:bCs/>
          <w:sz w:val="28"/>
          <w:szCs w:val="28"/>
          <w:lang w:val="en-US"/>
        </w:rPr>
        <w:t>（监狱企业适用）</w:t>
      </w:r>
    </w:p>
    <w:p>
      <w:pPr>
        <w:widowControl/>
        <w:autoSpaceDE/>
        <w:autoSpaceDN/>
        <w:spacing w:line="360" w:lineRule="auto"/>
        <w:ind w:firstLine="420" w:firstLineChars="200"/>
        <w:jc w:val="both"/>
        <w:rPr>
          <w:rFonts w:ascii="宋体" w:hAnsi="宋体" w:eastAsia="宋体" w:cs="宋体"/>
          <w:kern w:val="2"/>
          <w:sz w:val="21"/>
          <w:szCs w:val="21"/>
          <w:lang w:val="en-US" w:bidi="ar-SA"/>
        </w:rPr>
      </w:pPr>
      <w:r>
        <w:rPr>
          <w:rFonts w:hint="eastAsia" w:ascii="宋体" w:hAnsi="宋体" w:eastAsia="宋体" w:cs="宋体"/>
          <w:kern w:val="2"/>
          <w:sz w:val="21"/>
          <w:szCs w:val="21"/>
          <w:lang w:val="en-US" w:bidi="ar-SA"/>
        </w:rPr>
        <w:t>本公司郑重声明，根据《关于政府采购支持监狱企业发展有关问题的通知》（财库[2014]68号）的规定，本公司为监狱企业。</w:t>
      </w:r>
    </w:p>
    <w:p>
      <w:pPr>
        <w:widowControl/>
        <w:autoSpaceDE/>
        <w:autoSpaceDN/>
        <w:spacing w:line="360" w:lineRule="auto"/>
        <w:ind w:firstLine="420" w:firstLineChars="200"/>
        <w:jc w:val="both"/>
        <w:rPr>
          <w:rFonts w:ascii="宋体" w:hAnsi="宋体" w:eastAsia="宋体" w:cs="宋体"/>
          <w:kern w:val="2"/>
          <w:sz w:val="21"/>
          <w:szCs w:val="21"/>
          <w:lang w:val="en-US" w:bidi="ar-SA"/>
        </w:rPr>
      </w:pPr>
      <w:r>
        <w:rPr>
          <w:rFonts w:hint="eastAsia" w:ascii="宋体" w:hAnsi="宋体" w:eastAsia="宋体" w:cs="宋体"/>
          <w:kern w:val="2"/>
          <w:sz w:val="21"/>
          <w:szCs w:val="21"/>
          <w:lang w:val="en-US" w:bidi="ar-SA"/>
        </w:rPr>
        <w:t>本公司参加______单位的______项目采购活动，采购活动提供本企业（填写制造的货物，由本企业承担工程、提供服务）。</w:t>
      </w:r>
    </w:p>
    <w:p>
      <w:pPr>
        <w:widowControl/>
        <w:autoSpaceDE/>
        <w:autoSpaceDN/>
        <w:spacing w:line="360" w:lineRule="auto"/>
        <w:ind w:firstLine="420" w:firstLineChars="200"/>
        <w:jc w:val="both"/>
        <w:rPr>
          <w:rFonts w:ascii="宋体" w:hAnsi="宋体" w:eastAsia="宋体" w:cs="宋体"/>
          <w:kern w:val="2"/>
          <w:sz w:val="21"/>
          <w:szCs w:val="21"/>
          <w:lang w:val="en-US" w:bidi="ar-SA"/>
        </w:rPr>
      </w:pPr>
      <w:r>
        <w:rPr>
          <w:rFonts w:hint="eastAsia" w:ascii="宋体" w:hAnsi="宋体" w:eastAsia="宋体" w:cs="宋体"/>
          <w:kern w:val="2"/>
          <w:sz w:val="21"/>
          <w:szCs w:val="21"/>
          <w:lang w:val="en-US" w:bidi="ar-SA"/>
        </w:rPr>
        <w:t>本条所称货物不包括使用大型企业注册商标的货物和服务。</w:t>
      </w:r>
    </w:p>
    <w:p>
      <w:pPr>
        <w:widowControl/>
        <w:autoSpaceDE/>
        <w:autoSpaceDN/>
        <w:spacing w:line="360" w:lineRule="auto"/>
        <w:ind w:firstLine="420" w:firstLineChars="200"/>
        <w:jc w:val="both"/>
        <w:rPr>
          <w:rFonts w:ascii="宋体" w:hAnsi="宋体" w:eastAsia="宋体" w:cs="宋体"/>
          <w:kern w:val="2"/>
          <w:sz w:val="21"/>
          <w:szCs w:val="21"/>
          <w:lang w:val="en-US" w:bidi="ar-SA"/>
        </w:rPr>
      </w:pPr>
      <w:r>
        <w:rPr>
          <w:rFonts w:hint="eastAsia" w:ascii="宋体" w:hAnsi="宋体" w:eastAsia="宋体" w:cs="宋体"/>
          <w:kern w:val="2"/>
          <w:sz w:val="21"/>
          <w:szCs w:val="21"/>
          <w:lang w:val="en-US" w:bidi="ar-SA"/>
        </w:rPr>
        <w:t>本公司对上述声明的真实性负责。如有虚假，将依法承担相应责任。</w:t>
      </w:r>
    </w:p>
    <w:p>
      <w:pPr>
        <w:widowControl/>
        <w:autoSpaceDE/>
        <w:autoSpaceDN/>
        <w:spacing w:line="360" w:lineRule="auto"/>
        <w:ind w:firstLine="420" w:firstLineChars="200"/>
        <w:jc w:val="both"/>
        <w:rPr>
          <w:rFonts w:ascii="宋体" w:hAnsi="宋体" w:eastAsia="宋体" w:cs="宋体"/>
          <w:kern w:val="2"/>
          <w:sz w:val="21"/>
          <w:szCs w:val="21"/>
          <w:lang w:val="en-US" w:bidi="ar-SA"/>
        </w:rPr>
      </w:pPr>
    </w:p>
    <w:p>
      <w:pPr>
        <w:widowControl/>
        <w:autoSpaceDE/>
        <w:autoSpaceDN/>
        <w:spacing w:line="360" w:lineRule="auto"/>
        <w:ind w:firstLine="420" w:firstLineChars="200"/>
        <w:jc w:val="both"/>
        <w:rPr>
          <w:rFonts w:ascii="宋体" w:hAnsi="宋体" w:eastAsia="宋体" w:cs="宋体"/>
          <w:kern w:val="2"/>
          <w:sz w:val="21"/>
          <w:szCs w:val="21"/>
          <w:lang w:val="en-US" w:bidi="ar-SA"/>
        </w:rPr>
      </w:pPr>
      <w:r>
        <w:rPr>
          <w:rFonts w:hint="eastAsia" w:ascii="宋体" w:hAnsi="宋体" w:eastAsia="宋体" w:cs="宋体"/>
          <w:kern w:val="2"/>
          <w:sz w:val="21"/>
          <w:szCs w:val="21"/>
          <w:lang w:val="en-US" w:bidi="ar-SA"/>
        </w:rPr>
        <w:t>投标人名称(公章)：____________</w:t>
      </w:r>
      <w:r>
        <w:rPr>
          <w:rFonts w:hint="eastAsia" w:ascii="宋体" w:hAnsi="宋体" w:eastAsia="宋体" w:cs="宋体"/>
          <w:kern w:val="2"/>
          <w:sz w:val="21"/>
          <w:szCs w:val="21"/>
          <w:lang w:val="en-US" w:bidi="ar-SA"/>
        </w:rPr>
        <w:tab/>
      </w:r>
      <w:r>
        <w:rPr>
          <w:rFonts w:hint="eastAsia" w:ascii="宋体" w:hAnsi="宋体" w:eastAsia="宋体" w:cs="宋体"/>
          <w:kern w:val="2"/>
          <w:sz w:val="21"/>
          <w:szCs w:val="21"/>
          <w:lang w:val="en-US" w:bidi="ar-SA"/>
        </w:rPr>
        <w:tab/>
      </w:r>
    </w:p>
    <w:p>
      <w:pPr>
        <w:widowControl/>
        <w:autoSpaceDE/>
        <w:autoSpaceDN/>
        <w:spacing w:line="360" w:lineRule="auto"/>
        <w:ind w:firstLine="420" w:firstLineChars="200"/>
        <w:jc w:val="both"/>
        <w:rPr>
          <w:rFonts w:ascii="宋体" w:hAnsi="宋体" w:eastAsia="宋体" w:cs="宋体"/>
          <w:kern w:val="2"/>
          <w:sz w:val="21"/>
          <w:szCs w:val="21"/>
          <w:lang w:val="en-US" w:bidi="ar-SA"/>
        </w:rPr>
      </w:pPr>
      <w:r>
        <w:rPr>
          <w:rFonts w:hint="eastAsia" w:ascii="宋体" w:hAnsi="宋体" w:eastAsia="宋体" w:cs="宋体"/>
          <w:kern w:val="2"/>
          <w:sz w:val="21"/>
          <w:szCs w:val="21"/>
          <w:lang w:val="en-US" w:bidi="ar-SA"/>
        </w:rPr>
        <w:t>日期：________________________</w:t>
      </w:r>
    </w:p>
    <w:p>
      <w:pPr>
        <w:spacing w:line="588" w:lineRule="exact"/>
        <w:rPr>
          <w:rFonts w:ascii="宋体" w:hAnsi="宋体" w:eastAsia="宋体" w:cs="宋体"/>
          <w:kern w:val="2"/>
          <w:sz w:val="28"/>
          <w:szCs w:val="28"/>
          <w:lang w:val="en-US" w:bidi="ar-SA"/>
        </w:rPr>
      </w:pPr>
      <w:r>
        <w:rPr>
          <w:rFonts w:hint="eastAsia" w:ascii="宋体" w:hAnsi="宋体"/>
          <w:bCs/>
          <w:sz w:val="28"/>
          <w:szCs w:val="28"/>
          <w:lang w:val="en-US"/>
        </w:rPr>
        <w:br w:type="page"/>
      </w:r>
      <w:bookmarkStart w:id="605" w:name="OLE_LINK14"/>
      <w:bookmarkStart w:id="606" w:name="OLE_LINK13"/>
    </w:p>
    <w:p>
      <w:pPr>
        <w:pStyle w:val="6"/>
        <w:spacing w:before="0" w:line="360" w:lineRule="exact"/>
        <w:ind w:left="1105" w:leftChars="257" w:hanging="54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（3）残疾人福利性单位声明函（如有）</w:t>
      </w:r>
    </w:p>
    <w:bookmarkEnd w:id="605"/>
    <w:bookmarkEnd w:id="606"/>
    <w:p>
      <w:pPr>
        <w:widowControl/>
        <w:autoSpaceDE/>
        <w:autoSpaceDN/>
        <w:spacing w:line="360" w:lineRule="auto"/>
        <w:ind w:firstLine="420" w:firstLineChars="200"/>
        <w:jc w:val="both"/>
        <w:rPr>
          <w:rFonts w:ascii="宋体" w:hAnsi="宋体" w:eastAsia="宋体" w:cs="宋体"/>
          <w:kern w:val="2"/>
          <w:sz w:val="21"/>
          <w:szCs w:val="21"/>
          <w:lang w:val="en-US" w:bidi="ar-SA"/>
        </w:rPr>
      </w:pPr>
      <w:r>
        <w:rPr>
          <w:rFonts w:hint="eastAsia" w:ascii="宋体" w:hAnsi="宋体" w:eastAsia="宋体" w:cs="宋体"/>
          <w:kern w:val="2"/>
          <w:sz w:val="21"/>
          <w:szCs w:val="21"/>
          <w:lang w:val="en-US" w:bidi="ar-SA"/>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kern w:val="2"/>
          <w:sz w:val="21"/>
          <w:szCs w:val="21"/>
          <w:u w:val="single"/>
          <w:lang w:val="en-US" w:bidi="ar-SA"/>
        </w:rPr>
        <w:t xml:space="preserve">                     </w:t>
      </w:r>
      <w:r>
        <w:rPr>
          <w:rFonts w:hint="eastAsia" w:ascii="宋体" w:hAnsi="宋体" w:eastAsia="宋体" w:cs="宋体"/>
          <w:kern w:val="2"/>
          <w:sz w:val="21"/>
          <w:szCs w:val="21"/>
          <w:lang w:val="en-US" w:bidi="ar-SA"/>
        </w:rPr>
        <w:t>单位的</w:t>
      </w:r>
      <w:r>
        <w:rPr>
          <w:rFonts w:hint="eastAsia" w:ascii="宋体" w:hAnsi="宋体" w:eastAsia="宋体" w:cs="宋体"/>
          <w:kern w:val="2"/>
          <w:sz w:val="21"/>
          <w:szCs w:val="21"/>
          <w:u w:val="single"/>
          <w:lang w:val="en-US" w:bidi="ar-SA"/>
        </w:rPr>
        <w:t xml:space="preserve">                      </w:t>
      </w:r>
      <w:r>
        <w:rPr>
          <w:rFonts w:hint="eastAsia" w:ascii="宋体" w:hAnsi="宋体" w:eastAsia="宋体" w:cs="宋体"/>
          <w:kern w:val="2"/>
          <w:sz w:val="21"/>
          <w:szCs w:val="21"/>
          <w:lang w:val="en-US" w:bidi="ar-SA"/>
        </w:rPr>
        <w:t>（项目名称、项目编号、标段）采购活动提供本单位制造的货物（由本单位承担工程/提供服务），或者提供其他残疾人福利性单位制造的货物（不包括使用非残疾人福利性单位注册商标的货物）。</w:t>
      </w:r>
    </w:p>
    <w:p>
      <w:pPr>
        <w:widowControl/>
        <w:autoSpaceDE/>
        <w:autoSpaceDN/>
        <w:spacing w:line="360" w:lineRule="auto"/>
        <w:ind w:firstLine="420" w:firstLineChars="200"/>
        <w:jc w:val="both"/>
        <w:rPr>
          <w:rFonts w:ascii="宋体" w:hAnsi="宋体" w:eastAsia="宋体" w:cs="宋体"/>
          <w:kern w:val="2"/>
          <w:sz w:val="21"/>
          <w:szCs w:val="21"/>
          <w:lang w:val="en-US" w:bidi="ar-SA"/>
        </w:rPr>
      </w:pPr>
      <w:r>
        <w:rPr>
          <w:rFonts w:hint="eastAsia" w:ascii="宋体" w:hAnsi="宋体" w:eastAsia="宋体" w:cs="宋体"/>
          <w:kern w:val="2"/>
          <w:sz w:val="21"/>
          <w:szCs w:val="21"/>
          <w:lang w:val="en-US" w:bidi="ar-SA"/>
        </w:rPr>
        <w:t>本单位对上述声明的真实性负责。如有虚假，将依法承担相应责任。</w:t>
      </w:r>
    </w:p>
    <w:p>
      <w:pPr>
        <w:widowControl/>
        <w:autoSpaceDE/>
        <w:autoSpaceDN/>
        <w:spacing w:line="360" w:lineRule="auto"/>
        <w:ind w:firstLine="420" w:firstLineChars="200"/>
        <w:jc w:val="both"/>
        <w:rPr>
          <w:rFonts w:ascii="宋体" w:hAnsi="宋体" w:eastAsia="宋体" w:cs="宋体"/>
          <w:kern w:val="2"/>
          <w:sz w:val="21"/>
          <w:szCs w:val="21"/>
          <w:lang w:val="en-US" w:bidi="ar-SA"/>
        </w:rPr>
      </w:pPr>
    </w:p>
    <w:p>
      <w:pPr>
        <w:widowControl/>
        <w:autoSpaceDE/>
        <w:autoSpaceDN/>
        <w:spacing w:line="360" w:lineRule="auto"/>
        <w:ind w:firstLine="420" w:firstLineChars="200"/>
        <w:jc w:val="both"/>
        <w:rPr>
          <w:rFonts w:ascii="宋体" w:hAnsi="宋体" w:eastAsia="宋体" w:cs="宋体"/>
          <w:kern w:val="2"/>
          <w:sz w:val="21"/>
          <w:szCs w:val="21"/>
          <w:lang w:val="en-US" w:bidi="ar-SA"/>
        </w:rPr>
      </w:pPr>
    </w:p>
    <w:p>
      <w:pPr>
        <w:pStyle w:val="13"/>
        <w:rPr>
          <w:rFonts w:ascii="宋体" w:hAnsi="宋体" w:eastAsia="宋体" w:cs="宋体"/>
          <w:kern w:val="2"/>
          <w:sz w:val="21"/>
          <w:szCs w:val="21"/>
          <w:lang w:val="en-US" w:bidi="ar-SA"/>
        </w:rPr>
      </w:pPr>
    </w:p>
    <w:p>
      <w:pPr>
        <w:rPr>
          <w:rFonts w:ascii="宋体" w:hAnsi="宋体" w:eastAsia="宋体" w:cs="宋体"/>
          <w:kern w:val="2"/>
          <w:sz w:val="21"/>
          <w:szCs w:val="21"/>
          <w:lang w:val="en-US" w:bidi="ar-SA"/>
        </w:rPr>
      </w:pPr>
    </w:p>
    <w:p>
      <w:pPr>
        <w:pStyle w:val="13"/>
        <w:rPr>
          <w:lang w:val="en-US"/>
        </w:rPr>
      </w:pPr>
    </w:p>
    <w:p>
      <w:pPr>
        <w:widowControl/>
        <w:autoSpaceDE/>
        <w:autoSpaceDN/>
        <w:spacing w:line="360" w:lineRule="auto"/>
        <w:jc w:val="left"/>
        <w:rPr>
          <w:rFonts w:ascii="宋体" w:hAnsi="宋体" w:eastAsia="宋体" w:cs="宋体"/>
          <w:kern w:val="2"/>
          <w:sz w:val="21"/>
          <w:szCs w:val="21"/>
          <w:lang w:val="en-US" w:bidi="ar-SA"/>
        </w:rPr>
      </w:pPr>
      <w:r>
        <w:rPr>
          <w:rFonts w:hint="eastAsia" w:ascii="宋体" w:hAnsi="宋体" w:eastAsia="宋体" w:cs="宋体"/>
          <w:kern w:val="2"/>
          <w:sz w:val="21"/>
          <w:szCs w:val="21"/>
          <w:lang w:val="en-US" w:bidi="ar-SA"/>
        </w:rPr>
        <w:t>单位名称（盖章）：</w:t>
      </w:r>
    </w:p>
    <w:p>
      <w:pPr>
        <w:widowControl/>
        <w:autoSpaceDE/>
        <w:autoSpaceDN/>
        <w:spacing w:line="360" w:lineRule="auto"/>
        <w:jc w:val="left"/>
        <w:rPr>
          <w:rFonts w:ascii="宋体" w:hAnsi="宋体" w:eastAsia="宋体" w:cs="宋体"/>
          <w:kern w:val="2"/>
          <w:sz w:val="21"/>
          <w:szCs w:val="21"/>
          <w:lang w:val="en-US" w:bidi="ar-SA"/>
        </w:rPr>
      </w:pPr>
      <w:r>
        <w:rPr>
          <w:rFonts w:hint="eastAsia" w:ascii="宋体" w:hAnsi="宋体" w:eastAsia="宋体" w:cs="宋体"/>
          <w:kern w:val="2"/>
          <w:sz w:val="21"/>
          <w:szCs w:val="21"/>
          <w:lang w:val="en-US" w:bidi="ar-SA"/>
        </w:rPr>
        <w:t>日  期：</w:t>
      </w:r>
    </w:p>
    <w:p>
      <w:pPr>
        <w:widowControl/>
        <w:autoSpaceDE/>
        <w:autoSpaceDN/>
        <w:spacing w:line="360" w:lineRule="auto"/>
        <w:ind w:firstLine="420" w:firstLineChars="200"/>
        <w:jc w:val="both"/>
        <w:rPr>
          <w:rFonts w:ascii="宋体" w:hAnsi="宋体" w:eastAsia="宋体" w:cs="宋体"/>
          <w:kern w:val="2"/>
          <w:sz w:val="21"/>
          <w:szCs w:val="21"/>
          <w:lang w:val="en-US" w:bidi="ar-SA"/>
        </w:rPr>
      </w:pPr>
    </w:p>
    <w:p>
      <w:pPr>
        <w:widowControl/>
        <w:autoSpaceDE/>
        <w:autoSpaceDN/>
        <w:spacing w:line="360" w:lineRule="auto"/>
        <w:ind w:firstLine="420" w:firstLineChars="200"/>
        <w:jc w:val="both"/>
        <w:rPr>
          <w:rFonts w:ascii="宋体" w:hAnsi="宋体" w:eastAsia="宋体" w:cs="宋体"/>
          <w:kern w:val="2"/>
          <w:sz w:val="21"/>
          <w:szCs w:val="21"/>
          <w:lang w:val="en-US" w:bidi="ar-SA"/>
        </w:rPr>
      </w:pPr>
    </w:p>
    <w:p>
      <w:pPr>
        <w:widowControl/>
        <w:autoSpaceDE/>
        <w:autoSpaceDN/>
        <w:spacing w:line="360" w:lineRule="auto"/>
        <w:ind w:firstLine="420" w:firstLineChars="200"/>
        <w:jc w:val="both"/>
        <w:rPr>
          <w:rFonts w:ascii="宋体" w:hAnsi="宋体" w:eastAsia="宋体" w:cs="宋体"/>
          <w:kern w:val="2"/>
          <w:sz w:val="21"/>
          <w:szCs w:val="21"/>
          <w:lang w:val="en-US" w:bidi="ar-SA"/>
        </w:rPr>
      </w:pPr>
    </w:p>
    <w:p>
      <w:pPr>
        <w:widowControl/>
        <w:autoSpaceDE/>
        <w:autoSpaceDN/>
        <w:spacing w:line="360" w:lineRule="auto"/>
        <w:jc w:val="both"/>
        <w:rPr>
          <w:rFonts w:ascii="宋体" w:hAnsi="宋体" w:eastAsia="宋体" w:cs="宋体"/>
          <w:kern w:val="2"/>
          <w:sz w:val="21"/>
          <w:szCs w:val="21"/>
          <w:lang w:val="en-US" w:bidi="ar-SA"/>
        </w:rPr>
      </w:pPr>
    </w:p>
    <w:p>
      <w:pPr>
        <w:pStyle w:val="13"/>
        <w:rPr>
          <w:rFonts w:ascii="宋体" w:hAnsi="宋体" w:eastAsia="宋体" w:cs="宋体"/>
          <w:kern w:val="2"/>
          <w:sz w:val="21"/>
          <w:szCs w:val="21"/>
          <w:lang w:val="en-US" w:bidi="ar-SA"/>
        </w:rPr>
      </w:pPr>
    </w:p>
    <w:p>
      <w:pPr>
        <w:rPr>
          <w:lang w:val="en-US"/>
        </w:rPr>
      </w:pPr>
    </w:p>
    <w:p>
      <w:pPr>
        <w:widowControl/>
        <w:autoSpaceDE/>
        <w:autoSpaceDN/>
        <w:spacing w:line="360" w:lineRule="auto"/>
        <w:ind w:firstLine="420" w:firstLineChars="200"/>
        <w:jc w:val="both"/>
        <w:rPr>
          <w:rFonts w:ascii="宋体" w:hAnsi="宋体" w:eastAsia="宋体" w:cs="宋体"/>
          <w:kern w:val="2"/>
          <w:sz w:val="21"/>
          <w:szCs w:val="21"/>
          <w:lang w:val="en-US" w:bidi="ar-SA"/>
        </w:rPr>
      </w:pPr>
    </w:p>
    <w:p>
      <w:pPr>
        <w:widowControl/>
        <w:autoSpaceDE/>
        <w:autoSpaceDN/>
        <w:spacing w:line="360" w:lineRule="auto"/>
        <w:ind w:firstLine="420" w:firstLineChars="200"/>
        <w:jc w:val="both"/>
        <w:rPr>
          <w:rFonts w:ascii="宋体" w:hAnsi="宋体" w:eastAsia="宋体" w:cs="宋体"/>
          <w:kern w:val="2"/>
          <w:sz w:val="21"/>
          <w:szCs w:val="21"/>
          <w:lang w:val="en-US" w:bidi="ar-SA"/>
        </w:rPr>
      </w:pPr>
    </w:p>
    <w:p>
      <w:pPr>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备注：中标供应商为残疾人福利单位的，此声明函将随中标结果同时公告，接受社会监督。</w:t>
      </w:r>
    </w:p>
    <w:p>
      <w:r>
        <w:br w:type="page"/>
      </w:r>
    </w:p>
    <w:p>
      <w:pPr>
        <w:pStyle w:val="6"/>
        <w:spacing w:before="0" w:line="360" w:lineRule="exact"/>
        <w:ind w:left="1105" w:leftChars="257" w:hanging="54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五、类似项目业绩表</w:t>
      </w:r>
    </w:p>
    <w:p>
      <w:pPr>
        <w:pStyle w:val="9"/>
        <w:spacing w:line="360" w:lineRule="exact"/>
        <w:ind w:firstLine="440"/>
        <w:jc w:val="center"/>
        <w:rPr>
          <w:rFonts w:cs="宋体" w:asciiTheme="minorEastAsia" w:hAnsiTheme="minorEastAsia" w:eastAsiaTheme="minorEastAsia"/>
        </w:rPr>
      </w:pPr>
    </w:p>
    <w:tbl>
      <w:tblPr>
        <w:tblStyle w:val="25"/>
        <w:tblpPr w:leftFromText="180" w:rightFromText="180" w:vertAnchor="text" w:horzAnchor="page" w:tblpX="956" w:tblpY="426"/>
        <w:tblW w:w="48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9"/>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102" w:type="pct"/>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项目名称</w:t>
            </w:r>
          </w:p>
        </w:tc>
        <w:tc>
          <w:tcPr>
            <w:tcW w:w="3897" w:type="pct"/>
            <w:noWrap w:val="0"/>
            <w:vAlign w:val="top"/>
          </w:tcPr>
          <w:p>
            <w:pPr>
              <w:topLinePunct/>
              <w:spacing w:line="44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02" w:type="pct"/>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项目所在地</w:t>
            </w:r>
          </w:p>
        </w:tc>
        <w:tc>
          <w:tcPr>
            <w:tcW w:w="3897" w:type="pct"/>
            <w:noWrap w:val="0"/>
            <w:vAlign w:val="top"/>
          </w:tcPr>
          <w:p>
            <w:pPr>
              <w:topLinePunct/>
              <w:spacing w:line="44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02" w:type="pct"/>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采购人名称</w:t>
            </w:r>
          </w:p>
        </w:tc>
        <w:tc>
          <w:tcPr>
            <w:tcW w:w="3897" w:type="pct"/>
            <w:noWrap w:val="0"/>
            <w:vAlign w:val="top"/>
          </w:tcPr>
          <w:p>
            <w:pPr>
              <w:topLinePunct/>
              <w:spacing w:line="44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102" w:type="pct"/>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采购人地址</w:t>
            </w:r>
          </w:p>
        </w:tc>
        <w:tc>
          <w:tcPr>
            <w:tcW w:w="3897" w:type="pct"/>
            <w:noWrap w:val="0"/>
            <w:vAlign w:val="top"/>
          </w:tcPr>
          <w:p>
            <w:pPr>
              <w:topLinePunct/>
              <w:spacing w:line="44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102" w:type="pct"/>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合同价格</w:t>
            </w:r>
          </w:p>
        </w:tc>
        <w:tc>
          <w:tcPr>
            <w:tcW w:w="3897" w:type="pct"/>
            <w:noWrap w:val="0"/>
            <w:vAlign w:val="top"/>
          </w:tcPr>
          <w:p>
            <w:pPr>
              <w:topLinePunct/>
              <w:spacing w:line="44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102" w:type="pct"/>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项目业绩描述</w:t>
            </w:r>
          </w:p>
        </w:tc>
        <w:tc>
          <w:tcPr>
            <w:tcW w:w="3897" w:type="pct"/>
            <w:noWrap w:val="0"/>
            <w:vAlign w:val="top"/>
          </w:tcPr>
          <w:p>
            <w:pPr>
              <w:topLinePunct/>
              <w:spacing w:line="440" w:lineRule="exact"/>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02" w:type="pct"/>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备注</w:t>
            </w:r>
          </w:p>
        </w:tc>
        <w:tc>
          <w:tcPr>
            <w:tcW w:w="3897" w:type="pct"/>
            <w:noWrap w:val="0"/>
            <w:vAlign w:val="top"/>
          </w:tcPr>
          <w:p>
            <w:pPr>
              <w:topLinePunct/>
              <w:spacing w:line="440" w:lineRule="exact"/>
              <w:jc w:val="left"/>
              <w:rPr>
                <w:rFonts w:hint="eastAsia" w:ascii="仿宋_GB2312" w:hAnsi="仿宋" w:eastAsia="仿宋_GB2312"/>
                <w:sz w:val="28"/>
                <w:szCs w:val="28"/>
              </w:rPr>
            </w:pPr>
            <w:r>
              <w:rPr>
                <w:rFonts w:hint="eastAsia" w:ascii="仿宋_GB2312" w:hAnsi="仿宋" w:eastAsia="仿宋_GB2312"/>
                <w:sz w:val="28"/>
                <w:szCs w:val="28"/>
              </w:rPr>
              <w:t>是否附用户评价报告        有（ ）      无（ ）</w:t>
            </w:r>
          </w:p>
        </w:tc>
      </w:tr>
    </w:tbl>
    <w:p>
      <w:pPr>
        <w:spacing w:line="480" w:lineRule="auto"/>
        <w:ind w:firstLine="2088" w:firstLineChars="650"/>
        <w:rPr>
          <w:rFonts w:hint="eastAsia" w:ascii="仿宋_GB2312" w:eastAsia="仿宋_GB2312"/>
          <w:b/>
          <w:sz w:val="32"/>
          <w:szCs w:val="32"/>
        </w:rPr>
      </w:pPr>
    </w:p>
    <w:p>
      <w:pPr>
        <w:adjustRightInd w:val="0"/>
        <w:snapToGrid w:val="0"/>
        <w:spacing w:line="480" w:lineRule="auto"/>
        <w:ind w:firstLine="1120" w:firstLineChars="400"/>
        <w:rPr>
          <w:rFonts w:hint="eastAsia" w:ascii="仿宋_GB2312" w:hAnsi="仿宋" w:eastAsia="仿宋_GB2312"/>
          <w:sz w:val="28"/>
          <w:szCs w:val="28"/>
        </w:rPr>
      </w:pPr>
    </w:p>
    <w:p>
      <w:pPr>
        <w:adjustRightInd w:val="0"/>
        <w:snapToGrid w:val="0"/>
        <w:spacing w:line="480" w:lineRule="auto"/>
        <w:ind w:firstLine="1120" w:firstLineChars="400"/>
        <w:rPr>
          <w:rFonts w:hint="eastAsia" w:ascii="仿宋_GB2312" w:hAnsi="仿宋" w:eastAsia="仿宋_GB2312"/>
          <w:sz w:val="28"/>
          <w:szCs w:val="28"/>
        </w:rPr>
      </w:pPr>
      <w:r>
        <w:rPr>
          <w:rFonts w:hint="eastAsia" w:ascii="仿宋_GB2312" w:hAnsi="仿宋" w:eastAsia="仿宋_GB2312"/>
          <w:sz w:val="28"/>
          <w:szCs w:val="28"/>
        </w:rPr>
        <w:t>供应商名称：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（盖公章）</w:t>
      </w:r>
    </w:p>
    <w:p>
      <w:pPr>
        <w:adjustRightInd w:val="0"/>
        <w:snapToGrid w:val="0"/>
        <w:spacing w:line="480" w:lineRule="auto"/>
        <w:ind w:firstLine="1260" w:firstLineChars="450"/>
        <w:rPr>
          <w:rFonts w:hint="eastAsia" w:ascii="仿宋_GB2312" w:hAnsi="仿宋" w:eastAsia="仿宋_GB2312"/>
          <w:sz w:val="28"/>
          <w:szCs w:val="28"/>
          <w:u w:val="single"/>
        </w:rPr>
      </w:pPr>
      <w:r>
        <w:rPr>
          <w:rFonts w:hint="eastAsia" w:ascii="仿宋_GB2312" w:hAnsi="仿宋" w:eastAsia="仿宋_GB2312"/>
          <w:sz w:val="28"/>
          <w:szCs w:val="28"/>
        </w:rPr>
        <w:t>法定代表人或法定代表人授权代表（签字）：</w:t>
      </w:r>
      <w:r>
        <w:rPr>
          <w:rFonts w:hint="eastAsia" w:ascii="仿宋_GB2312" w:hAnsi="仿宋" w:eastAsia="仿宋_GB2312"/>
          <w:sz w:val="28"/>
          <w:szCs w:val="28"/>
          <w:u w:val="single"/>
        </w:rPr>
        <w:t xml:space="preserve"> </w:t>
      </w:r>
      <w:r>
        <w:rPr>
          <w:rFonts w:hint="eastAsia" w:ascii="仿宋_GB2312" w:hAnsi="仿宋" w:eastAsia="仿宋_GB2312"/>
          <w:b/>
          <w:bCs/>
          <w:sz w:val="28"/>
          <w:szCs w:val="28"/>
          <w:u w:val="single"/>
        </w:rPr>
        <w:t xml:space="preserve"> </w:t>
      </w:r>
      <w:r>
        <w:rPr>
          <w:rFonts w:hint="eastAsia" w:ascii="仿宋_GB2312" w:hAnsi="仿宋" w:eastAsia="仿宋_GB2312"/>
          <w:sz w:val="28"/>
          <w:szCs w:val="28"/>
          <w:u w:val="single"/>
        </w:rPr>
        <w:t xml:space="preserve">         </w:t>
      </w:r>
    </w:p>
    <w:p>
      <w:pPr>
        <w:spacing w:line="480" w:lineRule="auto"/>
        <w:ind w:firstLine="1260" w:firstLineChars="450"/>
        <w:rPr>
          <w:rFonts w:hint="eastAsia" w:ascii="仿宋_GB2312" w:eastAsia="仿宋_GB2312"/>
          <w:sz w:val="28"/>
          <w:szCs w:val="28"/>
        </w:rPr>
      </w:pPr>
      <w:r>
        <w:rPr>
          <w:rFonts w:hint="eastAsia" w:ascii="仿宋_GB2312" w:eastAsia="仿宋_GB2312"/>
          <w:sz w:val="28"/>
          <w:szCs w:val="28"/>
        </w:rPr>
        <w:t>日期：   年   月   日</w:t>
      </w:r>
    </w:p>
    <w:p>
      <w:pPr>
        <w:spacing w:before="120"/>
        <w:ind w:left="843" w:hanging="843" w:hangingChars="350"/>
        <w:rPr>
          <w:rFonts w:hint="eastAsia" w:ascii="仿宋_GB2312" w:hAnsi="宋体" w:eastAsia="仿宋_GB2312"/>
          <w:b/>
          <w:sz w:val="24"/>
          <w:u w:val="single"/>
        </w:rPr>
      </w:pPr>
      <w:r>
        <w:rPr>
          <w:rFonts w:hint="eastAsia" w:ascii="仿宋_GB2312" w:hAnsi="宋体" w:eastAsia="仿宋_GB2312"/>
          <w:b/>
          <w:sz w:val="24"/>
        </w:rPr>
        <w:t>备注： 1、</w:t>
      </w:r>
      <w:r>
        <w:rPr>
          <w:rFonts w:hint="eastAsia" w:ascii="仿宋_GB2312" w:hAnsi="宋体" w:eastAsia="仿宋_GB2312"/>
          <w:b/>
          <w:sz w:val="24"/>
          <w:u w:val="single"/>
        </w:rPr>
        <w:t>每张表格只填写一个业绩项目。（按招标人要求的范围提供相关业绩）</w:t>
      </w:r>
    </w:p>
    <w:p>
      <w:pPr>
        <w:pStyle w:val="9"/>
        <w:spacing w:line="360" w:lineRule="exact"/>
        <w:ind w:firstLine="440"/>
        <w:rPr>
          <w:rFonts w:cs="宋体" w:asciiTheme="minorEastAsia" w:hAnsiTheme="minorEastAsia" w:eastAsiaTheme="minorEastAsia"/>
        </w:rPr>
      </w:pPr>
      <w:r>
        <w:rPr>
          <w:rFonts w:hint="eastAsia" w:ascii="仿宋_GB2312" w:hAnsi="宋体" w:eastAsia="仿宋_GB2312"/>
          <w:b/>
          <w:sz w:val="24"/>
          <w:u w:val="single"/>
        </w:rPr>
        <w:t xml:space="preserve">2、本表后须附真实的合同或中标通知书或成交协议，（证明材料应能体现有本次招标采购范围）。如未附证明材料，业绩将不予认定； </w:t>
      </w:r>
    </w:p>
    <w:p>
      <w:pPr>
        <w:pStyle w:val="9"/>
        <w:spacing w:line="360" w:lineRule="exact"/>
        <w:ind w:firstLine="440"/>
        <w:rPr>
          <w:rFonts w:cs="宋体" w:asciiTheme="minorEastAsia" w:hAnsiTheme="minorEastAsia" w:eastAsiaTheme="minorEastAsia"/>
        </w:rPr>
      </w:pPr>
    </w:p>
    <w:p>
      <w:pPr>
        <w:pStyle w:val="9"/>
        <w:spacing w:line="360" w:lineRule="exact"/>
        <w:ind w:firstLine="440"/>
        <w:rPr>
          <w:rFonts w:cs="宋体" w:asciiTheme="minorEastAsia" w:hAnsiTheme="minorEastAsia" w:eastAsiaTheme="minorEastAsia"/>
        </w:rPr>
      </w:pPr>
    </w:p>
    <w:p>
      <w:pPr>
        <w:rPr>
          <w:rFonts w:hint="eastAsia" w:cs="宋体" w:asciiTheme="minorEastAsia" w:hAnsiTheme="minorEastAsia" w:eastAsiaTheme="minorEastAsia"/>
          <w:sz w:val="24"/>
          <w:lang w:val="en-US" w:eastAsia="zh-CN"/>
        </w:rPr>
      </w:pPr>
      <w:bookmarkStart w:id="607" w:name="_Toc7414"/>
      <w:bookmarkStart w:id="608" w:name="_Toc826"/>
      <w:bookmarkStart w:id="609" w:name="_Toc17333"/>
      <w:bookmarkStart w:id="610" w:name="_Toc9517"/>
      <w:bookmarkStart w:id="611" w:name="_Toc515647828"/>
      <w:bookmarkStart w:id="612" w:name="_Toc28910"/>
      <w:bookmarkStart w:id="613" w:name="_Toc9060"/>
      <w:r>
        <w:rPr>
          <w:rFonts w:hint="eastAsia" w:cs="宋体" w:asciiTheme="minorEastAsia" w:hAnsiTheme="minorEastAsia" w:eastAsiaTheme="minorEastAsia"/>
          <w:sz w:val="24"/>
          <w:lang w:val="en-US" w:eastAsia="zh-CN"/>
        </w:rPr>
        <w:br w:type="page"/>
      </w:r>
    </w:p>
    <w:bookmarkEnd w:id="607"/>
    <w:bookmarkEnd w:id="608"/>
    <w:bookmarkEnd w:id="609"/>
    <w:bookmarkEnd w:id="610"/>
    <w:bookmarkEnd w:id="611"/>
    <w:bookmarkEnd w:id="612"/>
    <w:bookmarkEnd w:id="613"/>
    <w:p>
      <w:pPr>
        <w:pStyle w:val="6"/>
        <w:spacing w:before="0" w:line="360" w:lineRule="exact"/>
        <w:ind w:left="1105" w:leftChars="257" w:hanging="540"/>
        <w:rPr>
          <w:rFonts w:hint="eastAsia" w:cs="宋体" w:asciiTheme="minorEastAsia" w:hAnsiTheme="minorEastAsia" w:eastAsiaTheme="minorEastAsia"/>
          <w:sz w:val="24"/>
          <w:lang w:val="en-US" w:eastAsia="zh-CN"/>
        </w:rPr>
      </w:pPr>
      <w:bookmarkStart w:id="614" w:name="_Toc21672"/>
      <w:bookmarkStart w:id="615" w:name="_Toc30129"/>
      <w:bookmarkStart w:id="616" w:name="_Toc21017"/>
      <w:bookmarkStart w:id="617" w:name="_Toc27604"/>
      <w:bookmarkStart w:id="618" w:name="_Toc19460"/>
      <w:bookmarkStart w:id="619" w:name="_Toc18089"/>
      <w:r>
        <w:rPr>
          <w:rFonts w:hint="eastAsia" w:cs="宋体" w:asciiTheme="minorEastAsia" w:hAnsiTheme="minorEastAsia" w:eastAsiaTheme="minorEastAsia"/>
          <w:sz w:val="24"/>
          <w:lang w:val="en-US" w:eastAsia="zh-CN"/>
        </w:rPr>
        <w:t>六、（1）拟派本项目负责人简历表</w:t>
      </w:r>
    </w:p>
    <w:tbl>
      <w:tblPr>
        <w:tblStyle w:val="25"/>
        <w:tblpPr w:leftFromText="180" w:rightFromText="180" w:vertAnchor="text" w:horzAnchor="page" w:tblpX="1613" w:tblpY="43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5"/>
        <w:gridCol w:w="953"/>
        <w:gridCol w:w="345"/>
        <w:gridCol w:w="1372"/>
        <w:gridCol w:w="975"/>
        <w:gridCol w:w="1425"/>
        <w:gridCol w:w="2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485" w:type="dxa"/>
            <w:noWrap w:val="0"/>
            <w:vAlign w:val="top"/>
          </w:tcPr>
          <w:p>
            <w:pPr>
              <w:topLinePunct/>
              <w:spacing w:line="440" w:lineRule="exact"/>
              <w:jc w:val="center"/>
              <w:rPr>
                <w:rFonts w:hint="eastAsia" w:ascii="仿宋_GB2312" w:hAnsi="仿宋" w:eastAsia="仿宋_GB2312"/>
                <w:sz w:val="28"/>
                <w:szCs w:val="28"/>
              </w:rPr>
            </w:pPr>
          </w:p>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姓 名 </w:t>
            </w:r>
          </w:p>
        </w:tc>
        <w:tc>
          <w:tcPr>
            <w:tcW w:w="1298" w:type="dxa"/>
            <w:gridSpan w:val="2"/>
            <w:noWrap w:val="0"/>
            <w:vAlign w:val="top"/>
          </w:tcPr>
          <w:p>
            <w:pPr>
              <w:topLinePunct/>
              <w:spacing w:line="440" w:lineRule="exact"/>
              <w:jc w:val="center"/>
              <w:rPr>
                <w:rFonts w:hint="eastAsia" w:ascii="仿宋_GB2312" w:hAnsi="仿宋" w:eastAsia="仿宋_GB2312"/>
                <w:sz w:val="28"/>
                <w:szCs w:val="28"/>
              </w:rPr>
            </w:pPr>
          </w:p>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w:t>
            </w:r>
          </w:p>
        </w:tc>
        <w:tc>
          <w:tcPr>
            <w:tcW w:w="1372" w:type="dxa"/>
            <w:noWrap w:val="0"/>
            <w:vAlign w:val="top"/>
          </w:tcPr>
          <w:p>
            <w:pPr>
              <w:topLinePunct/>
              <w:spacing w:line="440" w:lineRule="exact"/>
              <w:jc w:val="center"/>
              <w:rPr>
                <w:rFonts w:hint="eastAsia" w:ascii="仿宋_GB2312" w:hAnsi="仿宋" w:eastAsia="仿宋_GB2312"/>
                <w:sz w:val="28"/>
                <w:szCs w:val="28"/>
              </w:rPr>
            </w:pPr>
          </w:p>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性 别 </w:t>
            </w:r>
          </w:p>
        </w:tc>
        <w:tc>
          <w:tcPr>
            <w:tcW w:w="975" w:type="dxa"/>
            <w:noWrap w:val="0"/>
            <w:vAlign w:val="top"/>
          </w:tcPr>
          <w:p>
            <w:pPr>
              <w:topLinePunct/>
              <w:spacing w:line="440" w:lineRule="exact"/>
              <w:jc w:val="center"/>
              <w:rPr>
                <w:rFonts w:hint="eastAsia" w:ascii="仿宋_GB2312" w:hAnsi="仿宋" w:eastAsia="仿宋_GB2312"/>
                <w:sz w:val="28"/>
                <w:szCs w:val="28"/>
              </w:rPr>
            </w:pPr>
          </w:p>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w:t>
            </w:r>
          </w:p>
        </w:tc>
        <w:tc>
          <w:tcPr>
            <w:tcW w:w="1425" w:type="dxa"/>
            <w:noWrap w:val="0"/>
            <w:vAlign w:val="top"/>
          </w:tcPr>
          <w:p>
            <w:pPr>
              <w:topLinePunct/>
              <w:spacing w:line="440" w:lineRule="exact"/>
              <w:jc w:val="center"/>
              <w:rPr>
                <w:rFonts w:hint="eastAsia" w:ascii="仿宋_GB2312" w:hAnsi="仿宋" w:eastAsia="仿宋_GB2312"/>
                <w:sz w:val="28"/>
                <w:szCs w:val="28"/>
              </w:rPr>
            </w:pPr>
          </w:p>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出生日期 </w:t>
            </w:r>
          </w:p>
        </w:tc>
        <w:tc>
          <w:tcPr>
            <w:tcW w:w="2070" w:type="dxa"/>
            <w:noWrap w:val="0"/>
            <w:vAlign w:val="top"/>
          </w:tcPr>
          <w:p>
            <w:pPr>
              <w:topLinePunct/>
              <w:spacing w:line="440" w:lineRule="exact"/>
              <w:jc w:val="center"/>
              <w:rPr>
                <w:rFonts w:hint="eastAsia" w:ascii="仿宋_GB2312" w:hAnsi="仿宋" w:eastAsia="仿宋_GB2312"/>
                <w:sz w:val="28"/>
                <w:szCs w:val="28"/>
              </w:rPr>
            </w:pPr>
          </w:p>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485" w:type="dxa"/>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毕业院校及</w:t>
            </w:r>
          </w:p>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专业 </w:t>
            </w:r>
          </w:p>
        </w:tc>
        <w:tc>
          <w:tcPr>
            <w:tcW w:w="3645" w:type="dxa"/>
            <w:gridSpan w:val="4"/>
            <w:noWrap w:val="0"/>
            <w:vAlign w:val="top"/>
          </w:tcPr>
          <w:p>
            <w:pPr>
              <w:topLinePunct/>
              <w:spacing w:line="440" w:lineRule="exact"/>
              <w:jc w:val="center"/>
              <w:rPr>
                <w:rFonts w:hint="eastAsia" w:ascii="仿宋_GB2312" w:hAnsi="仿宋" w:eastAsia="仿宋_GB2312"/>
                <w:sz w:val="28"/>
                <w:szCs w:val="28"/>
              </w:rPr>
            </w:pPr>
          </w:p>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w:t>
            </w:r>
          </w:p>
        </w:tc>
        <w:tc>
          <w:tcPr>
            <w:tcW w:w="1425" w:type="dxa"/>
            <w:noWrap w:val="0"/>
            <w:vAlign w:val="top"/>
          </w:tcPr>
          <w:p>
            <w:pPr>
              <w:topLinePunct/>
              <w:spacing w:line="440" w:lineRule="exact"/>
              <w:jc w:val="center"/>
              <w:rPr>
                <w:rFonts w:hint="eastAsia" w:ascii="仿宋_GB2312" w:hAnsi="仿宋" w:eastAsia="仿宋_GB2312"/>
                <w:sz w:val="28"/>
                <w:szCs w:val="28"/>
              </w:rPr>
            </w:pPr>
          </w:p>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毕业时间 </w:t>
            </w:r>
          </w:p>
        </w:tc>
        <w:tc>
          <w:tcPr>
            <w:tcW w:w="2070" w:type="dxa"/>
            <w:noWrap w:val="0"/>
            <w:vAlign w:val="top"/>
          </w:tcPr>
          <w:p>
            <w:pPr>
              <w:topLinePunct/>
              <w:spacing w:line="440" w:lineRule="exact"/>
              <w:jc w:val="center"/>
              <w:rPr>
                <w:rFonts w:hint="eastAsia" w:ascii="仿宋_GB2312" w:hAnsi="仿宋" w:eastAsia="仿宋_GB2312"/>
                <w:sz w:val="28"/>
                <w:szCs w:val="28"/>
              </w:rPr>
            </w:pPr>
          </w:p>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2783" w:type="dxa"/>
            <w:gridSpan w:val="3"/>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从事本专业时间 </w:t>
            </w:r>
          </w:p>
        </w:tc>
        <w:tc>
          <w:tcPr>
            <w:tcW w:w="1372" w:type="dxa"/>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w:t>
            </w:r>
          </w:p>
        </w:tc>
        <w:tc>
          <w:tcPr>
            <w:tcW w:w="2400" w:type="dxa"/>
            <w:gridSpan w:val="2"/>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为供应商服务时间 </w:t>
            </w:r>
          </w:p>
        </w:tc>
        <w:tc>
          <w:tcPr>
            <w:tcW w:w="2070" w:type="dxa"/>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625" w:type="dxa"/>
            <w:gridSpan w:val="7"/>
            <w:noWrap w:val="0"/>
            <w:vAlign w:val="top"/>
          </w:tcPr>
          <w:p>
            <w:pPr>
              <w:topLinePunct/>
              <w:spacing w:line="440" w:lineRule="exact"/>
              <w:jc w:val="left"/>
              <w:rPr>
                <w:rFonts w:hint="eastAsia" w:ascii="仿宋_GB2312" w:hAnsi="仿宋" w:eastAsia="仿宋_GB2312"/>
                <w:sz w:val="28"/>
                <w:szCs w:val="28"/>
              </w:rPr>
            </w:pPr>
            <w:r>
              <w:rPr>
                <w:rFonts w:hint="eastAsia" w:ascii="仿宋_GB2312" w:hAnsi="仿宋" w:eastAsia="仿宋_GB2312"/>
                <w:sz w:val="28"/>
                <w:szCs w:val="28"/>
              </w:rPr>
              <w:t xml:space="preserve">                            主  要  经  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438" w:type="dxa"/>
            <w:gridSpan w:val="2"/>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时 间 </w:t>
            </w:r>
          </w:p>
        </w:tc>
        <w:tc>
          <w:tcPr>
            <w:tcW w:w="4117" w:type="dxa"/>
            <w:gridSpan w:val="4"/>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参加过的类似项目名称及规模 </w:t>
            </w:r>
          </w:p>
        </w:tc>
        <w:tc>
          <w:tcPr>
            <w:tcW w:w="2070" w:type="dxa"/>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该项目中任职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438" w:type="dxa"/>
            <w:gridSpan w:val="2"/>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w:t>
            </w:r>
          </w:p>
        </w:tc>
        <w:tc>
          <w:tcPr>
            <w:tcW w:w="4117" w:type="dxa"/>
            <w:gridSpan w:val="4"/>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w:t>
            </w:r>
          </w:p>
        </w:tc>
        <w:tc>
          <w:tcPr>
            <w:tcW w:w="2070" w:type="dxa"/>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438" w:type="dxa"/>
            <w:gridSpan w:val="2"/>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w:t>
            </w:r>
          </w:p>
        </w:tc>
        <w:tc>
          <w:tcPr>
            <w:tcW w:w="4117" w:type="dxa"/>
            <w:gridSpan w:val="4"/>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w:t>
            </w:r>
          </w:p>
        </w:tc>
        <w:tc>
          <w:tcPr>
            <w:tcW w:w="2070" w:type="dxa"/>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2438" w:type="dxa"/>
            <w:gridSpan w:val="2"/>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w:t>
            </w:r>
          </w:p>
        </w:tc>
        <w:tc>
          <w:tcPr>
            <w:tcW w:w="4117" w:type="dxa"/>
            <w:gridSpan w:val="4"/>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w:t>
            </w:r>
          </w:p>
        </w:tc>
        <w:tc>
          <w:tcPr>
            <w:tcW w:w="2070" w:type="dxa"/>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438" w:type="dxa"/>
            <w:gridSpan w:val="2"/>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w:t>
            </w:r>
          </w:p>
        </w:tc>
        <w:tc>
          <w:tcPr>
            <w:tcW w:w="4117" w:type="dxa"/>
            <w:gridSpan w:val="4"/>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w:t>
            </w:r>
          </w:p>
        </w:tc>
        <w:tc>
          <w:tcPr>
            <w:tcW w:w="2070" w:type="dxa"/>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 xml:space="preserve"> </w:t>
            </w:r>
          </w:p>
        </w:tc>
      </w:tr>
    </w:tbl>
    <w:p>
      <w:pPr>
        <w:topLinePunct/>
        <w:spacing w:line="440" w:lineRule="exact"/>
        <w:jc w:val="left"/>
        <w:rPr>
          <w:rFonts w:hint="eastAsia" w:ascii="仿宋_GB2312" w:hAnsi="仿宋" w:eastAsia="仿宋_GB2312"/>
          <w:sz w:val="28"/>
          <w:szCs w:val="28"/>
        </w:rPr>
      </w:pPr>
      <w:r>
        <w:rPr>
          <w:rFonts w:hint="eastAsia" w:ascii="仿宋_GB2312" w:hAnsi="仿宋" w:eastAsia="仿宋_GB2312"/>
          <w:sz w:val="28"/>
          <w:szCs w:val="28"/>
        </w:rPr>
        <w:t>注：1、提供本项目负责人相关证书复印件，复印件需盖投标人公章。</w:t>
      </w:r>
    </w:p>
    <w:p>
      <w:pPr>
        <w:pStyle w:val="11"/>
        <w:rPr>
          <w:rFonts w:hint="eastAsia"/>
        </w:rPr>
      </w:pPr>
    </w:p>
    <w:p>
      <w:pPr>
        <w:adjustRightInd w:val="0"/>
        <w:snapToGrid w:val="0"/>
        <w:spacing w:line="480" w:lineRule="auto"/>
        <w:ind w:firstLine="1680" w:firstLineChars="600"/>
        <w:rPr>
          <w:rFonts w:hint="eastAsia" w:ascii="仿宋_GB2312" w:hAnsi="仿宋" w:eastAsia="仿宋_GB2312"/>
          <w:sz w:val="28"/>
          <w:szCs w:val="28"/>
        </w:rPr>
      </w:pPr>
      <w:r>
        <w:rPr>
          <w:rFonts w:hint="eastAsia" w:ascii="仿宋_GB2312" w:hAnsi="仿宋" w:eastAsia="仿宋_GB2312"/>
          <w:sz w:val="28"/>
          <w:szCs w:val="28"/>
        </w:rPr>
        <w:t>供应商名称：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（盖公章）</w:t>
      </w:r>
    </w:p>
    <w:p>
      <w:pPr>
        <w:adjustRightInd w:val="0"/>
        <w:snapToGrid w:val="0"/>
        <w:spacing w:line="480" w:lineRule="auto"/>
        <w:ind w:firstLine="1680" w:firstLineChars="600"/>
        <w:rPr>
          <w:rFonts w:hint="eastAsia" w:ascii="仿宋_GB2312" w:hAnsi="仿宋" w:eastAsia="仿宋_GB2312"/>
          <w:sz w:val="28"/>
          <w:szCs w:val="28"/>
        </w:rPr>
      </w:pPr>
      <w:r>
        <w:rPr>
          <w:rFonts w:hint="eastAsia" w:ascii="仿宋_GB2312" w:hAnsi="仿宋" w:eastAsia="仿宋_GB2312"/>
          <w:sz w:val="28"/>
          <w:szCs w:val="28"/>
        </w:rPr>
        <w:t>法定代表人或法定代表人授权代表（签字或盖章）：</w:t>
      </w:r>
      <w:r>
        <w:rPr>
          <w:rFonts w:hint="eastAsia" w:ascii="仿宋_GB2312" w:hAnsi="仿宋" w:eastAsia="仿宋_GB2312"/>
          <w:sz w:val="28"/>
          <w:szCs w:val="28"/>
          <w:u w:val="single"/>
        </w:rPr>
        <w:t xml:space="preserve">           </w:t>
      </w:r>
    </w:p>
    <w:p>
      <w:pPr>
        <w:spacing w:line="480" w:lineRule="auto"/>
        <w:ind w:firstLine="1260" w:firstLineChars="450"/>
        <w:jc w:val="right"/>
        <w:rPr>
          <w:rFonts w:hint="eastAsia" w:ascii="仿宋_GB2312" w:hAnsi="仿宋" w:eastAsia="仿宋_GB2312"/>
          <w:sz w:val="32"/>
          <w:szCs w:val="32"/>
        </w:rPr>
      </w:pPr>
      <w:r>
        <w:rPr>
          <w:rFonts w:hint="eastAsia" w:ascii="仿宋_GB2312" w:eastAsia="仿宋_GB2312"/>
          <w:sz w:val="28"/>
          <w:szCs w:val="28"/>
        </w:rPr>
        <w:t>日期：   年   月   日</w:t>
      </w:r>
    </w:p>
    <w:p>
      <w:pPr>
        <w:ind w:firstLine="2409" w:firstLineChars="800"/>
        <w:rPr>
          <w:rFonts w:hint="eastAsia" w:ascii="宋体" w:hAnsi="宋体" w:cs="仿宋_GB2312"/>
          <w:b/>
          <w:bCs/>
          <w:sz w:val="30"/>
          <w:szCs w:val="30"/>
        </w:rPr>
      </w:pPr>
    </w:p>
    <w:p>
      <w:pPr>
        <w:ind w:firstLine="2108" w:firstLineChars="700"/>
        <w:rPr>
          <w:rFonts w:hint="eastAsia" w:ascii="宋体" w:hAnsi="宋体" w:cs="仿宋_GB2312"/>
          <w:b/>
          <w:bCs/>
          <w:sz w:val="30"/>
          <w:szCs w:val="30"/>
        </w:rPr>
      </w:pPr>
    </w:p>
    <w:p>
      <w:pPr>
        <w:pStyle w:val="20"/>
        <w:rPr>
          <w:rFonts w:hint="eastAsia" w:ascii="宋体" w:hAnsi="宋体"/>
          <w:b/>
          <w:sz w:val="28"/>
          <w:szCs w:val="28"/>
        </w:rPr>
      </w:pPr>
    </w:p>
    <w:p>
      <w:pPr>
        <w:rPr>
          <w:rFonts w:hint="eastAsia" w:ascii="宋体" w:hAnsi="宋体" w:cs="仿宋_GB2312"/>
          <w:b/>
          <w:bCs/>
          <w:sz w:val="30"/>
          <w:szCs w:val="30"/>
        </w:rPr>
      </w:pPr>
      <w:r>
        <w:rPr>
          <w:rFonts w:hint="eastAsia" w:ascii="宋体" w:hAnsi="宋体" w:cs="仿宋_GB2312"/>
          <w:b/>
          <w:bCs/>
          <w:sz w:val="30"/>
          <w:szCs w:val="30"/>
        </w:rPr>
        <w:br w:type="page"/>
      </w:r>
    </w:p>
    <w:p>
      <w:pPr>
        <w:pStyle w:val="6"/>
        <w:spacing w:before="0" w:line="360" w:lineRule="exact"/>
        <w:ind w:left="1105" w:leftChars="257" w:hanging="54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（2）拟派本项目部人员配备表</w:t>
      </w:r>
    </w:p>
    <w:tbl>
      <w:tblPr>
        <w:tblStyle w:val="25"/>
        <w:tblpPr w:leftFromText="180" w:rightFromText="180" w:vertAnchor="text" w:horzAnchor="page" w:tblpX="1742" w:tblpY="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62"/>
        <w:gridCol w:w="1868"/>
        <w:gridCol w:w="2264"/>
        <w:gridCol w:w="1350"/>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041" w:type="dxa"/>
            <w:noWrap w:val="0"/>
            <w:vAlign w:val="center"/>
          </w:tcPr>
          <w:p>
            <w:pPr>
              <w:topLinePunct/>
              <w:spacing w:line="440" w:lineRule="exact"/>
              <w:jc w:val="left"/>
              <w:rPr>
                <w:rFonts w:hint="eastAsia" w:ascii="仿宋_GB2312" w:hAnsi="仿宋" w:eastAsia="仿宋_GB2312"/>
                <w:sz w:val="28"/>
                <w:szCs w:val="28"/>
              </w:rPr>
            </w:pPr>
            <w:r>
              <w:rPr>
                <w:rFonts w:hint="eastAsia" w:ascii="仿宋_GB2312" w:hAnsi="仿宋" w:eastAsia="仿宋_GB2312"/>
                <w:sz w:val="28"/>
                <w:szCs w:val="28"/>
              </w:rPr>
              <w:t>序号</w:t>
            </w:r>
          </w:p>
        </w:tc>
        <w:tc>
          <w:tcPr>
            <w:tcW w:w="1062" w:type="dxa"/>
            <w:noWrap w:val="0"/>
            <w:vAlign w:val="center"/>
          </w:tcPr>
          <w:p>
            <w:pPr>
              <w:topLinePunct/>
              <w:spacing w:line="440" w:lineRule="exact"/>
              <w:jc w:val="left"/>
              <w:rPr>
                <w:rFonts w:hint="eastAsia" w:ascii="仿宋_GB2312" w:hAnsi="仿宋" w:eastAsia="仿宋_GB2312"/>
                <w:sz w:val="28"/>
                <w:szCs w:val="28"/>
              </w:rPr>
            </w:pPr>
            <w:r>
              <w:rPr>
                <w:rFonts w:hint="eastAsia" w:ascii="仿宋_GB2312" w:hAnsi="仿宋" w:eastAsia="仿宋_GB2312"/>
                <w:sz w:val="28"/>
                <w:szCs w:val="28"/>
              </w:rPr>
              <w:t>姓名</w:t>
            </w:r>
          </w:p>
        </w:tc>
        <w:tc>
          <w:tcPr>
            <w:tcW w:w="186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身份证、职称证书或毕业证书</w:t>
            </w:r>
          </w:p>
        </w:tc>
        <w:tc>
          <w:tcPr>
            <w:tcW w:w="2264"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拟担任本项目职务</w:t>
            </w:r>
          </w:p>
        </w:tc>
        <w:tc>
          <w:tcPr>
            <w:tcW w:w="1350" w:type="dxa"/>
            <w:noWrap w:val="0"/>
            <w:vAlign w:val="center"/>
          </w:tcPr>
          <w:p>
            <w:pPr>
              <w:topLinePunct/>
              <w:spacing w:line="440" w:lineRule="exact"/>
              <w:jc w:val="left"/>
              <w:rPr>
                <w:rFonts w:hint="eastAsia" w:ascii="仿宋_GB2312" w:hAnsi="仿宋" w:eastAsia="仿宋_GB2312"/>
                <w:sz w:val="28"/>
                <w:szCs w:val="28"/>
              </w:rPr>
            </w:pPr>
            <w:r>
              <w:rPr>
                <w:rFonts w:hint="eastAsia" w:ascii="仿宋_GB2312" w:hAnsi="仿宋" w:eastAsia="仿宋_GB2312"/>
                <w:sz w:val="28"/>
                <w:szCs w:val="28"/>
              </w:rPr>
              <w:t>证书编号</w:t>
            </w:r>
          </w:p>
        </w:tc>
        <w:tc>
          <w:tcPr>
            <w:tcW w:w="1213" w:type="dxa"/>
            <w:noWrap w:val="0"/>
            <w:vAlign w:val="center"/>
          </w:tcPr>
          <w:p>
            <w:pPr>
              <w:topLinePunct/>
              <w:spacing w:line="440" w:lineRule="exact"/>
              <w:jc w:val="left"/>
              <w:rPr>
                <w:rFonts w:hint="eastAsia" w:ascii="仿宋_GB2312" w:hAnsi="仿宋" w:eastAsia="仿宋_GB2312"/>
                <w:sz w:val="28"/>
                <w:szCs w:val="28"/>
              </w:rPr>
            </w:pPr>
            <w:r>
              <w:rPr>
                <w:rFonts w:hint="eastAsia" w:ascii="仿宋_GB2312" w:hAnsi="仿宋"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41" w:type="dxa"/>
            <w:noWrap w:val="0"/>
            <w:vAlign w:val="center"/>
          </w:tcPr>
          <w:p>
            <w:pPr>
              <w:topLinePunct/>
              <w:spacing w:line="440" w:lineRule="exact"/>
              <w:jc w:val="left"/>
              <w:rPr>
                <w:rFonts w:hint="eastAsia" w:ascii="仿宋_GB2312" w:hAnsi="仿宋" w:eastAsia="仿宋_GB2312"/>
                <w:sz w:val="28"/>
                <w:szCs w:val="28"/>
              </w:rPr>
            </w:pPr>
            <w:r>
              <w:rPr>
                <w:rFonts w:hint="eastAsia" w:ascii="仿宋_GB2312" w:hAnsi="仿宋" w:eastAsia="仿宋_GB2312"/>
                <w:sz w:val="28"/>
                <w:szCs w:val="28"/>
              </w:rPr>
              <w:t>1</w:t>
            </w:r>
          </w:p>
        </w:tc>
        <w:tc>
          <w:tcPr>
            <w:tcW w:w="1062" w:type="dxa"/>
            <w:noWrap w:val="0"/>
            <w:vAlign w:val="center"/>
          </w:tcPr>
          <w:p>
            <w:pPr>
              <w:topLinePunct/>
              <w:spacing w:line="440" w:lineRule="exact"/>
              <w:jc w:val="left"/>
              <w:rPr>
                <w:rFonts w:hint="eastAsia" w:ascii="仿宋_GB2312" w:hAnsi="仿宋" w:eastAsia="仿宋_GB2312"/>
                <w:sz w:val="28"/>
                <w:szCs w:val="28"/>
              </w:rPr>
            </w:pPr>
          </w:p>
        </w:tc>
        <w:tc>
          <w:tcPr>
            <w:tcW w:w="1868" w:type="dxa"/>
            <w:noWrap w:val="0"/>
            <w:vAlign w:val="center"/>
          </w:tcPr>
          <w:p>
            <w:pPr>
              <w:topLinePunct/>
              <w:spacing w:line="440" w:lineRule="exact"/>
              <w:jc w:val="left"/>
              <w:rPr>
                <w:rFonts w:hint="eastAsia" w:ascii="仿宋_GB2312" w:hAnsi="仿宋" w:eastAsia="仿宋_GB2312"/>
                <w:sz w:val="28"/>
                <w:szCs w:val="28"/>
              </w:rPr>
            </w:pPr>
          </w:p>
        </w:tc>
        <w:tc>
          <w:tcPr>
            <w:tcW w:w="2264" w:type="dxa"/>
            <w:noWrap w:val="0"/>
            <w:vAlign w:val="center"/>
          </w:tcPr>
          <w:p>
            <w:pPr>
              <w:topLinePunct/>
              <w:spacing w:line="440" w:lineRule="exact"/>
              <w:jc w:val="left"/>
              <w:rPr>
                <w:rFonts w:hint="eastAsia" w:ascii="仿宋_GB2312" w:hAnsi="仿宋" w:eastAsia="仿宋_GB2312"/>
                <w:sz w:val="28"/>
                <w:szCs w:val="28"/>
              </w:rPr>
            </w:pPr>
          </w:p>
        </w:tc>
        <w:tc>
          <w:tcPr>
            <w:tcW w:w="1350" w:type="dxa"/>
            <w:noWrap w:val="0"/>
            <w:vAlign w:val="center"/>
          </w:tcPr>
          <w:p>
            <w:pPr>
              <w:topLinePunct/>
              <w:spacing w:line="440" w:lineRule="exact"/>
              <w:jc w:val="left"/>
              <w:rPr>
                <w:rFonts w:hint="eastAsia" w:ascii="仿宋_GB2312" w:hAnsi="仿宋" w:eastAsia="仿宋_GB2312"/>
                <w:sz w:val="28"/>
                <w:szCs w:val="28"/>
              </w:rPr>
            </w:pPr>
          </w:p>
        </w:tc>
        <w:tc>
          <w:tcPr>
            <w:tcW w:w="1213" w:type="dxa"/>
            <w:noWrap w:val="0"/>
            <w:vAlign w:val="center"/>
          </w:tcPr>
          <w:p>
            <w:pPr>
              <w:topLinePunct/>
              <w:spacing w:line="440" w:lineRule="exact"/>
              <w:jc w:val="lef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41" w:type="dxa"/>
            <w:noWrap w:val="0"/>
            <w:vAlign w:val="center"/>
          </w:tcPr>
          <w:p>
            <w:pPr>
              <w:topLinePunct/>
              <w:spacing w:line="440" w:lineRule="exact"/>
              <w:jc w:val="left"/>
              <w:rPr>
                <w:rFonts w:hint="eastAsia" w:ascii="仿宋_GB2312" w:hAnsi="仿宋" w:eastAsia="仿宋_GB2312"/>
                <w:sz w:val="28"/>
                <w:szCs w:val="28"/>
              </w:rPr>
            </w:pPr>
            <w:r>
              <w:rPr>
                <w:rFonts w:hint="eastAsia" w:ascii="仿宋_GB2312" w:hAnsi="仿宋" w:eastAsia="仿宋_GB2312"/>
                <w:sz w:val="28"/>
                <w:szCs w:val="28"/>
              </w:rPr>
              <w:t>2</w:t>
            </w:r>
          </w:p>
        </w:tc>
        <w:tc>
          <w:tcPr>
            <w:tcW w:w="1062" w:type="dxa"/>
            <w:noWrap w:val="0"/>
            <w:vAlign w:val="center"/>
          </w:tcPr>
          <w:p>
            <w:pPr>
              <w:topLinePunct/>
              <w:spacing w:line="440" w:lineRule="exact"/>
              <w:jc w:val="left"/>
              <w:rPr>
                <w:rFonts w:hint="eastAsia" w:ascii="仿宋_GB2312" w:hAnsi="仿宋" w:eastAsia="仿宋_GB2312"/>
                <w:sz w:val="28"/>
                <w:szCs w:val="28"/>
              </w:rPr>
            </w:pPr>
          </w:p>
        </w:tc>
        <w:tc>
          <w:tcPr>
            <w:tcW w:w="1868" w:type="dxa"/>
            <w:noWrap w:val="0"/>
            <w:vAlign w:val="center"/>
          </w:tcPr>
          <w:p>
            <w:pPr>
              <w:topLinePunct/>
              <w:spacing w:line="440" w:lineRule="exact"/>
              <w:jc w:val="left"/>
              <w:rPr>
                <w:rFonts w:hint="eastAsia" w:ascii="仿宋_GB2312" w:hAnsi="仿宋" w:eastAsia="仿宋_GB2312"/>
                <w:sz w:val="28"/>
                <w:szCs w:val="28"/>
              </w:rPr>
            </w:pPr>
          </w:p>
        </w:tc>
        <w:tc>
          <w:tcPr>
            <w:tcW w:w="2264" w:type="dxa"/>
            <w:noWrap w:val="0"/>
            <w:vAlign w:val="center"/>
          </w:tcPr>
          <w:p>
            <w:pPr>
              <w:topLinePunct/>
              <w:spacing w:line="440" w:lineRule="exact"/>
              <w:jc w:val="left"/>
              <w:rPr>
                <w:rFonts w:hint="eastAsia" w:ascii="仿宋_GB2312" w:hAnsi="仿宋" w:eastAsia="仿宋_GB2312"/>
                <w:sz w:val="28"/>
                <w:szCs w:val="28"/>
              </w:rPr>
            </w:pPr>
          </w:p>
        </w:tc>
        <w:tc>
          <w:tcPr>
            <w:tcW w:w="1350" w:type="dxa"/>
            <w:noWrap w:val="0"/>
            <w:vAlign w:val="center"/>
          </w:tcPr>
          <w:p>
            <w:pPr>
              <w:topLinePunct/>
              <w:spacing w:line="440" w:lineRule="exact"/>
              <w:jc w:val="left"/>
              <w:rPr>
                <w:rFonts w:hint="eastAsia" w:ascii="仿宋_GB2312" w:hAnsi="仿宋" w:eastAsia="仿宋_GB2312"/>
                <w:sz w:val="28"/>
                <w:szCs w:val="28"/>
              </w:rPr>
            </w:pPr>
          </w:p>
        </w:tc>
        <w:tc>
          <w:tcPr>
            <w:tcW w:w="1213" w:type="dxa"/>
            <w:noWrap w:val="0"/>
            <w:vAlign w:val="center"/>
          </w:tcPr>
          <w:p>
            <w:pPr>
              <w:topLinePunct/>
              <w:spacing w:line="440" w:lineRule="exact"/>
              <w:jc w:val="lef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41" w:type="dxa"/>
            <w:noWrap w:val="0"/>
            <w:vAlign w:val="center"/>
          </w:tcPr>
          <w:p>
            <w:pPr>
              <w:topLinePunct/>
              <w:spacing w:line="440" w:lineRule="exact"/>
              <w:jc w:val="left"/>
              <w:rPr>
                <w:rFonts w:hint="eastAsia" w:ascii="仿宋_GB2312" w:hAnsi="仿宋" w:eastAsia="仿宋_GB2312"/>
                <w:sz w:val="28"/>
                <w:szCs w:val="28"/>
              </w:rPr>
            </w:pPr>
            <w:r>
              <w:rPr>
                <w:rFonts w:hint="eastAsia" w:ascii="仿宋_GB2312" w:hAnsi="仿宋" w:eastAsia="仿宋_GB2312"/>
                <w:sz w:val="28"/>
                <w:szCs w:val="28"/>
              </w:rPr>
              <w:t>..</w:t>
            </w:r>
          </w:p>
        </w:tc>
        <w:tc>
          <w:tcPr>
            <w:tcW w:w="1062" w:type="dxa"/>
            <w:noWrap w:val="0"/>
            <w:vAlign w:val="center"/>
          </w:tcPr>
          <w:p>
            <w:pPr>
              <w:topLinePunct/>
              <w:spacing w:line="440" w:lineRule="exact"/>
              <w:jc w:val="left"/>
              <w:rPr>
                <w:rFonts w:hint="eastAsia" w:ascii="仿宋_GB2312" w:hAnsi="仿宋" w:eastAsia="仿宋_GB2312"/>
                <w:sz w:val="28"/>
                <w:szCs w:val="28"/>
              </w:rPr>
            </w:pPr>
          </w:p>
        </w:tc>
        <w:tc>
          <w:tcPr>
            <w:tcW w:w="1868" w:type="dxa"/>
            <w:noWrap w:val="0"/>
            <w:vAlign w:val="center"/>
          </w:tcPr>
          <w:p>
            <w:pPr>
              <w:topLinePunct/>
              <w:spacing w:line="440" w:lineRule="exact"/>
              <w:jc w:val="left"/>
              <w:rPr>
                <w:rFonts w:hint="eastAsia" w:ascii="仿宋_GB2312" w:hAnsi="仿宋" w:eastAsia="仿宋_GB2312"/>
                <w:sz w:val="28"/>
                <w:szCs w:val="28"/>
              </w:rPr>
            </w:pPr>
          </w:p>
        </w:tc>
        <w:tc>
          <w:tcPr>
            <w:tcW w:w="2264" w:type="dxa"/>
            <w:noWrap w:val="0"/>
            <w:vAlign w:val="center"/>
          </w:tcPr>
          <w:p>
            <w:pPr>
              <w:topLinePunct/>
              <w:spacing w:line="440" w:lineRule="exact"/>
              <w:jc w:val="left"/>
              <w:rPr>
                <w:rFonts w:hint="eastAsia" w:ascii="仿宋_GB2312" w:hAnsi="仿宋" w:eastAsia="仿宋_GB2312"/>
                <w:sz w:val="28"/>
                <w:szCs w:val="28"/>
              </w:rPr>
            </w:pPr>
          </w:p>
        </w:tc>
        <w:tc>
          <w:tcPr>
            <w:tcW w:w="1350" w:type="dxa"/>
            <w:noWrap w:val="0"/>
            <w:vAlign w:val="center"/>
          </w:tcPr>
          <w:p>
            <w:pPr>
              <w:topLinePunct/>
              <w:spacing w:line="440" w:lineRule="exact"/>
              <w:jc w:val="left"/>
              <w:rPr>
                <w:rFonts w:hint="eastAsia" w:ascii="仿宋_GB2312" w:hAnsi="仿宋" w:eastAsia="仿宋_GB2312"/>
                <w:sz w:val="28"/>
                <w:szCs w:val="28"/>
              </w:rPr>
            </w:pPr>
          </w:p>
        </w:tc>
        <w:tc>
          <w:tcPr>
            <w:tcW w:w="1213" w:type="dxa"/>
            <w:noWrap w:val="0"/>
            <w:vAlign w:val="center"/>
          </w:tcPr>
          <w:p>
            <w:pPr>
              <w:topLinePunct/>
              <w:spacing w:line="440" w:lineRule="exact"/>
              <w:jc w:val="lef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41" w:type="dxa"/>
            <w:noWrap w:val="0"/>
            <w:vAlign w:val="center"/>
          </w:tcPr>
          <w:p>
            <w:pPr>
              <w:topLinePunct/>
              <w:spacing w:line="440" w:lineRule="exact"/>
              <w:jc w:val="left"/>
              <w:rPr>
                <w:rFonts w:hint="eastAsia" w:ascii="仿宋_GB2312" w:hAnsi="仿宋" w:eastAsia="仿宋_GB2312"/>
                <w:sz w:val="28"/>
                <w:szCs w:val="28"/>
              </w:rPr>
            </w:pPr>
            <w:r>
              <w:rPr>
                <w:rFonts w:hint="eastAsia" w:ascii="仿宋_GB2312" w:hAnsi="仿宋" w:eastAsia="仿宋_GB2312"/>
                <w:sz w:val="28"/>
                <w:szCs w:val="28"/>
              </w:rPr>
              <w:t>..</w:t>
            </w:r>
          </w:p>
        </w:tc>
        <w:tc>
          <w:tcPr>
            <w:tcW w:w="1062" w:type="dxa"/>
            <w:noWrap w:val="0"/>
            <w:vAlign w:val="center"/>
          </w:tcPr>
          <w:p>
            <w:pPr>
              <w:topLinePunct/>
              <w:spacing w:line="440" w:lineRule="exact"/>
              <w:jc w:val="left"/>
              <w:rPr>
                <w:rFonts w:hint="eastAsia" w:ascii="仿宋_GB2312" w:hAnsi="仿宋" w:eastAsia="仿宋_GB2312"/>
                <w:sz w:val="28"/>
                <w:szCs w:val="28"/>
              </w:rPr>
            </w:pPr>
          </w:p>
        </w:tc>
        <w:tc>
          <w:tcPr>
            <w:tcW w:w="1868" w:type="dxa"/>
            <w:noWrap w:val="0"/>
            <w:vAlign w:val="center"/>
          </w:tcPr>
          <w:p>
            <w:pPr>
              <w:topLinePunct/>
              <w:spacing w:line="440" w:lineRule="exact"/>
              <w:jc w:val="left"/>
              <w:rPr>
                <w:rFonts w:hint="eastAsia" w:ascii="仿宋_GB2312" w:hAnsi="仿宋" w:eastAsia="仿宋_GB2312"/>
                <w:sz w:val="28"/>
                <w:szCs w:val="28"/>
              </w:rPr>
            </w:pPr>
          </w:p>
        </w:tc>
        <w:tc>
          <w:tcPr>
            <w:tcW w:w="2264" w:type="dxa"/>
            <w:noWrap w:val="0"/>
            <w:vAlign w:val="center"/>
          </w:tcPr>
          <w:p>
            <w:pPr>
              <w:topLinePunct/>
              <w:spacing w:line="440" w:lineRule="exact"/>
              <w:jc w:val="left"/>
              <w:rPr>
                <w:rFonts w:hint="eastAsia" w:ascii="仿宋_GB2312" w:hAnsi="仿宋" w:eastAsia="仿宋_GB2312"/>
                <w:sz w:val="28"/>
                <w:szCs w:val="28"/>
              </w:rPr>
            </w:pPr>
          </w:p>
        </w:tc>
        <w:tc>
          <w:tcPr>
            <w:tcW w:w="1350" w:type="dxa"/>
            <w:noWrap w:val="0"/>
            <w:vAlign w:val="center"/>
          </w:tcPr>
          <w:p>
            <w:pPr>
              <w:topLinePunct/>
              <w:spacing w:line="440" w:lineRule="exact"/>
              <w:jc w:val="left"/>
              <w:rPr>
                <w:rFonts w:hint="eastAsia" w:ascii="仿宋_GB2312" w:hAnsi="仿宋" w:eastAsia="仿宋_GB2312"/>
                <w:sz w:val="28"/>
                <w:szCs w:val="28"/>
              </w:rPr>
            </w:pPr>
          </w:p>
        </w:tc>
        <w:tc>
          <w:tcPr>
            <w:tcW w:w="1213" w:type="dxa"/>
            <w:noWrap w:val="0"/>
            <w:vAlign w:val="center"/>
          </w:tcPr>
          <w:p>
            <w:pPr>
              <w:topLinePunct/>
              <w:spacing w:line="440" w:lineRule="exact"/>
              <w:jc w:val="left"/>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41" w:type="dxa"/>
            <w:noWrap w:val="0"/>
            <w:vAlign w:val="center"/>
          </w:tcPr>
          <w:p>
            <w:pPr>
              <w:topLinePunct/>
              <w:spacing w:line="440" w:lineRule="exact"/>
              <w:jc w:val="left"/>
              <w:rPr>
                <w:rFonts w:hint="eastAsia" w:ascii="仿宋_GB2312" w:hAnsi="仿宋" w:eastAsia="仿宋_GB2312"/>
                <w:sz w:val="28"/>
                <w:szCs w:val="28"/>
              </w:rPr>
            </w:pPr>
            <w:r>
              <w:rPr>
                <w:rFonts w:hint="eastAsia" w:ascii="仿宋_GB2312" w:hAnsi="仿宋" w:eastAsia="仿宋_GB2312"/>
                <w:sz w:val="28"/>
                <w:szCs w:val="28"/>
              </w:rPr>
              <w:t>..</w:t>
            </w:r>
          </w:p>
        </w:tc>
        <w:tc>
          <w:tcPr>
            <w:tcW w:w="1062" w:type="dxa"/>
            <w:noWrap w:val="0"/>
            <w:vAlign w:val="center"/>
          </w:tcPr>
          <w:p>
            <w:pPr>
              <w:topLinePunct/>
              <w:spacing w:line="440" w:lineRule="exact"/>
              <w:jc w:val="left"/>
              <w:rPr>
                <w:rFonts w:hint="eastAsia" w:ascii="仿宋_GB2312" w:hAnsi="仿宋" w:eastAsia="仿宋_GB2312"/>
                <w:sz w:val="28"/>
                <w:szCs w:val="28"/>
              </w:rPr>
            </w:pPr>
          </w:p>
        </w:tc>
        <w:tc>
          <w:tcPr>
            <w:tcW w:w="1868" w:type="dxa"/>
            <w:noWrap w:val="0"/>
            <w:vAlign w:val="center"/>
          </w:tcPr>
          <w:p>
            <w:pPr>
              <w:topLinePunct/>
              <w:spacing w:line="440" w:lineRule="exact"/>
              <w:jc w:val="left"/>
              <w:rPr>
                <w:rFonts w:hint="eastAsia" w:ascii="仿宋_GB2312" w:hAnsi="仿宋" w:eastAsia="仿宋_GB2312"/>
                <w:sz w:val="28"/>
                <w:szCs w:val="28"/>
              </w:rPr>
            </w:pPr>
          </w:p>
        </w:tc>
        <w:tc>
          <w:tcPr>
            <w:tcW w:w="2264" w:type="dxa"/>
            <w:noWrap w:val="0"/>
            <w:vAlign w:val="center"/>
          </w:tcPr>
          <w:p>
            <w:pPr>
              <w:topLinePunct/>
              <w:spacing w:line="440" w:lineRule="exact"/>
              <w:jc w:val="left"/>
              <w:rPr>
                <w:rFonts w:hint="eastAsia" w:ascii="仿宋_GB2312" w:hAnsi="仿宋" w:eastAsia="仿宋_GB2312"/>
                <w:sz w:val="28"/>
                <w:szCs w:val="28"/>
              </w:rPr>
            </w:pPr>
          </w:p>
        </w:tc>
        <w:tc>
          <w:tcPr>
            <w:tcW w:w="1350" w:type="dxa"/>
            <w:noWrap w:val="0"/>
            <w:vAlign w:val="center"/>
          </w:tcPr>
          <w:p>
            <w:pPr>
              <w:topLinePunct/>
              <w:spacing w:line="440" w:lineRule="exact"/>
              <w:jc w:val="left"/>
              <w:rPr>
                <w:rFonts w:hint="eastAsia" w:ascii="仿宋_GB2312" w:hAnsi="仿宋" w:eastAsia="仿宋_GB2312"/>
                <w:sz w:val="28"/>
                <w:szCs w:val="28"/>
              </w:rPr>
            </w:pPr>
          </w:p>
        </w:tc>
        <w:tc>
          <w:tcPr>
            <w:tcW w:w="1213" w:type="dxa"/>
            <w:noWrap w:val="0"/>
            <w:vAlign w:val="center"/>
          </w:tcPr>
          <w:p>
            <w:pPr>
              <w:topLinePunct/>
              <w:spacing w:line="440" w:lineRule="exact"/>
              <w:jc w:val="left"/>
              <w:rPr>
                <w:rFonts w:hint="eastAsia" w:ascii="仿宋_GB2312" w:hAnsi="仿宋" w:eastAsia="仿宋_GB2312"/>
                <w:sz w:val="28"/>
                <w:szCs w:val="28"/>
              </w:rPr>
            </w:pPr>
          </w:p>
        </w:tc>
      </w:tr>
    </w:tbl>
    <w:p>
      <w:pPr>
        <w:spacing w:line="360" w:lineRule="auto"/>
        <w:rPr>
          <w:rFonts w:hint="eastAsia" w:ascii="仿宋_GB2312" w:hAnsi="仿宋" w:eastAsia="仿宋_GB2312"/>
          <w:color w:val="000000"/>
          <w:sz w:val="28"/>
          <w:szCs w:val="28"/>
        </w:rPr>
      </w:pPr>
    </w:p>
    <w:p>
      <w:pPr>
        <w:rPr>
          <w:rFonts w:hint="eastAsia" w:ascii="仿宋_GB2312" w:hAnsi="仿宋" w:eastAsia="仿宋_GB2312"/>
          <w:color w:val="000000"/>
          <w:sz w:val="28"/>
          <w:szCs w:val="28"/>
        </w:rPr>
      </w:pPr>
    </w:p>
    <w:p>
      <w:pPr>
        <w:rPr>
          <w:rFonts w:hint="eastAsia" w:ascii="仿宋_GB2312" w:hAnsi="仿宋" w:eastAsia="仿宋_GB2312"/>
          <w:color w:val="000000"/>
          <w:sz w:val="28"/>
          <w:szCs w:val="28"/>
        </w:rPr>
      </w:pPr>
    </w:p>
    <w:p>
      <w:pPr>
        <w:rPr>
          <w:rFonts w:hint="eastAsia" w:cs="宋体" w:asciiTheme="minorEastAsia" w:hAnsiTheme="minorEastAsia" w:eastAsiaTheme="minorEastAsia"/>
          <w:sz w:val="24"/>
          <w:lang w:val="en-US" w:eastAsia="zh-CN"/>
        </w:rPr>
      </w:pPr>
      <w:r>
        <w:rPr>
          <w:rFonts w:hint="eastAsia" w:ascii="仿宋_GB2312" w:hAnsi="仿宋" w:eastAsia="仿宋_GB2312"/>
          <w:color w:val="000000"/>
          <w:sz w:val="28"/>
          <w:szCs w:val="28"/>
        </w:rPr>
        <w:t>注</w:t>
      </w:r>
      <w:r>
        <w:rPr>
          <w:rFonts w:hint="eastAsia" w:ascii="仿宋_GB2312" w:hAnsi="仿宋" w:eastAsia="仿宋_GB2312"/>
          <w:sz w:val="28"/>
          <w:szCs w:val="28"/>
        </w:rPr>
        <w:t>：随本表附项目管理人员的相关证书复印件，复印件需盖投标人公章</w:t>
      </w:r>
      <w:r>
        <w:rPr>
          <w:rFonts w:hint="eastAsia" w:ascii="仿宋_GB2312" w:hAnsi="仿宋" w:eastAsia="仿宋_GB2312"/>
          <w:color w:val="000000"/>
          <w:sz w:val="28"/>
          <w:szCs w:val="28"/>
        </w:rPr>
        <w:t>。</w:t>
      </w:r>
    </w:p>
    <w:p>
      <w:pPr>
        <w:pStyle w:val="6"/>
        <w:spacing w:before="0" w:line="360" w:lineRule="exact"/>
        <w:jc w:val="center"/>
        <w:rPr>
          <w:rFonts w:hint="eastAsia" w:cs="宋体" w:asciiTheme="minorEastAsia" w:hAnsiTheme="minorEastAsia" w:eastAsiaTheme="minorEastAsia"/>
          <w:sz w:val="24"/>
          <w:lang w:val="en-US" w:eastAsia="zh-CN"/>
        </w:rPr>
      </w:pPr>
    </w:p>
    <w:p>
      <w:pPr>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br w:type="page"/>
      </w:r>
    </w:p>
    <w:bookmarkEnd w:id="614"/>
    <w:bookmarkEnd w:id="615"/>
    <w:bookmarkEnd w:id="616"/>
    <w:bookmarkEnd w:id="617"/>
    <w:bookmarkEnd w:id="618"/>
    <w:bookmarkEnd w:id="619"/>
    <w:p>
      <w:pPr>
        <w:pStyle w:val="6"/>
        <w:spacing w:before="0" w:line="360" w:lineRule="exact"/>
        <w:ind w:left="1105" w:leftChars="257" w:hanging="54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七、（1）投标人的资格声明</w:t>
      </w:r>
    </w:p>
    <w:p>
      <w:pPr>
        <w:spacing w:line="360" w:lineRule="auto"/>
        <w:ind w:firstLine="480"/>
        <w:rPr>
          <w:rFonts w:hint="eastAsia" w:ascii="仿宋_GB2312" w:hAnsi="仿宋" w:eastAsia="仿宋_GB2312"/>
          <w:color w:val="000000"/>
          <w:sz w:val="28"/>
          <w:szCs w:val="28"/>
        </w:rPr>
      </w:pPr>
    </w:p>
    <w:p>
      <w:pPr>
        <w:spacing w:line="360" w:lineRule="auto"/>
        <w:rPr>
          <w:rFonts w:hint="eastAsia" w:ascii="宋体" w:hAnsi="宋体" w:cs="宋体"/>
          <w:color w:val="000000"/>
          <w:u w:val="single"/>
        </w:rPr>
      </w:pPr>
    </w:p>
    <w:p>
      <w:pPr>
        <w:spacing w:line="360" w:lineRule="auto"/>
        <w:rPr>
          <w:rFonts w:ascii="宋体" w:hAnsi="宋体" w:cs="宋体"/>
          <w:color w:val="000000"/>
        </w:rPr>
      </w:pPr>
      <w:r>
        <w:rPr>
          <w:rFonts w:hint="eastAsia" w:ascii="宋体" w:hAnsi="宋体" w:cs="宋体"/>
          <w:color w:val="000000"/>
          <w:u w:val="single"/>
        </w:rPr>
        <w:t xml:space="preserve">          ：</w:t>
      </w:r>
    </w:p>
    <w:p>
      <w:pPr>
        <w:spacing w:line="360" w:lineRule="auto"/>
        <w:ind w:firstLine="480"/>
        <w:rPr>
          <w:rFonts w:hint="eastAsia" w:ascii="仿宋_GB2312" w:hAnsi="仿宋" w:eastAsia="仿宋_GB2312"/>
          <w:color w:val="000000"/>
          <w:sz w:val="28"/>
          <w:szCs w:val="28"/>
        </w:rPr>
      </w:pPr>
      <w:r>
        <w:rPr>
          <w:rFonts w:hint="eastAsia" w:ascii="仿宋_GB2312" w:hAnsi="仿宋" w:eastAsia="仿宋_GB2312"/>
          <w:color w:val="000000"/>
          <w:sz w:val="28"/>
          <w:szCs w:val="28"/>
        </w:rPr>
        <w:t>关于贵方</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年</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月</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日发出的</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项目</w:t>
      </w:r>
      <w:r>
        <w:rPr>
          <w:rFonts w:hint="eastAsia" w:ascii="仿宋_GB2312" w:eastAsia="仿宋_GB2312"/>
          <w:color w:val="000000"/>
          <w:sz w:val="28"/>
          <w:szCs w:val="28"/>
          <w:lang w:eastAsia="zh-CN"/>
        </w:rPr>
        <w:t>磋商文件</w:t>
      </w:r>
      <w:r>
        <w:rPr>
          <w:rFonts w:hint="eastAsia" w:ascii="仿宋_GB2312" w:hAnsi="仿宋" w:eastAsia="仿宋_GB2312"/>
          <w:color w:val="000000"/>
          <w:sz w:val="28"/>
          <w:szCs w:val="28"/>
        </w:rPr>
        <w:t>，本报价方愿意参加报价，并证明资格文件中所要求的说明是真实和准确的。本报价方对可能要求的进一步资格资料表示理解和同意，并同意按贵方的要求提供任何有关资料。</w:t>
      </w:r>
    </w:p>
    <w:p>
      <w:pPr>
        <w:spacing w:line="360" w:lineRule="auto"/>
        <w:ind w:firstLine="480"/>
        <w:rPr>
          <w:rFonts w:ascii="宋体" w:hAnsi="宋体" w:cs="宋体"/>
          <w:color w:val="000000"/>
        </w:rPr>
      </w:pPr>
    </w:p>
    <w:p>
      <w:pPr>
        <w:ind w:firstLine="280" w:firstLineChars="100"/>
        <w:rPr>
          <w:rFonts w:hint="eastAsia" w:ascii="仿宋_GB2312" w:hAnsi="宋体" w:eastAsia="仿宋_GB2312"/>
          <w:sz w:val="28"/>
          <w:szCs w:val="28"/>
        </w:rPr>
      </w:pPr>
      <w:r>
        <w:rPr>
          <w:rFonts w:hint="eastAsia" w:ascii="仿宋_GB2312" w:hAnsi="宋体" w:eastAsia="仿宋_GB2312"/>
          <w:sz w:val="28"/>
          <w:szCs w:val="28"/>
        </w:rPr>
        <w:t xml:space="preserve">投标单位（盖章）： </w:t>
      </w:r>
    </w:p>
    <w:p>
      <w:pPr>
        <w:ind w:firstLine="560" w:firstLineChars="200"/>
        <w:rPr>
          <w:rFonts w:hint="eastAsia" w:ascii="仿宋_GB2312" w:hAnsi="宋体" w:eastAsia="仿宋_GB2312"/>
          <w:sz w:val="28"/>
          <w:szCs w:val="28"/>
        </w:rPr>
      </w:pPr>
    </w:p>
    <w:p>
      <w:pPr>
        <w:rPr>
          <w:rFonts w:hint="eastAsia" w:ascii="仿宋_GB2312" w:hAnsi="宋体" w:eastAsia="仿宋_GB2312"/>
          <w:sz w:val="28"/>
          <w:szCs w:val="28"/>
        </w:rPr>
      </w:pPr>
    </w:p>
    <w:p>
      <w:pPr>
        <w:ind w:firstLine="280" w:firstLineChars="100"/>
        <w:rPr>
          <w:rFonts w:hint="eastAsia" w:ascii="仿宋_GB2312" w:hAnsi="宋体" w:eastAsia="仿宋_GB2312"/>
          <w:sz w:val="28"/>
          <w:szCs w:val="28"/>
        </w:rPr>
      </w:pPr>
      <w:r>
        <w:rPr>
          <w:rFonts w:hint="eastAsia" w:ascii="仿宋_GB2312" w:hAnsi="宋体" w:eastAsia="仿宋_GB2312"/>
          <w:sz w:val="28"/>
          <w:szCs w:val="28"/>
        </w:rPr>
        <w:t xml:space="preserve">法定代表人（签字或盖章）： </w:t>
      </w:r>
    </w:p>
    <w:p>
      <w:pPr>
        <w:spacing w:line="360" w:lineRule="auto"/>
        <w:ind w:firstLine="480"/>
        <w:rPr>
          <w:rFonts w:hint="eastAsia" w:ascii="仿宋_GB2312" w:hAnsi="仿宋" w:eastAsia="仿宋_GB2312"/>
          <w:color w:val="000000"/>
          <w:sz w:val="28"/>
          <w:szCs w:val="28"/>
        </w:rPr>
      </w:pPr>
    </w:p>
    <w:p>
      <w:pPr>
        <w:spacing w:line="360" w:lineRule="auto"/>
        <w:ind w:firstLine="280" w:firstLineChars="100"/>
        <w:rPr>
          <w:rFonts w:hint="eastAsia" w:ascii="仿宋_GB2312" w:hAnsi="仿宋" w:eastAsia="仿宋_GB2312"/>
          <w:color w:val="000000"/>
          <w:sz w:val="28"/>
          <w:szCs w:val="28"/>
        </w:rPr>
      </w:pPr>
      <w:r>
        <w:rPr>
          <w:rFonts w:hint="eastAsia" w:ascii="仿宋_GB2312" w:hAnsi="仿宋" w:eastAsia="仿宋_GB2312"/>
          <w:color w:val="000000"/>
          <w:sz w:val="28"/>
          <w:szCs w:val="28"/>
        </w:rPr>
        <w:t>地址：</w:t>
      </w:r>
    </w:p>
    <w:p>
      <w:pPr>
        <w:spacing w:line="360" w:lineRule="auto"/>
        <w:ind w:firstLine="480"/>
        <w:rPr>
          <w:rFonts w:hint="eastAsia" w:ascii="仿宋_GB2312" w:hAnsi="仿宋" w:eastAsia="仿宋_GB2312"/>
          <w:color w:val="000000"/>
          <w:sz w:val="28"/>
          <w:szCs w:val="28"/>
        </w:rPr>
      </w:pPr>
    </w:p>
    <w:p>
      <w:pPr>
        <w:spacing w:line="360" w:lineRule="auto"/>
        <w:ind w:firstLine="280" w:firstLineChars="100"/>
        <w:rPr>
          <w:rFonts w:hint="eastAsia" w:ascii="仿宋_GB2312" w:hAnsi="仿宋" w:eastAsia="仿宋_GB2312"/>
          <w:color w:val="000000"/>
          <w:sz w:val="28"/>
          <w:szCs w:val="28"/>
        </w:rPr>
      </w:pPr>
      <w:r>
        <w:rPr>
          <w:rFonts w:hint="eastAsia" w:ascii="仿宋_GB2312" w:hAnsi="仿宋" w:eastAsia="仿宋_GB2312"/>
          <w:color w:val="000000"/>
          <w:sz w:val="28"/>
          <w:szCs w:val="28"/>
        </w:rPr>
        <w:t>传真：</w:t>
      </w:r>
    </w:p>
    <w:p>
      <w:pPr>
        <w:spacing w:line="360" w:lineRule="auto"/>
        <w:ind w:firstLine="480"/>
        <w:rPr>
          <w:rFonts w:hint="eastAsia" w:ascii="仿宋_GB2312" w:hAnsi="仿宋" w:eastAsia="仿宋_GB2312"/>
          <w:color w:val="000000"/>
          <w:sz w:val="28"/>
          <w:szCs w:val="28"/>
        </w:rPr>
      </w:pPr>
    </w:p>
    <w:p>
      <w:pPr>
        <w:spacing w:line="360" w:lineRule="auto"/>
        <w:ind w:firstLine="280" w:firstLineChars="100"/>
        <w:rPr>
          <w:rFonts w:hint="eastAsia" w:ascii="仿宋_GB2312" w:hAnsi="仿宋" w:eastAsia="仿宋_GB2312"/>
          <w:color w:val="000000"/>
          <w:sz w:val="28"/>
          <w:szCs w:val="28"/>
        </w:rPr>
      </w:pPr>
      <w:r>
        <w:rPr>
          <w:rFonts w:hint="eastAsia" w:ascii="仿宋_GB2312" w:hAnsi="仿宋" w:eastAsia="仿宋_GB2312"/>
          <w:color w:val="000000"/>
          <w:sz w:val="28"/>
          <w:szCs w:val="28"/>
        </w:rPr>
        <w:t>电话：</w:t>
      </w:r>
    </w:p>
    <w:p>
      <w:pPr>
        <w:adjustRightInd w:val="0"/>
        <w:snapToGrid w:val="0"/>
        <w:spacing w:line="360" w:lineRule="auto"/>
        <w:ind w:firstLine="280" w:firstLineChars="100"/>
        <w:rPr>
          <w:rFonts w:hint="eastAsia" w:ascii="仿宋_GB2312" w:hAnsi="宋体" w:eastAsia="仿宋_GB2312"/>
          <w:sz w:val="28"/>
          <w:szCs w:val="28"/>
        </w:rPr>
      </w:pPr>
      <w:bookmarkStart w:id="620" w:name="_Toc15384"/>
      <w:bookmarkStart w:id="621" w:name="_Toc26374"/>
    </w:p>
    <w:p>
      <w:pPr>
        <w:adjustRightInd w:val="0"/>
        <w:snapToGrid w:val="0"/>
        <w:spacing w:line="360" w:lineRule="auto"/>
        <w:ind w:firstLine="280" w:firstLineChars="100"/>
        <w:rPr>
          <w:rFonts w:hint="eastAsia" w:ascii="仿宋_GB2312" w:hAnsi="仿宋" w:eastAsia="仿宋_GB2312"/>
          <w:b/>
          <w:sz w:val="32"/>
          <w:szCs w:val="32"/>
        </w:rPr>
      </w:pPr>
      <w:r>
        <w:rPr>
          <w:rFonts w:hint="eastAsia" w:ascii="仿宋_GB2312" w:hAnsi="宋体" w:eastAsia="仿宋_GB2312"/>
          <w:sz w:val="28"/>
          <w:szCs w:val="28"/>
        </w:rPr>
        <w:t>日期： 年  月  日</w:t>
      </w:r>
    </w:p>
    <w:p>
      <w:pPr>
        <w:pStyle w:val="20"/>
        <w:rPr>
          <w:rFonts w:hint="eastAsia" w:ascii="宋体" w:hAnsi="宋体"/>
          <w:b/>
          <w:sz w:val="28"/>
          <w:szCs w:val="28"/>
        </w:rPr>
      </w:pPr>
    </w:p>
    <w:p>
      <w:pPr>
        <w:pStyle w:val="20"/>
        <w:rPr>
          <w:rFonts w:hint="eastAsia" w:ascii="宋体" w:hAnsi="宋体"/>
          <w:b/>
          <w:sz w:val="28"/>
          <w:szCs w:val="28"/>
        </w:rPr>
      </w:pPr>
    </w:p>
    <w:p>
      <w:pPr>
        <w:pStyle w:val="20"/>
        <w:rPr>
          <w:rFonts w:hint="eastAsia" w:ascii="宋体" w:hAnsi="宋体"/>
          <w:b/>
          <w:sz w:val="28"/>
          <w:szCs w:val="28"/>
        </w:rPr>
      </w:pPr>
    </w:p>
    <w:p>
      <w:pPr>
        <w:pStyle w:val="20"/>
        <w:rPr>
          <w:rFonts w:hint="eastAsia" w:ascii="宋体" w:hAnsi="宋体"/>
          <w:b/>
          <w:sz w:val="28"/>
          <w:szCs w:val="28"/>
        </w:rPr>
      </w:pPr>
    </w:p>
    <w:p>
      <w:pPr>
        <w:pStyle w:val="20"/>
        <w:rPr>
          <w:rFonts w:hint="eastAsia" w:ascii="宋体" w:hAnsi="宋体"/>
          <w:b/>
          <w:sz w:val="28"/>
          <w:szCs w:val="28"/>
        </w:rPr>
      </w:pPr>
    </w:p>
    <w:p>
      <w:pPr>
        <w:rPr>
          <w:rFonts w:hint="eastAsia" w:ascii="仿宋_GB2312" w:hAnsi="仿宋" w:eastAsia="仿宋_GB2312"/>
          <w:b/>
          <w:sz w:val="32"/>
          <w:szCs w:val="32"/>
        </w:rPr>
      </w:pPr>
      <w:r>
        <w:rPr>
          <w:rFonts w:hint="eastAsia" w:ascii="仿宋_GB2312" w:hAnsi="仿宋" w:eastAsia="仿宋_GB2312"/>
          <w:b/>
          <w:sz w:val="32"/>
          <w:szCs w:val="32"/>
        </w:rPr>
        <w:br w:type="page"/>
      </w:r>
    </w:p>
    <w:p>
      <w:pPr>
        <w:adjustRightInd w:val="0"/>
        <w:snapToGrid w:val="0"/>
        <w:spacing w:line="360" w:lineRule="auto"/>
        <w:jc w:val="center"/>
        <w:rPr>
          <w:rFonts w:hint="eastAsia" w:ascii="仿宋_GB2312" w:hAnsi="仿宋" w:eastAsia="仿宋_GB2312"/>
          <w:b/>
          <w:sz w:val="32"/>
          <w:szCs w:val="32"/>
        </w:rPr>
      </w:pPr>
      <w:r>
        <w:rPr>
          <w:rFonts w:hint="eastAsia" w:cs="宋体" w:asciiTheme="minorEastAsia" w:hAnsiTheme="minorEastAsia" w:eastAsiaTheme="minorEastAsia"/>
          <w:b/>
          <w:bCs/>
          <w:sz w:val="24"/>
          <w:szCs w:val="32"/>
          <w:lang w:val="en-US" w:eastAsia="zh-CN" w:bidi="zh-CN"/>
        </w:rPr>
        <w:t>（2）投标企业所提供资料真实性承诺书</w:t>
      </w:r>
      <w:bookmarkEnd w:id="620"/>
      <w:bookmarkEnd w:id="621"/>
    </w:p>
    <w:p>
      <w:pPr>
        <w:ind w:firstLine="560" w:firstLineChars="200"/>
        <w:rPr>
          <w:rFonts w:hint="eastAsia" w:ascii="仿宋_GB2312" w:hAnsi="仿宋" w:eastAsia="仿宋_GB2312"/>
          <w:color w:val="000000"/>
          <w:sz w:val="28"/>
          <w:szCs w:val="28"/>
          <w:lang w:val="zh-CN"/>
        </w:rPr>
      </w:pP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我保证在</w:t>
      </w:r>
      <w:r>
        <w:rPr>
          <w:rFonts w:hint="eastAsia" w:ascii="仿宋_GB2312" w:hAnsi="宋体" w:eastAsia="仿宋_GB2312"/>
          <w:sz w:val="28"/>
          <w:szCs w:val="28"/>
          <w:u w:val="single"/>
        </w:rPr>
        <w:t xml:space="preserve">            </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）的招标活动中，所提供的所有资质证件全部真实有效，如有弄虚作假，愿意接受任何处罚。</w:t>
      </w: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rPr>
          <w:rFonts w:hint="eastAsia" w:ascii="仿宋_GB2312" w:hAnsi="宋体" w:eastAsia="仿宋_GB2312"/>
          <w:sz w:val="28"/>
          <w:szCs w:val="28"/>
        </w:rPr>
      </w:pP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投标单位（盖章）： </w:t>
      </w:r>
    </w:p>
    <w:p>
      <w:pPr>
        <w:ind w:firstLine="560" w:firstLineChars="200"/>
        <w:rPr>
          <w:rFonts w:hint="eastAsia" w:ascii="仿宋_GB2312" w:hAnsi="宋体" w:eastAsia="仿宋_GB2312"/>
          <w:sz w:val="28"/>
          <w:szCs w:val="28"/>
        </w:rPr>
      </w:pP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法定代表人（签字或盖章）： </w:t>
      </w:r>
    </w:p>
    <w:p>
      <w:pPr>
        <w:ind w:firstLine="560" w:firstLineChars="200"/>
        <w:rPr>
          <w:rFonts w:hint="eastAsia" w:ascii="仿宋_GB2312" w:hAnsi="宋体" w:eastAsia="仿宋_GB2312"/>
          <w:sz w:val="28"/>
          <w:szCs w:val="28"/>
        </w:rPr>
      </w:pP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日期： 年  月  日</w:t>
      </w:r>
    </w:p>
    <w:p>
      <w:pPr>
        <w:rPr>
          <w:rFonts w:hint="eastAsia" w:ascii="仿宋_GB2312" w:hAnsi="仿宋" w:eastAsia="仿宋_GB2312"/>
          <w:b/>
          <w:sz w:val="32"/>
          <w:szCs w:val="32"/>
        </w:rPr>
      </w:pPr>
    </w:p>
    <w:p>
      <w:pPr>
        <w:pStyle w:val="3"/>
        <w:rPr>
          <w:rFonts w:hint="eastAsia"/>
        </w:rPr>
      </w:pPr>
    </w:p>
    <w:p>
      <w:pPr>
        <w:pStyle w:val="21"/>
        <w:rPr>
          <w:rFonts w:hint="eastAsia" w:ascii="宋体" w:hAnsi="宋体"/>
          <w:b/>
          <w:szCs w:val="28"/>
        </w:rPr>
      </w:pPr>
    </w:p>
    <w:p>
      <w:pPr>
        <w:pStyle w:val="21"/>
        <w:rPr>
          <w:rFonts w:hint="eastAsia" w:ascii="宋体" w:hAnsi="宋体"/>
          <w:b/>
          <w:szCs w:val="28"/>
        </w:rPr>
      </w:pPr>
    </w:p>
    <w:p>
      <w:pPr>
        <w:adjustRightInd w:val="0"/>
        <w:snapToGrid w:val="0"/>
        <w:spacing w:line="360" w:lineRule="auto"/>
        <w:ind w:firstLine="1606" w:firstLineChars="500"/>
        <w:jc w:val="center"/>
        <w:rPr>
          <w:rFonts w:hint="eastAsia" w:ascii="仿宋_GB2312" w:hAnsi="仿宋" w:eastAsia="仿宋_GB2312"/>
          <w:b/>
          <w:sz w:val="32"/>
          <w:szCs w:val="32"/>
          <w:lang w:val="zh-CN"/>
        </w:rPr>
      </w:pPr>
    </w:p>
    <w:p>
      <w:pPr>
        <w:rPr>
          <w:rFonts w:hint="eastAsia" w:ascii="仿宋_GB2312" w:hAnsi="仿宋" w:eastAsia="仿宋_GB2312"/>
          <w:b/>
          <w:sz w:val="32"/>
          <w:szCs w:val="32"/>
          <w:lang w:val="zh-CN"/>
        </w:rPr>
      </w:pPr>
      <w:r>
        <w:rPr>
          <w:rFonts w:hint="eastAsia" w:ascii="仿宋_GB2312" w:hAnsi="仿宋" w:eastAsia="仿宋_GB2312"/>
          <w:b/>
          <w:sz w:val="32"/>
          <w:szCs w:val="32"/>
          <w:lang w:val="zh-CN"/>
        </w:rPr>
        <w:br w:type="page"/>
      </w:r>
    </w:p>
    <w:p>
      <w:pPr>
        <w:adjustRightInd w:val="0"/>
        <w:snapToGrid w:val="0"/>
        <w:spacing w:line="360" w:lineRule="auto"/>
        <w:jc w:val="center"/>
        <w:rPr>
          <w:rFonts w:hint="eastAsia" w:cs="宋体" w:asciiTheme="minorEastAsia" w:hAnsiTheme="minorEastAsia" w:eastAsiaTheme="minorEastAsia"/>
          <w:b/>
          <w:bCs/>
          <w:sz w:val="24"/>
          <w:szCs w:val="32"/>
          <w:lang w:val="zh-CN" w:eastAsia="zh-CN" w:bidi="zh-CN"/>
        </w:rPr>
      </w:pPr>
      <w:r>
        <w:rPr>
          <w:rFonts w:hint="eastAsia" w:cs="宋体" w:asciiTheme="minorEastAsia" w:hAnsiTheme="minorEastAsia" w:eastAsiaTheme="minorEastAsia"/>
          <w:b/>
          <w:bCs/>
          <w:sz w:val="24"/>
          <w:szCs w:val="32"/>
          <w:lang w:val="zh-CN" w:eastAsia="zh-CN" w:bidi="zh-CN"/>
        </w:rPr>
        <w:t>（</w:t>
      </w:r>
      <w:r>
        <w:rPr>
          <w:rFonts w:hint="eastAsia" w:cs="宋体" w:asciiTheme="minorEastAsia" w:hAnsiTheme="minorEastAsia" w:eastAsiaTheme="minorEastAsia"/>
          <w:b/>
          <w:bCs/>
          <w:sz w:val="24"/>
          <w:szCs w:val="32"/>
          <w:lang w:val="en-US" w:eastAsia="zh-CN" w:bidi="zh-CN"/>
        </w:rPr>
        <w:t>3</w:t>
      </w:r>
      <w:r>
        <w:rPr>
          <w:rFonts w:hint="eastAsia" w:cs="宋体" w:asciiTheme="minorEastAsia" w:hAnsiTheme="minorEastAsia" w:eastAsiaTheme="minorEastAsia"/>
          <w:b/>
          <w:bCs/>
          <w:sz w:val="24"/>
          <w:szCs w:val="32"/>
          <w:lang w:val="zh-CN" w:eastAsia="zh-CN" w:bidi="zh-CN"/>
        </w:rPr>
        <w:t>）不参与围标串标承诺书</w:t>
      </w:r>
    </w:p>
    <w:p>
      <w:pPr>
        <w:pStyle w:val="20"/>
        <w:rPr>
          <w:rFonts w:hint="eastAsia" w:ascii="宋体" w:hAnsi="宋体"/>
          <w:b/>
          <w:sz w:val="28"/>
          <w:szCs w:val="28"/>
          <w:lang w:val="zh-CN"/>
        </w:rPr>
      </w:pP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本人作为经授权的投标人代表,清楚知晓我单位本项目投标活动,对以下事项作出承诺：</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我单位和我本人遵循公开、公平、公正、诚实守信的原则,依法依规参与本项目竞标。</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我单位和我本人在本项目招标投标活动中,未参与围标串标。</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我单位如被查实在本项目招标投标活动中存在围标串标的，递交投标文件行为作为实施串通投标违法行为的关键环节,由我单位及法定代表人承担相应的法律责任，接受相应行政处罚和失信惩戒。 </w:t>
      </w:r>
    </w:p>
    <w:p>
      <w:pPr>
        <w:ind w:firstLine="560" w:firstLineChars="200"/>
        <w:rPr>
          <w:rFonts w:hint="eastAsia" w:ascii="仿宋_GB2312" w:hAnsi="宋体" w:eastAsia="仿宋_GB2312"/>
          <w:sz w:val="28"/>
          <w:szCs w:val="28"/>
        </w:rPr>
      </w:pPr>
    </w:p>
    <w:p>
      <w:pPr>
        <w:pStyle w:val="20"/>
        <w:rPr>
          <w:rFonts w:hint="eastAsia" w:ascii="宋体" w:hAnsi="宋体"/>
          <w:b/>
          <w:sz w:val="28"/>
          <w:szCs w:val="28"/>
        </w:rPr>
      </w:pPr>
    </w:p>
    <w:p>
      <w:pPr>
        <w:pStyle w:val="20"/>
        <w:rPr>
          <w:rFonts w:hint="eastAsia" w:ascii="宋体" w:hAnsi="宋体"/>
          <w:b/>
          <w:sz w:val="28"/>
          <w:szCs w:val="28"/>
        </w:rPr>
      </w:pP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投标单位（盖章）： </w:t>
      </w:r>
    </w:p>
    <w:p>
      <w:pPr>
        <w:ind w:firstLine="560" w:firstLineChars="200"/>
        <w:rPr>
          <w:rFonts w:hint="eastAsia" w:ascii="仿宋_GB2312" w:hAnsi="宋体" w:eastAsia="仿宋_GB2312"/>
          <w:sz w:val="28"/>
          <w:szCs w:val="28"/>
        </w:rPr>
      </w:pP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法定代表人（签字或盖章）： </w:t>
      </w:r>
    </w:p>
    <w:p>
      <w:pPr>
        <w:ind w:firstLine="560" w:firstLineChars="200"/>
        <w:rPr>
          <w:rFonts w:hint="eastAsia" w:ascii="仿宋_GB2312" w:hAnsi="宋体" w:eastAsia="仿宋_GB2312"/>
          <w:sz w:val="28"/>
          <w:szCs w:val="28"/>
        </w:rPr>
      </w:pP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日期： 年  月  日</w:t>
      </w:r>
    </w:p>
    <w:p>
      <w:pPr>
        <w:ind w:firstLine="560" w:firstLineChars="200"/>
        <w:rPr>
          <w:rFonts w:hint="eastAsia" w:ascii="仿宋_GB2312" w:hAnsi="宋体" w:eastAsia="仿宋_GB2312"/>
          <w:sz w:val="28"/>
          <w:szCs w:val="28"/>
        </w:rPr>
      </w:pPr>
    </w:p>
    <w:p>
      <w:pPr>
        <w:adjustRightInd w:val="0"/>
        <w:snapToGrid w:val="0"/>
        <w:spacing w:line="360" w:lineRule="auto"/>
        <w:rPr>
          <w:rFonts w:hint="eastAsia" w:ascii="仿宋_GB2312" w:hAnsi="仿宋" w:eastAsia="仿宋_GB2312"/>
          <w:b/>
          <w:sz w:val="32"/>
          <w:szCs w:val="32"/>
          <w:lang w:val="zh-CN"/>
        </w:rPr>
      </w:pPr>
    </w:p>
    <w:p>
      <w:pPr>
        <w:pStyle w:val="20"/>
        <w:rPr>
          <w:rFonts w:hint="eastAsia" w:ascii="宋体" w:hAnsi="宋体"/>
          <w:b/>
          <w:sz w:val="28"/>
          <w:szCs w:val="28"/>
          <w:lang w:val="zh-CN"/>
        </w:rPr>
      </w:pPr>
    </w:p>
    <w:p>
      <w:pPr>
        <w:adjustRightInd w:val="0"/>
        <w:snapToGrid w:val="0"/>
        <w:spacing w:line="360" w:lineRule="auto"/>
        <w:ind w:firstLine="562" w:firstLineChars="200"/>
        <w:rPr>
          <w:rFonts w:hint="eastAsia" w:ascii="宋体" w:hAnsi="宋体"/>
          <w:b/>
          <w:sz w:val="28"/>
          <w:szCs w:val="28"/>
          <w:lang w:val="zh-CN"/>
        </w:rPr>
      </w:pPr>
    </w:p>
    <w:p>
      <w:pPr>
        <w:rPr>
          <w:rFonts w:hint="eastAsia" w:ascii="仿宋_GB2312" w:hAnsi="仿宋" w:eastAsia="仿宋_GB2312"/>
          <w:b/>
          <w:sz w:val="32"/>
          <w:szCs w:val="32"/>
          <w:lang w:val="zh-CN"/>
        </w:rPr>
      </w:pPr>
      <w:r>
        <w:rPr>
          <w:rFonts w:hint="eastAsia" w:ascii="仿宋_GB2312" w:hAnsi="仿宋" w:eastAsia="仿宋_GB2312"/>
          <w:b/>
          <w:sz w:val="32"/>
          <w:szCs w:val="32"/>
          <w:lang w:val="zh-CN"/>
        </w:rPr>
        <w:br w:type="page"/>
      </w:r>
    </w:p>
    <w:p>
      <w:pPr>
        <w:adjustRightInd w:val="0"/>
        <w:snapToGrid w:val="0"/>
        <w:spacing w:line="360" w:lineRule="auto"/>
        <w:jc w:val="center"/>
        <w:rPr>
          <w:rFonts w:hint="eastAsia" w:cs="宋体" w:asciiTheme="minorEastAsia" w:hAnsiTheme="minorEastAsia" w:eastAsiaTheme="minorEastAsia"/>
          <w:b/>
          <w:bCs/>
          <w:sz w:val="24"/>
          <w:szCs w:val="32"/>
          <w:lang w:val="zh-CN" w:eastAsia="zh-CN" w:bidi="zh-CN"/>
        </w:rPr>
      </w:pPr>
      <w:r>
        <w:rPr>
          <w:rFonts w:hint="eastAsia" w:cs="宋体" w:asciiTheme="minorEastAsia" w:hAnsiTheme="minorEastAsia" w:eastAsiaTheme="minorEastAsia"/>
          <w:b/>
          <w:bCs/>
          <w:sz w:val="24"/>
          <w:szCs w:val="32"/>
          <w:lang w:val="zh-CN" w:eastAsia="zh-CN" w:bidi="zh-CN"/>
        </w:rPr>
        <w:t>（4）投标人没有被限制或取消投标资格的承诺函</w:t>
      </w:r>
    </w:p>
    <w:p>
      <w:pPr>
        <w:pStyle w:val="20"/>
        <w:rPr>
          <w:rFonts w:hint="eastAsia" w:ascii="宋体" w:hAnsi="宋体"/>
          <w:b/>
          <w:sz w:val="28"/>
          <w:szCs w:val="28"/>
          <w:lang w:val="zh-CN"/>
        </w:rPr>
      </w:pP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致：（招标人）</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（招标代理机构）</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我公司（投标人名称）作为（项目名称）项目（以下简称“本项目”）的投标人在此郑重承诺。</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我公司承诺：我方没有违反现行法律、法规及有关文件规定而被限制投标情形、没有被有关行政监督部门限制或取消投标资格情形。否则，投标行为将被纳入昌吉州采购行业诚信评价予以扣分，如中标也将被取消中标资格。</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特此承诺！</w:t>
      </w:r>
    </w:p>
    <w:p>
      <w:pPr>
        <w:ind w:firstLine="560" w:firstLineChars="200"/>
        <w:rPr>
          <w:rFonts w:hint="eastAsia" w:ascii="仿宋_GB2312" w:hAnsi="宋体" w:eastAsia="仿宋_GB2312"/>
          <w:sz w:val="28"/>
          <w:szCs w:val="28"/>
        </w:rPr>
      </w:pPr>
    </w:p>
    <w:p>
      <w:pPr>
        <w:ind w:firstLine="560" w:firstLineChars="200"/>
        <w:rPr>
          <w:rFonts w:hint="eastAsia" w:ascii="仿宋_GB2312" w:hAnsi="宋体" w:eastAsia="仿宋_GB2312"/>
          <w:sz w:val="28"/>
          <w:szCs w:val="28"/>
        </w:rPr>
      </w:pP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投标人名称：（盖章）</w:t>
      </w:r>
    </w:p>
    <w:p>
      <w:pPr>
        <w:ind w:firstLine="560" w:firstLineChars="200"/>
        <w:rPr>
          <w:rFonts w:hint="eastAsia" w:ascii="仿宋_GB2312" w:hAnsi="宋体" w:eastAsia="仿宋_GB2312"/>
          <w:sz w:val="28"/>
          <w:szCs w:val="28"/>
        </w:rPr>
      </w:pP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法定代表人：（签字或盖章）</w:t>
      </w:r>
    </w:p>
    <w:p>
      <w:pPr>
        <w:ind w:firstLine="560" w:firstLineChars="200"/>
        <w:rPr>
          <w:rFonts w:hint="eastAsia" w:ascii="仿宋_GB2312" w:hAnsi="宋体" w:eastAsia="仿宋_GB2312"/>
          <w:sz w:val="28"/>
          <w:szCs w:val="28"/>
        </w:rPr>
      </w:pP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日期：  年   月   日</w:t>
      </w:r>
    </w:p>
    <w:p>
      <w:pPr>
        <w:adjustRightInd w:val="0"/>
        <w:snapToGrid w:val="0"/>
        <w:spacing w:line="360" w:lineRule="auto"/>
        <w:rPr>
          <w:rFonts w:hint="eastAsia" w:ascii="仿宋_GB2312" w:hAnsi="仿宋" w:eastAsia="仿宋_GB2312"/>
          <w:b/>
          <w:sz w:val="32"/>
          <w:szCs w:val="32"/>
          <w:lang w:val="zh-CN"/>
        </w:rPr>
      </w:pPr>
    </w:p>
    <w:p>
      <w:pPr>
        <w:adjustRightInd w:val="0"/>
        <w:snapToGrid w:val="0"/>
        <w:spacing w:line="360" w:lineRule="auto"/>
        <w:ind w:firstLine="2891" w:firstLineChars="900"/>
        <w:rPr>
          <w:rFonts w:hint="eastAsia" w:ascii="仿宋_GB2312" w:hAnsi="仿宋" w:eastAsia="仿宋_GB2312"/>
          <w:b/>
          <w:sz w:val="32"/>
          <w:szCs w:val="32"/>
          <w:lang w:val="zh-CN"/>
        </w:rPr>
      </w:pPr>
    </w:p>
    <w:p>
      <w:pPr>
        <w:pStyle w:val="20"/>
        <w:rPr>
          <w:rFonts w:hint="eastAsia" w:ascii="宋体" w:hAnsi="宋体"/>
          <w:b/>
          <w:sz w:val="28"/>
          <w:szCs w:val="28"/>
          <w:lang w:val="zh-CN"/>
        </w:rPr>
      </w:pPr>
    </w:p>
    <w:p>
      <w:pPr>
        <w:adjustRightInd w:val="0"/>
        <w:snapToGrid w:val="0"/>
        <w:spacing w:line="360" w:lineRule="auto"/>
        <w:ind w:firstLine="2891" w:firstLineChars="900"/>
        <w:rPr>
          <w:rFonts w:hint="eastAsia" w:ascii="仿宋_GB2312" w:hAnsi="仿宋" w:eastAsia="仿宋_GB2312"/>
          <w:b/>
          <w:sz w:val="32"/>
          <w:szCs w:val="32"/>
          <w:lang w:val="zh-CN"/>
        </w:rPr>
      </w:pPr>
    </w:p>
    <w:p>
      <w:pPr>
        <w:rPr>
          <w:rFonts w:hint="eastAsia" w:ascii="仿宋_GB2312" w:hAnsi="仿宋" w:eastAsia="仿宋_GB2312"/>
          <w:b/>
          <w:sz w:val="32"/>
          <w:szCs w:val="32"/>
          <w:lang w:val="zh-CN"/>
        </w:rPr>
      </w:pPr>
      <w:r>
        <w:rPr>
          <w:rFonts w:hint="eastAsia" w:ascii="仿宋_GB2312" w:hAnsi="仿宋" w:eastAsia="仿宋_GB2312"/>
          <w:b/>
          <w:sz w:val="32"/>
          <w:szCs w:val="32"/>
          <w:lang w:val="zh-CN"/>
        </w:rPr>
        <w:br w:type="page"/>
      </w:r>
    </w:p>
    <w:p>
      <w:pPr>
        <w:adjustRightInd w:val="0"/>
        <w:snapToGrid w:val="0"/>
        <w:spacing w:line="360" w:lineRule="auto"/>
        <w:jc w:val="center"/>
        <w:rPr>
          <w:rFonts w:hint="eastAsia" w:cs="宋体" w:asciiTheme="minorEastAsia" w:hAnsiTheme="minorEastAsia" w:eastAsiaTheme="minorEastAsia"/>
          <w:b/>
          <w:bCs/>
          <w:sz w:val="24"/>
          <w:szCs w:val="32"/>
          <w:lang w:val="zh-CN" w:eastAsia="zh-CN" w:bidi="zh-CN"/>
        </w:rPr>
      </w:pPr>
      <w:r>
        <w:rPr>
          <w:rFonts w:hint="eastAsia" w:cs="宋体" w:asciiTheme="minorEastAsia" w:hAnsiTheme="minorEastAsia" w:eastAsiaTheme="minorEastAsia"/>
          <w:b/>
          <w:bCs/>
          <w:sz w:val="24"/>
          <w:szCs w:val="32"/>
          <w:lang w:val="zh-CN" w:eastAsia="zh-CN" w:bidi="zh-CN"/>
        </w:rPr>
        <w:t>（5）成交服务费承诺</w:t>
      </w:r>
    </w:p>
    <w:p>
      <w:pPr>
        <w:ind w:firstLine="560" w:firstLineChars="20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 </w:t>
      </w:r>
    </w:p>
    <w:p>
      <w:pPr>
        <w:ind w:firstLine="560" w:firstLineChars="200"/>
        <w:rPr>
          <w:rFonts w:hint="eastAsia" w:ascii="仿宋_GB2312" w:hAnsi="宋体" w:eastAsia="仿宋_GB2312"/>
          <w:sz w:val="28"/>
          <w:szCs w:val="28"/>
          <w:u w:val="single"/>
        </w:rPr>
      </w:pPr>
      <w:r>
        <w:rPr>
          <w:rFonts w:hint="eastAsia" w:ascii="仿宋_GB2312" w:hAnsi="宋体" w:eastAsia="仿宋_GB2312"/>
          <w:sz w:val="28"/>
          <w:szCs w:val="28"/>
        </w:rPr>
        <w:t xml:space="preserve">致：（招标人）  </w:t>
      </w:r>
      <w:r>
        <w:rPr>
          <w:rFonts w:hint="eastAsia" w:ascii="仿宋_GB2312" w:hAnsi="宋体" w:eastAsia="仿宋_GB2312"/>
          <w:sz w:val="28"/>
          <w:szCs w:val="28"/>
          <w:u w:val="single"/>
        </w:rPr>
        <w:t xml:space="preserve">                                        </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针对贵方组织的</w:t>
      </w:r>
      <w:r>
        <w:rPr>
          <w:rFonts w:hint="eastAsia" w:ascii="宋体" w:hAnsi="宋体" w:eastAsia="仿宋_GB2312"/>
          <w:sz w:val="28"/>
          <w:szCs w:val="28"/>
          <w:u w:val="single"/>
        </w:rPr>
        <w:t>                     </w:t>
      </w:r>
      <w:r>
        <w:rPr>
          <w:rFonts w:hint="eastAsia" w:ascii="仿宋_GB2312" w:hAnsi="宋体" w:eastAsia="仿宋_GB2312"/>
          <w:sz w:val="28"/>
          <w:szCs w:val="28"/>
        </w:rPr>
        <w:t>项目（项目编号: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），我方承诺：</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1.若我方成交，将严格遵照本项目</w:t>
      </w:r>
      <w:r>
        <w:rPr>
          <w:rFonts w:hint="eastAsia" w:ascii="仿宋_GB2312" w:hAnsi="宋体" w:eastAsia="仿宋_GB2312"/>
          <w:sz w:val="28"/>
          <w:szCs w:val="28"/>
          <w:lang w:eastAsia="zh-CN"/>
        </w:rPr>
        <w:t>磋商文件</w:t>
      </w:r>
      <w:r>
        <w:rPr>
          <w:rFonts w:hint="eastAsia" w:ascii="仿宋_GB2312" w:hAnsi="宋体" w:eastAsia="仿宋_GB2312"/>
          <w:sz w:val="28"/>
          <w:szCs w:val="28"/>
        </w:rPr>
        <w:t>的规定向采购代理机构缴纳成交服务费。</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2.若我方成交后拒绝如数缴纳或未按本项目</w:t>
      </w:r>
      <w:r>
        <w:rPr>
          <w:rFonts w:hint="eastAsia" w:ascii="仿宋_GB2312" w:hAnsi="宋体" w:eastAsia="仿宋_GB2312"/>
          <w:sz w:val="28"/>
          <w:szCs w:val="28"/>
          <w:lang w:eastAsia="zh-CN"/>
        </w:rPr>
        <w:t>磋商文件</w:t>
      </w:r>
      <w:r>
        <w:rPr>
          <w:rFonts w:hint="eastAsia" w:ascii="仿宋_GB2312" w:hAnsi="宋体" w:eastAsia="仿宋_GB2312"/>
          <w:sz w:val="28"/>
          <w:szCs w:val="28"/>
        </w:rPr>
        <w:t>规定的期限缴纳成交服务费，则视为我方自动放弃该成交结果，贵方有权没收我方的保证金并重新确定成交结果，我方对此无任何异议。</w:t>
      </w:r>
    </w:p>
    <w:p>
      <w:pPr>
        <w:ind w:firstLine="560" w:firstLineChars="200"/>
        <w:rPr>
          <w:rFonts w:hint="eastAsia" w:ascii="宋体" w:hAnsi="宋体" w:eastAsia="仿宋_GB2312"/>
          <w:sz w:val="28"/>
          <w:szCs w:val="28"/>
        </w:rPr>
      </w:pPr>
      <w:r>
        <w:rPr>
          <w:rFonts w:hint="eastAsia" w:ascii="宋体" w:hAnsi="宋体" w:eastAsia="仿宋_GB2312"/>
          <w:sz w:val="28"/>
          <w:szCs w:val="28"/>
        </w:rPr>
        <w:t>     </w:t>
      </w:r>
    </w:p>
    <w:p>
      <w:pPr>
        <w:pStyle w:val="20"/>
        <w:rPr>
          <w:rFonts w:hint="eastAsia" w:ascii="宋体" w:hAnsi="宋体"/>
          <w:b/>
          <w:sz w:val="28"/>
          <w:szCs w:val="28"/>
        </w:rPr>
      </w:pP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投标人名称：（盖章）            </w:t>
      </w:r>
    </w:p>
    <w:p>
      <w:pPr>
        <w:ind w:firstLine="560" w:firstLineChars="200"/>
        <w:rPr>
          <w:rFonts w:hint="eastAsia" w:ascii="仿宋_GB2312" w:hAnsi="宋体" w:eastAsia="仿宋_GB2312"/>
          <w:sz w:val="28"/>
          <w:szCs w:val="28"/>
        </w:rPr>
      </w:pP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法定代表人：（签字或盖章）           </w:t>
      </w:r>
    </w:p>
    <w:p>
      <w:pPr>
        <w:ind w:firstLine="560" w:firstLineChars="200"/>
        <w:rPr>
          <w:rFonts w:hint="eastAsia" w:ascii="仿宋_GB2312" w:hAnsi="宋体" w:eastAsia="仿宋_GB2312"/>
          <w:sz w:val="28"/>
          <w:szCs w:val="28"/>
        </w:rPr>
      </w:pPr>
    </w:p>
    <w:p>
      <w:pPr>
        <w:pStyle w:val="20"/>
        <w:ind w:left="469" w:leftChars="213" w:firstLine="28" w:firstLineChars="10"/>
        <w:rPr>
          <w:rFonts w:hint="eastAsia" w:ascii="仿宋_GB2312" w:hAnsi="宋体" w:eastAsia="仿宋_GB2312"/>
          <w:sz w:val="28"/>
          <w:szCs w:val="28"/>
        </w:rPr>
      </w:pPr>
      <w:r>
        <w:rPr>
          <w:rFonts w:hint="eastAsia" w:ascii="仿宋_GB2312" w:hAnsi="宋体" w:eastAsia="仿宋_GB2312"/>
          <w:sz w:val="28"/>
          <w:szCs w:val="28"/>
        </w:rPr>
        <w:t>日期：  年   月   日</w:t>
      </w:r>
    </w:p>
    <w:p>
      <w:pPr>
        <w:rPr>
          <w:rFonts w:hint="eastAsia" w:ascii="仿宋_GB2312" w:hAnsi="宋体" w:eastAsia="仿宋_GB2312"/>
          <w:sz w:val="28"/>
          <w:szCs w:val="28"/>
        </w:rPr>
      </w:pPr>
      <w:r>
        <w:rPr>
          <w:rFonts w:hint="eastAsia" w:ascii="仿宋_GB2312" w:hAnsi="宋体" w:eastAsia="仿宋_GB2312"/>
          <w:sz w:val="28"/>
          <w:szCs w:val="28"/>
        </w:rPr>
        <w:br w:type="page"/>
      </w:r>
    </w:p>
    <w:p>
      <w:pPr>
        <w:adjustRightInd w:val="0"/>
        <w:snapToGrid w:val="0"/>
        <w:spacing w:line="360" w:lineRule="auto"/>
        <w:jc w:val="center"/>
        <w:rPr>
          <w:rFonts w:hint="eastAsia" w:cs="宋体" w:asciiTheme="minorEastAsia" w:hAnsiTheme="minorEastAsia" w:eastAsiaTheme="minorEastAsia"/>
          <w:b/>
          <w:bCs/>
          <w:sz w:val="24"/>
          <w:szCs w:val="32"/>
          <w:lang w:val="zh-CN" w:eastAsia="zh-CN" w:bidi="zh-CN"/>
        </w:rPr>
      </w:pPr>
      <w:r>
        <w:rPr>
          <w:rFonts w:hint="eastAsia" w:cs="宋体" w:asciiTheme="minorEastAsia" w:hAnsiTheme="minorEastAsia" w:eastAsiaTheme="minorEastAsia"/>
          <w:b/>
          <w:bCs/>
          <w:sz w:val="24"/>
          <w:szCs w:val="32"/>
          <w:lang w:val="en-US" w:eastAsia="zh-CN" w:bidi="zh-CN"/>
        </w:rPr>
        <w:t>八、项目总体纲要</w:t>
      </w:r>
      <w:r>
        <w:rPr>
          <w:rFonts w:hint="eastAsia" w:cs="宋体" w:asciiTheme="minorEastAsia" w:hAnsiTheme="minorEastAsia" w:eastAsiaTheme="minorEastAsia"/>
          <w:b/>
          <w:bCs/>
          <w:sz w:val="24"/>
          <w:szCs w:val="32"/>
          <w:lang w:val="zh-CN" w:eastAsia="zh-CN" w:bidi="zh-CN"/>
        </w:rPr>
        <w:t xml:space="preserve"> </w:t>
      </w:r>
    </w:p>
    <w:p>
      <w:pPr>
        <w:jc w:val="center"/>
        <w:rPr>
          <w:rFonts w:hint="default" w:ascii="仿宋_GB2312" w:hAnsi="宋体" w:eastAsia="仿宋_GB2312"/>
          <w:sz w:val="28"/>
          <w:szCs w:val="28"/>
          <w:lang w:val="en-US" w:eastAsia="zh-CN"/>
        </w:rPr>
      </w:pP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格式自拟</w:t>
      </w:r>
      <w:r>
        <w:rPr>
          <w:rFonts w:hint="eastAsia" w:ascii="宋体" w:hAnsi="宋体" w:eastAsia="宋体" w:cs="宋体"/>
          <w:color w:val="auto"/>
          <w:highlight w:val="none"/>
          <w:lang w:val="zh-CN" w:eastAsia="zh-CN"/>
        </w:rPr>
        <w:t>）</w:t>
      </w:r>
      <w:r>
        <w:rPr>
          <w:rFonts w:hint="default" w:ascii="仿宋_GB2312" w:hAnsi="宋体" w:eastAsia="仿宋_GB2312"/>
          <w:sz w:val="28"/>
          <w:szCs w:val="28"/>
          <w:lang w:val="en-US" w:eastAsia="zh-CN"/>
        </w:rPr>
        <w:br w:type="page"/>
      </w:r>
    </w:p>
    <w:p>
      <w:pPr>
        <w:adjustRightInd w:val="0"/>
        <w:snapToGrid w:val="0"/>
        <w:spacing w:line="360" w:lineRule="auto"/>
        <w:jc w:val="center"/>
        <w:rPr>
          <w:rFonts w:hint="eastAsia" w:cs="宋体" w:asciiTheme="minorEastAsia" w:hAnsiTheme="minorEastAsia" w:eastAsiaTheme="minorEastAsia"/>
          <w:b/>
          <w:bCs/>
          <w:sz w:val="24"/>
          <w:szCs w:val="32"/>
          <w:lang w:val="en-US" w:eastAsia="zh-CN" w:bidi="zh-CN"/>
        </w:rPr>
      </w:pPr>
      <w:r>
        <w:rPr>
          <w:rFonts w:hint="eastAsia" w:cs="宋体" w:asciiTheme="minorEastAsia" w:hAnsiTheme="minorEastAsia" w:eastAsiaTheme="minorEastAsia"/>
          <w:b/>
          <w:bCs/>
          <w:sz w:val="24"/>
          <w:szCs w:val="32"/>
          <w:lang w:val="en-US" w:eastAsia="zh-CN" w:bidi="zh-CN"/>
        </w:rPr>
        <w:t>九、 对项目背景的理解（格式自拟）</w:t>
      </w:r>
    </w:p>
    <w:p>
      <w:pPr>
        <w:rPr>
          <w:rFonts w:hint="eastAsia" w:cs="宋体" w:asciiTheme="minorEastAsia" w:hAnsiTheme="minorEastAsia" w:eastAsiaTheme="minorEastAsia"/>
          <w:b/>
          <w:bCs/>
          <w:sz w:val="24"/>
          <w:szCs w:val="32"/>
          <w:lang w:val="en-US" w:eastAsia="zh-CN" w:bidi="zh-CN"/>
        </w:rPr>
      </w:pPr>
      <w:r>
        <w:rPr>
          <w:rFonts w:hint="eastAsia" w:cs="宋体" w:asciiTheme="minorEastAsia" w:hAnsiTheme="minorEastAsia" w:eastAsiaTheme="minorEastAsia"/>
          <w:b/>
          <w:bCs/>
          <w:sz w:val="24"/>
          <w:szCs w:val="32"/>
          <w:lang w:val="en-US" w:eastAsia="zh-CN" w:bidi="zh-CN"/>
        </w:rPr>
        <w:br w:type="page"/>
      </w:r>
    </w:p>
    <w:p>
      <w:pPr>
        <w:pStyle w:val="9"/>
        <w:rPr>
          <w:rFonts w:hint="default"/>
          <w:lang w:val="en-US" w:eastAsia="zh-CN"/>
        </w:rPr>
      </w:pPr>
    </w:p>
    <w:p>
      <w:pPr>
        <w:adjustRightInd w:val="0"/>
        <w:snapToGrid w:val="0"/>
        <w:spacing w:line="360" w:lineRule="auto"/>
        <w:jc w:val="center"/>
        <w:rPr>
          <w:rFonts w:hint="eastAsia" w:cs="宋体" w:asciiTheme="minorEastAsia" w:hAnsiTheme="minorEastAsia" w:eastAsiaTheme="minorEastAsia"/>
          <w:b/>
          <w:bCs/>
          <w:sz w:val="24"/>
          <w:szCs w:val="32"/>
          <w:lang w:val="en-US" w:eastAsia="zh-CN" w:bidi="zh-CN"/>
        </w:rPr>
      </w:pPr>
      <w:r>
        <w:rPr>
          <w:rFonts w:hint="eastAsia" w:cs="宋体" w:asciiTheme="minorEastAsia" w:hAnsiTheme="minorEastAsia" w:eastAsiaTheme="minorEastAsia"/>
          <w:b/>
          <w:bCs/>
          <w:sz w:val="24"/>
          <w:szCs w:val="32"/>
          <w:lang w:val="en-US" w:eastAsia="zh-CN" w:bidi="zh-CN"/>
        </w:rPr>
        <w:t>十、规划编制技术路线及方案内容（格式自拟）</w:t>
      </w:r>
    </w:p>
    <w:p/>
    <w:p>
      <w:pPr>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br w:type="page"/>
      </w:r>
    </w:p>
    <w:p>
      <w:pPr>
        <w:pStyle w:val="20"/>
        <w:jc w:val="center"/>
        <w:rPr>
          <w:rFonts w:hint="eastAsia" w:cs="宋体" w:asciiTheme="minorEastAsia" w:hAnsiTheme="minorEastAsia" w:eastAsiaTheme="minorEastAsia"/>
          <w:b/>
          <w:bCs/>
          <w:sz w:val="24"/>
          <w:szCs w:val="32"/>
          <w:lang w:val="zh-CN" w:eastAsia="zh-CN" w:bidi="zh-CN"/>
        </w:rPr>
      </w:pPr>
      <w:r>
        <w:rPr>
          <w:rFonts w:hint="eastAsia" w:cs="宋体" w:asciiTheme="minorEastAsia" w:hAnsiTheme="minorEastAsia" w:eastAsiaTheme="minorEastAsia"/>
          <w:b/>
          <w:bCs/>
          <w:sz w:val="24"/>
          <w:szCs w:val="32"/>
          <w:lang w:val="en-US" w:eastAsia="zh-CN" w:bidi="zh-CN"/>
        </w:rPr>
        <w:t>十一、项目重点、难点分析及应对措施</w:t>
      </w:r>
      <w:r>
        <w:rPr>
          <w:rFonts w:hint="eastAsia" w:cs="宋体" w:asciiTheme="minorEastAsia" w:hAnsiTheme="minorEastAsia" w:eastAsiaTheme="minorEastAsia"/>
          <w:b/>
          <w:bCs/>
          <w:sz w:val="24"/>
          <w:szCs w:val="32"/>
          <w:lang w:val="zh-CN" w:eastAsia="zh-CN" w:bidi="zh-CN"/>
        </w:rPr>
        <w:t>（</w:t>
      </w:r>
      <w:r>
        <w:rPr>
          <w:rFonts w:hint="eastAsia" w:cs="宋体" w:asciiTheme="minorEastAsia" w:hAnsiTheme="minorEastAsia" w:eastAsiaTheme="minorEastAsia"/>
          <w:b/>
          <w:bCs/>
          <w:sz w:val="24"/>
          <w:szCs w:val="32"/>
          <w:lang w:val="en-US" w:eastAsia="zh-CN" w:bidi="zh-CN"/>
        </w:rPr>
        <w:t>格式自拟</w:t>
      </w:r>
      <w:r>
        <w:rPr>
          <w:rFonts w:hint="eastAsia" w:cs="宋体" w:asciiTheme="minorEastAsia" w:hAnsiTheme="minorEastAsia" w:eastAsiaTheme="minorEastAsia"/>
          <w:b/>
          <w:bCs/>
          <w:sz w:val="24"/>
          <w:szCs w:val="32"/>
          <w:lang w:val="zh-CN" w:eastAsia="zh-CN" w:bidi="zh-CN"/>
        </w:rPr>
        <w:t>）</w:t>
      </w:r>
    </w:p>
    <w:p>
      <w:pP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br w:type="page"/>
      </w:r>
    </w:p>
    <w:p>
      <w:pPr>
        <w:pStyle w:val="20"/>
        <w:jc w:val="center"/>
        <w:rPr>
          <w:rFonts w:hint="eastAsia" w:cs="宋体" w:asciiTheme="minorEastAsia" w:hAnsiTheme="minorEastAsia" w:eastAsiaTheme="minorEastAsia"/>
          <w:b/>
          <w:bCs/>
          <w:sz w:val="24"/>
          <w:szCs w:val="32"/>
          <w:lang w:val="zh-CN" w:eastAsia="zh-CN" w:bidi="zh-CN"/>
        </w:rPr>
      </w:pPr>
      <w:r>
        <w:rPr>
          <w:rFonts w:hint="eastAsia" w:cs="宋体" w:asciiTheme="minorEastAsia" w:hAnsiTheme="minorEastAsia" w:eastAsiaTheme="minorEastAsia"/>
          <w:b/>
          <w:bCs/>
          <w:sz w:val="24"/>
          <w:szCs w:val="32"/>
          <w:lang w:val="en-US" w:eastAsia="zh-CN" w:bidi="zh-CN"/>
        </w:rPr>
        <w:t>十二、工作进度及项目人员安排</w:t>
      </w:r>
      <w:r>
        <w:rPr>
          <w:rFonts w:hint="eastAsia" w:cs="宋体" w:asciiTheme="minorEastAsia" w:hAnsiTheme="minorEastAsia" w:eastAsiaTheme="minorEastAsia"/>
          <w:b/>
          <w:bCs/>
          <w:sz w:val="24"/>
          <w:szCs w:val="32"/>
          <w:lang w:val="zh-CN" w:eastAsia="zh-CN" w:bidi="zh-CN"/>
        </w:rPr>
        <w:t>（</w:t>
      </w:r>
      <w:r>
        <w:rPr>
          <w:rFonts w:hint="eastAsia" w:cs="宋体" w:asciiTheme="minorEastAsia" w:hAnsiTheme="minorEastAsia" w:eastAsiaTheme="minorEastAsia"/>
          <w:b/>
          <w:bCs/>
          <w:sz w:val="24"/>
          <w:szCs w:val="32"/>
          <w:lang w:val="en-US" w:eastAsia="zh-CN" w:bidi="zh-CN"/>
        </w:rPr>
        <w:t>格式自拟</w:t>
      </w:r>
      <w:r>
        <w:rPr>
          <w:rFonts w:hint="eastAsia" w:cs="宋体" w:asciiTheme="minorEastAsia" w:hAnsiTheme="minorEastAsia" w:eastAsiaTheme="minorEastAsia"/>
          <w:b/>
          <w:bCs/>
          <w:sz w:val="24"/>
          <w:szCs w:val="32"/>
          <w:lang w:val="zh-CN" w:eastAsia="zh-CN" w:bidi="zh-CN"/>
        </w:rPr>
        <w:t>）</w:t>
      </w:r>
    </w:p>
    <w:p>
      <w:pP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br w:type="page"/>
      </w:r>
    </w:p>
    <w:p>
      <w:pPr>
        <w:pStyle w:val="20"/>
        <w:jc w:val="center"/>
        <w:rPr>
          <w:rFonts w:hint="eastAsia" w:cs="宋体" w:asciiTheme="minorEastAsia" w:hAnsiTheme="minorEastAsia" w:eastAsiaTheme="minorEastAsia"/>
          <w:b/>
          <w:bCs/>
          <w:sz w:val="24"/>
          <w:szCs w:val="32"/>
          <w:lang w:val="zh-CN" w:eastAsia="zh-CN" w:bidi="zh-CN"/>
        </w:rPr>
      </w:pPr>
      <w:r>
        <w:rPr>
          <w:rFonts w:hint="eastAsia" w:cs="宋体" w:asciiTheme="minorEastAsia" w:hAnsiTheme="minorEastAsia" w:eastAsiaTheme="minorEastAsia"/>
          <w:b/>
          <w:bCs/>
          <w:sz w:val="24"/>
          <w:szCs w:val="32"/>
          <w:lang w:val="en-US" w:eastAsia="zh-CN" w:bidi="zh-CN"/>
        </w:rPr>
        <w:t>十三、</w:t>
      </w:r>
      <w:r>
        <w:rPr>
          <w:rFonts w:hint="eastAsia" w:cs="宋体" w:asciiTheme="minorEastAsia" w:hAnsiTheme="minorEastAsia" w:eastAsiaTheme="minorEastAsia"/>
          <w:b/>
          <w:bCs/>
          <w:sz w:val="24"/>
          <w:szCs w:val="32"/>
          <w:lang w:val="zh-CN" w:eastAsia="zh-CN" w:bidi="zh-CN"/>
        </w:rPr>
        <w:t>质量保证（格式自拟）</w:t>
      </w:r>
    </w:p>
    <w:p>
      <w:pPr>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br w:type="page"/>
      </w:r>
    </w:p>
    <w:p>
      <w:pPr>
        <w:pStyle w:val="20"/>
        <w:jc w:val="center"/>
        <w:rPr>
          <w:rFonts w:hint="eastAsia" w:cs="宋体" w:asciiTheme="minorEastAsia" w:hAnsiTheme="minorEastAsia" w:eastAsiaTheme="minorEastAsia"/>
          <w:b/>
          <w:bCs/>
          <w:sz w:val="24"/>
          <w:szCs w:val="32"/>
          <w:lang w:val="zh-CN" w:eastAsia="zh-CN" w:bidi="zh-CN"/>
        </w:rPr>
      </w:pPr>
      <w:r>
        <w:rPr>
          <w:rFonts w:hint="eastAsia" w:cs="宋体" w:asciiTheme="minorEastAsia" w:hAnsiTheme="minorEastAsia" w:eastAsiaTheme="minorEastAsia"/>
          <w:b/>
          <w:bCs/>
          <w:sz w:val="24"/>
          <w:szCs w:val="32"/>
          <w:lang w:val="en-US" w:eastAsia="zh-CN" w:bidi="zh-CN"/>
        </w:rPr>
        <w:t>十四、</w:t>
      </w:r>
      <w:r>
        <w:rPr>
          <w:rFonts w:hint="eastAsia" w:cs="宋体" w:asciiTheme="minorEastAsia" w:hAnsiTheme="minorEastAsia" w:eastAsiaTheme="minorEastAsia"/>
          <w:b/>
          <w:bCs/>
          <w:sz w:val="24"/>
          <w:szCs w:val="32"/>
          <w:lang w:val="zh-CN" w:eastAsia="zh-CN" w:bidi="zh-CN"/>
        </w:rPr>
        <w:t>投标人认为必要的辅助资料（如有）</w:t>
      </w:r>
    </w:p>
    <w:p>
      <w:pPr>
        <w:pStyle w:val="20"/>
        <w:rPr>
          <w:rFonts w:hint="default" w:ascii="宋体" w:hAnsi="宋体" w:eastAsia="宋体" w:cs="宋体"/>
          <w:color w:val="auto"/>
          <w:highlight w:val="none"/>
          <w:lang w:val="en-US" w:eastAsia="zh-CN"/>
        </w:rPr>
      </w:pPr>
    </w:p>
    <w:p>
      <w:pPr>
        <w:pStyle w:val="9"/>
        <w:spacing w:line="360" w:lineRule="exact"/>
        <w:ind w:firstLine="643"/>
        <w:rPr>
          <w:rFonts w:hint="eastAsia" w:cs="宋体" w:asciiTheme="minorEastAsia" w:hAnsiTheme="minorEastAsia" w:eastAsiaTheme="minorEastAsia"/>
          <w:b/>
          <w:sz w:val="32"/>
          <w:lang w:eastAsia="zh-CN"/>
        </w:rPr>
      </w:pPr>
    </w:p>
    <w:p>
      <w:pPr>
        <w:rPr>
          <w:sz w:val="24"/>
          <w:szCs w:val="24"/>
        </w:rPr>
      </w:pPr>
    </w:p>
    <w:sectPr>
      <w:headerReference r:id="rId16" w:type="default"/>
      <w:footerReference r:id="rId17" w:type="default"/>
      <w:pgSz w:w="11910" w:h="16840"/>
      <w:pgMar w:top="1134" w:right="1134" w:bottom="1134" w:left="1134" w:header="878" w:footer="1052" w:gutter="0"/>
      <w:cols w:equalWidth="0" w:num="1">
        <w:col w:w="1059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HelveticaNeueLT Std Lt">
    <w:altName w:val="Arial"/>
    <w:panose1 w:val="00000000000000000000"/>
    <w:charset w:val="00"/>
    <w:family w:val="swiss"/>
    <w:pitch w:val="default"/>
    <w:sig w:usb0="00000000" w:usb1="00000000" w:usb2="00000000" w:usb3="00000000" w:csb0="00000001" w:csb1="00000000"/>
  </w:font>
  <w:font w:name="方正中等线简体">
    <w:altName w:val="微软雅黑"/>
    <w:panose1 w:val="00000000000000000000"/>
    <w:charset w:val="86"/>
    <w:family w:val="auto"/>
    <w:pitch w:val="default"/>
    <w:sig w:usb0="00000000" w:usb1="00000000" w:usb2="0000001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887730</wp:posOffset>
              </wp:positionH>
              <wp:positionV relativeFrom="page">
                <wp:posOffset>9918700</wp:posOffset>
              </wp:positionV>
              <wp:extent cx="1631950" cy="139700"/>
              <wp:effectExtent l="0" t="0" r="0" b="0"/>
              <wp:wrapNone/>
              <wp:docPr id="25" name="文本框 9"/>
              <wp:cNvGraphicFramePr/>
              <a:graphic xmlns:a="http://schemas.openxmlformats.org/drawingml/2006/main">
                <a:graphicData uri="http://schemas.microsoft.com/office/word/2010/wordprocessingShape">
                  <wps:wsp>
                    <wps:cNvSpPr txBox="1"/>
                    <wps:spPr>
                      <a:xfrm>
                        <a:off x="0" y="0"/>
                        <a:ext cx="1631950" cy="139700"/>
                      </a:xfrm>
                      <a:prstGeom prst="rect">
                        <a:avLst/>
                      </a:prstGeom>
                      <a:noFill/>
                      <a:ln>
                        <a:noFill/>
                      </a:ln>
                      <a:effectLst/>
                    </wps:spPr>
                    <wps:txbx>
                      <w:txbxContent>
                        <w:p>
                          <w:pPr>
                            <w:spacing w:line="220" w:lineRule="exact"/>
                            <w:rPr>
                              <w:b/>
                              <w:sz w:val="18"/>
                            </w:rPr>
                          </w:pPr>
                        </w:p>
                      </w:txbxContent>
                    </wps:txbx>
                    <wps:bodyPr lIns="0" tIns="0" rIns="0" bIns="0" upright="1"/>
                  </wps:wsp>
                </a:graphicData>
              </a:graphic>
            </wp:anchor>
          </w:drawing>
        </mc:Choice>
        <mc:Fallback>
          <w:pict>
            <v:shape id="文本框 9" o:spid="_x0000_s1026" o:spt="202" type="#_x0000_t202" style="position:absolute;left:0pt;margin-left:69.9pt;margin-top:781pt;height:11pt;width:128.5pt;mso-position-horizontal-relative:page;mso-position-vertical-relative:page;z-index:-251657216;mso-width-relative:page;mso-height-relative:page;" filled="f" stroked="f" coordsize="21600,21600" o:gfxdata="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pSnG9oAAAANAQAADwAAAAAAAAABACAAAAAiAAAAZHJzL2Rvd25yZXYu&#10;eG1sUEsBAhQAFAAAAAgAh07iQPm3jO7AAQAAgQMAAA4AAAAAAAAAAQAgAAAAKQEAAGRycy9lMm9E&#10;b2MueG1sUEsFBgAAAAAGAAYAWQEAAFsFAAAAAA==&#10;">
              <v:fill on="f" focussize="0,0"/>
              <v:stroke on="f"/>
              <v:imagedata o:title=""/>
              <o:lock v:ext="edit" aspectratio="f"/>
              <v:textbox inset="0mm,0mm,0mm,0mm">
                <w:txbxContent>
                  <w:p>
                    <w:pPr>
                      <w:spacing w:line="220" w:lineRule="exact"/>
                      <w:rPr>
                        <w:b/>
                        <w:sz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a0w5nDwIAABAEAAAOAAAAZHJzL2Uyb0RvYy54bWytU82O0zAQviPx&#10;DpbvNO2yBRo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AVnVhha+PHu+/HH&#10;r+PPb2wR5WmdzynrxlFe6F5DR6ZJVL27BvnFMwtXtbA7dYkIba1ESePNYmV2r7TH8RFk276DkvqI&#10;fYAE1FVoonakBiN0Ws3taTWqC0zGlrPzxfM5Z5KuZucvF/N5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Aa0w5nDwIAABAEAAAOAAAAAAAAAAEAIAAA&#10;ACABAABkcnMvZTJvRG9jLnhtbFBLBQYAAAAABgAGAFkBAACh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jc w:val="center"/>
                          </w:pPr>
                          <w:r>
                            <w:fldChar w:fldCharType="begin"/>
                          </w:r>
                          <w:r>
                            <w:instrText xml:space="preserve">PAGE   \* MERGEFORMAT</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R3T+f80BAACpAwAADgAAAAAAAAABACAAAAAeAQAAZHJzL2Uy&#10;b0RvYy54bWxQSwUGAAAAAAYABgBZAQAAXQUAAAAA&#10;">
              <v:fill on="f" focussize="0,0"/>
              <v:stroke on="f"/>
              <v:imagedata o:title=""/>
              <o:lock v:ext="edit" aspectratio="f"/>
              <v:textbox inset="0mm,0mm,0mm,0mm" style="mso-fit-shape-to-text:t;">
                <w:txbxContent>
                  <w:p>
                    <w:pPr>
                      <w:pStyle w:val="17"/>
                      <w:jc w:val="center"/>
                    </w:pPr>
                    <w:r>
                      <w:fldChar w:fldCharType="begin"/>
                    </w:r>
                    <w:r>
                      <w:instrText xml:space="preserve">PAGE   \* MERGEFORMAT</w:instrText>
                    </w:r>
                    <w:r>
                      <w:fldChar w:fldCharType="separate"/>
                    </w:r>
                    <w:r>
                      <w:t>2</w:t>
                    </w:r>
                    <w:r>
                      <w:fldChar w:fldCharType="end"/>
                    </w:r>
                  </w:p>
                </w:txbxContent>
              </v:textbox>
            </v:shape>
          </w:pict>
        </mc:Fallback>
      </mc:AlternateContent>
    </w:r>
  </w:p>
  <w:p>
    <w:pPr>
      <w:pStyle w:val="17"/>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right"/>
      <w:rPr>
        <w:color w:val="FF0000"/>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47955"/>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643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8scAtEAAAACAQAADwAAAAAAAAABACAAAAAiAAAA&#10;ZHJzL2Rvd25yZXYueG1sUEsBAhQAFAAAAAgAh07iQAOLWkYOAgAADwQAAA4AAAAAAAAAAQAgAAAA&#10;IAEAAGRycy9lMm9Eb2MueG1sUEsFBgAAAAAGAAYAWQEAAKA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0" distR="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8"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pPr>
                          <w:r>
                            <w:fldChar w:fldCharType="begin"/>
                          </w:r>
                          <w:r>
                            <w:instrText xml:space="preserve"> PAGE  \* MERGEFORMAT </w:instrText>
                          </w:r>
                          <w:r>
                            <w:fldChar w:fldCharType="separate"/>
                          </w:r>
                          <w:r>
                            <w:t>90</w:t>
                          </w:r>
                          <w:r>
                            <w:fldChar w:fldCharType="end"/>
                          </w:r>
                        </w:p>
                      </w:txbxContent>
                    </wps:txbx>
                    <wps:bodyPr vert="horz" wrap="none" lIns="0" tIns="0" rIns="0" bIns="0" anchor="t" upright="0">
                      <a:spAutoFit/>
                    </wps:bodyPr>
                  </wps:wsp>
                </a:graphicData>
              </a:graphic>
            </wp:anchor>
          </w:drawing>
        </mc:Choice>
        <mc:Fallback>
          <w:pict>
            <v:rect id="文本框 18" o:spid="_x0000_s1026" o:spt="1"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nli5YNIBAACfAwAADgAAAAAAAAABACAAAAAfAQAA&#10;ZHJzL2Uyb0RvYy54bWxQSwUGAAAAAAYABgBZAQAAY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90</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7955"/>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540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rpb8P0QAAAAMBAAAPAAAAAAAAAAEAIAAAACIA&#10;AABkcnMvZG93bnJldi54bWxQSwECFAAUAAAACACHTuJA5dH1JBACAAASBAAADgAAAAAAAAABACAA&#10;AAAgAQAAZHJzL2Uyb0RvYy54bWxQSwUGAAAAAAYABgBZAQAAog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A7432"/>
    <w:multiLevelType w:val="singleLevel"/>
    <w:tmpl w:val="8D1A7432"/>
    <w:lvl w:ilvl="0" w:tentative="0">
      <w:start w:val="3"/>
      <w:numFmt w:val="chineseCounting"/>
      <w:suff w:val="space"/>
      <w:lvlText w:val="第%1章"/>
      <w:lvlJc w:val="left"/>
      <w:rPr>
        <w:rFonts w:hint="eastAsia"/>
      </w:rPr>
    </w:lvl>
  </w:abstractNum>
  <w:abstractNum w:abstractNumId="1">
    <w:nsid w:val="9CA13D18"/>
    <w:multiLevelType w:val="singleLevel"/>
    <w:tmpl w:val="9CA13D18"/>
    <w:lvl w:ilvl="0" w:tentative="0">
      <w:start w:val="2"/>
      <w:numFmt w:val="decimal"/>
      <w:suff w:val="nothing"/>
      <w:lvlText w:val="%1、"/>
      <w:lvlJc w:val="left"/>
    </w:lvl>
  </w:abstractNum>
  <w:abstractNum w:abstractNumId="2">
    <w:nsid w:val="F4E01879"/>
    <w:multiLevelType w:val="singleLevel"/>
    <w:tmpl w:val="F4E01879"/>
    <w:lvl w:ilvl="0" w:tentative="0">
      <w:start w:val="1"/>
      <w:numFmt w:val="decimal"/>
      <w:suff w:val="nothing"/>
      <w:lvlText w:val="（%1）"/>
      <w:lvlJc w:val="left"/>
    </w:lvl>
  </w:abstractNum>
  <w:abstractNum w:abstractNumId="3">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1F3C532A"/>
    <w:multiLevelType w:val="singleLevel"/>
    <w:tmpl w:val="1F3C532A"/>
    <w:lvl w:ilvl="0" w:tentative="0">
      <w:start w:val="1"/>
      <w:numFmt w:val="chineseCounting"/>
      <w:suff w:val="space"/>
      <w:lvlText w:val="第%1章"/>
      <w:lvlJc w:val="left"/>
      <w:rPr>
        <w:rFonts w:hint="eastAsia"/>
      </w:rPr>
    </w:lvl>
  </w:abstractNum>
  <w:abstractNum w:abstractNumId="6">
    <w:nsid w:val="24E409BB"/>
    <w:multiLevelType w:val="multilevel"/>
    <w:tmpl w:val="24E409BB"/>
    <w:lvl w:ilvl="0" w:tentative="0">
      <w:start w:val="1"/>
      <w:numFmt w:val="decimal"/>
      <w:pStyle w:val="4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4A453A2"/>
    <w:multiLevelType w:val="singleLevel"/>
    <w:tmpl w:val="34A453A2"/>
    <w:lvl w:ilvl="0" w:tentative="0">
      <w:start w:val="5"/>
      <w:numFmt w:val="chineseCounting"/>
      <w:suff w:val="space"/>
      <w:lvlText w:val="第%1章"/>
      <w:lvlJc w:val="left"/>
      <w:rPr>
        <w:rFonts w:hint="eastAsia"/>
      </w:rPr>
    </w:lvl>
  </w:abstractNum>
  <w:abstractNum w:abstractNumId="8">
    <w:nsid w:val="3E930F94"/>
    <w:multiLevelType w:val="singleLevel"/>
    <w:tmpl w:val="3E930F94"/>
    <w:lvl w:ilvl="0" w:tentative="0">
      <w:start w:val="1"/>
      <w:numFmt w:val="chineseCounting"/>
      <w:suff w:val="nothing"/>
      <w:lvlText w:val="%1、"/>
      <w:lvlJc w:val="left"/>
      <w:rPr>
        <w:rFonts w:hint="eastAsia"/>
      </w:rPr>
    </w:lvl>
  </w:abstractNum>
  <w:abstractNum w:abstractNumId="9">
    <w:nsid w:val="6ABE0E06"/>
    <w:multiLevelType w:val="singleLevel"/>
    <w:tmpl w:val="6ABE0E06"/>
    <w:lvl w:ilvl="0" w:tentative="0">
      <w:start w:val="1"/>
      <w:numFmt w:val="decimal"/>
      <w:suff w:val="nothing"/>
      <w:lvlText w:val="%1、"/>
      <w:lvlJc w:val="left"/>
    </w:lvl>
  </w:abstractNum>
  <w:num w:numId="1">
    <w:abstractNumId w:val="6"/>
  </w:num>
  <w:num w:numId="2">
    <w:abstractNumId w:val="5"/>
  </w:num>
  <w:num w:numId="3">
    <w:abstractNumId w:val="4"/>
  </w:num>
  <w:num w:numId="4">
    <w:abstractNumId w:val="3"/>
  </w:num>
  <w:num w:numId="5">
    <w:abstractNumId w:val="0"/>
  </w:num>
  <w:num w:numId="6">
    <w:abstractNumId w:val="1"/>
  </w:num>
  <w:num w:numId="7">
    <w:abstractNumId w:val="7"/>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YzQwNGViMWE4MjI3NzJmNzRjMzAwNzc2NWEyZDkifQ=="/>
    <w:docVar w:name="KSO_WPS_MARK_KEY" w:val="3139cb27-71e4-4183-be39-2cf986986c3b"/>
  </w:docVars>
  <w:rsids>
    <w:rsidRoot w:val="00712168"/>
    <w:rsid w:val="00712168"/>
    <w:rsid w:val="00B118C0"/>
    <w:rsid w:val="02117D9A"/>
    <w:rsid w:val="044E23E1"/>
    <w:rsid w:val="04F73278"/>
    <w:rsid w:val="062E2CC9"/>
    <w:rsid w:val="06773B1D"/>
    <w:rsid w:val="06B00A75"/>
    <w:rsid w:val="07783292"/>
    <w:rsid w:val="07C10FF4"/>
    <w:rsid w:val="07FC158B"/>
    <w:rsid w:val="08781B6D"/>
    <w:rsid w:val="08E834ED"/>
    <w:rsid w:val="08EC3786"/>
    <w:rsid w:val="0A6F38B0"/>
    <w:rsid w:val="0B303B09"/>
    <w:rsid w:val="0B3523A8"/>
    <w:rsid w:val="0C556CE0"/>
    <w:rsid w:val="0CE33335"/>
    <w:rsid w:val="0D4831B6"/>
    <w:rsid w:val="0DC11125"/>
    <w:rsid w:val="0DCE477E"/>
    <w:rsid w:val="0F7D205B"/>
    <w:rsid w:val="10364504"/>
    <w:rsid w:val="10EB1BCD"/>
    <w:rsid w:val="112B2658"/>
    <w:rsid w:val="11897968"/>
    <w:rsid w:val="11A80583"/>
    <w:rsid w:val="1265027F"/>
    <w:rsid w:val="13616874"/>
    <w:rsid w:val="139A046E"/>
    <w:rsid w:val="13A24CF6"/>
    <w:rsid w:val="13E40E6B"/>
    <w:rsid w:val="147246C9"/>
    <w:rsid w:val="14861F22"/>
    <w:rsid w:val="14A544A5"/>
    <w:rsid w:val="15537EAE"/>
    <w:rsid w:val="15FC1585"/>
    <w:rsid w:val="16581EB6"/>
    <w:rsid w:val="16B86A05"/>
    <w:rsid w:val="175372BF"/>
    <w:rsid w:val="17605EE5"/>
    <w:rsid w:val="179F7C4F"/>
    <w:rsid w:val="17E231F8"/>
    <w:rsid w:val="19DD0C5B"/>
    <w:rsid w:val="1A1D1C22"/>
    <w:rsid w:val="1A7A1A94"/>
    <w:rsid w:val="1A971C69"/>
    <w:rsid w:val="1AE53106"/>
    <w:rsid w:val="1B3F540B"/>
    <w:rsid w:val="1C1A55F4"/>
    <w:rsid w:val="1CE206DF"/>
    <w:rsid w:val="1D2B1E46"/>
    <w:rsid w:val="1D3A29CC"/>
    <w:rsid w:val="1E93016C"/>
    <w:rsid w:val="1EF5602A"/>
    <w:rsid w:val="200A3819"/>
    <w:rsid w:val="201E7D98"/>
    <w:rsid w:val="2080016D"/>
    <w:rsid w:val="20A844A2"/>
    <w:rsid w:val="219A68CD"/>
    <w:rsid w:val="21AC0BD6"/>
    <w:rsid w:val="223034CD"/>
    <w:rsid w:val="228F2267"/>
    <w:rsid w:val="229C47D4"/>
    <w:rsid w:val="23045407"/>
    <w:rsid w:val="2353135D"/>
    <w:rsid w:val="2478770C"/>
    <w:rsid w:val="24A92A92"/>
    <w:rsid w:val="24AB7A60"/>
    <w:rsid w:val="24AD6DD4"/>
    <w:rsid w:val="260D669E"/>
    <w:rsid w:val="267D33B2"/>
    <w:rsid w:val="272D3F55"/>
    <w:rsid w:val="27626529"/>
    <w:rsid w:val="27A0661F"/>
    <w:rsid w:val="281B45B3"/>
    <w:rsid w:val="28264892"/>
    <w:rsid w:val="28D919B6"/>
    <w:rsid w:val="29982961"/>
    <w:rsid w:val="29A053DC"/>
    <w:rsid w:val="2B6015FF"/>
    <w:rsid w:val="2B663D13"/>
    <w:rsid w:val="2B830B12"/>
    <w:rsid w:val="2BFB1EC7"/>
    <w:rsid w:val="2C7D2285"/>
    <w:rsid w:val="2CF471A3"/>
    <w:rsid w:val="2D016FB5"/>
    <w:rsid w:val="2D41244A"/>
    <w:rsid w:val="2D8748A9"/>
    <w:rsid w:val="2E304F81"/>
    <w:rsid w:val="2F936161"/>
    <w:rsid w:val="2F9C03F4"/>
    <w:rsid w:val="302C620D"/>
    <w:rsid w:val="30905ED7"/>
    <w:rsid w:val="30C003DF"/>
    <w:rsid w:val="315006E5"/>
    <w:rsid w:val="31704C44"/>
    <w:rsid w:val="32683632"/>
    <w:rsid w:val="32AC2ED6"/>
    <w:rsid w:val="336A2CE3"/>
    <w:rsid w:val="34A007F3"/>
    <w:rsid w:val="355D0B6C"/>
    <w:rsid w:val="35E93C45"/>
    <w:rsid w:val="3610497D"/>
    <w:rsid w:val="363B5F3E"/>
    <w:rsid w:val="364C4922"/>
    <w:rsid w:val="368C5981"/>
    <w:rsid w:val="36F61AFE"/>
    <w:rsid w:val="3708011C"/>
    <w:rsid w:val="37701335"/>
    <w:rsid w:val="3825542A"/>
    <w:rsid w:val="382C1FA5"/>
    <w:rsid w:val="399043EA"/>
    <w:rsid w:val="39915E4F"/>
    <w:rsid w:val="3A972930"/>
    <w:rsid w:val="3CE11E7D"/>
    <w:rsid w:val="3D225FA3"/>
    <w:rsid w:val="3D8B2021"/>
    <w:rsid w:val="3DF834C7"/>
    <w:rsid w:val="3EB67200"/>
    <w:rsid w:val="3ECD05CA"/>
    <w:rsid w:val="3ED52015"/>
    <w:rsid w:val="3F2D1C59"/>
    <w:rsid w:val="3FD831D2"/>
    <w:rsid w:val="404A39B9"/>
    <w:rsid w:val="42A47894"/>
    <w:rsid w:val="42DC6BF8"/>
    <w:rsid w:val="42F00946"/>
    <w:rsid w:val="42F223AD"/>
    <w:rsid w:val="43C20B10"/>
    <w:rsid w:val="43F32881"/>
    <w:rsid w:val="44363B88"/>
    <w:rsid w:val="44CD495A"/>
    <w:rsid w:val="450C44BC"/>
    <w:rsid w:val="451A295C"/>
    <w:rsid w:val="45A67C27"/>
    <w:rsid w:val="45AE739B"/>
    <w:rsid w:val="45EF52CA"/>
    <w:rsid w:val="463746CB"/>
    <w:rsid w:val="468A1CD3"/>
    <w:rsid w:val="488453F9"/>
    <w:rsid w:val="48BB0464"/>
    <w:rsid w:val="48E7672C"/>
    <w:rsid w:val="4904714C"/>
    <w:rsid w:val="49883A6B"/>
    <w:rsid w:val="49A647D3"/>
    <w:rsid w:val="4BC717A8"/>
    <w:rsid w:val="4BC75F87"/>
    <w:rsid w:val="4C4905C7"/>
    <w:rsid w:val="4C7C6E03"/>
    <w:rsid w:val="4E460B75"/>
    <w:rsid w:val="4F675CDA"/>
    <w:rsid w:val="50DC6C6C"/>
    <w:rsid w:val="511E3193"/>
    <w:rsid w:val="51330A04"/>
    <w:rsid w:val="51C51136"/>
    <w:rsid w:val="51D25A47"/>
    <w:rsid w:val="51DF7C7D"/>
    <w:rsid w:val="52632790"/>
    <w:rsid w:val="52731941"/>
    <w:rsid w:val="52C95E7B"/>
    <w:rsid w:val="53095C1D"/>
    <w:rsid w:val="5354737A"/>
    <w:rsid w:val="53C71634"/>
    <w:rsid w:val="552158D9"/>
    <w:rsid w:val="556403AC"/>
    <w:rsid w:val="56B55909"/>
    <w:rsid w:val="572079E8"/>
    <w:rsid w:val="57C540DC"/>
    <w:rsid w:val="57E24C8E"/>
    <w:rsid w:val="5809257F"/>
    <w:rsid w:val="58545945"/>
    <w:rsid w:val="58725D0C"/>
    <w:rsid w:val="58842523"/>
    <w:rsid w:val="59090F9B"/>
    <w:rsid w:val="59396919"/>
    <w:rsid w:val="5963595B"/>
    <w:rsid w:val="596B480F"/>
    <w:rsid w:val="59B60181"/>
    <w:rsid w:val="5C2021D0"/>
    <w:rsid w:val="5CBD0BD4"/>
    <w:rsid w:val="5DE17EEB"/>
    <w:rsid w:val="5EAC1B52"/>
    <w:rsid w:val="5F0B3C28"/>
    <w:rsid w:val="5F1C0A86"/>
    <w:rsid w:val="5F593A88"/>
    <w:rsid w:val="613A1697"/>
    <w:rsid w:val="621D7C2B"/>
    <w:rsid w:val="622020AB"/>
    <w:rsid w:val="622A6052"/>
    <w:rsid w:val="62410A43"/>
    <w:rsid w:val="62BC5F72"/>
    <w:rsid w:val="62D82F16"/>
    <w:rsid w:val="62E94CDB"/>
    <w:rsid w:val="641B04F3"/>
    <w:rsid w:val="64242076"/>
    <w:rsid w:val="642C07F3"/>
    <w:rsid w:val="64D836A1"/>
    <w:rsid w:val="65047CA2"/>
    <w:rsid w:val="65130235"/>
    <w:rsid w:val="657E19DE"/>
    <w:rsid w:val="66B01A38"/>
    <w:rsid w:val="66D76F47"/>
    <w:rsid w:val="675D5CF2"/>
    <w:rsid w:val="67E306B9"/>
    <w:rsid w:val="67F22AC7"/>
    <w:rsid w:val="685E3D2F"/>
    <w:rsid w:val="68FC483A"/>
    <w:rsid w:val="69583749"/>
    <w:rsid w:val="69623539"/>
    <w:rsid w:val="69CE6B15"/>
    <w:rsid w:val="69D66144"/>
    <w:rsid w:val="6A1C5DDE"/>
    <w:rsid w:val="6AA71698"/>
    <w:rsid w:val="6AA726FE"/>
    <w:rsid w:val="6B1210E9"/>
    <w:rsid w:val="6B883F37"/>
    <w:rsid w:val="6BFA2C65"/>
    <w:rsid w:val="6C235C2B"/>
    <w:rsid w:val="6C673EE9"/>
    <w:rsid w:val="6DCA0FFB"/>
    <w:rsid w:val="6E1F59B6"/>
    <w:rsid w:val="6FF84BF7"/>
    <w:rsid w:val="708D73A4"/>
    <w:rsid w:val="709012BD"/>
    <w:rsid w:val="715165CE"/>
    <w:rsid w:val="719B1CDE"/>
    <w:rsid w:val="739E013A"/>
    <w:rsid w:val="748309B5"/>
    <w:rsid w:val="7491214F"/>
    <w:rsid w:val="74B12817"/>
    <w:rsid w:val="75874327"/>
    <w:rsid w:val="75FC4BA6"/>
    <w:rsid w:val="766B2ACC"/>
    <w:rsid w:val="767A4624"/>
    <w:rsid w:val="77DA4A65"/>
    <w:rsid w:val="7901615B"/>
    <w:rsid w:val="79393DE3"/>
    <w:rsid w:val="7A557620"/>
    <w:rsid w:val="7A57259D"/>
    <w:rsid w:val="7A586E73"/>
    <w:rsid w:val="7BC2026B"/>
    <w:rsid w:val="7C564669"/>
    <w:rsid w:val="7CE35FBA"/>
    <w:rsid w:val="7DA46A1D"/>
    <w:rsid w:val="7E570E85"/>
    <w:rsid w:val="7ECC2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5">
    <w:name w:val="heading 1"/>
    <w:basedOn w:val="1"/>
    <w:next w:val="1"/>
    <w:qFormat/>
    <w:uiPriority w:val="1"/>
    <w:pPr>
      <w:ind w:left="796" w:right="794"/>
      <w:jc w:val="center"/>
      <w:outlineLvl w:val="0"/>
    </w:pPr>
    <w:rPr>
      <w:rFonts w:ascii="宋体" w:hAnsi="宋体" w:eastAsia="宋体" w:cs="宋体"/>
      <w:b/>
      <w:bCs/>
      <w:sz w:val="56"/>
      <w:szCs w:val="56"/>
    </w:rPr>
  </w:style>
  <w:style w:type="paragraph" w:styleId="6">
    <w:name w:val="heading 2"/>
    <w:basedOn w:val="1"/>
    <w:next w:val="1"/>
    <w:qFormat/>
    <w:uiPriority w:val="1"/>
    <w:pPr>
      <w:spacing w:before="55"/>
      <w:jc w:val="center"/>
      <w:outlineLvl w:val="1"/>
    </w:pPr>
    <w:rPr>
      <w:b/>
      <w:bCs/>
      <w:sz w:val="32"/>
      <w:szCs w:val="32"/>
    </w:rPr>
  </w:style>
  <w:style w:type="paragraph" w:styleId="7">
    <w:name w:val="heading 3"/>
    <w:basedOn w:val="1"/>
    <w:next w:val="1"/>
    <w:qFormat/>
    <w:uiPriority w:val="1"/>
    <w:pPr>
      <w:spacing w:before="58"/>
      <w:ind w:left="794" w:right="794"/>
      <w:jc w:val="center"/>
      <w:outlineLvl w:val="2"/>
    </w:pPr>
    <w:rPr>
      <w:b/>
      <w:bCs/>
      <w:sz w:val="30"/>
      <w:szCs w:val="30"/>
    </w:rPr>
  </w:style>
  <w:style w:type="paragraph" w:styleId="8">
    <w:name w:val="heading 4"/>
    <w:basedOn w:val="1"/>
    <w:next w:val="1"/>
    <w:qFormat/>
    <w:uiPriority w:val="1"/>
    <w:pPr>
      <w:ind w:left="758"/>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pPr>
    <w:rPr>
      <w:sz w:val="18"/>
    </w:rPr>
  </w:style>
  <w:style w:type="paragraph" w:styleId="3">
    <w:name w:val="Body Text"/>
    <w:basedOn w:val="1"/>
    <w:next w:val="4"/>
    <w:qFormat/>
    <w:uiPriority w:val="1"/>
    <w:rPr>
      <w:sz w:val="28"/>
      <w:szCs w:val="28"/>
    </w:rPr>
  </w:style>
  <w:style w:type="paragraph" w:styleId="4">
    <w:name w:val="Body Text First Indent"/>
    <w:basedOn w:val="3"/>
    <w:next w:val="1"/>
    <w:qFormat/>
    <w:uiPriority w:val="0"/>
    <w:pPr>
      <w:ind w:firstLine="420" w:firstLineChars="100"/>
    </w:pPr>
    <w:rPr>
      <w:sz w:val="18"/>
      <w:szCs w:val="18"/>
    </w:rPr>
  </w:style>
  <w:style w:type="paragraph" w:styleId="9">
    <w:name w:val="Normal Indent"/>
    <w:basedOn w:val="1"/>
    <w:next w:val="1"/>
    <w:qFormat/>
    <w:uiPriority w:val="0"/>
    <w:pPr>
      <w:ind w:firstLine="420" w:firstLineChars="200"/>
    </w:pPr>
  </w:style>
  <w:style w:type="paragraph" w:styleId="10">
    <w:name w:val="index 5"/>
    <w:basedOn w:val="1"/>
    <w:next w:val="1"/>
    <w:unhideWhenUsed/>
    <w:qFormat/>
    <w:uiPriority w:val="99"/>
    <w:pPr>
      <w:ind w:left="1680"/>
    </w:pPr>
  </w:style>
  <w:style w:type="paragraph" w:styleId="11">
    <w:name w:val="toa heading"/>
    <w:basedOn w:val="1"/>
    <w:next w:val="1"/>
    <w:qFormat/>
    <w:uiPriority w:val="0"/>
    <w:pPr>
      <w:spacing w:before="120"/>
    </w:pPr>
    <w:rPr>
      <w:rFonts w:ascii="Cambria" w:hAnsi="Cambria" w:eastAsia="宋体" w:cs="Times New Roman"/>
      <w:sz w:val="24"/>
      <w:szCs w:val="24"/>
    </w:rPr>
  </w:style>
  <w:style w:type="paragraph" w:styleId="12">
    <w:name w:val="Body Text Indent"/>
    <w:basedOn w:val="1"/>
    <w:next w:val="4"/>
    <w:qFormat/>
    <w:uiPriority w:val="0"/>
    <w:pPr>
      <w:ind w:firstLine="560" w:firstLineChars="200"/>
    </w:pPr>
    <w:rPr>
      <w:sz w:val="28"/>
    </w:rPr>
  </w:style>
  <w:style w:type="paragraph" w:styleId="13">
    <w:name w:val="toc 3"/>
    <w:basedOn w:val="1"/>
    <w:next w:val="1"/>
    <w:qFormat/>
    <w:uiPriority w:val="0"/>
    <w:pPr>
      <w:ind w:left="560"/>
    </w:pPr>
    <w:rPr>
      <w:rFonts w:cs="Calibri"/>
      <w:i/>
      <w:iCs/>
      <w:sz w:val="20"/>
      <w:szCs w:val="20"/>
    </w:rPr>
  </w:style>
  <w:style w:type="paragraph" w:styleId="14">
    <w:name w:val="Plain Text"/>
    <w:basedOn w:val="1"/>
    <w:next w:val="15"/>
    <w:qFormat/>
    <w:uiPriority w:val="0"/>
    <w:rPr>
      <w:sz w:val="24"/>
      <w:szCs w:val="20"/>
    </w:rPr>
  </w:style>
  <w:style w:type="paragraph" w:styleId="15">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6">
    <w:name w:val="Body Text Indent 2"/>
    <w:basedOn w:val="1"/>
    <w:qFormat/>
    <w:uiPriority w:val="0"/>
    <w:pPr>
      <w:tabs>
        <w:tab w:val="left" w:pos="1260"/>
      </w:tabs>
      <w:spacing w:line="360" w:lineRule="auto"/>
      <w:ind w:firstLine="549" w:firstLineChars="200"/>
    </w:pPr>
    <w:rPr>
      <w:rFonts w:ascii="宋体" w:hAnsi="宋体"/>
      <w:sz w:val="28"/>
    </w:rPr>
  </w:style>
  <w:style w:type="paragraph" w:styleId="17">
    <w:name w:val="footer"/>
    <w:basedOn w:val="1"/>
    <w:qFormat/>
    <w:uiPriority w:val="0"/>
    <w:pPr>
      <w:tabs>
        <w:tab w:val="center" w:pos="4153"/>
        <w:tab w:val="right" w:pos="8306"/>
      </w:tabs>
      <w:snapToGrid w:val="0"/>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qFormat/>
    <w:uiPriority w:val="0"/>
    <w:pPr>
      <w:tabs>
        <w:tab w:val="right" w:leader="dot" w:pos="9000"/>
      </w:tabs>
      <w:spacing w:line="540" w:lineRule="exact"/>
      <w:jc w:val="center"/>
    </w:pPr>
    <w:rPr>
      <w:rFonts w:ascii="宋体" w:hAnsi="宋体"/>
      <w:sz w:val="28"/>
      <w:szCs w:val="32"/>
    </w:rPr>
  </w:style>
  <w:style w:type="paragraph" w:styleId="20">
    <w:name w:val="List"/>
    <w:basedOn w:val="1"/>
    <w:qFormat/>
    <w:uiPriority w:val="0"/>
    <w:pPr>
      <w:ind w:left="420" w:hanging="420"/>
    </w:pPr>
    <w:rPr>
      <w:sz w:val="24"/>
      <w:szCs w:val="20"/>
    </w:rPr>
  </w:style>
  <w:style w:type="paragraph" w:styleId="21">
    <w:name w:val="Body Text 2"/>
    <w:basedOn w:val="1"/>
    <w:unhideWhenUsed/>
    <w:qFormat/>
    <w:uiPriority w:val="99"/>
    <w:rPr>
      <w:sz w:val="28"/>
    </w:rPr>
  </w:style>
  <w:style w:type="paragraph" w:styleId="22">
    <w:name w:val="Normal (Web)"/>
    <w:basedOn w:val="1"/>
    <w:qFormat/>
    <w:uiPriority w:val="0"/>
    <w:pPr>
      <w:widowControl/>
    </w:pPr>
    <w:rPr>
      <w:rFonts w:ascii="宋体" w:hAnsi="宋体" w:cs="宋体"/>
      <w:sz w:val="24"/>
    </w:rPr>
  </w:style>
  <w:style w:type="paragraph" w:styleId="23">
    <w:name w:val="Title"/>
    <w:basedOn w:val="1"/>
    <w:next w:val="1"/>
    <w:qFormat/>
    <w:uiPriority w:val="0"/>
    <w:pPr>
      <w:jc w:val="left"/>
      <w:outlineLvl w:val="0"/>
    </w:pPr>
    <w:rPr>
      <w:rFonts w:ascii="MS Sans Serif" w:hAnsi="MS Sans Serif" w:cs="MS Sans Serif"/>
      <w:b/>
      <w:bCs/>
      <w:sz w:val="24"/>
      <w:szCs w:val="32"/>
    </w:rPr>
  </w:style>
  <w:style w:type="paragraph" w:styleId="24">
    <w:name w:val="Body Text First Indent 2"/>
    <w:basedOn w:val="12"/>
    <w:next w:val="3"/>
    <w:qFormat/>
    <w:uiPriority w:val="0"/>
    <w:pPr>
      <w:ind w:firstLine="420"/>
    </w:pPr>
    <w:rPr>
      <w:rFonts w:ascii="Times New Roman" w:hAnsi="Times New Roman" w:eastAsia="宋体" w:cs="Times New Roman"/>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paragraph" w:customStyle="1" w:styleId="29">
    <w:name w:val="style4"/>
    <w:basedOn w:val="1"/>
    <w:next w:val="30"/>
    <w:qFormat/>
    <w:uiPriority w:val="99"/>
    <w:pPr>
      <w:widowControl/>
      <w:spacing w:before="280" w:after="280"/>
    </w:pPr>
    <w:rPr>
      <w:rFonts w:ascii="宋体"/>
      <w:sz w:val="18"/>
    </w:rPr>
  </w:style>
  <w:style w:type="paragraph" w:customStyle="1" w:styleId="30">
    <w:name w:val="2"/>
    <w:next w:val="1"/>
    <w:qFormat/>
    <w:uiPriority w:val="99"/>
    <w:pPr>
      <w:widowControl w:val="0"/>
      <w:jc w:val="both"/>
    </w:pPr>
    <w:rPr>
      <w:rFonts w:ascii="Calibri" w:hAnsi="Calibri" w:eastAsia="宋体" w:cs="Times New Roman"/>
      <w:kern w:val="0"/>
      <w:sz w:val="21"/>
      <w:szCs w:val="22"/>
      <w:lang w:val="en-US" w:eastAsia="zh-CN" w:bidi="ar-SA"/>
    </w:rPr>
  </w:style>
  <w:style w:type="paragraph" w:customStyle="1" w:styleId="31">
    <w:name w:val="p0"/>
    <w:basedOn w:val="1"/>
    <w:qFormat/>
    <w:uiPriority w:val="0"/>
    <w:pPr>
      <w:widowControl/>
    </w:pPr>
    <w:rPr>
      <w:kern w:val="0"/>
      <w:szCs w:val="20"/>
    </w:rPr>
  </w:style>
  <w:style w:type="table" w:customStyle="1" w:styleId="32">
    <w:name w:val="Table Normal"/>
    <w:semiHidden/>
    <w:unhideWhenUsed/>
    <w:qFormat/>
    <w:uiPriority w:val="2"/>
    <w:tblPr>
      <w:tblCellMar>
        <w:top w:w="0" w:type="dxa"/>
        <w:left w:w="0" w:type="dxa"/>
        <w:bottom w:w="0" w:type="dxa"/>
        <w:right w:w="0" w:type="dxa"/>
      </w:tblCellMar>
    </w:tblPr>
  </w:style>
  <w:style w:type="paragraph" w:styleId="33">
    <w:name w:val="List Paragraph"/>
    <w:basedOn w:val="1"/>
    <w:qFormat/>
    <w:uiPriority w:val="1"/>
    <w:pPr>
      <w:ind w:left="758" w:firstLine="559"/>
    </w:pPr>
  </w:style>
  <w:style w:type="paragraph" w:customStyle="1" w:styleId="34">
    <w:name w:val="Table Paragraph"/>
    <w:basedOn w:val="1"/>
    <w:qFormat/>
    <w:uiPriority w:val="1"/>
  </w:style>
  <w:style w:type="paragraph" w:customStyle="1" w:styleId="35">
    <w:name w:val="WPS Plain"/>
    <w:qFormat/>
    <w:uiPriority w:val="0"/>
    <w:rPr>
      <w:rFonts w:ascii="Times New Roman" w:hAnsi="Times New Roman" w:eastAsia="宋体" w:cs="Times New Roman"/>
      <w:lang w:val="en-US" w:eastAsia="zh-CN" w:bidi="ar-SA"/>
    </w:rPr>
  </w:style>
  <w:style w:type="paragraph" w:customStyle="1" w:styleId="36">
    <w:name w:val="样式 正文（首行缩进两字） + 宋体 小四"/>
    <w:basedOn w:val="9"/>
    <w:qFormat/>
    <w:uiPriority w:val="0"/>
    <w:pPr>
      <w:spacing w:line="100" w:lineRule="atLeast"/>
      <w:ind w:firstLine="614" w:firstLineChars="192"/>
    </w:pPr>
    <w:rPr>
      <w:rFonts w:ascii="仿宋_GB2312" w:hAnsi="宋体" w:eastAsia="仿宋_GB2312"/>
      <w:sz w:val="32"/>
    </w:rPr>
  </w:style>
  <w:style w:type="paragraph" w:styleId="37">
    <w:name w:val="No Spacing"/>
    <w:basedOn w:val="1"/>
    <w:qFormat/>
    <w:uiPriority w:val="1"/>
    <w:pPr>
      <w:jc w:val="both"/>
    </w:pPr>
    <w:rPr>
      <w:kern w:val="2"/>
      <w:sz w:val="21"/>
      <w:szCs w:val="24"/>
      <w:lang w:val="en-US" w:bidi="ar-SA"/>
    </w:rPr>
  </w:style>
  <w:style w:type="paragraph" w:customStyle="1" w:styleId="38">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39">
    <w:name w:val="正文缩进1"/>
    <w:basedOn w:val="1"/>
    <w:qFormat/>
    <w:uiPriority w:val="0"/>
    <w:pPr>
      <w:adjustRightInd w:val="0"/>
      <w:ind w:firstLine="420"/>
    </w:pPr>
    <w:rPr>
      <w:rFonts w:ascii="宋体"/>
      <w:sz w:val="24"/>
    </w:rPr>
  </w:style>
  <w:style w:type="paragraph" w:customStyle="1" w:styleId="40">
    <w:name w:val="索引 11"/>
    <w:basedOn w:val="1"/>
    <w:next w:val="1"/>
    <w:qFormat/>
    <w:uiPriority w:val="0"/>
    <w:pPr>
      <w:spacing w:line="360" w:lineRule="auto"/>
    </w:pPr>
    <w:rPr>
      <w:rFonts w:ascii="仿宋_GB2312" w:eastAsia="仿宋_GB2312"/>
      <w:sz w:val="24"/>
      <w:szCs w:val="20"/>
    </w:rPr>
  </w:style>
  <w:style w:type="paragraph" w:customStyle="1" w:styleId="41">
    <w:name w:val="纯文本1"/>
    <w:basedOn w:val="1"/>
    <w:qFormat/>
    <w:uiPriority w:val="99"/>
    <w:rPr>
      <w:rFonts w:ascii="宋体" w:hAnsi="Courier New"/>
    </w:rPr>
  </w:style>
  <w:style w:type="paragraph" w:customStyle="1" w:styleId="42">
    <w:name w:val="普通正文"/>
    <w:basedOn w:val="1"/>
    <w:qFormat/>
    <w:uiPriority w:val="0"/>
    <w:pPr>
      <w:adjustRightInd w:val="0"/>
      <w:spacing w:before="120" w:after="120" w:line="360" w:lineRule="auto"/>
      <w:ind w:firstLine="480"/>
      <w:textAlignment w:val="baseline"/>
    </w:pPr>
    <w:rPr>
      <w:rFonts w:ascii="Arial" w:hAnsi="Arial"/>
      <w:sz w:val="24"/>
      <w:szCs w:val="24"/>
    </w:rPr>
  </w:style>
  <w:style w:type="paragraph" w:customStyle="1" w:styleId="43">
    <w:name w:val="表名称"/>
    <w:basedOn w:val="9"/>
    <w:qFormat/>
    <w:uiPriority w:val="0"/>
    <w:pPr>
      <w:numPr>
        <w:ilvl w:val="0"/>
        <w:numId w:val="1"/>
      </w:numPr>
      <w:ind w:firstLine="0" w:firstLineChars="0"/>
      <w:jc w:val="center"/>
    </w:pPr>
  </w:style>
  <w:style w:type="paragraph" w:customStyle="1" w:styleId="44">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45">
    <w:name w:val="正文空2格  1."/>
    <w:basedOn w:val="1"/>
    <w:qFormat/>
    <w:uiPriority w:val="0"/>
    <w:pPr>
      <w:ind w:firstLine="480"/>
    </w:pPr>
    <w:rPr>
      <w:rFonts w:cs="宋体"/>
      <w:szCs w:val="20"/>
    </w:rPr>
  </w:style>
  <w:style w:type="paragraph" w:customStyle="1" w:styleId="46">
    <w:name w:val="标书正文"/>
    <w:basedOn w:val="1"/>
    <w:qFormat/>
    <w:uiPriority w:val="0"/>
    <w:pPr>
      <w:spacing w:line="560" w:lineRule="exact"/>
      <w:ind w:firstLine="723"/>
      <w:jc w:val="center"/>
    </w:pPr>
    <w:rPr>
      <w:rFonts w:ascii="仿宋_GB2312" w:hAnsi="Calibri" w:eastAsia="仿宋_GB2312" w:cs="Times New Roman"/>
      <w:b/>
      <w:sz w:val="36"/>
      <w:szCs w:val="24"/>
    </w:rPr>
  </w:style>
  <w:style w:type="paragraph" w:customStyle="1" w:styleId="47">
    <w:name w:val="标准段落"/>
    <w:basedOn w:val="1"/>
    <w:qFormat/>
    <w:uiPriority w:val="0"/>
    <w:pPr>
      <w:spacing w:afterLines="100" w:line="240" w:lineRule="exact"/>
      <w:jc w:val="left"/>
    </w:pPr>
    <w:rPr>
      <w:rFonts w:ascii="HelveticaNeueLT Std Lt" w:hAnsi="HelveticaNeueLT Std Lt" w:eastAsia="方正中等线简体"/>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34701</Words>
  <Characters>36863</Characters>
  <Lines>276</Lines>
  <Paragraphs>77</Paragraphs>
  <TotalTime>51</TotalTime>
  <ScaleCrop>false</ScaleCrop>
  <LinksUpToDate>false</LinksUpToDate>
  <CharactersWithSpaces>41752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2019-03-09T06:44:00Z</dcterms:created>
  <dc:creator>Lxlong</dc:creator>
  <cp:lastModifiedBy>马凯</cp:lastModifiedBy>
  <cp:lastPrinted>2023-04-06T10:01:00Z</cp:lastPrinted>
  <dcterms:modified xsi:type="dcterms:W3CDTF">2023-10-27T03:12:42Z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WPS Office</vt:lpwstr>
  </property>
  <property fmtid="{D5CDD505-2E9C-101B-9397-08002B2CF9AE}" pid="4" name="LastSaved">
    <vt:filetime>2019-03-09T00:00:00Z</vt:filetime>
  </property>
  <property fmtid="{D5CDD505-2E9C-101B-9397-08002B2CF9AE}" pid="5" name="KSOProductBuildVer">
    <vt:lpwstr>2052-12.1.0.15712</vt:lpwstr>
  </property>
  <property fmtid="{D5CDD505-2E9C-101B-9397-08002B2CF9AE}" pid="6" name="ICV">
    <vt:lpwstr>48151E483ED6491587627478E202BA6D_13</vt:lpwstr>
  </property>
</Properties>
</file>