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塔城地区乌苏职业技术学校消防水池及</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消防改造项目</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竞 争 性 磋 商 文 件</w:t>
      </w:r>
    </w:p>
    <w:p>
      <w:pPr>
        <w:pStyle w:val="6"/>
        <w:jc w:val="center"/>
        <w:outlineLvl w:val="9"/>
        <w:rPr>
          <w:rFonts w:hint="eastAsia" w:asciiTheme="minorEastAsia" w:hAnsiTheme="minorEastAsia" w:eastAsiaTheme="minorEastAsia" w:cstheme="minorEastAsia"/>
          <w:b/>
          <w:bCs/>
          <w:sz w:val="36"/>
          <w:szCs w:val="36"/>
          <w:lang w:val="en-US" w:eastAsia="zh-CN"/>
        </w:rPr>
      </w:pPr>
    </w:p>
    <w:p>
      <w:pPr>
        <w:rPr>
          <w:rFonts w:hint="eastAsia"/>
          <w:sz w:val="36"/>
          <w:szCs w:val="36"/>
          <w:lang w:val="en-US" w:eastAsia="zh-CN"/>
        </w:rPr>
      </w:pPr>
    </w:p>
    <w:p>
      <w:pPr>
        <w:jc w:val="center"/>
        <w:rPr>
          <w:rFonts w:hint="eastAsia" w:ascii="黑体" w:hAnsi="黑体" w:eastAsia="黑体" w:cs="黑体"/>
          <w:b w:val="0"/>
          <w:bCs/>
          <w:sz w:val="36"/>
          <w:szCs w:val="36"/>
          <w:lang w:val="en-US" w:eastAsia="zh-CN"/>
        </w:rPr>
      </w:pPr>
      <w:r>
        <w:rPr>
          <w:rFonts w:hint="eastAsia" w:ascii="黑体" w:hAnsi="黑体" w:eastAsia="黑体" w:cs="黑体"/>
          <w:b w:val="0"/>
          <w:bCs/>
          <w:sz w:val="36"/>
          <w:szCs w:val="36"/>
          <w:lang w:val="en-US" w:eastAsia="zh-CN"/>
        </w:rPr>
        <w:t xml:space="preserve">   </w:t>
      </w:r>
    </w:p>
    <w:p>
      <w:pPr>
        <w:jc w:val="center"/>
        <w:rPr>
          <w:rFonts w:hint="eastAsia" w:ascii="黑体" w:hAnsi="黑体" w:eastAsia="黑体" w:cs="黑体"/>
          <w:b w:val="0"/>
          <w:bCs/>
          <w:sz w:val="36"/>
          <w:szCs w:val="36"/>
          <w:lang w:val="en-US" w:eastAsia="zh-CN"/>
        </w:rPr>
      </w:pPr>
    </w:p>
    <w:p>
      <w:pPr>
        <w:ind w:firstLine="1440" w:firstLineChars="400"/>
        <w:jc w:val="both"/>
        <w:rPr>
          <w:rFonts w:hint="default" w:ascii="黑体" w:hAnsi="黑体" w:eastAsia="黑体" w:cs="黑体"/>
          <w:b w:val="0"/>
          <w:bCs/>
          <w:color w:val="auto"/>
          <w:sz w:val="36"/>
          <w:szCs w:val="36"/>
          <w:lang w:val="en-US" w:eastAsia="zh-CN"/>
        </w:rPr>
      </w:pPr>
      <w:r>
        <w:rPr>
          <w:rFonts w:hint="eastAsia" w:ascii="黑体" w:hAnsi="黑体" w:eastAsia="黑体" w:cs="黑体"/>
          <w:b w:val="0"/>
          <w:bCs/>
          <w:sz w:val="36"/>
          <w:szCs w:val="36"/>
          <w:lang w:eastAsia="zh-CN"/>
        </w:rPr>
        <w:t>项目编号：</w:t>
      </w:r>
      <w:r>
        <w:rPr>
          <w:rFonts w:hint="eastAsia" w:ascii="黑体" w:hAnsi="黑体" w:eastAsia="黑体" w:cs="黑体"/>
          <w:b w:val="0"/>
          <w:bCs/>
          <w:color w:val="auto"/>
          <w:sz w:val="36"/>
          <w:szCs w:val="36"/>
          <w:lang w:val="en-US" w:eastAsia="zh-CN"/>
        </w:rPr>
        <w:t>WSZFCG(CS)2023-050</w:t>
      </w:r>
    </w:p>
    <w:p>
      <w:pPr>
        <w:tabs>
          <w:tab w:val="left" w:pos="1134"/>
          <w:tab w:val="left" w:pos="5481"/>
          <w:tab w:val="left" w:pos="5859"/>
        </w:tabs>
        <w:jc w:val="center"/>
        <w:rPr>
          <w:rFonts w:hint="default" w:eastAsia="黑体"/>
          <w:b/>
          <w:sz w:val="36"/>
          <w:szCs w:val="36"/>
          <w:lang w:val="en-US" w:eastAsia="zh-CN"/>
        </w:rPr>
      </w:pPr>
    </w:p>
    <w:p>
      <w:pPr>
        <w:tabs>
          <w:tab w:val="left" w:pos="1134"/>
          <w:tab w:val="left" w:pos="5481"/>
          <w:tab w:val="left" w:pos="5859"/>
        </w:tabs>
        <w:jc w:val="left"/>
        <w:rPr>
          <w:rFonts w:hint="eastAsia" w:eastAsia="黑体"/>
          <w:b/>
          <w:sz w:val="21"/>
          <w:szCs w:val="21"/>
        </w:rPr>
      </w:pPr>
    </w:p>
    <w:p>
      <w:pPr>
        <w:pStyle w:val="20"/>
        <w:spacing w:line="240" w:lineRule="auto"/>
        <w:ind w:left="0" w:leftChars="0" w:firstLine="1540" w:firstLineChars="426"/>
        <w:jc w:val="left"/>
        <w:rPr>
          <w:rFonts w:hint="eastAsia" w:ascii="宋体" w:hAnsi="宋体"/>
          <w:b/>
          <w:sz w:val="36"/>
          <w:szCs w:val="36"/>
        </w:rPr>
      </w:pPr>
    </w:p>
    <w:p>
      <w:pPr>
        <w:pStyle w:val="20"/>
        <w:spacing w:line="240" w:lineRule="auto"/>
        <w:ind w:left="0" w:leftChars="0" w:firstLine="1540" w:firstLineChars="426"/>
        <w:jc w:val="left"/>
        <w:rPr>
          <w:rFonts w:hint="eastAsia" w:ascii="宋体" w:hAnsi="宋体"/>
          <w:b/>
          <w:sz w:val="36"/>
          <w:szCs w:val="36"/>
        </w:rPr>
      </w:pPr>
    </w:p>
    <w:p>
      <w:pPr>
        <w:pStyle w:val="6"/>
        <w:outlineLvl w:val="9"/>
      </w:pPr>
    </w:p>
    <w:p>
      <w:pPr>
        <w:ind w:firstLine="1807" w:firstLineChars="600"/>
        <w:rPr>
          <w:rFonts w:hint="eastAsia" w:ascii="仿宋_GB2312" w:hAnsi="仿宋_GB2312" w:eastAsia="仿宋_GB2312" w:cs="仿宋_GB2312"/>
          <w:b/>
          <w:color w:val="auto"/>
          <w:sz w:val="30"/>
          <w:szCs w:val="30"/>
        </w:rPr>
      </w:pPr>
    </w:p>
    <w:p>
      <w:pPr>
        <w:ind w:firstLine="1807" w:firstLineChars="600"/>
        <w:rPr>
          <w:rFonts w:hint="eastAsia" w:ascii="仿宋_GB2312" w:hAnsi="仿宋_GB2312" w:eastAsia="仿宋_GB2312" w:cs="仿宋_GB2312"/>
          <w:b/>
          <w:color w:val="auto"/>
          <w:sz w:val="30"/>
          <w:szCs w:val="30"/>
        </w:rPr>
      </w:pPr>
    </w:p>
    <w:p>
      <w:pPr>
        <w:ind w:firstLine="1807" w:firstLineChars="600"/>
        <w:rPr>
          <w:rFonts w:hint="eastAsia" w:ascii="仿宋_GB2312" w:hAnsi="仿宋_GB2312" w:eastAsia="仿宋_GB2312" w:cs="仿宋_GB2312"/>
          <w:b/>
          <w:color w:val="auto"/>
          <w:sz w:val="30"/>
          <w:szCs w:val="30"/>
        </w:rPr>
      </w:pPr>
    </w:p>
    <w:p>
      <w:pPr>
        <w:ind w:firstLine="1285" w:firstLineChars="400"/>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rPr>
        <w:t>招 标 人：</w:t>
      </w:r>
      <w:r>
        <w:rPr>
          <w:rFonts w:hint="eastAsia" w:ascii="仿宋_GB2312" w:hAnsi="仿宋_GB2312" w:eastAsia="仿宋_GB2312" w:cs="仿宋_GB2312"/>
          <w:b/>
          <w:color w:val="auto"/>
          <w:sz w:val="32"/>
          <w:szCs w:val="32"/>
          <w:lang w:val="en-US" w:eastAsia="zh-CN"/>
        </w:rPr>
        <w:t>塔城地区乌苏职业技术学校</w:t>
      </w:r>
    </w:p>
    <w:p>
      <w:pPr>
        <w:pStyle w:val="2"/>
        <w:rPr>
          <w:rFonts w:hint="eastAsia"/>
          <w:lang w:val="en-US" w:eastAsia="zh-CN"/>
        </w:rPr>
      </w:pPr>
    </w:p>
    <w:p>
      <w:pPr>
        <w:ind w:firstLine="1285" w:firstLineChars="4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color w:val="auto"/>
          <w:sz w:val="32"/>
          <w:szCs w:val="32"/>
        </w:rPr>
        <w:t>招标代理机构</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bCs/>
          <w:sz w:val="32"/>
          <w:szCs w:val="32"/>
          <w:lang w:val="en-US" w:eastAsia="zh-CN"/>
        </w:rPr>
        <w:t>乌苏市政务服务中心</w:t>
      </w:r>
    </w:p>
    <w:p>
      <w:pPr>
        <w:pStyle w:val="2"/>
        <w:rPr>
          <w:rFonts w:hint="eastAsia"/>
        </w:rPr>
      </w:pPr>
    </w:p>
    <w:p>
      <w:pPr>
        <w:ind w:firstLine="1285" w:firstLineChars="400"/>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rPr>
        <w:t>编制日期：</w:t>
      </w:r>
      <w:r>
        <w:rPr>
          <w:rFonts w:hint="eastAsia" w:ascii="仿宋_GB2312" w:hAnsi="仿宋_GB2312" w:eastAsia="仿宋_GB2312" w:cs="仿宋_GB2312"/>
          <w:b/>
          <w:color w:val="auto"/>
          <w:sz w:val="32"/>
          <w:szCs w:val="32"/>
          <w:lang w:val="en-US" w:eastAsia="zh-CN"/>
        </w:rPr>
        <w:t>二0二三</w:t>
      </w:r>
      <w:r>
        <w:rPr>
          <w:rFonts w:hint="eastAsia" w:ascii="仿宋_GB2312" w:hAnsi="仿宋_GB2312" w:eastAsia="仿宋_GB2312" w:cs="仿宋_GB2312"/>
          <w:b/>
          <w:color w:val="auto"/>
          <w:sz w:val="32"/>
          <w:szCs w:val="32"/>
        </w:rPr>
        <w:t>年</w:t>
      </w:r>
      <w:r>
        <w:rPr>
          <w:rFonts w:hint="eastAsia" w:ascii="仿宋_GB2312" w:hAnsi="仿宋_GB2312" w:eastAsia="仿宋_GB2312" w:cs="仿宋_GB2312"/>
          <w:b/>
          <w:color w:val="auto"/>
          <w:sz w:val="32"/>
          <w:szCs w:val="32"/>
          <w:lang w:val="en-US" w:eastAsia="zh-CN"/>
        </w:rPr>
        <w:t>十月</w:t>
      </w:r>
    </w:p>
    <w:p>
      <w:pPr>
        <w:pStyle w:val="6"/>
        <w:rPr>
          <w:rFonts w:hint="eastAsia" w:ascii="仿宋_GB2312" w:hAnsi="仿宋_GB2312" w:eastAsia="仿宋_GB2312" w:cs="仿宋_GB2312"/>
          <w:b/>
          <w:color w:val="auto"/>
          <w:sz w:val="32"/>
          <w:szCs w:val="32"/>
          <w:lang w:val="en-US" w:eastAsia="zh-CN"/>
        </w:rPr>
      </w:pPr>
    </w:p>
    <w:p>
      <w:pPr>
        <w:rPr>
          <w:rFonts w:hint="default"/>
          <w:lang w:val="en-US"/>
        </w:rPr>
      </w:pPr>
    </w:p>
    <w:p>
      <w:pPr>
        <w:widowControl w:val="0"/>
        <w:wordWrap/>
        <w:adjustRightInd/>
        <w:snapToGrid/>
        <w:spacing w:line="420" w:lineRule="exact"/>
        <w:ind w:right="0"/>
        <w:jc w:val="center"/>
        <w:textAlignment w:val="auto"/>
        <w:outlineLvl w:val="9"/>
        <w:rPr>
          <w:rFonts w:hint="eastAsia"/>
          <w:b/>
          <w:bCs/>
          <w:color w:val="4E4E4E"/>
          <w:sz w:val="28"/>
          <w:szCs w:val="28"/>
          <w:lang w:val="en-US" w:eastAsia="zh-CN"/>
        </w:rPr>
      </w:pPr>
      <w:bookmarkStart w:id="0" w:name="_Toc10571"/>
      <w:bookmarkStart w:id="1" w:name="_Toc456718476"/>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sectPr>
          <w:headerReference r:id="rId3" w:type="default"/>
          <w:pgSz w:w="11906" w:h="16838"/>
          <w:pgMar w:top="1440" w:right="1797" w:bottom="1440" w:left="1797" w:header="851" w:footer="992" w:gutter="0"/>
          <w:pgNumType w:fmt="decimal"/>
          <w:cols w:space="425" w:num="1"/>
          <w:docGrid w:linePitch="312" w:charSpace="0"/>
        </w:sectPr>
      </w:pPr>
    </w:p>
    <w:sdt>
      <w:sdtPr>
        <w:rPr>
          <w:rFonts w:hint="eastAsia" w:ascii="仿宋_GB2312" w:hAnsi="仿宋_GB2312" w:eastAsia="仿宋_GB2312" w:cs="仿宋_GB2312"/>
          <w:b/>
          <w:bCs/>
          <w:kern w:val="2"/>
          <w:sz w:val="32"/>
          <w:szCs w:val="36"/>
          <w:lang w:val="en-US" w:eastAsia="zh-CN" w:bidi="ar-SA"/>
        </w:rPr>
        <w:id w:val="147466876"/>
        <w15:color w:val="DBDBDB"/>
        <w:docPartObj>
          <w:docPartGallery w:val="Table of Contents"/>
          <w:docPartUnique/>
        </w:docPartObj>
      </w:sdtPr>
      <w:sdtEndPr>
        <w:rPr>
          <w:rFonts w:hint="eastAsia" w:ascii="仿宋" w:hAnsi="仿宋" w:eastAsia="仿宋" w:cs="仿宋"/>
          <w:b/>
          <w:bCs/>
          <w:color w:val="4E4E4E"/>
          <w:kern w:val="2"/>
          <w:sz w:val="24"/>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仿宋" w:hAnsi="仿宋" w:eastAsia="仿宋" w:cs="仿宋"/>
              <w:b/>
              <w:bCs/>
              <w:sz w:val="24"/>
              <w:szCs w:val="24"/>
            </w:rPr>
          </w:pPr>
          <w:r>
            <w:rPr>
              <w:rFonts w:hint="eastAsia" w:ascii="仿宋" w:hAnsi="仿宋" w:eastAsia="仿宋" w:cs="仿宋"/>
              <w:b/>
              <w:bCs/>
              <w:sz w:val="36"/>
              <w:szCs w:val="36"/>
            </w:rPr>
            <w:t>目</w:t>
          </w:r>
          <w:r>
            <w:rPr>
              <w:rFonts w:hint="eastAsia" w:ascii="仿宋" w:hAnsi="仿宋" w:eastAsia="仿宋" w:cs="仿宋"/>
              <w:b/>
              <w:bCs/>
              <w:sz w:val="36"/>
              <w:szCs w:val="36"/>
              <w:lang w:val="en-US" w:eastAsia="zh-CN"/>
            </w:rPr>
            <w:t xml:space="preserve">  </w:t>
          </w:r>
          <w:r>
            <w:rPr>
              <w:rFonts w:hint="eastAsia" w:ascii="仿宋" w:hAnsi="仿宋" w:eastAsia="仿宋" w:cs="仿宋"/>
              <w:b/>
              <w:bCs/>
              <w:sz w:val="36"/>
              <w:szCs w:val="36"/>
            </w:rPr>
            <w:t>录</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outlineLvl w:val="9"/>
            <w:rPr>
              <w:rFonts w:hint="eastAsia" w:ascii="仿宋" w:hAnsi="仿宋" w:eastAsia="仿宋" w:cs="仿宋"/>
              <w:bCs/>
              <w:color w:val="4E4E4E"/>
              <w:sz w:val="24"/>
              <w:szCs w:val="24"/>
              <w:lang w:val="en-US" w:eastAsia="zh-CN"/>
            </w:rPr>
          </w:pPr>
          <w:r>
            <w:rPr>
              <w:rFonts w:hint="eastAsia" w:ascii="仿宋" w:hAnsi="仿宋" w:eastAsia="仿宋" w:cs="仿宋"/>
              <w:b/>
              <w:bCs/>
              <w:color w:val="4E4E4E"/>
              <w:sz w:val="24"/>
              <w:szCs w:val="24"/>
              <w:lang w:val="en-US" w:eastAsia="zh-CN"/>
            </w:rPr>
            <w:fldChar w:fldCharType="begin"/>
          </w:r>
          <w:r>
            <w:rPr>
              <w:rFonts w:hint="eastAsia" w:ascii="仿宋" w:hAnsi="仿宋" w:eastAsia="仿宋" w:cs="仿宋"/>
              <w:b/>
              <w:bCs/>
              <w:color w:val="4E4E4E"/>
              <w:sz w:val="24"/>
              <w:szCs w:val="24"/>
              <w:lang w:val="en-US" w:eastAsia="zh-CN"/>
            </w:rPr>
            <w:instrText xml:space="preserve">TOC \o "1-2" \h \u </w:instrText>
          </w:r>
          <w:r>
            <w:rPr>
              <w:rFonts w:hint="eastAsia" w:ascii="仿宋" w:hAnsi="仿宋" w:eastAsia="仿宋" w:cs="仿宋"/>
              <w:b/>
              <w:bCs/>
              <w:color w:val="4E4E4E"/>
              <w:sz w:val="24"/>
              <w:szCs w:val="24"/>
              <w:lang w:val="en-US" w:eastAsia="zh-CN"/>
            </w:rPr>
            <w:fldChar w:fldCharType="separate"/>
          </w:r>
          <w:r>
            <w:rPr>
              <w:rFonts w:hint="eastAsia" w:ascii="仿宋" w:hAnsi="仿宋" w:eastAsia="仿宋" w:cs="仿宋"/>
              <w:sz w:val="24"/>
              <w:szCs w:val="24"/>
              <w:lang w:val="en-US" w:eastAsia="zh-CN"/>
            </w:rPr>
            <w:t>塔城地区乌苏职业技术学校消防水池及消防改造项目竞争性磋商 ——公告</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outlineLvl w:val="9"/>
            <w:rPr>
              <w:rFonts w:hint="eastAsia" w:ascii="仿宋" w:hAnsi="仿宋" w:eastAsia="仿宋" w:cs="仿宋"/>
              <w:sz w:val="24"/>
              <w:szCs w:val="24"/>
              <w:lang w:val="en-US" w:eastAsia="zh-CN"/>
            </w:rPr>
          </w:pPr>
        </w:p>
        <w:p>
          <w:pPr>
            <w:pStyle w:val="28"/>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fldChar w:fldCharType="begin"/>
          </w:r>
          <w:r>
            <w:rPr>
              <w:rFonts w:hint="eastAsia" w:ascii="仿宋" w:hAnsi="仿宋" w:eastAsia="仿宋" w:cs="仿宋"/>
              <w:kern w:val="2"/>
              <w:sz w:val="24"/>
              <w:szCs w:val="24"/>
              <w:lang w:val="en-US" w:eastAsia="zh-CN" w:bidi="ar-SA"/>
            </w:rPr>
            <w:instrText xml:space="preserve"> HYPERLINK \l _Toc17064 </w:instrText>
          </w:r>
          <w:r>
            <w:rPr>
              <w:rFonts w:hint="eastAsia" w:ascii="仿宋" w:hAnsi="仿宋" w:eastAsia="仿宋" w:cs="仿宋"/>
              <w:kern w:val="2"/>
              <w:sz w:val="24"/>
              <w:szCs w:val="24"/>
              <w:lang w:val="en-US" w:eastAsia="zh-CN" w:bidi="ar-SA"/>
            </w:rPr>
            <w:fldChar w:fldCharType="separate"/>
          </w:r>
          <w:r>
            <w:rPr>
              <w:rFonts w:hint="eastAsia" w:ascii="仿宋" w:hAnsi="仿宋" w:eastAsia="仿宋" w:cs="仿宋"/>
              <w:kern w:val="2"/>
              <w:sz w:val="24"/>
              <w:szCs w:val="24"/>
              <w:lang w:val="en-US" w:eastAsia="zh-CN" w:bidi="ar-SA"/>
            </w:rPr>
            <w:t>第一章 投标单位须知</w:t>
          </w:r>
          <w:r>
            <w:rPr>
              <w:rFonts w:hint="eastAsia" w:ascii="仿宋" w:hAnsi="仿宋" w:eastAsia="仿宋" w:cs="仿宋"/>
              <w:kern w:val="2"/>
              <w:sz w:val="24"/>
              <w:szCs w:val="24"/>
              <w:lang w:val="en-US" w:eastAsia="zh-CN" w:bidi="ar-SA"/>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fldChar w:fldCharType="begin"/>
          </w:r>
          <w:r>
            <w:rPr>
              <w:rFonts w:hint="eastAsia" w:ascii="仿宋" w:hAnsi="仿宋" w:eastAsia="仿宋" w:cs="仿宋"/>
              <w:kern w:val="2"/>
              <w:sz w:val="24"/>
              <w:szCs w:val="24"/>
              <w:lang w:val="en-US" w:eastAsia="zh-CN" w:bidi="ar-SA"/>
            </w:rPr>
            <w:instrText xml:space="preserve"> HYPERLINK \l _Toc30649 </w:instrText>
          </w:r>
          <w:r>
            <w:rPr>
              <w:rFonts w:hint="eastAsia" w:ascii="仿宋" w:hAnsi="仿宋" w:eastAsia="仿宋" w:cs="仿宋"/>
              <w:kern w:val="2"/>
              <w:sz w:val="24"/>
              <w:szCs w:val="24"/>
              <w:lang w:val="en-US" w:eastAsia="zh-CN" w:bidi="ar-SA"/>
            </w:rPr>
            <w:fldChar w:fldCharType="separate"/>
          </w:r>
          <w:r>
            <w:rPr>
              <w:rFonts w:hint="eastAsia" w:ascii="仿宋" w:hAnsi="仿宋" w:eastAsia="仿宋" w:cs="仿宋"/>
              <w:kern w:val="2"/>
              <w:sz w:val="24"/>
              <w:szCs w:val="24"/>
              <w:lang w:val="en-US" w:eastAsia="zh-CN" w:bidi="ar-SA"/>
            </w:rPr>
            <w:t>一、 说明</w:t>
          </w:r>
          <w:r>
            <w:rPr>
              <w:rFonts w:hint="eastAsia" w:ascii="仿宋" w:hAnsi="仿宋" w:eastAsia="仿宋" w:cs="仿宋"/>
              <w:kern w:val="2"/>
              <w:sz w:val="24"/>
              <w:szCs w:val="24"/>
              <w:lang w:val="en-US" w:eastAsia="zh-CN" w:bidi="ar-SA"/>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 w:hAnsi="仿宋" w:eastAsia="仿宋" w:cs="仿宋"/>
              <w:sz w:val="24"/>
              <w:szCs w:val="24"/>
            </w:rPr>
          </w:pPr>
          <w:r>
            <w:rPr>
              <w:rFonts w:hint="eastAsia" w:ascii="仿宋" w:hAnsi="仿宋" w:eastAsia="仿宋" w:cs="仿宋"/>
              <w:bCs/>
              <w:color w:val="4E4E4E"/>
              <w:sz w:val="24"/>
              <w:szCs w:val="24"/>
              <w:lang w:val="en-US" w:eastAsia="zh-CN"/>
            </w:rPr>
            <w:fldChar w:fldCharType="begin"/>
          </w:r>
          <w:r>
            <w:rPr>
              <w:rFonts w:hint="eastAsia" w:ascii="仿宋" w:hAnsi="仿宋" w:eastAsia="仿宋" w:cs="仿宋"/>
              <w:bCs/>
              <w:sz w:val="24"/>
              <w:szCs w:val="24"/>
              <w:lang w:val="en-US" w:eastAsia="zh-CN"/>
            </w:rPr>
            <w:instrText xml:space="preserve"> HYPERLINK \l _Toc3123 </w:instrText>
          </w:r>
          <w:r>
            <w:rPr>
              <w:rFonts w:hint="eastAsia" w:ascii="仿宋" w:hAnsi="仿宋" w:eastAsia="仿宋" w:cs="仿宋"/>
              <w:bCs/>
              <w:sz w:val="24"/>
              <w:szCs w:val="24"/>
              <w:lang w:val="en-US" w:eastAsia="zh-CN"/>
            </w:rPr>
            <w:fldChar w:fldCharType="separate"/>
          </w:r>
          <w:r>
            <w:rPr>
              <w:rFonts w:hint="eastAsia" w:ascii="仿宋" w:hAnsi="仿宋" w:eastAsia="仿宋" w:cs="仿宋"/>
              <w:bCs/>
              <w:sz w:val="24"/>
              <w:szCs w:val="24"/>
            </w:rPr>
            <w:t>二、磋商文件</w:t>
          </w:r>
          <w:r>
            <w:rPr>
              <w:rFonts w:hint="eastAsia" w:ascii="仿宋" w:hAnsi="仿宋" w:eastAsia="仿宋" w:cs="仿宋"/>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 w:hAnsi="仿宋" w:eastAsia="仿宋" w:cs="仿宋"/>
              <w:sz w:val="24"/>
              <w:szCs w:val="24"/>
            </w:rPr>
          </w:pPr>
          <w:r>
            <w:rPr>
              <w:rFonts w:hint="eastAsia" w:ascii="仿宋" w:hAnsi="仿宋" w:eastAsia="仿宋" w:cs="仿宋"/>
              <w:bCs/>
              <w:color w:val="4E4E4E"/>
              <w:sz w:val="24"/>
              <w:szCs w:val="24"/>
              <w:lang w:val="en-US" w:eastAsia="zh-CN"/>
            </w:rPr>
            <w:fldChar w:fldCharType="begin"/>
          </w:r>
          <w:r>
            <w:rPr>
              <w:rFonts w:hint="eastAsia" w:ascii="仿宋" w:hAnsi="仿宋" w:eastAsia="仿宋" w:cs="仿宋"/>
              <w:bCs/>
              <w:sz w:val="24"/>
              <w:szCs w:val="24"/>
              <w:lang w:val="en-US" w:eastAsia="zh-CN"/>
            </w:rPr>
            <w:instrText xml:space="preserve"> HYPERLINK \l _Toc4145 </w:instrText>
          </w:r>
          <w:r>
            <w:rPr>
              <w:rFonts w:hint="eastAsia" w:ascii="仿宋" w:hAnsi="仿宋" w:eastAsia="仿宋" w:cs="仿宋"/>
              <w:bCs/>
              <w:sz w:val="24"/>
              <w:szCs w:val="24"/>
              <w:lang w:val="en-US" w:eastAsia="zh-CN"/>
            </w:rPr>
            <w:fldChar w:fldCharType="separate"/>
          </w:r>
          <w:r>
            <w:rPr>
              <w:rFonts w:hint="eastAsia" w:ascii="仿宋" w:hAnsi="仿宋" w:eastAsia="仿宋" w:cs="仿宋"/>
              <w:bCs/>
              <w:sz w:val="24"/>
              <w:szCs w:val="24"/>
            </w:rPr>
            <w:t>三、响应文件的编制和数量</w:t>
          </w:r>
          <w:r>
            <w:rPr>
              <w:rFonts w:hint="eastAsia" w:ascii="仿宋" w:hAnsi="仿宋" w:eastAsia="仿宋" w:cs="仿宋"/>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 w:hAnsi="仿宋" w:eastAsia="仿宋" w:cs="仿宋"/>
              <w:sz w:val="24"/>
              <w:szCs w:val="24"/>
            </w:rPr>
          </w:pPr>
          <w:r>
            <w:rPr>
              <w:rFonts w:hint="eastAsia" w:ascii="仿宋" w:hAnsi="仿宋" w:eastAsia="仿宋" w:cs="仿宋"/>
              <w:bCs/>
              <w:color w:val="4E4E4E"/>
              <w:sz w:val="24"/>
              <w:szCs w:val="24"/>
              <w:lang w:val="en-US" w:eastAsia="zh-CN"/>
            </w:rPr>
            <w:fldChar w:fldCharType="begin"/>
          </w:r>
          <w:r>
            <w:rPr>
              <w:rFonts w:hint="eastAsia" w:ascii="仿宋" w:hAnsi="仿宋" w:eastAsia="仿宋" w:cs="仿宋"/>
              <w:bCs/>
              <w:sz w:val="24"/>
              <w:szCs w:val="24"/>
              <w:lang w:val="en-US" w:eastAsia="zh-CN"/>
            </w:rPr>
            <w:instrText xml:space="preserve"> HYPERLINK \l _Toc27302 </w:instrText>
          </w:r>
          <w:r>
            <w:rPr>
              <w:rFonts w:hint="eastAsia" w:ascii="仿宋" w:hAnsi="仿宋" w:eastAsia="仿宋" w:cs="仿宋"/>
              <w:bCs/>
              <w:sz w:val="24"/>
              <w:szCs w:val="24"/>
              <w:lang w:val="en-US" w:eastAsia="zh-CN"/>
            </w:rPr>
            <w:fldChar w:fldCharType="separate"/>
          </w:r>
          <w:r>
            <w:rPr>
              <w:rFonts w:hint="eastAsia" w:ascii="仿宋" w:hAnsi="仿宋" w:eastAsia="仿宋" w:cs="仿宋"/>
              <w:bCs/>
              <w:sz w:val="24"/>
              <w:szCs w:val="24"/>
            </w:rPr>
            <w:t>四、响应文件的递交</w:t>
          </w:r>
          <w:r>
            <w:rPr>
              <w:rFonts w:hint="eastAsia" w:ascii="仿宋" w:hAnsi="仿宋" w:eastAsia="仿宋" w:cs="仿宋"/>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 w:hAnsi="仿宋" w:eastAsia="仿宋" w:cs="仿宋"/>
              <w:sz w:val="24"/>
              <w:szCs w:val="24"/>
            </w:rPr>
          </w:pPr>
          <w:r>
            <w:rPr>
              <w:rFonts w:hint="eastAsia" w:ascii="仿宋" w:hAnsi="仿宋" w:eastAsia="仿宋" w:cs="仿宋"/>
              <w:bCs/>
              <w:color w:val="4E4E4E"/>
              <w:sz w:val="24"/>
              <w:szCs w:val="24"/>
              <w:lang w:val="en-US" w:eastAsia="zh-CN"/>
            </w:rPr>
            <w:fldChar w:fldCharType="begin"/>
          </w:r>
          <w:r>
            <w:rPr>
              <w:rFonts w:hint="eastAsia" w:ascii="仿宋" w:hAnsi="仿宋" w:eastAsia="仿宋" w:cs="仿宋"/>
              <w:bCs/>
              <w:sz w:val="24"/>
              <w:szCs w:val="24"/>
              <w:lang w:val="en-US" w:eastAsia="zh-CN"/>
            </w:rPr>
            <w:instrText xml:space="preserve"> HYPERLINK \l _Toc26601 </w:instrText>
          </w:r>
          <w:r>
            <w:rPr>
              <w:rFonts w:hint="eastAsia" w:ascii="仿宋" w:hAnsi="仿宋" w:eastAsia="仿宋" w:cs="仿宋"/>
              <w:bCs/>
              <w:sz w:val="24"/>
              <w:szCs w:val="24"/>
              <w:lang w:val="en-US" w:eastAsia="zh-CN"/>
            </w:rPr>
            <w:fldChar w:fldCharType="separate"/>
          </w:r>
          <w:r>
            <w:rPr>
              <w:rFonts w:hint="eastAsia" w:ascii="仿宋" w:hAnsi="仿宋" w:eastAsia="仿宋" w:cs="仿宋"/>
              <w:bCs/>
              <w:sz w:val="24"/>
              <w:szCs w:val="24"/>
            </w:rPr>
            <w:t>五、竞争性磋商程序</w:t>
          </w:r>
          <w:r>
            <w:rPr>
              <w:rFonts w:hint="eastAsia" w:ascii="仿宋" w:hAnsi="仿宋" w:eastAsia="仿宋" w:cs="仿宋"/>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 w:hAnsi="仿宋" w:eastAsia="仿宋" w:cs="仿宋"/>
              <w:sz w:val="24"/>
              <w:szCs w:val="24"/>
            </w:rPr>
          </w:pPr>
          <w:r>
            <w:rPr>
              <w:rFonts w:hint="eastAsia" w:ascii="仿宋" w:hAnsi="仿宋" w:eastAsia="仿宋" w:cs="仿宋"/>
              <w:bCs/>
              <w:color w:val="4E4E4E"/>
              <w:sz w:val="24"/>
              <w:szCs w:val="24"/>
              <w:lang w:val="en-US" w:eastAsia="zh-CN"/>
            </w:rPr>
            <w:fldChar w:fldCharType="begin"/>
          </w:r>
          <w:r>
            <w:rPr>
              <w:rFonts w:hint="eastAsia" w:ascii="仿宋" w:hAnsi="仿宋" w:eastAsia="仿宋" w:cs="仿宋"/>
              <w:bCs/>
              <w:sz w:val="24"/>
              <w:szCs w:val="24"/>
              <w:lang w:val="en-US" w:eastAsia="zh-CN"/>
            </w:rPr>
            <w:instrText xml:space="preserve"> HYPERLINK \l _Toc19051 </w:instrText>
          </w:r>
          <w:r>
            <w:rPr>
              <w:rFonts w:hint="eastAsia" w:ascii="仿宋" w:hAnsi="仿宋" w:eastAsia="仿宋" w:cs="仿宋"/>
              <w:bCs/>
              <w:sz w:val="24"/>
              <w:szCs w:val="24"/>
              <w:lang w:val="en-US" w:eastAsia="zh-CN"/>
            </w:rPr>
            <w:fldChar w:fldCharType="separate"/>
          </w:r>
          <w:r>
            <w:rPr>
              <w:rFonts w:hint="eastAsia" w:ascii="仿宋" w:hAnsi="仿宋" w:eastAsia="仿宋" w:cs="仿宋"/>
              <w:bCs/>
              <w:sz w:val="24"/>
              <w:szCs w:val="24"/>
              <w:lang w:eastAsia="zh-CN"/>
            </w:rPr>
            <w:t>六、</w:t>
          </w:r>
          <w:r>
            <w:rPr>
              <w:rFonts w:hint="eastAsia" w:ascii="仿宋" w:hAnsi="仿宋" w:eastAsia="仿宋" w:cs="仿宋"/>
              <w:bCs/>
              <w:sz w:val="24"/>
              <w:szCs w:val="24"/>
            </w:rPr>
            <w:t>授予合同</w:t>
          </w:r>
          <w:r>
            <w:rPr>
              <w:rFonts w:hint="eastAsia" w:ascii="仿宋" w:hAnsi="仿宋" w:eastAsia="仿宋" w:cs="仿宋"/>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 w:hAnsi="仿宋" w:eastAsia="仿宋" w:cs="仿宋"/>
              <w:sz w:val="24"/>
              <w:szCs w:val="24"/>
            </w:rPr>
          </w:pPr>
          <w:r>
            <w:rPr>
              <w:rFonts w:hint="eastAsia" w:ascii="仿宋" w:hAnsi="仿宋" w:eastAsia="仿宋" w:cs="仿宋"/>
              <w:bCs/>
              <w:color w:val="4E4E4E"/>
              <w:sz w:val="24"/>
              <w:szCs w:val="24"/>
              <w:lang w:val="en-US" w:eastAsia="zh-CN"/>
            </w:rPr>
            <w:fldChar w:fldCharType="begin"/>
          </w:r>
          <w:r>
            <w:rPr>
              <w:rFonts w:hint="eastAsia" w:ascii="仿宋" w:hAnsi="仿宋" w:eastAsia="仿宋" w:cs="仿宋"/>
              <w:bCs/>
              <w:sz w:val="24"/>
              <w:szCs w:val="24"/>
              <w:lang w:val="en-US" w:eastAsia="zh-CN"/>
            </w:rPr>
            <w:instrText xml:space="preserve"> HYPERLINK \l _Toc21370 </w:instrText>
          </w:r>
          <w:r>
            <w:rPr>
              <w:rFonts w:hint="eastAsia" w:ascii="仿宋" w:hAnsi="仿宋" w:eastAsia="仿宋" w:cs="仿宋"/>
              <w:bCs/>
              <w:sz w:val="24"/>
              <w:szCs w:val="24"/>
              <w:lang w:val="en-US" w:eastAsia="zh-CN"/>
            </w:rPr>
            <w:fldChar w:fldCharType="separate"/>
          </w:r>
          <w:r>
            <w:rPr>
              <w:rFonts w:hint="eastAsia" w:ascii="仿宋" w:hAnsi="仿宋" w:eastAsia="仿宋" w:cs="仿宋"/>
              <w:bCs/>
              <w:sz w:val="24"/>
              <w:szCs w:val="24"/>
              <w:lang w:eastAsia="zh-CN"/>
            </w:rPr>
            <w:t>七、</w:t>
          </w:r>
          <w:r>
            <w:rPr>
              <w:rFonts w:hint="eastAsia" w:ascii="仿宋" w:hAnsi="仿宋" w:eastAsia="仿宋" w:cs="仿宋"/>
              <w:bCs/>
              <w:sz w:val="24"/>
              <w:szCs w:val="24"/>
            </w:rPr>
            <w:t>质疑和投诉</w:t>
          </w:r>
          <w:r>
            <w:rPr>
              <w:rFonts w:hint="eastAsia" w:ascii="仿宋" w:hAnsi="仿宋" w:eastAsia="仿宋" w:cs="仿宋"/>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 w:hAnsi="仿宋" w:eastAsia="仿宋" w:cs="仿宋"/>
              <w:sz w:val="24"/>
              <w:szCs w:val="24"/>
            </w:rPr>
          </w:pPr>
          <w:r>
            <w:rPr>
              <w:rFonts w:hint="eastAsia" w:ascii="仿宋" w:hAnsi="仿宋" w:eastAsia="仿宋" w:cs="仿宋"/>
              <w:bCs/>
              <w:color w:val="4E4E4E"/>
              <w:sz w:val="24"/>
              <w:szCs w:val="24"/>
              <w:lang w:val="en-US" w:eastAsia="zh-CN"/>
            </w:rPr>
            <w:fldChar w:fldCharType="begin"/>
          </w:r>
          <w:r>
            <w:rPr>
              <w:rFonts w:hint="eastAsia" w:ascii="仿宋" w:hAnsi="仿宋" w:eastAsia="仿宋" w:cs="仿宋"/>
              <w:bCs/>
              <w:sz w:val="24"/>
              <w:szCs w:val="24"/>
              <w:lang w:val="en-US" w:eastAsia="zh-CN"/>
            </w:rPr>
            <w:instrText xml:space="preserve"> HYPERLINK \l _Toc10303 </w:instrText>
          </w:r>
          <w:r>
            <w:rPr>
              <w:rFonts w:hint="eastAsia" w:ascii="仿宋" w:hAnsi="仿宋" w:eastAsia="仿宋" w:cs="仿宋"/>
              <w:bCs/>
              <w:sz w:val="24"/>
              <w:szCs w:val="24"/>
              <w:lang w:val="en-US" w:eastAsia="zh-CN"/>
            </w:rPr>
            <w:fldChar w:fldCharType="separate"/>
          </w:r>
          <w:r>
            <w:rPr>
              <w:rFonts w:hint="eastAsia" w:ascii="仿宋" w:hAnsi="仿宋" w:eastAsia="仿宋" w:cs="仿宋"/>
              <w:bCs/>
              <w:sz w:val="24"/>
              <w:szCs w:val="24"/>
            </w:rPr>
            <w:t>八、项目验收</w:t>
          </w:r>
          <w:r>
            <w:rPr>
              <w:rFonts w:hint="eastAsia" w:ascii="仿宋" w:hAnsi="仿宋" w:eastAsia="仿宋" w:cs="仿宋"/>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 w:hAnsi="仿宋" w:eastAsia="仿宋" w:cs="仿宋"/>
              <w:sz w:val="24"/>
              <w:szCs w:val="24"/>
            </w:rPr>
          </w:pPr>
          <w:r>
            <w:rPr>
              <w:rFonts w:hint="eastAsia" w:ascii="仿宋" w:hAnsi="仿宋" w:eastAsia="仿宋" w:cs="仿宋"/>
              <w:bCs/>
              <w:color w:val="4E4E4E"/>
              <w:sz w:val="24"/>
              <w:szCs w:val="24"/>
              <w:lang w:val="en-US" w:eastAsia="zh-CN"/>
            </w:rPr>
            <w:fldChar w:fldCharType="begin"/>
          </w:r>
          <w:r>
            <w:rPr>
              <w:rFonts w:hint="eastAsia" w:ascii="仿宋" w:hAnsi="仿宋" w:eastAsia="仿宋" w:cs="仿宋"/>
              <w:bCs/>
              <w:sz w:val="24"/>
              <w:szCs w:val="24"/>
              <w:lang w:val="en-US" w:eastAsia="zh-CN"/>
            </w:rPr>
            <w:instrText xml:space="preserve"> HYPERLINK \l _Toc5386 </w:instrText>
          </w:r>
          <w:r>
            <w:rPr>
              <w:rFonts w:hint="eastAsia" w:ascii="仿宋" w:hAnsi="仿宋" w:eastAsia="仿宋" w:cs="仿宋"/>
              <w:bCs/>
              <w:sz w:val="24"/>
              <w:szCs w:val="24"/>
              <w:lang w:val="en-US" w:eastAsia="zh-CN"/>
            </w:rPr>
            <w:fldChar w:fldCharType="separate"/>
          </w:r>
          <w:r>
            <w:rPr>
              <w:rFonts w:hint="eastAsia" w:ascii="仿宋" w:hAnsi="仿宋" w:eastAsia="仿宋" w:cs="仿宋"/>
              <w:bCs/>
              <w:sz w:val="24"/>
              <w:szCs w:val="24"/>
            </w:rPr>
            <w:t>九、适用法律</w:t>
          </w:r>
          <w:r>
            <w:rPr>
              <w:rFonts w:hint="eastAsia" w:ascii="仿宋" w:hAnsi="仿宋" w:eastAsia="仿宋" w:cs="仿宋"/>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 w:hAnsi="仿宋" w:eastAsia="仿宋" w:cs="仿宋"/>
              <w:sz w:val="24"/>
              <w:szCs w:val="24"/>
            </w:rPr>
          </w:pPr>
          <w:r>
            <w:rPr>
              <w:rFonts w:hint="eastAsia" w:ascii="仿宋" w:hAnsi="仿宋" w:eastAsia="仿宋" w:cs="仿宋"/>
              <w:bCs/>
              <w:color w:val="4E4E4E"/>
              <w:sz w:val="24"/>
              <w:szCs w:val="24"/>
              <w:lang w:val="en-US" w:eastAsia="zh-CN"/>
            </w:rPr>
            <w:fldChar w:fldCharType="begin"/>
          </w:r>
          <w:r>
            <w:rPr>
              <w:rFonts w:hint="eastAsia" w:ascii="仿宋" w:hAnsi="仿宋" w:eastAsia="仿宋" w:cs="仿宋"/>
              <w:bCs/>
              <w:sz w:val="24"/>
              <w:szCs w:val="24"/>
              <w:lang w:val="en-US" w:eastAsia="zh-CN"/>
            </w:rPr>
            <w:instrText xml:space="preserve"> HYPERLINK \l _Toc7307 </w:instrText>
          </w:r>
          <w:r>
            <w:rPr>
              <w:rFonts w:hint="eastAsia" w:ascii="仿宋" w:hAnsi="仿宋" w:eastAsia="仿宋" w:cs="仿宋"/>
              <w:bCs/>
              <w:sz w:val="24"/>
              <w:szCs w:val="24"/>
              <w:lang w:val="en-US" w:eastAsia="zh-CN"/>
            </w:rPr>
            <w:fldChar w:fldCharType="separate"/>
          </w:r>
          <w:r>
            <w:rPr>
              <w:rFonts w:hint="eastAsia" w:ascii="仿宋" w:hAnsi="仿宋" w:eastAsia="仿宋" w:cs="仿宋"/>
              <w:bCs/>
              <w:sz w:val="24"/>
              <w:szCs w:val="24"/>
            </w:rPr>
            <w:t>十、磋商文件的解释权</w:t>
          </w:r>
          <w:r>
            <w:rPr>
              <w:rFonts w:hint="eastAsia" w:ascii="仿宋" w:hAnsi="仿宋" w:eastAsia="仿宋" w:cs="仿宋"/>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 w:hAnsi="仿宋" w:eastAsia="仿宋" w:cs="仿宋"/>
              <w:sz w:val="24"/>
              <w:szCs w:val="24"/>
            </w:rPr>
          </w:pPr>
          <w:r>
            <w:rPr>
              <w:rFonts w:hint="eastAsia" w:ascii="仿宋" w:hAnsi="仿宋" w:eastAsia="仿宋" w:cs="仿宋"/>
              <w:bCs/>
              <w:color w:val="4E4E4E"/>
              <w:sz w:val="24"/>
              <w:szCs w:val="24"/>
              <w:lang w:val="en-US" w:eastAsia="zh-CN"/>
            </w:rPr>
            <w:fldChar w:fldCharType="begin"/>
          </w:r>
          <w:r>
            <w:rPr>
              <w:rFonts w:hint="eastAsia" w:ascii="仿宋" w:hAnsi="仿宋" w:eastAsia="仿宋" w:cs="仿宋"/>
              <w:bCs/>
              <w:sz w:val="24"/>
              <w:szCs w:val="24"/>
              <w:lang w:val="en-US" w:eastAsia="zh-CN"/>
            </w:rPr>
            <w:instrText xml:space="preserve"> HYPERLINK \l _Toc11986 </w:instrText>
          </w:r>
          <w:r>
            <w:rPr>
              <w:rFonts w:hint="eastAsia" w:ascii="仿宋" w:hAnsi="仿宋" w:eastAsia="仿宋" w:cs="仿宋"/>
              <w:bCs/>
              <w:sz w:val="24"/>
              <w:szCs w:val="24"/>
              <w:lang w:val="en-US" w:eastAsia="zh-CN"/>
            </w:rPr>
            <w:fldChar w:fldCharType="separate"/>
          </w:r>
          <w:r>
            <w:rPr>
              <w:rFonts w:hint="eastAsia" w:ascii="仿宋" w:hAnsi="仿宋" w:eastAsia="仿宋" w:cs="仿宋"/>
              <w:bCs/>
              <w:sz w:val="24"/>
              <w:szCs w:val="24"/>
            </w:rPr>
            <w:t>十一、其他注意事项</w:t>
          </w:r>
          <w:r>
            <w:rPr>
              <w:rFonts w:hint="eastAsia" w:ascii="仿宋" w:hAnsi="仿宋" w:eastAsia="仿宋" w:cs="仿宋"/>
              <w:bCs/>
              <w:color w:val="4E4E4E"/>
              <w:sz w:val="24"/>
              <w:szCs w:val="24"/>
              <w:lang w:val="en-US" w:eastAsia="zh-CN"/>
            </w:rPr>
            <w:fldChar w:fldCharType="end"/>
          </w:r>
        </w:p>
        <w:p>
          <w:pPr>
            <w:pStyle w:val="28"/>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 w:hAnsi="仿宋" w:eastAsia="仿宋" w:cs="仿宋"/>
              <w:sz w:val="24"/>
              <w:szCs w:val="24"/>
            </w:rPr>
          </w:pPr>
          <w:r>
            <w:rPr>
              <w:rFonts w:hint="eastAsia" w:ascii="仿宋" w:hAnsi="仿宋" w:eastAsia="仿宋" w:cs="仿宋"/>
              <w:bCs/>
              <w:color w:val="4E4E4E"/>
              <w:sz w:val="24"/>
              <w:szCs w:val="24"/>
              <w:lang w:val="en-US" w:eastAsia="zh-CN"/>
            </w:rPr>
            <w:fldChar w:fldCharType="begin"/>
          </w:r>
          <w:r>
            <w:rPr>
              <w:rFonts w:hint="eastAsia" w:ascii="仿宋" w:hAnsi="仿宋" w:eastAsia="仿宋" w:cs="仿宋"/>
              <w:bCs/>
              <w:sz w:val="24"/>
              <w:szCs w:val="24"/>
              <w:lang w:val="en-US" w:eastAsia="zh-CN"/>
            </w:rPr>
            <w:instrText xml:space="preserve"> HYPERLINK \l _Toc1612 </w:instrText>
          </w:r>
          <w:r>
            <w:rPr>
              <w:rFonts w:hint="eastAsia" w:ascii="仿宋" w:hAnsi="仿宋" w:eastAsia="仿宋" w:cs="仿宋"/>
              <w:bCs/>
              <w:sz w:val="24"/>
              <w:szCs w:val="24"/>
              <w:lang w:val="en-US" w:eastAsia="zh-CN"/>
            </w:rPr>
            <w:fldChar w:fldCharType="separate"/>
          </w:r>
          <w:r>
            <w:rPr>
              <w:rFonts w:hint="eastAsia" w:ascii="仿宋" w:hAnsi="仿宋" w:eastAsia="仿宋" w:cs="仿宋"/>
              <w:bCs w:val="0"/>
              <w:sz w:val="24"/>
              <w:szCs w:val="24"/>
              <w:lang w:eastAsia="zh-CN"/>
            </w:rPr>
            <w:t>第二章 工程量清单</w:t>
          </w:r>
          <w:r>
            <w:rPr>
              <w:rFonts w:hint="eastAsia" w:ascii="仿宋" w:hAnsi="仿宋" w:eastAsia="仿宋" w:cs="仿宋"/>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 w:hAnsi="仿宋" w:eastAsia="仿宋" w:cs="仿宋"/>
              <w:sz w:val="24"/>
              <w:szCs w:val="24"/>
            </w:rPr>
          </w:pPr>
          <w:r>
            <w:rPr>
              <w:rFonts w:hint="eastAsia" w:ascii="仿宋" w:hAnsi="仿宋" w:eastAsia="仿宋" w:cs="仿宋"/>
              <w:bCs/>
              <w:color w:val="4E4E4E"/>
              <w:sz w:val="24"/>
              <w:szCs w:val="24"/>
              <w:lang w:val="en-US" w:eastAsia="zh-CN"/>
            </w:rPr>
            <w:fldChar w:fldCharType="begin"/>
          </w:r>
          <w:r>
            <w:rPr>
              <w:rFonts w:hint="eastAsia" w:ascii="仿宋" w:hAnsi="仿宋" w:eastAsia="仿宋" w:cs="仿宋"/>
              <w:bCs/>
              <w:sz w:val="24"/>
              <w:szCs w:val="24"/>
              <w:lang w:val="en-US" w:eastAsia="zh-CN"/>
            </w:rPr>
            <w:instrText xml:space="preserve"> HYPERLINK \l _Toc31451 </w:instrText>
          </w:r>
          <w:r>
            <w:rPr>
              <w:rFonts w:hint="eastAsia" w:ascii="仿宋" w:hAnsi="仿宋" w:eastAsia="仿宋" w:cs="仿宋"/>
              <w:bCs/>
              <w:sz w:val="24"/>
              <w:szCs w:val="24"/>
              <w:lang w:val="en-US" w:eastAsia="zh-CN"/>
            </w:rPr>
            <w:fldChar w:fldCharType="separate"/>
          </w:r>
          <w:r>
            <w:rPr>
              <w:rFonts w:hint="eastAsia" w:ascii="仿宋" w:hAnsi="仿宋" w:eastAsia="仿宋" w:cs="仿宋"/>
              <w:bCs/>
              <w:sz w:val="24"/>
              <w:szCs w:val="24"/>
              <w:lang w:eastAsia="zh-CN"/>
            </w:rPr>
            <w:t>一、</w:t>
          </w:r>
          <w:r>
            <w:rPr>
              <w:rFonts w:hint="eastAsia" w:ascii="仿宋" w:hAnsi="仿宋" w:eastAsia="仿宋" w:cs="仿宋"/>
              <w:bCs/>
              <w:sz w:val="24"/>
              <w:szCs w:val="24"/>
            </w:rPr>
            <w:t>工程量清单（另册）</w:t>
          </w:r>
          <w:r>
            <w:rPr>
              <w:rFonts w:hint="eastAsia" w:ascii="仿宋" w:hAnsi="仿宋" w:eastAsia="仿宋" w:cs="仿宋"/>
              <w:bCs/>
              <w:color w:val="4E4E4E"/>
              <w:sz w:val="24"/>
              <w:szCs w:val="24"/>
              <w:lang w:val="en-US" w:eastAsia="zh-CN"/>
            </w:rPr>
            <w:fldChar w:fldCharType="end"/>
          </w:r>
        </w:p>
        <w:p>
          <w:pPr>
            <w:pStyle w:val="28"/>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 w:hAnsi="仿宋" w:eastAsia="仿宋" w:cs="仿宋"/>
              <w:sz w:val="24"/>
              <w:szCs w:val="24"/>
            </w:rPr>
          </w:pPr>
          <w:r>
            <w:rPr>
              <w:rFonts w:hint="eastAsia" w:ascii="仿宋" w:hAnsi="仿宋" w:eastAsia="仿宋" w:cs="仿宋"/>
              <w:bCs/>
              <w:color w:val="4E4E4E"/>
              <w:sz w:val="24"/>
              <w:szCs w:val="24"/>
              <w:lang w:val="en-US" w:eastAsia="zh-CN"/>
            </w:rPr>
            <w:fldChar w:fldCharType="begin"/>
          </w:r>
          <w:r>
            <w:rPr>
              <w:rFonts w:hint="eastAsia" w:ascii="仿宋" w:hAnsi="仿宋" w:eastAsia="仿宋" w:cs="仿宋"/>
              <w:bCs/>
              <w:sz w:val="24"/>
              <w:szCs w:val="24"/>
              <w:lang w:val="en-US" w:eastAsia="zh-CN"/>
            </w:rPr>
            <w:instrText xml:space="preserve"> HYPERLINK \l _Toc31332 </w:instrText>
          </w:r>
          <w:r>
            <w:rPr>
              <w:rFonts w:hint="eastAsia" w:ascii="仿宋" w:hAnsi="仿宋" w:eastAsia="仿宋" w:cs="仿宋"/>
              <w:bCs/>
              <w:sz w:val="24"/>
              <w:szCs w:val="24"/>
              <w:lang w:val="en-US" w:eastAsia="zh-CN"/>
            </w:rPr>
            <w:fldChar w:fldCharType="separate"/>
          </w:r>
          <w:r>
            <w:rPr>
              <w:rFonts w:hint="eastAsia" w:ascii="仿宋" w:hAnsi="仿宋" w:eastAsia="仿宋" w:cs="仿宋"/>
              <w:bCs w:val="0"/>
              <w:sz w:val="24"/>
              <w:szCs w:val="24"/>
              <w:lang w:eastAsia="zh-CN"/>
            </w:rPr>
            <w:t>第三章 评审方法</w:t>
          </w:r>
          <w:r>
            <w:rPr>
              <w:rFonts w:hint="eastAsia" w:ascii="仿宋" w:hAnsi="仿宋" w:eastAsia="仿宋" w:cs="仿宋"/>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 w:hAnsi="仿宋" w:eastAsia="仿宋" w:cs="仿宋"/>
              <w:sz w:val="24"/>
              <w:szCs w:val="24"/>
            </w:rPr>
          </w:pPr>
          <w:r>
            <w:rPr>
              <w:rFonts w:hint="eastAsia" w:ascii="仿宋" w:hAnsi="仿宋" w:eastAsia="仿宋" w:cs="仿宋"/>
              <w:bCs/>
              <w:color w:val="4E4E4E"/>
              <w:sz w:val="24"/>
              <w:szCs w:val="24"/>
              <w:lang w:val="en-US" w:eastAsia="zh-CN"/>
            </w:rPr>
            <w:fldChar w:fldCharType="begin"/>
          </w:r>
          <w:r>
            <w:rPr>
              <w:rFonts w:hint="eastAsia" w:ascii="仿宋" w:hAnsi="仿宋" w:eastAsia="仿宋" w:cs="仿宋"/>
              <w:bCs/>
              <w:sz w:val="24"/>
              <w:szCs w:val="24"/>
              <w:lang w:val="en-US" w:eastAsia="zh-CN"/>
            </w:rPr>
            <w:instrText xml:space="preserve"> HYPERLINK \l _Toc14742 </w:instrText>
          </w:r>
          <w:r>
            <w:rPr>
              <w:rFonts w:hint="eastAsia" w:ascii="仿宋" w:hAnsi="仿宋" w:eastAsia="仿宋" w:cs="仿宋"/>
              <w:bCs/>
              <w:sz w:val="24"/>
              <w:szCs w:val="24"/>
              <w:lang w:val="en-US" w:eastAsia="zh-CN"/>
            </w:rPr>
            <w:fldChar w:fldCharType="separate"/>
          </w:r>
          <w:r>
            <w:rPr>
              <w:rFonts w:hint="eastAsia" w:ascii="仿宋" w:hAnsi="仿宋" w:eastAsia="仿宋" w:cs="仿宋"/>
              <w:kern w:val="2"/>
              <w:sz w:val="24"/>
              <w:szCs w:val="24"/>
              <w:lang w:val="zh-CN"/>
            </w:rPr>
            <w:t>资格后审评审表</w:t>
          </w:r>
          <w:r>
            <w:rPr>
              <w:rFonts w:hint="eastAsia" w:ascii="仿宋" w:hAnsi="仿宋" w:eastAsia="仿宋" w:cs="仿宋"/>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投标文件符合性审查</w:t>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 w:hAnsi="仿宋" w:eastAsia="仿宋" w:cs="仿宋"/>
              <w:sz w:val="24"/>
              <w:szCs w:val="24"/>
            </w:rPr>
          </w:pPr>
          <w:r>
            <w:rPr>
              <w:rFonts w:hint="eastAsia" w:ascii="仿宋" w:hAnsi="仿宋" w:eastAsia="仿宋" w:cs="仿宋"/>
              <w:bCs/>
              <w:color w:val="4E4E4E"/>
              <w:sz w:val="24"/>
              <w:szCs w:val="24"/>
              <w:lang w:val="en-US" w:eastAsia="zh-CN"/>
            </w:rPr>
            <w:fldChar w:fldCharType="begin"/>
          </w:r>
          <w:r>
            <w:rPr>
              <w:rFonts w:hint="eastAsia" w:ascii="仿宋" w:hAnsi="仿宋" w:eastAsia="仿宋" w:cs="仿宋"/>
              <w:bCs/>
              <w:sz w:val="24"/>
              <w:szCs w:val="24"/>
              <w:lang w:val="en-US" w:eastAsia="zh-CN"/>
            </w:rPr>
            <w:instrText xml:space="preserve"> HYPERLINK \l _Toc5687 </w:instrText>
          </w:r>
          <w:r>
            <w:rPr>
              <w:rFonts w:hint="eastAsia" w:ascii="仿宋" w:hAnsi="仿宋" w:eastAsia="仿宋" w:cs="仿宋"/>
              <w:bCs/>
              <w:sz w:val="24"/>
              <w:szCs w:val="24"/>
              <w:lang w:val="en-US" w:eastAsia="zh-CN"/>
            </w:rPr>
            <w:fldChar w:fldCharType="separate"/>
          </w:r>
          <w:r>
            <w:rPr>
              <w:rFonts w:hint="eastAsia" w:ascii="仿宋" w:hAnsi="仿宋" w:eastAsia="仿宋" w:cs="仿宋"/>
              <w:bCs/>
              <w:sz w:val="24"/>
              <w:szCs w:val="24"/>
              <w:lang w:eastAsia="zh-CN"/>
            </w:rPr>
            <w:t xml:space="preserve">一、 </w:t>
          </w:r>
          <w:r>
            <w:rPr>
              <w:rFonts w:hint="eastAsia" w:ascii="仿宋" w:hAnsi="仿宋" w:eastAsia="仿宋" w:cs="仿宋"/>
              <w:bCs/>
              <w:sz w:val="24"/>
              <w:szCs w:val="24"/>
              <w:highlight w:val="white"/>
              <w:lang w:eastAsia="zh-CN"/>
            </w:rPr>
            <w:t>综合评分</w:t>
          </w:r>
          <w:r>
            <w:rPr>
              <w:rFonts w:hint="eastAsia" w:ascii="仿宋" w:hAnsi="仿宋" w:eastAsia="仿宋" w:cs="仿宋"/>
              <w:bCs/>
              <w:sz w:val="24"/>
              <w:szCs w:val="24"/>
              <w:highlight w:val="white"/>
              <w:lang w:val="en-US" w:eastAsia="zh-CN"/>
            </w:rPr>
            <w:t>细则</w:t>
          </w:r>
          <w:r>
            <w:rPr>
              <w:rFonts w:hint="eastAsia" w:ascii="仿宋" w:hAnsi="仿宋" w:eastAsia="仿宋" w:cs="仿宋"/>
              <w:bCs/>
              <w:sz w:val="24"/>
              <w:szCs w:val="24"/>
              <w:highlight w:val="white"/>
              <w:lang w:eastAsia="zh-CN"/>
            </w:rPr>
            <w:t>表</w:t>
          </w:r>
          <w:r>
            <w:rPr>
              <w:rFonts w:hint="eastAsia" w:ascii="仿宋" w:hAnsi="仿宋" w:eastAsia="仿宋" w:cs="仿宋"/>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 w:hAnsi="仿宋" w:eastAsia="仿宋" w:cs="仿宋"/>
              <w:sz w:val="24"/>
              <w:szCs w:val="24"/>
            </w:rPr>
          </w:pPr>
          <w:r>
            <w:rPr>
              <w:rFonts w:hint="eastAsia" w:ascii="仿宋" w:hAnsi="仿宋" w:eastAsia="仿宋" w:cs="仿宋"/>
              <w:bCs/>
              <w:color w:val="4E4E4E"/>
              <w:sz w:val="24"/>
              <w:szCs w:val="24"/>
              <w:lang w:val="en-US" w:eastAsia="zh-CN"/>
            </w:rPr>
            <w:fldChar w:fldCharType="begin"/>
          </w:r>
          <w:r>
            <w:rPr>
              <w:rFonts w:hint="eastAsia" w:ascii="仿宋" w:hAnsi="仿宋" w:eastAsia="仿宋" w:cs="仿宋"/>
              <w:bCs/>
              <w:sz w:val="24"/>
              <w:szCs w:val="24"/>
              <w:lang w:val="en-US" w:eastAsia="zh-CN"/>
            </w:rPr>
            <w:instrText xml:space="preserve"> HYPERLINK \l _Toc19838 </w:instrText>
          </w:r>
          <w:r>
            <w:rPr>
              <w:rFonts w:hint="eastAsia" w:ascii="仿宋" w:hAnsi="仿宋" w:eastAsia="仿宋" w:cs="仿宋"/>
              <w:bCs/>
              <w:sz w:val="24"/>
              <w:szCs w:val="24"/>
              <w:lang w:val="en-US" w:eastAsia="zh-CN"/>
            </w:rPr>
            <w:fldChar w:fldCharType="separate"/>
          </w:r>
          <w:r>
            <w:rPr>
              <w:rFonts w:hint="eastAsia" w:ascii="仿宋" w:hAnsi="仿宋" w:eastAsia="仿宋" w:cs="仿宋"/>
              <w:bCs/>
              <w:sz w:val="24"/>
              <w:szCs w:val="24"/>
              <w:highlight w:val="white"/>
              <w:lang w:val="en-US" w:eastAsia="zh-CN"/>
            </w:rPr>
            <w:t>二、</w:t>
          </w:r>
          <w:r>
            <w:rPr>
              <w:rFonts w:hint="eastAsia" w:ascii="仿宋" w:hAnsi="仿宋" w:eastAsia="仿宋" w:cs="仿宋"/>
              <w:bCs/>
              <w:sz w:val="24"/>
              <w:szCs w:val="24"/>
              <w:highlight w:val="white"/>
            </w:rPr>
            <w:t>推荐</w:t>
          </w:r>
          <w:r>
            <w:rPr>
              <w:rFonts w:hint="eastAsia" w:ascii="仿宋" w:hAnsi="仿宋" w:eastAsia="仿宋" w:cs="仿宋"/>
              <w:bCs/>
              <w:sz w:val="24"/>
              <w:szCs w:val="24"/>
              <w:highlight w:val="white"/>
              <w:lang w:eastAsia="zh-CN"/>
            </w:rPr>
            <w:t>中标候选人</w:t>
          </w:r>
          <w:r>
            <w:rPr>
              <w:rFonts w:hint="eastAsia" w:ascii="仿宋" w:hAnsi="仿宋" w:eastAsia="仿宋" w:cs="仿宋"/>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 w:hAnsi="仿宋" w:eastAsia="仿宋" w:cs="仿宋"/>
              <w:sz w:val="24"/>
              <w:szCs w:val="24"/>
            </w:rPr>
          </w:pPr>
          <w:r>
            <w:rPr>
              <w:rFonts w:hint="eastAsia" w:ascii="仿宋" w:hAnsi="仿宋" w:eastAsia="仿宋" w:cs="仿宋"/>
              <w:bCs/>
              <w:color w:val="4E4E4E"/>
              <w:sz w:val="24"/>
              <w:szCs w:val="24"/>
              <w:lang w:val="en-US" w:eastAsia="zh-CN"/>
            </w:rPr>
            <w:fldChar w:fldCharType="begin"/>
          </w:r>
          <w:r>
            <w:rPr>
              <w:rFonts w:hint="eastAsia" w:ascii="仿宋" w:hAnsi="仿宋" w:eastAsia="仿宋" w:cs="仿宋"/>
              <w:bCs/>
              <w:sz w:val="24"/>
              <w:szCs w:val="24"/>
              <w:lang w:val="en-US" w:eastAsia="zh-CN"/>
            </w:rPr>
            <w:instrText xml:space="preserve"> HYPERLINK \l _Toc22277 </w:instrText>
          </w:r>
          <w:r>
            <w:rPr>
              <w:rFonts w:hint="eastAsia" w:ascii="仿宋" w:hAnsi="仿宋" w:eastAsia="仿宋" w:cs="仿宋"/>
              <w:bCs/>
              <w:sz w:val="24"/>
              <w:szCs w:val="24"/>
              <w:lang w:val="en-US" w:eastAsia="zh-CN"/>
            </w:rPr>
            <w:fldChar w:fldCharType="separate"/>
          </w:r>
          <w:r>
            <w:rPr>
              <w:rFonts w:hint="eastAsia" w:ascii="仿宋" w:hAnsi="仿宋" w:eastAsia="仿宋" w:cs="仿宋"/>
              <w:bCs/>
              <w:sz w:val="24"/>
              <w:szCs w:val="24"/>
              <w:highlight w:val="white"/>
              <w:lang w:val="en-US" w:eastAsia="zh-CN"/>
            </w:rPr>
            <w:t>三、</w:t>
          </w:r>
          <w:r>
            <w:rPr>
              <w:rFonts w:hint="eastAsia" w:ascii="仿宋" w:hAnsi="仿宋" w:eastAsia="仿宋" w:cs="仿宋"/>
              <w:bCs/>
              <w:sz w:val="24"/>
              <w:szCs w:val="24"/>
              <w:highlight w:val="white"/>
            </w:rPr>
            <w:t>确定</w:t>
          </w:r>
          <w:r>
            <w:rPr>
              <w:rFonts w:hint="eastAsia" w:ascii="仿宋" w:hAnsi="仿宋" w:eastAsia="仿宋" w:cs="仿宋"/>
              <w:bCs/>
              <w:sz w:val="24"/>
              <w:szCs w:val="24"/>
              <w:highlight w:val="white"/>
              <w:lang w:eastAsia="zh-CN"/>
            </w:rPr>
            <w:t>中标单位</w:t>
          </w:r>
          <w:r>
            <w:rPr>
              <w:rFonts w:hint="eastAsia" w:ascii="仿宋" w:hAnsi="仿宋" w:eastAsia="仿宋" w:cs="仿宋"/>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 w:hAnsi="仿宋" w:eastAsia="仿宋" w:cs="仿宋"/>
              <w:sz w:val="24"/>
              <w:szCs w:val="24"/>
            </w:rPr>
          </w:pPr>
          <w:r>
            <w:rPr>
              <w:rFonts w:hint="eastAsia" w:ascii="仿宋" w:hAnsi="仿宋" w:eastAsia="仿宋" w:cs="仿宋"/>
              <w:bCs/>
              <w:color w:val="4E4E4E"/>
              <w:sz w:val="24"/>
              <w:szCs w:val="24"/>
              <w:lang w:val="en-US" w:eastAsia="zh-CN"/>
            </w:rPr>
            <w:fldChar w:fldCharType="begin"/>
          </w:r>
          <w:r>
            <w:rPr>
              <w:rFonts w:hint="eastAsia" w:ascii="仿宋" w:hAnsi="仿宋" w:eastAsia="仿宋" w:cs="仿宋"/>
              <w:bCs/>
              <w:sz w:val="24"/>
              <w:szCs w:val="24"/>
              <w:lang w:val="en-US" w:eastAsia="zh-CN"/>
            </w:rPr>
            <w:instrText xml:space="preserve"> HYPERLINK \l _Toc21266 </w:instrText>
          </w:r>
          <w:r>
            <w:rPr>
              <w:rFonts w:hint="eastAsia" w:ascii="仿宋" w:hAnsi="仿宋" w:eastAsia="仿宋" w:cs="仿宋"/>
              <w:bCs/>
              <w:sz w:val="24"/>
              <w:szCs w:val="24"/>
              <w:lang w:val="en-US" w:eastAsia="zh-CN"/>
            </w:rPr>
            <w:fldChar w:fldCharType="separate"/>
          </w:r>
          <w:r>
            <w:rPr>
              <w:rFonts w:hint="eastAsia" w:ascii="仿宋" w:hAnsi="仿宋" w:eastAsia="仿宋" w:cs="仿宋"/>
              <w:bCs w:val="0"/>
              <w:sz w:val="24"/>
              <w:szCs w:val="24"/>
              <w:highlight w:val="white"/>
              <w:lang w:eastAsia="zh-CN"/>
            </w:rPr>
            <w:t>四、控制价编制说明</w:t>
          </w:r>
          <w:r>
            <w:rPr>
              <w:rFonts w:hint="eastAsia" w:ascii="仿宋" w:hAnsi="仿宋" w:eastAsia="仿宋" w:cs="仿宋"/>
              <w:bCs/>
              <w:color w:val="4E4E4E"/>
              <w:sz w:val="24"/>
              <w:szCs w:val="24"/>
              <w:lang w:val="en-US" w:eastAsia="zh-CN"/>
            </w:rPr>
            <w:fldChar w:fldCharType="end"/>
          </w:r>
        </w:p>
        <w:p>
          <w:pPr>
            <w:pStyle w:val="28"/>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 w:hAnsi="仿宋" w:eastAsia="仿宋" w:cs="仿宋"/>
              <w:sz w:val="24"/>
              <w:szCs w:val="24"/>
            </w:rPr>
          </w:pPr>
          <w:r>
            <w:rPr>
              <w:rFonts w:hint="eastAsia" w:ascii="仿宋" w:hAnsi="仿宋" w:eastAsia="仿宋" w:cs="仿宋"/>
              <w:bCs/>
              <w:color w:val="4E4E4E"/>
              <w:sz w:val="24"/>
              <w:szCs w:val="24"/>
              <w:lang w:val="en-US" w:eastAsia="zh-CN"/>
            </w:rPr>
            <w:fldChar w:fldCharType="begin"/>
          </w:r>
          <w:r>
            <w:rPr>
              <w:rFonts w:hint="eastAsia" w:ascii="仿宋" w:hAnsi="仿宋" w:eastAsia="仿宋" w:cs="仿宋"/>
              <w:bCs/>
              <w:sz w:val="24"/>
              <w:szCs w:val="24"/>
              <w:lang w:val="en-US" w:eastAsia="zh-CN"/>
            </w:rPr>
            <w:instrText xml:space="preserve"> HYPERLINK \l _Toc24819 </w:instrText>
          </w:r>
          <w:r>
            <w:rPr>
              <w:rFonts w:hint="eastAsia" w:ascii="仿宋" w:hAnsi="仿宋" w:eastAsia="仿宋" w:cs="仿宋"/>
              <w:bCs/>
              <w:sz w:val="24"/>
              <w:szCs w:val="24"/>
              <w:lang w:val="en-US" w:eastAsia="zh-CN"/>
            </w:rPr>
            <w:fldChar w:fldCharType="separate"/>
          </w:r>
          <w:r>
            <w:rPr>
              <w:rFonts w:hint="eastAsia" w:ascii="仿宋" w:hAnsi="仿宋" w:eastAsia="仿宋" w:cs="仿宋"/>
              <w:bCs w:val="0"/>
              <w:sz w:val="24"/>
              <w:szCs w:val="24"/>
              <w:lang w:eastAsia="zh-CN"/>
            </w:rPr>
            <w:t>第四章 合同格式及合同条款草拟</w:t>
          </w:r>
          <w:r>
            <w:rPr>
              <w:rFonts w:hint="eastAsia" w:ascii="仿宋" w:hAnsi="仿宋" w:eastAsia="仿宋" w:cs="仿宋"/>
              <w:bCs/>
              <w:color w:val="4E4E4E"/>
              <w:sz w:val="24"/>
              <w:szCs w:val="24"/>
              <w:lang w:val="en-US" w:eastAsia="zh-CN"/>
            </w:rPr>
            <w:fldChar w:fldCharType="end"/>
          </w:r>
        </w:p>
        <w:p>
          <w:pPr>
            <w:pStyle w:val="28"/>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 w:hAnsi="仿宋" w:eastAsia="仿宋" w:cs="仿宋"/>
              <w:sz w:val="24"/>
              <w:szCs w:val="24"/>
            </w:rPr>
          </w:pPr>
          <w:r>
            <w:rPr>
              <w:rFonts w:hint="eastAsia" w:ascii="仿宋" w:hAnsi="仿宋" w:eastAsia="仿宋" w:cs="仿宋"/>
              <w:bCs/>
              <w:color w:val="4E4E4E"/>
              <w:sz w:val="24"/>
              <w:szCs w:val="24"/>
              <w:lang w:val="en-US" w:eastAsia="zh-CN"/>
            </w:rPr>
            <w:fldChar w:fldCharType="begin"/>
          </w:r>
          <w:r>
            <w:rPr>
              <w:rFonts w:hint="eastAsia" w:ascii="仿宋" w:hAnsi="仿宋" w:eastAsia="仿宋" w:cs="仿宋"/>
              <w:bCs/>
              <w:sz w:val="24"/>
              <w:szCs w:val="24"/>
              <w:lang w:val="en-US" w:eastAsia="zh-CN"/>
            </w:rPr>
            <w:instrText xml:space="preserve"> HYPERLINK \l _Toc3428 </w:instrText>
          </w:r>
          <w:r>
            <w:rPr>
              <w:rFonts w:hint="eastAsia" w:ascii="仿宋" w:hAnsi="仿宋" w:eastAsia="仿宋" w:cs="仿宋"/>
              <w:bCs/>
              <w:sz w:val="24"/>
              <w:szCs w:val="24"/>
              <w:lang w:val="en-US" w:eastAsia="zh-CN"/>
            </w:rPr>
            <w:fldChar w:fldCharType="separate"/>
          </w:r>
          <w:r>
            <w:rPr>
              <w:rFonts w:hint="eastAsia" w:ascii="仿宋" w:hAnsi="仿宋" w:eastAsia="仿宋" w:cs="仿宋"/>
              <w:bCs w:val="0"/>
              <w:kern w:val="44"/>
              <w:sz w:val="24"/>
              <w:szCs w:val="24"/>
              <w:lang w:val="en-US" w:eastAsia="zh-CN" w:bidi="ar-SA"/>
            </w:rPr>
            <w:t xml:space="preserve">第五章 </w:t>
          </w:r>
          <w:r>
            <w:rPr>
              <w:rFonts w:hint="eastAsia" w:ascii="仿宋" w:hAnsi="仿宋" w:eastAsia="仿宋" w:cs="仿宋"/>
              <w:bCs w:val="0"/>
              <w:sz w:val="24"/>
              <w:szCs w:val="24"/>
              <w:lang w:val="en-US" w:eastAsia="zh-CN"/>
            </w:rPr>
            <w:t>竞争性磋商响应文件格式</w:t>
          </w:r>
          <w:r>
            <w:rPr>
              <w:rFonts w:hint="eastAsia" w:ascii="仿宋" w:hAnsi="仿宋" w:eastAsia="仿宋" w:cs="仿宋"/>
              <w:bCs/>
              <w:color w:val="4E4E4E"/>
              <w:sz w:val="24"/>
              <w:szCs w:val="24"/>
              <w:lang w:val="en-US" w:eastAsia="zh-CN"/>
            </w:rPr>
            <w:fldChar w:fldCharType="end"/>
          </w:r>
        </w:p>
        <w:p>
          <w:pPr>
            <w:keepNext w:val="0"/>
            <w:keepLines w:val="0"/>
            <w:pageBreakBefore w:val="0"/>
            <w:widowControl w:val="0"/>
            <w:kinsoku/>
            <w:wordWrap/>
            <w:overflowPunct/>
            <w:topLinePunct w:val="0"/>
            <w:bidi w:val="0"/>
            <w:snapToGrid/>
            <w:spacing w:line="240" w:lineRule="auto"/>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一、承诺函</w:t>
          </w:r>
        </w:p>
        <w:p>
          <w:pPr>
            <w:keepNext w:val="0"/>
            <w:keepLines w:val="0"/>
            <w:pageBreakBefore w:val="0"/>
            <w:widowControl w:val="0"/>
            <w:kinsoku/>
            <w:wordWrap/>
            <w:overflowPunct/>
            <w:topLinePunct w:val="0"/>
            <w:bidi w:val="0"/>
            <w:snapToGrid/>
            <w:spacing w:line="240" w:lineRule="auto"/>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二</w:t>
          </w:r>
          <w:r>
            <w:rPr>
              <w:rFonts w:hint="eastAsia" w:ascii="仿宋" w:hAnsi="仿宋" w:eastAsia="仿宋" w:cs="仿宋"/>
              <w:sz w:val="24"/>
              <w:szCs w:val="24"/>
            </w:rPr>
            <w:t>、投标函及投标函附录</w:t>
          </w:r>
        </w:p>
        <w:p>
          <w:pPr>
            <w:keepNext w:val="0"/>
            <w:keepLines w:val="0"/>
            <w:pageBreakBefore w:val="0"/>
            <w:widowControl w:val="0"/>
            <w:kinsoku/>
            <w:wordWrap/>
            <w:overflowPunct/>
            <w:topLinePunct w:val="0"/>
            <w:bidi w:val="0"/>
            <w:snapToGrid/>
            <w:spacing w:line="240" w:lineRule="auto"/>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三</w:t>
          </w:r>
          <w:r>
            <w:rPr>
              <w:rFonts w:hint="eastAsia" w:ascii="仿宋" w:hAnsi="仿宋" w:eastAsia="仿宋" w:cs="仿宋"/>
              <w:sz w:val="24"/>
              <w:szCs w:val="24"/>
            </w:rPr>
            <w:t>、投标保证金</w:t>
          </w:r>
          <w:r>
            <w:rPr>
              <w:rFonts w:hint="eastAsia" w:ascii="仿宋" w:hAnsi="仿宋" w:eastAsia="仿宋" w:cs="仿宋"/>
              <w:sz w:val="24"/>
              <w:szCs w:val="24"/>
              <w:lang w:eastAsia="zh-CN"/>
            </w:rPr>
            <w:t>收据</w:t>
          </w:r>
        </w:p>
        <w:p>
          <w:pPr>
            <w:keepNext w:val="0"/>
            <w:keepLines w:val="0"/>
            <w:pageBreakBefore w:val="0"/>
            <w:widowControl w:val="0"/>
            <w:kinsoku/>
            <w:wordWrap/>
            <w:overflowPunct/>
            <w:topLinePunct w:val="0"/>
            <w:bidi w:val="0"/>
            <w:snapToGrid/>
            <w:spacing w:line="240" w:lineRule="auto"/>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四</w:t>
          </w:r>
          <w:r>
            <w:rPr>
              <w:rFonts w:hint="eastAsia" w:ascii="仿宋" w:hAnsi="仿宋" w:eastAsia="仿宋" w:cs="仿宋"/>
              <w:sz w:val="24"/>
              <w:szCs w:val="24"/>
            </w:rPr>
            <w:t>、已标价工程量清单</w:t>
          </w:r>
        </w:p>
        <w:p>
          <w:pPr>
            <w:keepNext w:val="0"/>
            <w:keepLines w:val="0"/>
            <w:pageBreakBefore w:val="0"/>
            <w:widowControl w:val="0"/>
            <w:kinsoku/>
            <w:wordWrap/>
            <w:overflowPunct/>
            <w:topLinePunct w:val="0"/>
            <w:bidi w:val="0"/>
            <w:snapToGrid/>
            <w:spacing w:line="240" w:lineRule="auto"/>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五</w:t>
          </w:r>
          <w:r>
            <w:rPr>
              <w:rFonts w:hint="eastAsia" w:ascii="仿宋" w:hAnsi="仿宋" w:eastAsia="仿宋" w:cs="仿宋"/>
              <w:sz w:val="24"/>
              <w:szCs w:val="24"/>
              <w:lang w:eastAsia="zh-CN"/>
            </w:rPr>
            <w:t>、技术标投标格式</w:t>
          </w:r>
        </w:p>
        <w:p>
          <w:pPr>
            <w:keepNext w:val="0"/>
            <w:keepLines w:val="0"/>
            <w:pageBreakBefore w:val="0"/>
            <w:widowControl w:val="0"/>
            <w:kinsoku/>
            <w:wordWrap/>
            <w:overflowPunct/>
            <w:topLinePunct w:val="0"/>
            <w:bidi w:val="0"/>
            <w:snapToGrid/>
            <w:spacing w:line="240" w:lineRule="auto"/>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六</w:t>
          </w:r>
          <w:r>
            <w:rPr>
              <w:rFonts w:hint="eastAsia" w:ascii="仿宋" w:hAnsi="仿宋" w:eastAsia="仿宋" w:cs="仿宋"/>
              <w:sz w:val="24"/>
              <w:szCs w:val="24"/>
            </w:rPr>
            <w:t>、项目管理机构</w:t>
          </w:r>
        </w:p>
        <w:p>
          <w:pPr>
            <w:keepNext w:val="0"/>
            <w:keepLines w:val="0"/>
            <w:pageBreakBefore w:val="0"/>
            <w:widowControl w:val="0"/>
            <w:kinsoku/>
            <w:wordWrap/>
            <w:overflowPunct/>
            <w:topLinePunct w:val="0"/>
            <w:bidi w:val="0"/>
            <w:snapToGrid/>
            <w:spacing w:line="240" w:lineRule="auto"/>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七</w:t>
          </w:r>
          <w:r>
            <w:rPr>
              <w:rFonts w:hint="eastAsia" w:ascii="仿宋" w:hAnsi="仿宋" w:eastAsia="仿宋" w:cs="仿宋"/>
              <w:sz w:val="24"/>
              <w:szCs w:val="24"/>
            </w:rPr>
            <w:t>、资格审查资料</w:t>
          </w:r>
        </w:p>
        <w:p>
          <w:pPr>
            <w:pStyle w:val="86"/>
            <w:keepNext w:val="0"/>
            <w:keepLines w:val="0"/>
            <w:pageBreakBefore w:val="0"/>
            <w:widowControl w:val="0"/>
            <w:kinsoku/>
            <w:wordWrap/>
            <w:overflowPunct/>
            <w:topLinePunct w:val="0"/>
            <w:bidi w:val="0"/>
            <w:snapToGrid/>
            <w:spacing w:line="24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八、近三年（2020年1月以后）项目业绩表</w:t>
          </w:r>
        </w:p>
        <w:p>
          <w:pPr>
            <w:keepNext w:val="0"/>
            <w:keepLines w:val="0"/>
            <w:pageBreakBefore w:val="0"/>
            <w:widowControl w:val="0"/>
            <w:numPr>
              <w:ilvl w:val="0"/>
              <w:numId w:val="0"/>
            </w:numPr>
            <w:kinsoku/>
            <w:wordWrap/>
            <w:overflowPunct/>
            <w:topLinePunct w:val="0"/>
            <w:bidi w:val="0"/>
            <w:snapToGrid/>
            <w:spacing w:line="24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九、商务条款偏离表</w:t>
          </w:r>
        </w:p>
        <w:p>
          <w:pPr>
            <w:keepNext w:val="0"/>
            <w:keepLines w:val="0"/>
            <w:pageBreakBefore w:val="0"/>
            <w:widowControl w:val="0"/>
            <w:numPr>
              <w:ilvl w:val="0"/>
              <w:numId w:val="0"/>
            </w:numPr>
            <w:kinsoku/>
            <w:wordWrap/>
            <w:overflowPunct/>
            <w:topLinePunct w:val="0"/>
            <w:bidi w:val="0"/>
            <w:snapToGrid/>
            <w:spacing w:line="24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十、服务需求偏离表</w:t>
          </w:r>
        </w:p>
        <w:p>
          <w:pPr>
            <w:keepNext w:val="0"/>
            <w:keepLines w:val="0"/>
            <w:pageBreakBefore w:val="0"/>
            <w:widowControl w:val="0"/>
            <w:numPr>
              <w:ilvl w:val="0"/>
              <w:numId w:val="0"/>
            </w:numPr>
            <w:kinsoku/>
            <w:wordWrap/>
            <w:overflowPunct/>
            <w:topLinePunct w:val="0"/>
            <w:bidi w:val="0"/>
            <w:snapToGrid/>
            <w:spacing w:line="24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十一、供应商情况表</w:t>
          </w:r>
        </w:p>
        <w:p>
          <w:pPr>
            <w:keepNext w:val="0"/>
            <w:keepLines w:val="0"/>
            <w:pageBreakBefore w:val="0"/>
            <w:widowControl w:val="0"/>
            <w:numPr>
              <w:ilvl w:val="0"/>
              <w:numId w:val="0"/>
            </w:numPr>
            <w:kinsoku/>
            <w:wordWrap/>
            <w:overflowPunct/>
            <w:topLinePunct w:val="0"/>
            <w:bidi w:val="0"/>
            <w:snapToGrid/>
            <w:spacing w:line="240" w:lineRule="auto"/>
            <w:jc w:val="both"/>
            <w:textAlignment w:val="auto"/>
            <w:rPr>
              <w:rFonts w:hint="eastAsia" w:ascii="仿宋" w:hAnsi="仿宋" w:eastAsia="仿宋" w:cs="仿宋"/>
              <w:sz w:val="24"/>
              <w:szCs w:val="24"/>
              <w:lang w:val="en-US" w:eastAsia="zh-CN"/>
            </w:rPr>
          </w:pPr>
          <w:r>
            <w:rPr>
              <w:rFonts w:hint="eastAsia" w:ascii="仿宋" w:hAnsi="仿宋" w:eastAsia="仿宋" w:cs="仿宋"/>
              <w:color w:val="auto"/>
              <w:kern w:val="2"/>
              <w:sz w:val="24"/>
              <w:szCs w:val="24"/>
              <w:lang w:val="en-US" w:eastAsia="zh-CN" w:bidi="ar-SA"/>
            </w:rPr>
            <w:t>十二、关于资格的声明函</w:t>
          </w:r>
        </w:p>
        <w:p>
          <w:pPr>
            <w:keepNext w:val="0"/>
            <w:keepLines w:val="0"/>
            <w:pageBreakBefore w:val="0"/>
            <w:widowControl w:val="0"/>
            <w:kinsoku/>
            <w:wordWrap/>
            <w:overflowPunct/>
            <w:topLinePunct w:val="0"/>
            <w:bidi w:val="0"/>
            <w:snapToGrid/>
            <w:spacing w:line="240" w:lineRule="auto"/>
            <w:jc w:val="both"/>
            <w:textAlignment w:val="auto"/>
            <w:outlineLvl w:val="9"/>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十三、投标人认为需要提供的其他资料</w:t>
          </w:r>
        </w:p>
        <w:p>
          <w:pPr>
            <w:keepNext w:val="0"/>
            <w:keepLines w:val="0"/>
            <w:pageBreakBefore w:val="0"/>
            <w:widowControl w:val="0"/>
            <w:kinsoku/>
            <w:wordWrap/>
            <w:overflowPunct/>
            <w:topLinePunct w:val="0"/>
            <w:bidi w:val="0"/>
            <w:adjustRightInd/>
            <w:snapToGrid/>
            <w:spacing w:line="240" w:lineRule="auto"/>
            <w:ind w:right="0"/>
            <w:jc w:val="center"/>
            <w:textAlignment w:val="auto"/>
            <w:outlineLvl w:val="9"/>
            <w:rPr>
              <w:rFonts w:hint="eastAsia" w:ascii="仿宋" w:hAnsi="仿宋" w:eastAsia="仿宋" w:cs="仿宋"/>
              <w:b/>
              <w:bCs/>
              <w:color w:val="4E4E4E"/>
              <w:sz w:val="24"/>
              <w:szCs w:val="24"/>
              <w:lang w:val="en-US" w:eastAsia="zh-CN"/>
            </w:rPr>
            <w:sectPr>
              <w:footerReference r:id="rId4" w:type="default"/>
              <w:pgSz w:w="11906" w:h="16838"/>
              <w:pgMar w:top="1440" w:right="1797" w:bottom="1440" w:left="1797" w:header="851" w:footer="992" w:gutter="0"/>
              <w:pgNumType w:fmt="decimal" w:start="1"/>
              <w:cols w:space="425" w:num="1"/>
              <w:docGrid w:linePitch="312" w:charSpace="0"/>
            </w:sectPr>
          </w:pPr>
          <w:r>
            <w:rPr>
              <w:rFonts w:hint="eastAsia" w:ascii="仿宋" w:hAnsi="仿宋" w:eastAsia="仿宋" w:cs="仿宋"/>
              <w:bCs/>
              <w:color w:val="4E4E4E"/>
              <w:sz w:val="24"/>
              <w:szCs w:val="24"/>
              <w:lang w:val="en-US" w:eastAsia="zh-CN"/>
            </w:rPr>
            <w:fldChar w:fldCharType="end"/>
          </w:r>
        </w:p>
      </w:sdtContent>
    </w:sdt>
    <w:p>
      <w:pPr>
        <w:keepNext w:val="0"/>
        <w:keepLines w:val="0"/>
        <w:pageBreakBefore w:val="0"/>
        <w:widowControl/>
        <w:shd w:val="clear" w:color="auto" w:fill="FFFFFF"/>
        <w:kinsoku/>
        <w:wordWrap/>
        <w:overflowPunct/>
        <w:topLinePunct w:val="0"/>
        <w:autoSpaceDE/>
        <w:autoSpaceDN/>
        <w:bidi w:val="0"/>
        <w:adjustRightInd w:val="0"/>
        <w:snapToGrid w:val="0"/>
        <w:spacing w:line="360" w:lineRule="exact"/>
        <w:ind w:firstLine="361" w:firstLineChars="100"/>
        <w:textAlignment w:val="auto"/>
        <w:rPr>
          <w:rFonts w:hint="eastAsia" w:ascii="仿宋" w:hAnsi="仿宋" w:eastAsia="仿宋" w:cs="仿宋"/>
          <w:b/>
          <w:bCs/>
          <w:color w:val="auto"/>
          <w:sz w:val="36"/>
          <w:szCs w:val="36"/>
          <w:lang w:val="en-US" w:eastAsia="zh-CN"/>
        </w:rPr>
      </w:pPr>
      <w:r>
        <w:rPr>
          <w:rFonts w:hint="eastAsia" w:ascii="仿宋" w:hAnsi="仿宋" w:eastAsia="仿宋" w:cs="仿宋"/>
          <w:b/>
          <w:bCs/>
          <w:color w:val="auto"/>
          <w:sz w:val="36"/>
          <w:szCs w:val="36"/>
          <w:lang w:val="en-US" w:eastAsia="zh-CN"/>
        </w:rPr>
        <w:t>塔城地区乌苏职业技术学校消防水池及消防改造</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b/>
          <w:bCs/>
          <w:color w:val="auto"/>
          <w:sz w:val="36"/>
          <w:szCs w:val="36"/>
          <w:lang w:val="en-US" w:eastAsia="zh-CN"/>
        </w:rPr>
      </w:pPr>
      <w:r>
        <w:rPr>
          <w:rFonts w:hint="eastAsia" w:ascii="仿宋" w:hAnsi="仿宋" w:eastAsia="仿宋" w:cs="仿宋"/>
          <w:b/>
          <w:bCs/>
          <w:color w:val="auto"/>
          <w:sz w:val="36"/>
          <w:szCs w:val="36"/>
          <w:lang w:val="en-US" w:eastAsia="zh-CN"/>
        </w:rPr>
        <w:t>项目竞争性磋商公告</w:t>
      </w:r>
    </w:p>
    <w:p>
      <w:pPr>
        <w:keepNext w:val="0"/>
        <w:keepLines w:val="0"/>
        <w:pageBreakBefore w:val="0"/>
        <w:widowControl/>
        <w:numPr>
          <w:ilvl w:val="0"/>
          <w:numId w:val="1"/>
        </w:numPr>
        <w:shd w:val="clear" w:color="auto" w:fill="FFFFFF"/>
        <w:kinsoku/>
        <w:wordWrap/>
        <w:overflowPunct/>
        <w:topLinePunct w:val="0"/>
        <w:autoSpaceDE/>
        <w:autoSpaceDN/>
        <w:bidi w:val="0"/>
        <w:adjustRightInd w:val="0"/>
        <w:snapToGrid w:val="0"/>
        <w:spacing w:line="360" w:lineRule="exact"/>
        <w:ind w:left="229" w:leftChars="109" w:firstLine="240" w:firstLineChars="1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项目名称：塔城地区乌苏职业技术学校消防水池及消防改造项目</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360" w:lineRule="exact"/>
        <w:ind w:leftChars="209"/>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二、项目编号：WSZFCG(CS)2023-050</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exact"/>
        <w:ind w:left="229" w:leftChars="109" w:firstLine="240" w:firstLineChars="1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三、采购内容：</w:t>
      </w:r>
      <w:r>
        <w:rPr>
          <w:rFonts w:hint="eastAsia" w:ascii="仿宋" w:hAnsi="仿宋" w:eastAsia="仿宋" w:cs="仿宋"/>
          <w:bCs/>
          <w:sz w:val="24"/>
          <w:szCs w:val="24"/>
          <w:highlight w:val="white"/>
        </w:rPr>
        <w:t>新建消防水池 100m³、泵房改造及配套管网建设（具体内容详见施工图纸及项目清单）</w:t>
      </w:r>
      <w:r>
        <w:rPr>
          <w:rFonts w:hint="eastAsia" w:ascii="仿宋" w:hAnsi="仿宋" w:eastAsia="仿宋" w:cs="仿宋"/>
          <w:color w:val="auto"/>
          <w:kern w:val="2"/>
          <w:sz w:val="24"/>
          <w:szCs w:val="24"/>
          <w:lang w:val="en-US" w:eastAsia="zh-CN" w:bidi="ar-SA"/>
        </w:rPr>
        <w:t>。</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exact"/>
        <w:ind w:left="229" w:leftChars="109" w:firstLine="240" w:firstLineChars="1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四、项目预算：人民币200.37193万元</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exact"/>
        <w:ind w:left="229" w:leftChars="109" w:firstLine="240" w:firstLineChars="1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五、供应商资格要求：</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exact"/>
        <w:ind w:left="229" w:leftChars="109" w:firstLine="240" w:firstLineChars="1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（1）符合《中华人民共和国政府采购法》第二十二条的相关规定；</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exact"/>
        <w:ind w:left="229" w:leftChars="109" w:firstLine="240" w:firstLineChars="1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（2）供应商必须是中华人民共和国境内注册的，且为中小企业；</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exact"/>
        <w:ind w:left="229" w:leftChars="109" w:firstLine="240" w:firstLineChars="1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（3）被授权人提供法定代表人授权委托书及被委托人身份证原件及复印件；法定代表人提供法定代表人身份证明书及身份证原件及复印件；</w:t>
      </w:r>
    </w:p>
    <w:p>
      <w:pPr>
        <w:pStyle w:val="18"/>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（4）建筑工程施工总承包三级及以上资质；具备施工企业安全生产许可证件；</w:t>
      </w:r>
    </w:p>
    <w:p>
      <w:pPr>
        <w:pStyle w:val="18"/>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（5）工程项目负责人具备建筑工程二级及以上执业资格，具备有效的安全生产考核合格证书；</w:t>
      </w:r>
    </w:p>
    <w:p>
      <w:pPr>
        <w:pStyle w:val="18"/>
        <w:ind w:firstLine="480" w:firstLineChars="200"/>
        <w:rPr>
          <w:rFonts w:hint="eastAsia" w:ascii="仿宋" w:hAnsi="仿宋" w:eastAsia="仿宋" w:cs="仿宋"/>
          <w:color w:val="auto"/>
          <w:sz w:val="24"/>
          <w:szCs w:val="24"/>
          <w:rtl w:val="0"/>
          <w:lang w:val="en-US" w:eastAsia="zh-CN"/>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tl w:val="0"/>
          <w:lang w:val="en-US" w:eastAsia="zh-CN"/>
        </w:rPr>
        <w:t>具有独立承担民事责任的能力及具有良好的商业信誉和健全的财务会计制度；</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auto"/>
          <w:sz w:val="24"/>
          <w:szCs w:val="24"/>
          <w:rtl w:val="0"/>
          <w:lang w:val="en-US" w:eastAsia="zh-CN"/>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tl w:val="0"/>
          <w:lang w:val="en-US" w:eastAsia="zh-CN"/>
        </w:rPr>
        <w:t>具有履行合同所必须的设备和专业技术能力及具有依法缴纳税收和社会保障资金的良好记录；</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auto"/>
          <w:sz w:val="24"/>
          <w:szCs w:val="24"/>
          <w:rtl w:val="0"/>
          <w:lang w:val="en-US" w:eastAsia="zh-CN"/>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tl w:val="0"/>
          <w:lang w:val="en-US" w:eastAsia="zh-CN"/>
        </w:rPr>
        <w:t>参加本次政府采购活动前三年内，在经营活动中没有重大违法记录及参加本次政府采购活动近三年来，投标人及其法定代表人（主要负责人）无行贿犯罪记录；</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信誉要求：供应商不得为“信用中国”网站（www.creditchina.gov.cn）中列入失信被执行人和重大税收违法案件当事人名单的供应商和不得为中国政府采购网（www.ccgp.gov.cn）政府采购严重违法失信行为记录名单中被财政部门禁止参加政府采购活动的供应商。</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（10）其他说明：</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①与采购人存在利害关系可能影响本项目公正性的法人、其他组织或者个人，不得参加磋商。</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②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自治区区外投标企业需提供区外建筑企业进疆信息报送册；</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人员要求：拟承建该工程的项目班子中注册建造师注册证书，施工技术员，质量检查员，安全检查员，资料员；提供三类人员安全生产考核合格证（企业法人（A证）、项目负责人（B证）、专职安全员（C证））。且在人员、设备、资金等方面具有承担本工程的能力。</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（11）本项目不接受联合体。</w:t>
      </w:r>
    </w:p>
    <w:p>
      <w:pPr>
        <w:keepNext w:val="0"/>
        <w:keepLines w:val="0"/>
        <w:pageBreakBefore w:val="0"/>
        <w:widowControl/>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sz w:val="24"/>
          <w:szCs w:val="24"/>
          <w:lang w:val="en-US" w:eastAsia="zh-CN"/>
        </w:rPr>
        <w:t>六、</w:t>
      </w:r>
      <w:r>
        <w:rPr>
          <w:rFonts w:hint="eastAsia" w:ascii="仿宋" w:hAnsi="仿宋" w:eastAsia="仿宋" w:cs="仿宋"/>
          <w:sz w:val="24"/>
          <w:szCs w:val="24"/>
          <w:lang w:val="en-US" w:eastAsia="zh-CN"/>
        </w:rPr>
        <w:t>获取文件时间：</w:t>
      </w:r>
      <w:r>
        <w:rPr>
          <w:rFonts w:hint="eastAsia" w:ascii="仿宋" w:hAnsi="仿宋" w:eastAsia="仿宋" w:cs="仿宋"/>
          <w:color w:val="F79646" w:themeColor="accent6"/>
          <w:sz w:val="24"/>
          <w:szCs w:val="24"/>
          <w:lang w:val="en-US" w:eastAsia="zh-CN"/>
          <w14:textFill>
            <w14:solidFill>
              <w14:schemeClr w14:val="accent6"/>
            </w14:solidFill>
          </w14:textFill>
        </w:rPr>
        <w:t>2023年10月27日至2023年11月03日</w:t>
      </w:r>
      <w:r>
        <w:rPr>
          <w:rFonts w:hint="eastAsia" w:ascii="仿宋" w:hAnsi="仿宋" w:eastAsia="仿宋" w:cs="仿宋"/>
          <w:color w:val="000000" w:themeColor="text1"/>
          <w:sz w:val="24"/>
          <w:szCs w:val="24"/>
          <w:lang w:val="en-US" w:eastAsia="zh-CN"/>
          <w14:textFill>
            <w14:solidFill>
              <w14:schemeClr w14:val="tx1"/>
            </w14:solidFill>
          </w14:textFill>
        </w:rPr>
        <w:t>每天00:00-12:00，12:00-23:59（北京时间，法定节假日除外）。</w:t>
      </w:r>
    </w:p>
    <w:p>
      <w:pPr>
        <w:pStyle w:val="36"/>
        <w:ind w:left="0" w:leftChars="0"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获取文件地址：政采云平台https://zcygov.cn/</w:t>
      </w:r>
    </w:p>
    <w:p>
      <w:pPr>
        <w:pStyle w:val="36"/>
        <w:ind w:left="0" w:leftChars="0"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获取文件方式：供应商登录政采云平台https://zcygov.cn/在线申请获取采购文件（进入“项目采购”应用，在获取采购文件菜单中选择项目，申请获取采购文件）</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有关本次项目采购的事项若存在变动或修改，敬请及时关注“新疆政府采购网”发布的信息更正公告。</w:t>
      </w:r>
    </w:p>
    <w:p>
      <w:pPr>
        <w:rPr>
          <w:rFonts w:hint="eastAsia"/>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七、</w:t>
      </w:r>
      <w:r>
        <w:rPr>
          <w:rFonts w:hint="eastAsia" w:ascii="仿宋" w:hAnsi="仿宋" w:eastAsia="仿宋" w:cs="仿宋"/>
          <w:sz w:val="24"/>
          <w:szCs w:val="24"/>
          <w:lang w:val="en-US" w:eastAsia="zh-CN"/>
        </w:rPr>
        <w:t>磋商文件售价：0</w:t>
      </w:r>
    </w:p>
    <w:p>
      <w:pPr>
        <w:keepNext w:val="0"/>
        <w:keepLines w:val="0"/>
        <w:pageBreakBefore w:val="0"/>
        <w:widowControl/>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八、</w:t>
      </w:r>
      <w:r>
        <w:rPr>
          <w:rFonts w:hint="eastAsia" w:ascii="仿宋" w:hAnsi="仿宋" w:eastAsia="仿宋" w:cs="仿宋"/>
          <w:color w:val="auto"/>
          <w:sz w:val="24"/>
          <w:szCs w:val="24"/>
          <w:lang w:val="en-US" w:eastAsia="zh-CN"/>
        </w:rPr>
        <w:t>响应文件递交截止时间及磋商时</w:t>
      </w:r>
      <w:r>
        <w:rPr>
          <w:rFonts w:hint="eastAsia" w:ascii="仿宋" w:hAnsi="仿宋" w:eastAsia="仿宋" w:cs="仿宋"/>
          <w:kern w:val="2"/>
          <w:sz w:val="24"/>
          <w:szCs w:val="24"/>
          <w:lang w:val="en-US" w:eastAsia="zh-CN" w:bidi="ar-SA"/>
        </w:rPr>
        <w:t>间：</w:t>
      </w:r>
      <w:r>
        <w:rPr>
          <w:rFonts w:hint="eastAsia" w:ascii="仿宋" w:hAnsi="仿宋" w:eastAsia="仿宋" w:cs="仿宋"/>
          <w:color w:val="F79646" w:themeColor="accent6"/>
          <w:kern w:val="2"/>
          <w:sz w:val="24"/>
          <w:szCs w:val="24"/>
          <w:lang w:val="en-US" w:eastAsia="zh-CN" w:bidi="ar-SA"/>
          <w14:textFill>
            <w14:solidFill>
              <w14:schemeClr w14:val="accent6"/>
            </w14:solidFill>
          </w14:textFill>
        </w:rPr>
        <w:t>2023年11月7日11时00分</w:t>
      </w:r>
      <w:r>
        <w:rPr>
          <w:rFonts w:hint="eastAsia" w:ascii="仿宋" w:hAnsi="仿宋" w:eastAsia="仿宋" w:cs="仿宋"/>
          <w:kern w:val="2"/>
          <w:sz w:val="24"/>
          <w:szCs w:val="24"/>
          <w:lang w:val="en-US" w:eastAsia="zh-CN" w:bidi="ar-SA"/>
        </w:rPr>
        <w:t>（北</w:t>
      </w:r>
      <w:r>
        <w:rPr>
          <w:rFonts w:hint="eastAsia" w:ascii="仿宋" w:hAnsi="仿宋" w:eastAsia="仿宋" w:cs="仿宋"/>
          <w:color w:val="auto"/>
          <w:sz w:val="24"/>
          <w:szCs w:val="24"/>
          <w:lang w:val="en-US" w:eastAsia="zh-CN"/>
        </w:rPr>
        <w:t>京时间）</w:t>
      </w:r>
    </w:p>
    <w:p>
      <w:pPr>
        <w:keepNext w:val="0"/>
        <w:keepLines w:val="0"/>
        <w:pageBreakBefore w:val="0"/>
        <w:widowControl/>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b/>
          <w:bCs/>
          <w:i/>
          <w:iCs/>
          <w:sz w:val="24"/>
          <w:szCs w:val="24"/>
          <w:lang w:val="en-US" w:eastAsia="zh-CN"/>
        </w:rPr>
        <w:t>九、</w:t>
      </w:r>
      <w:r>
        <w:rPr>
          <w:rFonts w:hint="eastAsia" w:ascii="仿宋" w:hAnsi="仿宋" w:eastAsia="仿宋" w:cs="仿宋"/>
          <w:sz w:val="24"/>
          <w:szCs w:val="24"/>
          <w:lang w:val="en-US" w:eastAsia="zh-CN"/>
        </w:rPr>
        <w:t>磋商地点: 政采云平台https://zcygov.cn/</w:t>
      </w:r>
    </w:p>
    <w:p>
      <w:pPr>
        <w:keepNext w:val="0"/>
        <w:keepLines w:val="0"/>
        <w:pageBreakBefore w:val="0"/>
        <w:widowControl/>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十、</w:t>
      </w:r>
      <w:r>
        <w:rPr>
          <w:rFonts w:hint="eastAsia" w:ascii="仿宋" w:hAnsi="仿宋" w:eastAsia="仿宋" w:cs="仿宋"/>
          <w:sz w:val="24"/>
          <w:szCs w:val="24"/>
          <w:lang w:val="en-US" w:eastAsia="zh-CN"/>
        </w:rPr>
        <w:t>采 购 人：</w:t>
      </w:r>
      <w:r>
        <w:rPr>
          <w:rFonts w:hint="eastAsia" w:ascii="仿宋" w:hAnsi="仿宋" w:eastAsia="仿宋" w:cs="仿宋"/>
          <w:color w:val="auto"/>
          <w:sz w:val="24"/>
          <w:szCs w:val="24"/>
          <w:lang w:val="en-US" w:eastAsia="zh-CN"/>
        </w:rPr>
        <w:t>塔城地区乌苏职业技术学校</w:t>
      </w:r>
    </w:p>
    <w:p>
      <w:pPr>
        <w:keepNext w:val="0"/>
        <w:keepLines w:val="0"/>
        <w:pageBreakBefore w:val="0"/>
        <w:widowControl/>
        <w:kinsoku/>
        <w:wordWrap/>
        <w:overflowPunct/>
        <w:topLinePunct w:val="0"/>
        <w:autoSpaceDE/>
        <w:autoSpaceDN/>
        <w:bidi w:val="0"/>
        <w:adjustRightInd w:val="0"/>
        <w:snapToGrid w:val="0"/>
        <w:spacing w:line="560" w:lineRule="exact"/>
        <w:ind w:firstLine="960" w:firstLineChars="400"/>
        <w:jc w:val="both"/>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lang w:val="en-US" w:eastAsia="zh-CN"/>
        </w:rPr>
        <w:t>联系人： 慕志峰</w:t>
      </w:r>
    </w:p>
    <w:p>
      <w:pPr>
        <w:keepNext w:val="0"/>
        <w:keepLines w:val="0"/>
        <w:pageBreakBefore w:val="0"/>
        <w:widowControl/>
        <w:kinsoku/>
        <w:wordWrap/>
        <w:overflowPunct/>
        <w:topLinePunct w:val="0"/>
        <w:autoSpaceDE/>
        <w:autoSpaceDN/>
        <w:bidi w:val="0"/>
        <w:adjustRightInd w:val="0"/>
        <w:snapToGrid w:val="0"/>
        <w:spacing w:line="360" w:lineRule="exact"/>
        <w:ind w:firstLine="960" w:firstLineChars="4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highlight w:val="none"/>
          <w:u w:val="none"/>
          <w:lang w:val="en-US" w:eastAsia="zh-CN"/>
        </w:rPr>
        <w:t>联系电话：</w:t>
      </w:r>
      <w:r>
        <w:rPr>
          <w:rFonts w:hint="eastAsia" w:ascii="仿宋" w:hAnsi="仿宋" w:eastAsia="仿宋" w:cs="仿宋"/>
          <w:color w:val="auto"/>
          <w:sz w:val="24"/>
          <w:szCs w:val="24"/>
          <w:lang w:val="en-US" w:eastAsia="zh-CN"/>
        </w:rPr>
        <w:t>13899543393</w:t>
      </w:r>
    </w:p>
    <w:p>
      <w:pPr>
        <w:keepNext w:val="0"/>
        <w:keepLines w:val="0"/>
        <w:pageBreakBefore w:val="0"/>
        <w:widowControl/>
        <w:kinsoku/>
        <w:wordWrap/>
        <w:overflowPunct/>
        <w:topLinePunct w:val="0"/>
        <w:autoSpaceDE/>
        <w:autoSpaceDN/>
        <w:bidi w:val="0"/>
        <w:adjustRightInd w:val="0"/>
        <w:snapToGrid w:val="0"/>
        <w:spacing w:line="360" w:lineRule="exact"/>
        <w:ind w:firstLine="960" w:firstLineChars="4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采购人地址：</w:t>
      </w:r>
      <w:r>
        <w:rPr>
          <w:rFonts w:hint="eastAsia" w:ascii="仿宋" w:hAnsi="仿宋" w:eastAsia="仿宋" w:cs="仿宋"/>
          <w:color w:val="auto"/>
          <w:sz w:val="24"/>
          <w:szCs w:val="24"/>
          <w:lang w:val="en-US" w:eastAsia="zh-CN"/>
        </w:rPr>
        <w:t>塔城地区乌苏职业技术学校</w:t>
      </w:r>
    </w:p>
    <w:p>
      <w:pPr>
        <w:keepNext w:val="0"/>
        <w:keepLines w:val="0"/>
        <w:pageBreakBefore w:val="0"/>
        <w:widowControl/>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十一、</w:t>
      </w:r>
      <w:r>
        <w:rPr>
          <w:rFonts w:hint="eastAsia" w:ascii="仿宋" w:hAnsi="仿宋" w:eastAsia="仿宋" w:cs="仿宋"/>
          <w:sz w:val="24"/>
          <w:szCs w:val="24"/>
          <w:lang w:val="en-US" w:eastAsia="zh-CN"/>
        </w:rPr>
        <w:t>采购代理机构：乌苏市政务服务中心</w:t>
      </w:r>
    </w:p>
    <w:p>
      <w:pPr>
        <w:keepNext w:val="0"/>
        <w:keepLines w:val="0"/>
        <w:pageBreakBefore w:val="0"/>
        <w:widowControl/>
        <w:kinsoku/>
        <w:wordWrap/>
        <w:overflowPunct/>
        <w:topLinePunct w:val="0"/>
        <w:autoSpaceDE/>
        <w:autoSpaceDN/>
        <w:bidi w:val="0"/>
        <w:adjustRightInd w:val="0"/>
        <w:snapToGrid w:val="0"/>
        <w:spacing w:line="360" w:lineRule="exact"/>
        <w:ind w:firstLine="960" w:firstLineChars="4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联 系 人：米格娜依 </w:t>
      </w:r>
    </w:p>
    <w:p>
      <w:pPr>
        <w:keepNext w:val="0"/>
        <w:keepLines w:val="0"/>
        <w:pageBreakBefore w:val="0"/>
        <w:widowControl/>
        <w:kinsoku/>
        <w:wordWrap/>
        <w:overflowPunct/>
        <w:topLinePunct w:val="0"/>
        <w:autoSpaceDE/>
        <w:autoSpaceDN/>
        <w:bidi w:val="0"/>
        <w:adjustRightInd w:val="0"/>
        <w:snapToGrid w:val="0"/>
        <w:spacing w:line="360" w:lineRule="exact"/>
        <w:ind w:firstLine="960" w:firstLineChars="4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联系电话：0992-8507872 </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sz w:val="24"/>
          <w:szCs w:val="24"/>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jc w:val="center"/>
        <w:textAlignment w:val="auto"/>
        <w:rPr>
          <w:rFonts w:hint="eastAsia" w:ascii="仿宋" w:hAnsi="仿宋" w:eastAsia="仿宋" w:cs="仿宋"/>
          <w:sz w:val="24"/>
          <w:szCs w:val="24"/>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乌苏市政务服务中心</w:t>
      </w:r>
    </w:p>
    <w:p>
      <w:pPr>
        <w:pStyle w:val="6"/>
        <w:keepNext w:val="0"/>
        <w:keepLines w:val="0"/>
        <w:pageBreakBefore w:val="0"/>
        <w:kinsoku/>
        <w:wordWrap/>
        <w:overflowPunct/>
        <w:topLinePunct w:val="0"/>
        <w:autoSpaceDE/>
        <w:autoSpaceDN/>
        <w:bidi w:val="0"/>
        <w:spacing w:line="360" w:lineRule="exact"/>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sz w:val="24"/>
          <w:szCs w:val="24"/>
          <w:lang w:val="en-US" w:eastAsia="zh-CN"/>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b w:val="0"/>
          <w:color w:val="auto"/>
          <w:kern w:val="2"/>
          <w:sz w:val="24"/>
          <w:szCs w:val="24"/>
          <w:lang w:val="en-US" w:eastAsia="zh-CN" w:bidi="ar-SA"/>
        </w:rPr>
        <w:t>2023年10月27日</w:t>
      </w:r>
    </w:p>
    <w:p>
      <w:pPr>
        <w:rPr>
          <w:rFonts w:hint="eastAsia" w:ascii="仿宋" w:hAnsi="仿宋" w:eastAsia="仿宋" w:cs="仿宋"/>
          <w:b w:val="0"/>
          <w:color w:val="auto"/>
          <w:kern w:val="2"/>
          <w:sz w:val="24"/>
          <w:szCs w:val="24"/>
          <w:lang w:val="en-US" w:eastAsia="zh-CN" w:bidi="ar-SA"/>
        </w:rPr>
      </w:pPr>
    </w:p>
    <w:p>
      <w:pPr>
        <w:pStyle w:val="2"/>
        <w:rPr>
          <w:rFonts w:hint="eastAsia" w:ascii="仿宋" w:hAnsi="仿宋" w:eastAsia="仿宋" w:cs="仿宋"/>
          <w:b w:val="0"/>
          <w:color w:val="auto"/>
          <w:kern w:val="2"/>
          <w:sz w:val="24"/>
          <w:szCs w:val="24"/>
          <w:lang w:val="en-US" w:eastAsia="zh-CN" w:bidi="ar-SA"/>
        </w:rPr>
      </w:pPr>
    </w:p>
    <w:p>
      <w:pPr>
        <w:pStyle w:val="2"/>
        <w:rPr>
          <w:rFonts w:hint="eastAsia" w:ascii="仿宋" w:hAnsi="仿宋" w:eastAsia="仿宋" w:cs="仿宋"/>
          <w:b w:val="0"/>
          <w:color w:val="auto"/>
          <w:kern w:val="2"/>
          <w:sz w:val="24"/>
          <w:szCs w:val="24"/>
          <w:lang w:val="en-US" w:eastAsia="zh-CN" w:bidi="ar-SA"/>
        </w:rPr>
      </w:pPr>
    </w:p>
    <w:p>
      <w:pPr>
        <w:pStyle w:val="2"/>
        <w:rPr>
          <w:rFonts w:hint="eastAsia" w:ascii="仿宋" w:hAnsi="仿宋" w:eastAsia="仿宋" w:cs="仿宋"/>
          <w:b w:val="0"/>
          <w:color w:val="auto"/>
          <w:kern w:val="2"/>
          <w:sz w:val="24"/>
          <w:szCs w:val="24"/>
          <w:lang w:val="en-US" w:eastAsia="zh-CN" w:bidi="ar-SA"/>
        </w:rPr>
      </w:pPr>
    </w:p>
    <w:p>
      <w:pPr>
        <w:pStyle w:val="2"/>
        <w:rPr>
          <w:rFonts w:hint="eastAsia" w:ascii="仿宋" w:hAnsi="仿宋" w:eastAsia="仿宋" w:cs="仿宋"/>
          <w:b w:val="0"/>
          <w:color w:val="auto"/>
          <w:kern w:val="2"/>
          <w:sz w:val="24"/>
          <w:szCs w:val="24"/>
          <w:lang w:val="en-US" w:eastAsia="zh-CN" w:bidi="ar-SA"/>
        </w:rPr>
      </w:pPr>
    </w:p>
    <w:p>
      <w:pPr>
        <w:pStyle w:val="2"/>
        <w:rPr>
          <w:rFonts w:hint="eastAsia" w:ascii="仿宋" w:hAnsi="仿宋" w:eastAsia="仿宋" w:cs="仿宋"/>
          <w:b w:val="0"/>
          <w:color w:val="auto"/>
          <w:kern w:val="2"/>
          <w:sz w:val="24"/>
          <w:szCs w:val="24"/>
          <w:lang w:val="en-US" w:eastAsia="zh-CN" w:bidi="ar-SA"/>
        </w:rPr>
      </w:pPr>
    </w:p>
    <w:p>
      <w:pPr>
        <w:pStyle w:val="2"/>
        <w:rPr>
          <w:rFonts w:hint="eastAsia" w:ascii="仿宋" w:hAnsi="仿宋" w:eastAsia="仿宋" w:cs="仿宋"/>
          <w:b w:val="0"/>
          <w:color w:val="auto"/>
          <w:kern w:val="2"/>
          <w:sz w:val="24"/>
          <w:szCs w:val="24"/>
          <w:lang w:val="en-US" w:eastAsia="zh-CN" w:bidi="ar-SA"/>
        </w:rPr>
      </w:pPr>
    </w:p>
    <w:p>
      <w:pPr>
        <w:pStyle w:val="2"/>
        <w:rPr>
          <w:rFonts w:hint="eastAsia" w:ascii="仿宋" w:hAnsi="仿宋" w:eastAsia="仿宋" w:cs="仿宋"/>
          <w:b w:val="0"/>
          <w:color w:val="auto"/>
          <w:kern w:val="2"/>
          <w:sz w:val="24"/>
          <w:szCs w:val="24"/>
          <w:lang w:val="en-US" w:eastAsia="zh-CN" w:bidi="ar-SA"/>
        </w:rPr>
      </w:pPr>
    </w:p>
    <w:p>
      <w:pPr>
        <w:pStyle w:val="2"/>
        <w:rPr>
          <w:rFonts w:hint="eastAsia" w:ascii="仿宋" w:hAnsi="仿宋" w:eastAsia="仿宋" w:cs="仿宋"/>
          <w:b w:val="0"/>
          <w:color w:val="auto"/>
          <w:kern w:val="2"/>
          <w:sz w:val="24"/>
          <w:szCs w:val="24"/>
          <w:lang w:val="en-US" w:eastAsia="zh-CN" w:bidi="ar-SA"/>
        </w:rPr>
      </w:pPr>
    </w:p>
    <w:p>
      <w:pPr>
        <w:pStyle w:val="2"/>
        <w:rPr>
          <w:rFonts w:hint="eastAsia" w:ascii="仿宋" w:hAnsi="仿宋" w:eastAsia="仿宋" w:cs="仿宋"/>
          <w:b w:val="0"/>
          <w:color w:val="auto"/>
          <w:kern w:val="2"/>
          <w:sz w:val="24"/>
          <w:szCs w:val="24"/>
          <w:lang w:val="en-US" w:eastAsia="zh-CN" w:bidi="ar-SA"/>
        </w:rPr>
      </w:pPr>
    </w:p>
    <w:p>
      <w:pPr>
        <w:pStyle w:val="2"/>
        <w:rPr>
          <w:rFonts w:hint="eastAsia" w:ascii="仿宋" w:hAnsi="仿宋" w:eastAsia="仿宋" w:cs="仿宋"/>
          <w:b w:val="0"/>
          <w:color w:val="auto"/>
          <w:kern w:val="2"/>
          <w:sz w:val="24"/>
          <w:szCs w:val="24"/>
          <w:lang w:val="en-US" w:eastAsia="zh-CN" w:bidi="ar-SA"/>
        </w:rPr>
      </w:pPr>
    </w:p>
    <w:p>
      <w:pPr>
        <w:pStyle w:val="2"/>
        <w:rPr>
          <w:rFonts w:hint="eastAsia" w:ascii="仿宋" w:hAnsi="仿宋" w:eastAsia="仿宋" w:cs="仿宋"/>
          <w:b w:val="0"/>
          <w:color w:val="auto"/>
          <w:kern w:val="2"/>
          <w:sz w:val="24"/>
          <w:szCs w:val="24"/>
          <w:lang w:val="en-US" w:eastAsia="zh-CN" w:bidi="ar-SA"/>
        </w:rPr>
      </w:pPr>
    </w:p>
    <w:p>
      <w:pPr>
        <w:pStyle w:val="2"/>
        <w:rPr>
          <w:rFonts w:hint="eastAsia" w:ascii="仿宋" w:hAnsi="仿宋" w:eastAsia="仿宋" w:cs="仿宋"/>
          <w:b w:val="0"/>
          <w:color w:val="auto"/>
          <w:kern w:val="2"/>
          <w:sz w:val="24"/>
          <w:szCs w:val="24"/>
          <w:lang w:val="en-US" w:eastAsia="zh-CN" w:bidi="ar-SA"/>
        </w:rPr>
      </w:pPr>
    </w:p>
    <w:p>
      <w:pPr>
        <w:pStyle w:val="2"/>
        <w:rPr>
          <w:rFonts w:hint="eastAsia" w:ascii="仿宋" w:hAnsi="仿宋" w:eastAsia="仿宋" w:cs="仿宋"/>
          <w:sz w:val="24"/>
          <w:szCs w:val="24"/>
        </w:rPr>
      </w:pPr>
    </w:p>
    <w:p>
      <w:pPr>
        <w:pStyle w:val="3"/>
        <w:numPr>
          <w:ilvl w:val="0"/>
          <w:numId w:val="2"/>
        </w:numPr>
        <w:tabs>
          <w:tab w:val="left" w:pos="3990"/>
        </w:tabs>
        <w:spacing w:before="0" w:after="0" w:line="240" w:lineRule="auto"/>
        <w:ind w:left="1260" w:leftChars="0" w:firstLineChars="0"/>
        <w:outlineLvl w:val="0"/>
        <w:rPr>
          <w:rFonts w:hint="eastAsia" w:ascii="仿宋" w:hAnsi="仿宋" w:eastAsia="仿宋" w:cs="仿宋"/>
          <w:b/>
          <w:bCs/>
          <w:color w:val="000000"/>
          <w:kern w:val="2"/>
          <w:sz w:val="32"/>
          <w:szCs w:val="32"/>
          <w:highlight w:val="none"/>
          <w:u w:val="none"/>
          <w:lang w:val="en-US" w:eastAsia="zh-CN" w:bidi="ar-SA"/>
        </w:rPr>
      </w:pPr>
      <w:bookmarkStart w:id="2" w:name="_Toc17064"/>
      <w:bookmarkStart w:id="3" w:name="_Toc2939"/>
      <w:r>
        <w:rPr>
          <w:rFonts w:hint="eastAsia" w:ascii="仿宋" w:hAnsi="仿宋" w:eastAsia="仿宋" w:cs="仿宋"/>
          <w:b/>
          <w:bCs/>
          <w:color w:val="000000"/>
          <w:kern w:val="2"/>
          <w:sz w:val="32"/>
          <w:szCs w:val="32"/>
          <w:highlight w:val="none"/>
          <w:u w:val="none"/>
          <w:lang w:val="en-US" w:eastAsia="zh-CN" w:bidi="ar-SA"/>
        </w:rPr>
        <w:t>投标单位须知</w:t>
      </w:r>
      <w:bookmarkEnd w:id="0"/>
      <w:bookmarkEnd w:id="2"/>
      <w:bookmarkEnd w:id="3"/>
    </w:p>
    <w:p>
      <w:pPr>
        <w:rPr>
          <w:rFonts w:hint="eastAsia" w:ascii="仿宋" w:hAnsi="仿宋" w:eastAsia="仿宋" w:cs="仿宋"/>
          <w:b/>
          <w:bCs/>
          <w:color w:val="000000"/>
          <w:kern w:val="2"/>
          <w:sz w:val="24"/>
          <w:szCs w:val="24"/>
          <w:highlight w:val="none"/>
          <w:u w:val="none"/>
          <w:lang w:val="en-US" w:eastAsia="zh-CN" w:bidi="ar-SA"/>
        </w:rPr>
      </w:pPr>
      <w:bookmarkStart w:id="4" w:name="_Toc21720"/>
    </w:p>
    <w:p>
      <w:pPr>
        <w:jc w:val="center"/>
        <w:outlineLvl w:val="9"/>
        <w:rPr>
          <w:rFonts w:hint="eastAsia" w:ascii="仿宋" w:hAnsi="仿宋" w:eastAsia="仿宋" w:cs="仿宋"/>
          <w:b/>
          <w:bCs/>
          <w:color w:val="000000"/>
          <w:kern w:val="2"/>
          <w:sz w:val="24"/>
          <w:szCs w:val="24"/>
          <w:highlight w:val="none"/>
          <w:u w:val="none"/>
          <w:lang w:val="en-US" w:eastAsia="zh-CN" w:bidi="ar-SA"/>
        </w:rPr>
      </w:pPr>
      <w:bookmarkStart w:id="5" w:name="_Toc14063"/>
      <w:r>
        <w:rPr>
          <w:rFonts w:hint="eastAsia" w:ascii="仿宋" w:hAnsi="仿宋" w:eastAsia="仿宋" w:cs="仿宋"/>
          <w:b/>
          <w:bCs/>
          <w:color w:val="000000"/>
          <w:kern w:val="2"/>
          <w:sz w:val="24"/>
          <w:szCs w:val="24"/>
          <w:highlight w:val="none"/>
          <w:u w:val="none"/>
          <w:lang w:val="en-US" w:eastAsia="zh-CN" w:bidi="ar-SA"/>
        </w:rPr>
        <w:t>投标单位须知前附表</w:t>
      </w:r>
      <w:bookmarkEnd w:id="4"/>
      <w:bookmarkEnd w:id="5"/>
    </w:p>
    <w:tbl>
      <w:tblPr>
        <w:tblStyle w:val="37"/>
        <w:tblW w:w="9350" w:type="dxa"/>
        <w:tblInd w:w="-386"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17"/>
        <w:gridCol w:w="1943"/>
        <w:gridCol w:w="629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8" w:hRule="atLeast"/>
          <w:tblHeader/>
        </w:trPr>
        <w:tc>
          <w:tcPr>
            <w:tcW w:w="1117" w:type="dxa"/>
            <w:vAlign w:val="center"/>
          </w:tcPr>
          <w:p>
            <w:pPr>
              <w:adjustRightInd w:val="0"/>
              <w:snapToGrid w:val="0"/>
              <w:spacing w:before="120" w:beforeLines="50" w:line="360" w:lineRule="auto"/>
              <w:jc w:val="center"/>
              <w:rPr>
                <w:rFonts w:hint="eastAsia" w:ascii="仿宋" w:hAnsi="仿宋" w:eastAsia="仿宋" w:cs="仿宋"/>
                <w:b/>
                <w:bCs/>
                <w:color w:val="000000"/>
                <w:kern w:val="2"/>
                <w:sz w:val="24"/>
                <w:szCs w:val="24"/>
                <w:highlight w:val="none"/>
                <w:u w:val="none"/>
                <w:lang w:val="en-US" w:eastAsia="zh-CN" w:bidi="ar-SA"/>
              </w:rPr>
            </w:pPr>
            <w:r>
              <w:rPr>
                <w:rFonts w:hint="eastAsia" w:ascii="仿宋" w:hAnsi="仿宋" w:eastAsia="仿宋" w:cs="仿宋"/>
                <w:b/>
                <w:bCs/>
                <w:color w:val="000000"/>
                <w:kern w:val="2"/>
                <w:sz w:val="24"/>
                <w:szCs w:val="24"/>
                <w:highlight w:val="none"/>
                <w:u w:val="none"/>
                <w:lang w:val="en-US" w:eastAsia="zh-CN" w:bidi="ar-SA"/>
              </w:rPr>
              <w:t>序列号</w:t>
            </w:r>
          </w:p>
        </w:tc>
        <w:tc>
          <w:tcPr>
            <w:tcW w:w="1943" w:type="dxa"/>
            <w:vAlign w:val="center"/>
          </w:tcPr>
          <w:p>
            <w:pPr>
              <w:adjustRightInd w:val="0"/>
              <w:snapToGrid w:val="0"/>
              <w:spacing w:before="120" w:beforeLines="50" w:line="360" w:lineRule="auto"/>
              <w:jc w:val="center"/>
              <w:rPr>
                <w:rFonts w:hint="eastAsia" w:ascii="仿宋" w:hAnsi="仿宋" w:eastAsia="仿宋" w:cs="仿宋"/>
                <w:b/>
                <w:bCs/>
                <w:color w:val="000000"/>
                <w:kern w:val="2"/>
                <w:sz w:val="24"/>
                <w:szCs w:val="24"/>
                <w:highlight w:val="none"/>
                <w:u w:val="none"/>
                <w:lang w:val="en-US" w:eastAsia="zh-CN" w:bidi="ar-SA"/>
              </w:rPr>
            </w:pPr>
            <w:r>
              <w:rPr>
                <w:rFonts w:hint="eastAsia" w:ascii="仿宋" w:hAnsi="仿宋" w:eastAsia="仿宋" w:cs="仿宋"/>
                <w:b/>
                <w:bCs/>
                <w:color w:val="000000"/>
                <w:kern w:val="2"/>
                <w:sz w:val="24"/>
                <w:szCs w:val="24"/>
                <w:highlight w:val="none"/>
                <w:u w:val="none"/>
                <w:lang w:val="en-US" w:eastAsia="zh-CN" w:bidi="ar-SA"/>
              </w:rPr>
              <w:t>条款名称</w:t>
            </w:r>
          </w:p>
        </w:tc>
        <w:tc>
          <w:tcPr>
            <w:tcW w:w="6290" w:type="dxa"/>
            <w:vAlign w:val="center"/>
          </w:tcPr>
          <w:p>
            <w:pPr>
              <w:adjustRightInd w:val="0"/>
              <w:snapToGrid w:val="0"/>
              <w:spacing w:before="120" w:beforeLines="50" w:line="360" w:lineRule="auto"/>
              <w:jc w:val="center"/>
              <w:rPr>
                <w:rFonts w:hint="eastAsia" w:ascii="仿宋" w:hAnsi="仿宋" w:eastAsia="仿宋" w:cs="仿宋"/>
                <w:b/>
                <w:bCs/>
                <w:color w:val="000000"/>
                <w:kern w:val="2"/>
                <w:sz w:val="24"/>
                <w:szCs w:val="24"/>
                <w:highlight w:val="none"/>
                <w:u w:val="none"/>
                <w:lang w:val="en-US" w:eastAsia="zh-CN" w:bidi="ar-SA"/>
              </w:rPr>
            </w:pPr>
            <w:r>
              <w:rPr>
                <w:rFonts w:hint="eastAsia" w:ascii="仿宋" w:hAnsi="仿宋" w:eastAsia="仿宋" w:cs="仿宋"/>
                <w:b/>
                <w:bCs/>
                <w:color w:val="000000"/>
                <w:kern w:val="2"/>
                <w:sz w:val="24"/>
                <w:szCs w:val="24"/>
                <w:highlight w:val="none"/>
                <w:u w:val="none"/>
                <w:lang w:val="en-US" w:eastAsia="zh-CN" w:bidi="ar-SA"/>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17"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项目名称</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塔城地区乌苏职业技术学校消防水池及消防改造项目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64" w:hRule="atLeast"/>
        </w:trPr>
        <w:tc>
          <w:tcPr>
            <w:tcW w:w="1117"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招标人</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sz w:val="24"/>
                <w:szCs w:val="24"/>
                <w:lang w:val="en-US" w:eastAsia="zh-CN"/>
              </w:rPr>
            </w:pPr>
            <w:r>
              <w:rPr>
                <w:rFonts w:hint="eastAsia" w:ascii="仿宋" w:hAnsi="仿宋" w:eastAsia="仿宋" w:cs="仿宋"/>
                <w:color w:val="auto"/>
                <w:sz w:val="24"/>
                <w:szCs w:val="24"/>
                <w:lang w:val="en-US" w:eastAsia="zh-CN"/>
              </w:rPr>
              <w:t>名  称：塔城地区乌苏职业技术学校</w:t>
            </w:r>
          </w:p>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lang w:val="en-US" w:eastAsia="zh-CN"/>
              </w:rPr>
              <w:t>联系人：慕志峰</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highlight w:val="none"/>
                <w:u w:val="none"/>
                <w:lang w:val="en-US" w:eastAsia="zh-CN"/>
              </w:rPr>
              <w:t>联系电话：</w:t>
            </w:r>
            <w:r>
              <w:rPr>
                <w:rFonts w:hint="eastAsia" w:ascii="仿宋" w:hAnsi="仿宋" w:eastAsia="仿宋" w:cs="仿宋"/>
                <w:color w:val="auto"/>
                <w:sz w:val="24"/>
                <w:szCs w:val="24"/>
                <w:lang w:val="en-US" w:eastAsia="zh-CN"/>
              </w:rPr>
              <w:t>13899543393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trPr>
        <w:tc>
          <w:tcPr>
            <w:tcW w:w="1117" w:type="dxa"/>
            <w:vAlign w:val="center"/>
          </w:tcPr>
          <w:p>
            <w:pPr>
              <w:widowControl/>
              <w:spacing w:line="400" w:lineRule="exact"/>
              <w:jc w:val="left"/>
              <w:rPr>
                <w:rFonts w:hint="eastAsia" w:ascii="仿宋" w:hAnsi="仿宋" w:eastAsia="仿宋" w:cs="仿宋"/>
                <w:b/>
                <w:bCs/>
                <w:color w:val="000000"/>
                <w:sz w:val="24"/>
                <w:szCs w:val="24"/>
                <w:highlight w:val="none"/>
                <w:u w:val="none"/>
                <w:lang w:val="en-US" w:eastAsia="zh-CN"/>
              </w:rPr>
            </w:pPr>
            <w:r>
              <w:rPr>
                <w:rFonts w:hint="eastAsia" w:ascii="仿宋" w:hAnsi="仿宋" w:eastAsia="仿宋" w:cs="仿宋"/>
                <w:b/>
                <w:bCs/>
                <w:color w:val="000000"/>
                <w:sz w:val="24"/>
                <w:szCs w:val="24"/>
                <w:highlight w:val="none"/>
                <w:u w:val="none"/>
                <w:lang w:val="en-US" w:eastAsia="zh-CN"/>
              </w:rPr>
              <w:t>3</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招标代理机构</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名  称：乌苏市政务服务中心</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地  址：乌苏市温州路248号政务服务中心三楼</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联 系 人：米格娜依 </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联系电话：0992-8507872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93" w:hRule="atLeast"/>
        </w:trPr>
        <w:tc>
          <w:tcPr>
            <w:tcW w:w="1117" w:type="dxa"/>
            <w:vAlign w:val="center"/>
          </w:tcPr>
          <w:p>
            <w:pPr>
              <w:widowControl/>
              <w:spacing w:line="400" w:lineRule="exact"/>
              <w:jc w:val="left"/>
              <w:rPr>
                <w:rFonts w:hint="eastAsia" w:ascii="仿宋" w:hAnsi="仿宋" w:eastAsia="仿宋" w:cs="仿宋"/>
                <w:b/>
                <w:bCs/>
                <w:color w:val="000000"/>
                <w:sz w:val="24"/>
                <w:szCs w:val="24"/>
                <w:highlight w:val="none"/>
                <w:u w:val="none"/>
                <w:lang w:val="en-US" w:eastAsia="zh-CN"/>
              </w:rPr>
            </w:pPr>
            <w:r>
              <w:rPr>
                <w:rFonts w:hint="eastAsia" w:ascii="仿宋" w:hAnsi="仿宋" w:eastAsia="仿宋" w:cs="仿宋"/>
                <w:b/>
                <w:bCs/>
                <w:color w:val="000000"/>
                <w:sz w:val="24"/>
                <w:szCs w:val="24"/>
                <w:highlight w:val="none"/>
                <w:u w:val="none"/>
                <w:lang w:val="en-US" w:eastAsia="zh-CN"/>
              </w:rPr>
              <w:t>4</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工程规模</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招标范围</w:t>
            </w:r>
          </w:p>
        </w:tc>
        <w:tc>
          <w:tcPr>
            <w:tcW w:w="6290" w:type="dxa"/>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bCs/>
                <w:sz w:val="24"/>
                <w:szCs w:val="24"/>
                <w:highlight w:val="white"/>
              </w:rPr>
              <w:t>新建消防水池 100m³、泵房改造及配套管网建设（具体内容详见施工图纸及项目清单）</w:t>
            </w:r>
            <w:r>
              <w:rPr>
                <w:rFonts w:hint="eastAsia" w:ascii="仿宋" w:hAnsi="仿宋" w:eastAsia="仿宋" w:cs="仿宋"/>
                <w:color w:val="auto"/>
                <w:kern w:val="2"/>
                <w:sz w:val="24"/>
                <w:szCs w:val="24"/>
                <w:lang w:val="en-US" w:eastAsia="zh-CN" w:bidi="ar-SA"/>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12" w:hRule="atLeast"/>
        </w:trPr>
        <w:tc>
          <w:tcPr>
            <w:tcW w:w="1117" w:type="dxa"/>
            <w:vAlign w:val="center"/>
          </w:tcPr>
          <w:p>
            <w:pPr>
              <w:widowControl/>
              <w:spacing w:line="400" w:lineRule="exact"/>
              <w:jc w:val="left"/>
              <w:rPr>
                <w:rFonts w:hint="eastAsia" w:ascii="仿宋" w:hAnsi="仿宋" w:eastAsia="仿宋" w:cs="仿宋"/>
                <w:b/>
                <w:bCs/>
                <w:color w:val="000000"/>
                <w:sz w:val="24"/>
                <w:szCs w:val="24"/>
                <w:highlight w:val="none"/>
                <w:u w:val="none"/>
                <w:lang w:val="en-US" w:eastAsia="zh-CN"/>
              </w:rPr>
            </w:pPr>
            <w:r>
              <w:rPr>
                <w:rFonts w:hint="eastAsia" w:ascii="仿宋" w:hAnsi="仿宋" w:eastAsia="仿宋" w:cs="仿宋"/>
                <w:b/>
                <w:bCs/>
                <w:color w:val="000000"/>
                <w:sz w:val="24"/>
                <w:szCs w:val="24"/>
                <w:highlight w:val="none"/>
                <w:u w:val="none"/>
                <w:lang w:val="en-US" w:eastAsia="zh-CN"/>
              </w:rPr>
              <w:t>5</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招标控制价</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kern w:val="2"/>
                <w:sz w:val="24"/>
                <w:szCs w:val="24"/>
                <w:lang w:val="zh-CN" w:eastAsia="zh-CN" w:bidi="ar-SA"/>
              </w:rPr>
              <w:t>金额（小写）：</w:t>
            </w:r>
            <w:r>
              <w:rPr>
                <w:rFonts w:hint="eastAsia" w:ascii="仿宋" w:hAnsi="仿宋" w:eastAsia="仿宋" w:cs="仿宋"/>
                <w:color w:val="auto"/>
                <w:sz w:val="24"/>
                <w:szCs w:val="24"/>
                <w:lang w:val="en-US" w:eastAsia="zh-CN"/>
              </w:rPr>
              <w:t>200.37193</w:t>
            </w:r>
            <w:r>
              <w:rPr>
                <w:rFonts w:hint="eastAsia" w:ascii="仿宋" w:hAnsi="仿宋" w:eastAsia="仿宋" w:cs="仿宋"/>
                <w:color w:val="auto"/>
                <w:kern w:val="2"/>
                <w:sz w:val="24"/>
                <w:szCs w:val="24"/>
                <w:lang w:val="en-US" w:eastAsia="zh-CN" w:bidi="ar-SA"/>
              </w:rPr>
              <w:t xml:space="preserve">万元                       </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zh-CN" w:eastAsia="zh-CN" w:bidi="ar-SA"/>
              </w:rPr>
              <w:t>金额（大写）：贰</w:t>
            </w:r>
            <w:r>
              <w:rPr>
                <w:rFonts w:hint="eastAsia" w:ascii="仿宋" w:hAnsi="仿宋" w:eastAsia="仿宋" w:cs="仿宋"/>
                <w:color w:val="auto"/>
                <w:kern w:val="2"/>
                <w:sz w:val="24"/>
                <w:szCs w:val="24"/>
                <w:lang w:val="en-US" w:eastAsia="zh-CN" w:bidi="ar-SA"/>
              </w:rPr>
              <w:t>佰万零叁仟柒佰壹拾玖元叁角</w:t>
            </w:r>
            <w:bookmarkStart w:id="311" w:name="_GoBack"/>
            <w:bookmarkEnd w:id="311"/>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注：超过此控制价按照废标处理，有二次报价须以清单方式提交,报价时长为30分钟，如未在规定时间内按规定方式提交，视同弃标。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17" w:type="dxa"/>
            <w:vAlign w:val="center"/>
          </w:tcPr>
          <w:p>
            <w:pPr>
              <w:widowControl/>
              <w:spacing w:line="400" w:lineRule="exact"/>
              <w:jc w:val="left"/>
              <w:rPr>
                <w:rFonts w:hint="eastAsia" w:ascii="仿宋" w:hAnsi="仿宋" w:eastAsia="仿宋" w:cs="仿宋"/>
                <w:b/>
                <w:bCs/>
                <w:color w:val="000000"/>
                <w:sz w:val="24"/>
                <w:szCs w:val="24"/>
                <w:highlight w:val="none"/>
                <w:u w:val="none"/>
                <w:lang w:val="en-US" w:eastAsia="zh-CN"/>
              </w:rPr>
            </w:pPr>
            <w:r>
              <w:rPr>
                <w:rFonts w:hint="eastAsia" w:ascii="仿宋" w:hAnsi="仿宋" w:eastAsia="仿宋" w:cs="仿宋"/>
                <w:b/>
                <w:bCs/>
                <w:color w:val="000000"/>
                <w:sz w:val="24"/>
                <w:szCs w:val="24"/>
                <w:highlight w:val="none"/>
                <w:u w:val="none"/>
                <w:lang w:val="en-US" w:eastAsia="zh-CN"/>
              </w:rPr>
              <w:t>6</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投标单位资格条件</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240" w:firstLineChars="1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（1）符合《中华人民共和国政府采购法》第二十二条的相关规定；</w:t>
            </w:r>
          </w:p>
          <w:p>
            <w:pPr>
              <w:keepNext w:val="0"/>
              <w:keepLines w:val="0"/>
              <w:pageBreakBefore w:val="0"/>
              <w:widowControl/>
              <w:kinsoku/>
              <w:wordWrap/>
              <w:overflowPunct/>
              <w:topLinePunct w:val="0"/>
              <w:autoSpaceDE/>
              <w:autoSpaceDN/>
              <w:bidi w:val="0"/>
              <w:adjustRightInd w:val="0"/>
              <w:snapToGrid w:val="0"/>
              <w:spacing w:line="360" w:lineRule="exact"/>
              <w:ind w:firstLine="240" w:firstLineChars="1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（2）供应商必须是中华人民共和国境内注册的，且为中小企业；</w:t>
            </w:r>
          </w:p>
          <w:p>
            <w:pPr>
              <w:keepNext w:val="0"/>
              <w:keepLines w:val="0"/>
              <w:pageBreakBefore w:val="0"/>
              <w:widowControl/>
              <w:kinsoku/>
              <w:wordWrap/>
              <w:overflowPunct/>
              <w:topLinePunct w:val="0"/>
              <w:autoSpaceDE/>
              <w:autoSpaceDN/>
              <w:bidi w:val="0"/>
              <w:adjustRightInd w:val="0"/>
              <w:snapToGrid w:val="0"/>
              <w:spacing w:line="360" w:lineRule="exact"/>
              <w:ind w:firstLine="240" w:firstLineChars="1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（3）被授权人提供法定代表人授权委托书及被委托人身份证原件及复印件；法定代表人提供法定代表人身份证明书及身份证原件及复印件；</w:t>
            </w:r>
          </w:p>
          <w:p>
            <w:pPr>
              <w:keepNext w:val="0"/>
              <w:keepLines w:val="0"/>
              <w:pageBreakBefore w:val="0"/>
              <w:widowControl/>
              <w:kinsoku/>
              <w:wordWrap/>
              <w:overflowPunct/>
              <w:topLinePunct w:val="0"/>
              <w:autoSpaceDE/>
              <w:autoSpaceDN/>
              <w:bidi w:val="0"/>
              <w:adjustRightInd w:val="0"/>
              <w:snapToGrid w:val="0"/>
              <w:spacing w:line="360" w:lineRule="exact"/>
              <w:ind w:firstLine="240" w:firstLineChars="1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（4）供应商具备</w:t>
            </w:r>
            <w:r>
              <w:rPr>
                <w:rFonts w:hint="eastAsia" w:ascii="仿宋" w:hAnsi="仿宋" w:eastAsia="仿宋" w:cs="仿宋"/>
                <w:color w:val="auto"/>
                <w:sz w:val="24"/>
                <w:szCs w:val="24"/>
                <w:lang w:val="en-US" w:eastAsia="zh-CN"/>
              </w:rPr>
              <w:t>建筑工程</w:t>
            </w:r>
            <w:r>
              <w:rPr>
                <w:rFonts w:hint="eastAsia" w:ascii="仿宋" w:hAnsi="仿宋" w:eastAsia="仿宋" w:cs="仿宋"/>
                <w:color w:val="auto"/>
                <w:kern w:val="2"/>
                <w:sz w:val="24"/>
                <w:szCs w:val="24"/>
                <w:lang w:val="en-US" w:eastAsia="zh-CN" w:bidi="ar-SA"/>
              </w:rPr>
              <w:t>施工总承包三级及以上资质；具备施工企业安全生产许可证件；</w:t>
            </w:r>
          </w:p>
          <w:p>
            <w:pPr>
              <w:keepNext w:val="0"/>
              <w:keepLines w:val="0"/>
              <w:pageBreakBefore w:val="0"/>
              <w:widowControl/>
              <w:kinsoku/>
              <w:wordWrap/>
              <w:overflowPunct/>
              <w:topLinePunct w:val="0"/>
              <w:autoSpaceDE/>
              <w:autoSpaceDN/>
              <w:bidi w:val="0"/>
              <w:adjustRightInd w:val="0"/>
              <w:snapToGrid w:val="0"/>
              <w:spacing w:line="360" w:lineRule="exact"/>
              <w:ind w:firstLine="240" w:firstLineChars="1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（5）工程项目负责人具备</w:t>
            </w:r>
            <w:r>
              <w:rPr>
                <w:rFonts w:hint="eastAsia" w:ascii="仿宋" w:hAnsi="仿宋" w:eastAsia="仿宋" w:cs="仿宋"/>
                <w:color w:val="auto"/>
                <w:sz w:val="24"/>
                <w:szCs w:val="24"/>
                <w:lang w:val="en-US" w:eastAsia="zh-CN"/>
              </w:rPr>
              <w:t>建筑</w:t>
            </w:r>
            <w:r>
              <w:rPr>
                <w:rFonts w:hint="eastAsia" w:ascii="仿宋" w:hAnsi="仿宋" w:eastAsia="仿宋" w:cs="仿宋"/>
                <w:color w:val="auto"/>
                <w:kern w:val="2"/>
                <w:sz w:val="24"/>
                <w:szCs w:val="24"/>
                <w:lang w:val="en-US" w:eastAsia="zh-CN" w:bidi="ar-SA"/>
              </w:rPr>
              <w:t>工程二级及以上执业资格，具备有效的安全生产考核合格证书，</w:t>
            </w:r>
          </w:p>
          <w:p>
            <w:pPr>
              <w:keepNext w:val="0"/>
              <w:keepLines w:val="0"/>
              <w:pageBreakBefore w:val="0"/>
              <w:widowControl/>
              <w:kinsoku/>
              <w:wordWrap/>
              <w:overflowPunct/>
              <w:topLinePunct w:val="0"/>
              <w:autoSpaceDE/>
              <w:autoSpaceDN/>
              <w:bidi w:val="0"/>
              <w:adjustRightInd w:val="0"/>
              <w:snapToGrid w:val="0"/>
              <w:spacing w:line="360" w:lineRule="exact"/>
              <w:ind w:firstLine="240" w:firstLineChars="100"/>
              <w:textAlignment w:val="auto"/>
              <w:rPr>
                <w:rFonts w:hint="eastAsia" w:ascii="仿宋" w:hAnsi="仿宋" w:eastAsia="仿宋" w:cs="仿宋"/>
                <w:color w:val="auto"/>
                <w:kern w:val="2"/>
                <w:sz w:val="24"/>
                <w:szCs w:val="24"/>
                <w:rtl w:val="0"/>
                <w:lang w:val="en-US" w:eastAsia="zh-CN" w:bidi="ar-SA"/>
              </w:rPr>
            </w:pPr>
            <w:r>
              <w:rPr>
                <w:rFonts w:hint="eastAsia" w:ascii="仿宋" w:hAnsi="仿宋" w:eastAsia="仿宋" w:cs="仿宋"/>
                <w:color w:val="auto"/>
                <w:kern w:val="2"/>
                <w:sz w:val="24"/>
                <w:szCs w:val="24"/>
                <w:lang w:val="en-US" w:eastAsia="zh-CN" w:bidi="ar-SA"/>
              </w:rPr>
              <w:t>（6）</w:t>
            </w:r>
            <w:r>
              <w:rPr>
                <w:rFonts w:hint="eastAsia" w:ascii="仿宋" w:hAnsi="仿宋" w:eastAsia="仿宋" w:cs="仿宋"/>
                <w:color w:val="auto"/>
                <w:kern w:val="2"/>
                <w:sz w:val="24"/>
                <w:szCs w:val="24"/>
                <w:rtl w:val="0"/>
                <w:lang w:val="en-US" w:eastAsia="zh-CN" w:bidi="ar-SA"/>
              </w:rPr>
              <w:t>具有独立承担民事责任的能力及具有良好的商业信誉和健全的财务会计制度；</w:t>
            </w:r>
          </w:p>
          <w:p>
            <w:pPr>
              <w:keepNext w:val="0"/>
              <w:keepLines w:val="0"/>
              <w:pageBreakBefore w:val="0"/>
              <w:widowControl/>
              <w:kinsoku/>
              <w:wordWrap/>
              <w:overflowPunct/>
              <w:topLinePunct w:val="0"/>
              <w:autoSpaceDE/>
              <w:autoSpaceDN/>
              <w:bidi w:val="0"/>
              <w:adjustRightInd w:val="0"/>
              <w:snapToGrid w:val="0"/>
              <w:spacing w:line="360" w:lineRule="exact"/>
              <w:ind w:firstLine="240" w:firstLineChars="100"/>
              <w:textAlignment w:val="auto"/>
              <w:rPr>
                <w:rFonts w:hint="eastAsia" w:ascii="仿宋" w:hAnsi="仿宋" w:eastAsia="仿宋" w:cs="仿宋"/>
                <w:color w:val="auto"/>
                <w:kern w:val="2"/>
                <w:sz w:val="24"/>
                <w:szCs w:val="24"/>
                <w:rtl w:val="0"/>
                <w:lang w:val="en-US" w:eastAsia="zh-CN" w:bidi="ar-SA"/>
              </w:rPr>
            </w:pPr>
            <w:r>
              <w:rPr>
                <w:rFonts w:hint="eastAsia" w:ascii="仿宋" w:hAnsi="仿宋" w:eastAsia="仿宋" w:cs="仿宋"/>
                <w:color w:val="auto"/>
                <w:kern w:val="2"/>
                <w:sz w:val="24"/>
                <w:szCs w:val="24"/>
                <w:lang w:val="en-US" w:eastAsia="zh-CN" w:bidi="ar-SA"/>
              </w:rPr>
              <w:t>（7）</w:t>
            </w:r>
            <w:r>
              <w:rPr>
                <w:rFonts w:hint="eastAsia" w:ascii="仿宋" w:hAnsi="仿宋" w:eastAsia="仿宋" w:cs="仿宋"/>
                <w:color w:val="auto"/>
                <w:kern w:val="2"/>
                <w:sz w:val="24"/>
                <w:szCs w:val="24"/>
                <w:rtl w:val="0"/>
                <w:lang w:val="en-US" w:eastAsia="zh-CN" w:bidi="ar-SA"/>
              </w:rPr>
              <w:t>具有履行合同所必须的设备和专业技术能力及具有依法缴纳税收和社会保障资金的良好记录；</w:t>
            </w:r>
          </w:p>
          <w:p>
            <w:pPr>
              <w:keepNext w:val="0"/>
              <w:keepLines w:val="0"/>
              <w:pageBreakBefore w:val="0"/>
              <w:widowControl/>
              <w:kinsoku/>
              <w:wordWrap/>
              <w:overflowPunct/>
              <w:topLinePunct w:val="0"/>
              <w:autoSpaceDE/>
              <w:autoSpaceDN/>
              <w:bidi w:val="0"/>
              <w:adjustRightInd w:val="0"/>
              <w:snapToGrid w:val="0"/>
              <w:spacing w:line="360" w:lineRule="exact"/>
              <w:ind w:firstLine="240" w:firstLineChars="100"/>
              <w:textAlignment w:val="auto"/>
              <w:rPr>
                <w:rFonts w:hint="eastAsia" w:ascii="仿宋" w:hAnsi="仿宋" w:eastAsia="仿宋" w:cs="仿宋"/>
                <w:color w:val="auto"/>
                <w:kern w:val="2"/>
                <w:sz w:val="24"/>
                <w:szCs w:val="24"/>
                <w:rtl w:val="0"/>
                <w:lang w:val="en-US" w:eastAsia="zh-CN" w:bidi="ar-SA"/>
              </w:rPr>
            </w:pPr>
            <w:r>
              <w:rPr>
                <w:rFonts w:hint="eastAsia" w:ascii="仿宋" w:hAnsi="仿宋" w:eastAsia="仿宋" w:cs="仿宋"/>
                <w:color w:val="auto"/>
                <w:kern w:val="2"/>
                <w:sz w:val="24"/>
                <w:szCs w:val="24"/>
                <w:lang w:val="en-US" w:eastAsia="zh-CN" w:bidi="ar-SA"/>
              </w:rPr>
              <w:t>（8）</w:t>
            </w:r>
            <w:r>
              <w:rPr>
                <w:rFonts w:hint="eastAsia" w:ascii="仿宋" w:hAnsi="仿宋" w:eastAsia="仿宋" w:cs="仿宋"/>
                <w:color w:val="auto"/>
                <w:kern w:val="2"/>
                <w:sz w:val="24"/>
                <w:szCs w:val="24"/>
                <w:rtl w:val="0"/>
                <w:lang w:val="en-US" w:eastAsia="zh-CN" w:bidi="ar-SA"/>
              </w:rPr>
              <w:t>参加本次政府采购活动前三年内，在经营活动中没有重大违法记录及参加本次政府采购活动近三年来，投标人及其法定代表人（主要负责人）无行贿犯罪记录；</w:t>
            </w:r>
          </w:p>
          <w:p>
            <w:pPr>
              <w:keepNext w:val="0"/>
              <w:keepLines w:val="0"/>
              <w:pageBreakBefore w:val="0"/>
              <w:widowControl/>
              <w:kinsoku/>
              <w:wordWrap/>
              <w:overflowPunct/>
              <w:topLinePunct w:val="0"/>
              <w:autoSpaceDE/>
              <w:autoSpaceDN/>
              <w:bidi w:val="0"/>
              <w:adjustRightInd w:val="0"/>
              <w:snapToGrid w:val="0"/>
              <w:spacing w:line="360" w:lineRule="exact"/>
              <w:ind w:firstLine="240" w:firstLineChars="1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9）信誉要求：供应商不得为“信用中国”网站（www.creditchina.gov.cn）中列入失信被执行人和重大税收违法案件当事人名单的供应商和不得为中国政府采购网（www.ccgp.gov.cn）政府采购严重违法失信行为记录名单中被财政部门禁止参加政府采购活动的供应商。</w:t>
            </w:r>
          </w:p>
          <w:p>
            <w:pPr>
              <w:keepNext w:val="0"/>
              <w:keepLines w:val="0"/>
              <w:pageBreakBefore w:val="0"/>
              <w:widowControl/>
              <w:kinsoku/>
              <w:wordWrap/>
              <w:overflowPunct/>
              <w:topLinePunct w:val="0"/>
              <w:autoSpaceDE/>
              <w:autoSpaceDN/>
              <w:bidi w:val="0"/>
              <w:adjustRightInd w:val="0"/>
              <w:snapToGrid w:val="0"/>
              <w:spacing w:line="360" w:lineRule="exact"/>
              <w:ind w:firstLine="240" w:firstLineChars="1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（10）其他说明：</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①与采购人存在利害关系可能影响本项目公正性的法人、其他组织或者个人，不得参加磋商。</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②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自治区区外投标企业需提供区外建筑企业进疆信息报送册；</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人员要求：拟承建该工程的项目班子中注册建造师注册证书，施工技术员，质量检查员，安全检查员，资料员；提供三类人员安全生产考核合格证（企业法人（A证）、项目负责人（B证）、专职安全员（C证））。且在人员、设备、资金等方面具有承担本工程的能力。</w:t>
            </w:r>
          </w:p>
          <w:p>
            <w:pPr>
              <w:keepNext w:val="0"/>
              <w:keepLines w:val="0"/>
              <w:pageBreakBefore w:val="0"/>
              <w:widowControl/>
              <w:kinsoku/>
              <w:wordWrap/>
              <w:overflowPunct/>
              <w:topLinePunct w:val="0"/>
              <w:autoSpaceDE/>
              <w:autoSpaceDN/>
              <w:bidi w:val="0"/>
              <w:adjustRightInd w:val="0"/>
              <w:snapToGrid w:val="0"/>
              <w:spacing w:line="360" w:lineRule="exact"/>
              <w:ind w:firstLine="240" w:firstLineChars="1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（11）本项目不接受联合体。</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auto"/>
                <w:kern w:val="2"/>
                <w:sz w:val="24"/>
                <w:szCs w:val="24"/>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117" w:type="dxa"/>
            <w:vAlign w:val="center"/>
          </w:tcPr>
          <w:p>
            <w:pPr>
              <w:widowControl/>
              <w:spacing w:line="400" w:lineRule="exact"/>
              <w:jc w:val="left"/>
              <w:rPr>
                <w:rFonts w:hint="eastAsia" w:ascii="仿宋" w:hAnsi="仿宋" w:eastAsia="仿宋" w:cs="仿宋"/>
                <w:b/>
                <w:bCs/>
                <w:color w:val="000000"/>
                <w:sz w:val="24"/>
                <w:szCs w:val="24"/>
                <w:highlight w:val="none"/>
                <w:u w:val="none"/>
                <w:lang w:val="en-US" w:eastAsia="zh-CN"/>
              </w:rPr>
            </w:pPr>
            <w:r>
              <w:rPr>
                <w:rFonts w:hint="eastAsia" w:ascii="仿宋" w:hAnsi="仿宋" w:eastAsia="仿宋" w:cs="仿宋"/>
                <w:b/>
                <w:bCs/>
                <w:color w:val="000000"/>
                <w:sz w:val="24"/>
                <w:szCs w:val="24"/>
                <w:highlight w:val="none"/>
                <w:u w:val="none"/>
                <w:lang w:val="en-US" w:eastAsia="zh-CN"/>
              </w:rPr>
              <w:t>7</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联合体投标</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☑不接受 </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17" w:type="dxa"/>
            <w:vAlign w:val="center"/>
          </w:tcPr>
          <w:p>
            <w:pPr>
              <w:widowControl/>
              <w:spacing w:line="400" w:lineRule="exact"/>
              <w:jc w:val="left"/>
              <w:rPr>
                <w:rFonts w:hint="eastAsia" w:ascii="仿宋" w:hAnsi="仿宋" w:eastAsia="仿宋" w:cs="仿宋"/>
                <w:b/>
                <w:bCs/>
                <w:color w:val="000000"/>
                <w:sz w:val="24"/>
                <w:szCs w:val="24"/>
                <w:highlight w:val="none"/>
                <w:u w:val="none"/>
                <w:lang w:val="en-US" w:eastAsia="zh-CN"/>
              </w:rPr>
            </w:pPr>
            <w:r>
              <w:rPr>
                <w:rFonts w:hint="eastAsia" w:ascii="仿宋" w:hAnsi="仿宋" w:eastAsia="仿宋" w:cs="仿宋"/>
                <w:b/>
                <w:bCs/>
                <w:color w:val="000000"/>
                <w:sz w:val="24"/>
                <w:szCs w:val="24"/>
                <w:highlight w:val="none"/>
                <w:u w:val="none"/>
                <w:lang w:val="en-US" w:eastAsia="zh-CN"/>
              </w:rPr>
              <w:t>8</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备选方案</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☑不接受            </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3" w:hRule="atLeast"/>
        </w:trPr>
        <w:tc>
          <w:tcPr>
            <w:tcW w:w="1117" w:type="dxa"/>
            <w:vAlign w:val="center"/>
          </w:tcPr>
          <w:p>
            <w:pPr>
              <w:widowControl/>
              <w:spacing w:line="400" w:lineRule="exact"/>
              <w:jc w:val="left"/>
              <w:rPr>
                <w:rFonts w:hint="eastAsia" w:ascii="仿宋" w:hAnsi="仿宋" w:eastAsia="仿宋" w:cs="仿宋"/>
                <w:b/>
                <w:bCs/>
                <w:color w:val="000000"/>
                <w:sz w:val="24"/>
                <w:szCs w:val="24"/>
                <w:highlight w:val="none"/>
                <w:u w:val="none"/>
                <w:lang w:val="en-US" w:eastAsia="zh-CN"/>
              </w:rPr>
            </w:pPr>
            <w:r>
              <w:rPr>
                <w:rFonts w:hint="eastAsia" w:ascii="仿宋" w:hAnsi="仿宋" w:eastAsia="仿宋" w:cs="仿宋"/>
                <w:b/>
                <w:bCs/>
                <w:color w:val="000000"/>
                <w:sz w:val="24"/>
                <w:szCs w:val="24"/>
                <w:highlight w:val="none"/>
                <w:u w:val="none"/>
                <w:lang w:val="en-US" w:eastAsia="zh-CN"/>
              </w:rPr>
              <w:t>9</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响应文件递交截止时间</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2023年11月7日11：00（北京时间）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73" w:hRule="atLeast"/>
        </w:trPr>
        <w:tc>
          <w:tcPr>
            <w:tcW w:w="1117" w:type="dxa"/>
            <w:vAlign w:val="center"/>
          </w:tcPr>
          <w:p>
            <w:pPr>
              <w:widowControl/>
              <w:spacing w:line="400" w:lineRule="exact"/>
              <w:jc w:val="left"/>
              <w:rPr>
                <w:rFonts w:hint="eastAsia" w:ascii="仿宋" w:hAnsi="仿宋" w:eastAsia="仿宋" w:cs="仿宋"/>
                <w:b/>
                <w:bCs/>
                <w:color w:val="000000"/>
                <w:sz w:val="24"/>
                <w:szCs w:val="24"/>
                <w:highlight w:val="none"/>
                <w:u w:val="none"/>
                <w:lang w:val="en-US" w:eastAsia="zh-CN"/>
              </w:rPr>
            </w:pPr>
            <w:r>
              <w:rPr>
                <w:rFonts w:hint="eastAsia" w:ascii="仿宋" w:hAnsi="仿宋" w:eastAsia="仿宋" w:cs="仿宋"/>
                <w:b/>
                <w:bCs/>
                <w:color w:val="000000"/>
                <w:sz w:val="24"/>
                <w:szCs w:val="24"/>
                <w:highlight w:val="none"/>
                <w:u w:val="none"/>
                <w:lang w:val="en-US" w:eastAsia="zh-CN"/>
              </w:rPr>
              <w:t>10</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磋商时间、地点</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磋商时间：2023年11月7日11：00（北京时间）</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磋商地点：政采云远程不见面开标大厅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29" w:hRule="atLeast"/>
        </w:trPr>
        <w:tc>
          <w:tcPr>
            <w:tcW w:w="1117" w:type="dxa"/>
            <w:vAlign w:val="center"/>
          </w:tcPr>
          <w:p>
            <w:pPr>
              <w:widowControl/>
              <w:spacing w:line="400" w:lineRule="exact"/>
              <w:jc w:val="left"/>
              <w:rPr>
                <w:rFonts w:hint="eastAsia" w:ascii="仿宋" w:hAnsi="仿宋" w:eastAsia="仿宋" w:cs="仿宋"/>
                <w:b/>
                <w:bCs/>
                <w:color w:val="000000"/>
                <w:sz w:val="24"/>
                <w:szCs w:val="24"/>
                <w:highlight w:val="none"/>
                <w:u w:val="none"/>
                <w:lang w:val="en-US" w:eastAsia="zh-CN"/>
              </w:rPr>
            </w:pPr>
            <w:r>
              <w:rPr>
                <w:rFonts w:hint="eastAsia" w:ascii="仿宋" w:hAnsi="仿宋" w:eastAsia="仿宋" w:cs="仿宋"/>
                <w:b/>
                <w:bCs/>
                <w:color w:val="000000"/>
                <w:sz w:val="24"/>
                <w:szCs w:val="24"/>
                <w:highlight w:val="none"/>
                <w:u w:val="none"/>
                <w:lang w:val="en-US" w:eastAsia="zh-CN"/>
              </w:rPr>
              <w:t>11</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磋商小组的组建及评审专家的确定方式</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招标单位依法组建磋商小组共3人组成。专家评委从专家库内随机抽取。</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trPr>
        <w:tc>
          <w:tcPr>
            <w:tcW w:w="1117" w:type="dxa"/>
            <w:vAlign w:val="center"/>
          </w:tcPr>
          <w:p>
            <w:pPr>
              <w:adjustRightInd w:val="0"/>
              <w:snapToGrid w:val="0"/>
              <w:spacing w:before="156" w:beforeLines="50" w:line="360" w:lineRule="auto"/>
              <w:jc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12</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磋商保证金</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金额（小写）：0元</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金额（大写）：零元整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1117" w:type="dxa"/>
            <w:vAlign w:val="center"/>
          </w:tcPr>
          <w:p>
            <w:pPr>
              <w:adjustRightInd w:val="0"/>
              <w:snapToGrid w:val="0"/>
              <w:spacing w:before="156" w:beforeLines="50" w:line="360" w:lineRule="auto"/>
              <w:jc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13</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评审办法</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trPr>
        <w:tc>
          <w:tcPr>
            <w:tcW w:w="1117" w:type="dxa"/>
            <w:vAlign w:val="center"/>
          </w:tcPr>
          <w:p>
            <w:pPr>
              <w:adjustRightInd w:val="0"/>
              <w:snapToGrid w:val="0"/>
              <w:spacing w:before="156" w:beforeLines="50" w:line="360" w:lineRule="auto"/>
              <w:jc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14</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磋商有效期</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 60日（日历日）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117" w:type="dxa"/>
            <w:vAlign w:val="top"/>
          </w:tcPr>
          <w:p>
            <w:pPr>
              <w:adjustRightInd w:val="0"/>
              <w:snapToGrid w:val="0"/>
              <w:spacing w:before="156" w:beforeLines="50" w:line="360" w:lineRule="auto"/>
              <w:jc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15</w:t>
            </w:r>
          </w:p>
        </w:tc>
        <w:tc>
          <w:tcPr>
            <w:tcW w:w="1943" w:type="dxa"/>
            <w:vAlign w:val="top"/>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招标方式</w:t>
            </w:r>
          </w:p>
        </w:tc>
        <w:tc>
          <w:tcPr>
            <w:tcW w:w="6290" w:type="dxa"/>
            <w:vAlign w:val="top"/>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竞争性磋商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1117" w:type="dxa"/>
            <w:vAlign w:val="center"/>
          </w:tcPr>
          <w:p>
            <w:pPr>
              <w:adjustRightInd w:val="0"/>
              <w:snapToGrid w:val="0"/>
              <w:spacing w:before="156" w:beforeLines="50" w:line="360" w:lineRule="auto"/>
              <w:jc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16</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是否允许投报进口产品</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□是               </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1117" w:type="dxa"/>
            <w:vAlign w:val="center"/>
          </w:tcPr>
          <w:p>
            <w:pPr>
              <w:adjustRightInd w:val="0"/>
              <w:snapToGrid w:val="0"/>
              <w:spacing w:before="156" w:beforeLines="50" w:line="360" w:lineRule="auto"/>
              <w:jc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17</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踏勘现场</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☑不组织 </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3" w:hRule="atLeast"/>
        </w:trPr>
        <w:tc>
          <w:tcPr>
            <w:tcW w:w="1117" w:type="dxa"/>
            <w:vAlign w:val="center"/>
          </w:tcPr>
          <w:p>
            <w:pPr>
              <w:adjustRightInd w:val="0"/>
              <w:snapToGrid w:val="0"/>
              <w:spacing w:before="156" w:beforeLines="50" w:line="360" w:lineRule="auto"/>
              <w:jc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18</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履约保证金</w:t>
            </w:r>
          </w:p>
        </w:tc>
        <w:tc>
          <w:tcPr>
            <w:tcW w:w="6290" w:type="dxa"/>
            <w:vAlign w:val="center"/>
          </w:tcPr>
          <w:p>
            <w:pPr>
              <w:pStyle w:val="18"/>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  /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1117" w:type="dxa"/>
            <w:vAlign w:val="center"/>
          </w:tcPr>
          <w:p>
            <w:pPr>
              <w:adjustRightInd w:val="0"/>
              <w:snapToGrid w:val="0"/>
              <w:spacing w:before="156" w:beforeLines="50" w:line="360" w:lineRule="auto"/>
              <w:jc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19</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质量</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合格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1117" w:type="dxa"/>
            <w:vAlign w:val="center"/>
          </w:tcPr>
          <w:p>
            <w:pPr>
              <w:adjustRightInd w:val="0"/>
              <w:snapToGrid w:val="0"/>
              <w:spacing w:before="156" w:beforeLines="50" w:line="360" w:lineRule="auto"/>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20</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计划工期</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90天</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1117" w:type="dxa"/>
            <w:vAlign w:val="center"/>
          </w:tcPr>
          <w:p>
            <w:pPr>
              <w:adjustRightInd w:val="0"/>
              <w:snapToGrid w:val="0"/>
              <w:spacing w:before="156" w:beforeLines="50" w:line="360" w:lineRule="auto"/>
              <w:jc w:val="center"/>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21</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付款方式</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双方合同约定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1117" w:type="dxa"/>
            <w:vAlign w:val="center"/>
          </w:tcPr>
          <w:p>
            <w:pPr>
              <w:adjustRightInd w:val="0"/>
              <w:snapToGrid w:val="0"/>
              <w:spacing w:before="156" w:beforeLines="50" w:line="360" w:lineRule="auto"/>
              <w:jc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22</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投标文件递交及开标地点</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采用不见面开标：</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响应文件提交时间：同投标截止时间</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开标地点：政采云远程不见面开标大厅</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不见面开标默认解密时长：30分钟。</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关于能否延长解密时间的约定：开标现场若发现默认解密时长不足，由采购人决定是否延长解密时长。</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注：供应商可通过账号密码或CA登录政采云客户端进行投标文件的制作，本项目采用电子版投标文件。</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采用不见面开标：</w:t>
            </w:r>
          </w:p>
          <w:p>
            <w:pPr>
              <w:keepNext w:val="0"/>
              <w:keepLines w:val="0"/>
              <w:pageBreakBefore w:val="0"/>
              <w:widowControl/>
              <w:numPr>
                <w:ilvl w:val="0"/>
                <w:numId w:val="3"/>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本项目采用不见面开标、投标人需要递交电子响应文件，加密的电子响应文件，在投标截止</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时间前通过政采云平台（https://www.zcygov.cn/）上传到指定位置。无需递交纸质文件。</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本项目采用远程不见面交易的模式。开标当日，投标人无需到达开标现场，仅需在任意地点通过政采云平台（https://www.zcygov.cn/）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网上招投标平台发生故障，导致无法按时完成响应文件解密或开、评标工作无法进行的，可根据实际情况相应延迟解密时间或调整开、评标时间（友情提示：若投标人已领取副锁（含多把副锁）请注意正副锁的使用差别，务必使用生成响应文件的那把锁解密）。</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3.远程开标前，投标人务必在政采云平台（https://www.zcygov.cn/）响应文件上传模块中使用“模拟解密”功能，验证本机远程自助解密环境</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响应文件格式文件要求盖单位章和（或）签字的地方，供应商均应使用CA数字证书加盖供应商的单位电子签章和（或）法定代表人的个人电子签名。</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1117" w:type="dxa"/>
            <w:vAlign w:val="center"/>
          </w:tcPr>
          <w:p>
            <w:pPr>
              <w:adjustRightInd w:val="0"/>
              <w:snapToGrid w:val="0"/>
              <w:spacing w:before="156" w:beforeLines="50" w:line="360" w:lineRule="auto"/>
              <w:jc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23</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4"/>
                <w:szCs w:val="24"/>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4"/>
                <w:szCs w:val="24"/>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4"/>
                <w:szCs w:val="24"/>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4"/>
                <w:szCs w:val="24"/>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4"/>
                <w:szCs w:val="24"/>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4"/>
                <w:szCs w:val="24"/>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响应性文件份数</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与密封性</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1．本项目采用不见面开标、投标人需要递交电子响应文件，加密的电子响应文件，在投标截止时间前通过政采云平台（https://www.zcygov.cn/）上传到指定位置。无需递交纸质文件。</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本项目采用远程不见面交易的模式。开标当日，投标人无需到达开标现场，仅需在任意地点通过政采云平台（https://www.zcygov.cn/）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网上招投标平台发生故障，导致无法按时完成响应文件解密或开、评标工作无法进行的，可根据实际情况相应延迟解密时间或调整开、评标时间（友情提示：若投标人已领取副锁（含多把副锁）请注意正副锁的使用差别，务必使用生成响应文件的那把锁解密）。</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3.远程开标前，投标人务必在政采云平台（https://www.zcygov.cn/）响应文件上传模块中使用“模拟解密”功能，验证本机远程自助解密环境</w:t>
            </w:r>
          </w:p>
          <w:p>
            <w:pPr>
              <w:keepNext w:val="0"/>
              <w:keepLines w:val="0"/>
              <w:pageBreakBefore w:val="0"/>
              <w:widowControl/>
              <w:kinsoku/>
              <w:wordWrap/>
              <w:overflowPunct/>
              <w:topLinePunct w:val="0"/>
              <w:autoSpaceDE/>
              <w:autoSpaceDN/>
              <w:bidi w:val="0"/>
              <w:adjustRightInd w:val="0"/>
              <w:snapToGrid w:val="0"/>
              <w:spacing w:line="360" w:lineRule="exact"/>
              <w:ind w:left="279" w:leftChars="133" w:firstLine="0" w:firstLineChars="0"/>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（1）正本一份并标明“正本”字样。</w:t>
            </w:r>
            <w:r>
              <w:rPr>
                <w:rFonts w:hint="eastAsia" w:ascii="仿宋" w:hAnsi="仿宋" w:eastAsia="仿宋" w:cs="仿宋"/>
                <w:b/>
                <w:bCs/>
                <w:color w:val="auto"/>
                <w:kern w:val="2"/>
                <w:sz w:val="24"/>
                <w:szCs w:val="24"/>
                <w:lang w:val="en-US" w:eastAsia="zh-CN" w:bidi="ar-SA"/>
              </w:rPr>
              <w:br w:type="textWrapping"/>
            </w:r>
            <w:r>
              <w:rPr>
                <w:rFonts w:hint="eastAsia" w:ascii="仿宋" w:hAnsi="仿宋" w:eastAsia="仿宋" w:cs="仿宋"/>
                <w:b/>
                <w:bCs/>
                <w:color w:val="auto"/>
                <w:kern w:val="2"/>
                <w:sz w:val="24"/>
                <w:szCs w:val="24"/>
                <w:lang w:val="en-US" w:eastAsia="zh-CN" w:bidi="ar-SA"/>
              </w:rPr>
              <w:t>（2）副本二份并标明“副本”字样。</w:t>
            </w:r>
          </w:p>
          <w:p>
            <w:pPr>
              <w:keepNext w:val="0"/>
              <w:keepLines w:val="0"/>
              <w:pageBreakBefore w:val="0"/>
              <w:widowControl/>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注：中标供应商需在招标结束后7日内提供以上文件，邮寄至新疆乌苏市温州路248号乌苏市政务服务中心米格娜依0992-8507872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1117" w:type="dxa"/>
            <w:vAlign w:val="center"/>
          </w:tcPr>
          <w:p>
            <w:pPr>
              <w:adjustRightInd w:val="0"/>
              <w:snapToGrid w:val="0"/>
              <w:spacing w:before="156" w:beforeLines="50" w:line="360" w:lineRule="auto"/>
              <w:jc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24</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投标文件签章</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响应文件格式文件要求盖单位章和（或）签字的地方，供应商均应使用CA数字证书加盖供应商的单位电子签章和（或）法定代表人的个人电子签名。</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1117" w:type="dxa"/>
            <w:vAlign w:val="center"/>
          </w:tcPr>
          <w:p>
            <w:pPr>
              <w:adjustRightInd w:val="0"/>
              <w:snapToGrid w:val="0"/>
              <w:spacing w:before="156" w:beforeLines="50" w:line="360" w:lineRule="auto"/>
              <w:jc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25</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政府采购</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政策功能</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促进中小企业发展政策：根据《政府采购促进中小企业发展管理办法》规定，本项目施工单位全部为符合政策要求的中小企业，将评审报价给予5%的扣除。投标人应出具招标文件中要求的《中小企业声明函》，否则评审时不予认可。投标人应对提交的中小企业声明函的真实性负责，提交的中小企业声明函不真实的，应承担相应的法律责任。监狱企业扶持政策：投标人如为监狱企业将视同小型或微型企业，将对评审报价给予5%的扣除。投标人为监狱企业的，应提供由省级以上监狱管理局、戒毒管理局（含新疆生产建设兵团）出具的属于监狱企业的证明文件或声明函。投标人应对提交属于监狱企业的证明文件的真实性负责，提交的监狱企业的证明文件不真实的，应承担相应的法律责任。</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（3）残疾人福利性单位视同小型、微型企业。不重复享受政策。</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1117" w:type="dxa"/>
            <w:vAlign w:val="center"/>
          </w:tcPr>
          <w:p>
            <w:pPr>
              <w:adjustRightInd w:val="0"/>
              <w:snapToGrid w:val="0"/>
              <w:spacing w:before="156" w:beforeLines="50" w:line="360" w:lineRule="auto"/>
              <w:jc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26</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特别提示</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本项目为专门面向中小企业，故只接受全部服务由中小企业提供，按要求填写中小企业声明函，否则不予以通过资格性审查。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1117" w:type="dxa"/>
            <w:vAlign w:val="center"/>
          </w:tcPr>
          <w:p>
            <w:pPr>
              <w:adjustRightInd w:val="0"/>
              <w:snapToGrid w:val="0"/>
              <w:spacing w:before="156" w:beforeLines="50" w:line="360" w:lineRule="auto"/>
              <w:jc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27</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其他</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本项目为交钥匙工程。投标报价应包括为完成本次招标项目招标范围内所有施工、设备、运输、包装、设备材料、系统、配套设备及工具、易损件、耗材及供货、相关专用安装器具和仪器仪表、安装调试、培训、保险、税金、验收及其它附带服务等的全部费用。招标人将不在增加任何费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1117" w:type="dxa"/>
            <w:vAlign w:val="center"/>
          </w:tcPr>
          <w:p>
            <w:pPr>
              <w:adjustRightInd w:val="0"/>
              <w:snapToGrid w:val="0"/>
              <w:spacing w:before="156" w:beforeLines="50" w:line="360" w:lineRule="auto"/>
              <w:jc w:val="center"/>
              <w:rPr>
                <w:rFonts w:hint="eastAsia" w:ascii="仿宋" w:hAnsi="仿宋" w:eastAsia="仿宋" w:cs="仿宋"/>
                <w:color w:val="000000"/>
                <w:sz w:val="24"/>
                <w:szCs w:val="24"/>
                <w:lang w:val="en-US" w:eastAsia="zh-CN"/>
              </w:rPr>
            </w:pPr>
            <w:r>
              <w:rPr>
                <w:rFonts w:hint="eastAsia" w:ascii="仿宋" w:hAnsi="仿宋" w:eastAsia="仿宋" w:cs="仿宋"/>
                <w:b/>
                <w:bCs/>
                <w:color w:val="000000"/>
                <w:sz w:val="24"/>
                <w:szCs w:val="24"/>
                <w:u w:val="none"/>
                <w:lang w:val="en-US" w:eastAsia="zh-CN"/>
              </w:rPr>
              <w:t>备注</w:t>
            </w:r>
          </w:p>
        </w:tc>
        <w:tc>
          <w:tcPr>
            <w:tcW w:w="8233" w:type="dxa"/>
            <w:gridSpan w:val="2"/>
            <w:vAlign w:val="center"/>
          </w:tcPr>
          <w:p>
            <w:pPr>
              <w:rPr>
                <w:rFonts w:hint="eastAsia" w:ascii="仿宋" w:hAnsi="仿宋" w:eastAsia="仿宋" w:cs="仿宋"/>
                <w:color w:val="000000"/>
                <w:sz w:val="24"/>
                <w:szCs w:val="24"/>
                <w:u w:val="single"/>
                <w:lang w:val="en-US" w:eastAsia="zh-CN"/>
              </w:rPr>
            </w:pPr>
          </w:p>
        </w:tc>
      </w:tr>
    </w:tbl>
    <w:p>
      <w:pPr>
        <w:spacing w:line="440" w:lineRule="exact"/>
        <w:rPr>
          <w:rFonts w:hint="eastAsia" w:ascii="仿宋" w:hAnsi="仿宋" w:eastAsia="仿宋" w:cs="仿宋"/>
          <w:kern w:val="0"/>
          <w:sz w:val="24"/>
          <w:szCs w:val="24"/>
        </w:rPr>
      </w:pPr>
      <w:r>
        <w:rPr>
          <w:rFonts w:hint="eastAsia" w:ascii="仿宋" w:hAnsi="仿宋" w:eastAsia="仿宋" w:cs="仿宋"/>
          <w:b/>
          <w:bCs/>
          <w:kern w:val="0"/>
          <w:sz w:val="24"/>
          <w:szCs w:val="24"/>
        </w:rPr>
        <w:t>注：</w:t>
      </w:r>
      <w:r>
        <w:rPr>
          <w:rFonts w:hint="eastAsia" w:ascii="仿宋" w:hAnsi="仿宋" w:eastAsia="仿宋" w:cs="仿宋"/>
          <w:sz w:val="24"/>
          <w:szCs w:val="24"/>
          <w:lang w:val="en-US" w:eastAsia="zh-CN"/>
        </w:rPr>
        <w:t>1</w:t>
      </w:r>
      <w:r>
        <w:rPr>
          <w:rFonts w:hint="eastAsia" w:ascii="仿宋" w:hAnsi="仿宋" w:eastAsia="仿宋" w:cs="仿宋"/>
          <w:sz w:val="24"/>
          <w:szCs w:val="24"/>
        </w:rPr>
        <w:t>、本表内容与</w:t>
      </w:r>
      <w:r>
        <w:rPr>
          <w:rFonts w:hint="eastAsia" w:ascii="仿宋" w:hAnsi="仿宋" w:eastAsia="仿宋" w:cs="仿宋"/>
          <w:sz w:val="24"/>
          <w:szCs w:val="24"/>
          <w:lang w:eastAsia="zh-CN"/>
        </w:rPr>
        <w:t>磋商文件</w:t>
      </w:r>
      <w:r>
        <w:rPr>
          <w:rFonts w:hint="eastAsia" w:ascii="仿宋" w:hAnsi="仿宋" w:eastAsia="仿宋" w:cs="仿宋"/>
          <w:sz w:val="24"/>
          <w:szCs w:val="24"/>
        </w:rPr>
        <w:t>其它内容不一致的，应当以本表内容为准。</w:t>
      </w:r>
    </w:p>
    <w:p>
      <w:pPr>
        <w:numPr>
          <w:ilvl w:val="0"/>
          <w:numId w:val="4"/>
        </w:numPr>
        <w:rPr>
          <w:rFonts w:hint="eastAsia" w:ascii="仿宋" w:hAnsi="仿宋" w:eastAsia="仿宋" w:cs="仿宋"/>
          <w:sz w:val="24"/>
          <w:szCs w:val="24"/>
        </w:rPr>
      </w:pPr>
      <w:r>
        <w:rPr>
          <w:rFonts w:hint="eastAsia" w:ascii="仿宋" w:hAnsi="仿宋" w:eastAsia="仿宋" w:cs="仿宋"/>
          <w:kern w:val="0"/>
          <w:sz w:val="24"/>
          <w:szCs w:val="24"/>
        </w:rPr>
        <w:t>本表中“</w:t>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eq \o\ac(</w:instrText>
      </w:r>
      <w:r>
        <w:rPr>
          <w:rFonts w:hint="eastAsia" w:ascii="仿宋" w:hAnsi="仿宋" w:eastAsia="仿宋" w:cs="仿宋"/>
          <w:kern w:val="0"/>
          <w:position w:val="-4"/>
          <w:sz w:val="36"/>
          <w:szCs w:val="24"/>
        </w:rPr>
        <w:instrText xml:space="preserve">□</w:instrText>
      </w:r>
      <w:r>
        <w:rPr>
          <w:rFonts w:hint="eastAsia" w:ascii="仿宋" w:hAnsi="仿宋" w:eastAsia="仿宋" w:cs="仿宋"/>
          <w:kern w:val="0"/>
          <w:position w:val="0"/>
          <w:sz w:val="24"/>
          <w:szCs w:val="24"/>
        </w:rPr>
        <w:instrText xml:space="preserve">,√)</w:instrTex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t>”标示选择使用该项</w:t>
      </w:r>
      <w:bookmarkEnd w:id="1"/>
      <w:bookmarkStart w:id="6" w:name="_Toc455227390"/>
      <w:bookmarkEnd w:id="6"/>
      <w:bookmarkStart w:id="7" w:name="_Toc20823274"/>
      <w:bookmarkEnd w:id="7"/>
      <w:bookmarkStart w:id="8" w:name="_Toc16938518"/>
      <w:bookmarkEnd w:id="8"/>
      <w:bookmarkStart w:id="9" w:name="_Toc513029202"/>
      <w:bookmarkEnd w:id="9"/>
      <w:bookmarkStart w:id="10" w:name="_Toc120614213"/>
      <w:bookmarkEnd w:id="10"/>
      <w:bookmarkStart w:id="11" w:name="_Toc1621"/>
    </w:p>
    <w:p>
      <w:pPr>
        <w:pStyle w:val="4"/>
        <w:outlineLvl w:val="1"/>
        <w:rPr>
          <w:rFonts w:hint="eastAsia" w:ascii="仿宋" w:hAnsi="仿宋" w:eastAsia="仿宋" w:cs="仿宋"/>
          <w:b/>
          <w:bCs/>
          <w:sz w:val="24"/>
          <w:szCs w:val="24"/>
        </w:rPr>
      </w:pPr>
      <w:bookmarkStart w:id="12" w:name="_Toc19596"/>
      <w:bookmarkStart w:id="13" w:name="_Toc30649"/>
      <w:r>
        <w:rPr>
          <w:rFonts w:hint="eastAsia" w:ascii="仿宋" w:hAnsi="仿宋" w:eastAsia="仿宋" w:cs="仿宋"/>
          <w:b/>
          <w:bCs/>
          <w:sz w:val="24"/>
          <w:szCs w:val="24"/>
        </w:rPr>
        <w:t>一、 说明</w:t>
      </w:r>
      <w:bookmarkEnd w:id="11"/>
      <w:bookmarkEnd w:id="12"/>
      <w:bookmarkEnd w:id="13"/>
    </w:p>
    <w:p>
      <w:pPr>
        <w:pStyle w:val="2"/>
        <w:spacing w:line="600" w:lineRule="exact"/>
        <w:ind w:firstLine="484" w:firstLineChars="201"/>
        <w:contextualSpacing/>
        <w:jc w:val="left"/>
        <w:outlineLvl w:val="9"/>
        <w:rPr>
          <w:rFonts w:hint="eastAsia" w:ascii="仿宋" w:hAnsi="仿宋" w:eastAsia="仿宋" w:cs="仿宋"/>
          <w:b/>
          <w:sz w:val="24"/>
          <w:szCs w:val="24"/>
        </w:rPr>
      </w:pPr>
      <w:r>
        <w:rPr>
          <w:rFonts w:hint="eastAsia" w:ascii="仿宋" w:hAnsi="仿宋" w:eastAsia="仿宋" w:cs="仿宋"/>
          <w:b/>
          <w:sz w:val="24"/>
          <w:szCs w:val="24"/>
        </w:rPr>
        <w:t>1.1适用范围</w:t>
      </w:r>
    </w:p>
    <w:p>
      <w:pPr>
        <w:pStyle w:val="5"/>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1.1 .1本磋商文件仅适用于本磋商</w:t>
      </w:r>
      <w:r>
        <w:rPr>
          <w:rFonts w:hint="eastAsia" w:ascii="仿宋" w:hAnsi="仿宋" w:eastAsia="仿宋" w:cs="仿宋"/>
          <w:sz w:val="24"/>
          <w:szCs w:val="24"/>
          <w:lang w:eastAsia="zh-CN"/>
        </w:rPr>
        <w:t>文件</w:t>
      </w:r>
      <w:r>
        <w:rPr>
          <w:rFonts w:hint="eastAsia" w:ascii="仿宋" w:hAnsi="仿宋" w:eastAsia="仿宋" w:cs="仿宋"/>
          <w:sz w:val="24"/>
          <w:szCs w:val="24"/>
        </w:rPr>
        <w:t>中所述项目的货物及相关</w:t>
      </w:r>
      <w:r>
        <w:rPr>
          <w:rFonts w:hint="eastAsia" w:ascii="仿宋" w:hAnsi="仿宋" w:eastAsia="仿宋" w:cs="仿宋"/>
          <w:sz w:val="24"/>
          <w:szCs w:val="24"/>
          <w:lang w:eastAsia="zh-CN"/>
        </w:rPr>
        <w:t>货物</w:t>
      </w:r>
      <w:r>
        <w:rPr>
          <w:rFonts w:hint="eastAsia" w:ascii="仿宋" w:hAnsi="仿宋" w:eastAsia="仿宋" w:cs="仿宋"/>
          <w:sz w:val="24"/>
          <w:szCs w:val="24"/>
        </w:rPr>
        <w:t>的</w:t>
      </w:r>
      <w:r>
        <w:rPr>
          <w:rFonts w:hint="eastAsia" w:ascii="仿宋" w:hAnsi="仿宋" w:eastAsia="仿宋" w:cs="仿宋"/>
          <w:sz w:val="24"/>
          <w:szCs w:val="24"/>
          <w:lang w:eastAsia="zh-CN"/>
        </w:rPr>
        <w:t>招标</w:t>
      </w:r>
      <w:r>
        <w:rPr>
          <w:rFonts w:hint="eastAsia" w:ascii="仿宋" w:hAnsi="仿宋" w:eastAsia="仿宋" w:cs="仿宋"/>
          <w:sz w:val="24"/>
          <w:szCs w:val="24"/>
        </w:rPr>
        <w:t>。</w:t>
      </w:r>
    </w:p>
    <w:p>
      <w:pPr>
        <w:pStyle w:val="2"/>
        <w:spacing w:line="600" w:lineRule="exact"/>
        <w:ind w:firstLine="484" w:firstLineChars="201"/>
        <w:contextualSpacing/>
        <w:jc w:val="left"/>
        <w:outlineLvl w:val="9"/>
        <w:rPr>
          <w:rFonts w:hint="eastAsia" w:ascii="仿宋" w:hAnsi="仿宋" w:eastAsia="仿宋" w:cs="仿宋"/>
          <w:b/>
          <w:sz w:val="24"/>
          <w:szCs w:val="24"/>
        </w:rPr>
      </w:pPr>
      <w:r>
        <w:rPr>
          <w:rFonts w:hint="eastAsia" w:ascii="仿宋" w:hAnsi="仿宋" w:eastAsia="仿宋" w:cs="仿宋"/>
          <w:b/>
          <w:sz w:val="24"/>
          <w:szCs w:val="24"/>
        </w:rPr>
        <w:t>1.2定义</w:t>
      </w:r>
    </w:p>
    <w:p>
      <w:pPr>
        <w:pStyle w:val="5"/>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1.2.1“</w:t>
      </w:r>
      <w:r>
        <w:rPr>
          <w:rFonts w:hint="eastAsia" w:ascii="仿宋" w:hAnsi="仿宋" w:eastAsia="仿宋" w:cs="仿宋"/>
          <w:sz w:val="24"/>
          <w:szCs w:val="24"/>
          <w:lang w:eastAsia="zh-CN"/>
        </w:rPr>
        <w:t>招标</w:t>
      </w:r>
      <w:r>
        <w:rPr>
          <w:rFonts w:hint="eastAsia" w:ascii="仿宋" w:hAnsi="仿宋" w:eastAsia="仿宋" w:cs="仿宋"/>
          <w:sz w:val="24"/>
          <w:szCs w:val="24"/>
        </w:rPr>
        <w:t>人”是指：详见</w:t>
      </w:r>
      <w:r>
        <w:rPr>
          <w:rFonts w:hint="eastAsia" w:ascii="仿宋" w:hAnsi="仿宋" w:eastAsia="仿宋" w:cs="仿宋"/>
          <w:sz w:val="24"/>
          <w:szCs w:val="24"/>
          <w:lang w:eastAsia="zh-CN"/>
        </w:rPr>
        <w:t>投标单位</w:t>
      </w:r>
      <w:r>
        <w:rPr>
          <w:rFonts w:hint="eastAsia" w:ascii="仿宋" w:hAnsi="仿宋" w:eastAsia="仿宋" w:cs="仿宋"/>
          <w:sz w:val="24"/>
          <w:szCs w:val="24"/>
        </w:rPr>
        <w:t>须知前附表.</w:t>
      </w:r>
    </w:p>
    <w:p>
      <w:pPr>
        <w:pStyle w:val="5"/>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1.2.2“</w:t>
      </w:r>
      <w:r>
        <w:rPr>
          <w:rFonts w:hint="eastAsia" w:ascii="仿宋" w:hAnsi="仿宋" w:eastAsia="仿宋" w:cs="仿宋"/>
          <w:sz w:val="24"/>
          <w:szCs w:val="24"/>
          <w:lang w:eastAsia="zh-CN"/>
        </w:rPr>
        <w:t>招标</w:t>
      </w:r>
      <w:r>
        <w:rPr>
          <w:rFonts w:hint="eastAsia" w:ascii="仿宋" w:hAnsi="仿宋" w:eastAsia="仿宋" w:cs="仿宋"/>
          <w:sz w:val="24"/>
          <w:szCs w:val="24"/>
        </w:rPr>
        <w:t>代理机构”是指：详见</w:t>
      </w:r>
      <w:r>
        <w:rPr>
          <w:rFonts w:hint="eastAsia" w:ascii="仿宋" w:hAnsi="仿宋" w:eastAsia="仿宋" w:cs="仿宋"/>
          <w:sz w:val="24"/>
          <w:szCs w:val="24"/>
          <w:lang w:eastAsia="zh-CN"/>
        </w:rPr>
        <w:t>投标单位</w:t>
      </w:r>
      <w:r>
        <w:rPr>
          <w:rFonts w:hint="eastAsia" w:ascii="仿宋" w:hAnsi="仿宋" w:eastAsia="仿宋" w:cs="仿宋"/>
          <w:sz w:val="24"/>
          <w:szCs w:val="24"/>
        </w:rPr>
        <w:t>须知前附表.</w:t>
      </w:r>
    </w:p>
    <w:p>
      <w:pPr>
        <w:pStyle w:val="5"/>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1.2.3“监管部门”是指：详见</w:t>
      </w:r>
      <w:r>
        <w:rPr>
          <w:rFonts w:hint="eastAsia" w:ascii="仿宋" w:hAnsi="仿宋" w:eastAsia="仿宋" w:cs="仿宋"/>
          <w:sz w:val="24"/>
          <w:szCs w:val="24"/>
          <w:lang w:eastAsia="zh-CN"/>
        </w:rPr>
        <w:t>投标单位</w:t>
      </w:r>
      <w:r>
        <w:rPr>
          <w:rFonts w:hint="eastAsia" w:ascii="仿宋" w:hAnsi="仿宋" w:eastAsia="仿宋" w:cs="仿宋"/>
          <w:sz w:val="24"/>
          <w:szCs w:val="24"/>
        </w:rPr>
        <w:t>须知前附表.</w:t>
      </w:r>
    </w:p>
    <w:p>
      <w:pPr>
        <w:pStyle w:val="5"/>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1.2.4 “</w:t>
      </w:r>
      <w:r>
        <w:rPr>
          <w:rFonts w:hint="eastAsia" w:ascii="仿宋" w:hAnsi="仿宋" w:eastAsia="仿宋" w:cs="仿宋"/>
          <w:sz w:val="24"/>
          <w:szCs w:val="24"/>
          <w:lang w:eastAsia="zh-CN"/>
        </w:rPr>
        <w:t>投标单位</w:t>
      </w:r>
      <w:r>
        <w:rPr>
          <w:rFonts w:hint="eastAsia" w:ascii="仿宋" w:hAnsi="仿宋" w:eastAsia="仿宋" w:cs="仿宋"/>
          <w:sz w:val="24"/>
          <w:szCs w:val="24"/>
        </w:rPr>
        <w:t>”是指：响应磋商文件要求并且符合磋商文件规定资格条件和参加竞争性磋商的法人、其他组织或者自然人。</w:t>
      </w:r>
    </w:p>
    <w:p>
      <w:pPr>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1.2.</w:t>
      </w: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eastAsia="zh-CN"/>
        </w:rPr>
        <w:t>中标单位</w:t>
      </w:r>
      <w:r>
        <w:rPr>
          <w:rFonts w:hint="eastAsia" w:ascii="仿宋" w:hAnsi="仿宋" w:eastAsia="仿宋" w:cs="仿宋"/>
          <w:sz w:val="24"/>
          <w:szCs w:val="24"/>
        </w:rPr>
        <w:t>”是指: 是指经磋商小组评审，授予合同的</w:t>
      </w:r>
      <w:r>
        <w:rPr>
          <w:rFonts w:hint="eastAsia" w:ascii="仿宋" w:hAnsi="仿宋" w:eastAsia="仿宋" w:cs="仿宋"/>
          <w:sz w:val="24"/>
          <w:szCs w:val="24"/>
          <w:lang w:eastAsia="zh-CN"/>
        </w:rPr>
        <w:t>投标单位</w:t>
      </w:r>
      <w:r>
        <w:rPr>
          <w:rFonts w:hint="eastAsia" w:ascii="仿宋" w:hAnsi="仿宋" w:eastAsia="仿宋" w:cs="仿宋"/>
          <w:sz w:val="24"/>
          <w:szCs w:val="24"/>
        </w:rPr>
        <w:t>。</w:t>
      </w:r>
    </w:p>
    <w:p>
      <w:pPr>
        <w:pStyle w:val="2"/>
        <w:adjustRightInd w:val="0"/>
        <w:snapToGrid w:val="0"/>
        <w:spacing w:before="120" w:beforeLines="50" w:after="120" w:afterLines="50" w:line="36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1.2.</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招标</w:t>
      </w:r>
      <w:r>
        <w:rPr>
          <w:rFonts w:hint="eastAsia" w:ascii="仿宋" w:hAnsi="仿宋" w:eastAsia="仿宋" w:cs="仿宋"/>
          <w:sz w:val="24"/>
          <w:szCs w:val="24"/>
        </w:rPr>
        <w:t>人和</w:t>
      </w:r>
      <w:r>
        <w:rPr>
          <w:rFonts w:hint="eastAsia" w:ascii="仿宋" w:hAnsi="仿宋" w:eastAsia="仿宋" w:cs="仿宋"/>
          <w:sz w:val="24"/>
          <w:szCs w:val="24"/>
          <w:lang w:eastAsia="zh-CN"/>
        </w:rPr>
        <w:t>招标</w:t>
      </w:r>
      <w:r>
        <w:rPr>
          <w:rFonts w:hint="eastAsia" w:ascii="仿宋" w:hAnsi="仿宋" w:eastAsia="仿宋" w:cs="仿宋"/>
          <w:sz w:val="24"/>
          <w:szCs w:val="24"/>
        </w:rPr>
        <w:t>代理机构统称为</w:t>
      </w:r>
      <w:r>
        <w:rPr>
          <w:rFonts w:hint="eastAsia" w:ascii="仿宋" w:hAnsi="仿宋" w:eastAsia="仿宋" w:cs="仿宋"/>
          <w:sz w:val="24"/>
          <w:szCs w:val="24"/>
          <w:lang w:eastAsia="zh-CN"/>
        </w:rPr>
        <w:t>招标</w:t>
      </w:r>
      <w:r>
        <w:rPr>
          <w:rFonts w:hint="eastAsia" w:ascii="仿宋" w:hAnsi="仿宋" w:eastAsia="仿宋" w:cs="仿宋"/>
          <w:sz w:val="24"/>
          <w:szCs w:val="24"/>
        </w:rPr>
        <w:t>单位。</w:t>
      </w:r>
    </w:p>
    <w:p>
      <w:pPr>
        <w:pStyle w:val="2"/>
        <w:spacing w:line="600" w:lineRule="exact"/>
        <w:ind w:firstLine="484" w:firstLineChars="201"/>
        <w:contextualSpacing/>
        <w:jc w:val="left"/>
        <w:outlineLvl w:val="9"/>
        <w:rPr>
          <w:rFonts w:hint="eastAsia" w:ascii="仿宋" w:hAnsi="仿宋" w:eastAsia="仿宋" w:cs="仿宋"/>
          <w:b/>
          <w:sz w:val="24"/>
          <w:szCs w:val="24"/>
        </w:rPr>
      </w:pPr>
      <w:r>
        <w:rPr>
          <w:rFonts w:hint="eastAsia" w:ascii="仿宋" w:hAnsi="仿宋" w:eastAsia="仿宋" w:cs="仿宋"/>
          <w:b/>
          <w:sz w:val="24"/>
          <w:szCs w:val="24"/>
        </w:rPr>
        <w:t>1.3、货物和服务</w:t>
      </w:r>
    </w:p>
    <w:p>
      <w:pPr>
        <w:pStyle w:val="5"/>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1.3.1“货物”是指：</w:t>
      </w:r>
      <w:r>
        <w:rPr>
          <w:rFonts w:hint="eastAsia" w:ascii="仿宋" w:hAnsi="仿宋" w:eastAsia="仿宋" w:cs="仿宋"/>
          <w:sz w:val="24"/>
          <w:szCs w:val="24"/>
          <w:lang w:eastAsia="zh-CN"/>
        </w:rPr>
        <w:t>投标单位</w:t>
      </w:r>
      <w:r>
        <w:rPr>
          <w:rFonts w:hint="eastAsia" w:ascii="仿宋" w:hAnsi="仿宋" w:eastAsia="仿宋" w:cs="仿宋"/>
          <w:sz w:val="24"/>
          <w:szCs w:val="24"/>
        </w:rPr>
        <w:t>制造或组织符合磋商文件要求的货物，包括原材料、燃料、设备、产品等。磋商文件中没有提及招标货物来源地的，根据《政府</w:t>
      </w:r>
      <w:r>
        <w:rPr>
          <w:rFonts w:hint="eastAsia" w:ascii="仿宋" w:hAnsi="仿宋" w:eastAsia="仿宋" w:cs="仿宋"/>
          <w:sz w:val="24"/>
          <w:szCs w:val="24"/>
          <w:lang w:eastAsia="zh-CN"/>
        </w:rPr>
        <w:t>采购</w:t>
      </w:r>
      <w:r>
        <w:rPr>
          <w:rFonts w:hint="eastAsia" w:ascii="仿宋" w:hAnsi="仿宋" w:eastAsia="仿宋" w:cs="仿宋"/>
          <w:sz w:val="24"/>
          <w:szCs w:val="24"/>
        </w:rPr>
        <w:t>法》的相关规定均应是本国货物，另有规定的除外。</w:t>
      </w:r>
      <w:r>
        <w:rPr>
          <w:rFonts w:hint="eastAsia" w:ascii="仿宋" w:hAnsi="仿宋" w:eastAsia="仿宋" w:cs="仿宋"/>
          <w:snapToGrid w:val="0"/>
          <w:kern w:val="0"/>
          <w:sz w:val="24"/>
          <w:szCs w:val="24"/>
        </w:rPr>
        <w:t>提供的货物必须是其合法生产的符合国家有关标准要求的货物，并能够按照合同规定的品牌、产地、质量、价格和有效期等履约。</w:t>
      </w:r>
    </w:p>
    <w:p>
      <w:pPr>
        <w:pStyle w:val="5"/>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1.3.2“服务”是指：除货物和工程以外的其他政府</w:t>
      </w:r>
      <w:r>
        <w:rPr>
          <w:rFonts w:hint="eastAsia" w:ascii="仿宋" w:hAnsi="仿宋" w:eastAsia="仿宋" w:cs="仿宋"/>
          <w:sz w:val="24"/>
          <w:szCs w:val="24"/>
          <w:lang w:eastAsia="zh-CN"/>
        </w:rPr>
        <w:t>招标</w:t>
      </w:r>
      <w:r>
        <w:rPr>
          <w:rFonts w:hint="eastAsia" w:ascii="仿宋" w:hAnsi="仿宋" w:eastAsia="仿宋" w:cs="仿宋"/>
          <w:sz w:val="24"/>
          <w:szCs w:val="24"/>
        </w:rPr>
        <w:t>对象。包括：政府自身需要的服务和政府向社会公众提供的公共服务。</w:t>
      </w:r>
    </w:p>
    <w:p>
      <w:pPr>
        <w:pStyle w:val="2"/>
        <w:spacing w:line="600" w:lineRule="exact"/>
        <w:ind w:firstLine="484" w:firstLineChars="201"/>
        <w:contextualSpacing/>
        <w:jc w:val="left"/>
        <w:outlineLvl w:val="9"/>
        <w:rPr>
          <w:rFonts w:hint="eastAsia" w:ascii="仿宋" w:hAnsi="仿宋" w:eastAsia="仿宋" w:cs="仿宋"/>
          <w:b/>
          <w:sz w:val="24"/>
          <w:szCs w:val="24"/>
        </w:rPr>
      </w:pPr>
      <w:r>
        <w:rPr>
          <w:rFonts w:hint="eastAsia" w:ascii="仿宋" w:hAnsi="仿宋" w:eastAsia="仿宋" w:cs="仿宋"/>
          <w:b/>
          <w:sz w:val="24"/>
          <w:szCs w:val="24"/>
        </w:rPr>
        <w:t>1.4、磋商费用</w:t>
      </w:r>
    </w:p>
    <w:p>
      <w:pPr>
        <w:pStyle w:val="5"/>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1.4.1</w:t>
      </w:r>
      <w:r>
        <w:rPr>
          <w:rFonts w:hint="eastAsia" w:ascii="仿宋" w:hAnsi="仿宋" w:eastAsia="仿宋" w:cs="仿宋"/>
          <w:sz w:val="24"/>
          <w:szCs w:val="24"/>
          <w:lang w:eastAsia="zh-CN"/>
        </w:rPr>
        <w:t>投标单位</w:t>
      </w:r>
      <w:r>
        <w:rPr>
          <w:rFonts w:hint="eastAsia" w:ascii="仿宋" w:hAnsi="仿宋" w:eastAsia="仿宋" w:cs="仿宋"/>
          <w:sz w:val="24"/>
          <w:szCs w:val="24"/>
        </w:rPr>
        <w:t>应承担所有准备和参加竞争性磋商有关的费用。不论磋商的结果如何，</w:t>
      </w:r>
      <w:r>
        <w:rPr>
          <w:rFonts w:hint="eastAsia" w:ascii="仿宋" w:hAnsi="仿宋" w:eastAsia="仿宋" w:cs="仿宋"/>
          <w:sz w:val="24"/>
          <w:szCs w:val="24"/>
          <w:lang w:eastAsia="zh-CN"/>
        </w:rPr>
        <w:t>招标</w:t>
      </w:r>
      <w:r>
        <w:rPr>
          <w:rFonts w:hint="eastAsia" w:ascii="仿宋" w:hAnsi="仿宋" w:eastAsia="仿宋" w:cs="仿宋"/>
          <w:sz w:val="24"/>
          <w:szCs w:val="24"/>
        </w:rPr>
        <w:t>单位均无义务和责任承担这些费用。</w:t>
      </w:r>
      <w:bookmarkStart w:id="14" w:name="_Toc293738992"/>
      <w:bookmarkStart w:id="15" w:name="_Toc446599311"/>
      <w:bookmarkStart w:id="16" w:name="_Toc293736054"/>
      <w:bookmarkStart w:id="17" w:name="_Toc3092"/>
      <w:bookmarkStart w:id="18" w:name="_Toc293736011"/>
    </w:p>
    <w:p>
      <w:pPr>
        <w:pStyle w:val="4"/>
        <w:outlineLvl w:val="1"/>
        <w:rPr>
          <w:rFonts w:hint="eastAsia" w:ascii="仿宋" w:hAnsi="仿宋" w:eastAsia="仿宋" w:cs="仿宋"/>
          <w:b/>
          <w:bCs/>
          <w:sz w:val="24"/>
          <w:szCs w:val="24"/>
        </w:rPr>
      </w:pPr>
      <w:bookmarkStart w:id="19" w:name="_Toc32620"/>
      <w:bookmarkStart w:id="20" w:name="_Toc3123"/>
      <w:r>
        <w:rPr>
          <w:rFonts w:hint="eastAsia" w:ascii="仿宋" w:hAnsi="仿宋" w:eastAsia="仿宋" w:cs="仿宋"/>
          <w:b/>
          <w:bCs/>
          <w:sz w:val="24"/>
          <w:szCs w:val="24"/>
        </w:rPr>
        <w:t>二、磋商文件</w:t>
      </w:r>
      <w:bookmarkEnd w:id="14"/>
      <w:bookmarkEnd w:id="15"/>
      <w:bookmarkEnd w:id="16"/>
      <w:bookmarkEnd w:id="17"/>
      <w:bookmarkEnd w:id="18"/>
      <w:bookmarkEnd w:id="19"/>
      <w:bookmarkEnd w:id="20"/>
    </w:p>
    <w:p>
      <w:pPr>
        <w:pStyle w:val="2"/>
        <w:spacing w:line="600" w:lineRule="exact"/>
        <w:ind w:firstLine="484" w:firstLineChars="201"/>
        <w:contextualSpacing/>
        <w:jc w:val="left"/>
        <w:outlineLvl w:val="9"/>
        <w:rPr>
          <w:rFonts w:hint="eastAsia" w:ascii="仿宋" w:hAnsi="仿宋" w:eastAsia="仿宋" w:cs="仿宋"/>
          <w:b/>
          <w:sz w:val="24"/>
          <w:szCs w:val="24"/>
        </w:rPr>
      </w:pPr>
      <w:r>
        <w:rPr>
          <w:rFonts w:hint="eastAsia" w:ascii="仿宋" w:hAnsi="仿宋" w:eastAsia="仿宋" w:cs="仿宋"/>
          <w:b/>
          <w:sz w:val="24"/>
          <w:szCs w:val="24"/>
        </w:rPr>
        <w:t>2.1.磋商文件的构成</w:t>
      </w:r>
    </w:p>
    <w:p>
      <w:pPr>
        <w:pStyle w:val="5"/>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2.1.1磋商文件由下列文件以及在</w:t>
      </w:r>
      <w:r>
        <w:rPr>
          <w:rFonts w:hint="eastAsia" w:ascii="仿宋" w:hAnsi="仿宋" w:eastAsia="仿宋" w:cs="仿宋"/>
          <w:sz w:val="24"/>
          <w:szCs w:val="24"/>
          <w:lang w:eastAsia="zh-CN"/>
        </w:rPr>
        <w:t>招标</w:t>
      </w:r>
      <w:r>
        <w:rPr>
          <w:rFonts w:hint="eastAsia" w:ascii="仿宋" w:hAnsi="仿宋" w:eastAsia="仿宋" w:cs="仿宋"/>
          <w:sz w:val="24"/>
          <w:szCs w:val="24"/>
        </w:rPr>
        <w:t>过程中发出的修正和补充文件组成：</w:t>
      </w:r>
    </w:p>
    <w:p>
      <w:pPr>
        <w:pStyle w:val="5"/>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竞争性磋商公告</w:t>
      </w:r>
      <w:r>
        <w:rPr>
          <w:rFonts w:hint="eastAsia" w:ascii="仿宋" w:hAnsi="仿宋" w:eastAsia="仿宋" w:cs="仿宋"/>
          <w:sz w:val="24"/>
          <w:szCs w:val="24"/>
        </w:rPr>
        <w:t>；</w:t>
      </w:r>
    </w:p>
    <w:p>
      <w:pPr>
        <w:pStyle w:val="5"/>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投标单位</w:t>
      </w:r>
      <w:r>
        <w:rPr>
          <w:rFonts w:hint="eastAsia" w:ascii="仿宋" w:hAnsi="仿宋" w:eastAsia="仿宋" w:cs="仿宋"/>
          <w:sz w:val="24"/>
          <w:szCs w:val="24"/>
        </w:rPr>
        <w:t>须知；</w:t>
      </w:r>
    </w:p>
    <w:p>
      <w:pPr>
        <w:pStyle w:val="5"/>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工程量清单（另册）</w:t>
      </w:r>
      <w:r>
        <w:rPr>
          <w:rFonts w:hint="eastAsia" w:ascii="仿宋" w:hAnsi="仿宋" w:eastAsia="仿宋" w:cs="仿宋"/>
          <w:sz w:val="24"/>
          <w:szCs w:val="24"/>
        </w:rPr>
        <w:t>；</w:t>
      </w:r>
    </w:p>
    <w:p>
      <w:pPr>
        <w:pStyle w:val="5"/>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(4)评审方法、步骤、标准；</w:t>
      </w:r>
    </w:p>
    <w:p>
      <w:pPr>
        <w:pStyle w:val="5"/>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(5)合同格式及合同条款；</w:t>
      </w:r>
    </w:p>
    <w:p>
      <w:pPr>
        <w:pStyle w:val="5"/>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(6)响应文件格式；</w:t>
      </w:r>
    </w:p>
    <w:p>
      <w:pPr>
        <w:pStyle w:val="5"/>
        <w:spacing w:line="500" w:lineRule="exact"/>
        <w:ind w:firstLine="484" w:firstLineChars="202"/>
        <w:jc w:val="left"/>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(7)在磋商过程中由</w:t>
      </w:r>
      <w:r>
        <w:rPr>
          <w:rFonts w:hint="eastAsia" w:ascii="仿宋" w:hAnsi="仿宋" w:eastAsia="仿宋" w:cs="仿宋"/>
          <w:sz w:val="24"/>
          <w:szCs w:val="24"/>
          <w:lang w:eastAsia="zh-CN"/>
        </w:rPr>
        <w:t>招标</w:t>
      </w:r>
      <w:r>
        <w:rPr>
          <w:rFonts w:hint="eastAsia" w:ascii="仿宋" w:hAnsi="仿宋" w:eastAsia="仿宋" w:cs="仿宋"/>
          <w:sz w:val="24"/>
          <w:szCs w:val="24"/>
        </w:rPr>
        <w:t>单位发出的澄清和补充文件等。</w:t>
      </w:r>
    </w:p>
    <w:p>
      <w:pPr>
        <w:pStyle w:val="5"/>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2.1.2</w:t>
      </w:r>
      <w:r>
        <w:rPr>
          <w:rFonts w:hint="eastAsia" w:ascii="仿宋" w:hAnsi="仿宋" w:eastAsia="仿宋" w:cs="仿宋"/>
          <w:sz w:val="24"/>
          <w:szCs w:val="24"/>
          <w:lang w:eastAsia="zh-CN"/>
        </w:rPr>
        <w:t>投标单位</w:t>
      </w:r>
      <w:r>
        <w:rPr>
          <w:rFonts w:hint="eastAsia" w:ascii="仿宋" w:hAnsi="仿宋" w:eastAsia="仿宋" w:cs="仿宋"/>
          <w:sz w:val="24"/>
          <w:szCs w:val="24"/>
        </w:rPr>
        <w:t>应认真阅读磋商文件中所有的事项、格式、条款和技术规范、参数及相关要求等。</w:t>
      </w:r>
      <w:r>
        <w:rPr>
          <w:rFonts w:hint="eastAsia" w:ascii="仿宋" w:hAnsi="仿宋" w:eastAsia="仿宋" w:cs="仿宋"/>
          <w:sz w:val="24"/>
          <w:szCs w:val="24"/>
          <w:lang w:eastAsia="zh-CN"/>
        </w:rPr>
        <w:t>投标单位</w:t>
      </w:r>
      <w:r>
        <w:rPr>
          <w:rFonts w:hint="eastAsia" w:ascii="仿宋" w:hAnsi="仿宋" w:eastAsia="仿宋" w:cs="仿宋"/>
          <w:sz w:val="24"/>
          <w:szCs w:val="24"/>
        </w:rPr>
        <w:t>没有按照磋商文件要求提交全部资料，或者没有对磋商文件在各方面都做出实质性响应是</w:t>
      </w:r>
      <w:r>
        <w:rPr>
          <w:rFonts w:hint="eastAsia" w:ascii="仿宋" w:hAnsi="仿宋" w:eastAsia="仿宋" w:cs="仿宋"/>
          <w:sz w:val="24"/>
          <w:szCs w:val="24"/>
          <w:lang w:eastAsia="zh-CN"/>
        </w:rPr>
        <w:t>投标单位</w:t>
      </w:r>
      <w:r>
        <w:rPr>
          <w:rFonts w:hint="eastAsia" w:ascii="仿宋" w:hAnsi="仿宋" w:eastAsia="仿宋" w:cs="仿宋"/>
          <w:sz w:val="24"/>
          <w:szCs w:val="24"/>
        </w:rPr>
        <w:t>的风险，有可能导致被拒绝，或被按照无效文件处理或被确定为无效文件。</w:t>
      </w:r>
    </w:p>
    <w:p>
      <w:pPr>
        <w:pStyle w:val="2"/>
        <w:spacing w:line="600" w:lineRule="exact"/>
        <w:ind w:firstLine="484" w:firstLineChars="201"/>
        <w:contextualSpacing/>
        <w:jc w:val="left"/>
        <w:outlineLvl w:val="9"/>
        <w:rPr>
          <w:rFonts w:hint="eastAsia" w:ascii="仿宋" w:hAnsi="仿宋" w:eastAsia="仿宋" w:cs="仿宋"/>
          <w:b/>
          <w:sz w:val="24"/>
          <w:szCs w:val="24"/>
        </w:rPr>
      </w:pPr>
      <w:r>
        <w:rPr>
          <w:rFonts w:hint="eastAsia" w:ascii="仿宋" w:hAnsi="仿宋" w:eastAsia="仿宋" w:cs="仿宋"/>
          <w:b/>
          <w:sz w:val="24"/>
          <w:szCs w:val="24"/>
        </w:rPr>
        <w:t>2.2. 磋商文件的澄清</w:t>
      </w:r>
    </w:p>
    <w:p>
      <w:pPr>
        <w:pStyle w:val="5"/>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2.2.1</w:t>
      </w:r>
      <w:r>
        <w:rPr>
          <w:rFonts w:hint="eastAsia" w:ascii="仿宋" w:hAnsi="仿宋" w:eastAsia="仿宋" w:cs="仿宋"/>
          <w:sz w:val="24"/>
          <w:szCs w:val="24"/>
          <w:lang w:eastAsia="zh-CN"/>
        </w:rPr>
        <w:t>投标单位</w:t>
      </w:r>
      <w:r>
        <w:rPr>
          <w:rFonts w:hint="eastAsia" w:ascii="仿宋" w:hAnsi="仿宋" w:eastAsia="仿宋" w:cs="仿宋"/>
          <w:sz w:val="24"/>
          <w:szCs w:val="24"/>
        </w:rPr>
        <w:t>应仔细阅读和检查磋商文件的全部内容。</w:t>
      </w:r>
      <w:r>
        <w:rPr>
          <w:rFonts w:hint="eastAsia" w:ascii="仿宋" w:hAnsi="仿宋" w:eastAsia="仿宋" w:cs="仿宋"/>
          <w:sz w:val="24"/>
          <w:szCs w:val="24"/>
          <w:lang w:eastAsia="zh-CN"/>
        </w:rPr>
        <w:t>投标单位</w:t>
      </w:r>
      <w:r>
        <w:rPr>
          <w:rFonts w:hint="eastAsia" w:ascii="仿宋" w:hAnsi="仿宋" w:eastAsia="仿宋" w:cs="仿宋"/>
          <w:sz w:val="24"/>
          <w:szCs w:val="24"/>
        </w:rPr>
        <w:t>若对磋商文件有任何疑问，均应在响应文件递交截止时间5日前</w:t>
      </w:r>
      <w:r>
        <w:rPr>
          <w:rFonts w:hint="eastAsia" w:ascii="仿宋" w:hAnsi="仿宋" w:eastAsia="仿宋" w:cs="仿宋"/>
          <w:sz w:val="24"/>
          <w:szCs w:val="24"/>
          <w:lang w:eastAsia="zh-CN"/>
        </w:rPr>
        <w:t>提出。招标</w:t>
      </w:r>
      <w:r>
        <w:rPr>
          <w:rFonts w:hint="eastAsia" w:ascii="仿宋" w:hAnsi="仿宋" w:eastAsia="仿宋" w:cs="仿宋"/>
          <w:sz w:val="24"/>
          <w:szCs w:val="24"/>
        </w:rPr>
        <w:t>单位对</w:t>
      </w:r>
      <w:r>
        <w:rPr>
          <w:rFonts w:hint="eastAsia" w:ascii="仿宋" w:hAnsi="仿宋" w:eastAsia="仿宋" w:cs="仿宋"/>
          <w:sz w:val="24"/>
          <w:szCs w:val="24"/>
          <w:lang w:eastAsia="zh-CN"/>
        </w:rPr>
        <w:t>投标单位</w:t>
      </w:r>
      <w:r>
        <w:rPr>
          <w:rFonts w:hint="eastAsia" w:ascii="仿宋" w:hAnsi="仿宋" w:eastAsia="仿宋" w:cs="仿宋"/>
          <w:sz w:val="24"/>
          <w:szCs w:val="24"/>
        </w:rPr>
        <w:t>所要求澄清的内容均予以答复（答复中不包括问题的来源）。必要时，</w:t>
      </w:r>
      <w:r>
        <w:rPr>
          <w:rFonts w:hint="eastAsia" w:ascii="仿宋" w:hAnsi="仿宋" w:eastAsia="仿宋" w:cs="仿宋"/>
          <w:sz w:val="24"/>
          <w:szCs w:val="24"/>
          <w:lang w:eastAsia="zh-CN"/>
        </w:rPr>
        <w:t>招标</w:t>
      </w:r>
      <w:r>
        <w:rPr>
          <w:rFonts w:hint="eastAsia" w:ascii="仿宋" w:hAnsi="仿宋" w:eastAsia="仿宋" w:cs="仿宋"/>
          <w:sz w:val="24"/>
          <w:szCs w:val="24"/>
        </w:rPr>
        <w:t>单位将组织相关专家召开答疑会，并</w:t>
      </w:r>
      <w:r>
        <w:rPr>
          <w:rFonts w:hint="eastAsia" w:ascii="仿宋" w:hAnsi="仿宋" w:eastAsia="仿宋" w:cs="仿宋"/>
          <w:sz w:val="24"/>
          <w:szCs w:val="24"/>
          <w:lang w:eastAsia="zh-CN"/>
        </w:rPr>
        <w:t>书面</w:t>
      </w:r>
      <w:r>
        <w:rPr>
          <w:rFonts w:hint="eastAsia" w:ascii="仿宋" w:hAnsi="仿宋" w:eastAsia="仿宋" w:cs="仿宋"/>
          <w:sz w:val="24"/>
          <w:szCs w:val="24"/>
        </w:rPr>
        <w:t>澄清</w:t>
      </w:r>
      <w:r>
        <w:rPr>
          <w:rFonts w:hint="eastAsia" w:ascii="仿宋" w:hAnsi="仿宋" w:eastAsia="仿宋" w:cs="仿宋"/>
          <w:sz w:val="24"/>
          <w:szCs w:val="24"/>
          <w:lang w:eastAsia="zh-CN"/>
        </w:rPr>
        <w:t>，</w:t>
      </w:r>
      <w:r>
        <w:rPr>
          <w:rFonts w:hint="eastAsia" w:ascii="仿宋" w:hAnsi="仿宋" w:eastAsia="仿宋" w:cs="仿宋"/>
          <w:sz w:val="24"/>
          <w:szCs w:val="24"/>
        </w:rPr>
        <w:t>澄清文件作为磋商文件的组成部分，对</w:t>
      </w:r>
      <w:r>
        <w:rPr>
          <w:rFonts w:hint="eastAsia" w:ascii="仿宋" w:hAnsi="仿宋" w:eastAsia="仿宋" w:cs="仿宋"/>
          <w:sz w:val="24"/>
          <w:szCs w:val="24"/>
          <w:lang w:eastAsia="zh-CN"/>
        </w:rPr>
        <w:t>投标单位</w:t>
      </w:r>
      <w:r>
        <w:rPr>
          <w:rFonts w:hint="eastAsia" w:ascii="仿宋" w:hAnsi="仿宋" w:eastAsia="仿宋" w:cs="仿宋"/>
          <w:sz w:val="24"/>
          <w:szCs w:val="24"/>
        </w:rPr>
        <w:t>具有同等约束作用。</w:t>
      </w:r>
    </w:p>
    <w:p>
      <w:pPr>
        <w:pStyle w:val="5"/>
        <w:spacing w:line="500" w:lineRule="exact"/>
        <w:ind w:firstLine="460" w:firstLineChars="202"/>
        <w:jc w:val="left"/>
        <w:outlineLvl w:val="9"/>
        <w:rPr>
          <w:rFonts w:hint="eastAsia" w:ascii="仿宋" w:hAnsi="仿宋" w:eastAsia="仿宋" w:cs="仿宋"/>
          <w:sz w:val="24"/>
          <w:szCs w:val="24"/>
        </w:rPr>
      </w:pPr>
      <w:r>
        <w:rPr>
          <w:rFonts w:hint="eastAsia" w:ascii="仿宋" w:hAnsi="仿宋" w:eastAsia="仿宋" w:cs="仿宋"/>
          <w:spacing w:val="-6"/>
          <w:sz w:val="24"/>
          <w:szCs w:val="24"/>
        </w:rPr>
        <w:t>2.2.2</w:t>
      </w:r>
      <w:r>
        <w:rPr>
          <w:rFonts w:hint="eastAsia" w:ascii="仿宋" w:hAnsi="仿宋" w:eastAsia="仿宋" w:cs="仿宋"/>
          <w:sz w:val="24"/>
          <w:szCs w:val="24"/>
          <w:lang w:eastAsia="zh-CN"/>
        </w:rPr>
        <w:t>投标单位</w:t>
      </w:r>
      <w:r>
        <w:rPr>
          <w:rFonts w:hint="eastAsia" w:ascii="仿宋" w:hAnsi="仿宋" w:eastAsia="仿宋" w:cs="仿宋"/>
          <w:sz w:val="24"/>
          <w:szCs w:val="24"/>
        </w:rPr>
        <w:t>在本项目</w:t>
      </w:r>
      <w:r>
        <w:rPr>
          <w:rFonts w:hint="eastAsia" w:ascii="仿宋" w:hAnsi="仿宋" w:eastAsia="仿宋" w:cs="仿宋"/>
          <w:sz w:val="24"/>
          <w:szCs w:val="24"/>
          <w:lang w:eastAsia="zh-CN"/>
        </w:rPr>
        <w:t>招标</w:t>
      </w:r>
      <w:r>
        <w:rPr>
          <w:rFonts w:hint="eastAsia" w:ascii="仿宋" w:hAnsi="仿宋" w:eastAsia="仿宋" w:cs="仿宋"/>
          <w:sz w:val="24"/>
          <w:szCs w:val="24"/>
        </w:rPr>
        <w:t>公告期限届满之日起七个工作日内未对磋商文件提出异议的，</w:t>
      </w:r>
      <w:r>
        <w:rPr>
          <w:rFonts w:hint="eastAsia" w:ascii="仿宋" w:hAnsi="仿宋" w:eastAsia="仿宋" w:cs="仿宋"/>
          <w:sz w:val="24"/>
          <w:szCs w:val="24"/>
          <w:lang w:eastAsia="zh-CN"/>
        </w:rPr>
        <w:t>招标</w:t>
      </w:r>
      <w:r>
        <w:rPr>
          <w:rFonts w:hint="eastAsia" w:ascii="仿宋" w:hAnsi="仿宋" w:eastAsia="仿宋" w:cs="仿宋"/>
          <w:sz w:val="24"/>
          <w:szCs w:val="24"/>
        </w:rPr>
        <w:t>单位将视其为同意。在规定的时间后就磋商文件内容提出的质疑将不予受理。</w:t>
      </w:r>
    </w:p>
    <w:p>
      <w:pPr>
        <w:pStyle w:val="2"/>
        <w:spacing w:line="600" w:lineRule="exact"/>
        <w:ind w:firstLine="484" w:firstLineChars="201"/>
        <w:contextualSpacing/>
        <w:jc w:val="left"/>
        <w:outlineLvl w:val="9"/>
        <w:rPr>
          <w:rFonts w:hint="eastAsia" w:ascii="仿宋" w:hAnsi="仿宋" w:eastAsia="仿宋" w:cs="仿宋"/>
          <w:b/>
          <w:sz w:val="24"/>
          <w:szCs w:val="24"/>
        </w:rPr>
      </w:pPr>
      <w:r>
        <w:rPr>
          <w:rFonts w:hint="eastAsia" w:ascii="仿宋" w:hAnsi="仿宋" w:eastAsia="仿宋" w:cs="仿宋"/>
          <w:b/>
          <w:sz w:val="24"/>
          <w:szCs w:val="24"/>
        </w:rPr>
        <w:t>2.3. 磋商文件的修改</w:t>
      </w:r>
    </w:p>
    <w:p>
      <w:pPr>
        <w:pStyle w:val="5"/>
        <w:spacing w:line="500" w:lineRule="exact"/>
        <w:ind w:firstLine="460" w:firstLineChars="202"/>
        <w:jc w:val="left"/>
        <w:outlineLvl w:val="9"/>
        <w:rPr>
          <w:rFonts w:hint="eastAsia" w:ascii="仿宋" w:hAnsi="仿宋" w:eastAsia="仿宋" w:cs="仿宋"/>
          <w:spacing w:val="-6"/>
          <w:sz w:val="24"/>
          <w:szCs w:val="24"/>
        </w:rPr>
      </w:pPr>
      <w:r>
        <w:rPr>
          <w:rFonts w:hint="eastAsia" w:ascii="仿宋" w:hAnsi="仿宋" w:eastAsia="仿宋" w:cs="仿宋"/>
          <w:spacing w:val="-6"/>
          <w:sz w:val="24"/>
          <w:szCs w:val="24"/>
        </w:rPr>
        <w:t>2.3.1</w:t>
      </w:r>
      <w:r>
        <w:rPr>
          <w:rFonts w:hint="eastAsia" w:ascii="仿宋" w:hAnsi="仿宋" w:eastAsia="仿宋" w:cs="仿宋"/>
          <w:color w:val="auto"/>
          <w:sz w:val="24"/>
          <w:szCs w:val="24"/>
          <w:lang w:eastAsia="zh-CN"/>
        </w:rPr>
        <w:t>招标单位</w:t>
      </w:r>
      <w:r>
        <w:rPr>
          <w:rFonts w:hint="eastAsia" w:ascii="仿宋" w:hAnsi="仿宋" w:eastAsia="仿宋" w:cs="仿宋"/>
          <w:color w:val="auto"/>
          <w:sz w:val="24"/>
          <w:szCs w:val="24"/>
        </w:rPr>
        <w:t>可以书面形式修改</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，并通知所有已购买</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的</w:t>
      </w:r>
      <w:r>
        <w:rPr>
          <w:rFonts w:hint="eastAsia" w:ascii="仿宋" w:hAnsi="仿宋" w:eastAsia="仿宋" w:cs="仿宋"/>
          <w:color w:val="auto"/>
          <w:sz w:val="24"/>
          <w:szCs w:val="24"/>
          <w:lang w:eastAsia="zh-CN"/>
        </w:rPr>
        <w:t>投标单位，投标单位</w:t>
      </w:r>
      <w:r>
        <w:rPr>
          <w:rFonts w:hint="eastAsia" w:ascii="仿宋" w:hAnsi="仿宋" w:eastAsia="仿宋" w:cs="仿宋"/>
          <w:color w:val="auto"/>
          <w:sz w:val="24"/>
          <w:szCs w:val="24"/>
        </w:rPr>
        <w:t>收到修改内容后，应在</w:t>
      </w:r>
      <w:r>
        <w:rPr>
          <w:rFonts w:hint="eastAsia" w:ascii="仿宋" w:hAnsi="仿宋" w:eastAsia="仿宋" w:cs="仿宋"/>
          <w:color w:val="auto"/>
          <w:sz w:val="24"/>
          <w:szCs w:val="24"/>
          <w:lang w:eastAsia="zh-CN"/>
        </w:rPr>
        <w:t>投标单位</w:t>
      </w:r>
      <w:r>
        <w:rPr>
          <w:rFonts w:hint="eastAsia" w:ascii="仿宋" w:hAnsi="仿宋" w:eastAsia="仿宋" w:cs="仿宋"/>
          <w:color w:val="auto"/>
          <w:sz w:val="24"/>
          <w:szCs w:val="24"/>
        </w:rPr>
        <w:t>须知前附表规定的时间内以书面形式通知</w:t>
      </w:r>
      <w:r>
        <w:rPr>
          <w:rFonts w:hint="eastAsia" w:ascii="仿宋" w:hAnsi="仿宋" w:eastAsia="仿宋" w:cs="仿宋"/>
          <w:color w:val="auto"/>
          <w:sz w:val="24"/>
          <w:szCs w:val="24"/>
          <w:lang w:eastAsia="zh-CN"/>
        </w:rPr>
        <w:t>招标单位</w:t>
      </w:r>
      <w:r>
        <w:rPr>
          <w:rFonts w:hint="eastAsia" w:ascii="仿宋" w:hAnsi="仿宋" w:eastAsia="仿宋" w:cs="仿宋"/>
          <w:color w:val="auto"/>
          <w:sz w:val="24"/>
          <w:szCs w:val="24"/>
        </w:rPr>
        <w:t>，确认已收到该修改。</w:t>
      </w:r>
      <w:r>
        <w:rPr>
          <w:rFonts w:hint="eastAsia" w:ascii="仿宋" w:hAnsi="仿宋" w:eastAsia="仿宋" w:cs="仿宋"/>
          <w:sz w:val="24"/>
          <w:szCs w:val="24"/>
        </w:rPr>
        <w:t xml:space="preserve"> </w:t>
      </w:r>
    </w:p>
    <w:p>
      <w:pPr>
        <w:pStyle w:val="5"/>
        <w:spacing w:line="500" w:lineRule="exact"/>
        <w:ind w:firstLine="460" w:firstLineChars="202"/>
        <w:jc w:val="left"/>
        <w:outlineLvl w:val="9"/>
        <w:rPr>
          <w:rFonts w:hint="eastAsia" w:ascii="仿宋" w:hAnsi="仿宋" w:eastAsia="仿宋" w:cs="仿宋"/>
          <w:sz w:val="24"/>
          <w:szCs w:val="24"/>
        </w:rPr>
      </w:pPr>
      <w:r>
        <w:rPr>
          <w:rFonts w:hint="eastAsia" w:ascii="仿宋" w:hAnsi="仿宋" w:eastAsia="仿宋" w:cs="仿宋"/>
          <w:spacing w:val="-6"/>
          <w:sz w:val="24"/>
          <w:szCs w:val="24"/>
        </w:rPr>
        <w:t>2.3.2澄清或者修改的内容是磋商文件的组成部分，将</w:t>
      </w:r>
      <w:r>
        <w:rPr>
          <w:rFonts w:hint="eastAsia" w:ascii="仿宋" w:hAnsi="仿宋" w:eastAsia="仿宋" w:cs="仿宋"/>
          <w:sz w:val="24"/>
          <w:szCs w:val="24"/>
        </w:rPr>
        <w:t>向所有</w:t>
      </w:r>
      <w:r>
        <w:rPr>
          <w:rFonts w:hint="eastAsia" w:ascii="仿宋" w:hAnsi="仿宋" w:eastAsia="仿宋" w:cs="仿宋"/>
          <w:sz w:val="24"/>
          <w:szCs w:val="24"/>
          <w:lang w:eastAsia="zh-CN"/>
        </w:rPr>
        <w:t>投标单位</w:t>
      </w:r>
      <w:r>
        <w:rPr>
          <w:rFonts w:hint="eastAsia" w:ascii="仿宋" w:hAnsi="仿宋" w:eastAsia="仿宋" w:cs="仿宋"/>
          <w:sz w:val="24"/>
          <w:szCs w:val="24"/>
        </w:rPr>
        <w:t>公布，并对</w:t>
      </w:r>
      <w:r>
        <w:rPr>
          <w:rFonts w:hint="eastAsia" w:ascii="仿宋" w:hAnsi="仿宋" w:eastAsia="仿宋" w:cs="仿宋"/>
          <w:sz w:val="24"/>
          <w:szCs w:val="24"/>
          <w:lang w:eastAsia="zh-CN"/>
        </w:rPr>
        <w:t>投标单位</w:t>
      </w:r>
      <w:r>
        <w:rPr>
          <w:rFonts w:hint="eastAsia" w:ascii="仿宋" w:hAnsi="仿宋" w:eastAsia="仿宋" w:cs="仿宋"/>
          <w:sz w:val="24"/>
          <w:szCs w:val="24"/>
        </w:rPr>
        <w:t>具有约束力。</w:t>
      </w:r>
    </w:p>
    <w:p>
      <w:pPr>
        <w:pStyle w:val="5"/>
        <w:spacing w:line="500" w:lineRule="exact"/>
        <w:ind w:firstLine="484" w:firstLineChars="202"/>
        <w:jc w:val="left"/>
        <w:outlineLvl w:val="9"/>
        <w:rPr>
          <w:rFonts w:hint="eastAsia" w:ascii="仿宋" w:hAnsi="仿宋" w:eastAsia="仿宋" w:cs="仿宋"/>
          <w:spacing w:val="-6"/>
          <w:sz w:val="24"/>
          <w:szCs w:val="24"/>
        </w:rPr>
      </w:pPr>
      <w:r>
        <w:rPr>
          <w:rFonts w:hint="eastAsia" w:ascii="仿宋" w:hAnsi="仿宋" w:eastAsia="仿宋" w:cs="仿宋"/>
          <w:sz w:val="24"/>
          <w:szCs w:val="24"/>
        </w:rPr>
        <w:t>2.3.3为使</w:t>
      </w:r>
      <w:r>
        <w:rPr>
          <w:rFonts w:hint="eastAsia" w:ascii="仿宋" w:hAnsi="仿宋" w:eastAsia="仿宋" w:cs="仿宋"/>
          <w:sz w:val="24"/>
          <w:szCs w:val="24"/>
          <w:lang w:eastAsia="zh-CN"/>
        </w:rPr>
        <w:t>投标单位</w:t>
      </w:r>
      <w:r>
        <w:rPr>
          <w:rFonts w:hint="eastAsia" w:ascii="仿宋" w:hAnsi="仿宋" w:eastAsia="仿宋" w:cs="仿宋"/>
          <w:sz w:val="24"/>
          <w:szCs w:val="24"/>
        </w:rPr>
        <w:t>有充足的时间对磋商文件的修改部分进行研究，</w:t>
      </w:r>
      <w:r>
        <w:rPr>
          <w:rFonts w:hint="eastAsia" w:ascii="仿宋" w:hAnsi="仿宋" w:eastAsia="仿宋" w:cs="仿宋"/>
          <w:sz w:val="24"/>
          <w:szCs w:val="24"/>
          <w:lang w:eastAsia="zh-CN"/>
        </w:rPr>
        <w:t>招标</w:t>
      </w:r>
      <w:r>
        <w:rPr>
          <w:rFonts w:hint="eastAsia" w:ascii="仿宋" w:hAnsi="仿宋" w:eastAsia="仿宋" w:cs="仿宋"/>
          <w:sz w:val="24"/>
          <w:szCs w:val="24"/>
        </w:rPr>
        <w:t>单位可适当推迟响应文件截止期</w:t>
      </w:r>
      <w:r>
        <w:rPr>
          <w:rFonts w:hint="eastAsia" w:ascii="仿宋" w:hAnsi="仿宋" w:eastAsia="仿宋" w:cs="仿宋"/>
          <w:sz w:val="24"/>
          <w:szCs w:val="24"/>
          <w:lang w:eastAsia="zh-CN"/>
        </w:rPr>
        <w:t>，</w:t>
      </w:r>
      <w:r>
        <w:rPr>
          <w:rFonts w:hint="eastAsia" w:ascii="仿宋" w:hAnsi="仿宋" w:eastAsia="仿宋" w:cs="仿宋"/>
          <w:spacing w:val="-6"/>
          <w:sz w:val="24"/>
          <w:szCs w:val="24"/>
        </w:rPr>
        <w:t>因</w:t>
      </w:r>
      <w:r>
        <w:rPr>
          <w:rFonts w:hint="eastAsia" w:ascii="仿宋" w:hAnsi="仿宋" w:eastAsia="仿宋" w:cs="仿宋"/>
          <w:spacing w:val="-6"/>
          <w:sz w:val="24"/>
          <w:szCs w:val="24"/>
          <w:lang w:eastAsia="zh-CN"/>
        </w:rPr>
        <w:t>投标单位</w:t>
      </w:r>
      <w:r>
        <w:rPr>
          <w:rFonts w:hint="eastAsia" w:ascii="仿宋" w:hAnsi="仿宋" w:eastAsia="仿宋" w:cs="仿宋"/>
          <w:spacing w:val="-6"/>
          <w:sz w:val="24"/>
          <w:szCs w:val="24"/>
        </w:rPr>
        <w:t>原因未及时获知澄清、修改或补充内容而导致的任何后果将由</w:t>
      </w:r>
      <w:r>
        <w:rPr>
          <w:rFonts w:hint="eastAsia" w:ascii="仿宋" w:hAnsi="仿宋" w:eastAsia="仿宋" w:cs="仿宋"/>
          <w:spacing w:val="-6"/>
          <w:sz w:val="24"/>
          <w:szCs w:val="24"/>
          <w:lang w:eastAsia="zh-CN"/>
        </w:rPr>
        <w:t>投标单位</w:t>
      </w:r>
      <w:r>
        <w:rPr>
          <w:rFonts w:hint="eastAsia" w:ascii="仿宋" w:hAnsi="仿宋" w:eastAsia="仿宋" w:cs="仿宋"/>
          <w:spacing w:val="-6"/>
          <w:sz w:val="24"/>
          <w:szCs w:val="24"/>
        </w:rPr>
        <w:t>自行承担。</w:t>
      </w:r>
    </w:p>
    <w:p>
      <w:pPr>
        <w:rPr>
          <w:rFonts w:hint="eastAsia" w:ascii="仿宋" w:hAnsi="仿宋" w:eastAsia="仿宋" w:cs="仿宋"/>
          <w:sz w:val="24"/>
          <w:szCs w:val="24"/>
        </w:rPr>
      </w:pPr>
      <w:bookmarkStart w:id="21" w:name="_Toc293736055"/>
      <w:bookmarkStart w:id="22" w:name="_Toc293738993"/>
      <w:bookmarkStart w:id="23" w:name="_Toc293736012"/>
      <w:bookmarkStart w:id="24" w:name="_Toc13231"/>
      <w:bookmarkStart w:id="25" w:name="_Toc446599312"/>
    </w:p>
    <w:p>
      <w:pPr>
        <w:pStyle w:val="4"/>
        <w:outlineLvl w:val="1"/>
        <w:rPr>
          <w:rFonts w:hint="eastAsia" w:ascii="仿宋" w:hAnsi="仿宋" w:eastAsia="仿宋" w:cs="仿宋"/>
          <w:b/>
          <w:bCs/>
          <w:sz w:val="24"/>
          <w:szCs w:val="24"/>
        </w:rPr>
      </w:pPr>
      <w:bookmarkStart w:id="26" w:name="_Toc4145"/>
      <w:bookmarkStart w:id="27" w:name="_Toc31961"/>
      <w:r>
        <w:rPr>
          <w:rFonts w:hint="eastAsia" w:ascii="仿宋" w:hAnsi="仿宋" w:eastAsia="仿宋" w:cs="仿宋"/>
          <w:b/>
          <w:bCs/>
          <w:sz w:val="24"/>
          <w:szCs w:val="24"/>
        </w:rPr>
        <w:t>三、响应文件的编制和数量</w:t>
      </w:r>
      <w:bookmarkEnd w:id="21"/>
      <w:bookmarkEnd w:id="22"/>
      <w:bookmarkEnd w:id="23"/>
      <w:bookmarkEnd w:id="24"/>
      <w:bookmarkEnd w:id="25"/>
      <w:bookmarkEnd w:id="26"/>
      <w:bookmarkEnd w:id="27"/>
    </w:p>
    <w:p>
      <w:pPr>
        <w:pStyle w:val="2"/>
        <w:spacing w:line="600" w:lineRule="exact"/>
        <w:ind w:firstLine="484" w:firstLineChars="201"/>
        <w:contextualSpacing/>
        <w:jc w:val="left"/>
        <w:outlineLvl w:val="9"/>
        <w:rPr>
          <w:rFonts w:hint="eastAsia" w:ascii="仿宋" w:hAnsi="仿宋" w:eastAsia="仿宋" w:cs="仿宋"/>
          <w:b/>
          <w:sz w:val="24"/>
          <w:szCs w:val="24"/>
        </w:rPr>
      </w:pPr>
      <w:r>
        <w:rPr>
          <w:rFonts w:hint="eastAsia" w:ascii="仿宋" w:hAnsi="仿宋" w:eastAsia="仿宋" w:cs="仿宋"/>
          <w:b/>
          <w:sz w:val="24"/>
          <w:szCs w:val="24"/>
        </w:rPr>
        <w:t>3.1．响应文件的语言</w:t>
      </w:r>
    </w:p>
    <w:p>
      <w:pPr>
        <w:pStyle w:val="5"/>
        <w:spacing w:line="500" w:lineRule="exact"/>
        <w:ind w:firstLine="460" w:firstLineChars="202"/>
        <w:jc w:val="left"/>
        <w:outlineLvl w:val="9"/>
        <w:rPr>
          <w:rFonts w:hint="eastAsia" w:ascii="仿宋" w:hAnsi="仿宋" w:eastAsia="仿宋" w:cs="仿宋"/>
          <w:spacing w:val="-6"/>
          <w:sz w:val="24"/>
          <w:szCs w:val="24"/>
        </w:rPr>
      </w:pPr>
      <w:r>
        <w:rPr>
          <w:rFonts w:hint="eastAsia" w:ascii="仿宋" w:hAnsi="仿宋" w:eastAsia="仿宋" w:cs="仿宋"/>
          <w:spacing w:val="-6"/>
          <w:sz w:val="24"/>
          <w:szCs w:val="24"/>
        </w:rPr>
        <w:t>3.1.1</w:t>
      </w:r>
      <w:r>
        <w:rPr>
          <w:rFonts w:hint="eastAsia" w:ascii="仿宋" w:hAnsi="仿宋" w:eastAsia="仿宋" w:cs="仿宋"/>
          <w:spacing w:val="-6"/>
          <w:sz w:val="24"/>
          <w:szCs w:val="24"/>
          <w:lang w:eastAsia="zh-CN"/>
        </w:rPr>
        <w:t>投标单位</w:t>
      </w:r>
      <w:r>
        <w:rPr>
          <w:rFonts w:hint="eastAsia" w:ascii="仿宋" w:hAnsi="仿宋" w:eastAsia="仿宋" w:cs="仿宋"/>
          <w:spacing w:val="-6"/>
          <w:sz w:val="24"/>
          <w:szCs w:val="24"/>
        </w:rPr>
        <w:t>提交的响应文件以及</w:t>
      </w:r>
      <w:r>
        <w:rPr>
          <w:rFonts w:hint="eastAsia" w:ascii="仿宋" w:hAnsi="仿宋" w:eastAsia="仿宋" w:cs="仿宋"/>
          <w:spacing w:val="-6"/>
          <w:sz w:val="24"/>
          <w:szCs w:val="24"/>
          <w:lang w:eastAsia="zh-CN"/>
        </w:rPr>
        <w:t>投标单位</w:t>
      </w:r>
      <w:r>
        <w:rPr>
          <w:rFonts w:hint="eastAsia" w:ascii="仿宋" w:hAnsi="仿宋" w:eastAsia="仿宋" w:cs="仿宋"/>
          <w:spacing w:val="-6"/>
          <w:sz w:val="24"/>
          <w:szCs w:val="24"/>
        </w:rPr>
        <w:t>与</w:t>
      </w:r>
      <w:r>
        <w:rPr>
          <w:rFonts w:hint="eastAsia" w:ascii="仿宋" w:hAnsi="仿宋" w:eastAsia="仿宋" w:cs="仿宋"/>
          <w:spacing w:val="-6"/>
          <w:sz w:val="24"/>
          <w:szCs w:val="24"/>
          <w:lang w:eastAsia="zh-CN"/>
        </w:rPr>
        <w:t>招标</w:t>
      </w:r>
      <w:r>
        <w:rPr>
          <w:rFonts w:hint="eastAsia" w:ascii="仿宋" w:hAnsi="仿宋" w:eastAsia="仿宋" w:cs="仿宋"/>
          <w:spacing w:val="-6"/>
          <w:sz w:val="24"/>
          <w:szCs w:val="24"/>
        </w:rPr>
        <w:t>单位就有关磋商的所有来往函电均应使用中文。</w:t>
      </w:r>
      <w:r>
        <w:rPr>
          <w:rFonts w:hint="eastAsia" w:ascii="仿宋" w:hAnsi="仿宋" w:eastAsia="仿宋" w:cs="仿宋"/>
          <w:spacing w:val="-6"/>
          <w:sz w:val="24"/>
          <w:szCs w:val="24"/>
          <w:lang w:eastAsia="zh-CN"/>
        </w:rPr>
        <w:t>投标单位</w:t>
      </w:r>
      <w:r>
        <w:rPr>
          <w:rFonts w:hint="eastAsia" w:ascii="仿宋" w:hAnsi="仿宋" w:eastAsia="仿宋" w:cs="仿宋"/>
          <w:spacing w:val="-6"/>
          <w:sz w:val="24"/>
          <w:szCs w:val="24"/>
        </w:rPr>
        <w:t>提交的支持文件或印刷的文献可以用另一种语言，但相应内容应附有中文翻译本，在解释响应文件的修改内容时以中文翻译本为准。</w:t>
      </w:r>
    </w:p>
    <w:p>
      <w:pPr>
        <w:pStyle w:val="2"/>
        <w:spacing w:line="600" w:lineRule="exact"/>
        <w:ind w:firstLine="484" w:firstLineChars="201"/>
        <w:contextualSpacing/>
        <w:jc w:val="left"/>
        <w:outlineLvl w:val="9"/>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3.2响应文件的构成</w:t>
      </w:r>
    </w:p>
    <w:p>
      <w:pPr>
        <w:pStyle w:val="5"/>
        <w:spacing w:line="500" w:lineRule="exact"/>
        <w:ind w:firstLine="484" w:firstLineChars="202"/>
        <w:jc w:val="left"/>
        <w:outlineLvl w:val="9"/>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3.2.1投标单位编制的响应文件应包括但不少于下列内容：</w:t>
      </w:r>
    </w:p>
    <w:p>
      <w:pPr>
        <w:spacing w:line="540" w:lineRule="exact"/>
        <w:ind w:firstLine="480" w:firstLineChars="200"/>
        <w:outlineLvl w:val="9"/>
        <w:rPr>
          <w:rFonts w:hint="eastAsia" w:ascii="仿宋" w:hAnsi="仿宋" w:eastAsia="仿宋" w:cs="仿宋"/>
          <w:b w:val="0"/>
          <w:color w:val="auto"/>
          <w:kern w:val="2"/>
          <w:sz w:val="24"/>
          <w:szCs w:val="24"/>
          <w:lang w:val="en-US" w:eastAsia="zh-CN" w:bidi="ar-SA"/>
        </w:rPr>
      </w:pPr>
      <w:bookmarkStart w:id="28" w:name="_Toc32665"/>
      <w:bookmarkStart w:id="29" w:name="_Toc24143"/>
      <w:r>
        <w:rPr>
          <w:rFonts w:hint="eastAsia" w:ascii="仿宋" w:hAnsi="仿宋" w:eastAsia="仿宋" w:cs="仿宋"/>
          <w:b w:val="0"/>
          <w:color w:val="auto"/>
          <w:kern w:val="2"/>
          <w:sz w:val="24"/>
          <w:szCs w:val="24"/>
          <w:lang w:val="en-US" w:eastAsia="zh-CN" w:bidi="ar-SA"/>
        </w:rPr>
        <w:t>一、投标函及投标函附录</w:t>
      </w:r>
      <w:bookmarkEnd w:id="28"/>
      <w:bookmarkEnd w:id="29"/>
    </w:p>
    <w:p>
      <w:pPr>
        <w:spacing w:line="540" w:lineRule="exact"/>
        <w:ind w:firstLine="480" w:firstLineChars="200"/>
        <w:outlineLvl w:val="9"/>
        <w:rPr>
          <w:rFonts w:hint="eastAsia" w:ascii="仿宋" w:hAnsi="仿宋" w:eastAsia="仿宋" w:cs="仿宋"/>
          <w:b w:val="0"/>
          <w:color w:val="auto"/>
          <w:kern w:val="2"/>
          <w:sz w:val="24"/>
          <w:szCs w:val="24"/>
          <w:lang w:val="en-US" w:eastAsia="zh-CN" w:bidi="ar-SA"/>
        </w:rPr>
      </w:pPr>
      <w:bookmarkStart w:id="30" w:name="_Toc10719"/>
      <w:bookmarkStart w:id="31" w:name="_Toc3762"/>
      <w:r>
        <w:rPr>
          <w:rFonts w:hint="eastAsia" w:ascii="仿宋" w:hAnsi="仿宋" w:eastAsia="仿宋" w:cs="仿宋"/>
          <w:b w:val="0"/>
          <w:color w:val="auto"/>
          <w:kern w:val="2"/>
          <w:sz w:val="24"/>
          <w:szCs w:val="24"/>
          <w:lang w:val="en-US" w:eastAsia="zh-CN" w:bidi="ar-SA"/>
        </w:rPr>
        <w:t>二、法定代表人身份证明</w:t>
      </w:r>
      <w:bookmarkEnd w:id="30"/>
      <w:bookmarkEnd w:id="31"/>
    </w:p>
    <w:p>
      <w:pPr>
        <w:spacing w:line="540" w:lineRule="exact"/>
        <w:ind w:firstLine="480" w:firstLineChars="200"/>
        <w:outlineLvl w:val="9"/>
        <w:rPr>
          <w:rFonts w:hint="eastAsia" w:ascii="仿宋" w:hAnsi="仿宋" w:eastAsia="仿宋" w:cs="仿宋"/>
          <w:b w:val="0"/>
          <w:color w:val="auto"/>
          <w:kern w:val="2"/>
          <w:sz w:val="24"/>
          <w:szCs w:val="24"/>
          <w:lang w:val="en-US" w:eastAsia="zh-CN" w:bidi="ar-SA"/>
        </w:rPr>
      </w:pPr>
      <w:bookmarkStart w:id="32" w:name="_Toc16905"/>
      <w:bookmarkStart w:id="33" w:name="_Toc3324"/>
      <w:r>
        <w:rPr>
          <w:rFonts w:hint="eastAsia" w:ascii="仿宋" w:hAnsi="仿宋" w:eastAsia="仿宋" w:cs="仿宋"/>
          <w:b w:val="0"/>
          <w:color w:val="auto"/>
          <w:kern w:val="2"/>
          <w:sz w:val="24"/>
          <w:szCs w:val="24"/>
          <w:lang w:val="en-US" w:eastAsia="zh-CN" w:bidi="ar-SA"/>
        </w:rPr>
        <w:t>三、授权委托书</w:t>
      </w:r>
      <w:bookmarkEnd w:id="32"/>
      <w:bookmarkEnd w:id="33"/>
    </w:p>
    <w:p>
      <w:pPr>
        <w:spacing w:line="540" w:lineRule="exact"/>
        <w:ind w:firstLine="480" w:firstLineChars="200"/>
        <w:outlineLvl w:val="9"/>
        <w:rPr>
          <w:rFonts w:hint="eastAsia" w:ascii="仿宋" w:hAnsi="仿宋" w:eastAsia="仿宋" w:cs="仿宋"/>
          <w:b w:val="0"/>
          <w:color w:val="auto"/>
          <w:kern w:val="2"/>
          <w:sz w:val="24"/>
          <w:szCs w:val="24"/>
          <w:lang w:val="en-US" w:eastAsia="zh-CN" w:bidi="ar-SA"/>
        </w:rPr>
      </w:pPr>
      <w:bookmarkStart w:id="34" w:name="_Toc21004"/>
      <w:bookmarkStart w:id="35" w:name="_Toc21673"/>
      <w:r>
        <w:rPr>
          <w:rFonts w:hint="eastAsia" w:ascii="仿宋" w:hAnsi="仿宋" w:eastAsia="仿宋" w:cs="仿宋"/>
          <w:b w:val="0"/>
          <w:color w:val="auto"/>
          <w:kern w:val="2"/>
          <w:sz w:val="24"/>
          <w:szCs w:val="24"/>
          <w:lang w:val="en-US" w:eastAsia="zh-CN" w:bidi="ar-SA"/>
        </w:rPr>
        <w:t>四、投标保证金</w:t>
      </w:r>
      <w:bookmarkEnd w:id="34"/>
      <w:bookmarkEnd w:id="35"/>
      <w:r>
        <w:rPr>
          <w:rFonts w:hint="eastAsia" w:ascii="仿宋" w:hAnsi="仿宋" w:eastAsia="仿宋" w:cs="仿宋"/>
          <w:b w:val="0"/>
          <w:color w:val="auto"/>
          <w:kern w:val="2"/>
          <w:sz w:val="24"/>
          <w:szCs w:val="24"/>
          <w:lang w:val="en-US" w:eastAsia="zh-CN" w:bidi="ar-SA"/>
        </w:rPr>
        <w:t xml:space="preserve"> </w:t>
      </w:r>
    </w:p>
    <w:p>
      <w:pPr>
        <w:spacing w:line="540" w:lineRule="exact"/>
        <w:ind w:firstLine="480" w:firstLineChars="200"/>
        <w:outlineLvl w:val="9"/>
        <w:rPr>
          <w:rFonts w:hint="eastAsia" w:ascii="仿宋" w:hAnsi="仿宋" w:eastAsia="仿宋" w:cs="仿宋"/>
          <w:b w:val="0"/>
          <w:color w:val="auto"/>
          <w:kern w:val="2"/>
          <w:sz w:val="24"/>
          <w:szCs w:val="24"/>
          <w:lang w:val="en-US" w:eastAsia="zh-CN" w:bidi="ar-SA"/>
        </w:rPr>
      </w:pPr>
      <w:bookmarkStart w:id="36" w:name="_Toc24"/>
      <w:bookmarkStart w:id="37" w:name="_Toc9023"/>
      <w:r>
        <w:rPr>
          <w:rFonts w:hint="eastAsia" w:ascii="仿宋" w:hAnsi="仿宋" w:eastAsia="仿宋" w:cs="仿宋"/>
          <w:b w:val="0"/>
          <w:color w:val="auto"/>
          <w:kern w:val="2"/>
          <w:sz w:val="24"/>
          <w:szCs w:val="24"/>
          <w:lang w:val="en-US" w:eastAsia="zh-CN" w:bidi="ar-SA"/>
        </w:rPr>
        <w:t>五、已标价工程量清单</w:t>
      </w:r>
      <w:bookmarkEnd w:id="36"/>
      <w:bookmarkEnd w:id="37"/>
    </w:p>
    <w:p>
      <w:pPr>
        <w:spacing w:line="540" w:lineRule="exact"/>
        <w:ind w:firstLine="480" w:firstLineChars="200"/>
        <w:outlineLvl w:val="9"/>
        <w:rPr>
          <w:rFonts w:hint="eastAsia" w:ascii="仿宋" w:hAnsi="仿宋" w:eastAsia="仿宋" w:cs="仿宋"/>
          <w:b w:val="0"/>
          <w:color w:val="auto"/>
          <w:kern w:val="2"/>
          <w:sz w:val="24"/>
          <w:szCs w:val="24"/>
          <w:lang w:val="en-US" w:eastAsia="zh-CN" w:bidi="ar-SA"/>
        </w:rPr>
      </w:pPr>
      <w:bookmarkStart w:id="38" w:name="_Toc7319"/>
      <w:bookmarkStart w:id="39" w:name="_Toc1833"/>
      <w:r>
        <w:rPr>
          <w:rFonts w:hint="eastAsia" w:ascii="仿宋" w:hAnsi="仿宋" w:eastAsia="仿宋" w:cs="仿宋"/>
          <w:b w:val="0"/>
          <w:color w:val="auto"/>
          <w:kern w:val="2"/>
          <w:sz w:val="24"/>
          <w:szCs w:val="24"/>
          <w:lang w:val="en-US" w:eastAsia="zh-CN" w:bidi="ar-SA"/>
        </w:rPr>
        <w:t>六、技术标投标格式</w:t>
      </w:r>
      <w:bookmarkEnd w:id="38"/>
      <w:bookmarkEnd w:id="39"/>
    </w:p>
    <w:p>
      <w:pPr>
        <w:spacing w:line="540" w:lineRule="exact"/>
        <w:ind w:firstLine="480" w:firstLineChars="200"/>
        <w:outlineLvl w:val="9"/>
        <w:rPr>
          <w:rFonts w:hint="eastAsia" w:ascii="仿宋" w:hAnsi="仿宋" w:eastAsia="仿宋" w:cs="仿宋"/>
          <w:b w:val="0"/>
          <w:color w:val="auto"/>
          <w:kern w:val="2"/>
          <w:sz w:val="24"/>
          <w:szCs w:val="24"/>
          <w:lang w:val="en-US" w:eastAsia="zh-CN" w:bidi="ar-SA"/>
        </w:rPr>
      </w:pPr>
      <w:bookmarkStart w:id="40" w:name="_Toc16242"/>
      <w:bookmarkStart w:id="41" w:name="_Toc31755"/>
      <w:r>
        <w:rPr>
          <w:rFonts w:hint="eastAsia" w:ascii="仿宋" w:hAnsi="仿宋" w:eastAsia="仿宋" w:cs="仿宋"/>
          <w:b w:val="0"/>
          <w:color w:val="auto"/>
          <w:kern w:val="2"/>
          <w:sz w:val="24"/>
          <w:szCs w:val="24"/>
          <w:lang w:val="en-US" w:eastAsia="zh-CN" w:bidi="ar-SA"/>
        </w:rPr>
        <w:t>七、项目管理机构</w:t>
      </w:r>
      <w:bookmarkEnd w:id="40"/>
      <w:bookmarkEnd w:id="41"/>
    </w:p>
    <w:p>
      <w:pPr>
        <w:spacing w:line="540" w:lineRule="exact"/>
        <w:ind w:firstLine="480" w:firstLineChars="200"/>
        <w:outlineLvl w:val="9"/>
        <w:rPr>
          <w:rFonts w:hint="eastAsia" w:ascii="仿宋" w:hAnsi="仿宋" w:eastAsia="仿宋" w:cs="仿宋"/>
          <w:b w:val="0"/>
          <w:color w:val="auto"/>
          <w:kern w:val="2"/>
          <w:sz w:val="24"/>
          <w:szCs w:val="24"/>
          <w:lang w:val="en-US" w:eastAsia="zh-CN" w:bidi="ar-SA"/>
        </w:rPr>
      </w:pPr>
      <w:bookmarkStart w:id="42" w:name="_Toc12201"/>
      <w:bookmarkStart w:id="43" w:name="_Toc1559"/>
      <w:r>
        <w:rPr>
          <w:rFonts w:hint="eastAsia" w:ascii="仿宋" w:hAnsi="仿宋" w:eastAsia="仿宋" w:cs="仿宋"/>
          <w:b w:val="0"/>
          <w:color w:val="auto"/>
          <w:kern w:val="2"/>
          <w:sz w:val="24"/>
          <w:szCs w:val="24"/>
          <w:lang w:val="en-US" w:eastAsia="zh-CN" w:bidi="ar-SA"/>
        </w:rPr>
        <w:t>八、资格审查资料</w:t>
      </w:r>
      <w:bookmarkEnd w:id="42"/>
      <w:bookmarkEnd w:id="43"/>
    </w:p>
    <w:p>
      <w:pPr>
        <w:pStyle w:val="2"/>
        <w:spacing w:line="600" w:lineRule="exact"/>
        <w:ind w:firstLine="484" w:firstLineChars="201"/>
        <w:contextualSpacing/>
        <w:jc w:val="left"/>
        <w:outlineLvl w:val="9"/>
        <w:rPr>
          <w:rFonts w:hint="eastAsia" w:ascii="仿宋" w:hAnsi="仿宋" w:eastAsia="仿宋" w:cs="仿宋"/>
          <w:b/>
          <w:sz w:val="24"/>
          <w:szCs w:val="24"/>
        </w:rPr>
      </w:pPr>
      <w:r>
        <w:rPr>
          <w:rFonts w:hint="eastAsia" w:ascii="仿宋" w:hAnsi="仿宋" w:eastAsia="仿宋" w:cs="仿宋"/>
          <w:b/>
          <w:sz w:val="24"/>
          <w:szCs w:val="24"/>
        </w:rPr>
        <w:t>3.3响应文件编制</w:t>
      </w:r>
    </w:p>
    <w:p>
      <w:pPr>
        <w:pStyle w:val="2"/>
        <w:spacing w:line="600" w:lineRule="exact"/>
        <w:ind w:firstLine="458" w:firstLineChars="201"/>
        <w:contextualSpacing/>
        <w:jc w:val="left"/>
        <w:outlineLvl w:val="9"/>
        <w:rPr>
          <w:rFonts w:hint="eastAsia" w:ascii="仿宋" w:hAnsi="仿宋" w:eastAsia="仿宋" w:cs="仿宋"/>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3.3.1 项目有分包的，供应商可对采购文件其中某一个分包或几个分包进行响应。</w:t>
      </w:r>
      <w:r>
        <w:rPr>
          <w:rFonts w:hint="eastAsia" w:ascii="仿宋" w:hAnsi="仿宋" w:eastAsia="仿宋" w:cs="仿宋"/>
          <w:spacing w:val="-6"/>
          <w:kern w:val="2"/>
          <w:sz w:val="24"/>
          <w:szCs w:val="24"/>
          <w:lang w:val="en-US" w:eastAsia="zh-CN" w:bidi="ar-SA"/>
        </w:rPr>
        <w:br w:type="textWrapping"/>
      </w:r>
      <w:r>
        <w:rPr>
          <w:rFonts w:hint="eastAsia" w:ascii="仿宋" w:hAnsi="仿宋" w:eastAsia="仿宋" w:cs="仿宋"/>
          <w:spacing w:val="-6"/>
          <w:kern w:val="2"/>
          <w:sz w:val="24"/>
          <w:szCs w:val="24"/>
          <w:lang w:val="en-US" w:eastAsia="zh-CN" w:bidi="ar-SA"/>
        </w:rPr>
        <w:t xml:space="preserve">    3.3.2 供应商应当对所响应分包采购文件中“服务需求”所列的所有服务内容进行响应，如仅响应分包中某一包的部分内容，其该包响应文件将被认定为无效响应。</w:t>
      </w:r>
    </w:p>
    <w:p>
      <w:pPr>
        <w:pStyle w:val="2"/>
        <w:spacing w:line="600" w:lineRule="exact"/>
        <w:ind w:firstLine="458" w:firstLineChars="201"/>
        <w:contextualSpacing/>
        <w:jc w:val="left"/>
        <w:outlineLvl w:val="9"/>
        <w:rPr>
          <w:rFonts w:hint="eastAsia" w:ascii="仿宋" w:hAnsi="仿宋" w:eastAsia="仿宋" w:cs="仿宋"/>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3.3.3无论采购文件服务需求中是否要求，供应商所响应的服务均应符合国家强制性标准。</w:t>
      </w:r>
    </w:p>
    <w:p>
      <w:pPr>
        <w:pStyle w:val="2"/>
        <w:spacing w:line="600" w:lineRule="exact"/>
        <w:ind w:firstLine="460" w:firstLineChars="201"/>
        <w:contextualSpacing/>
        <w:jc w:val="left"/>
        <w:outlineLvl w:val="9"/>
        <w:rPr>
          <w:rFonts w:hint="eastAsia" w:ascii="仿宋" w:hAnsi="仿宋" w:eastAsia="仿宋" w:cs="仿宋"/>
          <w:b/>
          <w:bCs/>
          <w:spacing w:val="-6"/>
          <w:kern w:val="2"/>
          <w:sz w:val="24"/>
          <w:szCs w:val="24"/>
          <w:lang w:val="en-US" w:eastAsia="zh-CN" w:bidi="ar-SA"/>
        </w:rPr>
      </w:pPr>
      <w:r>
        <w:rPr>
          <w:rFonts w:hint="eastAsia" w:ascii="仿宋" w:hAnsi="仿宋" w:eastAsia="仿宋" w:cs="仿宋"/>
          <w:b/>
          <w:bCs/>
          <w:spacing w:val="-6"/>
          <w:kern w:val="2"/>
          <w:sz w:val="24"/>
          <w:szCs w:val="24"/>
          <w:lang w:val="en-US" w:eastAsia="zh-CN" w:bidi="ar-SA"/>
        </w:rPr>
        <w:t>响应文件构成</w:t>
      </w:r>
    </w:p>
    <w:p>
      <w:pPr>
        <w:pStyle w:val="2"/>
        <w:spacing w:line="600" w:lineRule="exact"/>
        <w:ind w:firstLine="458" w:firstLineChars="201"/>
        <w:contextualSpacing/>
        <w:jc w:val="left"/>
        <w:outlineLvl w:val="9"/>
        <w:rPr>
          <w:rFonts w:hint="eastAsia" w:ascii="仿宋" w:hAnsi="仿宋" w:eastAsia="仿宋" w:cs="仿宋"/>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3.3.4响应文件应包括以下内容：</w:t>
      </w:r>
    </w:p>
    <w:p>
      <w:pPr>
        <w:spacing w:line="540" w:lineRule="exact"/>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（1）承诺函</w:t>
      </w:r>
    </w:p>
    <w:p>
      <w:pPr>
        <w:spacing w:line="540" w:lineRule="exact"/>
        <w:outlineLvl w:val="9"/>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投标函及投标函附录</w:t>
      </w:r>
    </w:p>
    <w:p>
      <w:pPr>
        <w:spacing w:line="540" w:lineRule="exact"/>
        <w:outlineLvl w:val="9"/>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投标保证金</w:t>
      </w:r>
      <w:r>
        <w:rPr>
          <w:rFonts w:hint="eastAsia" w:ascii="仿宋" w:hAnsi="仿宋" w:eastAsia="仿宋" w:cs="仿宋"/>
          <w:sz w:val="24"/>
          <w:szCs w:val="24"/>
          <w:lang w:eastAsia="zh-CN"/>
        </w:rPr>
        <w:t>收据</w:t>
      </w:r>
    </w:p>
    <w:p>
      <w:pPr>
        <w:spacing w:line="540" w:lineRule="exact"/>
        <w:outlineLvl w:val="9"/>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已标价工程量清单</w:t>
      </w:r>
    </w:p>
    <w:p>
      <w:pPr>
        <w:spacing w:line="540" w:lineRule="exact"/>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技术标投标格式</w:t>
      </w:r>
    </w:p>
    <w:p>
      <w:pPr>
        <w:spacing w:line="540" w:lineRule="exact"/>
        <w:outlineLvl w:val="9"/>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项目管理机构</w:t>
      </w:r>
    </w:p>
    <w:p>
      <w:pPr>
        <w:spacing w:line="540" w:lineRule="exact"/>
        <w:outlineLvl w:val="9"/>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资格审查资料</w:t>
      </w:r>
    </w:p>
    <w:p>
      <w:pPr>
        <w:pStyle w:val="86"/>
        <w:spacing w:line="36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lang w:val="en-US" w:eastAsia="zh-CN"/>
        </w:rPr>
        <w:t>（8）</w:t>
      </w:r>
      <w:r>
        <w:rPr>
          <w:rFonts w:hint="eastAsia" w:ascii="仿宋" w:hAnsi="仿宋" w:eastAsia="仿宋" w:cs="仿宋"/>
          <w:color w:val="auto"/>
          <w:kern w:val="2"/>
          <w:sz w:val="24"/>
          <w:szCs w:val="24"/>
          <w:lang w:val="en-US" w:eastAsia="zh-CN" w:bidi="ar-SA"/>
        </w:rPr>
        <w:t>近三年（2020年1月以后）项目业绩表</w:t>
      </w:r>
    </w:p>
    <w:p>
      <w:pPr>
        <w:numPr>
          <w:ilvl w:val="0"/>
          <w:numId w:val="0"/>
        </w:numPr>
        <w:spacing w:line="36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lang w:val="en-US" w:eastAsia="zh-CN"/>
        </w:rPr>
        <w:t>（9）</w:t>
      </w:r>
      <w:r>
        <w:rPr>
          <w:rFonts w:hint="eastAsia" w:ascii="仿宋" w:hAnsi="仿宋" w:eastAsia="仿宋" w:cs="仿宋"/>
          <w:color w:val="auto"/>
          <w:kern w:val="2"/>
          <w:sz w:val="24"/>
          <w:szCs w:val="24"/>
          <w:lang w:val="en-US" w:eastAsia="zh-CN" w:bidi="ar-SA"/>
        </w:rPr>
        <w:t>商务条款偏离表</w:t>
      </w:r>
    </w:p>
    <w:p>
      <w:pPr>
        <w:numPr>
          <w:ilvl w:val="0"/>
          <w:numId w:val="0"/>
        </w:numPr>
        <w:spacing w:line="36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lang w:val="en-US" w:eastAsia="zh-CN"/>
        </w:rPr>
        <w:t>（10）</w:t>
      </w:r>
      <w:r>
        <w:rPr>
          <w:rFonts w:hint="eastAsia" w:ascii="仿宋" w:hAnsi="仿宋" w:eastAsia="仿宋" w:cs="仿宋"/>
          <w:color w:val="auto"/>
          <w:kern w:val="2"/>
          <w:sz w:val="24"/>
          <w:szCs w:val="24"/>
          <w:lang w:val="en-US" w:eastAsia="zh-CN" w:bidi="ar-SA"/>
        </w:rPr>
        <w:t>服务需求偏离表</w:t>
      </w:r>
    </w:p>
    <w:p>
      <w:pPr>
        <w:numPr>
          <w:ilvl w:val="0"/>
          <w:numId w:val="0"/>
        </w:numPr>
        <w:spacing w:line="36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lang w:val="en-US" w:eastAsia="zh-CN"/>
        </w:rPr>
        <w:t>（11）</w:t>
      </w:r>
      <w:r>
        <w:rPr>
          <w:rFonts w:hint="eastAsia" w:ascii="仿宋" w:hAnsi="仿宋" w:eastAsia="仿宋" w:cs="仿宋"/>
          <w:color w:val="auto"/>
          <w:kern w:val="2"/>
          <w:sz w:val="24"/>
          <w:szCs w:val="24"/>
          <w:lang w:val="en-US" w:eastAsia="zh-CN" w:bidi="ar-SA"/>
        </w:rPr>
        <w:t>供应商情况表</w:t>
      </w:r>
    </w:p>
    <w:p>
      <w:pPr>
        <w:numPr>
          <w:ilvl w:val="0"/>
          <w:numId w:val="0"/>
        </w:numPr>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w:t>
      </w:r>
      <w:r>
        <w:rPr>
          <w:rFonts w:hint="eastAsia" w:ascii="仿宋" w:hAnsi="仿宋" w:eastAsia="仿宋" w:cs="仿宋"/>
          <w:color w:val="auto"/>
          <w:kern w:val="2"/>
          <w:sz w:val="24"/>
          <w:szCs w:val="24"/>
          <w:lang w:val="en-US" w:eastAsia="zh-CN" w:bidi="ar-SA"/>
        </w:rPr>
        <w:t>关于资格的声明函</w:t>
      </w:r>
    </w:p>
    <w:p>
      <w:pPr>
        <w:jc w:val="both"/>
        <w:outlineLvl w:val="9"/>
        <w:rPr>
          <w:rFonts w:hint="eastAsia" w:ascii="仿宋" w:hAnsi="仿宋" w:eastAsia="仿宋" w:cs="仿宋"/>
          <w:sz w:val="24"/>
          <w:szCs w:val="24"/>
        </w:rPr>
      </w:pPr>
      <w:r>
        <w:rPr>
          <w:rFonts w:hint="eastAsia" w:ascii="仿宋" w:hAnsi="仿宋" w:eastAsia="仿宋" w:cs="仿宋"/>
          <w:sz w:val="24"/>
          <w:szCs w:val="24"/>
          <w:lang w:val="en-US" w:eastAsia="zh-CN"/>
        </w:rPr>
        <w:t>（13）</w:t>
      </w:r>
      <w:r>
        <w:rPr>
          <w:rFonts w:hint="eastAsia" w:ascii="仿宋" w:hAnsi="仿宋" w:eastAsia="仿宋" w:cs="仿宋"/>
          <w:b w:val="0"/>
          <w:kern w:val="2"/>
          <w:sz w:val="24"/>
          <w:szCs w:val="24"/>
          <w:lang w:val="en-US" w:eastAsia="zh-CN" w:bidi="ar-SA"/>
        </w:rPr>
        <w:t>投标人认为需要提供的其他资料</w:t>
      </w:r>
    </w:p>
    <w:p>
      <w:pPr>
        <w:spacing w:line="540" w:lineRule="exact"/>
        <w:ind w:firstLine="456" w:firstLineChars="200"/>
        <w:outlineLvl w:val="9"/>
        <w:rPr>
          <w:rFonts w:hint="eastAsia" w:ascii="仿宋" w:hAnsi="仿宋" w:eastAsia="仿宋" w:cs="仿宋"/>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供应商应完整地按采购文件提供的响应文件格式及要求编写响应文件。采购文件提供标准格式的按标准格式填列，未提供标准格式的可自行拟定。</w:t>
      </w:r>
    </w:p>
    <w:p>
      <w:pPr>
        <w:pStyle w:val="2"/>
        <w:spacing w:line="600" w:lineRule="exact"/>
        <w:ind w:firstLine="458" w:firstLineChars="201"/>
        <w:contextualSpacing/>
        <w:jc w:val="left"/>
        <w:outlineLvl w:val="9"/>
        <w:rPr>
          <w:rFonts w:hint="eastAsia" w:ascii="仿宋" w:hAnsi="仿宋" w:eastAsia="仿宋" w:cs="仿宋"/>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 xml:space="preserve"> 3.3.5 除上述 3.3.4 条外，响应文件还应包括本须知第 3.3.6条的所有文件。</w:t>
      </w:r>
    </w:p>
    <w:p>
      <w:pPr>
        <w:pStyle w:val="2"/>
        <w:spacing w:line="600" w:lineRule="exact"/>
        <w:ind w:firstLine="458" w:firstLineChars="201"/>
        <w:contextualSpacing/>
        <w:jc w:val="left"/>
        <w:outlineLvl w:val="9"/>
        <w:rPr>
          <w:rFonts w:hint="eastAsia" w:ascii="仿宋" w:hAnsi="仿宋" w:eastAsia="仿宋" w:cs="仿宋"/>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3.3.6证明服务的合格性和符合磋商文件规定的文件</w:t>
      </w:r>
    </w:p>
    <w:p>
      <w:pPr>
        <w:pStyle w:val="2"/>
        <w:spacing w:line="600" w:lineRule="exact"/>
        <w:ind w:firstLine="458" w:firstLineChars="201"/>
        <w:contextualSpacing/>
        <w:jc w:val="left"/>
        <w:outlineLvl w:val="9"/>
        <w:rPr>
          <w:rFonts w:hint="eastAsia" w:ascii="仿宋" w:hAnsi="仿宋" w:eastAsia="仿宋" w:cs="仿宋"/>
          <w:spacing w:val="-6"/>
          <w:kern w:val="2"/>
          <w:sz w:val="24"/>
          <w:szCs w:val="24"/>
          <w:lang w:val="en-US" w:eastAsia="zh-CN" w:bidi="ar-SA"/>
        </w:rPr>
      </w:pPr>
      <w:bookmarkStart w:id="44" w:name="OLE_LINK1"/>
      <w:r>
        <w:rPr>
          <w:rFonts w:hint="eastAsia" w:ascii="仿宋" w:hAnsi="仿宋" w:eastAsia="仿宋" w:cs="仿宋"/>
          <w:spacing w:val="-6"/>
          <w:kern w:val="2"/>
          <w:sz w:val="24"/>
          <w:szCs w:val="24"/>
          <w:lang w:val="en-US" w:eastAsia="zh-CN" w:bidi="ar-SA"/>
        </w:rPr>
        <w:t>（1）</w:t>
      </w:r>
      <w:bookmarkEnd w:id="44"/>
      <w:r>
        <w:rPr>
          <w:rFonts w:hint="eastAsia" w:ascii="仿宋" w:hAnsi="仿宋" w:eastAsia="仿宋" w:cs="仿宋"/>
          <w:spacing w:val="-6"/>
          <w:kern w:val="2"/>
          <w:sz w:val="24"/>
          <w:szCs w:val="24"/>
          <w:lang w:val="en-US" w:eastAsia="zh-CN" w:bidi="ar-SA"/>
        </w:rPr>
        <w:t>供应商应提交证明文件，证明其拟供的合同项下的服务的合格性符合磋商文件的规定。该证明文件是磋商文件的一部分。</w:t>
      </w:r>
    </w:p>
    <w:p>
      <w:pPr>
        <w:pStyle w:val="2"/>
        <w:spacing w:line="600" w:lineRule="exact"/>
        <w:ind w:firstLine="458" w:firstLineChars="201"/>
        <w:contextualSpacing/>
        <w:jc w:val="left"/>
        <w:outlineLvl w:val="9"/>
        <w:rPr>
          <w:rFonts w:hint="eastAsia" w:ascii="仿宋" w:hAnsi="仿宋" w:eastAsia="仿宋" w:cs="仿宋"/>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（2）上款所述的证明文件，可以是文字资料、图纸和数据，它包括：</w:t>
      </w:r>
    </w:p>
    <w:p>
      <w:pPr>
        <w:pStyle w:val="2"/>
        <w:spacing w:line="600" w:lineRule="exact"/>
        <w:ind w:firstLine="684" w:firstLineChars="300"/>
        <w:contextualSpacing/>
        <w:jc w:val="left"/>
        <w:outlineLvl w:val="9"/>
        <w:rPr>
          <w:rFonts w:hint="eastAsia" w:ascii="仿宋" w:hAnsi="仿宋" w:eastAsia="仿宋" w:cs="仿宋"/>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①服务内容及承诺的详细说明。</w:t>
      </w:r>
    </w:p>
    <w:p>
      <w:pPr>
        <w:pStyle w:val="2"/>
        <w:spacing w:line="600" w:lineRule="exact"/>
        <w:ind w:firstLine="684" w:firstLineChars="300"/>
        <w:contextualSpacing/>
        <w:jc w:val="left"/>
        <w:outlineLvl w:val="9"/>
        <w:rPr>
          <w:rFonts w:hint="eastAsia" w:ascii="仿宋" w:hAnsi="仿宋" w:eastAsia="仿宋" w:cs="仿宋"/>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②对照磋商文件服务要求，逐条说明所提供服务已对磋商文件的技术规格做出了响应，或申明与技术规格条文的偏差和例外。</w:t>
      </w:r>
    </w:p>
    <w:p>
      <w:pPr>
        <w:pStyle w:val="2"/>
        <w:spacing w:line="600" w:lineRule="exact"/>
        <w:ind w:firstLine="484" w:firstLineChars="201"/>
        <w:contextualSpacing/>
        <w:jc w:val="left"/>
        <w:outlineLvl w:val="9"/>
        <w:rPr>
          <w:rFonts w:hint="eastAsia" w:ascii="仿宋" w:hAnsi="仿宋" w:eastAsia="仿宋" w:cs="仿宋"/>
          <w:b/>
          <w:sz w:val="24"/>
          <w:szCs w:val="24"/>
        </w:rPr>
      </w:pPr>
      <w:r>
        <w:rPr>
          <w:rFonts w:hint="eastAsia" w:ascii="仿宋" w:hAnsi="仿宋" w:eastAsia="仿宋" w:cs="仿宋"/>
          <w:b/>
          <w:sz w:val="24"/>
          <w:szCs w:val="24"/>
        </w:rPr>
        <w:t>3.4. 磋商报价要求</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3.4.1</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所提供的货物</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服务</w:t>
      </w:r>
      <w:r>
        <w:rPr>
          <w:rFonts w:hint="eastAsia" w:ascii="仿宋" w:hAnsi="仿宋" w:eastAsia="仿宋" w:cs="仿宋"/>
          <w:kern w:val="0"/>
          <w:sz w:val="24"/>
          <w:szCs w:val="24"/>
          <w:lang w:val="en-US" w:eastAsia="zh-CN"/>
        </w:rPr>
        <w:t>和工程</w:t>
      </w:r>
      <w:r>
        <w:rPr>
          <w:rFonts w:hint="eastAsia" w:ascii="仿宋" w:hAnsi="仿宋" w:eastAsia="仿宋" w:cs="仿宋"/>
          <w:color w:val="auto"/>
          <w:kern w:val="0"/>
          <w:sz w:val="24"/>
          <w:szCs w:val="24"/>
        </w:rPr>
        <w:t>均以人民币报价。</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3.4.2</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应按照“第</w:t>
      </w:r>
      <w:r>
        <w:rPr>
          <w:rFonts w:hint="eastAsia" w:ascii="仿宋" w:hAnsi="仿宋" w:eastAsia="仿宋" w:cs="仿宋"/>
          <w:kern w:val="0"/>
          <w:sz w:val="24"/>
          <w:szCs w:val="24"/>
          <w:lang w:eastAsia="zh-CN"/>
        </w:rPr>
        <w:t>二</w:t>
      </w:r>
      <w:r>
        <w:rPr>
          <w:rFonts w:hint="eastAsia" w:ascii="仿宋" w:hAnsi="仿宋" w:eastAsia="仿宋" w:cs="仿宋"/>
          <w:kern w:val="0"/>
          <w:sz w:val="24"/>
          <w:szCs w:val="24"/>
        </w:rPr>
        <w:t xml:space="preserve">章 </w:t>
      </w:r>
      <w:r>
        <w:rPr>
          <w:rFonts w:hint="eastAsia" w:ascii="仿宋" w:hAnsi="仿宋" w:eastAsia="仿宋" w:cs="仿宋"/>
          <w:kern w:val="0"/>
          <w:sz w:val="24"/>
          <w:szCs w:val="24"/>
          <w:lang w:eastAsia="zh-CN"/>
        </w:rPr>
        <w:t>工程量清单</w:t>
      </w:r>
      <w:r>
        <w:rPr>
          <w:rFonts w:hint="eastAsia" w:ascii="仿宋" w:hAnsi="仿宋" w:eastAsia="仿宋" w:cs="仿宋"/>
          <w:kern w:val="0"/>
          <w:sz w:val="24"/>
          <w:szCs w:val="24"/>
        </w:rPr>
        <w:t>”规定的货物、服务</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工程</w:t>
      </w:r>
      <w:r>
        <w:rPr>
          <w:rFonts w:hint="eastAsia" w:ascii="仿宋" w:hAnsi="仿宋" w:eastAsia="仿宋" w:cs="仿宋"/>
          <w:kern w:val="0"/>
          <w:sz w:val="24"/>
          <w:szCs w:val="24"/>
        </w:rPr>
        <w:t>内容进行报价。</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应完整地填写</w:t>
      </w:r>
      <w:r>
        <w:rPr>
          <w:rFonts w:hint="eastAsia" w:ascii="仿宋" w:hAnsi="仿宋" w:eastAsia="仿宋" w:cs="仿宋"/>
          <w:kern w:val="0"/>
          <w:sz w:val="24"/>
          <w:szCs w:val="24"/>
          <w:lang w:eastAsia="zh-CN"/>
        </w:rPr>
        <w:t>磋商文件</w:t>
      </w:r>
      <w:r>
        <w:rPr>
          <w:rFonts w:hint="eastAsia" w:ascii="仿宋" w:hAnsi="仿宋" w:eastAsia="仿宋" w:cs="仿宋"/>
          <w:kern w:val="0"/>
          <w:sz w:val="24"/>
          <w:szCs w:val="24"/>
        </w:rPr>
        <w:t>中提供的《投标函及投标函附录》等</w:t>
      </w:r>
      <w:r>
        <w:rPr>
          <w:rFonts w:hint="eastAsia" w:ascii="仿宋" w:hAnsi="仿宋" w:eastAsia="仿宋" w:cs="仿宋"/>
          <w:kern w:val="0"/>
          <w:sz w:val="24"/>
          <w:szCs w:val="24"/>
          <w:lang w:eastAsia="zh-CN"/>
        </w:rPr>
        <w:t>磋商文件</w:t>
      </w:r>
      <w:r>
        <w:rPr>
          <w:rFonts w:hint="eastAsia" w:ascii="仿宋" w:hAnsi="仿宋" w:eastAsia="仿宋" w:cs="仿宋"/>
          <w:kern w:val="0"/>
          <w:sz w:val="24"/>
          <w:szCs w:val="24"/>
        </w:rPr>
        <w:t xml:space="preserve">中规定的所有内容。 </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3.4.3《投标函及投标函附录》填写时应响应下列要求：</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（1）对于报价免费的项目应标明“免费”；</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（2）所有根据合同或其它原因应由</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支付的税款和其它应交纳的费用都要包括在</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提交的磋商总价中；</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w:t>
      </w:r>
      <w:r>
        <w:rPr>
          <w:rFonts w:hint="eastAsia" w:ascii="仿宋" w:hAnsi="仿宋" w:eastAsia="仿宋" w:cs="仿宋"/>
          <w:kern w:val="0"/>
          <w:sz w:val="24"/>
          <w:szCs w:val="24"/>
          <w:lang w:eastAsia="zh-CN"/>
        </w:rPr>
        <w:t>报价</w:t>
      </w:r>
      <w:r>
        <w:rPr>
          <w:rFonts w:hint="eastAsia" w:ascii="仿宋" w:hAnsi="仿宋" w:eastAsia="仿宋" w:cs="仿宋"/>
          <w:kern w:val="0"/>
          <w:sz w:val="24"/>
          <w:szCs w:val="24"/>
        </w:rPr>
        <w:t>应包含货物运至最终目的地的运输、保险和伴随货物服务的有关费用。</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3.4.</w:t>
      </w: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每一种规格的货物只允许有一个报价，否则将被视为无效投标。</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3.4.</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所报的总价在合同执行过程中是固定不变的，不得以任何理由予以变更。</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3.4.</w:t>
      </w:r>
      <w:r>
        <w:rPr>
          <w:rFonts w:hint="eastAsia" w:ascii="仿宋" w:hAnsi="仿宋" w:eastAsia="仿宋" w:cs="仿宋"/>
          <w:kern w:val="0"/>
          <w:sz w:val="24"/>
          <w:szCs w:val="24"/>
          <w:lang w:val="en-US" w:eastAsia="zh-CN"/>
        </w:rPr>
        <w:t>6</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的最后磋商报价超过项目</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预算的为无效报价。</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3.5备选方案</w:t>
      </w:r>
    </w:p>
    <w:p>
      <w:pPr>
        <w:pStyle w:val="5"/>
        <w:spacing w:line="500" w:lineRule="exact"/>
        <w:ind w:firstLine="484" w:firstLineChars="202"/>
        <w:jc w:val="left"/>
        <w:outlineLvl w:val="9"/>
        <w:rPr>
          <w:rFonts w:hint="eastAsia" w:ascii="仿宋" w:hAnsi="仿宋" w:eastAsia="仿宋" w:cs="仿宋"/>
          <w:color w:val="auto"/>
          <w:kern w:val="0"/>
          <w:sz w:val="24"/>
          <w:szCs w:val="24"/>
        </w:rPr>
      </w:pPr>
      <w:r>
        <w:rPr>
          <w:rFonts w:hint="eastAsia" w:ascii="仿宋" w:hAnsi="仿宋" w:eastAsia="仿宋" w:cs="仿宋"/>
          <w:kern w:val="0"/>
          <w:sz w:val="24"/>
          <w:szCs w:val="24"/>
        </w:rPr>
        <w:t>3.5.1</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应按照</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须知前附表要求编制磋商备选方案，否则将被视为无效响应文件。</w:t>
      </w:r>
    </w:p>
    <w:p>
      <w:pPr>
        <w:pStyle w:val="5"/>
        <w:spacing w:line="500" w:lineRule="exact"/>
        <w:ind w:firstLine="487" w:firstLineChars="202"/>
        <w:jc w:val="left"/>
        <w:outlineLvl w:val="9"/>
        <w:rPr>
          <w:rFonts w:hint="eastAsia" w:ascii="仿宋" w:hAnsi="仿宋" w:eastAsia="仿宋" w:cs="仿宋"/>
          <w:kern w:val="0"/>
          <w:sz w:val="24"/>
          <w:szCs w:val="24"/>
          <w:lang w:eastAsia="zh-CN"/>
        </w:rPr>
      </w:pPr>
      <w:r>
        <w:rPr>
          <w:rFonts w:hint="eastAsia" w:ascii="仿宋" w:hAnsi="仿宋" w:eastAsia="仿宋" w:cs="仿宋"/>
          <w:b/>
          <w:bCs/>
          <w:kern w:val="0"/>
          <w:sz w:val="24"/>
          <w:szCs w:val="24"/>
        </w:rPr>
        <w:t>3.6联合体投标</w:t>
      </w:r>
      <w:r>
        <w:rPr>
          <w:rFonts w:hint="eastAsia" w:ascii="仿宋" w:hAnsi="仿宋" w:eastAsia="仿宋" w:cs="仿宋"/>
          <w:b/>
          <w:bCs/>
          <w:kern w:val="0"/>
          <w:sz w:val="24"/>
          <w:szCs w:val="24"/>
          <w:lang w:eastAsia="zh-CN"/>
        </w:rPr>
        <w:t>（若有时）</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3.6.1两个以上</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可以组成一个联合体，以一个</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的身份共同参与磋商。</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3.6.2采取联合体形式磋商的，联合体各方均应当符合政府</w:t>
      </w:r>
      <w:r>
        <w:rPr>
          <w:rFonts w:hint="eastAsia" w:ascii="仿宋" w:hAnsi="仿宋" w:eastAsia="仿宋" w:cs="仿宋"/>
          <w:kern w:val="0"/>
          <w:sz w:val="24"/>
          <w:szCs w:val="24"/>
          <w:lang w:eastAsia="zh-CN"/>
        </w:rPr>
        <w:t>采购</w:t>
      </w:r>
      <w:r>
        <w:rPr>
          <w:rFonts w:hint="eastAsia" w:ascii="仿宋" w:hAnsi="仿宋" w:eastAsia="仿宋" w:cs="仿宋"/>
          <w:kern w:val="0"/>
          <w:sz w:val="24"/>
          <w:szCs w:val="24"/>
        </w:rPr>
        <w:t>法第二十二条规定的条件。</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人根据</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项目的特殊要求规定</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特定条件的，联合体各方中至少有一方符合磋商文件规定的特定条件。</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3.6.3联合体各方之间必须签订联合磋商协议，明确约定联合体主体及各方承担的工作和相应的责任，其响应文件中必须提供联合磋商协议。</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3.6.4以联合体形式参加政府</w:t>
      </w:r>
      <w:r>
        <w:rPr>
          <w:rFonts w:hint="eastAsia" w:ascii="仿宋" w:hAnsi="仿宋" w:eastAsia="仿宋" w:cs="仿宋"/>
          <w:kern w:val="0"/>
          <w:sz w:val="24"/>
          <w:szCs w:val="24"/>
          <w:lang w:eastAsia="zh-CN"/>
        </w:rPr>
        <w:t>采购</w:t>
      </w:r>
      <w:r>
        <w:rPr>
          <w:rFonts w:hint="eastAsia" w:ascii="仿宋" w:hAnsi="仿宋" w:eastAsia="仿宋" w:cs="仿宋"/>
          <w:kern w:val="0"/>
          <w:sz w:val="24"/>
          <w:szCs w:val="24"/>
        </w:rPr>
        <w:t>活动的，联合体各方不得再单独参加或者与其他</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另外组成联合体参加同一合同项下的政府</w:t>
      </w:r>
      <w:r>
        <w:rPr>
          <w:rFonts w:hint="eastAsia" w:ascii="仿宋" w:hAnsi="仿宋" w:eastAsia="仿宋" w:cs="仿宋"/>
          <w:kern w:val="0"/>
          <w:sz w:val="24"/>
          <w:szCs w:val="24"/>
          <w:lang w:eastAsia="zh-CN"/>
        </w:rPr>
        <w:t>采购</w:t>
      </w:r>
      <w:r>
        <w:rPr>
          <w:rFonts w:hint="eastAsia" w:ascii="仿宋" w:hAnsi="仿宋" w:eastAsia="仿宋" w:cs="仿宋"/>
          <w:kern w:val="0"/>
          <w:sz w:val="24"/>
          <w:szCs w:val="24"/>
        </w:rPr>
        <w:t>活动。</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3.6.5采取联合体形式投标的，其响应文件必须由联合体所有成员或其各自正式书面授权的代表签署（盖章），以便对所有成员作为整体及作为个体均具有法律约束力。</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3.6.6联合体成交的，联合体各方应当共同与</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人签订</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合同。</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3.6.7联合体中有同类资质的</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按照联合体分工承担相同工作的，应当按照资质等级较低的</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确定资质等级。</w:t>
      </w:r>
    </w:p>
    <w:p>
      <w:pPr>
        <w:pStyle w:val="5"/>
        <w:spacing w:line="500" w:lineRule="exact"/>
        <w:ind w:firstLine="484" w:firstLineChars="202"/>
        <w:jc w:val="left"/>
        <w:outlineLvl w:val="9"/>
        <w:rPr>
          <w:rFonts w:hint="eastAsia" w:ascii="仿宋" w:hAnsi="仿宋" w:eastAsia="仿宋" w:cs="仿宋"/>
          <w:b/>
          <w:bCs/>
          <w:kern w:val="0"/>
          <w:sz w:val="24"/>
          <w:szCs w:val="24"/>
        </w:rPr>
      </w:pPr>
      <w:r>
        <w:rPr>
          <w:rFonts w:hint="eastAsia" w:ascii="仿宋" w:hAnsi="仿宋" w:eastAsia="仿宋" w:cs="仿宋"/>
          <w:kern w:val="0"/>
          <w:sz w:val="24"/>
          <w:szCs w:val="24"/>
        </w:rPr>
        <w:t xml:space="preserve">3.7. </w:t>
      </w:r>
      <w:r>
        <w:rPr>
          <w:rFonts w:hint="eastAsia" w:ascii="仿宋" w:hAnsi="仿宋" w:eastAsia="仿宋" w:cs="仿宋"/>
          <w:b/>
          <w:bCs/>
          <w:kern w:val="0"/>
          <w:sz w:val="24"/>
          <w:szCs w:val="24"/>
          <w:lang w:eastAsia="zh-CN"/>
        </w:rPr>
        <w:t>投标单位</w:t>
      </w:r>
      <w:r>
        <w:rPr>
          <w:rFonts w:hint="eastAsia" w:ascii="仿宋" w:hAnsi="仿宋" w:eastAsia="仿宋" w:cs="仿宋"/>
          <w:b/>
          <w:bCs/>
          <w:kern w:val="0"/>
          <w:sz w:val="24"/>
          <w:szCs w:val="24"/>
        </w:rPr>
        <w:t>资格证明文件</w:t>
      </w:r>
    </w:p>
    <w:p>
      <w:pPr>
        <w:pStyle w:val="5"/>
        <w:spacing w:line="500" w:lineRule="exact"/>
        <w:ind w:firstLine="484" w:firstLineChars="202"/>
        <w:jc w:val="left"/>
        <w:outlineLvl w:val="9"/>
        <w:rPr>
          <w:rFonts w:hint="eastAsia" w:ascii="仿宋" w:hAnsi="仿宋" w:eastAsia="仿宋" w:cs="仿宋"/>
          <w:color w:val="auto"/>
          <w:kern w:val="0"/>
          <w:sz w:val="24"/>
          <w:szCs w:val="24"/>
        </w:rPr>
      </w:pPr>
      <w:r>
        <w:rPr>
          <w:rFonts w:hint="eastAsia" w:ascii="仿宋" w:hAnsi="仿宋" w:eastAsia="仿宋" w:cs="仿宋"/>
          <w:kern w:val="0"/>
          <w:sz w:val="24"/>
          <w:szCs w:val="24"/>
        </w:rPr>
        <w:t>3.7.1</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应提交证明其有资格参加磋商和成交后有能力履行合同的文件，并作为其响应文件的一部分。</w:t>
      </w:r>
    </w:p>
    <w:p>
      <w:pPr>
        <w:pStyle w:val="5"/>
        <w:spacing w:line="500" w:lineRule="exact"/>
        <w:ind w:firstLine="484" w:firstLineChars="202"/>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3.7.2资格证明文件必须真实可靠、不得伪造。</w:t>
      </w:r>
    </w:p>
    <w:p>
      <w:pPr>
        <w:pStyle w:val="5"/>
        <w:spacing w:line="500" w:lineRule="exact"/>
        <w:ind w:firstLine="484" w:firstLineChars="202"/>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3.7.3</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相关资格证明文件：</w:t>
      </w:r>
    </w:p>
    <w:p>
      <w:pPr>
        <w:pStyle w:val="5"/>
        <w:spacing w:line="500" w:lineRule="exact"/>
        <w:ind w:firstLine="484" w:firstLineChars="202"/>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（1）法人或者其他组织的营业执照等证明文件，自然人的身份证明；</w:t>
      </w:r>
    </w:p>
    <w:p>
      <w:pPr>
        <w:pStyle w:val="5"/>
        <w:spacing w:line="500" w:lineRule="exact"/>
        <w:ind w:firstLine="484" w:firstLineChars="202"/>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rPr>
        <w:t>）具备法律、行政法规规定的其他条件的证明材料；</w:t>
      </w:r>
    </w:p>
    <w:p>
      <w:pPr>
        <w:pStyle w:val="5"/>
        <w:spacing w:line="500" w:lineRule="exact"/>
        <w:ind w:firstLine="484" w:firstLineChars="202"/>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eastAsia="zh-CN"/>
        </w:rPr>
        <w:t>招标</w:t>
      </w:r>
      <w:r>
        <w:rPr>
          <w:rFonts w:hint="eastAsia" w:ascii="仿宋" w:hAnsi="仿宋" w:eastAsia="仿宋" w:cs="仿宋"/>
          <w:color w:val="auto"/>
          <w:kern w:val="0"/>
          <w:sz w:val="24"/>
          <w:szCs w:val="24"/>
        </w:rPr>
        <w:t>项目有特殊要求的，</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还应当提供其符合特殊要求的证明材料或者情况说明；</w:t>
      </w:r>
    </w:p>
    <w:p>
      <w:pPr>
        <w:pStyle w:val="5"/>
        <w:spacing w:line="500" w:lineRule="exact"/>
        <w:ind w:firstLine="484" w:firstLineChars="202"/>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4</w:t>
      </w:r>
      <w:r>
        <w:rPr>
          <w:rFonts w:hint="eastAsia" w:ascii="仿宋" w:hAnsi="仿宋" w:eastAsia="仿宋" w:cs="仿宋"/>
          <w:color w:val="auto"/>
          <w:kern w:val="0"/>
          <w:sz w:val="24"/>
          <w:szCs w:val="24"/>
        </w:rPr>
        <w:t>）信用信息查询记录；</w:t>
      </w:r>
    </w:p>
    <w:p>
      <w:pPr>
        <w:widowControl/>
        <w:spacing w:line="400" w:lineRule="exact"/>
        <w:ind w:firstLine="480" w:firstLineChars="200"/>
        <w:jc w:val="left"/>
        <w:outlineLvl w:val="9"/>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（5）1.资质等级及范围：具备建设主管部门核发的建筑工程施工承包三级及以上资质；</w:t>
      </w:r>
    </w:p>
    <w:p>
      <w:pPr>
        <w:widowControl/>
        <w:numPr>
          <w:ilvl w:val="0"/>
          <w:numId w:val="0"/>
        </w:numPr>
        <w:spacing w:line="240" w:lineRule="auto"/>
        <w:ind w:leftChars="0" w:firstLine="720" w:firstLineChars="300"/>
        <w:jc w:val="left"/>
        <w:outlineLvl w:val="9"/>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 xml:space="preserve">2.项目负责人资质类别和等级:项目负责人资质要求具备建筑工程专业二级及以上注册建造师执业资格和有效的安全生产考核合格证书；  </w:t>
      </w:r>
    </w:p>
    <w:p>
      <w:pPr>
        <w:widowControl/>
        <w:numPr>
          <w:ilvl w:val="0"/>
          <w:numId w:val="0"/>
        </w:numPr>
        <w:spacing w:line="400" w:lineRule="exact"/>
        <w:ind w:firstLine="480" w:firstLineChars="200"/>
        <w:jc w:val="left"/>
        <w:outlineLvl w:val="9"/>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 xml:space="preserve"> 3.具备施工企业安全生产许可证。</w:t>
      </w:r>
      <w:r>
        <w:rPr>
          <w:rFonts w:hint="eastAsia" w:ascii="仿宋" w:hAnsi="仿宋" w:eastAsia="仿宋" w:cs="仿宋"/>
          <w:color w:val="auto"/>
          <w:kern w:val="0"/>
          <w:sz w:val="24"/>
          <w:szCs w:val="24"/>
          <w:lang w:val="en-US" w:eastAsia="zh-CN" w:bidi="ar-SA"/>
        </w:rPr>
        <w:br w:type="textWrapping"/>
      </w:r>
      <w:r>
        <w:rPr>
          <w:rFonts w:hint="eastAsia" w:ascii="仿宋" w:hAnsi="仿宋" w:eastAsia="仿宋" w:cs="仿宋"/>
          <w:color w:val="auto"/>
          <w:kern w:val="0"/>
          <w:sz w:val="24"/>
          <w:szCs w:val="24"/>
          <w:lang w:val="en-US" w:eastAsia="zh-CN" w:bidi="ar-SA"/>
        </w:rPr>
        <w:t xml:space="preserve">     4.人员要求：拟承建该工程的项目班子中注册建造师注册证书，施工技术员，质量检查员，安全检查员，资料员；提供三类人员安全生产考核合格证（企业法人（A证）、项目负责人（B证）、专职安全员（C证））。且在人员、设备、资金等方面具有承担本工程的能力,。</w:t>
      </w:r>
    </w:p>
    <w:p>
      <w:pPr>
        <w:pStyle w:val="5"/>
        <w:spacing w:line="500" w:lineRule="exact"/>
        <w:ind w:firstLine="484" w:firstLineChars="202"/>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6</w:t>
      </w:r>
      <w:r>
        <w:rPr>
          <w:rFonts w:hint="eastAsia" w:ascii="仿宋" w:hAnsi="仿宋" w:eastAsia="仿宋" w:cs="仿宋"/>
          <w:color w:val="auto"/>
          <w:kern w:val="0"/>
          <w:sz w:val="24"/>
          <w:szCs w:val="24"/>
        </w:rPr>
        <w:t>）磋商文件要求或</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认为需提供的其它相关资格证明材料。</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3.7.4 采取资格</w:t>
      </w:r>
      <w:r>
        <w:rPr>
          <w:rFonts w:hint="eastAsia" w:ascii="仿宋" w:hAnsi="仿宋" w:eastAsia="仿宋" w:cs="仿宋"/>
          <w:kern w:val="0"/>
          <w:sz w:val="24"/>
          <w:szCs w:val="24"/>
          <w:lang w:eastAsia="zh-CN"/>
        </w:rPr>
        <w:t>后</w:t>
      </w:r>
      <w:r>
        <w:rPr>
          <w:rFonts w:hint="eastAsia" w:ascii="仿宋" w:hAnsi="仿宋" w:eastAsia="仿宋" w:cs="仿宋"/>
          <w:kern w:val="0"/>
          <w:sz w:val="24"/>
          <w:szCs w:val="24"/>
        </w:rPr>
        <w:t>审方式</w:t>
      </w:r>
      <w:r>
        <w:rPr>
          <w:rFonts w:hint="eastAsia" w:ascii="仿宋" w:hAnsi="仿宋" w:eastAsia="仿宋" w:cs="仿宋"/>
          <w:kern w:val="0"/>
          <w:sz w:val="24"/>
          <w:szCs w:val="24"/>
          <w:lang w:eastAsia="zh-CN"/>
        </w:rPr>
        <w:t>。</w:t>
      </w:r>
    </w:p>
    <w:p>
      <w:pPr>
        <w:pStyle w:val="2"/>
        <w:spacing w:line="600" w:lineRule="exact"/>
        <w:ind w:firstLine="484" w:firstLineChars="201"/>
        <w:contextualSpacing/>
        <w:jc w:val="left"/>
        <w:outlineLvl w:val="9"/>
        <w:rPr>
          <w:rFonts w:hint="eastAsia" w:ascii="仿宋" w:hAnsi="仿宋" w:eastAsia="仿宋" w:cs="仿宋"/>
          <w:b/>
          <w:sz w:val="24"/>
          <w:szCs w:val="24"/>
          <w:lang w:val="en-US" w:eastAsia="zh-CN"/>
        </w:rPr>
      </w:pPr>
      <w:r>
        <w:rPr>
          <w:rFonts w:hint="eastAsia" w:ascii="仿宋" w:hAnsi="仿宋" w:eastAsia="仿宋" w:cs="仿宋"/>
          <w:b/>
          <w:sz w:val="24"/>
          <w:szCs w:val="24"/>
        </w:rPr>
        <w:t xml:space="preserve">3.8. </w:t>
      </w:r>
      <w:r>
        <w:rPr>
          <w:rFonts w:hint="eastAsia" w:ascii="仿宋" w:hAnsi="仿宋" w:eastAsia="仿宋" w:cs="仿宋"/>
          <w:b/>
          <w:sz w:val="24"/>
          <w:szCs w:val="24"/>
          <w:lang w:eastAsia="zh-CN"/>
        </w:rPr>
        <w:t>磋商</w:t>
      </w:r>
      <w:r>
        <w:rPr>
          <w:rFonts w:hint="eastAsia" w:ascii="仿宋" w:hAnsi="仿宋" w:eastAsia="仿宋" w:cs="仿宋"/>
          <w:b/>
          <w:sz w:val="24"/>
          <w:szCs w:val="24"/>
        </w:rPr>
        <w:t>保证金</w:t>
      </w:r>
      <w:r>
        <w:rPr>
          <w:rFonts w:hint="eastAsia" w:ascii="仿宋" w:hAnsi="仿宋" w:eastAsia="仿宋" w:cs="仿宋"/>
          <w:b/>
          <w:sz w:val="24"/>
          <w:szCs w:val="24"/>
          <w:lang w:val="en-US" w:eastAsia="zh-CN"/>
        </w:rPr>
        <w:t>(此项目不收磋商保证金）</w:t>
      </w:r>
    </w:p>
    <w:p>
      <w:pPr>
        <w:pStyle w:val="5"/>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3.8.1</w:t>
      </w:r>
      <w:r>
        <w:rPr>
          <w:rFonts w:hint="eastAsia" w:ascii="仿宋" w:hAnsi="仿宋" w:eastAsia="仿宋" w:cs="仿宋"/>
          <w:kern w:val="0"/>
          <w:sz w:val="24"/>
          <w:szCs w:val="24"/>
          <w:lang w:eastAsia="zh-CN"/>
        </w:rPr>
        <w:t>投标单位</w:t>
      </w:r>
      <w:r>
        <w:rPr>
          <w:rFonts w:hint="eastAsia" w:ascii="仿宋" w:hAnsi="仿宋" w:eastAsia="仿宋" w:cs="仿宋"/>
          <w:sz w:val="24"/>
          <w:szCs w:val="24"/>
        </w:rPr>
        <w:t>应在响应文件截止时间之前，应按</w:t>
      </w:r>
      <w:r>
        <w:rPr>
          <w:rFonts w:hint="eastAsia" w:ascii="仿宋" w:hAnsi="仿宋" w:eastAsia="仿宋" w:cs="仿宋"/>
          <w:kern w:val="0"/>
          <w:sz w:val="24"/>
          <w:szCs w:val="24"/>
          <w:lang w:eastAsia="zh-CN"/>
        </w:rPr>
        <w:t>投标单位</w:t>
      </w:r>
      <w:r>
        <w:rPr>
          <w:rFonts w:hint="eastAsia" w:ascii="仿宋" w:hAnsi="仿宋" w:eastAsia="仿宋" w:cs="仿宋"/>
          <w:sz w:val="24"/>
          <w:szCs w:val="24"/>
        </w:rPr>
        <w:t>须知前附表规定的金额</w:t>
      </w:r>
      <w:r>
        <w:rPr>
          <w:rFonts w:hint="eastAsia" w:ascii="仿宋" w:hAnsi="仿宋" w:eastAsia="仿宋" w:cs="仿宋"/>
          <w:sz w:val="24"/>
          <w:szCs w:val="24"/>
          <w:lang w:eastAsia="zh-CN"/>
        </w:rPr>
        <w:t>和磋商</w:t>
      </w:r>
      <w:r>
        <w:rPr>
          <w:rFonts w:hint="eastAsia" w:ascii="仿宋" w:hAnsi="仿宋" w:eastAsia="仿宋" w:cs="仿宋"/>
          <w:sz w:val="24"/>
          <w:szCs w:val="24"/>
        </w:rPr>
        <w:t>保证金格式递交</w:t>
      </w:r>
      <w:r>
        <w:rPr>
          <w:rFonts w:hint="eastAsia" w:ascii="仿宋" w:hAnsi="仿宋" w:eastAsia="仿宋" w:cs="仿宋"/>
          <w:sz w:val="24"/>
          <w:szCs w:val="24"/>
          <w:lang w:eastAsia="zh-CN"/>
        </w:rPr>
        <w:t>磋商</w:t>
      </w:r>
      <w:r>
        <w:rPr>
          <w:rFonts w:hint="eastAsia" w:ascii="仿宋" w:hAnsi="仿宋" w:eastAsia="仿宋" w:cs="仿宋"/>
          <w:sz w:val="24"/>
          <w:szCs w:val="24"/>
        </w:rPr>
        <w:t>保证金，并作为其响应文件的组成部分</w:t>
      </w:r>
      <w:r>
        <w:rPr>
          <w:rFonts w:hint="eastAsia" w:ascii="仿宋" w:hAnsi="仿宋" w:eastAsia="仿宋" w:cs="仿宋"/>
          <w:sz w:val="24"/>
          <w:szCs w:val="24"/>
          <w:lang w:eastAsia="zh-CN"/>
        </w:rPr>
        <w:t>。</w:t>
      </w:r>
      <w:r>
        <w:rPr>
          <w:rFonts w:hint="eastAsia" w:ascii="仿宋" w:hAnsi="仿宋" w:eastAsia="仿宋" w:cs="仿宋"/>
          <w:kern w:val="0"/>
          <w:sz w:val="24"/>
          <w:szCs w:val="24"/>
        </w:rPr>
        <w:t>（不接受现金缴纳）。保证金缴纳时间以该项目所对应的保证金收取账号中显示的到账时间为准。</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3.8.2对于未能按要求提交保证金的将视为未响应磋商文件的要求，其响应文件无效。</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3.8.3未</w:t>
      </w:r>
      <w:r>
        <w:rPr>
          <w:rFonts w:hint="eastAsia" w:ascii="仿宋" w:hAnsi="仿宋" w:eastAsia="仿宋" w:cs="仿宋"/>
          <w:kern w:val="0"/>
          <w:sz w:val="24"/>
          <w:szCs w:val="24"/>
          <w:lang w:eastAsia="zh-CN"/>
        </w:rPr>
        <w:t>中标单位</w:t>
      </w:r>
      <w:r>
        <w:rPr>
          <w:rFonts w:hint="eastAsia" w:ascii="仿宋" w:hAnsi="仿宋" w:eastAsia="仿宋" w:cs="仿宋"/>
          <w:kern w:val="0"/>
          <w:sz w:val="24"/>
          <w:szCs w:val="24"/>
        </w:rPr>
        <w:t>的</w:t>
      </w:r>
      <w:r>
        <w:rPr>
          <w:rFonts w:hint="eastAsia" w:ascii="仿宋" w:hAnsi="仿宋" w:eastAsia="仿宋" w:cs="仿宋"/>
          <w:kern w:val="0"/>
          <w:sz w:val="24"/>
          <w:szCs w:val="24"/>
          <w:lang w:eastAsia="zh-CN"/>
        </w:rPr>
        <w:t>磋商</w:t>
      </w:r>
      <w:r>
        <w:rPr>
          <w:rFonts w:hint="eastAsia" w:ascii="仿宋" w:hAnsi="仿宋" w:eastAsia="仿宋" w:cs="仿宋"/>
          <w:kern w:val="0"/>
          <w:sz w:val="24"/>
          <w:szCs w:val="24"/>
        </w:rPr>
        <w:t>保证金,代理机构将在</w:t>
      </w:r>
      <w:r>
        <w:rPr>
          <w:rFonts w:hint="eastAsia" w:ascii="仿宋" w:hAnsi="仿宋" w:eastAsia="仿宋" w:cs="仿宋"/>
          <w:kern w:val="0"/>
          <w:sz w:val="24"/>
          <w:szCs w:val="24"/>
          <w:lang w:eastAsia="zh-CN"/>
        </w:rPr>
        <w:t>中标</w:t>
      </w:r>
      <w:r>
        <w:rPr>
          <w:rFonts w:hint="eastAsia" w:ascii="仿宋" w:hAnsi="仿宋" w:eastAsia="仿宋" w:cs="仿宋"/>
          <w:kern w:val="0"/>
          <w:sz w:val="24"/>
          <w:szCs w:val="24"/>
        </w:rPr>
        <w:t>通知书发出后5个工作日内，</w:t>
      </w:r>
      <w:r>
        <w:rPr>
          <w:rFonts w:hint="eastAsia" w:ascii="仿宋" w:hAnsi="仿宋" w:eastAsia="仿宋" w:cs="仿宋"/>
          <w:kern w:val="0"/>
          <w:sz w:val="24"/>
          <w:szCs w:val="24"/>
          <w:lang w:eastAsia="zh-CN"/>
        </w:rPr>
        <w:t>原额</w:t>
      </w:r>
      <w:r>
        <w:rPr>
          <w:rFonts w:hint="eastAsia" w:ascii="仿宋" w:hAnsi="仿宋" w:eastAsia="仿宋" w:cs="仿宋"/>
          <w:kern w:val="0"/>
          <w:sz w:val="24"/>
          <w:szCs w:val="24"/>
        </w:rPr>
        <w:t>退还</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退还时，请携带投标单位收到退还</w:t>
      </w:r>
      <w:r>
        <w:rPr>
          <w:rFonts w:hint="eastAsia" w:ascii="仿宋" w:hAnsi="仿宋" w:eastAsia="仿宋" w:cs="仿宋"/>
          <w:kern w:val="0"/>
          <w:sz w:val="24"/>
          <w:szCs w:val="24"/>
          <w:lang w:eastAsia="zh-CN"/>
        </w:rPr>
        <w:t>磋商</w:t>
      </w:r>
      <w:r>
        <w:rPr>
          <w:rFonts w:hint="eastAsia" w:ascii="仿宋" w:hAnsi="仿宋" w:eastAsia="仿宋" w:cs="仿宋"/>
          <w:kern w:val="0"/>
          <w:sz w:val="24"/>
          <w:szCs w:val="24"/>
        </w:rPr>
        <w:t>保证金收据一份</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并提供单位名称、账号、行号等相关资料</w:t>
      </w:r>
      <w:r>
        <w:rPr>
          <w:rFonts w:hint="eastAsia" w:ascii="仿宋" w:hAnsi="仿宋" w:eastAsia="仿宋" w:cs="仿宋"/>
          <w:kern w:val="0"/>
          <w:sz w:val="24"/>
          <w:szCs w:val="24"/>
          <w:lang w:eastAsia="zh-CN"/>
        </w:rPr>
        <w:t>）。代理机构</w:t>
      </w:r>
      <w:r>
        <w:rPr>
          <w:rFonts w:hint="eastAsia" w:ascii="仿宋" w:hAnsi="仿宋" w:eastAsia="仿宋" w:cs="仿宋"/>
          <w:kern w:val="0"/>
          <w:sz w:val="24"/>
          <w:szCs w:val="24"/>
        </w:rPr>
        <w:t>不退还现金。</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3.8.4</w:t>
      </w:r>
      <w:r>
        <w:rPr>
          <w:rFonts w:hint="eastAsia" w:ascii="仿宋" w:hAnsi="仿宋" w:eastAsia="仿宋" w:cs="仿宋"/>
          <w:kern w:val="0"/>
          <w:sz w:val="24"/>
          <w:szCs w:val="24"/>
          <w:lang w:eastAsia="zh-CN"/>
        </w:rPr>
        <w:t>中标单位</w:t>
      </w:r>
      <w:r>
        <w:rPr>
          <w:rFonts w:hint="eastAsia" w:ascii="仿宋" w:hAnsi="仿宋" w:eastAsia="仿宋" w:cs="仿宋"/>
          <w:kern w:val="0"/>
          <w:sz w:val="24"/>
          <w:szCs w:val="24"/>
        </w:rPr>
        <w:t>的</w:t>
      </w:r>
      <w:r>
        <w:rPr>
          <w:rFonts w:hint="eastAsia" w:ascii="仿宋" w:hAnsi="仿宋" w:eastAsia="仿宋" w:cs="仿宋"/>
          <w:kern w:val="0"/>
          <w:sz w:val="24"/>
          <w:szCs w:val="24"/>
          <w:lang w:eastAsia="zh-CN"/>
        </w:rPr>
        <w:t>磋商</w:t>
      </w:r>
      <w:r>
        <w:rPr>
          <w:rFonts w:hint="eastAsia" w:ascii="仿宋" w:hAnsi="仿宋" w:eastAsia="仿宋" w:cs="仿宋"/>
          <w:kern w:val="0"/>
          <w:sz w:val="24"/>
          <w:szCs w:val="24"/>
        </w:rPr>
        <w:t>保证金,在</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与</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人签订合同，并将合同原件报</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代理机构后5个工作日内，</w:t>
      </w:r>
      <w:r>
        <w:rPr>
          <w:rFonts w:hint="eastAsia" w:ascii="仿宋" w:hAnsi="仿宋" w:eastAsia="仿宋" w:cs="仿宋"/>
          <w:kern w:val="0"/>
          <w:sz w:val="24"/>
          <w:szCs w:val="24"/>
          <w:lang w:eastAsia="zh-CN"/>
        </w:rPr>
        <w:t>原额</w:t>
      </w:r>
      <w:r>
        <w:rPr>
          <w:rFonts w:hint="eastAsia" w:ascii="仿宋" w:hAnsi="仿宋" w:eastAsia="仿宋" w:cs="仿宋"/>
          <w:kern w:val="0"/>
          <w:sz w:val="24"/>
          <w:szCs w:val="24"/>
        </w:rPr>
        <w:t>退还</w:t>
      </w:r>
      <w:r>
        <w:rPr>
          <w:rFonts w:hint="eastAsia" w:ascii="仿宋" w:hAnsi="仿宋" w:eastAsia="仿宋" w:cs="仿宋"/>
          <w:kern w:val="0"/>
          <w:sz w:val="24"/>
          <w:szCs w:val="24"/>
          <w:lang w:eastAsia="zh-CN"/>
        </w:rPr>
        <w:t>中标单位。</w:t>
      </w:r>
      <w:r>
        <w:rPr>
          <w:rFonts w:hint="eastAsia" w:ascii="仿宋" w:hAnsi="仿宋" w:eastAsia="仿宋" w:cs="仿宋"/>
          <w:b/>
          <w:bCs/>
          <w:kern w:val="0"/>
          <w:sz w:val="24"/>
          <w:szCs w:val="24"/>
        </w:rPr>
        <w:t>退还时，请携带投标单位收到退还</w:t>
      </w:r>
      <w:r>
        <w:rPr>
          <w:rFonts w:hint="eastAsia" w:ascii="仿宋" w:hAnsi="仿宋" w:eastAsia="仿宋" w:cs="仿宋"/>
          <w:b/>
          <w:bCs/>
          <w:kern w:val="0"/>
          <w:sz w:val="24"/>
          <w:szCs w:val="24"/>
          <w:lang w:eastAsia="zh-CN"/>
        </w:rPr>
        <w:t>磋商</w:t>
      </w:r>
      <w:r>
        <w:rPr>
          <w:rFonts w:hint="eastAsia" w:ascii="仿宋" w:hAnsi="仿宋" w:eastAsia="仿宋" w:cs="仿宋"/>
          <w:b/>
          <w:bCs/>
          <w:kern w:val="0"/>
          <w:sz w:val="24"/>
          <w:szCs w:val="24"/>
        </w:rPr>
        <w:t>保证金收据一份</w:t>
      </w:r>
      <w:r>
        <w:rPr>
          <w:rFonts w:hint="eastAsia" w:ascii="仿宋" w:hAnsi="仿宋" w:eastAsia="仿宋" w:cs="仿宋"/>
          <w:b/>
          <w:bCs/>
          <w:kern w:val="0"/>
          <w:sz w:val="24"/>
          <w:szCs w:val="24"/>
          <w:lang w:eastAsia="zh-CN"/>
        </w:rPr>
        <w:t>（</w:t>
      </w:r>
      <w:r>
        <w:rPr>
          <w:rFonts w:hint="eastAsia" w:ascii="仿宋" w:hAnsi="仿宋" w:eastAsia="仿宋" w:cs="仿宋"/>
          <w:b/>
          <w:bCs/>
          <w:kern w:val="0"/>
          <w:sz w:val="24"/>
          <w:szCs w:val="24"/>
        </w:rPr>
        <w:t>并提供单位名称、账号、行号等相关资料</w:t>
      </w:r>
      <w:r>
        <w:rPr>
          <w:rFonts w:hint="eastAsia" w:ascii="仿宋" w:hAnsi="仿宋" w:eastAsia="仿宋" w:cs="仿宋"/>
          <w:b/>
          <w:bCs/>
          <w:kern w:val="0"/>
          <w:sz w:val="24"/>
          <w:szCs w:val="24"/>
          <w:lang w:eastAsia="zh-CN"/>
        </w:rPr>
        <w:t>）。</w:t>
      </w:r>
      <w:r>
        <w:rPr>
          <w:rFonts w:hint="eastAsia" w:ascii="仿宋" w:hAnsi="仿宋" w:eastAsia="仿宋" w:cs="仿宋"/>
          <w:b w:val="0"/>
          <w:bCs w:val="0"/>
          <w:kern w:val="0"/>
          <w:sz w:val="24"/>
          <w:szCs w:val="24"/>
          <w:lang w:eastAsia="zh-CN"/>
        </w:rPr>
        <w:t>代理机构</w:t>
      </w:r>
      <w:r>
        <w:rPr>
          <w:rFonts w:hint="eastAsia" w:ascii="仿宋" w:hAnsi="仿宋" w:eastAsia="仿宋" w:cs="仿宋"/>
          <w:b w:val="0"/>
          <w:bCs w:val="0"/>
          <w:kern w:val="0"/>
          <w:sz w:val="24"/>
          <w:szCs w:val="24"/>
        </w:rPr>
        <w:t>不退还现金。</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3.8.5有下列情形之一的，保证金将被没收：</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在响应文件中提供虚假资料的；</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（2）除因不可抗力或磋商文件认可的情形以外，</w:t>
      </w:r>
      <w:r>
        <w:rPr>
          <w:rFonts w:hint="eastAsia" w:ascii="仿宋" w:hAnsi="仿宋" w:eastAsia="仿宋" w:cs="仿宋"/>
          <w:kern w:val="0"/>
          <w:sz w:val="24"/>
          <w:szCs w:val="24"/>
          <w:lang w:eastAsia="zh-CN"/>
        </w:rPr>
        <w:t>中标单位</w:t>
      </w:r>
      <w:r>
        <w:rPr>
          <w:rFonts w:hint="eastAsia" w:ascii="仿宋" w:hAnsi="仿宋" w:eastAsia="仿宋" w:cs="仿宋"/>
          <w:kern w:val="0"/>
          <w:sz w:val="24"/>
          <w:szCs w:val="24"/>
        </w:rPr>
        <w:t>不与</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人签订合同的；</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与</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人、其他</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或者</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代理机构恶意串通的；</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（4）磋商文件规定的其他情形。</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3.9. 磋商的有效期</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3.9.1磋商有效期详见</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须知前附表。</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响应文件中有效期不足的将被视为无效文件。</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3.9.2 有效期内</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未经</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结果确认谈判达成一致不得改变其磋商最后报价及承诺的全部义务。</w:t>
      </w:r>
      <w:bookmarkStart w:id="45" w:name="_Toc293736056"/>
      <w:bookmarkStart w:id="46" w:name="_Toc293736013"/>
      <w:bookmarkStart w:id="47" w:name="_Toc27302"/>
      <w:bookmarkStart w:id="48" w:name="_Toc22798"/>
      <w:bookmarkStart w:id="49" w:name="_Toc293738994"/>
      <w:bookmarkStart w:id="50" w:name="_Toc446599313"/>
    </w:p>
    <w:p>
      <w:pPr>
        <w:pStyle w:val="5"/>
        <w:spacing w:line="500" w:lineRule="exact"/>
        <w:ind w:firstLine="484" w:firstLineChars="202"/>
        <w:jc w:val="left"/>
        <w:outlineLvl w:val="9"/>
        <w:rPr>
          <w:rFonts w:hint="eastAsia" w:ascii="仿宋" w:hAnsi="仿宋" w:eastAsia="仿宋" w:cs="仿宋"/>
          <w:kern w:val="0"/>
          <w:sz w:val="24"/>
          <w:szCs w:val="24"/>
        </w:rPr>
      </w:pPr>
    </w:p>
    <w:p>
      <w:pPr>
        <w:pStyle w:val="4"/>
        <w:numPr>
          <w:ilvl w:val="0"/>
          <w:numId w:val="5"/>
        </w:numPr>
        <w:ind w:left="210" w:leftChars="0" w:firstLineChars="0"/>
        <w:outlineLvl w:val="1"/>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响应文件的递交</w:t>
      </w:r>
      <w:bookmarkEnd w:id="45"/>
      <w:bookmarkEnd w:id="46"/>
      <w:bookmarkEnd w:id="47"/>
      <w:bookmarkEnd w:id="48"/>
      <w:bookmarkEnd w:id="49"/>
      <w:bookmarkEnd w:id="50"/>
    </w:p>
    <w:p>
      <w:pPr>
        <w:pStyle w:val="4"/>
        <w:numPr>
          <w:ilvl w:val="0"/>
          <w:numId w:val="0"/>
        </w:numPr>
        <w:ind w:firstLine="482" w:firstLineChars="200"/>
        <w:jc w:val="both"/>
        <w:outlineLvl w:val="1"/>
        <w:rPr>
          <w:rFonts w:hint="eastAsia" w:ascii="仿宋" w:hAnsi="仿宋" w:eastAsia="仿宋" w:cs="仿宋"/>
          <w:kern w:val="0"/>
          <w:sz w:val="24"/>
          <w:szCs w:val="24"/>
        </w:rPr>
      </w:pPr>
      <w:r>
        <w:rPr>
          <w:rFonts w:hint="eastAsia" w:ascii="仿宋" w:hAnsi="仿宋" w:eastAsia="仿宋" w:cs="仿宋"/>
          <w:b/>
          <w:sz w:val="24"/>
          <w:szCs w:val="24"/>
        </w:rPr>
        <w:t>4.</w:t>
      </w:r>
      <w:r>
        <w:rPr>
          <w:rFonts w:hint="eastAsia" w:ascii="仿宋" w:hAnsi="仿宋" w:eastAsia="仿宋" w:cs="仿宋"/>
          <w:b/>
          <w:color w:val="000000" w:themeColor="text1"/>
          <w:sz w:val="24"/>
          <w:szCs w:val="24"/>
          <w14:textFill>
            <w14:solidFill>
              <w14:schemeClr w14:val="tx1"/>
            </w14:solidFill>
          </w14:textFill>
        </w:rPr>
        <w:t>响</w:t>
      </w:r>
      <w:r>
        <w:rPr>
          <w:rFonts w:hint="eastAsia" w:ascii="仿宋" w:hAnsi="仿宋" w:eastAsia="仿宋" w:cs="仿宋"/>
          <w:b/>
          <w:sz w:val="24"/>
          <w:szCs w:val="24"/>
        </w:rPr>
        <w:t>应文件</w:t>
      </w:r>
      <w:r>
        <w:rPr>
          <w:rFonts w:hint="eastAsia" w:ascii="仿宋" w:hAnsi="仿宋" w:eastAsia="仿宋" w:cs="仿宋"/>
          <w:b/>
          <w:color w:val="000000" w:themeColor="text1"/>
          <w:sz w:val="24"/>
          <w:szCs w:val="24"/>
          <w14:textFill>
            <w14:solidFill>
              <w14:schemeClr w14:val="tx1"/>
            </w14:solidFill>
          </w14:textFill>
        </w:rPr>
        <w:t>的</w:t>
      </w:r>
      <w:r>
        <w:rPr>
          <w:rFonts w:hint="eastAsia" w:ascii="仿宋" w:hAnsi="仿宋" w:eastAsia="仿宋" w:cs="仿宋"/>
          <w:b/>
          <w:sz w:val="24"/>
          <w:szCs w:val="24"/>
        </w:rPr>
        <w:t>递交</w:t>
      </w:r>
    </w:p>
    <w:p>
      <w:pPr>
        <w:pStyle w:val="5"/>
        <w:spacing w:line="500" w:lineRule="exact"/>
        <w:ind w:firstLine="484" w:firstLineChars="202"/>
        <w:jc w:val="both"/>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4.1投标人应通过电子响应文件制作工具严格按招标文件要求制作响应文件，在投标截止时间前完成上传经过数字证书电子签章并加密的响应文件（加密和解密须用同一把数字证书）。投标人在投标截止时间前，可以对其所递交的响应文件进行修改并重新上传，但以投标截止时间前最后一次上传的响应文件为有效响应文件。</w:t>
      </w:r>
    </w:p>
    <w:p>
      <w:pPr>
        <w:pStyle w:val="5"/>
        <w:spacing w:line="500" w:lineRule="exact"/>
        <w:ind w:firstLine="484" w:firstLineChars="202"/>
        <w:jc w:val="left"/>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投标截止时间以政采云中心交易平台显示的时间为准，逾期系统将自动关闭，未完成上传的响应文件视为逾期送达，将被拒绝。</w:t>
      </w:r>
    </w:p>
    <w:p>
      <w:pPr>
        <w:pStyle w:val="5"/>
        <w:spacing w:line="500" w:lineRule="exact"/>
        <w:ind w:firstLine="484" w:firstLineChars="202"/>
        <w:jc w:val="left"/>
        <w:outlineLvl w:val="9"/>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4.2如果投标人未按上述要求密封及加写标记，采购代理机构对响应文件的误投和提前启封概不负责。对由此造成提前开封的响应文件，采购代理机构有权予以拒绝，并退回投标人。</w:t>
      </w:r>
    </w:p>
    <w:p>
      <w:pPr>
        <w:pStyle w:val="5"/>
        <w:spacing w:line="500" w:lineRule="exact"/>
        <w:ind w:firstLine="484" w:firstLineChars="202"/>
        <w:jc w:val="left"/>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4.3是否采用不见面开标方式详见投标人须知前附表，若本项目采用不见面开标，提供电子响应文件U盘、纸质响应文件详见须知前附表。</w:t>
      </w:r>
    </w:p>
    <w:p>
      <w:pPr>
        <w:pStyle w:val="5"/>
        <w:spacing w:line="500" w:lineRule="exact"/>
        <w:ind w:firstLine="484" w:firstLineChars="202"/>
        <w:jc w:val="left"/>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4.4投标人应当在招标文件要求提交响应文件的截止时间前网上投标。</w:t>
      </w:r>
    </w:p>
    <w:p>
      <w:pPr>
        <w:pStyle w:val="5"/>
        <w:spacing w:line="500" w:lineRule="exact"/>
        <w:ind w:firstLine="484" w:firstLineChars="202"/>
        <w:jc w:val="left"/>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4.5此项目采用不见面开标。供应商只需将加密电子响应文件在投标截止时间前通过政采云平台上传完成。上传时必须得到电脑“上传成功”的确认回复后方为上传成功。逾期上传的或者未上传到平台的响应文件，采购人不予受理。</w:t>
      </w:r>
    </w:p>
    <w:p>
      <w:pPr>
        <w:pStyle w:val="5"/>
        <w:spacing w:line="500" w:lineRule="exact"/>
        <w:ind w:firstLine="484" w:firstLineChars="202"/>
        <w:jc w:val="left"/>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4.6任何不完整或不满足招标文件要求的响应文件将被拒绝。</w:t>
      </w:r>
    </w:p>
    <w:p>
      <w:pPr>
        <w:pStyle w:val="5"/>
        <w:spacing w:line="500" w:lineRule="exact"/>
        <w:ind w:firstLine="484" w:firstLineChars="202"/>
        <w:jc w:val="left"/>
        <w:outlineLvl w:val="9"/>
        <w:rPr>
          <w:rFonts w:hint="eastAsia" w:ascii="仿宋" w:hAnsi="仿宋" w:eastAsia="仿宋" w:cs="仿宋"/>
          <w:kern w:val="0"/>
          <w:sz w:val="24"/>
          <w:szCs w:val="24"/>
          <w:lang w:val="en-US" w:eastAsia="zh-CN"/>
        </w:rPr>
      </w:pPr>
    </w:p>
    <w:p>
      <w:pPr>
        <w:pStyle w:val="4"/>
        <w:outlineLvl w:val="1"/>
        <w:rPr>
          <w:rFonts w:hint="eastAsia" w:ascii="仿宋" w:hAnsi="仿宋" w:eastAsia="仿宋" w:cs="仿宋"/>
          <w:b/>
          <w:bCs/>
          <w:sz w:val="24"/>
          <w:szCs w:val="24"/>
        </w:rPr>
      </w:pPr>
      <w:bookmarkStart w:id="51" w:name="_Toc293736014"/>
      <w:bookmarkStart w:id="52" w:name="_Toc446599314"/>
      <w:bookmarkStart w:id="53" w:name="_Toc293736057"/>
      <w:bookmarkStart w:id="54" w:name="_Toc293738995"/>
      <w:bookmarkStart w:id="55" w:name="_Toc26601"/>
      <w:bookmarkStart w:id="56" w:name="_Toc9220"/>
      <w:bookmarkStart w:id="57" w:name="_Toc19266"/>
      <w:r>
        <w:rPr>
          <w:rFonts w:hint="eastAsia" w:ascii="仿宋" w:hAnsi="仿宋" w:eastAsia="仿宋" w:cs="仿宋"/>
          <w:b/>
          <w:bCs/>
          <w:sz w:val="24"/>
          <w:szCs w:val="24"/>
        </w:rPr>
        <w:t>五、</w:t>
      </w:r>
      <w:bookmarkEnd w:id="51"/>
      <w:bookmarkEnd w:id="52"/>
      <w:bookmarkEnd w:id="53"/>
      <w:bookmarkEnd w:id="54"/>
      <w:r>
        <w:rPr>
          <w:rFonts w:hint="eastAsia" w:ascii="仿宋" w:hAnsi="仿宋" w:eastAsia="仿宋" w:cs="仿宋"/>
          <w:b/>
          <w:bCs/>
          <w:sz w:val="24"/>
          <w:szCs w:val="24"/>
        </w:rPr>
        <w:t>竞争性磋商程序</w:t>
      </w:r>
      <w:bookmarkEnd w:id="55"/>
      <w:bookmarkEnd w:id="56"/>
      <w:bookmarkEnd w:id="57"/>
    </w:p>
    <w:p>
      <w:pPr>
        <w:widowControl/>
        <w:spacing w:line="520" w:lineRule="atLeast"/>
        <w:ind w:firstLine="420"/>
        <w:textAlignment w:val="baseline"/>
        <w:rPr>
          <w:rFonts w:hint="eastAsia" w:ascii="仿宋" w:hAnsi="仿宋" w:eastAsia="仿宋" w:cs="仿宋"/>
          <w:b/>
          <w:sz w:val="24"/>
          <w:szCs w:val="24"/>
        </w:rPr>
      </w:pPr>
      <w:r>
        <w:rPr>
          <w:rFonts w:hint="eastAsia" w:ascii="仿宋" w:hAnsi="仿宋" w:eastAsia="仿宋" w:cs="仿宋"/>
          <w:b/>
          <w:sz w:val="24"/>
          <w:szCs w:val="24"/>
        </w:rPr>
        <w:t>5</w:t>
      </w:r>
      <w:r>
        <w:rPr>
          <w:rFonts w:hint="eastAsia" w:ascii="仿宋" w:hAnsi="仿宋" w:eastAsia="仿宋" w:cs="仿宋"/>
          <w:b/>
          <w:color w:val="000000"/>
          <w:kern w:val="0"/>
          <w:sz w:val="24"/>
          <w:szCs w:val="24"/>
        </w:rPr>
        <w:t>.</w:t>
      </w:r>
      <w:r>
        <w:rPr>
          <w:rFonts w:hint="eastAsia" w:ascii="仿宋" w:hAnsi="仿宋" w:eastAsia="仿宋" w:cs="仿宋"/>
          <w:b/>
          <w:sz w:val="24"/>
          <w:szCs w:val="24"/>
        </w:rPr>
        <w:t>1磋商小组的组成</w:t>
      </w:r>
    </w:p>
    <w:p>
      <w:pPr>
        <w:pStyle w:val="5"/>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5.1.1评审由</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单位依法组建的磋商小组负责。磋商小组由</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人代表和有关技术、经济等方面的专家组成。全面负责对响应文件的审查、评审、磋商、打分等全部评审工作。磋商小组人数以及技术、经济方面的专家组成见</w:t>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"file:///C:\\WordForm\\e944b4b1-01b6-4e42-b170-f783fcf7903a.doc" \l "_评标委员会"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须知前附表</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t>。</w:t>
      </w:r>
    </w:p>
    <w:p>
      <w:pPr>
        <w:pStyle w:val="5"/>
        <w:spacing w:line="500" w:lineRule="exact"/>
        <w:ind w:firstLine="487" w:firstLineChars="202"/>
        <w:jc w:val="left"/>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5.2磋商方法</w:t>
      </w:r>
    </w:p>
    <w:p>
      <w:pPr>
        <w:pStyle w:val="5"/>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5.2.1磋商小组将按照磋商文件确定的评审方法进行评审。磋商小组对响应文件的评审分为响应文件初审、澄清有关问题、比较与评价响应文件、推荐中标候选人名单。</w:t>
      </w:r>
    </w:p>
    <w:p>
      <w:pPr>
        <w:pStyle w:val="5"/>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5.2.1项目评审方法详见磋商文件“第</w:t>
      </w:r>
      <w:r>
        <w:rPr>
          <w:rFonts w:hint="eastAsia" w:ascii="仿宋" w:hAnsi="仿宋" w:eastAsia="仿宋" w:cs="仿宋"/>
          <w:kern w:val="0"/>
          <w:sz w:val="24"/>
          <w:szCs w:val="24"/>
          <w:lang w:eastAsia="zh-CN"/>
        </w:rPr>
        <w:t>三</w:t>
      </w:r>
      <w:r>
        <w:rPr>
          <w:rFonts w:hint="eastAsia" w:ascii="仿宋" w:hAnsi="仿宋" w:eastAsia="仿宋" w:cs="仿宋"/>
          <w:kern w:val="0"/>
          <w:sz w:val="24"/>
          <w:szCs w:val="24"/>
        </w:rPr>
        <w:t>章</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 xml:space="preserve"> 评审方法。</w:t>
      </w:r>
    </w:p>
    <w:p>
      <w:pPr>
        <w:pStyle w:val="5"/>
        <w:spacing w:line="500" w:lineRule="exact"/>
        <w:ind w:firstLine="487" w:firstLineChars="202"/>
        <w:jc w:val="left"/>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5.3响应文件的初审</w:t>
      </w:r>
    </w:p>
    <w:p>
      <w:pPr>
        <w:pStyle w:val="5"/>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初审分为资格性</w:t>
      </w:r>
      <w:r>
        <w:rPr>
          <w:rFonts w:hint="eastAsia" w:ascii="仿宋" w:hAnsi="仿宋" w:eastAsia="仿宋" w:cs="仿宋"/>
          <w:kern w:val="0"/>
          <w:sz w:val="24"/>
          <w:szCs w:val="24"/>
          <w:lang w:eastAsia="zh-CN"/>
        </w:rPr>
        <w:t>审</w:t>
      </w:r>
      <w:r>
        <w:rPr>
          <w:rFonts w:hint="eastAsia" w:ascii="仿宋" w:hAnsi="仿宋" w:eastAsia="仿宋" w:cs="仿宋"/>
          <w:kern w:val="0"/>
          <w:sz w:val="24"/>
          <w:szCs w:val="24"/>
        </w:rPr>
        <w:t>查和</w:t>
      </w:r>
      <w:r>
        <w:rPr>
          <w:rFonts w:hint="eastAsia" w:ascii="仿宋" w:hAnsi="仿宋" w:eastAsia="仿宋" w:cs="仿宋"/>
          <w:kern w:val="0"/>
          <w:sz w:val="24"/>
          <w:szCs w:val="24"/>
          <w:lang w:eastAsia="zh-CN"/>
        </w:rPr>
        <w:t>初步评审</w:t>
      </w:r>
      <w:r>
        <w:rPr>
          <w:rFonts w:hint="eastAsia" w:ascii="仿宋" w:hAnsi="仿宋" w:eastAsia="仿宋" w:cs="仿宋"/>
          <w:kern w:val="0"/>
          <w:sz w:val="24"/>
          <w:szCs w:val="24"/>
        </w:rPr>
        <w:t>。</w:t>
      </w:r>
    </w:p>
    <w:p>
      <w:pPr>
        <w:pStyle w:val="5"/>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5.3.1资格性</w:t>
      </w:r>
      <w:r>
        <w:rPr>
          <w:rFonts w:hint="eastAsia" w:ascii="仿宋" w:hAnsi="仿宋" w:eastAsia="仿宋" w:cs="仿宋"/>
          <w:kern w:val="0"/>
          <w:sz w:val="24"/>
          <w:szCs w:val="24"/>
          <w:lang w:eastAsia="zh-CN"/>
        </w:rPr>
        <w:t>审</w:t>
      </w:r>
      <w:r>
        <w:rPr>
          <w:rFonts w:hint="eastAsia" w:ascii="仿宋" w:hAnsi="仿宋" w:eastAsia="仿宋" w:cs="仿宋"/>
          <w:kern w:val="0"/>
          <w:sz w:val="24"/>
          <w:szCs w:val="24"/>
        </w:rPr>
        <w:t>查</w:t>
      </w:r>
    </w:p>
    <w:p>
      <w:pPr>
        <w:pStyle w:val="5"/>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（1）磋商小组根据磋商文件确定的评审因素和评审标准，对</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的响应文件进行资格评审。</w:t>
      </w:r>
      <w:r>
        <w:rPr>
          <w:rFonts w:hint="eastAsia" w:ascii="仿宋" w:hAnsi="仿宋" w:eastAsia="仿宋" w:cs="仿宋"/>
          <w:kern w:val="0"/>
          <w:sz w:val="24"/>
          <w:szCs w:val="24"/>
          <w:lang w:eastAsia="zh-CN"/>
        </w:rPr>
        <w:t>资格性审查</w:t>
      </w:r>
      <w:r>
        <w:rPr>
          <w:rFonts w:hint="eastAsia" w:ascii="仿宋" w:hAnsi="仿宋" w:eastAsia="仿宋" w:cs="仿宋"/>
          <w:kern w:val="0"/>
          <w:sz w:val="24"/>
          <w:szCs w:val="24"/>
        </w:rPr>
        <w:t>不合格的</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的响应文件作无效文件处理。</w:t>
      </w:r>
    </w:p>
    <w:p>
      <w:pPr>
        <w:pStyle w:val="5"/>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（2）磋商小组在进行资格检查时，不得改变磋商文件中已载明的资格条件、标准和办法。</w:t>
      </w:r>
      <w:r>
        <w:rPr>
          <w:rFonts w:hint="eastAsia" w:ascii="仿宋" w:hAnsi="仿宋" w:eastAsia="仿宋" w:cs="仿宋"/>
          <w:kern w:val="0"/>
          <w:sz w:val="24"/>
          <w:szCs w:val="24"/>
          <w:lang w:eastAsia="zh-CN"/>
        </w:rPr>
        <w:t>资格性审查</w:t>
      </w:r>
      <w:r>
        <w:rPr>
          <w:rFonts w:hint="eastAsia" w:ascii="仿宋" w:hAnsi="仿宋" w:eastAsia="仿宋" w:cs="仿宋"/>
          <w:kern w:val="0"/>
          <w:sz w:val="24"/>
          <w:szCs w:val="24"/>
        </w:rPr>
        <w:t>不合格的</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的响应文件作无效文件处理。</w:t>
      </w:r>
    </w:p>
    <w:p>
      <w:pPr>
        <w:pStyle w:val="5"/>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）磋商小组在评审中必要时可按</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提供的联系方式就有关问题进行查询核实，或要求</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做出书面澄清，查询及澄清结果将作为审查的依据。</w:t>
      </w:r>
    </w:p>
    <w:p>
      <w:pPr>
        <w:pStyle w:val="5"/>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）通过全部</w:t>
      </w:r>
      <w:r>
        <w:rPr>
          <w:rFonts w:hint="eastAsia" w:ascii="仿宋" w:hAnsi="仿宋" w:eastAsia="仿宋" w:cs="仿宋"/>
          <w:kern w:val="0"/>
          <w:sz w:val="24"/>
          <w:szCs w:val="24"/>
          <w:lang w:eastAsia="zh-CN"/>
        </w:rPr>
        <w:t>资格性审查</w:t>
      </w:r>
      <w:r>
        <w:rPr>
          <w:rFonts w:hint="eastAsia" w:ascii="仿宋" w:hAnsi="仿宋" w:eastAsia="仿宋" w:cs="仿宋"/>
          <w:kern w:val="0"/>
          <w:sz w:val="24"/>
          <w:szCs w:val="24"/>
        </w:rPr>
        <w:t>条件合格的</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才能通过资格检查，其响应文件方可进入下一个检查阶段。</w:t>
      </w:r>
    </w:p>
    <w:p>
      <w:pPr>
        <w:pStyle w:val="5"/>
        <w:spacing w:line="500" w:lineRule="exact"/>
        <w:ind w:firstLine="484" w:firstLineChars="202"/>
        <w:jc w:val="left"/>
        <w:rPr>
          <w:rFonts w:hint="eastAsia" w:ascii="仿宋" w:hAnsi="仿宋" w:eastAsia="仿宋" w:cs="仿宋"/>
          <w:kern w:val="0"/>
          <w:sz w:val="24"/>
          <w:szCs w:val="24"/>
          <w:lang w:eastAsia="zh-CN"/>
        </w:rPr>
      </w:pPr>
      <w:r>
        <w:rPr>
          <w:rFonts w:hint="eastAsia" w:ascii="仿宋" w:hAnsi="仿宋" w:eastAsia="仿宋" w:cs="仿宋"/>
          <w:kern w:val="0"/>
          <w:sz w:val="24"/>
          <w:szCs w:val="24"/>
        </w:rPr>
        <w:t>5.3.2</w:t>
      </w:r>
      <w:r>
        <w:rPr>
          <w:rFonts w:hint="eastAsia" w:ascii="仿宋" w:hAnsi="仿宋" w:eastAsia="仿宋" w:cs="仿宋"/>
          <w:kern w:val="0"/>
          <w:sz w:val="24"/>
          <w:szCs w:val="24"/>
          <w:lang w:eastAsia="zh-CN"/>
        </w:rPr>
        <w:t>初步评审检查</w:t>
      </w:r>
    </w:p>
    <w:p>
      <w:pPr>
        <w:pStyle w:val="5"/>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磋商小组根据磋商文件确定的评审因素和评审标准，对</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的响应文件进行</w:t>
      </w:r>
      <w:r>
        <w:rPr>
          <w:rFonts w:hint="eastAsia" w:ascii="仿宋" w:hAnsi="仿宋" w:eastAsia="仿宋" w:cs="仿宋"/>
          <w:kern w:val="0"/>
          <w:sz w:val="24"/>
          <w:szCs w:val="24"/>
          <w:lang w:eastAsia="zh-CN"/>
        </w:rPr>
        <w:t>初步评审</w:t>
      </w:r>
      <w:r>
        <w:rPr>
          <w:rFonts w:hint="eastAsia" w:ascii="仿宋" w:hAnsi="仿宋" w:eastAsia="仿宋" w:cs="仿宋"/>
          <w:kern w:val="0"/>
          <w:sz w:val="24"/>
          <w:szCs w:val="24"/>
        </w:rPr>
        <w:t>检查。</w:t>
      </w:r>
      <w:r>
        <w:rPr>
          <w:rFonts w:hint="eastAsia" w:ascii="仿宋" w:hAnsi="仿宋" w:eastAsia="仿宋" w:cs="仿宋"/>
          <w:kern w:val="0"/>
          <w:sz w:val="24"/>
          <w:szCs w:val="24"/>
          <w:lang w:eastAsia="zh-CN"/>
        </w:rPr>
        <w:t>初步评审</w:t>
      </w:r>
      <w:r>
        <w:rPr>
          <w:rFonts w:hint="eastAsia" w:ascii="仿宋" w:hAnsi="仿宋" w:eastAsia="仿宋" w:cs="仿宋"/>
          <w:kern w:val="0"/>
          <w:sz w:val="24"/>
          <w:szCs w:val="24"/>
        </w:rPr>
        <w:t>检查不合格的</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的响应文件作无效文件处理。</w:t>
      </w:r>
    </w:p>
    <w:p>
      <w:pPr>
        <w:pStyle w:val="5"/>
        <w:spacing w:line="500" w:lineRule="exact"/>
        <w:ind w:firstLine="487" w:firstLineChars="202"/>
        <w:jc w:val="left"/>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 xml:space="preserve">5.4违法违规行为 </w:t>
      </w:r>
    </w:p>
    <w:p>
      <w:pPr>
        <w:pStyle w:val="5"/>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kern w:val="0"/>
          <w:sz w:val="24"/>
          <w:szCs w:val="24"/>
        </w:rPr>
        <w:t>5.4.1在评审过程中，</w:t>
      </w:r>
      <w:r>
        <w:rPr>
          <w:rFonts w:hint="eastAsia" w:ascii="仿宋" w:hAnsi="仿宋" w:eastAsia="仿宋" w:cs="仿宋"/>
          <w:color w:val="auto"/>
          <w:kern w:val="0"/>
          <w:sz w:val="24"/>
          <w:szCs w:val="24"/>
        </w:rPr>
        <w:t>磋商小组发现</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有下列情形之一的，作无效文件处理：</w:t>
      </w:r>
    </w:p>
    <w:p>
      <w:pPr>
        <w:pStyle w:val="5"/>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（1）属于同一集团、协会、商会等组织成员的</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按照该组织要求协同投标；</w:t>
      </w:r>
    </w:p>
    <w:p>
      <w:pPr>
        <w:pStyle w:val="5"/>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（2）不同</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的响应文件由同一单位或者个人编制；</w:t>
      </w:r>
    </w:p>
    <w:p>
      <w:pPr>
        <w:pStyle w:val="5"/>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（3）不同</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委托同一单位或者个人办理投标事宜；</w:t>
      </w:r>
    </w:p>
    <w:p>
      <w:pPr>
        <w:pStyle w:val="5"/>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（4）不同</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的响应文件载明的项目管理成员为同一人；</w:t>
      </w:r>
    </w:p>
    <w:p>
      <w:pPr>
        <w:pStyle w:val="5"/>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（5）不同</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的响应文件异常一致或者投标报价呈规律性差异；</w:t>
      </w:r>
    </w:p>
    <w:p>
      <w:pPr>
        <w:pStyle w:val="5"/>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（6）不同</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的响应文件相互混装；</w:t>
      </w:r>
    </w:p>
    <w:p>
      <w:pPr>
        <w:pStyle w:val="5"/>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（7）不同</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的投标保证金从同一单位或者个人的账户转出；</w:t>
      </w:r>
    </w:p>
    <w:p>
      <w:pPr>
        <w:pStyle w:val="5"/>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（8）使用伪造、变造的行政许可证件；</w:t>
      </w:r>
    </w:p>
    <w:p>
      <w:pPr>
        <w:pStyle w:val="5"/>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（9）提供虚假的财务状况或者业绩；</w:t>
      </w:r>
    </w:p>
    <w:p>
      <w:pPr>
        <w:pStyle w:val="5"/>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（10）提供虚假的项目负责人或者主要技术人员简历、劳动关系证明；</w:t>
      </w:r>
    </w:p>
    <w:p>
      <w:pPr>
        <w:pStyle w:val="5"/>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（11）提供虚假的信用状况；</w:t>
      </w:r>
    </w:p>
    <w:p>
      <w:pPr>
        <w:pStyle w:val="5"/>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（12）其他弄虚作假的行为。</w:t>
      </w:r>
    </w:p>
    <w:p>
      <w:pPr>
        <w:pStyle w:val="5"/>
        <w:spacing w:line="500" w:lineRule="exact"/>
        <w:ind w:firstLine="487" w:firstLineChars="202"/>
        <w:jc w:val="left"/>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5.5 磋商小组审查响应文件是否完整、有无计算上的错误等。</w:t>
      </w:r>
    </w:p>
    <w:p>
      <w:pPr>
        <w:pStyle w:val="5"/>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5.5.1 响应文件的修正及澄清</w:t>
      </w:r>
    </w:p>
    <w:p>
      <w:pPr>
        <w:pStyle w:val="5"/>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（1）磋商小组对确定为实质上响应磋商文件要求的响应文件进行校核，看其是否有计算或表达上的错误，算术错误将按以下方法更正：</w:t>
      </w:r>
    </w:p>
    <w:p>
      <w:pPr>
        <w:pStyle w:val="5"/>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2）响应文件的大写金额和小写金额不一致的，以大写金额为准；总价金额与单价汇总金额不一致的，以单价汇总金额计算结果为准；单价金额小数点有明显错位的，应以总价为准，并修改单价。提交最终报价时，如果</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不接受对其错误的更正，其响应文件将被视为无效文件。</w:t>
      </w:r>
    </w:p>
    <w:p>
      <w:pPr>
        <w:pStyle w:val="5"/>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5.5.2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5"/>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5.5.3实质上没有响应磋商文件要求的响应文件将被视为无效文件。</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不得通过修正或撤销不合要求的偏离从而使其成为实质上响应的文件。</w:t>
      </w:r>
    </w:p>
    <w:p>
      <w:pPr>
        <w:pStyle w:val="2"/>
        <w:spacing w:line="600" w:lineRule="exact"/>
        <w:ind w:firstLine="482" w:firstLineChars="201"/>
        <w:contextualSpacing/>
        <w:jc w:val="left"/>
        <w:rPr>
          <w:rFonts w:hint="eastAsia" w:ascii="仿宋" w:hAnsi="仿宋" w:eastAsia="仿宋" w:cs="仿宋"/>
          <w:kern w:val="0"/>
          <w:sz w:val="24"/>
          <w:szCs w:val="24"/>
        </w:rPr>
      </w:pPr>
      <w:r>
        <w:rPr>
          <w:rFonts w:hint="eastAsia" w:ascii="仿宋" w:hAnsi="仿宋" w:eastAsia="仿宋" w:cs="仿宋"/>
          <w:kern w:val="0"/>
          <w:sz w:val="24"/>
          <w:szCs w:val="24"/>
        </w:rPr>
        <w:t>5.5.4评审期间，磋商小组有权要求</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对其响应文件中含义不明确、同类问题表述不一致或者有明显文字和计算错误的内容等作必要的澄清、说明或者补正。</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必须按照磋商小组要求的澄清内容和时间做出澄清。除按本磋商文件规定改正算术错误外，</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对响应文件的澄清不得超出响应文件的范围或者改变响应文件的实质性内容。在评审期间,磋商小组可要求</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对其响应文件进行澄清，但不得寻求、提供或允许</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对投标报价等实质性内容做任何更改。有关澄清的答复均应由</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的法定代表人或授权代表以书面形式作出并签字。</w:t>
      </w:r>
    </w:p>
    <w:p>
      <w:pPr>
        <w:pStyle w:val="5"/>
        <w:spacing w:line="500" w:lineRule="exact"/>
        <w:ind w:firstLine="484" w:firstLineChars="202"/>
        <w:jc w:val="left"/>
        <w:rPr>
          <w:rFonts w:hint="eastAsia" w:ascii="仿宋" w:hAnsi="仿宋" w:eastAsia="仿宋" w:cs="仿宋"/>
          <w:sz w:val="24"/>
          <w:szCs w:val="24"/>
        </w:rPr>
      </w:pPr>
      <w:r>
        <w:rPr>
          <w:rFonts w:hint="eastAsia" w:ascii="仿宋" w:hAnsi="仿宋" w:eastAsia="仿宋" w:cs="仿宋"/>
          <w:kern w:val="0"/>
          <w:sz w:val="24"/>
          <w:szCs w:val="24"/>
        </w:rPr>
        <w:t>5.5.5</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的澄清文件是其响应文件</w:t>
      </w:r>
      <w:r>
        <w:rPr>
          <w:rFonts w:hint="eastAsia" w:ascii="仿宋" w:hAnsi="仿宋" w:eastAsia="仿宋" w:cs="仿宋"/>
          <w:sz w:val="24"/>
          <w:szCs w:val="24"/>
        </w:rPr>
        <w:t>的组成部分。</w:t>
      </w:r>
    </w:p>
    <w:p>
      <w:pPr>
        <w:pStyle w:val="5"/>
        <w:spacing w:line="500" w:lineRule="exact"/>
        <w:ind w:firstLine="487" w:firstLineChars="202"/>
        <w:jc w:val="left"/>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5.6磋商</w:t>
      </w:r>
    </w:p>
    <w:p>
      <w:pPr>
        <w:pStyle w:val="5"/>
        <w:spacing w:line="500" w:lineRule="exact"/>
        <w:ind w:firstLine="484" w:firstLineChars="202"/>
        <w:jc w:val="left"/>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5.6.1磋商小组所有成员应当集中与单一投标单位分别进行磋商，并给予所有参加磋商的投标单位平等的磋商机会。</w:t>
      </w:r>
    </w:p>
    <w:p>
      <w:pPr>
        <w:pStyle w:val="5"/>
        <w:spacing w:line="500" w:lineRule="exact"/>
        <w:ind w:firstLine="484" w:firstLineChars="202"/>
        <w:jc w:val="left"/>
        <w:rPr>
          <w:rFonts w:hint="eastAsia" w:ascii="仿宋" w:hAnsi="仿宋" w:eastAsia="仿宋" w:cs="仿宋"/>
          <w:color w:val="000000" w:themeColor="text1"/>
          <w:kern w:val="2"/>
          <w:sz w:val="24"/>
          <w:szCs w:val="24"/>
          <w:highlight w:val="white"/>
          <w:lang w:val="en-US" w:eastAsia="zh-CN" w:bidi="ar-SA"/>
          <w14:textFill>
            <w14:solidFill>
              <w14:schemeClr w14:val="tx1"/>
            </w14:solidFill>
          </w14:textFill>
        </w:rPr>
      </w:pPr>
      <w:r>
        <w:rPr>
          <w:rFonts w:hint="eastAsia" w:ascii="仿宋" w:hAnsi="仿宋" w:eastAsia="仿宋" w:cs="仿宋"/>
          <w:kern w:val="2"/>
          <w:sz w:val="24"/>
          <w:szCs w:val="24"/>
          <w:highlight w:val="white"/>
          <w:lang w:val="en-US" w:eastAsia="zh-CN" w:bidi="ar-SA"/>
        </w:rPr>
        <w:t>5.6.2在磋商过程中，磋商小组可以根据磋商文件和磋商情况实质性变动招标需求中的技术、服务要求以及合同草案条款，但不得变动磋商文件中的其他内容。实质性变动的内容，须经招标人代表确认。</w:t>
      </w:r>
      <w:r>
        <w:rPr>
          <w:rFonts w:hint="eastAsia" w:ascii="仿宋" w:hAnsi="仿宋" w:eastAsia="仿宋" w:cs="仿宋"/>
          <w:kern w:val="2"/>
          <w:sz w:val="24"/>
          <w:szCs w:val="24"/>
          <w:highlight w:val="white"/>
          <w:lang w:val="en-US" w:eastAsia="zh-CN" w:bidi="ar-SA"/>
        </w:rPr>
        <w:br w:type="textWrapping"/>
      </w:r>
      <w:r>
        <w:rPr>
          <w:rFonts w:hint="eastAsia" w:ascii="仿宋" w:hAnsi="仿宋" w:eastAsia="仿宋" w:cs="仿宋"/>
          <w:kern w:val="2"/>
          <w:sz w:val="24"/>
          <w:szCs w:val="24"/>
          <w:highlight w:val="white"/>
          <w:lang w:val="en-US" w:eastAsia="zh-CN" w:bidi="ar-SA"/>
        </w:rPr>
        <w:t>　　5.6.3对磋商文件作出的实质性变动是磋商文件的有效组成部分，磋商小组应当及时以书面形式同时通知所有参加磋商的投标单位。</w:t>
      </w:r>
      <w:r>
        <w:rPr>
          <w:rFonts w:hint="eastAsia" w:ascii="仿宋" w:hAnsi="仿宋" w:eastAsia="仿宋" w:cs="仿宋"/>
          <w:kern w:val="2"/>
          <w:sz w:val="24"/>
          <w:szCs w:val="24"/>
          <w:highlight w:val="white"/>
          <w:lang w:val="en-US" w:eastAsia="zh-CN" w:bidi="ar-SA"/>
        </w:rPr>
        <w:br w:type="textWrapping"/>
      </w:r>
      <w:r>
        <w:rPr>
          <w:rFonts w:hint="eastAsia" w:ascii="仿宋" w:hAnsi="仿宋" w:eastAsia="仿宋" w:cs="仿宋"/>
          <w:kern w:val="2"/>
          <w:sz w:val="24"/>
          <w:szCs w:val="24"/>
          <w:highlight w:val="white"/>
          <w:lang w:val="en-US" w:eastAsia="zh-CN" w:bidi="ar-SA"/>
        </w:rPr>
        <w:t>　　5.6.4投标单位应当按照磋商文件的变动情况和磋商小组的要求重新提交响应文件，并由其法定代表人或授权代表签字或者加盖公章。由授权代表签字的，应当附法定代表人授权书。投标单位为自然人的，应当由本人签字并附身份证明。</w:t>
      </w:r>
      <w:r>
        <w:rPr>
          <w:rFonts w:hint="eastAsia" w:ascii="仿宋" w:hAnsi="仿宋" w:eastAsia="仿宋" w:cs="仿宋"/>
          <w:kern w:val="2"/>
          <w:sz w:val="24"/>
          <w:szCs w:val="24"/>
          <w:highlight w:val="white"/>
          <w:lang w:val="en-US" w:eastAsia="zh-CN" w:bidi="ar-SA"/>
        </w:rPr>
        <w:br w:type="textWrapping"/>
      </w:r>
      <w:r>
        <w:rPr>
          <w:rFonts w:hint="eastAsia" w:ascii="仿宋" w:hAnsi="仿宋" w:eastAsia="仿宋" w:cs="仿宋"/>
          <w:kern w:val="2"/>
          <w:sz w:val="24"/>
          <w:szCs w:val="24"/>
          <w:highlight w:val="white"/>
          <w:lang w:val="en-US" w:eastAsia="zh-CN" w:bidi="ar-SA"/>
        </w:rPr>
        <w:t xml:space="preserve">　  </w:t>
      </w:r>
      <w:r>
        <w:rPr>
          <w:rFonts w:hint="eastAsia" w:ascii="仿宋" w:hAnsi="仿宋" w:eastAsia="仿宋" w:cs="仿宋"/>
          <w:color w:val="000000" w:themeColor="text1"/>
          <w:kern w:val="2"/>
          <w:sz w:val="24"/>
          <w:szCs w:val="24"/>
          <w:highlight w:val="white"/>
          <w:lang w:val="en-US" w:eastAsia="zh-CN" w:bidi="ar-SA"/>
          <w14:textFill>
            <w14:solidFill>
              <w14:schemeClr w14:val="tx1"/>
            </w14:solidFill>
          </w14:textFill>
        </w:rPr>
        <w:t>5.6.5磋商文件能够详细列明招标标的的技术、服务要求的，磋商结束后，磋商小组应当要求所有实质性响应的投标单位在规定时间内提交最后报价，提交最后报价的投标单位不得少于2家。</w:t>
      </w:r>
    </w:p>
    <w:p>
      <w:pPr>
        <w:pStyle w:val="5"/>
        <w:spacing w:line="500" w:lineRule="exact"/>
        <w:ind w:firstLine="560"/>
        <w:jc w:val="left"/>
        <w:rPr>
          <w:rFonts w:hint="eastAsia" w:ascii="仿宋" w:hAnsi="仿宋" w:eastAsia="仿宋" w:cs="仿宋"/>
          <w:color w:val="000000" w:themeColor="text1"/>
          <w:kern w:val="2"/>
          <w:sz w:val="24"/>
          <w:szCs w:val="24"/>
          <w:highlight w:val="whit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white"/>
          <w:lang w:val="en-US" w:eastAsia="zh-CN" w:bidi="ar-SA"/>
          <w14:textFill>
            <w14:solidFill>
              <w14:schemeClr w14:val="tx1"/>
            </w14:solidFill>
          </w14:textFill>
        </w:rPr>
        <w:t>5.6.6磋商文件不能详细列明招标标的的技术、服务要求，需经磋商由投标单位提供最终设计方案或解决方案的，磋商结束后，磋商小组应当按照少数服从多数的原则投票推荐2家以上投标单位，并要求其在规定时间内提交最后报价。</w:t>
      </w:r>
    </w:p>
    <w:p>
      <w:pPr>
        <w:pStyle w:val="5"/>
        <w:spacing w:line="500" w:lineRule="exact"/>
        <w:ind w:firstLine="484" w:firstLineChars="202"/>
        <w:jc w:val="left"/>
        <w:rPr>
          <w:rFonts w:hint="eastAsia" w:ascii="仿宋" w:hAnsi="仿宋" w:eastAsia="仿宋" w:cs="仿宋"/>
          <w:color w:val="000000" w:themeColor="text1"/>
          <w:kern w:val="2"/>
          <w:sz w:val="24"/>
          <w:szCs w:val="24"/>
          <w:highlight w:val="whit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white"/>
          <w:lang w:val="en-US" w:eastAsia="zh-CN" w:bidi="ar-SA"/>
          <w14:textFill>
            <w14:solidFill>
              <w14:schemeClr w14:val="tx1"/>
            </w14:solidFill>
          </w14:textFill>
        </w:rPr>
        <w:t>5.6.7已提交响应文件的投标单位，在提交最后报价之前，可以根据磋商情况退出磋商。其投标保证金将予以退还。</w:t>
      </w:r>
    </w:p>
    <w:p>
      <w:pPr>
        <w:widowControl/>
        <w:spacing w:line="520" w:lineRule="atLeast"/>
        <w:ind w:firstLine="480" w:firstLineChars="200"/>
        <w:textAlignment w:val="baseline"/>
        <w:rPr>
          <w:rFonts w:hint="eastAsia" w:ascii="仿宋" w:hAnsi="仿宋" w:eastAsia="仿宋" w:cs="仿宋"/>
          <w:color w:val="000000" w:themeColor="text1"/>
          <w:kern w:val="2"/>
          <w:sz w:val="24"/>
          <w:szCs w:val="24"/>
          <w:highlight w:val="whit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white"/>
          <w:lang w:val="en-US" w:eastAsia="zh-CN" w:bidi="ar-SA"/>
          <w14:textFill>
            <w14:solidFill>
              <w14:schemeClr w14:val="tx1"/>
            </w14:solidFill>
          </w14:textFill>
        </w:rPr>
        <w:t>5.6.8最后报价是投标单位响应文件的有效组成部分。符合本办法第三条第四项情形的，提交最后报价的投标单位可以为2家。</w:t>
      </w:r>
    </w:p>
    <w:p>
      <w:pPr>
        <w:pStyle w:val="5"/>
        <w:spacing w:line="500" w:lineRule="exact"/>
        <w:ind w:firstLine="560"/>
        <w:jc w:val="left"/>
        <w:rPr>
          <w:rFonts w:hint="eastAsia" w:ascii="仿宋" w:hAnsi="仿宋" w:eastAsia="仿宋" w:cs="仿宋"/>
          <w:color w:val="000000" w:themeColor="text1"/>
          <w:kern w:val="2"/>
          <w:sz w:val="24"/>
          <w:szCs w:val="24"/>
          <w:highlight w:val="whit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white"/>
          <w:lang w:val="en-US" w:eastAsia="zh-CN" w:bidi="ar-SA"/>
          <w14:textFill>
            <w14:solidFill>
              <w14:schemeClr w14:val="tx1"/>
            </w14:solidFill>
          </w14:textFill>
        </w:rPr>
        <w:t>5.6.9经磋商确定最终招标需求和提交最后报价的投标单位后，由磋商小组采用综合评估法对提交最后报价的投标单位的响应文件和最后报价进行综合评分。</w:t>
      </w:r>
    </w:p>
    <w:p>
      <w:pPr>
        <w:pStyle w:val="5"/>
        <w:spacing w:line="500" w:lineRule="exact"/>
        <w:ind w:firstLine="560"/>
        <w:jc w:val="left"/>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5.6.10招标结果确认</w:t>
      </w:r>
    </w:p>
    <w:p>
      <w:pPr>
        <w:pStyle w:val="5"/>
        <w:spacing w:line="500" w:lineRule="exact"/>
        <w:jc w:val="left"/>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磋商小组按照磋商文件确定的评标方法、步骤、标准，对响应文件进行评审。按评审后得分由高到底顺序排列。得分相同的，按投标单位报价由低到高的顺序排列。得分相同并且报价相同的，按技术指标优劣顺序排列。磋商小组依据对各响应文件的评审结果，按各投标单位的得分由高到低的顺序向招标人推荐中标候选人。</w:t>
      </w:r>
    </w:p>
    <w:p>
      <w:pPr>
        <w:pStyle w:val="2"/>
        <w:adjustRightInd w:val="0"/>
        <w:snapToGrid w:val="0"/>
        <w:spacing w:before="120" w:beforeLines="50" w:after="120" w:afterLines="50" w:line="360" w:lineRule="auto"/>
        <w:ind w:firstLine="480" w:firstLineChars="200"/>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5.7.公示或公告</w:t>
      </w:r>
    </w:p>
    <w:p>
      <w:pPr>
        <w:pStyle w:val="2"/>
        <w:adjustRightInd w:val="0"/>
        <w:snapToGrid w:val="0"/>
        <w:spacing w:before="120" w:beforeLines="50" w:after="120" w:afterLines="50" w:line="360" w:lineRule="auto"/>
        <w:ind w:firstLine="480" w:firstLineChars="200"/>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5.7.1</w:t>
      </w:r>
      <w:r>
        <w:rPr>
          <w:rFonts w:hint="eastAsia" w:ascii="仿宋" w:hAnsi="仿宋" w:eastAsia="仿宋" w:cs="仿宋"/>
          <w:sz w:val="24"/>
          <w:szCs w:val="24"/>
          <w:highlight w:val="white"/>
          <w:lang w:eastAsia="zh-CN"/>
        </w:rPr>
        <w:t>中标</w:t>
      </w:r>
      <w:r>
        <w:rPr>
          <w:rFonts w:hint="eastAsia" w:ascii="仿宋" w:hAnsi="仿宋" w:eastAsia="仿宋" w:cs="仿宋"/>
          <w:sz w:val="24"/>
          <w:szCs w:val="24"/>
          <w:highlight w:val="white"/>
        </w:rPr>
        <w:t>候选</w:t>
      </w:r>
      <w:r>
        <w:rPr>
          <w:rFonts w:hint="eastAsia" w:ascii="仿宋" w:hAnsi="仿宋" w:eastAsia="仿宋" w:cs="仿宋"/>
          <w:sz w:val="24"/>
          <w:szCs w:val="24"/>
          <w:highlight w:val="white"/>
          <w:lang w:eastAsia="zh-CN"/>
        </w:rPr>
        <w:t>人</w:t>
      </w:r>
      <w:r>
        <w:rPr>
          <w:rFonts w:hint="eastAsia" w:ascii="仿宋" w:hAnsi="仿宋" w:eastAsia="仿宋" w:cs="仿宋"/>
          <w:sz w:val="24"/>
          <w:szCs w:val="24"/>
          <w:highlight w:val="white"/>
        </w:rPr>
        <w:t>确定后，招标代理机构将</w:t>
      </w:r>
      <w:r>
        <w:rPr>
          <w:rFonts w:hint="eastAsia" w:ascii="仿宋" w:hAnsi="仿宋" w:eastAsia="仿宋" w:cs="仿宋"/>
          <w:sz w:val="24"/>
          <w:szCs w:val="24"/>
          <w:highlight w:val="white"/>
          <w:lang w:eastAsia="zh-CN"/>
        </w:rPr>
        <w:t>在</w:t>
      </w:r>
      <w:r>
        <w:rPr>
          <w:rFonts w:hint="eastAsia" w:ascii="仿宋" w:hAnsi="仿宋" w:eastAsia="仿宋" w:cs="仿宋"/>
          <w:sz w:val="24"/>
          <w:szCs w:val="24"/>
          <w:highlight w:val="white"/>
          <w:lang w:val="en-US" w:eastAsia="zh-CN"/>
        </w:rPr>
        <w:t>新疆政府采购网</w:t>
      </w:r>
      <w:r>
        <w:rPr>
          <w:rFonts w:hint="eastAsia" w:ascii="仿宋" w:hAnsi="仿宋" w:eastAsia="仿宋" w:cs="仿宋"/>
          <w:sz w:val="24"/>
          <w:szCs w:val="24"/>
          <w:highlight w:val="white"/>
          <w:lang w:eastAsia="zh-CN"/>
        </w:rPr>
        <w:t>上公示</w:t>
      </w:r>
      <w:r>
        <w:rPr>
          <w:rFonts w:hint="eastAsia" w:ascii="仿宋" w:hAnsi="仿宋" w:eastAsia="仿宋" w:cs="仿宋"/>
          <w:sz w:val="24"/>
          <w:szCs w:val="24"/>
          <w:highlight w:val="white"/>
        </w:rPr>
        <w:t>，</w:t>
      </w:r>
      <w:r>
        <w:rPr>
          <w:rFonts w:hint="eastAsia" w:ascii="仿宋" w:hAnsi="仿宋" w:eastAsia="仿宋" w:cs="仿宋"/>
          <w:sz w:val="24"/>
          <w:szCs w:val="24"/>
          <w:highlight w:val="white"/>
          <w:lang w:eastAsia="zh-CN"/>
        </w:rPr>
        <w:t>公示期</w:t>
      </w:r>
      <w:r>
        <w:rPr>
          <w:rFonts w:hint="eastAsia" w:ascii="仿宋" w:hAnsi="仿宋" w:eastAsia="仿宋" w:cs="仿宋"/>
          <w:sz w:val="24"/>
          <w:szCs w:val="24"/>
          <w:highlight w:val="white"/>
          <w:lang w:val="en-US" w:eastAsia="zh-CN"/>
        </w:rPr>
        <w:t>结束后</w:t>
      </w:r>
      <w:r>
        <w:rPr>
          <w:rFonts w:hint="eastAsia" w:ascii="仿宋" w:hAnsi="仿宋" w:eastAsia="仿宋" w:cs="仿宋"/>
          <w:sz w:val="24"/>
          <w:szCs w:val="24"/>
          <w:highlight w:val="white"/>
        </w:rPr>
        <w:t>向</w:t>
      </w:r>
      <w:r>
        <w:rPr>
          <w:rFonts w:hint="eastAsia" w:ascii="仿宋" w:hAnsi="仿宋" w:eastAsia="仿宋" w:cs="仿宋"/>
          <w:sz w:val="24"/>
          <w:szCs w:val="24"/>
          <w:highlight w:val="white"/>
          <w:lang w:eastAsia="zh-CN"/>
        </w:rPr>
        <w:t>中标单位</w:t>
      </w:r>
      <w:r>
        <w:rPr>
          <w:rFonts w:hint="eastAsia" w:ascii="仿宋" w:hAnsi="仿宋" w:eastAsia="仿宋" w:cs="仿宋"/>
          <w:sz w:val="24"/>
          <w:szCs w:val="24"/>
          <w:highlight w:val="white"/>
        </w:rPr>
        <w:t>发出《中标通知书》。《中标通知书》是合同的组成部分,对</w:t>
      </w:r>
      <w:r>
        <w:rPr>
          <w:rFonts w:hint="eastAsia" w:ascii="仿宋" w:hAnsi="仿宋" w:eastAsia="仿宋" w:cs="仿宋"/>
          <w:sz w:val="24"/>
          <w:szCs w:val="24"/>
          <w:highlight w:val="white"/>
          <w:lang w:eastAsia="zh-CN"/>
        </w:rPr>
        <w:t>中标单位</w:t>
      </w:r>
      <w:r>
        <w:rPr>
          <w:rFonts w:hint="eastAsia" w:ascii="仿宋" w:hAnsi="仿宋" w:eastAsia="仿宋" w:cs="仿宋"/>
          <w:sz w:val="24"/>
          <w:szCs w:val="24"/>
          <w:highlight w:val="white"/>
        </w:rPr>
        <w:t>和招标人具有同等法律效力。</w:t>
      </w:r>
    </w:p>
    <w:p>
      <w:pPr>
        <w:pStyle w:val="4"/>
        <w:outlineLvl w:val="1"/>
        <w:rPr>
          <w:rFonts w:hint="eastAsia" w:ascii="仿宋" w:hAnsi="仿宋" w:eastAsia="仿宋" w:cs="仿宋"/>
          <w:b/>
          <w:bCs/>
          <w:sz w:val="24"/>
          <w:szCs w:val="24"/>
        </w:rPr>
      </w:pPr>
      <w:bookmarkStart w:id="58" w:name="_Toc293736058"/>
      <w:bookmarkStart w:id="59" w:name="_Toc293738996"/>
      <w:bookmarkStart w:id="60" w:name="_Toc446599315"/>
      <w:bookmarkStart w:id="61" w:name="_Toc10373"/>
      <w:bookmarkStart w:id="62" w:name="_Toc14347"/>
      <w:bookmarkStart w:id="63" w:name="_Toc293736015"/>
      <w:bookmarkStart w:id="64" w:name="_Toc19051"/>
      <w:r>
        <w:rPr>
          <w:rFonts w:hint="eastAsia" w:ascii="仿宋" w:hAnsi="仿宋" w:eastAsia="仿宋" w:cs="仿宋"/>
          <w:b/>
          <w:bCs/>
          <w:sz w:val="24"/>
          <w:szCs w:val="24"/>
          <w:lang w:eastAsia="zh-CN"/>
        </w:rPr>
        <w:t>六、</w:t>
      </w:r>
      <w:r>
        <w:rPr>
          <w:rFonts w:hint="eastAsia" w:ascii="仿宋" w:hAnsi="仿宋" w:eastAsia="仿宋" w:cs="仿宋"/>
          <w:b/>
          <w:bCs/>
          <w:sz w:val="24"/>
          <w:szCs w:val="24"/>
        </w:rPr>
        <w:t>授予合同</w:t>
      </w:r>
      <w:bookmarkEnd w:id="58"/>
      <w:bookmarkEnd w:id="59"/>
      <w:bookmarkEnd w:id="60"/>
      <w:bookmarkEnd w:id="61"/>
      <w:bookmarkEnd w:id="62"/>
      <w:bookmarkEnd w:id="63"/>
      <w:bookmarkEnd w:id="64"/>
    </w:p>
    <w:p>
      <w:pPr>
        <w:widowControl/>
        <w:spacing w:line="520" w:lineRule="atLeast"/>
        <w:ind w:firstLine="420"/>
        <w:textAlignment w:val="baseline"/>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6.1签订合同</w:t>
      </w:r>
    </w:p>
    <w:p>
      <w:pPr>
        <w:spacing w:line="360" w:lineRule="auto"/>
        <w:ind w:firstLine="480" w:firstLineChars="200"/>
        <w:jc w:val="left"/>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6.1.1中标单位收到招标人的《中标通知书》后30日内，按照磋商文件的约定和中标单位的响应文件中的承诺与招标单位签订书面合同，所签订的合同不得对磋商文件和中标单位的响应文件作实质性修改。</w:t>
      </w:r>
    </w:p>
    <w:p>
      <w:pPr>
        <w:spacing w:line="360" w:lineRule="auto"/>
        <w:ind w:firstLine="480" w:firstLineChars="200"/>
        <w:jc w:val="left"/>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6.1.2招标人在授予合同时，有权对磋商文件中规定的货物的数量在10%的幅度内予以增加或减少。但不得对单价更改。</w:t>
      </w:r>
    </w:p>
    <w:p>
      <w:pPr>
        <w:spacing w:line="360" w:lineRule="auto"/>
        <w:ind w:firstLine="480" w:firstLineChars="200"/>
        <w:jc w:val="left"/>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6.1.3如中标单位拒签合同，则按违约处理。招标人没收其磋商保证金。</w:t>
      </w:r>
    </w:p>
    <w:p>
      <w:pPr>
        <w:spacing w:line="360" w:lineRule="auto"/>
        <w:ind w:firstLine="480" w:firstLineChars="200"/>
        <w:jc w:val="left"/>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6.1.4磋商文件、中标单位的响应文件及其澄清文件等，均为签订经济合同的依据。</w:t>
      </w:r>
    </w:p>
    <w:p>
      <w:pPr>
        <w:spacing w:line="360" w:lineRule="auto"/>
        <w:ind w:firstLine="480" w:firstLineChars="200"/>
        <w:jc w:val="left"/>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6.1.5不允许中标单位将中标项目分包或转交他人承担，特殊情况下，中标单位必须与招标人协商后共同决定将合同标的中的部分由第三方承担供货和服务责任，但中标单位必须对合同标的全部内容向招标人负责，并保证第三方提供的供货和服务符合磋商文件的约定和响应文件的承诺及相关约定。</w:t>
      </w:r>
    </w:p>
    <w:p>
      <w:pPr>
        <w:pStyle w:val="4"/>
        <w:outlineLvl w:val="1"/>
        <w:rPr>
          <w:rFonts w:hint="eastAsia" w:ascii="仿宋" w:hAnsi="仿宋" w:eastAsia="仿宋" w:cs="仿宋"/>
          <w:b/>
          <w:bCs/>
          <w:sz w:val="24"/>
          <w:szCs w:val="24"/>
        </w:rPr>
      </w:pPr>
      <w:bookmarkStart w:id="65" w:name="_Toc293738997"/>
      <w:bookmarkStart w:id="66" w:name="_Toc293736059"/>
      <w:bookmarkStart w:id="67" w:name="_Toc446599316"/>
      <w:bookmarkStart w:id="68" w:name="_Toc293736016"/>
      <w:bookmarkStart w:id="69" w:name="_Toc14775"/>
      <w:bookmarkStart w:id="70" w:name="_Toc22901"/>
      <w:bookmarkStart w:id="71" w:name="_Toc21370"/>
      <w:r>
        <w:rPr>
          <w:rFonts w:hint="eastAsia" w:ascii="仿宋" w:hAnsi="仿宋" w:eastAsia="仿宋" w:cs="仿宋"/>
          <w:b/>
          <w:bCs/>
          <w:sz w:val="24"/>
          <w:szCs w:val="24"/>
          <w:lang w:eastAsia="zh-CN"/>
        </w:rPr>
        <w:t>七、</w:t>
      </w:r>
      <w:r>
        <w:rPr>
          <w:rFonts w:hint="eastAsia" w:ascii="仿宋" w:hAnsi="仿宋" w:eastAsia="仿宋" w:cs="仿宋"/>
          <w:b/>
          <w:bCs/>
          <w:sz w:val="24"/>
          <w:szCs w:val="24"/>
        </w:rPr>
        <w:t>质疑</w:t>
      </w:r>
      <w:bookmarkEnd w:id="65"/>
      <w:bookmarkEnd w:id="66"/>
      <w:bookmarkEnd w:id="67"/>
      <w:bookmarkEnd w:id="68"/>
      <w:r>
        <w:rPr>
          <w:rFonts w:hint="eastAsia" w:ascii="仿宋" w:hAnsi="仿宋" w:eastAsia="仿宋" w:cs="仿宋"/>
          <w:b/>
          <w:bCs/>
          <w:sz w:val="24"/>
          <w:szCs w:val="24"/>
        </w:rPr>
        <w:t>和投诉</w:t>
      </w:r>
      <w:bookmarkEnd w:id="69"/>
      <w:bookmarkEnd w:id="70"/>
      <w:bookmarkEnd w:id="71"/>
    </w:p>
    <w:p>
      <w:pPr>
        <w:widowControl/>
        <w:spacing w:line="520" w:lineRule="atLeast"/>
        <w:ind w:firstLine="420"/>
        <w:textAlignment w:val="baseline"/>
        <w:rPr>
          <w:rFonts w:hint="eastAsia" w:ascii="仿宋" w:hAnsi="仿宋" w:eastAsia="仿宋" w:cs="仿宋"/>
          <w:b/>
          <w:sz w:val="24"/>
          <w:szCs w:val="24"/>
        </w:rPr>
      </w:pPr>
      <w:bookmarkStart w:id="72" w:name="_Toc294515577"/>
      <w:bookmarkStart w:id="73" w:name="_Toc446599317"/>
      <w:bookmarkStart w:id="74" w:name="_Toc293736017"/>
      <w:bookmarkStart w:id="75" w:name="_Toc293736060"/>
      <w:bookmarkStart w:id="76" w:name="_Toc293738998"/>
      <w:r>
        <w:rPr>
          <w:rFonts w:hint="eastAsia" w:ascii="仿宋" w:hAnsi="仿宋" w:eastAsia="仿宋" w:cs="仿宋"/>
          <w:b/>
          <w:sz w:val="24"/>
          <w:szCs w:val="24"/>
        </w:rPr>
        <w:t>7.1质疑</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7.1.1</w:t>
      </w:r>
      <w:r>
        <w:rPr>
          <w:rFonts w:hint="eastAsia" w:ascii="仿宋" w:hAnsi="仿宋" w:eastAsia="仿宋" w:cs="仿宋"/>
          <w:sz w:val="24"/>
          <w:szCs w:val="24"/>
          <w:lang w:eastAsia="zh-CN"/>
        </w:rPr>
        <w:t>投标单位</w:t>
      </w:r>
      <w:r>
        <w:rPr>
          <w:rFonts w:hint="eastAsia" w:ascii="仿宋" w:hAnsi="仿宋" w:eastAsia="仿宋" w:cs="仿宋"/>
          <w:sz w:val="24"/>
          <w:szCs w:val="24"/>
        </w:rPr>
        <w:t>提出质疑应当符合以下条件：</w:t>
      </w:r>
    </w:p>
    <w:p>
      <w:pPr>
        <w:pStyle w:val="5"/>
        <w:wordWrap w:val="0"/>
        <w:spacing w:line="500" w:lineRule="exact"/>
        <w:ind w:firstLine="484" w:firstLineChars="202"/>
        <w:jc w:val="left"/>
        <w:rPr>
          <w:rFonts w:hint="eastAsia" w:ascii="仿宋" w:hAnsi="仿宋" w:eastAsia="仿宋" w:cs="仿宋"/>
          <w:sz w:val="24"/>
          <w:szCs w:val="24"/>
        </w:rPr>
      </w:pPr>
      <w:r>
        <w:rPr>
          <w:rFonts w:hint="eastAsia" w:ascii="仿宋" w:hAnsi="仿宋" w:eastAsia="仿宋" w:cs="仿宋"/>
          <w:sz w:val="24"/>
          <w:szCs w:val="24"/>
        </w:rPr>
        <w:t>如果</w:t>
      </w:r>
      <w:r>
        <w:rPr>
          <w:rFonts w:hint="eastAsia" w:ascii="仿宋" w:hAnsi="仿宋" w:eastAsia="仿宋" w:cs="仿宋"/>
          <w:sz w:val="24"/>
          <w:szCs w:val="24"/>
          <w:lang w:eastAsia="zh-CN"/>
        </w:rPr>
        <w:t>投标单位</w:t>
      </w:r>
      <w:r>
        <w:rPr>
          <w:rFonts w:hint="eastAsia" w:ascii="仿宋" w:hAnsi="仿宋" w:eastAsia="仿宋" w:cs="仿宋"/>
          <w:sz w:val="24"/>
          <w:szCs w:val="24"/>
        </w:rPr>
        <w:t>对此次</w:t>
      </w:r>
      <w:r>
        <w:rPr>
          <w:rFonts w:hint="eastAsia" w:ascii="仿宋" w:hAnsi="仿宋" w:eastAsia="仿宋" w:cs="仿宋"/>
          <w:sz w:val="24"/>
          <w:szCs w:val="24"/>
          <w:lang w:eastAsia="zh-CN"/>
        </w:rPr>
        <w:t>招标</w:t>
      </w:r>
      <w:r>
        <w:rPr>
          <w:rFonts w:hint="eastAsia" w:ascii="仿宋" w:hAnsi="仿宋" w:eastAsia="仿宋" w:cs="仿宋"/>
          <w:sz w:val="24"/>
          <w:szCs w:val="24"/>
        </w:rPr>
        <w:t>活动有疑问，可依据《政府</w:t>
      </w:r>
      <w:r>
        <w:rPr>
          <w:rFonts w:hint="eastAsia" w:ascii="仿宋" w:hAnsi="仿宋" w:eastAsia="仿宋" w:cs="仿宋"/>
          <w:sz w:val="24"/>
          <w:szCs w:val="24"/>
          <w:lang w:eastAsia="zh-CN"/>
        </w:rPr>
        <w:t>采购</w:t>
      </w:r>
      <w:r>
        <w:rPr>
          <w:rFonts w:hint="eastAsia" w:ascii="仿宋" w:hAnsi="仿宋" w:eastAsia="仿宋" w:cs="仿宋"/>
          <w:sz w:val="24"/>
          <w:szCs w:val="24"/>
        </w:rPr>
        <w:t>法》</w:t>
      </w:r>
      <w:r>
        <w:rPr>
          <w:rFonts w:hint="eastAsia" w:ascii="仿宋" w:hAnsi="仿宋" w:eastAsia="仿宋" w:cs="仿宋"/>
          <w:sz w:val="24"/>
          <w:szCs w:val="24"/>
          <w:lang w:eastAsia="zh-CN"/>
        </w:rPr>
        <w:t>《中华人民共和国招标投标法》</w:t>
      </w:r>
      <w:r>
        <w:rPr>
          <w:rFonts w:hint="eastAsia" w:ascii="仿宋" w:hAnsi="仿宋" w:eastAsia="仿宋" w:cs="仿宋"/>
          <w:sz w:val="24"/>
          <w:szCs w:val="24"/>
        </w:rPr>
        <w:t>等相关规定，在规定的时间内以书面形式向</w:t>
      </w:r>
      <w:r>
        <w:rPr>
          <w:rFonts w:hint="eastAsia" w:ascii="仿宋" w:hAnsi="仿宋" w:eastAsia="仿宋" w:cs="仿宋"/>
          <w:sz w:val="24"/>
          <w:szCs w:val="24"/>
          <w:lang w:eastAsia="zh-CN"/>
        </w:rPr>
        <w:t>招标</w:t>
      </w:r>
      <w:r>
        <w:rPr>
          <w:rFonts w:hint="eastAsia" w:ascii="仿宋" w:hAnsi="仿宋" w:eastAsia="仿宋" w:cs="仿宋"/>
          <w:sz w:val="24"/>
          <w:szCs w:val="24"/>
        </w:rPr>
        <w:t>人或代理机构提出质疑。质疑书应当包括下列主要内容：</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（1）质疑人的名称、地址、电话等；</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（2）质疑人法人签章和单位公章；</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（3）具体的质疑事项及事实依据；</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（4）明确的请求和必要（合法来源）的证明材料；</w:t>
      </w:r>
    </w:p>
    <w:p>
      <w:pPr>
        <w:wordWrap w:val="0"/>
        <w:topLinePunct/>
        <w:spacing w:line="420" w:lineRule="exact"/>
        <w:ind w:left="9300" w:leftChars="200" w:hanging="8880" w:hangingChars="3700"/>
        <w:rPr>
          <w:rFonts w:hint="eastAsia" w:ascii="仿宋" w:hAnsi="仿宋" w:eastAsia="仿宋" w:cs="仿宋"/>
          <w:sz w:val="24"/>
          <w:szCs w:val="24"/>
        </w:rPr>
      </w:pPr>
      <w:r>
        <w:rPr>
          <w:rFonts w:hint="eastAsia" w:ascii="仿宋" w:hAnsi="仿宋" w:eastAsia="仿宋" w:cs="仿宋"/>
          <w:sz w:val="24"/>
          <w:szCs w:val="24"/>
        </w:rPr>
        <w:t>（5）以联合体形式参与资格的，则必须联合体各方共同签署、盖章；</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（6）提起质疑的日期。</w:t>
      </w:r>
    </w:p>
    <w:p>
      <w:pPr>
        <w:pStyle w:val="5"/>
        <w:wordWrap w:val="0"/>
        <w:spacing w:line="500" w:lineRule="exact"/>
        <w:ind w:firstLine="484" w:firstLineChars="202"/>
        <w:jc w:val="left"/>
        <w:rPr>
          <w:rFonts w:hint="eastAsia" w:ascii="仿宋" w:hAnsi="仿宋" w:eastAsia="仿宋" w:cs="仿宋"/>
          <w:sz w:val="24"/>
          <w:szCs w:val="24"/>
        </w:rPr>
      </w:pPr>
      <w:r>
        <w:rPr>
          <w:rFonts w:hint="eastAsia" w:ascii="仿宋" w:hAnsi="仿宋" w:eastAsia="仿宋" w:cs="仿宋"/>
          <w:sz w:val="24"/>
          <w:szCs w:val="24"/>
        </w:rPr>
        <w:t>特注：未按上述程序规定的必备内容进行质疑的，</w:t>
      </w:r>
      <w:r>
        <w:rPr>
          <w:rFonts w:hint="eastAsia" w:ascii="仿宋" w:hAnsi="仿宋" w:eastAsia="仿宋" w:cs="仿宋"/>
          <w:sz w:val="24"/>
          <w:szCs w:val="24"/>
          <w:lang w:eastAsia="zh-CN"/>
        </w:rPr>
        <w:t>招标</w:t>
      </w:r>
      <w:r>
        <w:rPr>
          <w:rFonts w:hint="eastAsia" w:ascii="仿宋" w:hAnsi="仿宋" w:eastAsia="仿宋" w:cs="仿宋"/>
          <w:sz w:val="24"/>
          <w:szCs w:val="24"/>
        </w:rPr>
        <w:t>人或代理机构将不予以受理。</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7.1.3质疑人可以委托代理人办理质疑事项，代理人办理质疑事项时，除提交质疑书外，还应当提交质疑人的授权委托书及代理人的有效身份证明，授权委托书应当载明委托代理的具体权限和事项。</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7.1.4被质疑人应当在受理质疑后7个工作日内作出答复，并以书面形式通知质疑人和其他有关</w:t>
      </w:r>
      <w:r>
        <w:rPr>
          <w:rFonts w:hint="eastAsia" w:ascii="仿宋" w:hAnsi="仿宋" w:eastAsia="仿宋" w:cs="仿宋"/>
          <w:sz w:val="24"/>
          <w:szCs w:val="24"/>
          <w:lang w:eastAsia="zh-CN"/>
        </w:rPr>
        <w:t>投标单位</w:t>
      </w:r>
      <w:r>
        <w:rPr>
          <w:rFonts w:hint="eastAsia" w:ascii="仿宋" w:hAnsi="仿宋" w:eastAsia="仿宋" w:cs="仿宋"/>
          <w:sz w:val="24"/>
          <w:szCs w:val="24"/>
        </w:rPr>
        <w:t>，答复内容仅限于</w:t>
      </w:r>
      <w:r>
        <w:rPr>
          <w:rFonts w:hint="eastAsia" w:ascii="仿宋" w:hAnsi="仿宋" w:eastAsia="仿宋" w:cs="仿宋"/>
          <w:sz w:val="24"/>
          <w:szCs w:val="24"/>
          <w:lang w:eastAsia="zh-CN"/>
        </w:rPr>
        <w:t>投标单位</w:t>
      </w:r>
      <w:r>
        <w:rPr>
          <w:rFonts w:hint="eastAsia" w:ascii="仿宋" w:hAnsi="仿宋" w:eastAsia="仿宋" w:cs="仿宋"/>
          <w:sz w:val="24"/>
          <w:szCs w:val="24"/>
        </w:rPr>
        <w:t>所质疑的内容，不得涉及国家秘密和商业秘密。</w:t>
      </w:r>
    </w:p>
    <w:p>
      <w:pPr>
        <w:widowControl/>
        <w:spacing w:line="520" w:lineRule="atLeast"/>
        <w:ind w:firstLine="420"/>
        <w:textAlignment w:val="baseline"/>
        <w:rPr>
          <w:rFonts w:hint="eastAsia" w:ascii="仿宋" w:hAnsi="仿宋" w:eastAsia="仿宋" w:cs="仿宋"/>
          <w:b/>
          <w:sz w:val="24"/>
          <w:szCs w:val="24"/>
        </w:rPr>
      </w:pPr>
      <w:bookmarkStart w:id="77" w:name="_Toc483174929"/>
      <w:bookmarkStart w:id="78" w:name="_Toc456336161"/>
      <w:bookmarkStart w:id="79" w:name="_Toc9365"/>
      <w:bookmarkStart w:id="80" w:name="_Toc450546725"/>
      <w:r>
        <w:rPr>
          <w:rFonts w:hint="eastAsia" w:ascii="仿宋" w:hAnsi="仿宋" w:eastAsia="仿宋" w:cs="仿宋"/>
          <w:b/>
          <w:sz w:val="24"/>
          <w:szCs w:val="24"/>
        </w:rPr>
        <w:t>7.2投诉</w:t>
      </w:r>
      <w:bookmarkEnd w:id="77"/>
      <w:bookmarkEnd w:id="78"/>
      <w:bookmarkEnd w:id="79"/>
      <w:bookmarkEnd w:id="80"/>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7.2.1质疑人如对被质疑人的质疑回复不满意或在规定时间内未做出回复的，可在答复期满后15个工作日内向本项目管辖内的政府</w:t>
      </w:r>
      <w:r>
        <w:rPr>
          <w:rFonts w:hint="eastAsia" w:ascii="仿宋" w:hAnsi="仿宋" w:eastAsia="仿宋" w:cs="仿宋"/>
          <w:sz w:val="24"/>
          <w:szCs w:val="24"/>
          <w:lang w:eastAsia="zh-CN"/>
        </w:rPr>
        <w:t>招标</w:t>
      </w:r>
      <w:r>
        <w:rPr>
          <w:rFonts w:hint="eastAsia" w:ascii="仿宋" w:hAnsi="仿宋" w:eastAsia="仿宋" w:cs="仿宋"/>
          <w:sz w:val="24"/>
          <w:szCs w:val="24"/>
        </w:rPr>
        <w:t>监督部门提起投诉。</w:t>
      </w:r>
      <w:r>
        <w:rPr>
          <w:rFonts w:hint="eastAsia" w:ascii="仿宋" w:hAnsi="仿宋" w:eastAsia="仿宋" w:cs="仿宋"/>
          <w:sz w:val="24"/>
          <w:szCs w:val="24"/>
          <w:lang w:eastAsia="zh-CN"/>
        </w:rPr>
        <w:t>投标单位</w:t>
      </w:r>
      <w:r>
        <w:rPr>
          <w:rFonts w:hint="eastAsia" w:ascii="仿宋" w:hAnsi="仿宋" w:eastAsia="仿宋" w:cs="仿宋"/>
          <w:sz w:val="24"/>
          <w:szCs w:val="24"/>
        </w:rPr>
        <w:t>投诉应当有明确的请求和必要的证明材料。</w:t>
      </w:r>
    </w:p>
    <w:p>
      <w:pPr>
        <w:wordWrap w:val="0"/>
        <w:topLinePunct/>
        <w:spacing w:line="420" w:lineRule="exact"/>
        <w:ind w:firstLine="480" w:firstLineChars="200"/>
        <w:rPr>
          <w:rFonts w:hint="eastAsia" w:ascii="仿宋" w:hAnsi="仿宋" w:eastAsia="仿宋" w:cs="仿宋"/>
          <w:sz w:val="24"/>
          <w:szCs w:val="24"/>
          <w:highlight w:val="green"/>
        </w:rPr>
      </w:pPr>
      <w:r>
        <w:rPr>
          <w:rFonts w:hint="eastAsia" w:ascii="仿宋" w:hAnsi="仿宋" w:eastAsia="仿宋" w:cs="仿宋"/>
          <w:sz w:val="24"/>
          <w:szCs w:val="24"/>
        </w:rPr>
        <w:t>7.2.2投诉人提起投诉应符合以下条件：</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(1)投诉人应是参与项目的</w:t>
      </w:r>
      <w:r>
        <w:rPr>
          <w:rFonts w:hint="eastAsia" w:ascii="仿宋" w:hAnsi="仿宋" w:eastAsia="仿宋" w:cs="仿宋"/>
          <w:sz w:val="24"/>
          <w:szCs w:val="24"/>
          <w:lang w:eastAsia="zh-CN"/>
        </w:rPr>
        <w:t>投标单位</w:t>
      </w:r>
      <w:r>
        <w:rPr>
          <w:rFonts w:hint="eastAsia" w:ascii="仿宋" w:hAnsi="仿宋" w:eastAsia="仿宋" w:cs="仿宋"/>
          <w:sz w:val="24"/>
          <w:szCs w:val="24"/>
        </w:rPr>
        <w:t>；</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(2)投诉前已依法进行质疑；</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(3)投诉书内容符合中华人民共和国财政部</w:t>
      </w:r>
      <w:r>
        <w:rPr>
          <w:rFonts w:hint="eastAsia" w:ascii="仿宋" w:hAnsi="仿宋" w:eastAsia="仿宋" w:cs="仿宋"/>
          <w:sz w:val="24"/>
          <w:szCs w:val="24"/>
          <w:lang w:val="en-US" w:eastAsia="zh-CN"/>
        </w:rPr>
        <w:t>94</w:t>
      </w:r>
      <w:r>
        <w:rPr>
          <w:rFonts w:hint="eastAsia" w:ascii="仿宋" w:hAnsi="仿宋" w:eastAsia="仿宋" w:cs="仿宋"/>
          <w:sz w:val="24"/>
          <w:szCs w:val="24"/>
        </w:rPr>
        <w:t>号令《</w:t>
      </w:r>
      <w:r>
        <w:rPr>
          <w:rFonts w:hint="eastAsia" w:ascii="仿宋" w:hAnsi="仿宋" w:eastAsia="仿宋" w:cs="仿宋"/>
          <w:sz w:val="24"/>
          <w:szCs w:val="24"/>
          <w:lang w:val="en-US" w:eastAsia="zh-CN"/>
        </w:rPr>
        <w:t>政府采购质疑和投诉办法</w:t>
      </w:r>
      <w:r>
        <w:rPr>
          <w:rFonts w:hint="eastAsia" w:ascii="仿宋" w:hAnsi="仿宋" w:eastAsia="仿宋" w:cs="仿宋"/>
          <w:sz w:val="24"/>
          <w:szCs w:val="24"/>
        </w:rPr>
        <w:t>》的规定；</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(4)在投诉有效期内；</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(5)同一投诉事项未经处理的；</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GB"/>
        </w:rPr>
        <w:t>(6)</w:t>
      </w:r>
      <w:r>
        <w:rPr>
          <w:rFonts w:hint="eastAsia" w:ascii="仿宋" w:hAnsi="仿宋" w:eastAsia="仿宋" w:cs="仿宋"/>
          <w:sz w:val="24"/>
          <w:szCs w:val="24"/>
        </w:rPr>
        <w:t>相关法律、法规和省级以上人民政府财政部门规定的其他条件。</w:t>
      </w:r>
    </w:p>
    <w:p>
      <w:pPr>
        <w:wordWrap w:val="0"/>
        <w:topLinePunct/>
        <w:spacing w:line="420" w:lineRule="exact"/>
        <w:ind w:firstLine="480" w:firstLineChars="200"/>
        <w:rPr>
          <w:rFonts w:hint="eastAsia" w:ascii="仿宋" w:hAnsi="仿宋" w:eastAsia="仿宋" w:cs="仿宋"/>
          <w:sz w:val="24"/>
          <w:szCs w:val="24"/>
          <w:highlight w:val="green"/>
        </w:rPr>
      </w:pPr>
      <w:r>
        <w:rPr>
          <w:rFonts w:hint="eastAsia" w:ascii="仿宋" w:hAnsi="仿宋" w:eastAsia="仿宋" w:cs="仿宋"/>
          <w:sz w:val="24"/>
          <w:szCs w:val="24"/>
        </w:rPr>
        <w:t>7.2.3</w:t>
      </w:r>
      <w:r>
        <w:rPr>
          <w:rFonts w:hint="eastAsia" w:ascii="仿宋" w:hAnsi="仿宋" w:eastAsia="仿宋" w:cs="仿宋"/>
          <w:sz w:val="24"/>
          <w:szCs w:val="24"/>
          <w:lang w:eastAsia="zh-CN"/>
        </w:rPr>
        <w:t>投标单位</w:t>
      </w:r>
      <w:r>
        <w:rPr>
          <w:rFonts w:hint="eastAsia" w:ascii="仿宋" w:hAnsi="仿宋" w:eastAsia="仿宋" w:cs="仿宋"/>
          <w:sz w:val="24"/>
          <w:szCs w:val="24"/>
        </w:rPr>
        <w:t>投诉时，应当当面提交投诉书，投诉书应当包括下列主要内容：</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(1)投诉人的姓名或者名称、住所、联系方式及相关证明；</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(2)被投诉人的名称、住所、联系方式；</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(3)具体的投诉事项、事实根据和法律依据；</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(4)质疑和质疑答复情况及相关证明材料；</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(5)提起投诉的日期。</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投诉人为自然人的，应当由本人签字。投诉人为法人的，应当由其法定代表人签字并加盖单位公章。投诉人为其他组织的，应当由其</w:t>
      </w:r>
      <w:r>
        <w:rPr>
          <w:rFonts w:hint="eastAsia" w:ascii="仿宋" w:hAnsi="仿宋" w:eastAsia="仿宋" w:cs="仿宋"/>
          <w:sz w:val="24"/>
          <w:szCs w:val="24"/>
          <w:lang w:eastAsia="zh-CN"/>
        </w:rPr>
        <w:t>法定代表人</w:t>
      </w:r>
      <w:r>
        <w:rPr>
          <w:rFonts w:hint="eastAsia" w:ascii="仿宋" w:hAnsi="仿宋" w:eastAsia="仿宋" w:cs="仿宋"/>
          <w:sz w:val="24"/>
          <w:szCs w:val="24"/>
        </w:rPr>
        <w:t>签字盖章并加盖单位公章。</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7.2.4投诉人可以授权代理人办理投诉事务。代理人办理投诉事务时，除提交投诉书外，还应当向监督部门提交投诉人的授权委托书，授权委托书应当载明委托代理的具体权限和事项。</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7.2.5投诉人不符合上述规定提起的投诉，</w:t>
      </w:r>
      <w:r>
        <w:rPr>
          <w:rFonts w:hint="eastAsia" w:ascii="仿宋" w:hAnsi="仿宋" w:eastAsia="仿宋" w:cs="仿宋"/>
          <w:sz w:val="24"/>
          <w:szCs w:val="24"/>
          <w:lang w:eastAsia="zh-CN"/>
        </w:rPr>
        <w:t>招标</w:t>
      </w:r>
      <w:r>
        <w:rPr>
          <w:rFonts w:hint="eastAsia" w:ascii="仿宋" w:hAnsi="仿宋" w:eastAsia="仿宋" w:cs="仿宋"/>
          <w:sz w:val="24"/>
          <w:szCs w:val="24"/>
        </w:rPr>
        <w:t>监督部门不予受理。</w:t>
      </w:r>
    </w:p>
    <w:p>
      <w:pPr>
        <w:rPr>
          <w:rFonts w:hint="eastAsia" w:ascii="仿宋" w:hAnsi="仿宋" w:eastAsia="仿宋" w:cs="仿宋"/>
          <w:sz w:val="24"/>
          <w:szCs w:val="24"/>
        </w:rPr>
      </w:pPr>
    </w:p>
    <w:p>
      <w:pPr>
        <w:pStyle w:val="4"/>
        <w:outlineLvl w:val="1"/>
        <w:rPr>
          <w:rFonts w:hint="eastAsia" w:ascii="仿宋" w:hAnsi="仿宋" w:eastAsia="仿宋" w:cs="仿宋"/>
          <w:b/>
          <w:bCs/>
          <w:sz w:val="24"/>
          <w:szCs w:val="24"/>
        </w:rPr>
      </w:pPr>
      <w:bookmarkStart w:id="81" w:name="_Toc3182"/>
      <w:bookmarkStart w:id="82" w:name="_Toc26647"/>
      <w:bookmarkStart w:id="83" w:name="_Toc10303"/>
      <w:r>
        <w:rPr>
          <w:rFonts w:hint="eastAsia" w:ascii="仿宋" w:hAnsi="仿宋" w:eastAsia="仿宋" w:cs="仿宋"/>
          <w:b/>
          <w:bCs/>
          <w:sz w:val="24"/>
          <w:szCs w:val="24"/>
        </w:rPr>
        <w:t>八、项目验收</w:t>
      </w:r>
      <w:bookmarkEnd w:id="72"/>
      <w:bookmarkEnd w:id="73"/>
      <w:bookmarkEnd w:id="74"/>
      <w:bookmarkEnd w:id="75"/>
      <w:bookmarkEnd w:id="76"/>
      <w:bookmarkEnd w:id="81"/>
      <w:bookmarkEnd w:id="82"/>
      <w:bookmarkEnd w:id="83"/>
    </w:p>
    <w:p>
      <w:pPr>
        <w:wordWrap w:val="0"/>
        <w:topLinePunct/>
        <w:spacing w:line="420" w:lineRule="exact"/>
        <w:ind w:firstLine="482" w:firstLineChars="200"/>
        <w:rPr>
          <w:rFonts w:hint="eastAsia" w:ascii="仿宋" w:hAnsi="仿宋" w:eastAsia="仿宋" w:cs="仿宋"/>
          <w:sz w:val="24"/>
          <w:szCs w:val="24"/>
        </w:rPr>
      </w:pPr>
      <w:r>
        <w:rPr>
          <w:rFonts w:hint="eastAsia" w:ascii="仿宋" w:hAnsi="仿宋" w:eastAsia="仿宋" w:cs="仿宋"/>
          <w:b/>
          <w:sz w:val="24"/>
          <w:szCs w:val="24"/>
        </w:rPr>
        <w:t>8.1</w:t>
      </w:r>
      <w:r>
        <w:rPr>
          <w:rFonts w:hint="eastAsia" w:ascii="仿宋" w:hAnsi="仿宋" w:eastAsia="仿宋" w:cs="仿宋"/>
          <w:sz w:val="24"/>
          <w:szCs w:val="24"/>
          <w:lang w:eastAsia="zh-CN"/>
        </w:rPr>
        <w:t>招标</w:t>
      </w:r>
      <w:r>
        <w:rPr>
          <w:rFonts w:hint="eastAsia" w:ascii="仿宋" w:hAnsi="仿宋" w:eastAsia="仿宋" w:cs="仿宋"/>
          <w:sz w:val="24"/>
          <w:szCs w:val="24"/>
        </w:rPr>
        <w:t>单位</w:t>
      </w:r>
      <w:r>
        <w:rPr>
          <w:rFonts w:hint="eastAsia" w:ascii="仿宋" w:hAnsi="仿宋" w:eastAsia="仿宋" w:cs="仿宋"/>
          <w:sz w:val="24"/>
          <w:szCs w:val="24"/>
          <w:lang w:eastAsia="zh-CN"/>
        </w:rPr>
        <w:t>按照招标</w:t>
      </w:r>
      <w:r>
        <w:rPr>
          <w:rFonts w:hint="eastAsia" w:ascii="仿宋" w:hAnsi="仿宋" w:eastAsia="仿宋" w:cs="仿宋"/>
          <w:sz w:val="24"/>
          <w:szCs w:val="24"/>
        </w:rPr>
        <w:t>合同规定的技术、</w:t>
      </w:r>
      <w:r>
        <w:rPr>
          <w:rFonts w:hint="eastAsia" w:ascii="仿宋" w:hAnsi="仿宋" w:eastAsia="仿宋" w:cs="仿宋"/>
          <w:sz w:val="24"/>
          <w:szCs w:val="24"/>
          <w:lang w:eastAsia="zh-CN"/>
        </w:rPr>
        <w:t>货物</w:t>
      </w:r>
      <w:r>
        <w:rPr>
          <w:rFonts w:hint="eastAsia" w:ascii="仿宋" w:hAnsi="仿宋" w:eastAsia="仿宋" w:cs="仿宋"/>
          <w:sz w:val="24"/>
          <w:szCs w:val="24"/>
        </w:rPr>
        <w:t>、安全标准对</w:t>
      </w:r>
      <w:r>
        <w:rPr>
          <w:rFonts w:hint="eastAsia" w:ascii="仿宋" w:hAnsi="仿宋" w:eastAsia="仿宋" w:cs="仿宋"/>
          <w:sz w:val="24"/>
          <w:szCs w:val="24"/>
          <w:lang w:eastAsia="zh-CN"/>
        </w:rPr>
        <w:t>投标单位</w:t>
      </w:r>
      <w:r>
        <w:rPr>
          <w:rFonts w:hint="eastAsia" w:ascii="仿宋" w:hAnsi="仿宋" w:eastAsia="仿宋" w:cs="仿宋"/>
          <w:sz w:val="24"/>
          <w:szCs w:val="24"/>
        </w:rPr>
        <w:t>履约情况进行验收，并出具验收书。验收书包括每一项技术、</w:t>
      </w:r>
      <w:r>
        <w:rPr>
          <w:rFonts w:hint="eastAsia" w:ascii="仿宋" w:hAnsi="仿宋" w:eastAsia="仿宋" w:cs="仿宋"/>
          <w:sz w:val="24"/>
          <w:szCs w:val="24"/>
          <w:lang w:eastAsia="zh-CN"/>
        </w:rPr>
        <w:t>货物</w:t>
      </w:r>
      <w:r>
        <w:rPr>
          <w:rFonts w:hint="eastAsia" w:ascii="仿宋" w:hAnsi="仿宋" w:eastAsia="仿宋" w:cs="仿宋"/>
          <w:sz w:val="24"/>
          <w:szCs w:val="24"/>
        </w:rPr>
        <w:t>、安全标准的履约情况。</w:t>
      </w:r>
    </w:p>
    <w:p>
      <w:pPr>
        <w:wordWrap w:val="0"/>
        <w:topLinePunct/>
        <w:spacing w:line="420" w:lineRule="exact"/>
        <w:ind w:firstLine="482" w:firstLineChars="200"/>
        <w:rPr>
          <w:rFonts w:hint="eastAsia" w:ascii="仿宋" w:hAnsi="仿宋" w:eastAsia="仿宋" w:cs="仿宋"/>
          <w:sz w:val="24"/>
          <w:szCs w:val="24"/>
        </w:rPr>
      </w:pPr>
      <w:r>
        <w:rPr>
          <w:rFonts w:hint="eastAsia" w:ascii="仿宋" w:hAnsi="仿宋" w:eastAsia="仿宋" w:cs="仿宋"/>
          <w:b/>
          <w:sz w:val="24"/>
          <w:szCs w:val="24"/>
        </w:rPr>
        <w:t>8.2</w:t>
      </w:r>
      <w:r>
        <w:rPr>
          <w:rFonts w:hint="eastAsia" w:ascii="仿宋" w:hAnsi="仿宋" w:eastAsia="仿宋" w:cs="仿宋"/>
          <w:sz w:val="24"/>
          <w:szCs w:val="24"/>
        </w:rPr>
        <w:t>验收标准:磋商文件、响应文件、</w:t>
      </w:r>
      <w:r>
        <w:rPr>
          <w:rFonts w:hint="eastAsia" w:ascii="仿宋" w:hAnsi="仿宋" w:eastAsia="仿宋" w:cs="仿宋"/>
          <w:sz w:val="24"/>
          <w:szCs w:val="24"/>
          <w:lang w:eastAsia="zh-CN"/>
        </w:rPr>
        <w:t>按照招标</w:t>
      </w:r>
      <w:r>
        <w:rPr>
          <w:rFonts w:hint="eastAsia" w:ascii="仿宋" w:hAnsi="仿宋" w:eastAsia="仿宋" w:cs="仿宋"/>
          <w:sz w:val="24"/>
          <w:szCs w:val="24"/>
        </w:rPr>
        <w:t>合同规定的标准。</w:t>
      </w:r>
    </w:p>
    <w:p>
      <w:pPr>
        <w:pStyle w:val="4"/>
        <w:outlineLvl w:val="1"/>
        <w:rPr>
          <w:rFonts w:hint="eastAsia" w:ascii="仿宋" w:hAnsi="仿宋" w:eastAsia="仿宋" w:cs="仿宋"/>
          <w:b/>
          <w:bCs/>
          <w:sz w:val="24"/>
          <w:szCs w:val="24"/>
        </w:rPr>
      </w:pPr>
      <w:bookmarkStart w:id="84" w:name="_Toc293738999"/>
      <w:bookmarkStart w:id="85" w:name="_Toc293736061"/>
      <w:bookmarkStart w:id="86" w:name="_Toc446599318"/>
      <w:bookmarkStart w:id="87" w:name="_Toc9470"/>
      <w:bookmarkStart w:id="88" w:name="_Toc293736018"/>
      <w:bookmarkStart w:id="89" w:name="_Toc5386"/>
      <w:bookmarkStart w:id="90" w:name="_Toc6671"/>
      <w:r>
        <w:rPr>
          <w:rFonts w:hint="eastAsia" w:ascii="仿宋" w:hAnsi="仿宋" w:eastAsia="仿宋" w:cs="仿宋"/>
          <w:b/>
          <w:bCs/>
          <w:sz w:val="24"/>
          <w:szCs w:val="24"/>
        </w:rPr>
        <w:t>九、适用法律</w:t>
      </w:r>
      <w:bookmarkEnd w:id="84"/>
      <w:bookmarkEnd w:id="85"/>
      <w:bookmarkEnd w:id="86"/>
      <w:bookmarkEnd w:id="87"/>
      <w:bookmarkEnd w:id="88"/>
      <w:bookmarkEnd w:id="89"/>
      <w:bookmarkEnd w:id="90"/>
    </w:p>
    <w:p>
      <w:pPr>
        <w:wordWrap w:val="0"/>
        <w:topLinePunct/>
        <w:spacing w:line="420" w:lineRule="exact"/>
        <w:ind w:firstLine="482" w:firstLineChars="200"/>
        <w:rPr>
          <w:rFonts w:hint="eastAsia" w:ascii="仿宋" w:hAnsi="仿宋" w:eastAsia="仿宋" w:cs="仿宋"/>
          <w:sz w:val="24"/>
          <w:szCs w:val="24"/>
        </w:rPr>
      </w:pPr>
      <w:r>
        <w:rPr>
          <w:rFonts w:hint="eastAsia" w:ascii="仿宋" w:hAnsi="仿宋" w:eastAsia="仿宋" w:cs="仿宋"/>
          <w:b/>
          <w:sz w:val="24"/>
          <w:szCs w:val="24"/>
        </w:rPr>
        <w:t>9.1</w:t>
      </w:r>
      <w:r>
        <w:rPr>
          <w:rFonts w:hint="eastAsia" w:ascii="仿宋" w:hAnsi="仿宋" w:eastAsia="仿宋" w:cs="仿宋"/>
          <w:sz w:val="24"/>
          <w:szCs w:val="24"/>
          <w:lang w:eastAsia="zh-CN"/>
        </w:rPr>
        <w:t>招标</w:t>
      </w:r>
      <w:r>
        <w:rPr>
          <w:rFonts w:hint="eastAsia" w:ascii="仿宋" w:hAnsi="仿宋" w:eastAsia="仿宋" w:cs="仿宋"/>
          <w:sz w:val="24"/>
          <w:szCs w:val="24"/>
        </w:rPr>
        <w:t>单位和</w:t>
      </w:r>
      <w:r>
        <w:rPr>
          <w:rFonts w:hint="eastAsia" w:ascii="仿宋" w:hAnsi="仿宋" w:eastAsia="仿宋" w:cs="仿宋"/>
          <w:sz w:val="24"/>
          <w:szCs w:val="24"/>
          <w:lang w:eastAsia="zh-CN"/>
        </w:rPr>
        <w:t>投标单位</w:t>
      </w:r>
      <w:r>
        <w:rPr>
          <w:rFonts w:hint="eastAsia" w:ascii="仿宋" w:hAnsi="仿宋" w:eastAsia="仿宋" w:cs="仿宋"/>
          <w:sz w:val="24"/>
          <w:szCs w:val="24"/>
        </w:rPr>
        <w:t>的一切招标投标活动均适用于《政府</w:t>
      </w:r>
      <w:r>
        <w:rPr>
          <w:rFonts w:hint="eastAsia" w:ascii="仿宋" w:hAnsi="仿宋" w:eastAsia="仿宋" w:cs="仿宋"/>
          <w:sz w:val="24"/>
          <w:szCs w:val="24"/>
          <w:lang w:eastAsia="zh-CN"/>
        </w:rPr>
        <w:t>采购</w:t>
      </w:r>
      <w:r>
        <w:rPr>
          <w:rFonts w:hint="eastAsia" w:ascii="仿宋" w:hAnsi="仿宋" w:eastAsia="仿宋" w:cs="仿宋"/>
          <w:sz w:val="24"/>
          <w:szCs w:val="24"/>
        </w:rPr>
        <w:t>法》、</w:t>
      </w:r>
      <w:r>
        <w:rPr>
          <w:rFonts w:hint="eastAsia" w:ascii="仿宋" w:hAnsi="仿宋" w:eastAsia="仿宋" w:cs="仿宋"/>
          <w:sz w:val="24"/>
          <w:szCs w:val="24"/>
          <w:lang w:eastAsia="zh-CN"/>
        </w:rPr>
        <w:t>《中华人民共和国招标投标法》、</w:t>
      </w:r>
      <w:r>
        <w:rPr>
          <w:rFonts w:hint="eastAsia" w:ascii="仿宋" w:hAnsi="仿宋" w:eastAsia="仿宋" w:cs="仿宋"/>
          <w:sz w:val="24"/>
          <w:szCs w:val="24"/>
        </w:rPr>
        <w:t>《政府</w:t>
      </w:r>
      <w:r>
        <w:rPr>
          <w:rFonts w:hint="eastAsia" w:ascii="仿宋" w:hAnsi="仿宋" w:eastAsia="仿宋" w:cs="仿宋"/>
          <w:sz w:val="24"/>
          <w:szCs w:val="24"/>
          <w:lang w:eastAsia="zh-CN"/>
        </w:rPr>
        <w:t>招标</w:t>
      </w:r>
      <w:r>
        <w:rPr>
          <w:rFonts w:hint="eastAsia" w:ascii="仿宋" w:hAnsi="仿宋" w:eastAsia="仿宋" w:cs="仿宋"/>
          <w:sz w:val="24"/>
          <w:szCs w:val="24"/>
        </w:rPr>
        <w:t>实施条例》、《政府</w:t>
      </w:r>
      <w:r>
        <w:rPr>
          <w:rFonts w:hint="eastAsia" w:ascii="仿宋" w:hAnsi="仿宋" w:eastAsia="仿宋" w:cs="仿宋"/>
          <w:sz w:val="24"/>
          <w:szCs w:val="24"/>
          <w:lang w:eastAsia="zh-CN"/>
        </w:rPr>
        <w:t>采购</w:t>
      </w:r>
      <w:r>
        <w:rPr>
          <w:rFonts w:hint="eastAsia" w:ascii="仿宋" w:hAnsi="仿宋" w:eastAsia="仿宋" w:cs="仿宋"/>
          <w:sz w:val="24"/>
          <w:szCs w:val="24"/>
        </w:rPr>
        <w:t>竞争性磋商</w:t>
      </w:r>
      <w:r>
        <w:rPr>
          <w:rFonts w:hint="eastAsia" w:ascii="仿宋" w:hAnsi="仿宋" w:eastAsia="仿宋" w:cs="仿宋"/>
          <w:sz w:val="24"/>
          <w:szCs w:val="24"/>
          <w:lang w:eastAsia="zh-CN"/>
        </w:rPr>
        <w:t>招标</w:t>
      </w:r>
      <w:r>
        <w:rPr>
          <w:rFonts w:hint="eastAsia" w:ascii="仿宋" w:hAnsi="仿宋" w:eastAsia="仿宋" w:cs="仿宋"/>
          <w:sz w:val="24"/>
          <w:szCs w:val="24"/>
        </w:rPr>
        <w:t>方式管理办法》等相关规定。</w:t>
      </w:r>
    </w:p>
    <w:p>
      <w:pPr>
        <w:autoSpaceDE w:val="0"/>
        <w:autoSpaceDN w:val="0"/>
        <w:spacing w:line="500" w:lineRule="exact"/>
        <w:ind w:left="560" w:right="32" w:hanging="480" w:hangingChars="200"/>
        <w:contextualSpacing/>
        <w:rPr>
          <w:rFonts w:hint="eastAsia" w:ascii="仿宋" w:hAnsi="仿宋" w:eastAsia="仿宋" w:cs="仿宋"/>
          <w:color w:val="000000" w:themeColor="text1"/>
          <w:sz w:val="24"/>
          <w:szCs w:val="24"/>
          <w14:textFill>
            <w14:solidFill>
              <w14:schemeClr w14:val="tx1"/>
            </w14:solidFill>
          </w14:textFill>
        </w:rPr>
      </w:pPr>
    </w:p>
    <w:p>
      <w:pPr>
        <w:pStyle w:val="4"/>
        <w:outlineLvl w:val="1"/>
        <w:rPr>
          <w:rFonts w:hint="eastAsia" w:ascii="仿宋" w:hAnsi="仿宋" w:eastAsia="仿宋" w:cs="仿宋"/>
          <w:b/>
          <w:bCs/>
          <w:sz w:val="24"/>
          <w:szCs w:val="24"/>
        </w:rPr>
      </w:pPr>
      <w:bookmarkStart w:id="91" w:name="_Toc446599319"/>
      <w:bookmarkStart w:id="92" w:name="_Toc437611460"/>
      <w:bookmarkStart w:id="93" w:name="_Toc7307"/>
      <w:bookmarkStart w:id="94" w:name="_Toc272247702"/>
      <w:bookmarkStart w:id="95" w:name="_Toc278891599"/>
      <w:bookmarkStart w:id="96" w:name="_Toc21968"/>
      <w:bookmarkStart w:id="97" w:name="_Toc12184"/>
      <w:r>
        <w:rPr>
          <w:rFonts w:hint="eastAsia" w:ascii="仿宋" w:hAnsi="仿宋" w:eastAsia="仿宋" w:cs="仿宋"/>
          <w:b/>
          <w:bCs/>
          <w:sz w:val="24"/>
          <w:szCs w:val="24"/>
        </w:rPr>
        <w:t>十、磋商文件的解释权</w:t>
      </w:r>
      <w:bookmarkEnd w:id="91"/>
      <w:bookmarkEnd w:id="92"/>
      <w:bookmarkEnd w:id="93"/>
      <w:bookmarkEnd w:id="94"/>
      <w:bookmarkEnd w:id="95"/>
      <w:bookmarkEnd w:id="96"/>
      <w:bookmarkEnd w:id="97"/>
    </w:p>
    <w:p>
      <w:pPr>
        <w:pStyle w:val="5"/>
        <w:spacing w:line="500" w:lineRule="exact"/>
        <w:ind w:firstLine="487" w:firstLineChars="202"/>
        <w:jc w:val="left"/>
        <w:rPr>
          <w:rFonts w:hint="eastAsia" w:ascii="仿宋" w:hAnsi="仿宋" w:eastAsia="仿宋" w:cs="仿宋"/>
          <w:sz w:val="24"/>
          <w:szCs w:val="24"/>
        </w:rPr>
      </w:pPr>
      <w:r>
        <w:rPr>
          <w:rFonts w:hint="eastAsia" w:ascii="仿宋" w:hAnsi="仿宋" w:eastAsia="仿宋" w:cs="仿宋"/>
          <w:b/>
          <w:kern w:val="2"/>
          <w:sz w:val="24"/>
          <w:szCs w:val="24"/>
          <w:lang w:val="en-US" w:eastAsia="zh-CN" w:bidi="ar-SA"/>
        </w:rPr>
        <w:t>10.1</w:t>
      </w:r>
      <w:r>
        <w:rPr>
          <w:rFonts w:hint="eastAsia" w:ascii="仿宋" w:hAnsi="仿宋" w:eastAsia="仿宋" w:cs="仿宋"/>
          <w:sz w:val="24"/>
          <w:szCs w:val="24"/>
        </w:rPr>
        <w:t>本项目磋商文件的最终解释权为</w:t>
      </w:r>
      <w:r>
        <w:rPr>
          <w:rFonts w:hint="eastAsia" w:ascii="仿宋" w:hAnsi="仿宋" w:eastAsia="仿宋" w:cs="仿宋"/>
          <w:sz w:val="24"/>
          <w:szCs w:val="24"/>
          <w:lang w:eastAsia="zh-CN"/>
        </w:rPr>
        <w:t>招标</w:t>
      </w:r>
      <w:r>
        <w:rPr>
          <w:rFonts w:hint="eastAsia" w:ascii="仿宋" w:hAnsi="仿宋" w:eastAsia="仿宋" w:cs="仿宋"/>
          <w:sz w:val="24"/>
          <w:szCs w:val="24"/>
        </w:rPr>
        <w:t>单位所有。</w:t>
      </w:r>
    </w:p>
    <w:p>
      <w:pPr>
        <w:pStyle w:val="4"/>
        <w:outlineLvl w:val="1"/>
        <w:rPr>
          <w:rFonts w:hint="eastAsia" w:ascii="仿宋" w:hAnsi="仿宋" w:eastAsia="仿宋" w:cs="仿宋"/>
          <w:b/>
          <w:bCs/>
          <w:sz w:val="24"/>
          <w:szCs w:val="24"/>
        </w:rPr>
      </w:pPr>
      <w:bookmarkStart w:id="98" w:name="_Toc11986"/>
      <w:bookmarkStart w:id="99" w:name="_Toc437611461"/>
      <w:bookmarkStart w:id="100" w:name="_Toc6349"/>
      <w:bookmarkStart w:id="101" w:name="_Toc21207"/>
      <w:bookmarkStart w:id="102" w:name="_Toc446599320"/>
      <w:r>
        <w:rPr>
          <w:rFonts w:hint="eastAsia" w:ascii="仿宋" w:hAnsi="仿宋" w:eastAsia="仿宋" w:cs="仿宋"/>
          <w:b/>
          <w:bCs/>
          <w:sz w:val="24"/>
          <w:szCs w:val="24"/>
        </w:rPr>
        <w:t>十一、其他注意事项</w:t>
      </w:r>
      <w:bookmarkEnd w:id="98"/>
      <w:bookmarkEnd w:id="99"/>
      <w:bookmarkEnd w:id="100"/>
      <w:bookmarkEnd w:id="101"/>
      <w:bookmarkEnd w:id="102"/>
    </w:p>
    <w:p>
      <w:pPr>
        <w:pStyle w:val="5"/>
        <w:spacing w:line="500" w:lineRule="exact"/>
        <w:ind w:firstLine="487" w:firstLineChars="202"/>
        <w:jc w:val="left"/>
        <w:rPr>
          <w:rFonts w:hint="eastAsia" w:ascii="仿宋" w:hAnsi="仿宋" w:eastAsia="仿宋" w:cs="仿宋"/>
          <w:sz w:val="24"/>
          <w:szCs w:val="24"/>
        </w:rPr>
      </w:pPr>
      <w:r>
        <w:rPr>
          <w:rFonts w:hint="eastAsia" w:ascii="仿宋" w:hAnsi="仿宋" w:eastAsia="仿宋" w:cs="仿宋"/>
          <w:b/>
          <w:kern w:val="2"/>
          <w:sz w:val="24"/>
          <w:szCs w:val="24"/>
          <w:lang w:val="en-US" w:eastAsia="zh-CN" w:bidi="ar-SA"/>
        </w:rPr>
        <w:t>11.1</w:t>
      </w:r>
      <w:r>
        <w:rPr>
          <w:rFonts w:hint="eastAsia" w:ascii="仿宋" w:hAnsi="仿宋" w:eastAsia="仿宋" w:cs="仿宋"/>
          <w:sz w:val="24"/>
          <w:szCs w:val="24"/>
        </w:rPr>
        <w:t>单位负责人为同一人或者存在直接控股、管理关系的不同</w:t>
      </w:r>
      <w:r>
        <w:rPr>
          <w:rFonts w:hint="eastAsia" w:ascii="仿宋" w:hAnsi="仿宋" w:eastAsia="仿宋" w:cs="仿宋"/>
          <w:sz w:val="24"/>
          <w:szCs w:val="24"/>
          <w:lang w:eastAsia="zh-CN"/>
        </w:rPr>
        <w:t>投标单位</w:t>
      </w:r>
      <w:r>
        <w:rPr>
          <w:rFonts w:hint="eastAsia" w:ascii="仿宋" w:hAnsi="仿宋" w:eastAsia="仿宋" w:cs="仿宋"/>
          <w:sz w:val="24"/>
          <w:szCs w:val="24"/>
        </w:rPr>
        <w:t>，不得参加同一合同项下的政府</w:t>
      </w:r>
      <w:r>
        <w:rPr>
          <w:rFonts w:hint="eastAsia" w:ascii="仿宋" w:hAnsi="仿宋" w:eastAsia="仿宋" w:cs="仿宋"/>
          <w:sz w:val="24"/>
          <w:szCs w:val="24"/>
          <w:lang w:eastAsia="zh-CN"/>
        </w:rPr>
        <w:t>采购</w:t>
      </w:r>
      <w:r>
        <w:rPr>
          <w:rFonts w:hint="eastAsia" w:ascii="仿宋" w:hAnsi="仿宋" w:eastAsia="仿宋" w:cs="仿宋"/>
          <w:sz w:val="24"/>
          <w:szCs w:val="24"/>
        </w:rPr>
        <w:t>活动。</w:t>
      </w:r>
    </w:p>
    <w:p>
      <w:pPr>
        <w:pStyle w:val="5"/>
        <w:spacing w:line="500" w:lineRule="exact"/>
        <w:ind w:firstLine="487" w:firstLineChars="202"/>
        <w:jc w:val="left"/>
        <w:rPr>
          <w:rFonts w:hint="eastAsia" w:ascii="仿宋" w:hAnsi="仿宋" w:eastAsia="仿宋" w:cs="仿宋"/>
          <w:sz w:val="24"/>
          <w:szCs w:val="24"/>
        </w:rPr>
      </w:pPr>
      <w:r>
        <w:rPr>
          <w:rFonts w:hint="eastAsia" w:ascii="仿宋" w:hAnsi="仿宋" w:eastAsia="仿宋" w:cs="仿宋"/>
          <w:b/>
          <w:kern w:val="2"/>
          <w:sz w:val="24"/>
          <w:szCs w:val="24"/>
          <w:lang w:val="en-US" w:eastAsia="zh-CN" w:bidi="ar-SA"/>
        </w:rPr>
        <w:t>11.2</w:t>
      </w:r>
      <w:r>
        <w:rPr>
          <w:rFonts w:hint="eastAsia" w:ascii="仿宋" w:hAnsi="仿宋" w:eastAsia="仿宋" w:cs="仿宋"/>
          <w:sz w:val="24"/>
          <w:szCs w:val="24"/>
          <w:lang w:eastAsia="zh-CN"/>
        </w:rPr>
        <w:t>投标单位</w:t>
      </w:r>
      <w:r>
        <w:rPr>
          <w:rFonts w:hint="eastAsia" w:ascii="仿宋" w:hAnsi="仿宋" w:eastAsia="仿宋" w:cs="仿宋"/>
          <w:sz w:val="24"/>
          <w:szCs w:val="24"/>
        </w:rPr>
        <w:t>为</w:t>
      </w:r>
      <w:r>
        <w:rPr>
          <w:rFonts w:hint="eastAsia" w:ascii="仿宋" w:hAnsi="仿宋" w:eastAsia="仿宋" w:cs="仿宋"/>
          <w:sz w:val="24"/>
          <w:szCs w:val="24"/>
          <w:lang w:eastAsia="zh-CN"/>
        </w:rPr>
        <w:t>招标</w:t>
      </w:r>
      <w:r>
        <w:rPr>
          <w:rFonts w:hint="eastAsia" w:ascii="仿宋" w:hAnsi="仿宋" w:eastAsia="仿宋" w:cs="仿宋"/>
          <w:sz w:val="24"/>
          <w:szCs w:val="24"/>
        </w:rPr>
        <w:t>项目提供整体设计、规范编制或者项目管理、监理、检测等服务的</w:t>
      </w:r>
      <w:r>
        <w:rPr>
          <w:rFonts w:hint="eastAsia" w:ascii="仿宋" w:hAnsi="仿宋" w:eastAsia="仿宋" w:cs="仿宋"/>
          <w:sz w:val="24"/>
          <w:szCs w:val="24"/>
          <w:lang w:eastAsia="zh-CN"/>
        </w:rPr>
        <w:t>投标单位</w:t>
      </w:r>
      <w:r>
        <w:rPr>
          <w:rFonts w:hint="eastAsia" w:ascii="仿宋" w:hAnsi="仿宋" w:eastAsia="仿宋" w:cs="仿宋"/>
          <w:sz w:val="24"/>
          <w:szCs w:val="24"/>
        </w:rPr>
        <w:t>，不得再参加该</w:t>
      </w:r>
      <w:r>
        <w:rPr>
          <w:rFonts w:hint="eastAsia" w:ascii="仿宋" w:hAnsi="仿宋" w:eastAsia="仿宋" w:cs="仿宋"/>
          <w:sz w:val="24"/>
          <w:szCs w:val="24"/>
          <w:lang w:eastAsia="zh-CN"/>
        </w:rPr>
        <w:t>招标</w:t>
      </w:r>
      <w:r>
        <w:rPr>
          <w:rFonts w:hint="eastAsia" w:ascii="仿宋" w:hAnsi="仿宋" w:eastAsia="仿宋" w:cs="仿宋"/>
          <w:sz w:val="24"/>
          <w:szCs w:val="24"/>
        </w:rPr>
        <w:t>项目的其他</w:t>
      </w:r>
      <w:r>
        <w:rPr>
          <w:rFonts w:hint="eastAsia" w:ascii="仿宋" w:hAnsi="仿宋" w:eastAsia="仿宋" w:cs="仿宋"/>
          <w:sz w:val="24"/>
          <w:szCs w:val="24"/>
          <w:lang w:eastAsia="zh-CN"/>
        </w:rPr>
        <w:t>招标</w:t>
      </w:r>
      <w:r>
        <w:rPr>
          <w:rFonts w:hint="eastAsia" w:ascii="仿宋" w:hAnsi="仿宋" w:eastAsia="仿宋" w:cs="仿宋"/>
          <w:sz w:val="24"/>
          <w:szCs w:val="24"/>
        </w:rPr>
        <w:t>活动。</w:t>
      </w:r>
    </w:p>
    <w:p>
      <w:pPr>
        <w:pStyle w:val="5"/>
        <w:spacing w:line="500" w:lineRule="exact"/>
        <w:ind w:firstLine="487" w:firstLineChars="202"/>
        <w:jc w:val="left"/>
        <w:rPr>
          <w:rFonts w:hint="eastAsia" w:ascii="仿宋" w:hAnsi="仿宋" w:eastAsia="仿宋" w:cs="仿宋"/>
          <w:sz w:val="24"/>
          <w:szCs w:val="24"/>
        </w:rPr>
      </w:pPr>
      <w:r>
        <w:rPr>
          <w:rFonts w:hint="eastAsia" w:ascii="仿宋" w:hAnsi="仿宋" w:eastAsia="仿宋" w:cs="仿宋"/>
          <w:b/>
          <w:kern w:val="2"/>
          <w:sz w:val="24"/>
          <w:szCs w:val="24"/>
          <w:lang w:val="en-US" w:eastAsia="zh-CN" w:bidi="ar-SA"/>
        </w:rPr>
        <w:t>11.3</w:t>
      </w:r>
      <w:r>
        <w:rPr>
          <w:rFonts w:hint="eastAsia" w:ascii="仿宋" w:hAnsi="仿宋" w:eastAsia="仿宋" w:cs="仿宋"/>
          <w:sz w:val="24"/>
          <w:szCs w:val="24"/>
        </w:rPr>
        <w:t>政府</w:t>
      </w:r>
      <w:r>
        <w:rPr>
          <w:rFonts w:hint="eastAsia" w:ascii="仿宋" w:hAnsi="仿宋" w:eastAsia="仿宋" w:cs="仿宋"/>
          <w:sz w:val="24"/>
          <w:szCs w:val="24"/>
          <w:lang w:eastAsia="zh-CN"/>
        </w:rPr>
        <w:t>招标</w:t>
      </w:r>
      <w:r>
        <w:rPr>
          <w:rFonts w:hint="eastAsia" w:ascii="仿宋" w:hAnsi="仿宋" w:eastAsia="仿宋" w:cs="仿宋"/>
          <w:sz w:val="24"/>
          <w:szCs w:val="24"/>
        </w:rPr>
        <w:t>法第二十二条第一款第五项所称重大违法记录，是指</w:t>
      </w:r>
      <w:r>
        <w:rPr>
          <w:rFonts w:hint="eastAsia" w:ascii="仿宋" w:hAnsi="仿宋" w:eastAsia="仿宋" w:cs="仿宋"/>
          <w:sz w:val="24"/>
          <w:szCs w:val="24"/>
          <w:lang w:eastAsia="zh-CN"/>
        </w:rPr>
        <w:t>投标单位</w:t>
      </w:r>
      <w:r>
        <w:rPr>
          <w:rFonts w:hint="eastAsia" w:ascii="仿宋" w:hAnsi="仿宋" w:eastAsia="仿宋" w:cs="仿宋"/>
          <w:sz w:val="24"/>
          <w:szCs w:val="24"/>
        </w:rPr>
        <w:t>因违法经营受到刑事处罚或者责令停产停业、吊销许可证或者执照、较大数额罚款等行政处罚。</w:t>
      </w:r>
    </w:p>
    <w:p>
      <w:pPr>
        <w:pStyle w:val="5"/>
        <w:spacing w:line="500" w:lineRule="exact"/>
        <w:ind w:firstLine="487" w:firstLineChars="202"/>
        <w:jc w:val="left"/>
        <w:rPr>
          <w:rFonts w:hint="eastAsia" w:ascii="仿宋" w:hAnsi="仿宋" w:eastAsia="仿宋" w:cs="仿宋"/>
          <w:sz w:val="24"/>
          <w:szCs w:val="24"/>
        </w:rPr>
      </w:pPr>
      <w:r>
        <w:rPr>
          <w:rFonts w:hint="eastAsia" w:ascii="仿宋" w:hAnsi="仿宋" w:eastAsia="仿宋" w:cs="仿宋"/>
          <w:b/>
          <w:kern w:val="2"/>
          <w:sz w:val="24"/>
          <w:szCs w:val="24"/>
          <w:lang w:val="en-US" w:eastAsia="zh-CN" w:bidi="ar-SA"/>
        </w:rPr>
        <w:t>11.4</w:t>
      </w:r>
      <w:r>
        <w:rPr>
          <w:rFonts w:hint="eastAsia" w:ascii="仿宋" w:hAnsi="仿宋" w:eastAsia="仿宋" w:cs="仿宋"/>
          <w:sz w:val="24"/>
          <w:szCs w:val="24"/>
        </w:rPr>
        <w:t>按照财政部《关于规范政府</w:t>
      </w:r>
      <w:r>
        <w:rPr>
          <w:rFonts w:hint="eastAsia" w:ascii="仿宋" w:hAnsi="仿宋" w:eastAsia="仿宋" w:cs="仿宋"/>
          <w:sz w:val="24"/>
          <w:szCs w:val="24"/>
          <w:lang w:eastAsia="zh-CN"/>
        </w:rPr>
        <w:t>采购</w:t>
      </w:r>
      <w:r>
        <w:rPr>
          <w:rFonts w:hint="eastAsia" w:ascii="仿宋" w:hAnsi="仿宋" w:eastAsia="仿宋" w:cs="仿宋"/>
          <w:sz w:val="24"/>
          <w:szCs w:val="24"/>
        </w:rPr>
        <w:t>行政处罚有关问题的通知》的规定，各级人民政府财政部门依法对参加政府</w:t>
      </w:r>
      <w:r>
        <w:rPr>
          <w:rFonts w:hint="eastAsia" w:ascii="仿宋" w:hAnsi="仿宋" w:eastAsia="仿宋" w:cs="仿宋"/>
          <w:sz w:val="24"/>
          <w:szCs w:val="24"/>
          <w:lang w:eastAsia="zh-CN"/>
        </w:rPr>
        <w:t>采购</w:t>
      </w:r>
      <w:r>
        <w:rPr>
          <w:rFonts w:hint="eastAsia" w:ascii="仿宋" w:hAnsi="仿宋" w:eastAsia="仿宋" w:cs="仿宋"/>
          <w:sz w:val="24"/>
          <w:szCs w:val="24"/>
        </w:rPr>
        <w:t>活动的</w:t>
      </w:r>
      <w:r>
        <w:rPr>
          <w:rFonts w:hint="eastAsia" w:ascii="仿宋" w:hAnsi="仿宋" w:eastAsia="仿宋" w:cs="仿宋"/>
          <w:sz w:val="24"/>
          <w:szCs w:val="24"/>
          <w:lang w:eastAsia="zh-CN"/>
        </w:rPr>
        <w:t>投标单位</w:t>
      </w:r>
      <w:r>
        <w:rPr>
          <w:rFonts w:hint="eastAsia" w:ascii="仿宋" w:hAnsi="仿宋" w:eastAsia="仿宋" w:cs="仿宋"/>
          <w:sz w:val="24"/>
          <w:szCs w:val="24"/>
        </w:rPr>
        <w:t>作出的禁止参加政府</w:t>
      </w:r>
      <w:r>
        <w:rPr>
          <w:rFonts w:hint="eastAsia" w:ascii="仿宋" w:hAnsi="仿宋" w:eastAsia="仿宋" w:cs="仿宋"/>
          <w:sz w:val="24"/>
          <w:szCs w:val="24"/>
          <w:lang w:eastAsia="zh-CN"/>
        </w:rPr>
        <w:t>采购</w:t>
      </w:r>
      <w:r>
        <w:rPr>
          <w:rFonts w:hint="eastAsia" w:ascii="仿宋" w:hAnsi="仿宋" w:eastAsia="仿宋" w:cs="仿宋"/>
          <w:sz w:val="24"/>
          <w:szCs w:val="24"/>
        </w:rPr>
        <w:t>活动等行政处罚决定在全国范围内生效。</w:t>
      </w:r>
    </w:p>
    <w:p>
      <w:pPr>
        <w:pStyle w:val="5"/>
        <w:spacing w:line="500" w:lineRule="exact"/>
        <w:ind w:firstLine="487" w:firstLineChars="202"/>
        <w:jc w:val="left"/>
        <w:rPr>
          <w:rFonts w:hint="eastAsia" w:ascii="仿宋" w:hAnsi="仿宋" w:eastAsia="仿宋" w:cs="仿宋"/>
          <w:sz w:val="24"/>
          <w:szCs w:val="24"/>
        </w:rPr>
      </w:pPr>
      <w:r>
        <w:rPr>
          <w:rFonts w:hint="eastAsia" w:ascii="仿宋" w:hAnsi="仿宋" w:eastAsia="仿宋" w:cs="仿宋"/>
          <w:b/>
          <w:kern w:val="2"/>
          <w:sz w:val="24"/>
          <w:szCs w:val="24"/>
          <w:lang w:val="en-US" w:eastAsia="zh-CN" w:bidi="ar-SA"/>
        </w:rPr>
        <w:t>11.5</w:t>
      </w:r>
      <w:r>
        <w:rPr>
          <w:rFonts w:hint="eastAsia" w:ascii="仿宋" w:hAnsi="仿宋" w:eastAsia="仿宋" w:cs="仿宋"/>
          <w:sz w:val="24"/>
          <w:szCs w:val="24"/>
          <w:lang w:eastAsia="zh-CN"/>
        </w:rPr>
        <w:t>投标单位</w:t>
      </w:r>
      <w:r>
        <w:rPr>
          <w:rFonts w:hint="eastAsia" w:ascii="仿宋" w:hAnsi="仿宋" w:eastAsia="仿宋" w:cs="仿宋"/>
          <w:sz w:val="24"/>
          <w:szCs w:val="24"/>
        </w:rPr>
        <w:t>在参加政府</w:t>
      </w:r>
      <w:r>
        <w:rPr>
          <w:rFonts w:hint="eastAsia" w:ascii="仿宋" w:hAnsi="仿宋" w:eastAsia="仿宋" w:cs="仿宋"/>
          <w:sz w:val="24"/>
          <w:szCs w:val="24"/>
          <w:lang w:eastAsia="zh-CN"/>
        </w:rPr>
        <w:t>采购</w:t>
      </w:r>
      <w:r>
        <w:rPr>
          <w:rFonts w:hint="eastAsia" w:ascii="仿宋" w:hAnsi="仿宋" w:eastAsia="仿宋" w:cs="仿宋"/>
          <w:sz w:val="24"/>
          <w:szCs w:val="24"/>
        </w:rPr>
        <w:t>活动前3年内因违法经营被禁止在一定期限内参加政府</w:t>
      </w:r>
      <w:r>
        <w:rPr>
          <w:rFonts w:hint="eastAsia" w:ascii="仿宋" w:hAnsi="仿宋" w:eastAsia="仿宋" w:cs="仿宋"/>
          <w:sz w:val="24"/>
          <w:szCs w:val="24"/>
          <w:lang w:eastAsia="zh-CN"/>
        </w:rPr>
        <w:t>采购</w:t>
      </w:r>
      <w:r>
        <w:rPr>
          <w:rFonts w:hint="eastAsia" w:ascii="仿宋" w:hAnsi="仿宋" w:eastAsia="仿宋" w:cs="仿宋"/>
          <w:sz w:val="24"/>
          <w:szCs w:val="24"/>
        </w:rPr>
        <w:t>活动，期限届满的，可以参加政府</w:t>
      </w:r>
      <w:r>
        <w:rPr>
          <w:rFonts w:hint="eastAsia" w:ascii="仿宋" w:hAnsi="仿宋" w:eastAsia="仿宋" w:cs="仿宋"/>
          <w:sz w:val="24"/>
          <w:szCs w:val="24"/>
          <w:lang w:eastAsia="zh-CN"/>
        </w:rPr>
        <w:t>采购</w:t>
      </w:r>
      <w:r>
        <w:rPr>
          <w:rFonts w:hint="eastAsia" w:ascii="仿宋" w:hAnsi="仿宋" w:eastAsia="仿宋" w:cs="仿宋"/>
          <w:sz w:val="24"/>
          <w:szCs w:val="24"/>
        </w:rPr>
        <w:t>活动。</w:t>
      </w:r>
    </w:p>
    <w:p>
      <w:pPr>
        <w:pStyle w:val="2"/>
        <w:adjustRightInd w:val="0"/>
        <w:snapToGrid w:val="0"/>
        <w:spacing w:line="500" w:lineRule="exact"/>
        <w:rPr>
          <w:rFonts w:hint="eastAsia" w:ascii="仿宋" w:hAnsi="仿宋" w:eastAsia="仿宋" w:cs="仿宋"/>
          <w:color w:val="000000" w:themeColor="text1"/>
          <w:sz w:val="24"/>
          <w:szCs w:val="24"/>
          <w14:textFill>
            <w14:solidFill>
              <w14:schemeClr w14:val="tx1"/>
            </w14:solidFill>
          </w14:textFill>
        </w:rPr>
        <w:sectPr>
          <w:footerReference r:id="rId5" w:type="default"/>
          <w:pgSz w:w="11906" w:h="16838"/>
          <w:pgMar w:top="1440" w:right="1797" w:bottom="1440" w:left="1797" w:header="851" w:footer="992" w:gutter="0"/>
          <w:pgNumType w:fmt="decimal" w:start="1"/>
          <w:cols w:space="425" w:num="1"/>
          <w:docGrid w:linePitch="312" w:charSpace="0"/>
        </w:sectPr>
      </w:pPr>
    </w:p>
    <w:p>
      <w:pPr>
        <w:pStyle w:val="3"/>
        <w:numPr>
          <w:ilvl w:val="0"/>
          <w:numId w:val="2"/>
        </w:numPr>
        <w:spacing w:before="0" w:after="0" w:line="240" w:lineRule="auto"/>
        <w:ind w:left="0" w:leftChars="0" w:firstLineChars="0"/>
        <w:outlineLvl w:val="0"/>
        <w:rPr>
          <w:rFonts w:hint="eastAsia" w:ascii="仿宋" w:hAnsi="仿宋" w:eastAsia="仿宋" w:cs="仿宋"/>
          <w:b/>
          <w:bCs w:val="0"/>
          <w:sz w:val="24"/>
          <w:szCs w:val="24"/>
          <w:lang w:eastAsia="zh-CN"/>
        </w:rPr>
      </w:pPr>
      <w:bookmarkStart w:id="103" w:name="_Toc6992"/>
      <w:bookmarkStart w:id="104" w:name="_Toc1612"/>
      <w:bookmarkStart w:id="105" w:name="_Toc294515580"/>
      <w:bookmarkStart w:id="106" w:name="_Toc293736020"/>
      <w:bookmarkStart w:id="107" w:name="_Toc293736063"/>
      <w:bookmarkStart w:id="108" w:name="_Toc293739001"/>
      <w:bookmarkStart w:id="109" w:name="_Toc446599322"/>
      <w:r>
        <w:rPr>
          <w:rFonts w:hint="eastAsia" w:ascii="仿宋" w:hAnsi="仿宋" w:eastAsia="仿宋" w:cs="仿宋"/>
          <w:b/>
          <w:bCs w:val="0"/>
          <w:sz w:val="24"/>
          <w:szCs w:val="24"/>
          <w:lang w:eastAsia="zh-CN"/>
        </w:rPr>
        <w:t>工程量清单</w:t>
      </w:r>
      <w:bookmarkEnd w:id="103"/>
      <w:bookmarkEnd w:id="104"/>
    </w:p>
    <w:bookmarkEnd w:id="105"/>
    <w:p>
      <w:pPr>
        <w:outlineLvl w:val="9"/>
        <w:rPr>
          <w:rFonts w:hint="eastAsia" w:ascii="仿宋" w:hAnsi="仿宋" w:eastAsia="仿宋" w:cs="仿宋"/>
          <w:b/>
          <w:bCs/>
          <w:sz w:val="24"/>
          <w:szCs w:val="24"/>
        </w:rPr>
      </w:pPr>
    </w:p>
    <w:p>
      <w:pPr>
        <w:outlineLvl w:val="9"/>
        <w:rPr>
          <w:rFonts w:hint="eastAsia" w:ascii="仿宋" w:hAnsi="仿宋" w:eastAsia="仿宋" w:cs="仿宋"/>
          <w:sz w:val="24"/>
          <w:szCs w:val="24"/>
        </w:rPr>
      </w:pPr>
    </w:p>
    <w:p>
      <w:pPr>
        <w:pStyle w:val="4"/>
        <w:jc w:val="both"/>
        <w:outlineLvl w:val="1"/>
        <w:rPr>
          <w:rFonts w:hint="eastAsia" w:ascii="仿宋" w:hAnsi="仿宋" w:eastAsia="仿宋" w:cs="仿宋"/>
          <w:b/>
          <w:bCs/>
          <w:color w:val="auto"/>
          <w:sz w:val="24"/>
          <w:szCs w:val="24"/>
        </w:rPr>
      </w:pPr>
      <w:bookmarkStart w:id="110" w:name="_Toc16208"/>
      <w:bookmarkStart w:id="111" w:name="_Toc18089"/>
      <w:bookmarkStart w:id="112" w:name="_Toc484700952"/>
      <w:bookmarkStart w:id="113" w:name="_Toc32026"/>
      <w:bookmarkStart w:id="114" w:name="_Toc24657"/>
      <w:bookmarkStart w:id="115" w:name="_Toc27995"/>
      <w:bookmarkStart w:id="116" w:name="_Toc15678"/>
      <w:bookmarkStart w:id="117" w:name="_Toc10205"/>
      <w:bookmarkStart w:id="118" w:name="_Toc17736"/>
      <w:bookmarkStart w:id="119" w:name="_Toc3536"/>
      <w:bookmarkStart w:id="120" w:name="_Toc31451"/>
      <w:bookmarkStart w:id="121" w:name="_Toc19038"/>
      <w:r>
        <w:rPr>
          <w:rFonts w:hint="eastAsia" w:ascii="仿宋" w:hAnsi="仿宋" w:eastAsia="仿宋" w:cs="仿宋"/>
          <w:b/>
          <w:bCs/>
          <w:color w:val="auto"/>
          <w:sz w:val="24"/>
          <w:szCs w:val="24"/>
          <w:lang w:eastAsia="zh-CN"/>
        </w:rPr>
        <w:t>一、</w:t>
      </w:r>
      <w:r>
        <w:rPr>
          <w:rFonts w:hint="eastAsia" w:ascii="仿宋" w:hAnsi="仿宋" w:eastAsia="仿宋" w:cs="仿宋"/>
          <w:b/>
          <w:bCs/>
          <w:color w:val="auto"/>
          <w:sz w:val="24"/>
          <w:szCs w:val="24"/>
        </w:rPr>
        <w:t>工程量清单（另册）</w:t>
      </w:r>
      <w:bookmarkEnd w:id="110"/>
      <w:bookmarkEnd w:id="111"/>
      <w:bookmarkEnd w:id="112"/>
      <w:bookmarkEnd w:id="113"/>
      <w:bookmarkEnd w:id="114"/>
      <w:bookmarkEnd w:id="115"/>
      <w:bookmarkEnd w:id="116"/>
      <w:bookmarkEnd w:id="117"/>
      <w:bookmarkEnd w:id="118"/>
      <w:bookmarkEnd w:id="119"/>
      <w:bookmarkEnd w:id="120"/>
      <w:bookmarkEnd w:id="121"/>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3"/>
        <w:numPr>
          <w:ilvl w:val="0"/>
          <w:numId w:val="2"/>
        </w:numPr>
        <w:spacing w:before="0" w:after="0" w:line="240" w:lineRule="auto"/>
        <w:ind w:left="1890" w:leftChars="0" w:firstLineChars="0"/>
        <w:outlineLvl w:val="0"/>
        <w:rPr>
          <w:rFonts w:hint="eastAsia" w:ascii="仿宋" w:hAnsi="仿宋" w:eastAsia="仿宋" w:cs="仿宋"/>
          <w:b/>
          <w:bCs w:val="0"/>
          <w:sz w:val="24"/>
          <w:szCs w:val="24"/>
          <w:lang w:eastAsia="zh-CN"/>
        </w:rPr>
      </w:pPr>
      <w:bookmarkStart w:id="122" w:name="_Toc31332"/>
      <w:bookmarkStart w:id="123" w:name="_Toc10724"/>
      <w:bookmarkStart w:id="124" w:name="_Toc27367"/>
      <w:r>
        <w:rPr>
          <w:rFonts w:hint="eastAsia" w:ascii="仿宋" w:hAnsi="仿宋" w:eastAsia="仿宋" w:cs="仿宋"/>
          <w:b/>
          <w:bCs w:val="0"/>
          <w:sz w:val="24"/>
          <w:szCs w:val="24"/>
          <w:lang w:eastAsia="zh-CN"/>
        </w:rPr>
        <w:t>评审方法</w:t>
      </w:r>
      <w:bookmarkEnd w:id="106"/>
      <w:bookmarkEnd w:id="107"/>
      <w:bookmarkEnd w:id="108"/>
      <w:bookmarkEnd w:id="109"/>
      <w:bookmarkEnd w:id="122"/>
      <w:bookmarkEnd w:id="123"/>
      <w:bookmarkEnd w:id="124"/>
    </w:p>
    <w:p>
      <w:pPr>
        <w:rPr>
          <w:rFonts w:hint="eastAsia" w:ascii="仿宋" w:hAnsi="仿宋" w:eastAsia="仿宋" w:cs="仿宋"/>
          <w:sz w:val="24"/>
          <w:szCs w:val="24"/>
        </w:rPr>
      </w:pPr>
    </w:p>
    <w:p>
      <w:pPr>
        <w:tabs>
          <w:tab w:val="left" w:pos="420"/>
          <w:tab w:val="left" w:pos="7560"/>
          <w:tab w:val="left" w:pos="7740"/>
          <w:tab w:val="left" w:pos="7920"/>
        </w:tabs>
        <w:adjustRightInd w:val="0"/>
        <w:snapToGrid w:val="0"/>
        <w:spacing w:line="360" w:lineRule="exact"/>
        <w:rPr>
          <w:rFonts w:hint="eastAsia" w:ascii="仿宋" w:hAnsi="仿宋" w:eastAsia="仿宋" w:cs="仿宋"/>
          <w:b/>
          <w:sz w:val="24"/>
          <w:szCs w:val="24"/>
        </w:rPr>
      </w:pPr>
      <w:bookmarkStart w:id="125" w:name="_Toc293739005"/>
      <w:bookmarkStart w:id="126" w:name="_Toc446599330"/>
      <w:bookmarkStart w:id="127" w:name="_Toc293736067"/>
      <w:bookmarkStart w:id="128" w:name="_Toc293736024"/>
      <w:r>
        <w:rPr>
          <w:rFonts w:hint="eastAsia" w:ascii="仿宋" w:hAnsi="仿宋" w:eastAsia="仿宋" w:cs="仿宋"/>
          <w:b/>
          <w:sz w:val="24"/>
          <w:szCs w:val="24"/>
          <w:highlight w:val="white"/>
          <w:lang w:val="en-US" w:eastAsia="zh-CN"/>
        </w:rPr>
        <w:t>一、</w:t>
      </w:r>
      <w:r>
        <w:rPr>
          <w:rFonts w:hint="eastAsia" w:ascii="仿宋" w:hAnsi="仿宋" w:eastAsia="仿宋" w:cs="仿宋"/>
          <w:b/>
          <w:sz w:val="24"/>
          <w:szCs w:val="24"/>
          <w:highlight w:val="white"/>
        </w:rPr>
        <w:t>综合评分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highlight w:val="white"/>
        </w:rPr>
        <w:t>1</w:t>
      </w:r>
      <w:r>
        <w:rPr>
          <w:rFonts w:hint="eastAsia" w:ascii="仿宋" w:hAnsi="仿宋" w:eastAsia="仿宋" w:cs="仿宋"/>
          <w:sz w:val="24"/>
          <w:szCs w:val="24"/>
          <w:highlight w:val="white"/>
          <w:lang w:eastAsia="zh-CN"/>
        </w:rPr>
        <w:t>.</w:t>
      </w:r>
      <w:r>
        <w:rPr>
          <w:rFonts w:hint="eastAsia" w:ascii="仿宋" w:hAnsi="仿宋" w:eastAsia="仿宋" w:cs="仿宋"/>
          <w:sz w:val="24"/>
          <w:szCs w:val="24"/>
          <w:highlight w:val="white"/>
        </w:rPr>
        <w:t>经磋商确定最终</w:t>
      </w:r>
      <w:r>
        <w:rPr>
          <w:rFonts w:hint="eastAsia" w:ascii="仿宋" w:hAnsi="仿宋" w:eastAsia="仿宋" w:cs="仿宋"/>
          <w:sz w:val="24"/>
          <w:szCs w:val="24"/>
          <w:highlight w:val="white"/>
          <w:lang w:eastAsia="zh-CN"/>
        </w:rPr>
        <w:t>招标</w:t>
      </w:r>
      <w:r>
        <w:rPr>
          <w:rFonts w:hint="eastAsia" w:ascii="仿宋" w:hAnsi="仿宋" w:eastAsia="仿宋" w:cs="仿宋"/>
          <w:sz w:val="24"/>
          <w:szCs w:val="24"/>
          <w:highlight w:val="white"/>
        </w:rPr>
        <w:t>需求和提交最后报价的</w:t>
      </w:r>
      <w:r>
        <w:rPr>
          <w:rFonts w:hint="eastAsia" w:ascii="仿宋" w:hAnsi="仿宋" w:eastAsia="仿宋" w:cs="仿宋"/>
          <w:sz w:val="24"/>
          <w:szCs w:val="24"/>
          <w:highlight w:val="white"/>
          <w:lang w:eastAsia="zh-CN"/>
        </w:rPr>
        <w:t>投标单位</w:t>
      </w:r>
      <w:r>
        <w:rPr>
          <w:rFonts w:hint="eastAsia" w:ascii="仿宋" w:hAnsi="仿宋" w:eastAsia="仿宋" w:cs="仿宋"/>
          <w:sz w:val="24"/>
          <w:szCs w:val="24"/>
          <w:highlight w:val="white"/>
        </w:rPr>
        <w:t>后，由磋商小组采用</w:t>
      </w:r>
      <w:r>
        <w:rPr>
          <w:rFonts w:hint="eastAsia" w:ascii="仿宋" w:hAnsi="仿宋" w:eastAsia="仿宋" w:cs="仿宋"/>
          <w:sz w:val="24"/>
          <w:szCs w:val="24"/>
          <w:highlight w:val="white"/>
          <w:lang w:eastAsia="zh-CN"/>
        </w:rPr>
        <w:t>综合评估法</w:t>
      </w:r>
      <w:r>
        <w:rPr>
          <w:rFonts w:hint="eastAsia" w:ascii="仿宋" w:hAnsi="仿宋" w:eastAsia="仿宋" w:cs="仿宋"/>
          <w:sz w:val="24"/>
          <w:szCs w:val="24"/>
          <w:highlight w:val="white"/>
        </w:rPr>
        <w:t>对提交最后报价的</w:t>
      </w:r>
      <w:r>
        <w:rPr>
          <w:rFonts w:hint="eastAsia" w:ascii="仿宋" w:hAnsi="仿宋" w:eastAsia="仿宋" w:cs="仿宋"/>
          <w:sz w:val="24"/>
          <w:szCs w:val="24"/>
          <w:highlight w:val="white"/>
          <w:lang w:eastAsia="zh-CN"/>
        </w:rPr>
        <w:t>投标单位</w:t>
      </w:r>
      <w:r>
        <w:rPr>
          <w:rFonts w:hint="eastAsia" w:ascii="仿宋" w:hAnsi="仿宋" w:eastAsia="仿宋" w:cs="仿宋"/>
          <w:sz w:val="24"/>
          <w:szCs w:val="24"/>
          <w:highlight w:val="white"/>
        </w:rPr>
        <w:t>的响应文件和最后报价进行综合评分。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highlight w:val="white"/>
          <w:lang w:eastAsia="zh-CN"/>
        </w:rPr>
        <w:t>综合评估法</w:t>
      </w:r>
      <w:r>
        <w:rPr>
          <w:rFonts w:hint="eastAsia" w:ascii="仿宋" w:hAnsi="仿宋" w:eastAsia="仿宋" w:cs="仿宋"/>
          <w:sz w:val="24"/>
          <w:szCs w:val="24"/>
          <w:highlight w:val="white"/>
        </w:rPr>
        <w:t>是指响应文件满足磋商文件全部实质性要求且按评审因素的量化指标评审得分最高的</w:t>
      </w:r>
      <w:r>
        <w:rPr>
          <w:rFonts w:hint="eastAsia" w:ascii="仿宋" w:hAnsi="仿宋" w:eastAsia="仿宋" w:cs="仿宋"/>
          <w:sz w:val="24"/>
          <w:szCs w:val="24"/>
          <w:highlight w:val="white"/>
          <w:lang w:eastAsia="zh-CN"/>
        </w:rPr>
        <w:t>投标单位</w:t>
      </w:r>
      <w:r>
        <w:rPr>
          <w:rFonts w:hint="eastAsia" w:ascii="仿宋" w:hAnsi="仿宋" w:eastAsia="仿宋" w:cs="仿宋"/>
          <w:sz w:val="24"/>
          <w:szCs w:val="24"/>
          <w:highlight w:val="white"/>
        </w:rPr>
        <w:t>为</w:t>
      </w:r>
      <w:r>
        <w:rPr>
          <w:rFonts w:hint="eastAsia" w:ascii="仿宋" w:hAnsi="仿宋" w:eastAsia="仿宋" w:cs="仿宋"/>
          <w:sz w:val="24"/>
          <w:szCs w:val="24"/>
          <w:highlight w:val="white"/>
          <w:lang w:eastAsia="zh-CN"/>
        </w:rPr>
        <w:t>中标</w:t>
      </w:r>
      <w:r>
        <w:rPr>
          <w:rFonts w:hint="eastAsia" w:ascii="仿宋" w:hAnsi="仿宋" w:eastAsia="仿宋" w:cs="仿宋"/>
          <w:sz w:val="24"/>
          <w:szCs w:val="24"/>
          <w:highlight w:val="white"/>
        </w:rPr>
        <w:t>候选</w:t>
      </w:r>
      <w:r>
        <w:rPr>
          <w:rFonts w:hint="eastAsia" w:ascii="仿宋" w:hAnsi="仿宋" w:eastAsia="仿宋" w:cs="仿宋"/>
          <w:sz w:val="24"/>
          <w:szCs w:val="24"/>
          <w:highlight w:val="white"/>
          <w:lang w:eastAsia="zh-CN"/>
        </w:rPr>
        <w:t>人</w:t>
      </w:r>
      <w:r>
        <w:rPr>
          <w:rFonts w:hint="eastAsia" w:ascii="仿宋" w:hAnsi="仿宋" w:eastAsia="仿宋" w:cs="仿宋"/>
          <w:sz w:val="24"/>
          <w:szCs w:val="24"/>
          <w:highlight w:val="white"/>
        </w:rPr>
        <w:t>的评审方法。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highlight w:val="white"/>
        </w:rPr>
        <w:t>2</w:t>
      </w:r>
      <w:r>
        <w:rPr>
          <w:rFonts w:hint="eastAsia" w:ascii="仿宋" w:hAnsi="仿宋" w:eastAsia="仿宋" w:cs="仿宋"/>
          <w:sz w:val="24"/>
          <w:szCs w:val="24"/>
          <w:highlight w:val="white"/>
          <w:lang w:eastAsia="zh-CN"/>
        </w:rPr>
        <w:t>.</w:t>
      </w:r>
      <w:r>
        <w:rPr>
          <w:rFonts w:hint="eastAsia" w:ascii="仿宋" w:hAnsi="仿宋" w:eastAsia="仿宋" w:cs="仿宋"/>
          <w:sz w:val="24"/>
          <w:szCs w:val="24"/>
          <w:highlight w:val="white"/>
        </w:rPr>
        <w:t>评审时，磋商小组各成员应当独立对每个有效响应的文件进行评价、打分，然后汇总每个</w:t>
      </w:r>
      <w:r>
        <w:rPr>
          <w:rFonts w:hint="eastAsia" w:ascii="仿宋" w:hAnsi="仿宋" w:eastAsia="仿宋" w:cs="仿宋"/>
          <w:sz w:val="24"/>
          <w:szCs w:val="24"/>
          <w:highlight w:val="white"/>
          <w:lang w:eastAsia="zh-CN"/>
        </w:rPr>
        <w:t>投标单位</w:t>
      </w:r>
      <w:r>
        <w:rPr>
          <w:rFonts w:hint="eastAsia" w:ascii="仿宋" w:hAnsi="仿宋" w:eastAsia="仿宋" w:cs="仿宋"/>
          <w:sz w:val="24"/>
          <w:szCs w:val="24"/>
          <w:highlight w:val="white"/>
        </w:rPr>
        <w:t>每项评分因素的得分。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white"/>
        </w:rPr>
      </w:pPr>
      <w:r>
        <w:rPr>
          <w:rFonts w:hint="eastAsia" w:ascii="仿宋" w:hAnsi="仿宋" w:eastAsia="仿宋" w:cs="仿宋"/>
          <w:sz w:val="24"/>
          <w:szCs w:val="24"/>
          <w:highlight w:val="white"/>
        </w:rPr>
        <w:t>3</w:t>
      </w:r>
      <w:r>
        <w:rPr>
          <w:rFonts w:hint="eastAsia" w:ascii="仿宋" w:hAnsi="仿宋" w:eastAsia="仿宋" w:cs="仿宋"/>
          <w:sz w:val="24"/>
          <w:szCs w:val="24"/>
          <w:highlight w:val="white"/>
          <w:lang w:eastAsia="zh-CN"/>
        </w:rPr>
        <w:t>.</w:t>
      </w:r>
      <w:r>
        <w:rPr>
          <w:rFonts w:hint="eastAsia" w:ascii="仿宋" w:hAnsi="仿宋" w:eastAsia="仿宋" w:cs="仿宋"/>
          <w:sz w:val="24"/>
          <w:szCs w:val="24"/>
          <w:highlight w:val="white"/>
        </w:rPr>
        <w:t>符合《政府</w:t>
      </w:r>
      <w:r>
        <w:rPr>
          <w:rFonts w:hint="eastAsia" w:ascii="仿宋" w:hAnsi="仿宋" w:eastAsia="仿宋" w:cs="仿宋"/>
          <w:sz w:val="24"/>
          <w:szCs w:val="24"/>
          <w:highlight w:val="white"/>
          <w:lang w:eastAsia="zh-CN"/>
        </w:rPr>
        <w:t>采购</w:t>
      </w:r>
      <w:r>
        <w:rPr>
          <w:rFonts w:hint="eastAsia" w:ascii="仿宋" w:hAnsi="仿宋" w:eastAsia="仿宋" w:cs="仿宋"/>
          <w:sz w:val="24"/>
          <w:szCs w:val="24"/>
          <w:highlight w:val="white"/>
        </w:rPr>
        <w:t>竞争性磋商</w:t>
      </w:r>
      <w:r>
        <w:rPr>
          <w:rFonts w:hint="eastAsia" w:ascii="仿宋" w:hAnsi="仿宋" w:eastAsia="仿宋" w:cs="仿宋"/>
          <w:sz w:val="24"/>
          <w:szCs w:val="24"/>
          <w:highlight w:val="white"/>
          <w:lang w:eastAsia="zh-CN"/>
        </w:rPr>
        <w:t>招标</w:t>
      </w:r>
      <w:r>
        <w:rPr>
          <w:rFonts w:hint="eastAsia" w:ascii="仿宋" w:hAnsi="仿宋" w:eastAsia="仿宋" w:cs="仿宋"/>
          <w:sz w:val="24"/>
          <w:szCs w:val="24"/>
          <w:highlight w:val="white"/>
        </w:rPr>
        <w:t>方式管理暂行办法》（财库[2014]214号）中第三条第三项的规定和执行统一价格标准的项目，其价格不列为评分因素。有特殊情况需要在上述规定范围外设定价格分权重的，应当经本级人民政府财政部门审核同意。</w:t>
      </w:r>
    </w:p>
    <w:p>
      <w:pPr>
        <w:pStyle w:val="4"/>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仿宋" w:hAnsi="仿宋" w:eastAsia="仿宋" w:cs="仿宋"/>
          <w:b/>
          <w:bCs/>
          <w:color w:val="000000" w:themeColor="text1"/>
          <w:kern w:val="2"/>
          <w:sz w:val="24"/>
          <w:szCs w:val="24"/>
          <w:lang w:val="zh-CN"/>
          <w14:textFill>
            <w14:solidFill>
              <w14:schemeClr w14:val="tx1"/>
            </w14:solidFill>
          </w14:textFill>
        </w:rPr>
      </w:pPr>
      <w:bookmarkStart w:id="129" w:name="_Toc2938"/>
      <w:bookmarkStart w:id="130" w:name="_Toc4618"/>
      <w:bookmarkStart w:id="131" w:name="_Toc8130"/>
      <w:bookmarkStart w:id="132" w:name="_Toc14742"/>
      <w:bookmarkStart w:id="133" w:name="_Toc3537"/>
      <w:bookmarkStart w:id="134" w:name="_Toc26597"/>
      <w:r>
        <w:rPr>
          <w:rFonts w:hint="eastAsia" w:ascii="仿宋" w:hAnsi="仿宋" w:eastAsia="仿宋" w:cs="仿宋"/>
          <w:b/>
          <w:bCs/>
          <w:color w:val="000000" w:themeColor="text1"/>
          <w:kern w:val="2"/>
          <w:sz w:val="24"/>
          <w:szCs w:val="24"/>
          <w:lang w:val="zh-CN"/>
          <w14:textFill>
            <w14:solidFill>
              <w14:schemeClr w14:val="tx1"/>
            </w14:solidFill>
          </w14:textFill>
        </w:rPr>
        <w:t>资格后审评审表</w:t>
      </w:r>
      <w:bookmarkEnd w:id="129"/>
      <w:bookmarkEnd w:id="130"/>
      <w:bookmarkEnd w:id="131"/>
      <w:bookmarkEnd w:id="132"/>
      <w:bookmarkEnd w:id="133"/>
      <w:bookmarkEnd w:id="134"/>
    </w:p>
    <w:tbl>
      <w:tblPr>
        <w:tblStyle w:val="37"/>
        <w:tblW w:w="8832" w:type="dxa"/>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2124"/>
        <w:gridCol w:w="4437"/>
        <w:gridCol w:w="419"/>
        <w:gridCol w:w="690"/>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Merge w:val="restart"/>
            <w:noWrap w:val="0"/>
            <w:vAlign w:val="center"/>
          </w:tcPr>
          <w:p>
            <w:pPr>
              <w:spacing w:line="360" w:lineRule="auto"/>
              <w:jc w:val="center"/>
              <w:rPr>
                <w:rFonts w:hint="eastAsia" w:ascii="仿宋" w:hAnsi="仿宋" w:eastAsia="仿宋" w:cs="仿宋"/>
                <w:b/>
                <w:spacing w:val="-2"/>
                <w:sz w:val="24"/>
                <w:szCs w:val="24"/>
              </w:rPr>
            </w:pPr>
            <w:bookmarkStart w:id="135" w:name="_Toc29464"/>
            <w:bookmarkStart w:id="136" w:name="_Toc30312"/>
            <w:bookmarkStart w:id="137" w:name="_Toc11547"/>
            <w:bookmarkStart w:id="138" w:name="_Toc11954"/>
            <w:bookmarkStart w:id="139" w:name="_Toc27601"/>
            <w:bookmarkStart w:id="140" w:name="_Toc8406"/>
            <w:r>
              <w:rPr>
                <w:rFonts w:hint="eastAsia" w:ascii="仿宋" w:hAnsi="仿宋" w:eastAsia="仿宋" w:cs="仿宋"/>
                <w:b/>
                <w:spacing w:val="-2"/>
                <w:sz w:val="24"/>
                <w:szCs w:val="24"/>
              </w:rPr>
              <w:t>序号</w:t>
            </w:r>
          </w:p>
        </w:tc>
        <w:tc>
          <w:tcPr>
            <w:tcW w:w="2124" w:type="dxa"/>
            <w:vMerge w:val="restart"/>
            <w:noWrap w:val="0"/>
            <w:vAlign w:val="center"/>
          </w:tcPr>
          <w:p>
            <w:pPr>
              <w:spacing w:line="360" w:lineRule="auto"/>
              <w:jc w:val="center"/>
              <w:rPr>
                <w:rFonts w:hint="eastAsia" w:ascii="仿宋" w:hAnsi="仿宋" w:eastAsia="仿宋" w:cs="仿宋"/>
                <w:b/>
                <w:spacing w:val="-2"/>
                <w:sz w:val="24"/>
                <w:szCs w:val="24"/>
              </w:rPr>
            </w:pPr>
            <w:r>
              <w:rPr>
                <w:rFonts w:hint="eastAsia" w:ascii="仿宋" w:hAnsi="仿宋" w:eastAsia="仿宋" w:cs="仿宋"/>
                <w:b/>
                <w:spacing w:val="-2"/>
                <w:sz w:val="24"/>
                <w:szCs w:val="24"/>
              </w:rPr>
              <w:t>评审内容</w:t>
            </w:r>
          </w:p>
        </w:tc>
        <w:tc>
          <w:tcPr>
            <w:tcW w:w="4437" w:type="dxa"/>
            <w:vMerge w:val="restart"/>
            <w:noWrap w:val="0"/>
            <w:vAlign w:val="center"/>
          </w:tcPr>
          <w:p>
            <w:pPr>
              <w:spacing w:line="360" w:lineRule="auto"/>
              <w:jc w:val="center"/>
              <w:rPr>
                <w:rFonts w:hint="eastAsia" w:ascii="仿宋" w:hAnsi="仿宋" w:eastAsia="仿宋" w:cs="仿宋"/>
                <w:b/>
                <w:spacing w:val="-2"/>
                <w:sz w:val="24"/>
                <w:szCs w:val="24"/>
              </w:rPr>
            </w:pPr>
            <w:r>
              <w:rPr>
                <w:rFonts w:hint="eastAsia" w:ascii="仿宋" w:hAnsi="仿宋" w:eastAsia="仿宋" w:cs="仿宋"/>
                <w:b/>
                <w:spacing w:val="-2"/>
                <w:sz w:val="24"/>
                <w:szCs w:val="24"/>
              </w:rPr>
              <w:t>评审合格标准</w:t>
            </w:r>
          </w:p>
        </w:tc>
        <w:tc>
          <w:tcPr>
            <w:tcW w:w="1808" w:type="dxa"/>
            <w:gridSpan w:val="3"/>
            <w:noWrap w:val="0"/>
            <w:vAlign w:val="bottom"/>
          </w:tcPr>
          <w:p>
            <w:pPr>
              <w:spacing w:line="360" w:lineRule="auto"/>
              <w:jc w:val="center"/>
              <w:rPr>
                <w:rFonts w:hint="eastAsia" w:ascii="仿宋" w:hAnsi="仿宋" w:eastAsia="仿宋" w:cs="仿宋"/>
                <w:b/>
                <w:spacing w:val="-2"/>
                <w:sz w:val="24"/>
                <w:szCs w:val="24"/>
              </w:rPr>
            </w:pPr>
            <w:r>
              <w:rPr>
                <w:rFonts w:hint="eastAsia" w:ascii="仿宋" w:hAnsi="仿宋" w:eastAsia="仿宋" w:cs="仿宋"/>
                <w:b/>
                <w:spacing w:val="-2"/>
                <w:sz w:val="24"/>
                <w:szCs w:val="24"/>
                <w:lang w:eastAsia="zh-CN"/>
              </w:rPr>
              <w:t>投标人</w:t>
            </w:r>
            <w:r>
              <w:rPr>
                <w:rFonts w:hint="eastAsia" w:ascii="仿宋" w:hAnsi="仿宋" w:eastAsia="仿宋" w:cs="仿宋"/>
                <w:b/>
                <w:spacing w:val="-2"/>
                <w:sz w:val="24"/>
                <w:szCs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Merge w:val="continue"/>
            <w:noWrap w:val="0"/>
            <w:vAlign w:val="bottom"/>
          </w:tcPr>
          <w:p>
            <w:pPr>
              <w:spacing w:line="360" w:lineRule="auto"/>
              <w:jc w:val="center"/>
              <w:rPr>
                <w:rFonts w:hint="eastAsia" w:ascii="仿宋" w:hAnsi="仿宋" w:eastAsia="仿宋" w:cs="仿宋"/>
                <w:b/>
                <w:spacing w:val="-2"/>
                <w:sz w:val="24"/>
                <w:szCs w:val="24"/>
              </w:rPr>
            </w:pPr>
          </w:p>
        </w:tc>
        <w:tc>
          <w:tcPr>
            <w:tcW w:w="2124" w:type="dxa"/>
            <w:vMerge w:val="continue"/>
            <w:noWrap w:val="0"/>
            <w:vAlign w:val="bottom"/>
          </w:tcPr>
          <w:p>
            <w:pPr>
              <w:spacing w:line="360" w:lineRule="auto"/>
              <w:jc w:val="center"/>
              <w:rPr>
                <w:rFonts w:hint="eastAsia" w:ascii="仿宋" w:hAnsi="仿宋" w:eastAsia="仿宋" w:cs="仿宋"/>
                <w:b/>
                <w:spacing w:val="-2"/>
                <w:sz w:val="24"/>
                <w:szCs w:val="24"/>
              </w:rPr>
            </w:pPr>
          </w:p>
        </w:tc>
        <w:tc>
          <w:tcPr>
            <w:tcW w:w="4437" w:type="dxa"/>
            <w:vMerge w:val="continue"/>
            <w:noWrap w:val="0"/>
            <w:vAlign w:val="bottom"/>
          </w:tcPr>
          <w:p>
            <w:pPr>
              <w:spacing w:line="360" w:lineRule="auto"/>
              <w:jc w:val="center"/>
              <w:rPr>
                <w:rFonts w:hint="eastAsia" w:ascii="仿宋" w:hAnsi="仿宋" w:eastAsia="仿宋" w:cs="仿宋"/>
                <w:b/>
                <w:spacing w:val="-2"/>
                <w:sz w:val="24"/>
                <w:szCs w:val="24"/>
              </w:rPr>
            </w:pPr>
          </w:p>
        </w:tc>
        <w:tc>
          <w:tcPr>
            <w:tcW w:w="419" w:type="dxa"/>
            <w:noWrap w:val="0"/>
            <w:vAlign w:val="bottom"/>
          </w:tcPr>
          <w:p>
            <w:pPr>
              <w:spacing w:line="360" w:lineRule="auto"/>
              <w:jc w:val="center"/>
              <w:rPr>
                <w:rFonts w:hint="eastAsia" w:ascii="仿宋" w:hAnsi="仿宋" w:eastAsia="仿宋" w:cs="仿宋"/>
                <w:b/>
                <w:spacing w:val="-2"/>
                <w:sz w:val="24"/>
                <w:szCs w:val="24"/>
              </w:rPr>
            </w:pPr>
          </w:p>
        </w:tc>
        <w:tc>
          <w:tcPr>
            <w:tcW w:w="690" w:type="dxa"/>
            <w:noWrap w:val="0"/>
            <w:vAlign w:val="top"/>
          </w:tcPr>
          <w:p>
            <w:pPr>
              <w:spacing w:line="360" w:lineRule="auto"/>
              <w:jc w:val="center"/>
              <w:rPr>
                <w:rFonts w:hint="eastAsia" w:ascii="仿宋" w:hAnsi="仿宋" w:eastAsia="仿宋" w:cs="仿宋"/>
                <w:b/>
                <w:spacing w:val="-2"/>
                <w:sz w:val="24"/>
                <w:szCs w:val="24"/>
              </w:rPr>
            </w:pPr>
          </w:p>
        </w:tc>
        <w:tc>
          <w:tcPr>
            <w:tcW w:w="699" w:type="dxa"/>
            <w:noWrap w:val="0"/>
            <w:vAlign w:val="top"/>
          </w:tcPr>
          <w:p>
            <w:pPr>
              <w:spacing w:line="360" w:lineRule="auto"/>
              <w:jc w:val="center"/>
              <w:rPr>
                <w:rFonts w:hint="eastAsia" w:ascii="仿宋" w:hAnsi="仿宋" w:eastAsia="仿宋" w:cs="仿宋"/>
                <w:b/>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1</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white"/>
              </w:rPr>
            </w:pPr>
            <w:r>
              <w:rPr>
                <w:rFonts w:hint="eastAsia" w:ascii="仿宋" w:hAnsi="仿宋" w:eastAsia="仿宋" w:cs="仿宋"/>
                <w:sz w:val="24"/>
                <w:szCs w:val="24"/>
                <w:highlight w:val="white"/>
              </w:rPr>
              <w:t>营业执照等证明</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white"/>
                <w:lang w:eastAsia="zh-CN"/>
              </w:rPr>
            </w:pPr>
            <w:r>
              <w:rPr>
                <w:rFonts w:hint="eastAsia" w:ascii="仿宋" w:hAnsi="仿宋" w:eastAsia="仿宋" w:cs="仿宋"/>
                <w:sz w:val="24"/>
                <w:szCs w:val="24"/>
                <w:highlight w:val="white"/>
              </w:rPr>
              <w:t>有效的营业执照</w:t>
            </w:r>
            <w:r>
              <w:rPr>
                <w:rFonts w:hint="eastAsia" w:ascii="仿宋" w:hAnsi="仿宋" w:eastAsia="仿宋" w:cs="仿宋"/>
                <w:sz w:val="24"/>
                <w:szCs w:val="24"/>
                <w:highlight w:val="white"/>
                <w:lang w:eastAsia="zh-CN"/>
              </w:rPr>
              <w:t>；</w:t>
            </w:r>
          </w:p>
        </w:tc>
        <w:tc>
          <w:tcPr>
            <w:tcW w:w="419" w:type="dxa"/>
            <w:noWrap w:val="0"/>
            <w:vAlign w:val="top"/>
          </w:tcPr>
          <w:p>
            <w:pPr>
              <w:spacing w:line="360" w:lineRule="auto"/>
              <w:jc w:val="left"/>
              <w:rPr>
                <w:rFonts w:hint="eastAsia" w:ascii="仿宋" w:hAnsi="仿宋" w:eastAsia="仿宋" w:cs="仿宋"/>
                <w:spacing w:val="-2"/>
                <w:sz w:val="24"/>
                <w:szCs w:val="24"/>
              </w:rPr>
            </w:pPr>
          </w:p>
        </w:tc>
        <w:tc>
          <w:tcPr>
            <w:tcW w:w="690" w:type="dxa"/>
            <w:noWrap w:val="0"/>
            <w:vAlign w:val="top"/>
          </w:tcPr>
          <w:p>
            <w:pPr>
              <w:spacing w:line="360" w:lineRule="auto"/>
              <w:jc w:val="left"/>
              <w:rPr>
                <w:rFonts w:hint="eastAsia" w:ascii="仿宋" w:hAnsi="仿宋" w:eastAsia="仿宋" w:cs="仿宋"/>
                <w:spacing w:val="-2"/>
                <w:sz w:val="24"/>
                <w:szCs w:val="24"/>
              </w:rPr>
            </w:pPr>
          </w:p>
        </w:tc>
        <w:tc>
          <w:tcPr>
            <w:tcW w:w="699" w:type="dxa"/>
            <w:noWrap w:val="0"/>
            <w:vAlign w:val="top"/>
          </w:tcPr>
          <w:p>
            <w:pPr>
              <w:spacing w:line="360" w:lineRule="auto"/>
              <w:jc w:val="left"/>
              <w:rPr>
                <w:rFonts w:hint="eastAsia" w:ascii="仿宋" w:hAnsi="仿宋" w:eastAsia="仿宋" w:cs="仿宋"/>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2</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white"/>
              </w:rPr>
            </w:pPr>
            <w:r>
              <w:rPr>
                <w:rFonts w:hint="eastAsia" w:ascii="仿宋" w:hAnsi="仿宋" w:eastAsia="仿宋" w:cs="仿宋"/>
                <w:sz w:val="24"/>
                <w:szCs w:val="24"/>
                <w:highlight w:val="white"/>
                <w:lang w:eastAsia="zh-CN"/>
              </w:rPr>
              <w:t>法定代表人身份证明书及</w:t>
            </w:r>
            <w:r>
              <w:rPr>
                <w:rFonts w:hint="eastAsia" w:ascii="仿宋" w:hAnsi="仿宋" w:eastAsia="仿宋" w:cs="仿宋"/>
                <w:sz w:val="24"/>
                <w:szCs w:val="24"/>
                <w:highlight w:val="white"/>
              </w:rPr>
              <w:t>法定代表人授权书</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white"/>
              </w:rPr>
            </w:pPr>
            <w:r>
              <w:rPr>
                <w:rFonts w:hint="eastAsia" w:ascii="仿宋" w:hAnsi="仿宋" w:eastAsia="仿宋" w:cs="仿宋"/>
                <w:sz w:val="24"/>
                <w:szCs w:val="24"/>
                <w:highlight w:val="white"/>
                <w:lang w:val="en-US" w:eastAsia="zh-CN"/>
              </w:rPr>
              <w:t>(1)</w:t>
            </w:r>
            <w:r>
              <w:rPr>
                <w:rFonts w:hint="eastAsia" w:ascii="仿宋" w:hAnsi="仿宋" w:eastAsia="仿宋" w:cs="仿宋"/>
                <w:sz w:val="24"/>
                <w:szCs w:val="24"/>
                <w:highlight w:val="white"/>
              </w:rPr>
              <w:t>原件，按招标文件规定的格式填写、签署和盖章；</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white"/>
              </w:rPr>
            </w:pPr>
            <w:r>
              <w:rPr>
                <w:rFonts w:hint="eastAsia" w:ascii="仿宋" w:hAnsi="仿宋" w:eastAsia="仿宋" w:cs="仿宋"/>
                <w:sz w:val="24"/>
                <w:szCs w:val="24"/>
                <w:highlight w:val="white"/>
                <w:lang w:val="en-US" w:eastAsia="zh-CN"/>
              </w:rPr>
              <w:t>(2)</w:t>
            </w:r>
            <w:r>
              <w:rPr>
                <w:rFonts w:hint="eastAsia" w:ascii="仿宋" w:hAnsi="仿宋" w:eastAsia="仿宋" w:cs="仿宋"/>
                <w:sz w:val="24"/>
                <w:szCs w:val="24"/>
                <w:highlight w:val="white"/>
              </w:rPr>
              <w:t xml:space="preserve"> </w:t>
            </w:r>
            <w:r>
              <w:rPr>
                <w:rFonts w:hint="eastAsia" w:ascii="仿宋" w:hAnsi="仿宋" w:eastAsia="仿宋" w:cs="仿宋"/>
                <w:sz w:val="24"/>
                <w:szCs w:val="24"/>
                <w:highlight w:val="white"/>
                <w:lang w:eastAsia="zh-CN"/>
              </w:rPr>
              <w:t>法定代表人身份证明书附完整的</w:t>
            </w:r>
            <w:r>
              <w:rPr>
                <w:rFonts w:hint="eastAsia" w:ascii="仿宋" w:hAnsi="仿宋" w:eastAsia="仿宋" w:cs="仿宋"/>
                <w:sz w:val="24"/>
                <w:szCs w:val="24"/>
                <w:highlight w:val="white"/>
              </w:rPr>
              <w:t>法定代表人身份证复印件</w:t>
            </w:r>
            <w:r>
              <w:rPr>
                <w:rFonts w:hint="eastAsia" w:ascii="仿宋" w:hAnsi="仿宋" w:eastAsia="仿宋" w:cs="仿宋"/>
                <w:sz w:val="24"/>
                <w:szCs w:val="24"/>
                <w:highlight w:val="white"/>
                <w:lang w:eastAsia="zh-CN"/>
              </w:rPr>
              <w:t>，并</w:t>
            </w:r>
            <w:r>
              <w:rPr>
                <w:rFonts w:hint="eastAsia" w:ascii="仿宋" w:hAnsi="仿宋" w:eastAsia="仿宋" w:cs="仿宋"/>
                <w:sz w:val="24"/>
                <w:szCs w:val="24"/>
                <w:highlight w:val="white"/>
              </w:rPr>
              <w:t>加盖公章</w:t>
            </w:r>
            <w:r>
              <w:rPr>
                <w:rFonts w:hint="eastAsia" w:ascii="仿宋" w:hAnsi="仿宋" w:eastAsia="仿宋" w:cs="仿宋"/>
                <w:sz w:val="24"/>
                <w:szCs w:val="24"/>
                <w:highlight w:val="white"/>
                <w:lang w:eastAsia="zh-CN"/>
              </w:rPr>
              <w:t>。</w:t>
            </w:r>
            <w:r>
              <w:rPr>
                <w:rFonts w:hint="eastAsia" w:ascii="仿宋" w:hAnsi="仿宋" w:eastAsia="仿宋" w:cs="仿宋"/>
                <w:sz w:val="24"/>
                <w:szCs w:val="24"/>
                <w:highlight w:val="white"/>
              </w:rPr>
              <w:t>（</w:t>
            </w:r>
            <w:r>
              <w:rPr>
                <w:rFonts w:hint="eastAsia" w:ascii="仿宋" w:hAnsi="仿宋" w:eastAsia="仿宋" w:cs="仿宋"/>
                <w:sz w:val="24"/>
                <w:szCs w:val="24"/>
                <w:highlight w:val="white"/>
                <w:lang w:val="en-US" w:eastAsia="zh-CN"/>
              </w:rPr>
              <w:t>3</w:t>
            </w:r>
            <w:r>
              <w:rPr>
                <w:rFonts w:hint="eastAsia" w:ascii="仿宋" w:hAnsi="仿宋" w:eastAsia="仿宋" w:cs="仿宋"/>
                <w:sz w:val="24"/>
                <w:szCs w:val="24"/>
                <w:highlight w:val="white"/>
              </w:rPr>
              <w:t>）</w:t>
            </w:r>
            <w:r>
              <w:rPr>
                <w:rFonts w:hint="eastAsia" w:ascii="仿宋" w:hAnsi="仿宋" w:eastAsia="仿宋" w:cs="仿宋"/>
                <w:sz w:val="24"/>
                <w:szCs w:val="24"/>
                <w:highlight w:val="white"/>
                <w:lang w:eastAsia="zh-CN"/>
              </w:rPr>
              <w:t>法定代表人授权委托书</w:t>
            </w:r>
            <w:r>
              <w:rPr>
                <w:rFonts w:hint="eastAsia" w:ascii="仿宋" w:hAnsi="仿宋" w:eastAsia="仿宋" w:cs="仿宋"/>
                <w:sz w:val="24"/>
                <w:szCs w:val="24"/>
                <w:highlight w:val="white"/>
              </w:rPr>
              <w:t>附完整的法定代表人身份证复印件、被授权人身份证复印件，</w:t>
            </w:r>
            <w:r>
              <w:rPr>
                <w:rFonts w:hint="eastAsia" w:ascii="仿宋" w:hAnsi="仿宋" w:eastAsia="仿宋" w:cs="仿宋"/>
                <w:sz w:val="24"/>
                <w:szCs w:val="24"/>
                <w:highlight w:val="white"/>
                <w:lang w:eastAsia="zh-CN"/>
              </w:rPr>
              <w:t>并</w:t>
            </w:r>
            <w:r>
              <w:rPr>
                <w:rFonts w:hint="eastAsia" w:ascii="仿宋" w:hAnsi="仿宋" w:eastAsia="仿宋" w:cs="仿宋"/>
                <w:sz w:val="24"/>
                <w:szCs w:val="24"/>
                <w:highlight w:val="white"/>
              </w:rPr>
              <w:t>加盖公章；</w:t>
            </w:r>
          </w:p>
        </w:tc>
        <w:tc>
          <w:tcPr>
            <w:tcW w:w="419" w:type="dxa"/>
            <w:noWrap w:val="0"/>
            <w:vAlign w:val="top"/>
          </w:tcPr>
          <w:p>
            <w:pPr>
              <w:spacing w:line="360" w:lineRule="auto"/>
              <w:jc w:val="left"/>
              <w:rPr>
                <w:rFonts w:hint="eastAsia" w:ascii="仿宋" w:hAnsi="仿宋" w:eastAsia="仿宋" w:cs="仿宋"/>
                <w:spacing w:val="-2"/>
                <w:sz w:val="24"/>
                <w:szCs w:val="24"/>
              </w:rPr>
            </w:pPr>
          </w:p>
        </w:tc>
        <w:tc>
          <w:tcPr>
            <w:tcW w:w="690" w:type="dxa"/>
            <w:noWrap w:val="0"/>
            <w:vAlign w:val="top"/>
          </w:tcPr>
          <w:p>
            <w:pPr>
              <w:spacing w:line="360" w:lineRule="auto"/>
              <w:jc w:val="left"/>
              <w:rPr>
                <w:rFonts w:hint="eastAsia" w:ascii="仿宋" w:hAnsi="仿宋" w:eastAsia="仿宋" w:cs="仿宋"/>
                <w:spacing w:val="-2"/>
                <w:sz w:val="24"/>
                <w:szCs w:val="24"/>
              </w:rPr>
            </w:pPr>
          </w:p>
        </w:tc>
        <w:tc>
          <w:tcPr>
            <w:tcW w:w="699" w:type="dxa"/>
            <w:noWrap w:val="0"/>
            <w:vAlign w:val="top"/>
          </w:tcPr>
          <w:p>
            <w:pPr>
              <w:spacing w:line="360" w:lineRule="auto"/>
              <w:jc w:val="left"/>
              <w:rPr>
                <w:rFonts w:hint="eastAsia" w:ascii="仿宋" w:hAnsi="仿宋" w:eastAsia="仿宋" w:cs="仿宋"/>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3</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white"/>
              </w:rPr>
            </w:pPr>
            <w:r>
              <w:rPr>
                <w:rFonts w:hint="eastAsia" w:ascii="仿宋" w:hAnsi="仿宋" w:eastAsia="仿宋" w:cs="仿宋"/>
                <w:sz w:val="24"/>
                <w:szCs w:val="24"/>
                <w:highlight w:val="white"/>
              </w:rPr>
              <w:t>具有良好的商业信誉和健全的财务会计制度</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white"/>
              </w:rPr>
            </w:pPr>
            <w:r>
              <w:rPr>
                <w:rFonts w:hint="eastAsia" w:ascii="仿宋" w:hAnsi="仿宋" w:eastAsia="仿宋" w:cs="仿宋"/>
                <w:sz w:val="24"/>
                <w:szCs w:val="24"/>
                <w:highlight w:val="white"/>
              </w:rPr>
              <w:t>（1）提供会计师事务所出具的</w:t>
            </w:r>
            <w:r>
              <w:rPr>
                <w:rFonts w:hint="eastAsia" w:ascii="仿宋" w:hAnsi="仿宋" w:eastAsia="仿宋" w:cs="仿宋"/>
                <w:sz w:val="24"/>
                <w:szCs w:val="24"/>
                <w:highlight w:val="white"/>
                <w:lang w:val="en-US" w:eastAsia="zh-CN"/>
              </w:rPr>
              <w:t>2021年度或2022年度财务审计报告</w:t>
            </w:r>
            <w:r>
              <w:rPr>
                <w:rFonts w:hint="eastAsia" w:ascii="仿宋" w:hAnsi="仿宋" w:eastAsia="仿宋" w:cs="仿宋"/>
                <w:sz w:val="24"/>
                <w:szCs w:val="24"/>
                <w:highlight w:val="white"/>
              </w:rPr>
              <w:t>复印件或银行在开标日前</w:t>
            </w:r>
            <w:r>
              <w:rPr>
                <w:rFonts w:hint="eastAsia" w:ascii="仿宋" w:hAnsi="仿宋" w:eastAsia="仿宋" w:cs="仿宋"/>
                <w:sz w:val="24"/>
                <w:szCs w:val="24"/>
                <w:highlight w:val="white"/>
                <w:lang w:val="en-US" w:eastAsia="zh-CN"/>
              </w:rPr>
              <w:t>六</w:t>
            </w:r>
            <w:r>
              <w:rPr>
                <w:rFonts w:hint="eastAsia" w:ascii="仿宋" w:hAnsi="仿宋" w:eastAsia="仿宋" w:cs="仿宋"/>
                <w:sz w:val="24"/>
                <w:szCs w:val="24"/>
                <w:highlight w:val="white"/>
              </w:rPr>
              <w:t>个月内开具的资信证明；</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white"/>
              </w:rPr>
            </w:pPr>
            <w:r>
              <w:rPr>
                <w:rFonts w:hint="eastAsia" w:ascii="仿宋" w:hAnsi="仿宋" w:eastAsia="仿宋" w:cs="仿宋"/>
                <w:sz w:val="24"/>
                <w:szCs w:val="24"/>
                <w:highlight w:val="white"/>
              </w:rPr>
              <w:t>（2）复印件加盖</w:t>
            </w:r>
            <w:r>
              <w:rPr>
                <w:rFonts w:hint="eastAsia" w:ascii="仿宋" w:hAnsi="仿宋" w:eastAsia="仿宋" w:cs="仿宋"/>
                <w:sz w:val="24"/>
                <w:szCs w:val="24"/>
                <w:highlight w:val="white"/>
                <w:lang w:eastAsia="zh-CN"/>
              </w:rPr>
              <w:t>投标人</w:t>
            </w:r>
            <w:r>
              <w:rPr>
                <w:rFonts w:hint="eastAsia" w:ascii="仿宋" w:hAnsi="仿宋" w:eastAsia="仿宋" w:cs="仿宋"/>
                <w:sz w:val="24"/>
                <w:szCs w:val="24"/>
                <w:highlight w:val="white"/>
              </w:rPr>
              <w:t xml:space="preserve">公章； </w:t>
            </w:r>
          </w:p>
        </w:tc>
        <w:tc>
          <w:tcPr>
            <w:tcW w:w="419" w:type="dxa"/>
            <w:noWrap w:val="0"/>
            <w:vAlign w:val="top"/>
          </w:tcPr>
          <w:p>
            <w:pPr>
              <w:spacing w:line="360" w:lineRule="auto"/>
              <w:jc w:val="left"/>
              <w:rPr>
                <w:rFonts w:hint="eastAsia" w:ascii="仿宋" w:hAnsi="仿宋" w:eastAsia="仿宋" w:cs="仿宋"/>
                <w:spacing w:val="-2"/>
                <w:sz w:val="24"/>
                <w:szCs w:val="24"/>
              </w:rPr>
            </w:pPr>
          </w:p>
        </w:tc>
        <w:tc>
          <w:tcPr>
            <w:tcW w:w="690" w:type="dxa"/>
            <w:noWrap w:val="0"/>
            <w:vAlign w:val="top"/>
          </w:tcPr>
          <w:p>
            <w:pPr>
              <w:spacing w:line="360" w:lineRule="auto"/>
              <w:jc w:val="left"/>
              <w:rPr>
                <w:rFonts w:hint="eastAsia" w:ascii="仿宋" w:hAnsi="仿宋" w:eastAsia="仿宋" w:cs="仿宋"/>
                <w:spacing w:val="-2"/>
                <w:sz w:val="24"/>
                <w:szCs w:val="24"/>
              </w:rPr>
            </w:pPr>
          </w:p>
        </w:tc>
        <w:tc>
          <w:tcPr>
            <w:tcW w:w="699" w:type="dxa"/>
            <w:noWrap w:val="0"/>
            <w:vAlign w:val="top"/>
          </w:tcPr>
          <w:p>
            <w:pPr>
              <w:spacing w:line="360" w:lineRule="auto"/>
              <w:jc w:val="left"/>
              <w:rPr>
                <w:rFonts w:hint="eastAsia" w:ascii="仿宋" w:hAnsi="仿宋" w:eastAsia="仿宋" w:cs="仿宋"/>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4</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white"/>
              </w:rPr>
            </w:pPr>
            <w:r>
              <w:rPr>
                <w:rFonts w:hint="eastAsia" w:ascii="仿宋" w:hAnsi="仿宋" w:eastAsia="仿宋" w:cs="仿宋"/>
                <w:sz w:val="24"/>
                <w:szCs w:val="24"/>
                <w:highlight w:val="white"/>
              </w:rPr>
              <w:t>具有履行合同所必需的设备和专业技术能力</w:t>
            </w:r>
          </w:p>
        </w:tc>
        <w:tc>
          <w:tcPr>
            <w:tcW w:w="4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white"/>
                <w:lang w:eastAsia="zh-CN"/>
              </w:rPr>
            </w:pPr>
            <w:r>
              <w:rPr>
                <w:rFonts w:hint="eastAsia" w:ascii="仿宋" w:hAnsi="仿宋" w:eastAsia="仿宋" w:cs="仿宋"/>
                <w:sz w:val="24"/>
                <w:szCs w:val="24"/>
                <w:highlight w:val="white"/>
              </w:rPr>
              <w:t>提供了可充分满足履行合同所需设备和专业技术能力的承诺</w:t>
            </w:r>
            <w:r>
              <w:rPr>
                <w:rFonts w:hint="eastAsia" w:ascii="仿宋" w:hAnsi="仿宋" w:eastAsia="仿宋" w:cs="仿宋"/>
                <w:sz w:val="24"/>
                <w:szCs w:val="24"/>
                <w:highlight w:val="white"/>
                <w:lang w:eastAsia="zh-CN"/>
              </w:rPr>
              <w:t>（格式自拟）</w:t>
            </w:r>
          </w:p>
        </w:tc>
        <w:tc>
          <w:tcPr>
            <w:tcW w:w="419" w:type="dxa"/>
            <w:noWrap w:val="0"/>
            <w:vAlign w:val="top"/>
          </w:tcPr>
          <w:p>
            <w:pPr>
              <w:spacing w:line="360" w:lineRule="auto"/>
              <w:jc w:val="left"/>
              <w:rPr>
                <w:rFonts w:hint="eastAsia" w:ascii="仿宋" w:hAnsi="仿宋" w:eastAsia="仿宋" w:cs="仿宋"/>
                <w:spacing w:val="-2"/>
                <w:sz w:val="24"/>
                <w:szCs w:val="24"/>
              </w:rPr>
            </w:pPr>
          </w:p>
        </w:tc>
        <w:tc>
          <w:tcPr>
            <w:tcW w:w="690" w:type="dxa"/>
            <w:noWrap w:val="0"/>
            <w:vAlign w:val="top"/>
          </w:tcPr>
          <w:p>
            <w:pPr>
              <w:spacing w:line="360" w:lineRule="auto"/>
              <w:jc w:val="left"/>
              <w:rPr>
                <w:rFonts w:hint="eastAsia" w:ascii="仿宋" w:hAnsi="仿宋" w:eastAsia="仿宋" w:cs="仿宋"/>
                <w:spacing w:val="-2"/>
                <w:sz w:val="24"/>
                <w:szCs w:val="24"/>
              </w:rPr>
            </w:pPr>
          </w:p>
        </w:tc>
        <w:tc>
          <w:tcPr>
            <w:tcW w:w="699" w:type="dxa"/>
            <w:noWrap w:val="0"/>
            <w:vAlign w:val="top"/>
          </w:tcPr>
          <w:p>
            <w:pPr>
              <w:spacing w:line="360" w:lineRule="auto"/>
              <w:jc w:val="left"/>
              <w:rPr>
                <w:rFonts w:hint="eastAsia" w:ascii="仿宋" w:hAnsi="仿宋" w:eastAsia="仿宋" w:cs="仿宋"/>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5</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white"/>
              </w:rPr>
            </w:pPr>
            <w:r>
              <w:rPr>
                <w:rFonts w:hint="eastAsia" w:ascii="仿宋" w:hAnsi="仿宋" w:eastAsia="仿宋" w:cs="仿宋"/>
                <w:sz w:val="24"/>
                <w:szCs w:val="24"/>
                <w:highlight w:val="white"/>
              </w:rPr>
              <w:t>有依法缴纳税收和社会保障资金的良好记录</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white"/>
                <w:lang w:val="en-US" w:eastAsia="zh-CN"/>
              </w:rPr>
            </w:pPr>
            <w:r>
              <w:rPr>
                <w:rFonts w:hint="eastAsia" w:ascii="仿宋" w:hAnsi="仿宋" w:eastAsia="仿宋" w:cs="仿宋"/>
                <w:sz w:val="24"/>
                <w:szCs w:val="24"/>
                <w:highlight w:val="white"/>
              </w:rPr>
              <w:t>（1）提供开标</w:t>
            </w:r>
            <w:r>
              <w:rPr>
                <w:rFonts w:hint="eastAsia" w:ascii="仿宋" w:hAnsi="仿宋" w:eastAsia="仿宋" w:cs="仿宋"/>
                <w:sz w:val="24"/>
                <w:szCs w:val="24"/>
                <w:highlight w:val="white"/>
                <w:lang w:val="en-US" w:eastAsia="zh-CN"/>
              </w:rPr>
              <w:t>日</w:t>
            </w:r>
            <w:r>
              <w:rPr>
                <w:rFonts w:hint="eastAsia" w:ascii="仿宋" w:hAnsi="仿宋" w:eastAsia="仿宋" w:cs="仿宋"/>
                <w:sz w:val="24"/>
                <w:szCs w:val="24"/>
                <w:highlight w:val="white"/>
              </w:rPr>
              <w:t>前</w:t>
            </w:r>
            <w:r>
              <w:rPr>
                <w:rFonts w:hint="eastAsia" w:ascii="仿宋" w:hAnsi="仿宋" w:eastAsia="仿宋" w:cs="仿宋"/>
                <w:sz w:val="24"/>
                <w:szCs w:val="24"/>
                <w:highlight w:val="white"/>
                <w:lang w:eastAsia="zh-CN"/>
              </w:rPr>
              <w:t>六个月</w:t>
            </w:r>
            <w:r>
              <w:rPr>
                <w:rFonts w:hint="eastAsia" w:ascii="仿宋" w:hAnsi="仿宋" w:eastAsia="仿宋" w:cs="仿宋"/>
                <w:sz w:val="24"/>
                <w:szCs w:val="24"/>
                <w:highlight w:val="white"/>
                <w:lang w:val="en-US" w:eastAsia="zh-CN"/>
              </w:rPr>
              <w:t>任意三</w:t>
            </w:r>
            <w:r>
              <w:rPr>
                <w:rFonts w:hint="eastAsia" w:ascii="仿宋" w:hAnsi="仿宋" w:eastAsia="仿宋" w:cs="仿宋"/>
                <w:sz w:val="24"/>
                <w:szCs w:val="24"/>
                <w:highlight w:val="white"/>
              </w:rPr>
              <w:t>个月依法缴纳税收证明，证明材料可以是缴费的银行单据等复印件并加盖公章或免缴纳证明</w:t>
            </w:r>
            <w:r>
              <w:rPr>
                <w:rFonts w:hint="eastAsia" w:ascii="仿宋" w:hAnsi="仿宋" w:eastAsia="仿宋" w:cs="仿宋"/>
                <w:sz w:val="24"/>
                <w:szCs w:val="24"/>
                <w:highlight w:val="whit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white"/>
                <w:lang w:val="en-US" w:eastAsia="zh-CN"/>
              </w:rPr>
            </w:pPr>
            <w:r>
              <w:rPr>
                <w:rFonts w:hint="eastAsia" w:ascii="仿宋" w:hAnsi="仿宋" w:eastAsia="仿宋" w:cs="仿宋"/>
                <w:sz w:val="24"/>
                <w:szCs w:val="24"/>
                <w:highlight w:val="white"/>
              </w:rPr>
              <w:t>（2）提供开标</w:t>
            </w:r>
            <w:r>
              <w:rPr>
                <w:rFonts w:hint="eastAsia" w:ascii="仿宋" w:hAnsi="仿宋" w:eastAsia="仿宋" w:cs="仿宋"/>
                <w:sz w:val="24"/>
                <w:szCs w:val="24"/>
                <w:highlight w:val="white"/>
                <w:lang w:eastAsia="zh-CN"/>
              </w:rPr>
              <w:t>日</w:t>
            </w:r>
            <w:r>
              <w:rPr>
                <w:rFonts w:hint="eastAsia" w:ascii="仿宋" w:hAnsi="仿宋" w:eastAsia="仿宋" w:cs="仿宋"/>
                <w:sz w:val="24"/>
                <w:szCs w:val="24"/>
                <w:highlight w:val="white"/>
              </w:rPr>
              <w:t>前</w:t>
            </w:r>
            <w:r>
              <w:rPr>
                <w:rFonts w:hint="eastAsia" w:ascii="仿宋" w:hAnsi="仿宋" w:eastAsia="仿宋" w:cs="仿宋"/>
                <w:sz w:val="24"/>
                <w:szCs w:val="24"/>
                <w:highlight w:val="white"/>
                <w:lang w:eastAsia="zh-CN"/>
              </w:rPr>
              <w:t>六个月任意三</w:t>
            </w:r>
            <w:r>
              <w:rPr>
                <w:rFonts w:hint="eastAsia" w:ascii="仿宋" w:hAnsi="仿宋" w:eastAsia="仿宋" w:cs="仿宋"/>
                <w:sz w:val="24"/>
                <w:szCs w:val="24"/>
                <w:highlight w:val="white"/>
              </w:rPr>
              <w:t>个月依法缴纳社保证明，证明材料可以是缴费的银行单据或社保机构开具的证明等复印件并加盖公章或免缴纳证明</w:t>
            </w:r>
            <w:r>
              <w:rPr>
                <w:rFonts w:hint="eastAsia" w:ascii="仿宋" w:hAnsi="仿宋" w:eastAsia="仿宋" w:cs="仿宋"/>
                <w:sz w:val="24"/>
                <w:szCs w:val="24"/>
                <w:highlight w:val="white"/>
                <w:lang w:eastAsia="zh-CN"/>
              </w:rPr>
              <w:t>。</w:t>
            </w:r>
          </w:p>
        </w:tc>
        <w:tc>
          <w:tcPr>
            <w:tcW w:w="419" w:type="dxa"/>
            <w:noWrap w:val="0"/>
            <w:vAlign w:val="top"/>
          </w:tcPr>
          <w:p>
            <w:pPr>
              <w:spacing w:line="360" w:lineRule="auto"/>
              <w:jc w:val="left"/>
              <w:rPr>
                <w:rFonts w:hint="eastAsia" w:ascii="仿宋" w:hAnsi="仿宋" w:eastAsia="仿宋" w:cs="仿宋"/>
                <w:spacing w:val="-2"/>
                <w:sz w:val="24"/>
                <w:szCs w:val="24"/>
              </w:rPr>
            </w:pPr>
          </w:p>
        </w:tc>
        <w:tc>
          <w:tcPr>
            <w:tcW w:w="690" w:type="dxa"/>
            <w:noWrap w:val="0"/>
            <w:vAlign w:val="top"/>
          </w:tcPr>
          <w:p>
            <w:pPr>
              <w:spacing w:line="360" w:lineRule="auto"/>
              <w:jc w:val="left"/>
              <w:rPr>
                <w:rFonts w:hint="eastAsia" w:ascii="仿宋" w:hAnsi="仿宋" w:eastAsia="仿宋" w:cs="仿宋"/>
                <w:spacing w:val="-2"/>
                <w:sz w:val="24"/>
                <w:szCs w:val="24"/>
              </w:rPr>
            </w:pPr>
          </w:p>
        </w:tc>
        <w:tc>
          <w:tcPr>
            <w:tcW w:w="699" w:type="dxa"/>
            <w:noWrap w:val="0"/>
            <w:vAlign w:val="top"/>
          </w:tcPr>
          <w:p>
            <w:pPr>
              <w:spacing w:line="360" w:lineRule="auto"/>
              <w:jc w:val="left"/>
              <w:rPr>
                <w:rFonts w:hint="eastAsia" w:ascii="仿宋" w:hAnsi="仿宋" w:eastAsia="仿宋" w:cs="仿宋"/>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6</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white"/>
              </w:rPr>
            </w:pPr>
            <w:r>
              <w:rPr>
                <w:rFonts w:hint="eastAsia" w:ascii="仿宋" w:hAnsi="仿宋" w:eastAsia="仿宋" w:cs="仿宋"/>
                <w:sz w:val="24"/>
                <w:szCs w:val="24"/>
                <w:highlight w:val="white"/>
              </w:rPr>
              <w:t>投标人声明函</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white"/>
                <w:lang w:val="en-US" w:eastAsia="zh-CN"/>
              </w:rPr>
            </w:pPr>
            <w:r>
              <w:rPr>
                <w:rFonts w:hint="eastAsia" w:ascii="仿宋" w:hAnsi="仿宋" w:eastAsia="仿宋" w:cs="仿宋"/>
                <w:sz w:val="24"/>
                <w:szCs w:val="24"/>
                <w:highlight w:val="white"/>
              </w:rPr>
              <w:t>提供了参加政府采购活动前三年内，在经营活动中没有重大违法记录的书面声明</w:t>
            </w:r>
            <w:r>
              <w:rPr>
                <w:rFonts w:hint="eastAsia" w:ascii="仿宋" w:hAnsi="仿宋" w:eastAsia="仿宋" w:cs="仿宋"/>
                <w:sz w:val="24"/>
                <w:szCs w:val="24"/>
                <w:highlight w:val="whit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white"/>
              </w:rPr>
            </w:pPr>
            <w:r>
              <w:rPr>
                <w:rFonts w:hint="eastAsia" w:ascii="仿宋" w:hAnsi="仿宋" w:eastAsia="仿宋" w:cs="仿宋"/>
                <w:sz w:val="24"/>
                <w:szCs w:val="24"/>
                <w:highlight w:val="white"/>
              </w:rPr>
              <w:t>单位负责人为同一人或者存在直接控股、管理关系的不同</w:t>
            </w:r>
            <w:r>
              <w:rPr>
                <w:rFonts w:hint="eastAsia" w:ascii="仿宋" w:hAnsi="仿宋" w:eastAsia="仿宋" w:cs="仿宋"/>
                <w:sz w:val="24"/>
                <w:szCs w:val="24"/>
                <w:highlight w:val="white"/>
                <w:lang w:eastAsia="zh-CN"/>
              </w:rPr>
              <w:t>投标人</w:t>
            </w:r>
            <w:r>
              <w:rPr>
                <w:rFonts w:hint="eastAsia" w:ascii="仿宋" w:hAnsi="仿宋" w:eastAsia="仿宋" w:cs="仿宋"/>
                <w:sz w:val="24"/>
                <w:szCs w:val="24"/>
                <w:highlight w:val="white"/>
              </w:rPr>
              <w:t>，不得参加同一合同项下的政府采购活动。除单一来源采购项目外，为采购项目提供整体设计、规范编制或者项目管理、监理、检测等服务的</w:t>
            </w:r>
            <w:r>
              <w:rPr>
                <w:rFonts w:hint="eastAsia" w:ascii="仿宋" w:hAnsi="仿宋" w:eastAsia="仿宋" w:cs="仿宋"/>
                <w:sz w:val="24"/>
                <w:szCs w:val="24"/>
                <w:highlight w:val="white"/>
                <w:lang w:eastAsia="zh-CN"/>
              </w:rPr>
              <w:t>投标人</w:t>
            </w:r>
            <w:r>
              <w:rPr>
                <w:rFonts w:hint="eastAsia" w:ascii="仿宋" w:hAnsi="仿宋" w:eastAsia="仿宋" w:cs="仿宋"/>
                <w:sz w:val="24"/>
                <w:szCs w:val="24"/>
                <w:highlight w:val="white"/>
              </w:rPr>
              <w:t>，不得再参加该采购项目的其他采购活动</w:t>
            </w:r>
            <w:r>
              <w:rPr>
                <w:rFonts w:hint="eastAsia" w:ascii="仿宋" w:hAnsi="仿宋" w:eastAsia="仿宋" w:cs="仿宋"/>
                <w:sz w:val="24"/>
                <w:szCs w:val="24"/>
                <w:highlight w:val="white"/>
                <w:lang w:eastAsia="zh-CN"/>
              </w:rPr>
              <w:t>的书面声明。</w:t>
            </w:r>
          </w:p>
        </w:tc>
        <w:tc>
          <w:tcPr>
            <w:tcW w:w="419" w:type="dxa"/>
            <w:noWrap w:val="0"/>
            <w:vAlign w:val="top"/>
          </w:tcPr>
          <w:p>
            <w:pPr>
              <w:spacing w:line="360" w:lineRule="auto"/>
              <w:jc w:val="left"/>
              <w:rPr>
                <w:rFonts w:hint="eastAsia" w:ascii="仿宋" w:hAnsi="仿宋" w:eastAsia="仿宋" w:cs="仿宋"/>
                <w:spacing w:val="-2"/>
                <w:sz w:val="24"/>
                <w:szCs w:val="24"/>
              </w:rPr>
            </w:pPr>
          </w:p>
        </w:tc>
        <w:tc>
          <w:tcPr>
            <w:tcW w:w="690" w:type="dxa"/>
            <w:noWrap w:val="0"/>
            <w:vAlign w:val="top"/>
          </w:tcPr>
          <w:p>
            <w:pPr>
              <w:spacing w:line="360" w:lineRule="auto"/>
              <w:jc w:val="left"/>
              <w:rPr>
                <w:rFonts w:hint="eastAsia" w:ascii="仿宋" w:hAnsi="仿宋" w:eastAsia="仿宋" w:cs="仿宋"/>
                <w:spacing w:val="-2"/>
                <w:sz w:val="24"/>
                <w:szCs w:val="24"/>
              </w:rPr>
            </w:pPr>
          </w:p>
        </w:tc>
        <w:tc>
          <w:tcPr>
            <w:tcW w:w="699" w:type="dxa"/>
            <w:noWrap w:val="0"/>
            <w:vAlign w:val="top"/>
          </w:tcPr>
          <w:p>
            <w:pPr>
              <w:spacing w:line="360" w:lineRule="auto"/>
              <w:jc w:val="left"/>
              <w:rPr>
                <w:rFonts w:hint="eastAsia" w:ascii="仿宋" w:hAnsi="仿宋" w:eastAsia="仿宋" w:cs="仿宋"/>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7</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white"/>
              </w:rPr>
            </w:pPr>
            <w:r>
              <w:rPr>
                <w:rFonts w:hint="eastAsia" w:ascii="仿宋" w:hAnsi="仿宋" w:eastAsia="仿宋" w:cs="仿宋"/>
                <w:sz w:val="24"/>
                <w:szCs w:val="24"/>
                <w:highlight w:val="white"/>
              </w:rPr>
              <w:t>信用信息查询</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white"/>
                <w:lang w:eastAsia="zh-CN"/>
              </w:rPr>
            </w:pPr>
            <w:r>
              <w:rPr>
                <w:rFonts w:hint="eastAsia" w:ascii="仿宋" w:hAnsi="仿宋" w:eastAsia="仿宋" w:cs="仿宋"/>
                <w:sz w:val="24"/>
                <w:szCs w:val="24"/>
                <w:highlight w:val="white"/>
              </w:rPr>
              <w:t>投标人不得为“信用中国网站（www.creditchina.gov.cn）中列入失信被执行人和</w:t>
            </w:r>
            <w:r>
              <w:rPr>
                <w:rFonts w:hint="eastAsia" w:ascii="仿宋" w:hAnsi="仿宋" w:eastAsia="仿宋" w:cs="仿宋"/>
                <w:sz w:val="24"/>
                <w:szCs w:val="24"/>
                <w:highlight w:val="white"/>
                <w:lang w:eastAsia="zh-CN"/>
              </w:rPr>
              <w:t>税收违法黑名单</w:t>
            </w:r>
            <w:r>
              <w:rPr>
                <w:rFonts w:hint="eastAsia" w:ascii="仿宋" w:hAnsi="仿宋" w:eastAsia="仿宋" w:cs="仿宋"/>
                <w:sz w:val="24"/>
                <w:szCs w:val="24"/>
                <w:highlight w:val="white"/>
              </w:rPr>
              <w:t>的</w:t>
            </w:r>
            <w:r>
              <w:rPr>
                <w:rFonts w:hint="eastAsia" w:ascii="仿宋" w:hAnsi="仿宋" w:eastAsia="仿宋" w:cs="仿宋"/>
                <w:sz w:val="24"/>
                <w:szCs w:val="24"/>
                <w:highlight w:val="white"/>
                <w:lang w:eastAsia="zh-CN"/>
              </w:rPr>
              <w:t>投标人</w:t>
            </w:r>
            <w:r>
              <w:rPr>
                <w:rFonts w:hint="eastAsia" w:ascii="仿宋" w:hAnsi="仿宋" w:eastAsia="仿宋" w:cs="仿宋"/>
                <w:sz w:val="24"/>
                <w:szCs w:val="24"/>
                <w:highlight w:val="white"/>
              </w:rPr>
              <w:t>，不得为中国政府采购网（www.ccgp.gov.cn）政府采购严重违法失信行为记录名单中被财政部门禁止参加政府采购活动的投标人（以代理机构查询结果为准）</w:t>
            </w:r>
            <w:r>
              <w:rPr>
                <w:rFonts w:hint="eastAsia" w:ascii="仿宋" w:hAnsi="仿宋" w:eastAsia="仿宋" w:cs="仿宋"/>
                <w:sz w:val="24"/>
                <w:szCs w:val="24"/>
                <w:highlight w:val="white"/>
                <w:lang w:eastAsia="zh-CN"/>
              </w:rPr>
              <w:t>。</w:t>
            </w:r>
          </w:p>
        </w:tc>
        <w:tc>
          <w:tcPr>
            <w:tcW w:w="419" w:type="dxa"/>
            <w:noWrap w:val="0"/>
            <w:vAlign w:val="top"/>
          </w:tcPr>
          <w:p>
            <w:pPr>
              <w:spacing w:line="360" w:lineRule="auto"/>
              <w:jc w:val="left"/>
              <w:rPr>
                <w:rFonts w:hint="eastAsia" w:ascii="仿宋" w:hAnsi="仿宋" w:eastAsia="仿宋" w:cs="仿宋"/>
                <w:spacing w:val="-2"/>
                <w:sz w:val="24"/>
                <w:szCs w:val="24"/>
              </w:rPr>
            </w:pPr>
          </w:p>
        </w:tc>
        <w:tc>
          <w:tcPr>
            <w:tcW w:w="690" w:type="dxa"/>
            <w:noWrap w:val="0"/>
            <w:vAlign w:val="top"/>
          </w:tcPr>
          <w:p>
            <w:pPr>
              <w:spacing w:line="360" w:lineRule="auto"/>
              <w:jc w:val="left"/>
              <w:rPr>
                <w:rFonts w:hint="eastAsia" w:ascii="仿宋" w:hAnsi="仿宋" w:eastAsia="仿宋" w:cs="仿宋"/>
                <w:spacing w:val="-2"/>
                <w:sz w:val="24"/>
                <w:szCs w:val="24"/>
              </w:rPr>
            </w:pPr>
          </w:p>
        </w:tc>
        <w:tc>
          <w:tcPr>
            <w:tcW w:w="699" w:type="dxa"/>
            <w:noWrap w:val="0"/>
            <w:vAlign w:val="top"/>
          </w:tcPr>
          <w:p>
            <w:pPr>
              <w:spacing w:line="360" w:lineRule="auto"/>
              <w:jc w:val="left"/>
              <w:rPr>
                <w:rFonts w:hint="eastAsia" w:ascii="仿宋" w:hAnsi="仿宋" w:eastAsia="仿宋" w:cs="仿宋"/>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 w:hAnsi="仿宋" w:eastAsia="仿宋" w:cs="仿宋"/>
                <w:b w:val="0"/>
                <w:bCs w:val="0"/>
                <w:color w:val="auto"/>
                <w:spacing w:val="-2"/>
                <w:sz w:val="24"/>
                <w:szCs w:val="24"/>
                <w:lang w:val="en-US" w:eastAsia="zh-CN"/>
              </w:rPr>
            </w:pPr>
            <w:r>
              <w:rPr>
                <w:rFonts w:hint="eastAsia" w:ascii="仿宋" w:hAnsi="仿宋" w:eastAsia="仿宋" w:cs="仿宋"/>
                <w:b w:val="0"/>
                <w:bCs w:val="0"/>
                <w:color w:val="auto"/>
                <w:spacing w:val="-2"/>
                <w:sz w:val="24"/>
                <w:szCs w:val="24"/>
                <w:lang w:val="en-US" w:eastAsia="zh-CN"/>
              </w:rPr>
              <w:t>8</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white"/>
              </w:rPr>
            </w:pPr>
            <w:r>
              <w:rPr>
                <w:rFonts w:hint="eastAsia" w:ascii="仿宋" w:hAnsi="仿宋" w:eastAsia="仿宋" w:cs="仿宋"/>
                <w:sz w:val="24"/>
                <w:szCs w:val="24"/>
                <w:highlight w:val="white"/>
                <w:lang w:eastAsia="zh-CN"/>
              </w:rPr>
              <w:t>落实政策</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white"/>
              </w:rPr>
            </w:pPr>
            <w:r>
              <w:rPr>
                <w:rFonts w:hint="eastAsia" w:ascii="仿宋" w:hAnsi="仿宋" w:eastAsia="仿宋" w:cs="仿宋"/>
                <w:sz w:val="24"/>
                <w:szCs w:val="24"/>
                <w:highlight w:val="white"/>
                <w:lang w:val="en-US" w:eastAsia="zh-CN"/>
              </w:rPr>
              <w:t>本项目为专门面向中小企业，故只接受全部服务由中小企业提供，按要求填写中小企业声明函。</w:t>
            </w:r>
          </w:p>
        </w:tc>
        <w:tc>
          <w:tcPr>
            <w:tcW w:w="419" w:type="dxa"/>
            <w:noWrap w:val="0"/>
            <w:vAlign w:val="top"/>
          </w:tcPr>
          <w:p>
            <w:pPr>
              <w:spacing w:line="360" w:lineRule="auto"/>
              <w:jc w:val="left"/>
              <w:rPr>
                <w:rFonts w:hint="eastAsia" w:ascii="仿宋" w:hAnsi="仿宋" w:eastAsia="仿宋" w:cs="仿宋"/>
                <w:spacing w:val="-2"/>
                <w:sz w:val="24"/>
                <w:szCs w:val="24"/>
              </w:rPr>
            </w:pPr>
          </w:p>
        </w:tc>
        <w:tc>
          <w:tcPr>
            <w:tcW w:w="690" w:type="dxa"/>
            <w:noWrap w:val="0"/>
            <w:vAlign w:val="top"/>
          </w:tcPr>
          <w:p>
            <w:pPr>
              <w:spacing w:line="360" w:lineRule="auto"/>
              <w:jc w:val="left"/>
              <w:rPr>
                <w:rFonts w:hint="eastAsia" w:ascii="仿宋" w:hAnsi="仿宋" w:eastAsia="仿宋" w:cs="仿宋"/>
                <w:spacing w:val="-2"/>
                <w:sz w:val="24"/>
                <w:szCs w:val="24"/>
              </w:rPr>
            </w:pPr>
          </w:p>
        </w:tc>
        <w:tc>
          <w:tcPr>
            <w:tcW w:w="699" w:type="dxa"/>
            <w:noWrap w:val="0"/>
            <w:vAlign w:val="top"/>
          </w:tcPr>
          <w:p>
            <w:pPr>
              <w:spacing w:line="360" w:lineRule="auto"/>
              <w:jc w:val="left"/>
              <w:rPr>
                <w:rFonts w:hint="eastAsia" w:ascii="仿宋" w:hAnsi="仿宋" w:eastAsia="仿宋" w:cs="仿宋"/>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463" w:type="dxa"/>
            <w:noWrap w:val="0"/>
            <w:vAlign w:val="center"/>
          </w:tcPr>
          <w:p>
            <w:pPr>
              <w:spacing w:line="360" w:lineRule="auto"/>
              <w:jc w:val="center"/>
              <w:rPr>
                <w:rFonts w:hint="eastAsia" w:ascii="仿宋" w:hAnsi="仿宋" w:eastAsia="仿宋" w:cs="仿宋"/>
                <w:b w:val="0"/>
                <w:bCs w:val="0"/>
                <w:color w:val="auto"/>
                <w:spacing w:val="-2"/>
                <w:sz w:val="24"/>
                <w:szCs w:val="24"/>
                <w:lang w:val="en-US" w:eastAsia="zh-CN"/>
              </w:rPr>
            </w:pPr>
            <w:r>
              <w:rPr>
                <w:rFonts w:hint="eastAsia" w:ascii="仿宋" w:hAnsi="仿宋" w:eastAsia="仿宋" w:cs="仿宋"/>
                <w:b w:val="0"/>
                <w:bCs w:val="0"/>
                <w:color w:val="auto"/>
                <w:spacing w:val="-2"/>
                <w:sz w:val="24"/>
                <w:szCs w:val="24"/>
                <w:lang w:val="en-US" w:eastAsia="zh-CN"/>
              </w:rPr>
              <w:t>9</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white"/>
                <w:lang w:val="en-US" w:eastAsia="zh-CN"/>
              </w:rPr>
            </w:pPr>
            <w:r>
              <w:rPr>
                <w:rFonts w:hint="eastAsia" w:ascii="仿宋" w:hAnsi="仿宋" w:eastAsia="仿宋" w:cs="仿宋"/>
                <w:sz w:val="24"/>
                <w:szCs w:val="24"/>
                <w:highlight w:val="white"/>
                <w:lang w:val="en-US" w:eastAsia="zh-CN"/>
              </w:rPr>
              <w:t>企业资质</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建筑工程施工总承包三级及以上资质，</w:t>
            </w:r>
            <w:r>
              <w:rPr>
                <w:rFonts w:hint="eastAsia" w:ascii="仿宋" w:hAnsi="仿宋" w:eastAsia="仿宋" w:cs="仿宋"/>
                <w:sz w:val="24"/>
                <w:szCs w:val="24"/>
                <w:highlight w:val="white"/>
                <w:lang w:val="en-US" w:eastAsia="zh-CN"/>
              </w:rPr>
              <w:t>具备施工企业安全生产许可证件。</w:t>
            </w:r>
          </w:p>
        </w:tc>
        <w:tc>
          <w:tcPr>
            <w:tcW w:w="419" w:type="dxa"/>
            <w:noWrap w:val="0"/>
            <w:vAlign w:val="top"/>
          </w:tcPr>
          <w:p>
            <w:pPr>
              <w:spacing w:line="360" w:lineRule="auto"/>
              <w:jc w:val="left"/>
              <w:rPr>
                <w:rFonts w:hint="eastAsia" w:ascii="仿宋" w:hAnsi="仿宋" w:eastAsia="仿宋" w:cs="仿宋"/>
                <w:spacing w:val="-2"/>
                <w:sz w:val="24"/>
                <w:szCs w:val="24"/>
              </w:rPr>
            </w:pPr>
          </w:p>
        </w:tc>
        <w:tc>
          <w:tcPr>
            <w:tcW w:w="690" w:type="dxa"/>
            <w:noWrap w:val="0"/>
            <w:vAlign w:val="top"/>
          </w:tcPr>
          <w:p>
            <w:pPr>
              <w:spacing w:line="360" w:lineRule="auto"/>
              <w:jc w:val="left"/>
              <w:rPr>
                <w:rFonts w:hint="eastAsia" w:ascii="仿宋" w:hAnsi="仿宋" w:eastAsia="仿宋" w:cs="仿宋"/>
                <w:spacing w:val="-2"/>
                <w:sz w:val="24"/>
                <w:szCs w:val="24"/>
              </w:rPr>
            </w:pPr>
          </w:p>
        </w:tc>
        <w:tc>
          <w:tcPr>
            <w:tcW w:w="699" w:type="dxa"/>
            <w:noWrap w:val="0"/>
            <w:vAlign w:val="top"/>
          </w:tcPr>
          <w:p>
            <w:pPr>
              <w:spacing w:line="360" w:lineRule="auto"/>
              <w:jc w:val="left"/>
              <w:rPr>
                <w:rFonts w:hint="eastAsia" w:ascii="仿宋" w:hAnsi="仿宋" w:eastAsia="仿宋" w:cs="仿宋"/>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463" w:type="dxa"/>
            <w:noWrap w:val="0"/>
            <w:vAlign w:val="center"/>
          </w:tcPr>
          <w:p>
            <w:pPr>
              <w:spacing w:line="360" w:lineRule="auto"/>
              <w:jc w:val="center"/>
              <w:rPr>
                <w:rFonts w:hint="eastAsia" w:ascii="仿宋" w:hAnsi="仿宋" w:eastAsia="仿宋" w:cs="仿宋"/>
                <w:b w:val="0"/>
                <w:bCs w:val="0"/>
                <w:color w:val="auto"/>
                <w:spacing w:val="-2"/>
                <w:sz w:val="24"/>
                <w:szCs w:val="24"/>
                <w:lang w:val="en-US" w:eastAsia="zh-CN"/>
              </w:rPr>
            </w:pPr>
            <w:r>
              <w:rPr>
                <w:rFonts w:hint="eastAsia" w:ascii="仿宋" w:hAnsi="仿宋" w:eastAsia="仿宋" w:cs="仿宋"/>
                <w:b w:val="0"/>
                <w:bCs w:val="0"/>
                <w:color w:val="auto"/>
                <w:spacing w:val="-2"/>
                <w:sz w:val="24"/>
                <w:szCs w:val="24"/>
                <w:lang w:val="en-US" w:eastAsia="zh-CN"/>
              </w:rPr>
              <w:t>10</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white"/>
                <w:lang w:val="en-US" w:eastAsia="zh-CN"/>
              </w:rPr>
            </w:pPr>
            <w:r>
              <w:rPr>
                <w:rFonts w:hint="eastAsia" w:ascii="仿宋" w:hAnsi="仿宋" w:eastAsia="仿宋" w:cs="仿宋"/>
                <w:sz w:val="24"/>
                <w:szCs w:val="24"/>
                <w:highlight w:val="white"/>
                <w:lang w:val="en-US" w:eastAsia="zh-CN"/>
              </w:rPr>
              <w:t>项目负责人资质</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white"/>
                <w:lang w:val="en-US" w:eastAsia="zh-CN"/>
              </w:rPr>
            </w:pPr>
            <w:r>
              <w:rPr>
                <w:rFonts w:hint="eastAsia" w:ascii="仿宋" w:hAnsi="仿宋" w:eastAsia="仿宋" w:cs="仿宋"/>
                <w:sz w:val="24"/>
                <w:szCs w:val="24"/>
                <w:highlight w:val="white"/>
                <w:lang w:val="en-US" w:eastAsia="zh-CN"/>
              </w:rPr>
              <w:t>工程项目负责人具备</w:t>
            </w:r>
            <w:r>
              <w:rPr>
                <w:rFonts w:hint="eastAsia" w:ascii="仿宋" w:hAnsi="仿宋" w:eastAsia="仿宋" w:cs="仿宋"/>
                <w:sz w:val="24"/>
                <w:szCs w:val="24"/>
                <w:lang w:val="en-US" w:eastAsia="zh-CN"/>
              </w:rPr>
              <w:t>建筑工程</w:t>
            </w:r>
            <w:r>
              <w:rPr>
                <w:rFonts w:hint="eastAsia" w:ascii="仿宋" w:hAnsi="仿宋" w:eastAsia="仿宋" w:cs="仿宋"/>
                <w:sz w:val="24"/>
                <w:szCs w:val="24"/>
                <w:highlight w:val="white"/>
                <w:lang w:val="en-US" w:eastAsia="zh-CN"/>
              </w:rPr>
              <w:t>工程二级及以上执业资格，具备有效的安全生产考核合格证书。</w:t>
            </w:r>
          </w:p>
        </w:tc>
        <w:tc>
          <w:tcPr>
            <w:tcW w:w="419" w:type="dxa"/>
            <w:noWrap w:val="0"/>
            <w:vAlign w:val="top"/>
          </w:tcPr>
          <w:p>
            <w:pPr>
              <w:spacing w:line="360" w:lineRule="auto"/>
              <w:jc w:val="left"/>
              <w:rPr>
                <w:rFonts w:hint="eastAsia" w:ascii="仿宋" w:hAnsi="仿宋" w:eastAsia="仿宋" w:cs="仿宋"/>
                <w:spacing w:val="-2"/>
                <w:sz w:val="24"/>
                <w:szCs w:val="24"/>
              </w:rPr>
            </w:pPr>
          </w:p>
        </w:tc>
        <w:tc>
          <w:tcPr>
            <w:tcW w:w="690" w:type="dxa"/>
            <w:noWrap w:val="0"/>
            <w:vAlign w:val="top"/>
          </w:tcPr>
          <w:p>
            <w:pPr>
              <w:spacing w:line="360" w:lineRule="auto"/>
              <w:jc w:val="left"/>
              <w:rPr>
                <w:rFonts w:hint="eastAsia" w:ascii="仿宋" w:hAnsi="仿宋" w:eastAsia="仿宋" w:cs="仿宋"/>
                <w:spacing w:val="-2"/>
                <w:sz w:val="24"/>
                <w:szCs w:val="24"/>
              </w:rPr>
            </w:pPr>
          </w:p>
        </w:tc>
        <w:tc>
          <w:tcPr>
            <w:tcW w:w="699" w:type="dxa"/>
            <w:noWrap w:val="0"/>
            <w:vAlign w:val="top"/>
          </w:tcPr>
          <w:p>
            <w:pPr>
              <w:spacing w:line="360" w:lineRule="auto"/>
              <w:jc w:val="left"/>
              <w:rPr>
                <w:rFonts w:hint="eastAsia" w:ascii="仿宋" w:hAnsi="仿宋" w:eastAsia="仿宋" w:cs="仿宋"/>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white"/>
              </w:rPr>
            </w:pPr>
            <w:r>
              <w:rPr>
                <w:rFonts w:hint="eastAsia" w:ascii="仿宋" w:hAnsi="仿宋" w:eastAsia="仿宋" w:cs="仿宋"/>
                <w:sz w:val="24"/>
                <w:szCs w:val="24"/>
                <w:highlight w:val="white"/>
              </w:rPr>
              <w:t>结论</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white"/>
              </w:rPr>
            </w:pPr>
          </w:p>
        </w:tc>
        <w:tc>
          <w:tcPr>
            <w:tcW w:w="419" w:type="dxa"/>
            <w:noWrap w:val="0"/>
            <w:vAlign w:val="top"/>
          </w:tcPr>
          <w:p>
            <w:pPr>
              <w:spacing w:line="360" w:lineRule="auto"/>
              <w:jc w:val="left"/>
              <w:rPr>
                <w:rFonts w:hint="eastAsia" w:ascii="仿宋" w:hAnsi="仿宋" w:eastAsia="仿宋" w:cs="仿宋"/>
                <w:spacing w:val="-2"/>
                <w:sz w:val="24"/>
                <w:szCs w:val="24"/>
              </w:rPr>
            </w:pPr>
          </w:p>
        </w:tc>
        <w:tc>
          <w:tcPr>
            <w:tcW w:w="690" w:type="dxa"/>
            <w:noWrap w:val="0"/>
            <w:vAlign w:val="top"/>
          </w:tcPr>
          <w:p>
            <w:pPr>
              <w:spacing w:line="360" w:lineRule="auto"/>
              <w:jc w:val="left"/>
              <w:rPr>
                <w:rFonts w:hint="eastAsia" w:ascii="仿宋" w:hAnsi="仿宋" w:eastAsia="仿宋" w:cs="仿宋"/>
                <w:spacing w:val="-2"/>
                <w:sz w:val="24"/>
                <w:szCs w:val="24"/>
              </w:rPr>
            </w:pPr>
          </w:p>
        </w:tc>
        <w:tc>
          <w:tcPr>
            <w:tcW w:w="699" w:type="dxa"/>
            <w:noWrap w:val="0"/>
            <w:vAlign w:val="top"/>
          </w:tcPr>
          <w:p>
            <w:pPr>
              <w:spacing w:line="360" w:lineRule="auto"/>
              <w:jc w:val="left"/>
              <w:rPr>
                <w:rFonts w:hint="eastAsia" w:ascii="仿宋" w:hAnsi="仿宋" w:eastAsia="仿宋" w:cs="仿宋"/>
                <w:spacing w:val="-2"/>
                <w:sz w:val="24"/>
                <w:szCs w:val="24"/>
              </w:rPr>
            </w:pPr>
          </w:p>
        </w:tc>
      </w:tr>
      <w:bookmarkEnd w:id="135"/>
      <w:bookmarkEnd w:id="136"/>
      <w:bookmarkEnd w:id="137"/>
      <w:bookmarkEnd w:id="138"/>
      <w:bookmarkEnd w:id="139"/>
      <w:bookmarkEnd w:id="140"/>
    </w:tbl>
    <w:tbl>
      <w:tblPr>
        <w:tblStyle w:val="38"/>
        <w:tblpPr w:leftFromText="180" w:rightFromText="180" w:vertAnchor="text" w:tblpX="10217" w:tblpY="-5764"/>
        <w:tblOverlap w:val="never"/>
        <w:tblW w:w="33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326" w:type="dxa"/>
          </w:tcPr>
          <w:p>
            <w:pPr>
              <w:rPr>
                <w:rFonts w:hint="eastAsia" w:ascii="仿宋" w:hAnsi="仿宋" w:eastAsia="仿宋" w:cs="仿宋"/>
                <w:sz w:val="24"/>
                <w:szCs w:val="24"/>
                <w:highlight w:val="white"/>
                <w:vertAlign w:val="baseline"/>
              </w:rPr>
            </w:pPr>
          </w:p>
        </w:tc>
      </w:tr>
    </w:tbl>
    <w:p>
      <w:pPr>
        <w:rPr>
          <w:rFonts w:hint="eastAsia" w:ascii="仿宋" w:hAnsi="仿宋" w:eastAsia="仿宋" w:cs="仿宋"/>
          <w:sz w:val="24"/>
          <w:szCs w:val="24"/>
          <w:highlight w:val="white"/>
        </w:rPr>
      </w:pPr>
    </w:p>
    <w:p>
      <w:pPr>
        <w:spacing w:line="360" w:lineRule="auto"/>
        <w:ind w:firstLine="472"/>
        <w:jc w:val="left"/>
        <w:rPr>
          <w:rFonts w:hint="eastAsia" w:ascii="仿宋" w:hAnsi="仿宋" w:eastAsia="仿宋" w:cs="仿宋"/>
          <w:sz w:val="24"/>
          <w:szCs w:val="24"/>
        </w:rPr>
      </w:pPr>
      <w:r>
        <w:rPr>
          <w:rFonts w:hint="eastAsia" w:ascii="仿宋" w:hAnsi="仿宋" w:eastAsia="仿宋" w:cs="仿宋"/>
          <w:spacing w:val="-2"/>
          <w:sz w:val="24"/>
          <w:szCs w:val="24"/>
        </w:rPr>
        <w:t>注：符合要求用“√”表示，不符合用“×”表示，结论为“合格”或“不合格”，有任一项不符合要求，结论为不合格。</w:t>
      </w:r>
    </w:p>
    <w:p>
      <w:pPr>
        <w:rPr>
          <w:rFonts w:hint="eastAsia" w:ascii="仿宋" w:hAnsi="仿宋" w:eastAsia="仿宋" w:cs="仿宋"/>
          <w:sz w:val="24"/>
          <w:szCs w:val="24"/>
        </w:rPr>
      </w:pPr>
    </w:p>
    <w:p>
      <w:pPr>
        <w:pStyle w:val="6"/>
        <w:outlineLvl w:val="9"/>
        <w:rPr>
          <w:rFonts w:hint="eastAsia" w:ascii="仿宋" w:hAnsi="仿宋" w:eastAsia="仿宋" w:cs="仿宋"/>
          <w:sz w:val="24"/>
          <w:szCs w:val="24"/>
        </w:rPr>
      </w:pPr>
      <w:r>
        <w:rPr>
          <w:rFonts w:hint="eastAsia" w:ascii="仿宋" w:hAnsi="仿宋" w:eastAsia="仿宋" w:cs="仿宋"/>
          <w:sz w:val="24"/>
          <w:szCs w:val="24"/>
        </w:rPr>
        <w:t>投标文件符合性审查</w:t>
      </w:r>
    </w:p>
    <w:p>
      <w:pPr>
        <w:rPr>
          <w:rFonts w:hint="eastAsia" w:ascii="仿宋" w:hAnsi="仿宋" w:eastAsia="仿宋" w:cs="仿宋"/>
          <w:sz w:val="24"/>
          <w:szCs w:val="24"/>
        </w:rPr>
      </w:pPr>
    </w:p>
    <w:tbl>
      <w:tblPr>
        <w:tblStyle w:val="37"/>
        <w:tblW w:w="88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6211"/>
        <w:gridCol w:w="699"/>
        <w:gridCol w:w="699"/>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Merge w:val="restart"/>
            <w:noWrap w:val="0"/>
            <w:vAlign w:val="bottom"/>
          </w:tcPr>
          <w:p>
            <w:pPr>
              <w:spacing w:line="360" w:lineRule="auto"/>
              <w:jc w:val="center"/>
              <w:rPr>
                <w:rFonts w:hint="eastAsia" w:ascii="仿宋" w:hAnsi="仿宋" w:eastAsia="仿宋" w:cs="仿宋"/>
                <w:b/>
                <w:spacing w:val="-2"/>
                <w:sz w:val="24"/>
                <w:szCs w:val="24"/>
              </w:rPr>
            </w:pPr>
            <w:r>
              <w:rPr>
                <w:rFonts w:hint="eastAsia" w:ascii="仿宋" w:hAnsi="仿宋" w:eastAsia="仿宋" w:cs="仿宋"/>
                <w:b/>
                <w:spacing w:val="-2"/>
                <w:sz w:val="24"/>
                <w:szCs w:val="24"/>
              </w:rPr>
              <w:t>序号</w:t>
            </w:r>
          </w:p>
        </w:tc>
        <w:tc>
          <w:tcPr>
            <w:tcW w:w="6211" w:type="dxa"/>
            <w:vMerge w:val="restart"/>
            <w:noWrap w:val="0"/>
            <w:vAlign w:val="bottom"/>
          </w:tcPr>
          <w:p>
            <w:pPr>
              <w:spacing w:line="360" w:lineRule="auto"/>
              <w:jc w:val="center"/>
              <w:rPr>
                <w:rFonts w:hint="eastAsia" w:ascii="仿宋" w:hAnsi="仿宋" w:eastAsia="仿宋" w:cs="仿宋"/>
                <w:b/>
                <w:spacing w:val="-2"/>
                <w:sz w:val="24"/>
                <w:szCs w:val="24"/>
              </w:rPr>
            </w:pPr>
            <w:r>
              <w:rPr>
                <w:rFonts w:hint="eastAsia" w:ascii="仿宋" w:hAnsi="仿宋" w:eastAsia="仿宋" w:cs="仿宋"/>
                <w:b/>
                <w:spacing w:val="-2"/>
                <w:sz w:val="24"/>
                <w:szCs w:val="24"/>
              </w:rPr>
              <w:t>评审内容</w:t>
            </w:r>
          </w:p>
        </w:tc>
        <w:tc>
          <w:tcPr>
            <w:tcW w:w="2097" w:type="dxa"/>
            <w:gridSpan w:val="3"/>
            <w:noWrap w:val="0"/>
            <w:vAlign w:val="bottom"/>
          </w:tcPr>
          <w:p>
            <w:pPr>
              <w:spacing w:line="360" w:lineRule="auto"/>
              <w:jc w:val="center"/>
              <w:rPr>
                <w:rFonts w:hint="eastAsia" w:ascii="仿宋" w:hAnsi="仿宋" w:eastAsia="仿宋" w:cs="仿宋"/>
                <w:b/>
                <w:spacing w:val="-2"/>
                <w:sz w:val="24"/>
                <w:szCs w:val="24"/>
              </w:rPr>
            </w:pPr>
            <w:r>
              <w:rPr>
                <w:rFonts w:hint="eastAsia" w:ascii="仿宋" w:hAnsi="仿宋" w:eastAsia="仿宋" w:cs="仿宋"/>
                <w:b/>
                <w:spacing w:val="-2"/>
                <w:sz w:val="24"/>
                <w:szCs w:val="24"/>
                <w:lang w:eastAsia="zh-CN"/>
              </w:rPr>
              <w:t>投标人</w:t>
            </w:r>
            <w:r>
              <w:rPr>
                <w:rFonts w:hint="eastAsia" w:ascii="仿宋" w:hAnsi="仿宋" w:eastAsia="仿宋" w:cs="仿宋"/>
                <w:b/>
                <w:spacing w:val="-2"/>
                <w:sz w:val="24"/>
                <w:szCs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Merge w:val="continue"/>
            <w:noWrap w:val="0"/>
            <w:vAlign w:val="bottom"/>
          </w:tcPr>
          <w:p>
            <w:pPr>
              <w:spacing w:line="360" w:lineRule="auto"/>
              <w:jc w:val="center"/>
              <w:rPr>
                <w:rFonts w:hint="eastAsia" w:ascii="仿宋" w:hAnsi="仿宋" w:eastAsia="仿宋" w:cs="仿宋"/>
                <w:b/>
                <w:spacing w:val="-2"/>
                <w:sz w:val="24"/>
                <w:szCs w:val="24"/>
              </w:rPr>
            </w:pPr>
          </w:p>
        </w:tc>
        <w:tc>
          <w:tcPr>
            <w:tcW w:w="6211" w:type="dxa"/>
            <w:vMerge w:val="continue"/>
            <w:noWrap w:val="0"/>
            <w:vAlign w:val="bottom"/>
          </w:tcPr>
          <w:p>
            <w:pPr>
              <w:spacing w:line="360" w:lineRule="auto"/>
              <w:jc w:val="center"/>
              <w:rPr>
                <w:rFonts w:hint="eastAsia" w:ascii="仿宋" w:hAnsi="仿宋" w:eastAsia="仿宋" w:cs="仿宋"/>
                <w:b/>
                <w:spacing w:val="-2"/>
                <w:sz w:val="24"/>
                <w:szCs w:val="24"/>
              </w:rPr>
            </w:pPr>
          </w:p>
        </w:tc>
        <w:tc>
          <w:tcPr>
            <w:tcW w:w="699" w:type="dxa"/>
            <w:noWrap w:val="0"/>
            <w:vAlign w:val="bottom"/>
          </w:tcPr>
          <w:p>
            <w:pPr>
              <w:spacing w:line="360" w:lineRule="auto"/>
              <w:jc w:val="center"/>
              <w:rPr>
                <w:rFonts w:hint="eastAsia" w:ascii="仿宋" w:hAnsi="仿宋" w:eastAsia="仿宋" w:cs="仿宋"/>
                <w:b/>
                <w:spacing w:val="-2"/>
                <w:sz w:val="24"/>
                <w:szCs w:val="24"/>
              </w:rPr>
            </w:pPr>
          </w:p>
        </w:tc>
        <w:tc>
          <w:tcPr>
            <w:tcW w:w="699" w:type="dxa"/>
            <w:noWrap w:val="0"/>
            <w:vAlign w:val="top"/>
          </w:tcPr>
          <w:p>
            <w:pPr>
              <w:spacing w:line="360" w:lineRule="auto"/>
              <w:jc w:val="center"/>
              <w:rPr>
                <w:rFonts w:hint="eastAsia" w:ascii="仿宋" w:hAnsi="仿宋" w:eastAsia="仿宋" w:cs="仿宋"/>
                <w:b/>
                <w:spacing w:val="-2"/>
                <w:sz w:val="24"/>
                <w:szCs w:val="24"/>
              </w:rPr>
            </w:pPr>
          </w:p>
        </w:tc>
        <w:tc>
          <w:tcPr>
            <w:tcW w:w="699" w:type="dxa"/>
            <w:noWrap w:val="0"/>
            <w:vAlign w:val="top"/>
          </w:tcPr>
          <w:p>
            <w:pPr>
              <w:spacing w:line="360" w:lineRule="auto"/>
              <w:jc w:val="center"/>
              <w:rPr>
                <w:rFonts w:hint="eastAsia" w:ascii="仿宋" w:hAnsi="仿宋" w:eastAsia="仿宋" w:cs="仿宋"/>
                <w:b/>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16"/>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6211" w:type="dxa"/>
            <w:noWrap w:val="0"/>
            <w:vAlign w:val="center"/>
          </w:tcPr>
          <w:p>
            <w:pPr>
              <w:pStyle w:val="16"/>
              <w:spacing w:line="360" w:lineRule="auto"/>
              <w:jc w:val="both"/>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投标文件按招标文件的规定要求签署、盖章的；</w:t>
            </w:r>
          </w:p>
        </w:tc>
        <w:tc>
          <w:tcPr>
            <w:tcW w:w="699" w:type="dxa"/>
            <w:noWrap w:val="0"/>
            <w:vAlign w:val="top"/>
          </w:tcPr>
          <w:p>
            <w:pPr>
              <w:pStyle w:val="16"/>
              <w:rPr>
                <w:rFonts w:hint="eastAsia" w:ascii="仿宋" w:hAnsi="仿宋" w:eastAsia="仿宋" w:cs="仿宋"/>
                <w:sz w:val="24"/>
                <w:szCs w:val="24"/>
              </w:rPr>
            </w:pPr>
          </w:p>
        </w:tc>
        <w:tc>
          <w:tcPr>
            <w:tcW w:w="699" w:type="dxa"/>
            <w:noWrap w:val="0"/>
            <w:vAlign w:val="top"/>
          </w:tcPr>
          <w:p>
            <w:pPr>
              <w:pStyle w:val="16"/>
              <w:rPr>
                <w:rFonts w:hint="eastAsia" w:ascii="仿宋" w:hAnsi="仿宋" w:eastAsia="仿宋" w:cs="仿宋"/>
                <w:sz w:val="24"/>
                <w:szCs w:val="24"/>
              </w:rPr>
            </w:pPr>
          </w:p>
        </w:tc>
        <w:tc>
          <w:tcPr>
            <w:tcW w:w="699" w:type="dxa"/>
            <w:noWrap w:val="0"/>
            <w:vAlign w:val="top"/>
          </w:tcPr>
          <w:p>
            <w:pPr>
              <w:pStyle w:val="16"/>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16"/>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62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按规定的格式填写，没有内容不全的；</w:t>
            </w:r>
          </w:p>
        </w:tc>
        <w:tc>
          <w:tcPr>
            <w:tcW w:w="699" w:type="dxa"/>
            <w:noWrap w:val="0"/>
            <w:vAlign w:val="top"/>
          </w:tcPr>
          <w:p>
            <w:pPr>
              <w:pStyle w:val="16"/>
              <w:rPr>
                <w:rFonts w:hint="eastAsia" w:ascii="仿宋" w:hAnsi="仿宋" w:eastAsia="仿宋" w:cs="仿宋"/>
                <w:sz w:val="24"/>
                <w:szCs w:val="24"/>
              </w:rPr>
            </w:pPr>
          </w:p>
        </w:tc>
        <w:tc>
          <w:tcPr>
            <w:tcW w:w="699" w:type="dxa"/>
            <w:noWrap w:val="0"/>
            <w:vAlign w:val="top"/>
          </w:tcPr>
          <w:p>
            <w:pPr>
              <w:pStyle w:val="16"/>
              <w:rPr>
                <w:rFonts w:hint="eastAsia" w:ascii="仿宋" w:hAnsi="仿宋" w:eastAsia="仿宋" w:cs="仿宋"/>
                <w:sz w:val="24"/>
                <w:szCs w:val="24"/>
              </w:rPr>
            </w:pPr>
          </w:p>
        </w:tc>
        <w:tc>
          <w:tcPr>
            <w:tcW w:w="699" w:type="dxa"/>
            <w:noWrap w:val="0"/>
            <w:vAlign w:val="top"/>
          </w:tcPr>
          <w:p>
            <w:pPr>
              <w:pStyle w:val="16"/>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16"/>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62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工期满足招标文件规定的；</w:t>
            </w:r>
          </w:p>
        </w:tc>
        <w:tc>
          <w:tcPr>
            <w:tcW w:w="699" w:type="dxa"/>
            <w:noWrap w:val="0"/>
            <w:vAlign w:val="top"/>
          </w:tcPr>
          <w:p>
            <w:pPr>
              <w:pStyle w:val="16"/>
              <w:rPr>
                <w:rFonts w:hint="eastAsia" w:ascii="仿宋" w:hAnsi="仿宋" w:eastAsia="仿宋" w:cs="仿宋"/>
                <w:sz w:val="24"/>
                <w:szCs w:val="24"/>
              </w:rPr>
            </w:pPr>
          </w:p>
        </w:tc>
        <w:tc>
          <w:tcPr>
            <w:tcW w:w="699" w:type="dxa"/>
            <w:noWrap w:val="0"/>
            <w:vAlign w:val="top"/>
          </w:tcPr>
          <w:p>
            <w:pPr>
              <w:pStyle w:val="16"/>
              <w:rPr>
                <w:rFonts w:hint="eastAsia" w:ascii="仿宋" w:hAnsi="仿宋" w:eastAsia="仿宋" w:cs="仿宋"/>
                <w:sz w:val="24"/>
                <w:szCs w:val="24"/>
              </w:rPr>
            </w:pPr>
          </w:p>
        </w:tc>
        <w:tc>
          <w:tcPr>
            <w:tcW w:w="699" w:type="dxa"/>
            <w:noWrap w:val="0"/>
            <w:vAlign w:val="top"/>
          </w:tcPr>
          <w:p>
            <w:pPr>
              <w:pStyle w:val="16"/>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16"/>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62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投标报价未超过最高限价的；</w:t>
            </w:r>
          </w:p>
        </w:tc>
        <w:tc>
          <w:tcPr>
            <w:tcW w:w="699" w:type="dxa"/>
            <w:noWrap w:val="0"/>
            <w:vAlign w:val="top"/>
          </w:tcPr>
          <w:p>
            <w:pPr>
              <w:pStyle w:val="16"/>
              <w:rPr>
                <w:rFonts w:hint="eastAsia" w:ascii="仿宋" w:hAnsi="仿宋" w:eastAsia="仿宋" w:cs="仿宋"/>
                <w:sz w:val="24"/>
                <w:szCs w:val="24"/>
              </w:rPr>
            </w:pPr>
          </w:p>
        </w:tc>
        <w:tc>
          <w:tcPr>
            <w:tcW w:w="699" w:type="dxa"/>
            <w:noWrap w:val="0"/>
            <w:vAlign w:val="top"/>
          </w:tcPr>
          <w:p>
            <w:pPr>
              <w:pStyle w:val="16"/>
              <w:rPr>
                <w:rFonts w:hint="eastAsia" w:ascii="仿宋" w:hAnsi="仿宋" w:eastAsia="仿宋" w:cs="仿宋"/>
                <w:sz w:val="24"/>
                <w:szCs w:val="24"/>
              </w:rPr>
            </w:pPr>
          </w:p>
        </w:tc>
        <w:tc>
          <w:tcPr>
            <w:tcW w:w="699" w:type="dxa"/>
            <w:noWrap w:val="0"/>
            <w:vAlign w:val="top"/>
          </w:tcPr>
          <w:p>
            <w:pPr>
              <w:pStyle w:val="16"/>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16"/>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6211" w:type="dxa"/>
            <w:noWrap w:val="0"/>
            <w:vAlign w:val="center"/>
          </w:tcPr>
          <w:p>
            <w:pPr>
              <w:pStyle w:val="16"/>
              <w:spacing w:line="360" w:lineRule="auto"/>
              <w:jc w:val="both"/>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投标有效期满足招标文件要求；</w:t>
            </w:r>
          </w:p>
        </w:tc>
        <w:tc>
          <w:tcPr>
            <w:tcW w:w="699" w:type="dxa"/>
            <w:noWrap w:val="0"/>
            <w:vAlign w:val="top"/>
          </w:tcPr>
          <w:p>
            <w:pPr>
              <w:pStyle w:val="16"/>
              <w:rPr>
                <w:rFonts w:hint="eastAsia" w:ascii="仿宋" w:hAnsi="仿宋" w:eastAsia="仿宋" w:cs="仿宋"/>
                <w:sz w:val="24"/>
                <w:szCs w:val="24"/>
              </w:rPr>
            </w:pPr>
          </w:p>
        </w:tc>
        <w:tc>
          <w:tcPr>
            <w:tcW w:w="699" w:type="dxa"/>
            <w:noWrap w:val="0"/>
            <w:vAlign w:val="top"/>
          </w:tcPr>
          <w:p>
            <w:pPr>
              <w:pStyle w:val="16"/>
              <w:rPr>
                <w:rFonts w:hint="eastAsia" w:ascii="仿宋" w:hAnsi="仿宋" w:eastAsia="仿宋" w:cs="仿宋"/>
                <w:sz w:val="24"/>
                <w:szCs w:val="24"/>
              </w:rPr>
            </w:pPr>
          </w:p>
        </w:tc>
        <w:tc>
          <w:tcPr>
            <w:tcW w:w="699" w:type="dxa"/>
            <w:noWrap w:val="0"/>
            <w:vAlign w:val="top"/>
          </w:tcPr>
          <w:p>
            <w:pPr>
              <w:pStyle w:val="16"/>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16"/>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6211" w:type="dxa"/>
            <w:noWrap w:val="0"/>
            <w:vAlign w:val="center"/>
          </w:tcPr>
          <w:p>
            <w:pPr>
              <w:pStyle w:val="16"/>
              <w:spacing w:line="360" w:lineRule="auto"/>
              <w:jc w:val="both"/>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符合招标文件中规定的其它实质性要求的；</w:t>
            </w:r>
          </w:p>
        </w:tc>
        <w:tc>
          <w:tcPr>
            <w:tcW w:w="699" w:type="dxa"/>
            <w:noWrap w:val="0"/>
            <w:vAlign w:val="top"/>
          </w:tcPr>
          <w:p>
            <w:pPr>
              <w:pStyle w:val="16"/>
              <w:rPr>
                <w:rFonts w:hint="eastAsia" w:ascii="仿宋" w:hAnsi="仿宋" w:eastAsia="仿宋" w:cs="仿宋"/>
                <w:sz w:val="24"/>
                <w:szCs w:val="24"/>
              </w:rPr>
            </w:pPr>
          </w:p>
        </w:tc>
        <w:tc>
          <w:tcPr>
            <w:tcW w:w="699" w:type="dxa"/>
            <w:noWrap w:val="0"/>
            <w:vAlign w:val="top"/>
          </w:tcPr>
          <w:p>
            <w:pPr>
              <w:pStyle w:val="16"/>
              <w:rPr>
                <w:rFonts w:hint="eastAsia" w:ascii="仿宋" w:hAnsi="仿宋" w:eastAsia="仿宋" w:cs="仿宋"/>
                <w:sz w:val="24"/>
                <w:szCs w:val="24"/>
              </w:rPr>
            </w:pPr>
          </w:p>
        </w:tc>
        <w:tc>
          <w:tcPr>
            <w:tcW w:w="699" w:type="dxa"/>
            <w:noWrap w:val="0"/>
            <w:vAlign w:val="top"/>
          </w:tcPr>
          <w:p>
            <w:pPr>
              <w:pStyle w:val="16"/>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16"/>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6211" w:type="dxa"/>
            <w:noWrap w:val="0"/>
            <w:vAlign w:val="center"/>
          </w:tcPr>
          <w:p>
            <w:pPr>
              <w:pStyle w:val="16"/>
              <w:spacing w:line="360" w:lineRule="auto"/>
              <w:jc w:val="both"/>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投标文件中未附有招标人不能接受的附加条件的；</w:t>
            </w:r>
          </w:p>
        </w:tc>
        <w:tc>
          <w:tcPr>
            <w:tcW w:w="699" w:type="dxa"/>
            <w:noWrap w:val="0"/>
            <w:vAlign w:val="top"/>
          </w:tcPr>
          <w:p>
            <w:pPr>
              <w:pStyle w:val="16"/>
              <w:rPr>
                <w:rFonts w:hint="eastAsia" w:ascii="仿宋" w:hAnsi="仿宋" w:eastAsia="仿宋" w:cs="仿宋"/>
                <w:sz w:val="24"/>
                <w:szCs w:val="24"/>
              </w:rPr>
            </w:pPr>
          </w:p>
        </w:tc>
        <w:tc>
          <w:tcPr>
            <w:tcW w:w="699" w:type="dxa"/>
            <w:noWrap w:val="0"/>
            <w:vAlign w:val="top"/>
          </w:tcPr>
          <w:p>
            <w:pPr>
              <w:pStyle w:val="16"/>
              <w:rPr>
                <w:rFonts w:hint="eastAsia" w:ascii="仿宋" w:hAnsi="仿宋" w:eastAsia="仿宋" w:cs="仿宋"/>
                <w:sz w:val="24"/>
                <w:szCs w:val="24"/>
              </w:rPr>
            </w:pPr>
          </w:p>
        </w:tc>
        <w:tc>
          <w:tcPr>
            <w:tcW w:w="699" w:type="dxa"/>
            <w:noWrap w:val="0"/>
            <w:vAlign w:val="top"/>
          </w:tcPr>
          <w:p>
            <w:pPr>
              <w:pStyle w:val="16"/>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16"/>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62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投标人名称或组织结构与购买招标文件时是否一致且未一致时提供有效证明的；</w:t>
            </w:r>
          </w:p>
        </w:tc>
        <w:tc>
          <w:tcPr>
            <w:tcW w:w="699" w:type="dxa"/>
            <w:noWrap w:val="0"/>
            <w:vAlign w:val="top"/>
          </w:tcPr>
          <w:p>
            <w:pPr>
              <w:pStyle w:val="16"/>
              <w:rPr>
                <w:rFonts w:hint="eastAsia" w:ascii="仿宋" w:hAnsi="仿宋" w:eastAsia="仿宋" w:cs="仿宋"/>
                <w:sz w:val="24"/>
                <w:szCs w:val="24"/>
              </w:rPr>
            </w:pPr>
          </w:p>
        </w:tc>
        <w:tc>
          <w:tcPr>
            <w:tcW w:w="699" w:type="dxa"/>
            <w:noWrap w:val="0"/>
            <w:vAlign w:val="top"/>
          </w:tcPr>
          <w:p>
            <w:pPr>
              <w:pStyle w:val="16"/>
              <w:rPr>
                <w:rFonts w:hint="eastAsia" w:ascii="仿宋" w:hAnsi="仿宋" w:eastAsia="仿宋" w:cs="仿宋"/>
                <w:sz w:val="24"/>
                <w:szCs w:val="24"/>
              </w:rPr>
            </w:pPr>
          </w:p>
        </w:tc>
        <w:tc>
          <w:tcPr>
            <w:tcW w:w="699" w:type="dxa"/>
            <w:noWrap w:val="0"/>
            <w:vAlign w:val="top"/>
          </w:tcPr>
          <w:p>
            <w:pPr>
              <w:pStyle w:val="16"/>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16"/>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62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不属于法律、法规和招标文件中规定的其他无效投标情形的。</w:t>
            </w:r>
          </w:p>
        </w:tc>
        <w:tc>
          <w:tcPr>
            <w:tcW w:w="699" w:type="dxa"/>
            <w:noWrap w:val="0"/>
            <w:vAlign w:val="top"/>
          </w:tcPr>
          <w:p>
            <w:pPr>
              <w:pStyle w:val="16"/>
              <w:rPr>
                <w:rFonts w:hint="eastAsia" w:ascii="仿宋" w:hAnsi="仿宋" w:eastAsia="仿宋" w:cs="仿宋"/>
                <w:sz w:val="24"/>
                <w:szCs w:val="24"/>
              </w:rPr>
            </w:pPr>
          </w:p>
        </w:tc>
        <w:tc>
          <w:tcPr>
            <w:tcW w:w="699" w:type="dxa"/>
            <w:noWrap w:val="0"/>
            <w:vAlign w:val="top"/>
          </w:tcPr>
          <w:p>
            <w:pPr>
              <w:pStyle w:val="16"/>
              <w:rPr>
                <w:rFonts w:hint="eastAsia" w:ascii="仿宋" w:hAnsi="仿宋" w:eastAsia="仿宋" w:cs="仿宋"/>
                <w:sz w:val="24"/>
                <w:szCs w:val="24"/>
              </w:rPr>
            </w:pPr>
          </w:p>
        </w:tc>
        <w:tc>
          <w:tcPr>
            <w:tcW w:w="699" w:type="dxa"/>
            <w:noWrap w:val="0"/>
            <w:vAlign w:val="top"/>
          </w:tcPr>
          <w:p>
            <w:pPr>
              <w:pStyle w:val="16"/>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top"/>
          </w:tcPr>
          <w:p>
            <w:pPr>
              <w:pStyle w:val="16"/>
              <w:spacing w:line="360" w:lineRule="auto"/>
              <w:rPr>
                <w:rFonts w:hint="eastAsia" w:ascii="仿宋" w:hAnsi="仿宋" w:eastAsia="仿宋" w:cs="仿宋"/>
                <w:sz w:val="24"/>
                <w:szCs w:val="24"/>
              </w:rPr>
            </w:pPr>
          </w:p>
        </w:tc>
        <w:tc>
          <w:tcPr>
            <w:tcW w:w="6211" w:type="dxa"/>
            <w:noWrap w:val="0"/>
            <w:vAlign w:val="top"/>
          </w:tcPr>
          <w:p>
            <w:pPr>
              <w:pStyle w:val="16"/>
              <w:spacing w:line="360" w:lineRule="auto"/>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结论</w:t>
            </w:r>
          </w:p>
        </w:tc>
        <w:tc>
          <w:tcPr>
            <w:tcW w:w="699" w:type="dxa"/>
            <w:noWrap w:val="0"/>
            <w:vAlign w:val="top"/>
          </w:tcPr>
          <w:p>
            <w:pPr>
              <w:pStyle w:val="16"/>
              <w:rPr>
                <w:rFonts w:hint="eastAsia" w:ascii="仿宋" w:hAnsi="仿宋" w:eastAsia="仿宋" w:cs="仿宋"/>
                <w:sz w:val="24"/>
                <w:szCs w:val="24"/>
              </w:rPr>
            </w:pPr>
          </w:p>
        </w:tc>
        <w:tc>
          <w:tcPr>
            <w:tcW w:w="699" w:type="dxa"/>
            <w:noWrap w:val="0"/>
            <w:vAlign w:val="top"/>
          </w:tcPr>
          <w:p>
            <w:pPr>
              <w:pStyle w:val="16"/>
              <w:rPr>
                <w:rFonts w:hint="eastAsia" w:ascii="仿宋" w:hAnsi="仿宋" w:eastAsia="仿宋" w:cs="仿宋"/>
                <w:sz w:val="24"/>
                <w:szCs w:val="24"/>
              </w:rPr>
            </w:pPr>
          </w:p>
        </w:tc>
        <w:tc>
          <w:tcPr>
            <w:tcW w:w="699" w:type="dxa"/>
            <w:noWrap w:val="0"/>
            <w:vAlign w:val="top"/>
          </w:tcPr>
          <w:p>
            <w:pPr>
              <w:pStyle w:val="16"/>
              <w:rPr>
                <w:rFonts w:hint="eastAsia" w:ascii="仿宋" w:hAnsi="仿宋" w:eastAsia="仿宋" w:cs="仿宋"/>
                <w:sz w:val="24"/>
                <w:szCs w:val="24"/>
              </w:rPr>
            </w:pPr>
          </w:p>
        </w:tc>
      </w:tr>
    </w:tbl>
    <w:p>
      <w:pPr>
        <w:spacing w:line="360" w:lineRule="auto"/>
        <w:ind w:firstLine="472"/>
        <w:jc w:val="left"/>
        <w:rPr>
          <w:rFonts w:hint="eastAsia" w:ascii="仿宋" w:hAnsi="仿宋" w:eastAsia="仿宋" w:cs="仿宋"/>
          <w:sz w:val="24"/>
          <w:szCs w:val="24"/>
          <w:highlight w:val="white"/>
        </w:rPr>
      </w:pPr>
      <w:r>
        <w:rPr>
          <w:rFonts w:hint="eastAsia" w:ascii="仿宋" w:hAnsi="仿宋" w:eastAsia="仿宋" w:cs="仿宋"/>
          <w:spacing w:val="-2"/>
          <w:sz w:val="24"/>
          <w:szCs w:val="24"/>
        </w:rPr>
        <w:t>注：符合要求用“√”表示，不符合用“×”表示，结论为“合格”或“不合格”，有任一项不符合要求，结论为不合格。</w:t>
      </w:r>
    </w:p>
    <w:p>
      <w:pPr>
        <w:pStyle w:val="6"/>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评分标准</w:t>
      </w:r>
    </w:p>
    <w:tbl>
      <w:tblPr>
        <w:tblStyle w:val="37"/>
        <w:tblpPr w:leftFromText="180" w:rightFromText="180" w:vertAnchor="text" w:horzAnchor="page" w:tblpX="1601" w:tblpY="189"/>
        <w:tblOverlap w:val="never"/>
        <w:tblW w:w="92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97"/>
        <w:gridCol w:w="51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4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评 分 因 素</w:t>
            </w:r>
          </w:p>
        </w:tc>
        <w:tc>
          <w:tcPr>
            <w:tcW w:w="5123" w:type="dxa"/>
            <w:tcBorders>
              <w:top w:val="single" w:color="000000" w:sz="4" w:space="0"/>
              <w:left w:val="nil"/>
              <w:bottom w:val="single" w:color="000000" w:sz="4" w:space="0"/>
              <w:right w:val="single" w:color="000000" w:sz="4" w:space="0"/>
            </w:tcBorders>
            <w:noWrap w:val="0"/>
            <w:vAlign w:val="top"/>
          </w:tcPr>
          <w:p>
            <w:pPr>
              <w:jc w:val="center"/>
              <w:rPr>
                <w:rFonts w:hint="eastAsia" w:ascii="仿宋" w:hAnsi="仿宋" w:eastAsia="仿宋" w:cs="仿宋"/>
                <w:kern w:val="2"/>
                <w:sz w:val="24"/>
                <w:szCs w:val="24"/>
                <w:lang w:val="en-US" w:eastAsia="zh-CN" w:bidi="ar-SA"/>
              </w:rPr>
            </w:pPr>
            <w:r>
              <w:rPr>
                <w:rFonts w:hint="eastAsia" w:ascii="仿宋" w:hAnsi="仿宋" w:eastAsia="仿宋" w:cs="仿宋"/>
                <w:b/>
                <w:bCs/>
                <w:kern w:val="2"/>
                <w:sz w:val="24"/>
                <w:szCs w:val="24"/>
                <w:lang w:val="en-US" w:eastAsia="zh-CN" w:bidi="ar-SA"/>
              </w:rPr>
              <w:t>权重分配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4097"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商务部分</w:t>
            </w:r>
          </w:p>
        </w:tc>
        <w:tc>
          <w:tcPr>
            <w:tcW w:w="5123" w:type="dxa"/>
            <w:tcBorders>
              <w:top w:val="single" w:color="000000" w:sz="4" w:space="0"/>
              <w:left w:val="nil"/>
              <w:bottom w:val="single" w:color="000000" w:sz="4" w:space="0"/>
              <w:right w:val="single" w:color="000000" w:sz="4" w:space="0"/>
            </w:tcBorders>
            <w:noWrap w:val="0"/>
            <w:vAlign w:val="top"/>
          </w:tcPr>
          <w:p>
            <w:pPr>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4097"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经济部分</w:t>
            </w:r>
          </w:p>
        </w:tc>
        <w:tc>
          <w:tcPr>
            <w:tcW w:w="5123" w:type="dxa"/>
            <w:tcBorders>
              <w:top w:val="single" w:color="000000" w:sz="4" w:space="0"/>
              <w:left w:val="nil"/>
              <w:bottom w:val="single" w:color="000000" w:sz="4" w:space="0"/>
              <w:right w:val="single" w:color="000000" w:sz="4" w:space="0"/>
            </w:tcBorders>
            <w:noWrap w:val="0"/>
            <w:vAlign w:val="top"/>
          </w:tcPr>
          <w:p>
            <w:pPr>
              <w:jc w:val="center"/>
              <w:rPr>
                <w:rFonts w:hint="eastAsia" w:ascii="仿宋" w:hAnsi="仿宋" w:eastAsia="仿宋" w:cs="仿宋"/>
                <w:kern w:val="2"/>
                <w:sz w:val="24"/>
                <w:szCs w:val="24"/>
                <w:lang w:val="en-US" w:eastAsia="zh-CN" w:bidi="ar-SA"/>
              </w:rPr>
            </w:pPr>
            <w:bookmarkStart w:id="141" w:name="sumBusiness"/>
            <w:bookmarkEnd w:id="141"/>
            <w:r>
              <w:rPr>
                <w:rFonts w:hint="eastAsia" w:ascii="仿宋" w:hAnsi="仿宋" w:eastAsia="仿宋" w:cs="仿宋"/>
                <w:kern w:val="2"/>
                <w:sz w:val="24"/>
                <w:szCs w:val="24"/>
                <w:lang w:val="en-US" w:eastAsia="zh-CN" w:bidi="ar-SA"/>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4097"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技术部分</w:t>
            </w:r>
          </w:p>
        </w:tc>
        <w:tc>
          <w:tcPr>
            <w:tcW w:w="5123" w:type="dxa"/>
            <w:tcBorders>
              <w:top w:val="single" w:color="000000" w:sz="4" w:space="0"/>
              <w:left w:val="nil"/>
              <w:bottom w:val="single" w:color="000000" w:sz="4" w:space="0"/>
              <w:right w:val="single" w:color="000000" w:sz="4" w:space="0"/>
            </w:tcBorders>
            <w:noWrap w:val="0"/>
            <w:vAlign w:val="top"/>
          </w:tcPr>
          <w:p>
            <w:pPr>
              <w:jc w:val="center"/>
              <w:rPr>
                <w:rFonts w:hint="eastAsia" w:ascii="仿宋" w:hAnsi="仿宋" w:eastAsia="仿宋" w:cs="仿宋"/>
                <w:kern w:val="2"/>
                <w:sz w:val="24"/>
                <w:szCs w:val="24"/>
                <w:lang w:val="en-US" w:eastAsia="zh-CN" w:bidi="ar-SA"/>
              </w:rPr>
            </w:pPr>
            <w:bookmarkStart w:id="142" w:name="sumPrice"/>
            <w:bookmarkEnd w:id="142"/>
            <w:r>
              <w:rPr>
                <w:rFonts w:hint="eastAsia" w:ascii="仿宋" w:hAnsi="仿宋" w:eastAsia="仿宋" w:cs="仿宋"/>
                <w:kern w:val="2"/>
                <w:sz w:val="24"/>
                <w:szCs w:val="24"/>
                <w:lang w:val="en-US" w:eastAsia="zh-CN" w:bidi="ar-SA"/>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4097"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合计</w:t>
            </w:r>
          </w:p>
        </w:tc>
        <w:tc>
          <w:tcPr>
            <w:tcW w:w="5123" w:type="dxa"/>
            <w:tcBorders>
              <w:top w:val="single" w:color="000000" w:sz="4" w:space="0"/>
              <w:left w:val="nil"/>
              <w:bottom w:val="single" w:color="000000" w:sz="4" w:space="0"/>
              <w:right w:val="single" w:color="000000" w:sz="4" w:space="0"/>
            </w:tcBorders>
            <w:noWrap w:val="0"/>
            <w:vAlign w:val="top"/>
          </w:tcPr>
          <w:p>
            <w:pPr>
              <w:jc w:val="center"/>
              <w:rPr>
                <w:rFonts w:hint="eastAsia" w:ascii="仿宋" w:hAnsi="仿宋" w:eastAsia="仿宋" w:cs="仿宋"/>
                <w:kern w:val="2"/>
                <w:sz w:val="24"/>
                <w:szCs w:val="24"/>
                <w:lang w:val="en-US" w:eastAsia="zh-CN" w:bidi="ar-SA"/>
              </w:rPr>
            </w:pPr>
            <w:bookmarkStart w:id="143" w:name="sumpoint2"/>
            <w:bookmarkEnd w:id="143"/>
            <w:r>
              <w:rPr>
                <w:rFonts w:hint="eastAsia" w:ascii="仿宋" w:hAnsi="仿宋" w:eastAsia="仿宋" w:cs="仿宋"/>
                <w:kern w:val="2"/>
                <w:sz w:val="24"/>
                <w:szCs w:val="24"/>
                <w:lang w:val="en-US" w:eastAsia="zh-CN" w:bidi="ar-SA"/>
              </w:rPr>
              <w:t>100</w:t>
            </w:r>
          </w:p>
        </w:tc>
      </w:tr>
    </w:tbl>
    <w:p>
      <w:pPr>
        <w:numPr>
          <w:ilvl w:val="0"/>
          <w:numId w:val="0"/>
        </w:numPr>
        <w:spacing w:line="360" w:lineRule="exact"/>
        <w:ind w:leftChars="0"/>
        <w:outlineLvl w:val="1"/>
        <w:rPr>
          <w:rFonts w:hint="eastAsia" w:ascii="仿宋" w:hAnsi="仿宋" w:eastAsia="仿宋" w:cs="仿宋"/>
          <w:sz w:val="24"/>
          <w:szCs w:val="24"/>
          <w:lang w:eastAsia="zh-CN"/>
        </w:rPr>
      </w:pPr>
      <w:bookmarkStart w:id="144" w:name="_Toc5687"/>
    </w:p>
    <w:p>
      <w:pPr>
        <w:numPr>
          <w:ilvl w:val="0"/>
          <w:numId w:val="6"/>
        </w:numPr>
        <w:spacing w:line="360" w:lineRule="exact"/>
        <w:ind w:left="0" w:leftChars="0" w:firstLine="0" w:firstLineChars="0"/>
        <w:outlineLvl w:val="1"/>
        <w:rPr>
          <w:rFonts w:hint="eastAsia" w:ascii="仿宋" w:hAnsi="仿宋" w:eastAsia="仿宋" w:cs="仿宋"/>
          <w:sz w:val="24"/>
          <w:szCs w:val="24"/>
          <w:lang w:eastAsia="zh-CN"/>
        </w:rPr>
      </w:pPr>
      <w:r>
        <w:rPr>
          <w:rFonts w:hint="eastAsia" w:ascii="仿宋" w:hAnsi="仿宋" w:eastAsia="仿宋" w:cs="仿宋"/>
          <w:b/>
          <w:bCs/>
          <w:color w:val="auto"/>
          <w:sz w:val="24"/>
          <w:szCs w:val="24"/>
          <w:highlight w:val="white"/>
          <w:lang w:eastAsia="zh-CN"/>
        </w:rPr>
        <w:t>综合评分</w:t>
      </w:r>
      <w:r>
        <w:rPr>
          <w:rFonts w:hint="eastAsia" w:ascii="仿宋" w:hAnsi="仿宋" w:eastAsia="仿宋" w:cs="仿宋"/>
          <w:b/>
          <w:bCs/>
          <w:color w:val="auto"/>
          <w:sz w:val="24"/>
          <w:szCs w:val="24"/>
          <w:highlight w:val="white"/>
          <w:lang w:val="en-US" w:eastAsia="zh-CN"/>
        </w:rPr>
        <w:t>细则</w:t>
      </w:r>
      <w:r>
        <w:rPr>
          <w:rFonts w:hint="eastAsia" w:ascii="仿宋" w:hAnsi="仿宋" w:eastAsia="仿宋" w:cs="仿宋"/>
          <w:b/>
          <w:bCs/>
          <w:color w:val="auto"/>
          <w:sz w:val="24"/>
          <w:szCs w:val="24"/>
          <w:highlight w:val="white"/>
          <w:lang w:eastAsia="zh-CN"/>
        </w:rPr>
        <w:t>表</w:t>
      </w:r>
      <w:bookmarkEnd w:id="144"/>
    </w:p>
    <w:tbl>
      <w:tblPr>
        <w:tblStyle w:val="37"/>
        <w:tblpPr w:leftFromText="180" w:rightFromText="180" w:vertAnchor="text" w:horzAnchor="page" w:tblpX="1684" w:tblpY="293"/>
        <w:tblOverlap w:val="never"/>
        <w:tblW w:w="9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6"/>
        <w:gridCol w:w="1132"/>
        <w:gridCol w:w="5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5" w:hRule="atLeast"/>
        </w:trPr>
        <w:tc>
          <w:tcPr>
            <w:tcW w:w="2286" w:type="dxa"/>
            <w:noWrap w:val="0"/>
            <w:vAlign w:val="top"/>
          </w:tcPr>
          <w:p>
            <w:pPr>
              <w:jc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评审项目</w:t>
            </w:r>
          </w:p>
        </w:tc>
        <w:tc>
          <w:tcPr>
            <w:tcW w:w="1132" w:type="dxa"/>
            <w:noWrap w:val="0"/>
            <w:vAlign w:val="top"/>
          </w:tcPr>
          <w:p>
            <w:pPr>
              <w:jc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分值</w:t>
            </w:r>
          </w:p>
        </w:tc>
        <w:tc>
          <w:tcPr>
            <w:tcW w:w="5835" w:type="dxa"/>
            <w:noWrap w:val="0"/>
            <w:vAlign w:val="top"/>
          </w:tcPr>
          <w:p>
            <w:pPr>
              <w:jc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trPr>
        <w:tc>
          <w:tcPr>
            <w:tcW w:w="2286" w:type="dxa"/>
            <w:noWrap w:val="0"/>
            <w:vAlign w:val="center"/>
          </w:tcPr>
          <w:p>
            <w:pPr>
              <w:jc w:val="center"/>
              <w:rPr>
                <w:rFonts w:hint="eastAsia" w:ascii="仿宋" w:hAnsi="仿宋" w:eastAsia="仿宋" w:cs="仿宋"/>
                <w:sz w:val="24"/>
                <w:szCs w:val="24"/>
              </w:rPr>
            </w:pPr>
            <w:r>
              <w:rPr>
                <w:rFonts w:hint="eastAsia" w:ascii="仿宋" w:hAnsi="仿宋" w:eastAsia="仿宋" w:cs="仿宋"/>
                <w:kern w:val="2"/>
                <w:sz w:val="24"/>
                <w:szCs w:val="24"/>
                <w:lang w:val="en-US" w:eastAsia="zh-CN" w:bidi="ar-SA"/>
              </w:rPr>
              <w:t>经济部分</w:t>
            </w:r>
          </w:p>
        </w:tc>
        <w:tc>
          <w:tcPr>
            <w:tcW w:w="1132" w:type="dxa"/>
            <w:noWrap w:val="0"/>
            <w:vAlign w:val="center"/>
          </w:tcPr>
          <w:p>
            <w:pPr>
              <w:jc w:val="center"/>
              <w:rPr>
                <w:rFonts w:hint="eastAsia" w:ascii="仿宋" w:hAnsi="仿宋" w:eastAsia="仿宋" w:cs="仿宋"/>
                <w:sz w:val="24"/>
                <w:szCs w:val="24"/>
              </w:rPr>
            </w:pPr>
            <w:r>
              <w:rPr>
                <w:rFonts w:hint="eastAsia" w:ascii="仿宋" w:hAnsi="仿宋" w:eastAsia="仿宋" w:cs="仿宋"/>
                <w:kern w:val="2"/>
                <w:sz w:val="24"/>
                <w:szCs w:val="24"/>
                <w:lang w:val="en-US" w:eastAsia="zh-CN" w:bidi="ar-SA"/>
              </w:rPr>
              <w:t>30分</w:t>
            </w:r>
          </w:p>
        </w:tc>
        <w:tc>
          <w:tcPr>
            <w:tcW w:w="5835" w:type="dxa"/>
            <w:noWrap w:val="0"/>
            <w:vAlign w:val="top"/>
          </w:tcPr>
          <w:p>
            <w:pPr>
              <w:pStyle w:val="16"/>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磋商小组只对通过初步评审的响应文件进行价格评议，报价分采用低价优先法计算，即满足磋商文件要求且投标价格最低的投标报价为评标基准价，其价格分为满分。其他投标人的价格分统一按照下列公式计算：</w:t>
            </w:r>
          </w:p>
          <w:p>
            <w:pPr>
              <w:pStyle w:val="16"/>
              <w:rPr>
                <w:rFonts w:hint="eastAsia" w:ascii="仿宋" w:hAnsi="仿宋" w:eastAsia="仿宋" w:cs="仿宋"/>
                <w:sz w:val="24"/>
                <w:szCs w:val="24"/>
              </w:rPr>
            </w:pPr>
            <w:r>
              <w:rPr>
                <w:rFonts w:hint="eastAsia" w:ascii="仿宋" w:hAnsi="仿宋" w:eastAsia="仿宋" w:cs="仿宋"/>
                <w:kern w:val="2"/>
                <w:sz w:val="24"/>
                <w:szCs w:val="24"/>
                <w:lang w:val="en-US" w:eastAsia="zh-CN" w:bidi="ar-SA"/>
              </w:rPr>
              <w:t>投标报价得分=（评标基准价/投标报价）×价格权重。</w:t>
            </w:r>
          </w:p>
        </w:tc>
      </w:tr>
    </w:tbl>
    <w:p>
      <w:pPr>
        <w:rPr>
          <w:rFonts w:hint="eastAsia" w:ascii="仿宋" w:hAnsi="仿宋" w:eastAsia="仿宋" w:cs="仿宋"/>
          <w:sz w:val="24"/>
          <w:szCs w:val="24"/>
          <w:lang w:eastAsia="zh-CN"/>
        </w:rPr>
      </w:pPr>
    </w:p>
    <w:p>
      <w:pPr>
        <w:outlineLvl w:val="9"/>
        <w:rPr>
          <w:rFonts w:hint="eastAsia" w:ascii="仿宋" w:hAnsi="仿宋" w:eastAsia="仿宋" w:cs="仿宋"/>
          <w:sz w:val="24"/>
          <w:szCs w:val="24"/>
          <w:lang w:eastAsia="zh-CN"/>
        </w:rPr>
      </w:pPr>
    </w:p>
    <w:p>
      <w:pPr>
        <w:outlineLvl w:val="9"/>
        <w:rPr>
          <w:rFonts w:hint="eastAsia" w:ascii="仿宋" w:hAnsi="仿宋" w:eastAsia="仿宋" w:cs="仿宋"/>
          <w:sz w:val="24"/>
          <w:szCs w:val="24"/>
          <w:lang w:eastAsia="zh-CN"/>
        </w:rPr>
      </w:pPr>
    </w:p>
    <w:tbl>
      <w:tblPr>
        <w:tblStyle w:val="37"/>
        <w:tblpPr w:leftFromText="180" w:rightFromText="180" w:vertAnchor="text" w:horzAnchor="page" w:tblpX="1349" w:tblpY="71"/>
        <w:tblOverlap w:val="never"/>
        <w:tblW w:w="9375" w:type="dxa"/>
        <w:tblInd w:w="0" w:type="dxa"/>
        <w:tblLayout w:type="fixed"/>
        <w:tblCellMar>
          <w:top w:w="0" w:type="dxa"/>
          <w:left w:w="0" w:type="dxa"/>
          <w:bottom w:w="0" w:type="dxa"/>
          <w:right w:w="0" w:type="dxa"/>
        </w:tblCellMar>
      </w:tblPr>
      <w:tblGrid>
        <w:gridCol w:w="1394"/>
        <w:gridCol w:w="1090"/>
        <w:gridCol w:w="1212"/>
        <w:gridCol w:w="5679"/>
      </w:tblGrid>
      <w:tr>
        <w:tblPrEx>
          <w:tblCellMar>
            <w:top w:w="0" w:type="dxa"/>
            <w:left w:w="0" w:type="dxa"/>
            <w:bottom w:w="0" w:type="dxa"/>
            <w:right w:w="0" w:type="dxa"/>
          </w:tblCellMar>
        </w:tblPrEx>
        <w:trPr>
          <w:trHeight w:val="597" w:hRule="atLeast"/>
        </w:trPr>
        <w:tc>
          <w:tcPr>
            <w:tcW w:w="1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评分项</w:t>
            </w:r>
          </w:p>
        </w:tc>
        <w:tc>
          <w:tcPr>
            <w:tcW w:w="10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总分</w:t>
            </w:r>
          </w:p>
        </w:tc>
        <w:tc>
          <w:tcPr>
            <w:tcW w:w="12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分值</w:t>
            </w:r>
          </w:p>
        </w:tc>
        <w:tc>
          <w:tcPr>
            <w:tcW w:w="56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评标内容</w:t>
            </w:r>
          </w:p>
        </w:tc>
      </w:tr>
      <w:tr>
        <w:tblPrEx>
          <w:tblCellMar>
            <w:top w:w="0" w:type="dxa"/>
            <w:left w:w="0" w:type="dxa"/>
            <w:bottom w:w="0" w:type="dxa"/>
            <w:right w:w="0" w:type="dxa"/>
          </w:tblCellMar>
        </w:tblPrEx>
        <w:trPr>
          <w:trHeight w:val="657" w:hRule="atLeast"/>
        </w:trPr>
        <w:tc>
          <w:tcPr>
            <w:tcW w:w="139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商务</w:t>
            </w:r>
            <w:r>
              <w:rPr>
                <w:rFonts w:hint="eastAsia" w:ascii="仿宋" w:hAnsi="仿宋" w:eastAsia="仿宋" w:cs="仿宋"/>
                <w:sz w:val="24"/>
                <w:szCs w:val="24"/>
                <w:lang w:eastAsia="zh-CN"/>
              </w:rPr>
              <w:t>部分</w:t>
            </w:r>
          </w:p>
        </w:tc>
        <w:tc>
          <w:tcPr>
            <w:tcW w:w="1090"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 w:hAnsi="仿宋" w:eastAsia="仿宋" w:cs="仿宋"/>
                <w:sz w:val="24"/>
                <w:szCs w:val="24"/>
              </w:rPr>
            </w:pPr>
            <w:r>
              <w:rPr>
                <w:rFonts w:hint="eastAsia" w:ascii="仿宋" w:hAnsi="仿宋" w:eastAsia="仿宋" w:cs="仿宋"/>
                <w:sz w:val="24"/>
                <w:szCs w:val="24"/>
              </w:rPr>
              <w:t>10分</w:t>
            </w:r>
          </w:p>
          <w:p>
            <w:pPr>
              <w:widowControl/>
              <w:spacing w:line="340" w:lineRule="exact"/>
              <w:rPr>
                <w:rFonts w:hint="eastAsia" w:ascii="仿宋" w:hAnsi="仿宋" w:eastAsia="仿宋" w:cs="仿宋"/>
                <w:sz w:val="24"/>
                <w:szCs w:val="24"/>
              </w:rPr>
            </w:pPr>
          </w:p>
        </w:tc>
        <w:tc>
          <w:tcPr>
            <w:tcW w:w="12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 w:hAnsi="仿宋" w:eastAsia="仿宋" w:cs="仿宋"/>
                <w:sz w:val="24"/>
                <w:szCs w:val="24"/>
              </w:rPr>
            </w:pPr>
            <w:r>
              <w:rPr>
                <w:rFonts w:hint="eastAsia" w:ascii="仿宋" w:hAnsi="仿宋" w:eastAsia="仿宋" w:cs="仿宋"/>
                <w:sz w:val="24"/>
                <w:szCs w:val="24"/>
              </w:rPr>
              <w:t>3分</w:t>
            </w:r>
          </w:p>
        </w:tc>
        <w:tc>
          <w:tcPr>
            <w:tcW w:w="56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rPr>
                <w:rFonts w:hint="eastAsia" w:ascii="仿宋" w:hAnsi="仿宋" w:eastAsia="仿宋" w:cs="仿宋"/>
                <w:sz w:val="24"/>
                <w:szCs w:val="24"/>
              </w:rPr>
            </w:pPr>
            <w:r>
              <w:rPr>
                <w:rFonts w:hint="eastAsia" w:ascii="仿宋" w:hAnsi="仿宋" w:eastAsia="仿宋" w:cs="仿宋"/>
                <w:sz w:val="24"/>
                <w:szCs w:val="24"/>
                <w:lang w:val="en-US" w:eastAsia="zh-CN"/>
              </w:rPr>
              <w:t>工期满足磋商文件要求得3分，否则不得分；</w:t>
            </w:r>
          </w:p>
        </w:tc>
      </w:tr>
      <w:tr>
        <w:tblPrEx>
          <w:tblCellMar>
            <w:top w:w="0" w:type="dxa"/>
            <w:left w:w="0" w:type="dxa"/>
            <w:bottom w:w="0" w:type="dxa"/>
            <w:right w:w="0" w:type="dxa"/>
          </w:tblCellMar>
        </w:tblPrEx>
        <w:trPr>
          <w:trHeight w:val="1003" w:hRule="atLeast"/>
        </w:trPr>
        <w:tc>
          <w:tcPr>
            <w:tcW w:w="139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rPr>
                <w:rFonts w:hint="eastAsia" w:ascii="仿宋" w:hAnsi="仿宋" w:eastAsia="仿宋" w:cs="仿宋"/>
                <w:sz w:val="24"/>
                <w:szCs w:val="24"/>
              </w:rPr>
            </w:pPr>
          </w:p>
        </w:tc>
        <w:tc>
          <w:tcPr>
            <w:tcW w:w="1090" w:type="dxa"/>
            <w:vMerge w:val="continue"/>
            <w:tcBorders>
              <w:left w:val="single" w:color="000000" w:sz="4" w:space="0"/>
              <w:right w:val="single" w:color="000000" w:sz="4" w:space="0"/>
            </w:tcBorders>
            <w:noWrap/>
            <w:tcMar>
              <w:top w:w="15" w:type="dxa"/>
              <w:left w:w="15" w:type="dxa"/>
              <w:right w:w="15" w:type="dxa"/>
            </w:tcMar>
            <w:vAlign w:val="center"/>
          </w:tcPr>
          <w:p>
            <w:pPr>
              <w:widowControl/>
              <w:spacing w:line="340" w:lineRule="exact"/>
              <w:rPr>
                <w:rFonts w:hint="eastAsia" w:ascii="仿宋" w:hAnsi="仿宋" w:eastAsia="仿宋" w:cs="仿宋"/>
                <w:sz w:val="24"/>
                <w:szCs w:val="24"/>
              </w:rPr>
            </w:pPr>
          </w:p>
        </w:tc>
        <w:tc>
          <w:tcPr>
            <w:tcW w:w="12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 w:hAnsi="仿宋" w:eastAsia="仿宋" w:cs="仿宋"/>
                <w:sz w:val="24"/>
                <w:szCs w:val="24"/>
              </w:rPr>
            </w:pPr>
            <w:r>
              <w:rPr>
                <w:rFonts w:hint="eastAsia" w:ascii="仿宋" w:hAnsi="仿宋" w:eastAsia="仿宋" w:cs="仿宋"/>
                <w:sz w:val="24"/>
                <w:szCs w:val="24"/>
              </w:rPr>
              <w:t>3分</w:t>
            </w:r>
          </w:p>
        </w:tc>
        <w:tc>
          <w:tcPr>
            <w:tcW w:w="56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rPr>
                <w:rFonts w:hint="eastAsia" w:ascii="仿宋" w:hAnsi="仿宋" w:eastAsia="仿宋" w:cs="仿宋"/>
                <w:sz w:val="24"/>
                <w:szCs w:val="24"/>
                <w:lang w:eastAsia="zh-CN"/>
              </w:rPr>
            </w:pPr>
            <w:r>
              <w:rPr>
                <w:rFonts w:hint="eastAsia" w:ascii="仿宋" w:hAnsi="仿宋" w:eastAsia="仿宋" w:cs="仿宋"/>
                <w:sz w:val="24"/>
                <w:szCs w:val="24"/>
                <w:lang w:val="en-US" w:eastAsia="zh-CN"/>
              </w:rPr>
              <w:t>响应文件按照磋商文件要求的格式、内容及顺序填写（包括目录、页码、签字、总体编排等项目），整洁美观、出错率低得3分，否则酌情扣分；</w:t>
            </w:r>
          </w:p>
        </w:tc>
      </w:tr>
      <w:tr>
        <w:tblPrEx>
          <w:tblCellMar>
            <w:top w:w="0" w:type="dxa"/>
            <w:left w:w="0" w:type="dxa"/>
            <w:bottom w:w="0" w:type="dxa"/>
            <w:right w:w="0" w:type="dxa"/>
          </w:tblCellMar>
        </w:tblPrEx>
        <w:trPr>
          <w:trHeight w:val="616" w:hRule="atLeast"/>
        </w:trPr>
        <w:tc>
          <w:tcPr>
            <w:tcW w:w="139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rPr>
                <w:rFonts w:hint="eastAsia" w:ascii="仿宋" w:hAnsi="仿宋" w:eastAsia="仿宋" w:cs="仿宋"/>
                <w:sz w:val="24"/>
                <w:szCs w:val="24"/>
              </w:rPr>
            </w:pPr>
          </w:p>
        </w:tc>
        <w:tc>
          <w:tcPr>
            <w:tcW w:w="1090"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rPr>
                <w:rFonts w:hint="eastAsia" w:ascii="仿宋" w:hAnsi="仿宋" w:eastAsia="仿宋" w:cs="仿宋"/>
                <w:sz w:val="24"/>
                <w:szCs w:val="24"/>
              </w:rPr>
            </w:pPr>
          </w:p>
        </w:tc>
        <w:tc>
          <w:tcPr>
            <w:tcW w:w="12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 w:hAnsi="仿宋" w:eastAsia="仿宋" w:cs="仿宋"/>
                <w:sz w:val="24"/>
                <w:szCs w:val="24"/>
              </w:rPr>
            </w:pPr>
            <w:r>
              <w:rPr>
                <w:rFonts w:hint="eastAsia" w:ascii="仿宋" w:hAnsi="仿宋" w:eastAsia="仿宋" w:cs="仿宋"/>
                <w:sz w:val="24"/>
                <w:szCs w:val="24"/>
              </w:rPr>
              <w:t>4分</w:t>
            </w:r>
          </w:p>
        </w:tc>
        <w:tc>
          <w:tcPr>
            <w:tcW w:w="5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rPr>
                <w:rFonts w:hint="eastAsia" w:ascii="仿宋" w:hAnsi="仿宋" w:eastAsia="仿宋" w:cs="仿宋"/>
                <w:sz w:val="24"/>
                <w:szCs w:val="24"/>
                <w:lang w:eastAsia="zh-CN"/>
              </w:rPr>
            </w:pPr>
            <w:r>
              <w:rPr>
                <w:rFonts w:hint="eastAsia" w:ascii="仿宋" w:hAnsi="仿宋" w:eastAsia="仿宋" w:cs="仿宋"/>
                <w:sz w:val="24"/>
                <w:szCs w:val="24"/>
              </w:rPr>
              <w:t>提供类似业绩，每提供一</w:t>
            </w:r>
            <w:r>
              <w:rPr>
                <w:rFonts w:hint="eastAsia" w:ascii="仿宋" w:hAnsi="仿宋" w:eastAsia="仿宋" w:cs="仿宋"/>
                <w:sz w:val="24"/>
                <w:szCs w:val="24"/>
                <w:lang w:eastAsia="zh-CN"/>
              </w:rPr>
              <w:t>项</w:t>
            </w:r>
            <w:r>
              <w:rPr>
                <w:rFonts w:hint="eastAsia" w:ascii="仿宋" w:hAnsi="仿宋" w:eastAsia="仿宋" w:cs="仿宋"/>
                <w:sz w:val="24"/>
                <w:szCs w:val="24"/>
              </w:rPr>
              <w:t>得</w:t>
            </w:r>
            <w:r>
              <w:rPr>
                <w:rFonts w:hint="eastAsia" w:ascii="仿宋" w:hAnsi="仿宋" w:eastAsia="仿宋" w:cs="仿宋"/>
                <w:sz w:val="24"/>
                <w:szCs w:val="24"/>
                <w:lang w:val="en-US" w:eastAsia="zh-CN"/>
              </w:rPr>
              <w:t>2</w:t>
            </w:r>
            <w:r>
              <w:rPr>
                <w:rFonts w:hint="eastAsia" w:ascii="仿宋" w:hAnsi="仿宋" w:eastAsia="仿宋" w:cs="仿宋"/>
                <w:sz w:val="24"/>
                <w:szCs w:val="24"/>
              </w:rPr>
              <w:t>分，最高得4分</w:t>
            </w:r>
            <w:r>
              <w:rPr>
                <w:rFonts w:hint="eastAsia" w:ascii="仿宋" w:hAnsi="仿宋" w:eastAsia="仿宋" w:cs="仿宋"/>
                <w:sz w:val="24"/>
                <w:szCs w:val="24"/>
                <w:lang w:eastAsia="zh-CN"/>
              </w:rPr>
              <w:t>；（提供中标通知书或与业主签订的正式合同，相关证明材料复印件并加盖投标单位公章，否则不得分）；</w:t>
            </w:r>
          </w:p>
        </w:tc>
      </w:tr>
    </w:tbl>
    <w:p>
      <w:pPr>
        <w:outlineLvl w:val="9"/>
        <w:rPr>
          <w:rFonts w:hint="eastAsia" w:ascii="仿宋" w:hAnsi="仿宋" w:eastAsia="仿宋" w:cs="仿宋"/>
          <w:sz w:val="24"/>
          <w:szCs w:val="24"/>
          <w:lang w:eastAsia="zh-CN"/>
        </w:rPr>
      </w:pPr>
    </w:p>
    <w:p>
      <w:pPr>
        <w:spacing w:line="360" w:lineRule="exact"/>
        <w:outlineLvl w:val="9"/>
        <w:rPr>
          <w:rFonts w:hint="eastAsia" w:ascii="仿宋" w:hAnsi="仿宋" w:eastAsia="仿宋" w:cs="仿宋"/>
          <w:color w:val="000080"/>
          <w:sz w:val="24"/>
          <w:szCs w:val="24"/>
          <w:highlight w:val="white"/>
        </w:rPr>
      </w:pPr>
      <w:r>
        <w:rPr>
          <w:rFonts w:hint="eastAsia" w:ascii="仿宋" w:hAnsi="仿宋" w:eastAsia="仿宋" w:cs="仿宋"/>
          <w:color w:val="000080"/>
          <w:sz w:val="24"/>
          <w:szCs w:val="24"/>
          <w:highlight w:val="white"/>
        </w:rPr>
        <w:t xml:space="preserve">  </w:t>
      </w:r>
    </w:p>
    <w:p>
      <w:pPr>
        <w:pStyle w:val="18"/>
        <w:rPr>
          <w:rFonts w:hint="eastAsia" w:ascii="仿宋" w:hAnsi="仿宋" w:eastAsia="仿宋" w:cs="仿宋"/>
          <w:color w:val="000080"/>
          <w:sz w:val="24"/>
          <w:szCs w:val="24"/>
          <w:highlight w:val="white"/>
        </w:rPr>
      </w:pPr>
    </w:p>
    <w:p>
      <w:pPr>
        <w:rPr>
          <w:rFonts w:hint="eastAsia" w:ascii="仿宋" w:hAnsi="仿宋" w:eastAsia="仿宋" w:cs="仿宋"/>
          <w:color w:val="000080"/>
          <w:sz w:val="24"/>
          <w:szCs w:val="24"/>
          <w:highlight w:val="white"/>
        </w:rPr>
      </w:pPr>
    </w:p>
    <w:p>
      <w:pPr>
        <w:pStyle w:val="18"/>
        <w:rPr>
          <w:rFonts w:hint="eastAsia" w:ascii="仿宋" w:hAnsi="仿宋" w:eastAsia="仿宋" w:cs="仿宋"/>
          <w:color w:val="000080"/>
          <w:sz w:val="24"/>
          <w:szCs w:val="24"/>
          <w:highlight w:val="white"/>
        </w:rPr>
      </w:pPr>
    </w:p>
    <w:p>
      <w:pPr>
        <w:rPr>
          <w:rFonts w:hint="eastAsia" w:ascii="仿宋" w:hAnsi="仿宋" w:eastAsia="仿宋" w:cs="仿宋"/>
          <w:color w:val="000080"/>
          <w:sz w:val="24"/>
          <w:szCs w:val="24"/>
          <w:highlight w:val="white"/>
        </w:rPr>
      </w:pPr>
    </w:p>
    <w:p>
      <w:pPr>
        <w:pStyle w:val="18"/>
        <w:rPr>
          <w:rFonts w:hint="eastAsia" w:ascii="仿宋" w:hAnsi="仿宋" w:eastAsia="仿宋" w:cs="仿宋"/>
          <w:color w:val="000080"/>
          <w:sz w:val="24"/>
          <w:szCs w:val="24"/>
          <w:highlight w:val="white"/>
        </w:rPr>
      </w:pPr>
    </w:p>
    <w:p>
      <w:pPr>
        <w:rPr>
          <w:rFonts w:hint="eastAsia" w:ascii="仿宋" w:hAnsi="仿宋" w:eastAsia="仿宋" w:cs="仿宋"/>
          <w:sz w:val="24"/>
          <w:szCs w:val="24"/>
        </w:rPr>
      </w:pPr>
    </w:p>
    <w:tbl>
      <w:tblPr>
        <w:tblStyle w:val="37"/>
        <w:tblpPr w:leftFromText="180" w:rightFromText="180" w:vertAnchor="text" w:horzAnchor="page" w:tblpX="1495" w:tblpY="202"/>
        <w:tblOverlap w:val="never"/>
        <w:tblW w:w="938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76"/>
        <w:gridCol w:w="1123"/>
        <w:gridCol w:w="1086"/>
        <w:gridCol w:w="57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1376" w:type="dxa"/>
            <w:vAlign w:val="center"/>
          </w:tcPr>
          <w:p>
            <w:pPr>
              <w:widowControl/>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项目分值</w:t>
            </w:r>
          </w:p>
        </w:tc>
        <w:tc>
          <w:tcPr>
            <w:tcW w:w="2209" w:type="dxa"/>
            <w:gridSpan w:val="2"/>
            <w:vAlign w:val="center"/>
          </w:tcPr>
          <w:p>
            <w:pPr>
              <w:widowControl/>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评分内容</w:t>
            </w:r>
          </w:p>
        </w:tc>
        <w:tc>
          <w:tcPr>
            <w:tcW w:w="5795" w:type="dxa"/>
            <w:vAlign w:val="center"/>
          </w:tcPr>
          <w:p>
            <w:pPr>
              <w:widowControl/>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评分方法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9" w:hRule="atLeast"/>
        </w:trPr>
        <w:tc>
          <w:tcPr>
            <w:tcW w:w="1376" w:type="dxa"/>
            <w:vMerge w:val="restart"/>
            <w:vAlign w:val="center"/>
          </w:tcPr>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技术标</w:t>
            </w:r>
          </w:p>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60</w:t>
            </w:r>
            <w:r>
              <w:rPr>
                <w:rFonts w:hint="eastAsia" w:ascii="仿宋" w:hAnsi="仿宋" w:eastAsia="仿宋" w:cs="仿宋"/>
                <w:color w:val="000000" w:themeColor="text1"/>
                <w:sz w:val="24"/>
                <w:szCs w:val="24"/>
                <w14:textFill>
                  <w14:solidFill>
                    <w14:schemeClr w14:val="tx1"/>
                  </w14:solidFill>
                </w14:textFill>
              </w:rPr>
              <w:t>分</w:t>
            </w:r>
          </w:p>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p>
        </w:tc>
        <w:tc>
          <w:tcPr>
            <w:tcW w:w="1123" w:type="dxa"/>
            <w:vMerge w:val="restart"/>
            <w:vAlign w:val="center"/>
          </w:tcPr>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全面性</w:t>
            </w:r>
          </w:p>
          <w:p>
            <w:pPr>
              <w:widowControl/>
              <w:spacing w:line="34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15</w:t>
            </w:r>
            <w:r>
              <w:rPr>
                <w:rFonts w:hint="eastAsia" w:ascii="仿宋" w:hAnsi="仿宋" w:eastAsia="仿宋" w:cs="仿宋"/>
                <w:color w:val="000000" w:themeColor="text1"/>
                <w:sz w:val="24"/>
                <w:szCs w:val="24"/>
                <w14:textFill>
                  <w14:solidFill>
                    <w14:schemeClr w14:val="tx1"/>
                  </w14:solidFill>
                </w14:textFill>
              </w:rPr>
              <w:t>分</w:t>
            </w:r>
          </w:p>
        </w:tc>
        <w:tc>
          <w:tcPr>
            <w:tcW w:w="1086" w:type="dxa"/>
            <w:vAlign w:val="center"/>
          </w:tcPr>
          <w:p>
            <w:pPr>
              <w:widowControl/>
              <w:spacing w:line="34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r>
              <w:rPr>
                <w:rFonts w:hint="eastAsia" w:ascii="仿宋" w:hAnsi="仿宋" w:eastAsia="仿宋" w:cs="仿宋"/>
                <w:color w:val="000000" w:themeColor="text1"/>
                <w:sz w:val="24"/>
                <w:szCs w:val="24"/>
                <w:lang w:val="en-US" w:eastAsia="zh-CN"/>
                <w14:textFill>
                  <w14:solidFill>
                    <w14:schemeClr w14:val="tx1"/>
                  </w14:solidFill>
                </w14:textFill>
              </w:rPr>
              <w:t>3</w:t>
            </w:r>
          </w:p>
        </w:tc>
        <w:tc>
          <w:tcPr>
            <w:tcW w:w="5795" w:type="dxa"/>
            <w:vAlign w:val="center"/>
          </w:tcPr>
          <w:p>
            <w:pPr>
              <w:pStyle w:val="81"/>
              <w:spacing w:line="340" w:lineRule="exac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施工方法先进得</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分，一般得</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376" w:type="dxa"/>
            <w:vMerge w:val="continue"/>
            <w:vAlign w:val="center"/>
          </w:tcPr>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p>
        </w:tc>
        <w:tc>
          <w:tcPr>
            <w:tcW w:w="1123" w:type="dxa"/>
            <w:vMerge w:val="continue"/>
            <w:vAlign w:val="center"/>
          </w:tcPr>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p>
        </w:tc>
        <w:tc>
          <w:tcPr>
            <w:tcW w:w="1086" w:type="dxa"/>
            <w:vAlign w:val="center"/>
          </w:tcPr>
          <w:p>
            <w:pPr>
              <w:widowControl/>
              <w:spacing w:line="34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r>
              <w:rPr>
                <w:rFonts w:hint="eastAsia" w:ascii="仿宋" w:hAnsi="仿宋" w:eastAsia="仿宋" w:cs="仿宋"/>
                <w:color w:val="000000" w:themeColor="text1"/>
                <w:sz w:val="24"/>
                <w:szCs w:val="24"/>
                <w:lang w:val="en-US" w:eastAsia="zh-CN"/>
                <w14:textFill>
                  <w14:solidFill>
                    <w14:schemeClr w14:val="tx1"/>
                  </w14:solidFill>
                </w14:textFill>
              </w:rPr>
              <w:t>3</w:t>
            </w:r>
          </w:p>
        </w:tc>
        <w:tc>
          <w:tcPr>
            <w:tcW w:w="5795" w:type="dxa"/>
            <w:vAlign w:val="center"/>
          </w:tcPr>
          <w:p>
            <w:pPr>
              <w:widowControl/>
              <w:spacing w:line="34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施工设备、劳动力计划合理得</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分，一般得</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p>
        </w:tc>
        <w:tc>
          <w:tcPr>
            <w:tcW w:w="1123" w:type="dxa"/>
            <w:vMerge w:val="continue"/>
            <w:vAlign w:val="center"/>
          </w:tcPr>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p>
        </w:tc>
        <w:tc>
          <w:tcPr>
            <w:tcW w:w="1086" w:type="dxa"/>
            <w:vAlign w:val="center"/>
          </w:tcPr>
          <w:p>
            <w:pPr>
              <w:widowControl/>
              <w:spacing w:line="34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r>
              <w:rPr>
                <w:rFonts w:hint="eastAsia" w:ascii="仿宋" w:hAnsi="仿宋" w:eastAsia="仿宋" w:cs="仿宋"/>
                <w:color w:val="000000" w:themeColor="text1"/>
                <w:sz w:val="24"/>
                <w:szCs w:val="24"/>
                <w:lang w:val="en-US" w:eastAsia="zh-CN"/>
                <w14:textFill>
                  <w14:solidFill>
                    <w14:schemeClr w14:val="tx1"/>
                  </w14:solidFill>
                </w14:textFill>
              </w:rPr>
              <w:t>2.5</w:t>
            </w:r>
          </w:p>
        </w:tc>
        <w:tc>
          <w:tcPr>
            <w:tcW w:w="5795" w:type="dxa"/>
            <w:vAlign w:val="center"/>
          </w:tcPr>
          <w:p>
            <w:pPr>
              <w:widowControl/>
              <w:spacing w:line="34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确保工程质量、工期、安全措施得力得</w:t>
            </w:r>
            <w:r>
              <w:rPr>
                <w:rFonts w:hint="eastAsia" w:ascii="仿宋" w:hAnsi="仿宋" w:eastAsia="仿宋" w:cs="仿宋"/>
                <w:color w:val="000000" w:themeColor="text1"/>
                <w:sz w:val="24"/>
                <w:szCs w:val="24"/>
                <w:lang w:val="en-US" w:eastAsia="zh-CN"/>
                <w14:textFill>
                  <w14:solidFill>
                    <w14:schemeClr w14:val="tx1"/>
                  </w14:solidFill>
                </w14:textFill>
              </w:rPr>
              <w:t>2.5</w:t>
            </w:r>
            <w:r>
              <w:rPr>
                <w:rFonts w:hint="eastAsia" w:ascii="仿宋" w:hAnsi="仿宋" w:eastAsia="仿宋" w:cs="仿宋"/>
                <w:color w:val="000000" w:themeColor="text1"/>
                <w:sz w:val="24"/>
                <w:szCs w:val="24"/>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p>
        </w:tc>
        <w:tc>
          <w:tcPr>
            <w:tcW w:w="1123" w:type="dxa"/>
            <w:vMerge w:val="continue"/>
            <w:vAlign w:val="center"/>
          </w:tcPr>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p>
        </w:tc>
        <w:tc>
          <w:tcPr>
            <w:tcW w:w="1086" w:type="dxa"/>
            <w:vAlign w:val="center"/>
          </w:tcPr>
          <w:p>
            <w:pPr>
              <w:widowControl/>
              <w:spacing w:line="34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r>
              <w:rPr>
                <w:rFonts w:hint="eastAsia" w:ascii="仿宋" w:hAnsi="仿宋" w:eastAsia="仿宋" w:cs="仿宋"/>
                <w:color w:val="000000" w:themeColor="text1"/>
                <w:sz w:val="24"/>
                <w:szCs w:val="24"/>
                <w:lang w:val="en-US" w:eastAsia="zh-CN"/>
                <w14:textFill>
                  <w14:solidFill>
                    <w14:schemeClr w14:val="tx1"/>
                  </w14:solidFill>
                </w14:textFill>
              </w:rPr>
              <w:t>2.5</w:t>
            </w:r>
          </w:p>
        </w:tc>
        <w:tc>
          <w:tcPr>
            <w:tcW w:w="5795" w:type="dxa"/>
            <w:vAlign w:val="center"/>
          </w:tcPr>
          <w:p>
            <w:pPr>
              <w:widowControl/>
              <w:spacing w:line="34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文明施工措施可信度高得</w:t>
            </w:r>
            <w:r>
              <w:rPr>
                <w:rFonts w:hint="eastAsia" w:ascii="仿宋" w:hAnsi="仿宋" w:eastAsia="仿宋" w:cs="仿宋"/>
                <w:color w:val="000000" w:themeColor="text1"/>
                <w:sz w:val="24"/>
                <w:szCs w:val="24"/>
                <w:lang w:val="en-US" w:eastAsia="zh-CN"/>
                <w14:textFill>
                  <w14:solidFill>
                    <w14:schemeClr w14:val="tx1"/>
                  </w14:solidFill>
                </w14:textFill>
              </w:rPr>
              <w:t>2.5</w:t>
            </w:r>
            <w:r>
              <w:rPr>
                <w:rFonts w:hint="eastAsia" w:ascii="仿宋" w:hAnsi="仿宋" w:eastAsia="仿宋" w:cs="仿宋"/>
                <w:color w:val="000000" w:themeColor="text1"/>
                <w:sz w:val="24"/>
                <w:szCs w:val="24"/>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5" w:hRule="atLeast"/>
        </w:trPr>
        <w:tc>
          <w:tcPr>
            <w:tcW w:w="1376" w:type="dxa"/>
            <w:vMerge w:val="continue"/>
            <w:vAlign w:val="center"/>
          </w:tcPr>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p>
        </w:tc>
        <w:tc>
          <w:tcPr>
            <w:tcW w:w="1123" w:type="dxa"/>
            <w:vMerge w:val="continue"/>
            <w:vAlign w:val="center"/>
          </w:tcPr>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p>
        </w:tc>
        <w:tc>
          <w:tcPr>
            <w:tcW w:w="1086" w:type="dxa"/>
            <w:vAlign w:val="center"/>
          </w:tcPr>
          <w:p>
            <w:pPr>
              <w:widowControl/>
              <w:spacing w:line="34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r>
              <w:rPr>
                <w:rFonts w:hint="eastAsia" w:ascii="仿宋" w:hAnsi="仿宋" w:eastAsia="仿宋" w:cs="仿宋"/>
                <w:color w:val="000000" w:themeColor="text1"/>
                <w:sz w:val="24"/>
                <w:szCs w:val="24"/>
                <w:lang w:val="en-US" w:eastAsia="zh-CN"/>
                <w14:textFill>
                  <w14:solidFill>
                    <w14:schemeClr w14:val="tx1"/>
                  </w14:solidFill>
                </w14:textFill>
              </w:rPr>
              <w:t>2</w:t>
            </w:r>
          </w:p>
        </w:tc>
        <w:tc>
          <w:tcPr>
            <w:tcW w:w="5795" w:type="dxa"/>
            <w:vAlign w:val="center"/>
          </w:tcPr>
          <w:p>
            <w:pPr>
              <w:widowControl/>
              <w:spacing w:line="34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施工总进度计划合理得</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p>
        </w:tc>
        <w:tc>
          <w:tcPr>
            <w:tcW w:w="1123" w:type="dxa"/>
            <w:vMerge w:val="continue"/>
            <w:vAlign w:val="center"/>
          </w:tcPr>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p>
        </w:tc>
        <w:tc>
          <w:tcPr>
            <w:tcW w:w="1086" w:type="dxa"/>
            <w:vAlign w:val="center"/>
          </w:tcPr>
          <w:p>
            <w:pPr>
              <w:widowControl/>
              <w:spacing w:line="34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r>
              <w:rPr>
                <w:rFonts w:hint="eastAsia" w:ascii="仿宋" w:hAnsi="仿宋" w:eastAsia="仿宋" w:cs="仿宋"/>
                <w:color w:val="000000" w:themeColor="text1"/>
                <w:sz w:val="24"/>
                <w:szCs w:val="24"/>
                <w:lang w:val="en-US" w:eastAsia="zh-CN"/>
                <w14:textFill>
                  <w14:solidFill>
                    <w14:schemeClr w14:val="tx1"/>
                  </w14:solidFill>
                </w14:textFill>
              </w:rPr>
              <w:t>2</w:t>
            </w:r>
          </w:p>
        </w:tc>
        <w:tc>
          <w:tcPr>
            <w:tcW w:w="5795" w:type="dxa"/>
            <w:vAlign w:val="center"/>
          </w:tcPr>
          <w:p>
            <w:pPr>
              <w:widowControl/>
              <w:spacing w:line="34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平面布置合理得</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分（附图），否则酌情扣分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376" w:type="dxa"/>
            <w:vMerge w:val="continue"/>
            <w:vAlign w:val="center"/>
          </w:tcPr>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p>
        </w:tc>
        <w:tc>
          <w:tcPr>
            <w:tcW w:w="1123" w:type="dxa"/>
            <w:vMerge w:val="restart"/>
            <w:vAlign w:val="center"/>
          </w:tcPr>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可行性</w:t>
            </w:r>
          </w:p>
          <w:p>
            <w:pPr>
              <w:widowControl/>
              <w:spacing w:line="34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13</w:t>
            </w:r>
            <w:r>
              <w:rPr>
                <w:rFonts w:hint="eastAsia" w:ascii="仿宋" w:hAnsi="仿宋" w:eastAsia="仿宋" w:cs="仿宋"/>
                <w:color w:val="000000" w:themeColor="text1"/>
                <w:sz w:val="24"/>
                <w:szCs w:val="24"/>
                <w14:textFill>
                  <w14:solidFill>
                    <w14:schemeClr w14:val="tx1"/>
                  </w14:solidFill>
                </w14:textFill>
              </w:rPr>
              <w:t>分</w:t>
            </w:r>
          </w:p>
        </w:tc>
        <w:tc>
          <w:tcPr>
            <w:tcW w:w="1086" w:type="dxa"/>
            <w:vAlign w:val="center"/>
          </w:tcPr>
          <w:p>
            <w:pPr>
              <w:widowControl/>
              <w:spacing w:line="34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r>
              <w:rPr>
                <w:rFonts w:hint="eastAsia" w:ascii="仿宋" w:hAnsi="仿宋" w:eastAsia="仿宋" w:cs="仿宋"/>
                <w:color w:val="000000" w:themeColor="text1"/>
                <w:sz w:val="24"/>
                <w:szCs w:val="24"/>
                <w:lang w:val="en-US" w:eastAsia="zh-CN"/>
                <w14:textFill>
                  <w14:solidFill>
                    <w14:schemeClr w14:val="tx1"/>
                  </w14:solidFill>
                </w14:textFill>
              </w:rPr>
              <w:t>4</w:t>
            </w:r>
          </w:p>
        </w:tc>
        <w:tc>
          <w:tcPr>
            <w:tcW w:w="5795" w:type="dxa"/>
            <w:vAlign w:val="center"/>
          </w:tcPr>
          <w:p>
            <w:pPr>
              <w:pStyle w:val="81"/>
              <w:spacing w:line="340" w:lineRule="exac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涉及主要内容齐全措施计划详尽得</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分，一般得</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6" w:hRule="atLeast"/>
        </w:trPr>
        <w:tc>
          <w:tcPr>
            <w:tcW w:w="1376" w:type="dxa"/>
            <w:vMerge w:val="continue"/>
            <w:vAlign w:val="center"/>
          </w:tcPr>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p>
        </w:tc>
        <w:tc>
          <w:tcPr>
            <w:tcW w:w="1123" w:type="dxa"/>
            <w:vMerge w:val="continue"/>
            <w:vAlign w:val="center"/>
          </w:tcPr>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p>
        </w:tc>
        <w:tc>
          <w:tcPr>
            <w:tcW w:w="1086" w:type="dxa"/>
            <w:vAlign w:val="center"/>
          </w:tcPr>
          <w:p>
            <w:pPr>
              <w:widowControl/>
              <w:spacing w:line="34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r>
              <w:rPr>
                <w:rFonts w:hint="eastAsia" w:ascii="仿宋" w:hAnsi="仿宋" w:eastAsia="仿宋" w:cs="仿宋"/>
                <w:color w:val="000000" w:themeColor="text1"/>
                <w:sz w:val="24"/>
                <w:szCs w:val="24"/>
                <w:lang w:val="en-US" w:eastAsia="zh-CN"/>
                <w14:textFill>
                  <w14:solidFill>
                    <w14:schemeClr w14:val="tx1"/>
                  </w14:solidFill>
                </w14:textFill>
              </w:rPr>
              <w:t>4</w:t>
            </w:r>
          </w:p>
        </w:tc>
        <w:tc>
          <w:tcPr>
            <w:tcW w:w="5795" w:type="dxa"/>
            <w:vAlign w:val="center"/>
          </w:tcPr>
          <w:p>
            <w:pPr>
              <w:pStyle w:val="26"/>
              <w:widowControl/>
              <w:snapToGrid/>
              <w:spacing w:line="340" w:lineRule="exact"/>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流水段的划分合理得</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分，一般得</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p>
        </w:tc>
        <w:tc>
          <w:tcPr>
            <w:tcW w:w="1123" w:type="dxa"/>
            <w:vMerge w:val="continue"/>
            <w:vAlign w:val="center"/>
          </w:tcPr>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p>
        </w:tc>
        <w:tc>
          <w:tcPr>
            <w:tcW w:w="1086" w:type="dxa"/>
            <w:vAlign w:val="center"/>
          </w:tcPr>
          <w:p>
            <w:pPr>
              <w:widowControl/>
              <w:spacing w:line="34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r>
              <w:rPr>
                <w:rFonts w:hint="eastAsia" w:ascii="仿宋" w:hAnsi="仿宋" w:eastAsia="仿宋" w:cs="仿宋"/>
                <w:color w:val="000000" w:themeColor="text1"/>
                <w:sz w:val="24"/>
                <w:szCs w:val="24"/>
                <w:lang w:val="en-US" w:eastAsia="zh-CN"/>
                <w14:textFill>
                  <w14:solidFill>
                    <w14:schemeClr w14:val="tx1"/>
                  </w14:solidFill>
                </w14:textFill>
              </w:rPr>
              <w:t>2</w:t>
            </w:r>
          </w:p>
        </w:tc>
        <w:tc>
          <w:tcPr>
            <w:tcW w:w="5795" w:type="dxa"/>
            <w:vAlign w:val="center"/>
          </w:tcPr>
          <w:p>
            <w:pPr>
              <w:pStyle w:val="26"/>
              <w:widowControl/>
              <w:snapToGrid/>
              <w:spacing w:line="340" w:lineRule="exact"/>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流水作业的合理性得</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2" w:hRule="atLeast"/>
        </w:trPr>
        <w:tc>
          <w:tcPr>
            <w:tcW w:w="1376" w:type="dxa"/>
            <w:vMerge w:val="continue"/>
            <w:vAlign w:val="center"/>
          </w:tcPr>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p>
        </w:tc>
        <w:tc>
          <w:tcPr>
            <w:tcW w:w="1123" w:type="dxa"/>
            <w:vMerge w:val="continue"/>
            <w:vAlign w:val="center"/>
          </w:tcPr>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p>
        </w:tc>
        <w:tc>
          <w:tcPr>
            <w:tcW w:w="1086" w:type="dxa"/>
            <w:vAlign w:val="center"/>
          </w:tcPr>
          <w:p>
            <w:pPr>
              <w:widowControl/>
              <w:spacing w:line="34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r>
              <w:rPr>
                <w:rFonts w:hint="eastAsia" w:ascii="仿宋" w:hAnsi="仿宋" w:eastAsia="仿宋" w:cs="仿宋"/>
                <w:color w:val="000000" w:themeColor="text1"/>
                <w:sz w:val="24"/>
                <w:szCs w:val="24"/>
                <w:lang w:val="en-US" w:eastAsia="zh-CN"/>
                <w14:textFill>
                  <w14:solidFill>
                    <w14:schemeClr w14:val="tx1"/>
                  </w14:solidFill>
                </w14:textFill>
              </w:rPr>
              <w:t>2</w:t>
            </w:r>
          </w:p>
        </w:tc>
        <w:tc>
          <w:tcPr>
            <w:tcW w:w="5795" w:type="dxa"/>
            <w:vAlign w:val="center"/>
          </w:tcPr>
          <w:p>
            <w:pPr>
              <w:pStyle w:val="26"/>
              <w:widowControl/>
              <w:snapToGrid/>
              <w:spacing w:line="340" w:lineRule="exact"/>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各项交叉作业切合实际得</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p>
        </w:tc>
        <w:tc>
          <w:tcPr>
            <w:tcW w:w="1123" w:type="dxa"/>
            <w:vMerge w:val="continue"/>
            <w:vAlign w:val="center"/>
          </w:tcPr>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p>
        </w:tc>
        <w:tc>
          <w:tcPr>
            <w:tcW w:w="1086" w:type="dxa"/>
            <w:vAlign w:val="center"/>
          </w:tcPr>
          <w:p>
            <w:pPr>
              <w:widowControl/>
              <w:spacing w:line="34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r>
              <w:rPr>
                <w:rFonts w:hint="eastAsia" w:ascii="仿宋" w:hAnsi="仿宋" w:eastAsia="仿宋" w:cs="仿宋"/>
                <w:color w:val="000000" w:themeColor="text1"/>
                <w:sz w:val="24"/>
                <w:szCs w:val="24"/>
                <w:lang w:val="en-US" w:eastAsia="zh-CN"/>
                <w14:textFill>
                  <w14:solidFill>
                    <w14:schemeClr w14:val="tx1"/>
                  </w14:solidFill>
                </w14:textFill>
              </w:rPr>
              <w:t>1</w:t>
            </w:r>
          </w:p>
        </w:tc>
        <w:tc>
          <w:tcPr>
            <w:tcW w:w="5795" w:type="dxa"/>
            <w:vAlign w:val="center"/>
          </w:tcPr>
          <w:p>
            <w:pPr>
              <w:pStyle w:val="26"/>
              <w:widowControl/>
              <w:snapToGrid/>
              <w:spacing w:line="340" w:lineRule="exact"/>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机具合理可行得</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376" w:type="dxa"/>
            <w:vMerge w:val="continue"/>
            <w:vAlign w:val="center"/>
          </w:tcPr>
          <w:p>
            <w:pPr>
              <w:widowControl/>
              <w:spacing w:line="340" w:lineRule="exact"/>
              <w:jc w:val="center"/>
              <w:rPr>
                <w:rFonts w:hint="eastAsia" w:ascii="仿宋" w:hAnsi="仿宋" w:eastAsia="仿宋" w:cs="仿宋"/>
                <w:sz w:val="24"/>
                <w:szCs w:val="24"/>
              </w:rPr>
            </w:pPr>
          </w:p>
        </w:tc>
        <w:tc>
          <w:tcPr>
            <w:tcW w:w="1123" w:type="dxa"/>
            <w:vMerge w:val="restart"/>
            <w:vAlign w:val="center"/>
          </w:tcPr>
          <w:p>
            <w:pPr>
              <w:widowControl/>
              <w:spacing w:line="340" w:lineRule="exact"/>
              <w:jc w:val="center"/>
              <w:rPr>
                <w:rFonts w:hint="eastAsia" w:ascii="仿宋" w:hAnsi="仿宋" w:eastAsia="仿宋" w:cs="仿宋"/>
                <w:sz w:val="24"/>
                <w:szCs w:val="24"/>
              </w:rPr>
            </w:pPr>
            <w:r>
              <w:rPr>
                <w:rFonts w:hint="eastAsia" w:ascii="仿宋" w:hAnsi="仿宋" w:eastAsia="仿宋" w:cs="仿宋"/>
                <w:sz w:val="24"/>
                <w:szCs w:val="24"/>
              </w:rPr>
              <w:t>针对性</w:t>
            </w:r>
          </w:p>
          <w:p>
            <w:pPr>
              <w:widowControl/>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14.5</w:t>
            </w:r>
            <w:r>
              <w:rPr>
                <w:rFonts w:hint="eastAsia" w:ascii="仿宋" w:hAnsi="仿宋" w:eastAsia="仿宋" w:cs="仿宋"/>
                <w:sz w:val="24"/>
                <w:szCs w:val="24"/>
              </w:rPr>
              <w:t>分</w:t>
            </w:r>
          </w:p>
        </w:tc>
        <w:tc>
          <w:tcPr>
            <w:tcW w:w="1086" w:type="dxa"/>
            <w:vAlign w:val="center"/>
          </w:tcPr>
          <w:p>
            <w:pPr>
              <w:widowControl/>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0～</w:t>
            </w:r>
            <w:r>
              <w:rPr>
                <w:rFonts w:hint="eastAsia" w:ascii="仿宋" w:hAnsi="仿宋" w:eastAsia="仿宋" w:cs="仿宋"/>
                <w:sz w:val="24"/>
                <w:szCs w:val="24"/>
                <w:lang w:val="en-US" w:eastAsia="zh-CN"/>
              </w:rPr>
              <w:t>5</w:t>
            </w:r>
          </w:p>
        </w:tc>
        <w:tc>
          <w:tcPr>
            <w:tcW w:w="5795" w:type="dxa"/>
            <w:vAlign w:val="center"/>
          </w:tcPr>
          <w:p>
            <w:pPr>
              <w:pStyle w:val="81"/>
              <w:spacing w:line="340" w:lineRule="exact"/>
              <w:textAlignment w:val="center"/>
              <w:rPr>
                <w:rFonts w:hint="eastAsia" w:ascii="仿宋" w:hAnsi="仿宋" w:eastAsia="仿宋" w:cs="仿宋"/>
                <w:sz w:val="24"/>
                <w:szCs w:val="24"/>
              </w:rPr>
            </w:pPr>
            <w:r>
              <w:rPr>
                <w:rFonts w:hint="eastAsia" w:ascii="仿宋" w:hAnsi="仿宋" w:eastAsia="仿宋" w:cs="仿宋"/>
                <w:sz w:val="24"/>
                <w:szCs w:val="24"/>
              </w:rPr>
              <w:t>涉及重点内容突出得</w:t>
            </w:r>
            <w:r>
              <w:rPr>
                <w:rFonts w:hint="eastAsia" w:ascii="仿宋" w:hAnsi="仿宋" w:eastAsia="仿宋" w:cs="仿宋"/>
                <w:sz w:val="24"/>
                <w:szCs w:val="24"/>
                <w:lang w:val="en-US" w:eastAsia="zh-CN"/>
              </w:rPr>
              <w:t>5</w:t>
            </w:r>
            <w:r>
              <w:rPr>
                <w:rFonts w:hint="eastAsia" w:ascii="仿宋" w:hAnsi="仿宋" w:eastAsia="仿宋" w:cs="仿宋"/>
                <w:sz w:val="24"/>
                <w:szCs w:val="24"/>
              </w:rPr>
              <w:t>分、尚可得</w:t>
            </w:r>
            <w:r>
              <w:rPr>
                <w:rFonts w:hint="eastAsia" w:ascii="仿宋" w:hAnsi="仿宋" w:eastAsia="仿宋" w:cs="仿宋"/>
                <w:sz w:val="24"/>
                <w:szCs w:val="24"/>
                <w:lang w:val="en-US" w:eastAsia="zh-CN"/>
              </w:rPr>
              <w:t>3.5</w:t>
            </w:r>
            <w:r>
              <w:rPr>
                <w:rFonts w:hint="eastAsia" w:ascii="仿宋" w:hAnsi="仿宋" w:eastAsia="仿宋" w:cs="仿宋"/>
                <w:sz w:val="24"/>
                <w:szCs w:val="24"/>
              </w:rPr>
              <w:t>分，一般得</w:t>
            </w:r>
            <w:r>
              <w:rPr>
                <w:rFonts w:hint="eastAsia" w:ascii="仿宋" w:hAnsi="仿宋" w:eastAsia="仿宋" w:cs="仿宋"/>
                <w:sz w:val="24"/>
                <w:szCs w:val="24"/>
                <w:lang w:val="en-US" w:eastAsia="zh-CN"/>
              </w:rPr>
              <w:t>1</w:t>
            </w:r>
            <w:r>
              <w:rPr>
                <w:rFonts w:hint="eastAsia" w:ascii="仿宋" w:hAnsi="仿宋" w:eastAsia="仿宋" w:cs="仿宋"/>
                <w:sz w:val="24"/>
                <w:szCs w:val="24"/>
              </w:rPr>
              <w:t>分，否则不得分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 w:hAnsi="仿宋" w:eastAsia="仿宋" w:cs="仿宋"/>
                <w:sz w:val="24"/>
                <w:szCs w:val="24"/>
              </w:rPr>
            </w:pPr>
          </w:p>
        </w:tc>
        <w:tc>
          <w:tcPr>
            <w:tcW w:w="1123" w:type="dxa"/>
            <w:vMerge w:val="continue"/>
            <w:vAlign w:val="center"/>
          </w:tcPr>
          <w:p>
            <w:pPr>
              <w:widowControl/>
              <w:spacing w:line="340" w:lineRule="exact"/>
              <w:jc w:val="center"/>
              <w:rPr>
                <w:rFonts w:hint="eastAsia" w:ascii="仿宋" w:hAnsi="仿宋" w:eastAsia="仿宋" w:cs="仿宋"/>
                <w:sz w:val="24"/>
                <w:szCs w:val="24"/>
              </w:rPr>
            </w:pPr>
          </w:p>
        </w:tc>
        <w:tc>
          <w:tcPr>
            <w:tcW w:w="1086" w:type="dxa"/>
            <w:vAlign w:val="center"/>
          </w:tcPr>
          <w:p>
            <w:pPr>
              <w:widowControl/>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0～</w:t>
            </w:r>
            <w:r>
              <w:rPr>
                <w:rFonts w:hint="eastAsia" w:ascii="仿宋" w:hAnsi="仿宋" w:eastAsia="仿宋" w:cs="仿宋"/>
                <w:sz w:val="24"/>
                <w:szCs w:val="24"/>
                <w:lang w:val="en-US" w:eastAsia="zh-CN"/>
              </w:rPr>
              <w:t>2</w:t>
            </w:r>
          </w:p>
        </w:tc>
        <w:tc>
          <w:tcPr>
            <w:tcW w:w="5795" w:type="dxa"/>
            <w:vAlign w:val="center"/>
          </w:tcPr>
          <w:p>
            <w:pPr>
              <w:pStyle w:val="26"/>
              <w:widowControl/>
              <w:snapToGrid/>
              <w:spacing w:line="340" w:lineRule="exact"/>
              <w:rPr>
                <w:rFonts w:hint="eastAsia" w:ascii="仿宋" w:hAnsi="仿宋" w:eastAsia="仿宋" w:cs="仿宋"/>
                <w:sz w:val="24"/>
                <w:szCs w:val="24"/>
              </w:rPr>
            </w:pPr>
            <w:r>
              <w:rPr>
                <w:rFonts w:hint="eastAsia" w:ascii="仿宋" w:hAnsi="仿宋" w:eastAsia="仿宋" w:cs="仿宋"/>
                <w:sz w:val="24"/>
                <w:szCs w:val="24"/>
              </w:rPr>
              <w:t>工程项目的质保体系健全得</w:t>
            </w:r>
            <w:r>
              <w:rPr>
                <w:rFonts w:hint="eastAsia" w:ascii="仿宋" w:hAnsi="仿宋" w:eastAsia="仿宋" w:cs="仿宋"/>
                <w:sz w:val="24"/>
                <w:szCs w:val="24"/>
                <w:lang w:val="en-US" w:eastAsia="zh-CN"/>
              </w:rPr>
              <w:t>2</w:t>
            </w:r>
            <w:r>
              <w:rPr>
                <w:rFonts w:hint="eastAsia" w:ascii="仿宋" w:hAnsi="仿宋" w:eastAsia="仿宋" w:cs="仿宋"/>
                <w:sz w:val="24"/>
                <w:szCs w:val="24"/>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 w:hAnsi="仿宋" w:eastAsia="仿宋" w:cs="仿宋"/>
                <w:sz w:val="24"/>
                <w:szCs w:val="24"/>
              </w:rPr>
            </w:pPr>
          </w:p>
        </w:tc>
        <w:tc>
          <w:tcPr>
            <w:tcW w:w="1123" w:type="dxa"/>
            <w:vMerge w:val="continue"/>
            <w:vAlign w:val="center"/>
          </w:tcPr>
          <w:p>
            <w:pPr>
              <w:widowControl/>
              <w:spacing w:line="340" w:lineRule="exact"/>
              <w:jc w:val="center"/>
              <w:rPr>
                <w:rFonts w:hint="eastAsia" w:ascii="仿宋" w:hAnsi="仿宋" w:eastAsia="仿宋" w:cs="仿宋"/>
                <w:sz w:val="24"/>
                <w:szCs w:val="24"/>
              </w:rPr>
            </w:pPr>
          </w:p>
        </w:tc>
        <w:tc>
          <w:tcPr>
            <w:tcW w:w="1086" w:type="dxa"/>
            <w:vAlign w:val="center"/>
          </w:tcPr>
          <w:p>
            <w:pPr>
              <w:widowControl/>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0～</w:t>
            </w:r>
            <w:r>
              <w:rPr>
                <w:rFonts w:hint="eastAsia" w:ascii="仿宋" w:hAnsi="仿宋" w:eastAsia="仿宋" w:cs="仿宋"/>
                <w:sz w:val="24"/>
                <w:szCs w:val="24"/>
                <w:lang w:val="en-US" w:eastAsia="zh-CN"/>
              </w:rPr>
              <w:t>1.5</w:t>
            </w:r>
          </w:p>
        </w:tc>
        <w:tc>
          <w:tcPr>
            <w:tcW w:w="5795" w:type="dxa"/>
            <w:vAlign w:val="center"/>
          </w:tcPr>
          <w:p>
            <w:pPr>
              <w:pStyle w:val="26"/>
              <w:widowControl/>
              <w:snapToGrid/>
              <w:spacing w:line="340" w:lineRule="exact"/>
              <w:rPr>
                <w:rFonts w:hint="eastAsia" w:ascii="仿宋" w:hAnsi="仿宋" w:eastAsia="仿宋" w:cs="仿宋"/>
                <w:sz w:val="24"/>
                <w:szCs w:val="24"/>
              </w:rPr>
            </w:pPr>
            <w:r>
              <w:rPr>
                <w:rFonts w:hint="eastAsia" w:ascii="仿宋" w:hAnsi="仿宋" w:eastAsia="仿宋" w:cs="仿宋"/>
                <w:sz w:val="24"/>
                <w:szCs w:val="24"/>
              </w:rPr>
              <w:t>安保体系健全有效得</w:t>
            </w:r>
            <w:r>
              <w:rPr>
                <w:rFonts w:hint="eastAsia" w:ascii="仿宋" w:hAnsi="仿宋" w:eastAsia="仿宋" w:cs="仿宋"/>
                <w:sz w:val="24"/>
                <w:szCs w:val="24"/>
                <w:lang w:val="en-US" w:eastAsia="zh-CN"/>
              </w:rPr>
              <w:t>1.5</w:t>
            </w:r>
            <w:r>
              <w:rPr>
                <w:rFonts w:hint="eastAsia" w:ascii="仿宋" w:hAnsi="仿宋" w:eastAsia="仿宋" w:cs="仿宋"/>
                <w:sz w:val="24"/>
                <w:szCs w:val="24"/>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 w:hAnsi="仿宋" w:eastAsia="仿宋" w:cs="仿宋"/>
                <w:sz w:val="24"/>
                <w:szCs w:val="24"/>
              </w:rPr>
            </w:pPr>
          </w:p>
        </w:tc>
        <w:tc>
          <w:tcPr>
            <w:tcW w:w="1123" w:type="dxa"/>
            <w:vMerge w:val="continue"/>
            <w:vAlign w:val="center"/>
          </w:tcPr>
          <w:p>
            <w:pPr>
              <w:widowControl/>
              <w:spacing w:line="340" w:lineRule="exact"/>
              <w:jc w:val="center"/>
              <w:rPr>
                <w:rFonts w:hint="eastAsia" w:ascii="仿宋" w:hAnsi="仿宋" w:eastAsia="仿宋" w:cs="仿宋"/>
                <w:sz w:val="24"/>
                <w:szCs w:val="24"/>
              </w:rPr>
            </w:pPr>
          </w:p>
        </w:tc>
        <w:tc>
          <w:tcPr>
            <w:tcW w:w="1086" w:type="dxa"/>
            <w:vAlign w:val="center"/>
          </w:tcPr>
          <w:p>
            <w:pPr>
              <w:widowControl/>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0～</w:t>
            </w:r>
            <w:r>
              <w:rPr>
                <w:rFonts w:hint="eastAsia" w:ascii="仿宋" w:hAnsi="仿宋" w:eastAsia="仿宋" w:cs="仿宋"/>
                <w:sz w:val="24"/>
                <w:szCs w:val="24"/>
                <w:lang w:val="en-US" w:eastAsia="zh-CN"/>
              </w:rPr>
              <w:t>2.5</w:t>
            </w:r>
          </w:p>
        </w:tc>
        <w:tc>
          <w:tcPr>
            <w:tcW w:w="5795" w:type="dxa"/>
            <w:vAlign w:val="center"/>
          </w:tcPr>
          <w:p>
            <w:pPr>
              <w:pStyle w:val="26"/>
              <w:widowControl/>
              <w:snapToGrid/>
              <w:spacing w:line="340" w:lineRule="exact"/>
              <w:rPr>
                <w:rFonts w:hint="eastAsia" w:ascii="仿宋" w:hAnsi="仿宋" w:eastAsia="仿宋" w:cs="仿宋"/>
                <w:sz w:val="24"/>
                <w:szCs w:val="24"/>
              </w:rPr>
            </w:pPr>
            <w:r>
              <w:rPr>
                <w:rFonts w:hint="eastAsia" w:ascii="仿宋" w:hAnsi="仿宋" w:eastAsia="仿宋" w:cs="仿宋"/>
                <w:sz w:val="24"/>
                <w:szCs w:val="24"/>
              </w:rPr>
              <w:t>创优措施切实可行得</w:t>
            </w:r>
            <w:r>
              <w:rPr>
                <w:rFonts w:hint="eastAsia" w:ascii="仿宋" w:hAnsi="仿宋" w:eastAsia="仿宋" w:cs="仿宋"/>
                <w:sz w:val="24"/>
                <w:szCs w:val="24"/>
                <w:lang w:val="en-US" w:eastAsia="zh-CN"/>
              </w:rPr>
              <w:t>2.5</w:t>
            </w:r>
            <w:r>
              <w:rPr>
                <w:rFonts w:hint="eastAsia" w:ascii="仿宋" w:hAnsi="仿宋" w:eastAsia="仿宋" w:cs="仿宋"/>
                <w:sz w:val="24"/>
                <w:szCs w:val="24"/>
              </w:rPr>
              <w:t>分，尚可得</w:t>
            </w:r>
            <w:r>
              <w:rPr>
                <w:rFonts w:hint="eastAsia" w:ascii="仿宋" w:hAnsi="仿宋" w:eastAsia="仿宋" w:cs="仿宋"/>
                <w:sz w:val="24"/>
                <w:szCs w:val="24"/>
                <w:lang w:val="en-US" w:eastAsia="zh-CN"/>
              </w:rPr>
              <w:t>1.5</w:t>
            </w:r>
            <w:r>
              <w:rPr>
                <w:rFonts w:hint="eastAsia" w:ascii="仿宋" w:hAnsi="仿宋" w:eastAsia="仿宋" w:cs="仿宋"/>
                <w:sz w:val="24"/>
                <w:szCs w:val="24"/>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 w:hAnsi="仿宋" w:eastAsia="仿宋" w:cs="仿宋"/>
                <w:sz w:val="24"/>
                <w:szCs w:val="24"/>
              </w:rPr>
            </w:pPr>
          </w:p>
        </w:tc>
        <w:tc>
          <w:tcPr>
            <w:tcW w:w="1123" w:type="dxa"/>
            <w:vMerge w:val="continue"/>
            <w:vAlign w:val="center"/>
          </w:tcPr>
          <w:p>
            <w:pPr>
              <w:widowControl/>
              <w:spacing w:line="340" w:lineRule="exact"/>
              <w:jc w:val="center"/>
              <w:rPr>
                <w:rFonts w:hint="eastAsia" w:ascii="仿宋" w:hAnsi="仿宋" w:eastAsia="仿宋" w:cs="仿宋"/>
                <w:sz w:val="24"/>
                <w:szCs w:val="24"/>
              </w:rPr>
            </w:pPr>
          </w:p>
        </w:tc>
        <w:tc>
          <w:tcPr>
            <w:tcW w:w="1086" w:type="dxa"/>
            <w:vAlign w:val="center"/>
          </w:tcPr>
          <w:p>
            <w:pPr>
              <w:widowControl/>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0～</w:t>
            </w:r>
            <w:r>
              <w:rPr>
                <w:rFonts w:hint="eastAsia" w:ascii="仿宋" w:hAnsi="仿宋" w:eastAsia="仿宋" w:cs="仿宋"/>
                <w:sz w:val="24"/>
                <w:szCs w:val="24"/>
                <w:lang w:val="en-US" w:eastAsia="zh-CN"/>
              </w:rPr>
              <w:t>2</w:t>
            </w:r>
          </w:p>
        </w:tc>
        <w:tc>
          <w:tcPr>
            <w:tcW w:w="5795" w:type="dxa"/>
            <w:vAlign w:val="center"/>
          </w:tcPr>
          <w:p>
            <w:pPr>
              <w:pStyle w:val="26"/>
              <w:widowControl/>
              <w:snapToGrid/>
              <w:spacing w:line="340" w:lineRule="exact"/>
              <w:rPr>
                <w:rFonts w:hint="eastAsia" w:ascii="仿宋" w:hAnsi="仿宋" w:eastAsia="仿宋" w:cs="仿宋"/>
                <w:sz w:val="24"/>
                <w:szCs w:val="24"/>
              </w:rPr>
            </w:pPr>
            <w:r>
              <w:rPr>
                <w:rFonts w:hint="eastAsia" w:ascii="仿宋" w:hAnsi="仿宋" w:eastAsia="仿宋" w:cs="仿宋"/>
                <w:sz w:val="24"/>
                <w:szCs w:val="24"/>
              </w:rPr>
              <w:t>工程的安全措施得力</w:t>
            </w:r>
            <w:r>
              <w:rPr>
                <w:rFonts w:hint="eastAsia" w:ascii="仿宋" w:hAnsi="仿宋" w:eastAsia="仿宋" w:cs="仿宋"/>
                <w:sz w:val="24"/>
                <w:szCs w:val="24"/>
                <w:lang w:val="en-US" w:eastAsia="zh-CN"/>
              </w:rPr>
              <w:t>2</w:t>
            </w:r>
            <w:r>
              <w:rPr>
                <w:rFonts w:hint="eastAsia" w:ascii="仿宋" w:hAnsi="仿宋" w:eastAsia="仿宋" w:cs="仿宋"/>
                <w:sz w:val="24"/>
                <w:szCs w:val="24"/>
              </w:rPr>
              <w:t>分，一般得</w:t>
            </w:r>
            <w:r>
              <w:rPr>
                <w:rFonts w:hint="eastAsia" w:ascii="仿宋" w:hAnsi="仿宋" w:eastAsia="仿宋" w:cs="仿宋"/>
                <w:sz w:val="24"/>
                <w:szCs w:val="24"/>
                <w:lang w:val="en-US" w:eastAsia="zh-CN"/>
              </w:rPr>
              <w:t>0.5</w:t>
            </w:r>
            <w:r>
              <w:rPr>
                <w:rFonts w:hint="eastAsia" w:ascii="仿宋" w:hAnsi="仿宋" w:eastAsia="仿宋" w:cs="仿宋"/>
                <w:sz w:val="24"/>
                <w:szCs w:val="24"/>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 w:hAnsi="仿宋" w:eastAsia="仿宋" w:cs="仿宋"/>
                <w:sz w:val="24"/>
                <w:szCs w:val="24"/>
              </w:rPr>
            </w:pPr>
          </w:p>
        </w:tc>
        <w:tc>
          <w:tcPr>
            <w:tcW w:w="1123" w:type="dxa"/>
            <w:vMerge w:val="continue"/>
            <w:vAlign w:val="center"/>
          </w:tcPr>
          <w:p>
            <w:pPr>
              <w:widowControl/>
              <w:spacing w:line="340" w:lineRule="exact"/>
              <w:jc w:val="center"/>
              <w:rPr>
                <w:rFonts w:hint="eastAsia" w:ascii="仿宋" w:hAnsi="仿宋" w:eastAsia="仿宋" w:cs="仿宋"/>
                <w:sz w:val="24"/>
                <w:szCs w:val="24"/>
              </w:rPr>
            </w:pPr>
          </w:p>
        </w:tc>
        <w:tc>
          <w:tcPr>
            <w:tcW w:w="1086" w:type="dxa"/>
            <w:vAlign w:val="center"/>
          </w:tcPr>
          <w:p>
            <w:pPr>
              <w:widowControl/>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0～</w:t>
            </w:r>
            <w:r>
              <w:rPr>
                <w:rFonts w:hint="eastAsia" w:ascii="仿宋" w:hAnsi="仿宋" w:eastAsia="仿宋" w:cs="仿宋"/>
                <w:sz w:val="24"/>
                <w:szCs w:val="24"/>
                <w:lang w:val="en-US" w:eastAsia="zh-CN"/>
              </w:rPr>
              <w:t>1.5</w:t>
            </w:r>
          </w:p>
        </w:tc>
        <w:tc>
          <w:tcPr>
            <w:tcW w:w="5795" w:type="dxa"/>
            <w:vAlign w:val="center"/>
          </w:tcPr>
          <w:p>
            <w:pPr>
              <w:pStyle w:val="26"/>
              <w:widowControl/>
              <w:snapToGrid/>
              <w:spacing w:line="340" w:lineRule="exact"/>
              <w:rPr>
                <w:rFonts w:hint="eastAsia" w:ascii="仿宋" w:hAnsi="仿宋" w:eastAsia="仿宋" w:cs="仿宋"/>
                <w:sz w:val="24"/>
                <w:szCs w:val="24"/>
              </w:rPr>
            </w:pPr>
            <w:r>
              <w:rPr>
                <w:rFonts w:hint="eastAsia" w:ascii="仿宋" w:hAnsi="仿宋" w:eastAsia="仿宋" w:cs="仿宋"/>
                <w:sz w:val="24"/>
                <w:szCs w:val="24"/>
              </w:rPr>
              <w:t>文明施工措施得力得</w:t>
            </w:r>
            <w:r>
              <w:rPr>
                <w:rFonts w:hint="eastAsia" w:ascii="仿宋" w:hAnsi="仿宋" w:eastAsia="仿宋" w:cs="仿宋"/>
                <w:sz w:val="24"/>
                <w:szCs w:val="24"/>
                <w:lang w:val="en-US" w:eastAsia="zh-CN"/>
              </w:rPr>
              <w:t>1.5</w:t>
            </w:r>
            <w:r>
              <w:rPr>
                <w:rFonts w:hint="eastAsia" w:ascii="仿宋" w:hAnsi="仿宋" w:eastAsia="仿宋" w:cs="仿宋"/>
                <w:sz w:val="24"/>
                <w:szCs w:val="24"/>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5" w:hRule="atLeast"/>
        </w:trPr>
        <w:tc>
          <w:tcPr>
            <w:tcW w:w="1376" w:type="dxa"/>
            <w:vMerge w:val="continue"/>
            <w:vAlign w:val="center"/>
          </w:tcPr>
          <w:p>
            <w:pPr>
              <w:widowControl/>
              <w:spacing w:line="340" w:lineRule="exact"/>
              <w:jc w:val="center"/>
              <w:rPr>
                <w:rFonts w:hint="eastAsia" w:ascii="仿宋" w:hAnsi="仿宋" w:eastAsia="仿宋" w:cs="仿宋"/>
                <w:sz w:val="24"/>
                <w:szCs w:val="24"/>
              </w:rPr>
            </w:pPr>
          </w:p>
        </w:tc>
        <w:tc>
          <w:tcPr>
            <w:tcW w:w="1123" w:type="dxa"/>
            <w:vMerge w:val="restart"/>
            <w:vAlign w:val="center"/>
          </w:tcPr>
          <w:p>
            <w:pPr>
              <w:pStyle w:val="81"/>
              <w:spacing w:line="340" w:lineRule="exact"/>
              <w:jc w:val="center"/>
              <w:textAlignment w:val="center"/>
              <w:rPr>
                <w:rFonts w:hint="eastAsia" w:ascii="仿宋" w:hAnsi="仿宋" w:eastAsia="仿宋" w:cs="仿宋"/>
                <w:sz w:val="24"/>
                <w:szCs w:val="24"/>
              </w:rPr>
            </w:pPr>
            <w:r>
              <w:rPr>
                <w:rFonts w:hint="eastAsia" w:ascii="仿宋" w:hAnsi="仿宋" w:eastAsia="仿宋" w:cs="仿宋"/>
                <w:sz w:val="24"/>
                <w:szCs w:val="24"/>
              </w:rPr>
              <w:t>先进性</w:t>
            </w:r>
          </w:p>
          <w:p>
            <w:pPr>
              <w:widowControl/>
              <w:spacing w:line="3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1086" w:type="dxa"/>
            <w:vAlign w:val="center"/>
          </w:tcPr>
          <w:p>
            <w:pPr>
              <w:widowControl/>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0～</w:t>
            </w:r>
            <w:r>
              <w:rPr>
                <w:rFonts w:hint="eastAsia" w:ascii="仿宋" w:hAnsi="仿宋" w:eastAsia="仿宋" w:cs="仿宋"/>
                <w:sz w:val="24"/>
                <w:szCs w:val="24"/>
                <w:lang w:val="en-US" w:eastAsia="zh-CN"/>
              </w:rPr>
              <w:t>3</w:t>
            </w:r>
          </w:p>
        </w:tc>
        <w:tc>
          <w:tcPr>
            <w:tcW w:w="5795" w:type="dxa"/>
            <w:vAlign w:val="center"/>
          </w:tcPr>
          <w:p>
            <w:pPr>
              <w:pStyle w:val="81"/>
              <w:spacing w:line="340" w:lineRule="exact"/>
              <w:textAlignment w:val="center"/>
              <w:rPr>
                <w:rFonts w:hint="eastAsia" w:ascii="仿宋" w:hAnsi="仿宋" w:eastAsia="仿宋" w:cs="仿宋"/>
                <w:sz w:val="24"/>
                <w:szCs w:val="24"/>
              </w:rPr>
            </w:pPr>
            <w:r>
              <w:rPr>
                <w:rFonts w:hint="eastAsia" w:ascii="仿宋" w:hAnsi="仿宋" w:eastAsia="仿宋" w:cs="仿宋"/>
                <w:sz w:val="24"/>
                <w:szCs w:val="24"/>
              </w:rPr>
              <w:t>采用新工艺、新技术、新设备各得</w:t>
            </w:r>
            <w:r>
              <w:rPr>
                <w:rFonts w:hint="eastAsia" w:ascii="仿宋" w:hAnsi="仿宋" w:eastAsia="仿宋" w:cs="仿宋"/>
                <w:sz w:val="24"/>
                <w:szCs w:val="24"/>
                <w:lang w:val="en-US" w:eastAsia="zh-CN"/>
              </w:rPr>
              <w:t>1</w:t>
            </w:r>
            <w:r>
              <w:rPr>
                <w:rFonts w:hint="eastAsia" w:ascii="仿宋" w:hAnsi="仿宋" w:eastAsia="仿宋" w:cs="仿宋"/>
                <w:sz w:val="24"/>
                <w:szCs w:val="24"/>
              </w:rPr>
              <w:t>分，没有不得分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6" w:hRule="atLeast"/>
        </w:trPr>
        <w:tc>
          <w:tcPr>
            <w:tcW w:w="1376" w:type="dxa"/>
            <w:vMerge w:val="continue"/>
            <w:vAlign w:val="center"/>
          </w:tcPr>
          <w:p>
            <w:pPr>
              <w:widowControl/>
              <w:spacing w:line="340" w:lineRule="exact"/>
              <w:jc w:val="center"/>
              <w:rPr>
                <w:rFonts w:hint="eastAsia" w:ascii="仿宋" w:hAnsi="仿宋" w:eastAsia="仿宋" w:cs="仿宋"/>
                <w:sz w:val="24"/>
                <w:szCs w:val="24"/>
              </w:rPr>
            </w:pPr>
          </w:p>
        </w:tc>
        <w:tc>
          <w:tcPr>
            <w:tcW w:w="1123" w:type="dxa"/>
            <w:vMerge w:val="continue"/>
            <w:vAlign w:val="center"/>
          </w:tcPr>
          <w:p>
            <w:pPr>
              <w:widowControl/>
              <w:spacing w:line="340" w:lineRule="exact"/>
              <w:jc w:val="center"/>
              <w:rPr>
                <w:rFonts w:hint="eastAsia" w:ascii="仿宋" w:hAnsi="仿宋" w:eastAsia="仿宋" w:cs="仿宋"/>
                <w:sz w:val="24"/>
                <w:szCs w:val="24"/>
              </w:rPr>
            </w:pPr>
          </w:p>
        </w:tc>
        <w:tc>
          <w:tcPr>
            <w:tcW w:w="1086" w:type="dxa"/>
            <w:vAlign w:val="center"/>
          </w:tcPr>
          <w:p>
            <w:pPr>
              <w:widowControl/>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0～</w:t>
            </w:r>
            <w:r>
              <w:rPr>
                <w:rFonts w:hint="eastAsia" w:ascii="仿宋" w:hAnsi="仿宋" w:eastAsia="仿宋" w:cs="仿宋"/>
                <w:sz w:val="24"/>
                <w:szCs w:val="24"/>
                <w:lang w:val="en-US" w:eastAsia="zh-CN"/>
              </w:rPr>
              <w:t>4</w:t>
            </w:r>
          </w:p>
        </w:tc>
        <w:tc>
          <w:tcPr>
            <w:tcW w:w="5795" w:type="dxa"/>
            <w:vAlign w:val="center"/>
          </w:tcPr>
          <w:p>
            <w:pPr>
              <w:widowControl/>
              <w:spacing w:line="340" w:lineRule="exact"/>
              <w:rPr>
                <w:rFonts w:hint="eastAsia" w:ascii="仿宋" w:hAnsi="仿宋" w:eastAsia="仿宋" w:cs="仿宋"/>
                <w:sz w:val="24"/>
                <w:szCs w:val="24"/>
              </w:rPr>
            </w:pPr>
            <w:r>
              <w:rPr>
                <w:rFonts w:hint="eastAsia" w:ascii="仿宋" w:hAnsi="仿宋" w:eastAsia="仿宋" w:cs="仿宋"/>
                <w:sz w:val="24"/>
                <w:szCs w:val="24"/>
              </w:rPr>
              <w:t>在确保工程质量前提下，有降低成本、缩短工期、减轻劳动强度提高进度提案者得</w:t>
            </w:r>
            <w:r>
              <w:rPr>
                <w:rFonts w:hint="eastAsia" w:ascii="仿宋" w:hAnsi="仿宋" w:eastAsia="仿宋" w:cs="仿宋"/>
                <w:sz w:val="24"/>
                <w:szCs w:val="24"/>
                <w:lang w:val="en-US" w:eastAsia="zh-CN"/>
              </w:rPr>
              <w:t>4</w:t>
            </w:r>
            <w:r>
              <w:rPr>
                <w:rFonts w:hint="eastAsia" w:ascii="仿宋" w:hAnsi="仿宋" w:eastAsia="仿宋" w:cs="仿宋"/>
                <w:sz w:val="24"/>
                <w:szCs w:val="24"/>
              </w:rPr>
              <w:t>分，方案尚可得</w:t>
            </w:r>
            <w:r>
              <w:rPr>
                <w:rFonts w:hint="eastAsia" w:ascii="仿宋" w:hAnsi="仿宋" w:eastAsia="仿宋" w:cs="仿宋"/>
                <w:sz w:val="24"/>
                <w:szCs w:val="24"/>
                <w:lang w:val="en-US" w:eastAsia="zh-CN"/>
              </w:rPr>
              <w:t>2.5</w:t>
            </w:r>
            <w:r>
              <w:rPr>
                <w:rFonts w:hint="eastAsia" w:ascii="仿宋" w:hAnsi="仿宋" w:eastAsia="仿宋" w:cs="仿宋"/>
                <w:sz w:val="24"/>
                <w:szCs w:val="24"/>
              </w:rPr>
              <w:t>分，一般得</w:t>
            </w:r>
            <w:r>
              <w:rPr>
                <w:rFonts w:hint="eastAsia" w:ascii="仿宋" w:hAnsi="仿宋" w:eastAsia="仿宋" w:cs="仿宋"/>
                <w:sz w:val="24"/>
                <w:szCs w:val="24"/>
                <w:lang w:val="en-US" w:eastAsia="zh-CN"/>
              </w:rPr>
              <w:t>1</w:t>
            </w:r>
            <w:r>
              <w:rPr>
                <w:rFonts w:hint="eastAsia" w:ascii="仿宋" w:hAnsi="仿宋" w:eastAsia="仿宋" w:cs="仿宋"/>
                <w:sz w:val="24"/>
                <w:szCs w:val="24"/>
              </w:rPr>
              <w:t>分，否则不得分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376" w:type="dxa"/>
            <w:vMerge w:val="continue"/>
            <w:vAlign w:val="center"/>
          </w:tcPr>
          <w:p>
            <w:pPr>
              <w:widowControl/>
              <w:spacing w:line="340" w:lineRule="exact"/>
              <w:jc w:val="center"/>
              <w:rPr>
                <w:rFonts w:hint="eastAsia" w:ascii="仿宋" w:hAnsi="仿宋" w:eastAsia="仿宋" w:cs="仿宋"/>
                <w:sz w:val="24"/>
                <w:szCs w:val="24"/>
              </w:rPr>
            </w:pPr>
          </w:p>
        </w:tc>
        <w:tc>
          <w:tcPr>
            <w:tcW w:w="1123" w:type="dxa"/>
            <w:vMerge w:val="continue"/>
            <w:vAlign w:val="center"/>
          </w:tcPr>
          <w:p>
            <w:pPr>
              <w:widowControl/>
              <w:spacing w:line="340" w:lineRule="exact"/>
              <w:jc w:val="center"/>
              <w:rPr>
                <w:rFonts w:hint="eastAsia" w:ascii="仿宋" w:hAnsi="仿宋" w:eastAsia="仿宋" w:cs="仿宋"/>
                <w:sz w:val="24"/>
                <w:szCs w:val="24"/>
                <w:lang w:val="en-US" w:eastAsia="zh-CN"/>
              </w:rPr>
            </w:pPr>
          </w:p>
        </w:tc>
        <w:tc>
          <w:tcPr>
            <w:tcW w:w="1086" w:type="dxa"/>
            <w:vAlign w:val="center"/>
          </w:tcPr>
          <w:p>
            <w:pPr>
              <w:widowControl/>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0～</w:t>
            </w:r>
            <w:r>
              <w:rPr>
                <w:rFonts w:hint="eastAsia" w:ascii="仿宋" w:hAnsi="仿宋" w:eastAsia="仿宋" w:cs="仿宋"/>
                <w:sz w:val="24"/>
                <w:szCs w:val="24"/>
                <w:lang w:val="en-US" w:eastAsia="zh-CN"/>
              </w:rPr>
              <w:t>3</w:t>
            </w:r>
          </w:p>
        </w:tc>
        <w:tc>
          <w:tcPr>
            <w:tcW w:w="5795" w:type="dxa"/>
            <w:vAlign w:val="center"/>
          </w:tcPr>
          <w:p>
            <w:pPr>
              <w:pStyle w:val="81"/>
              <w:spacing w:line="340" w:lineRule="exact"/>
              <w:textAlignment w:val="center"/>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符合国家标准得1.5分、保证措施详细完整得1.5分，否则酌情扣分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376" w:type="dxa"/>
            <w:vMerge w:val="continue"/>
            <w:vAlign w:val="center"/>
          </w:tcPr>
          <w:p>
            <w:pPr>
              <w:widowControl/>
              <w:spacing w:line="340" w:lineRule="exact"/>
              <w:jc w:val="center"/>
              <w:rPr>
                <w:rFonts w:hint="eastAsia" w:ascii="仿宋" w:hAnsi="仿宋" w:eastAsia="仿宋" w:cs="仿宋"/>
                <w:sz w:val="24"/>
                <w:szCs w:val="24"/>
              </w:rPr>
            </w:pPr>
          </w:p>
        </w:tc>
        <w:tc>
          <w:tcPr>
            <w:tcW w:w="1123" w:type="dxa"/>
            <w:vMerge w:val="restart"/>
            <w:vAlign w:val="center"/>
          </w:tcPr>
          <w:p>
            <w:pPr>
              <w:widowControl/>
              <w:spacing w:line="340" w:lineRule="exact"/>
              <w:jc w:val="center"/>
              <w:rPr>
                <w:rFonts w:hint="eastAsia" w:ascii="仿宋" w:hAnsi="仿宋" w:eastAsia="仿宋" w:cs="仿宋"/>
                <w:sz w:val="24"/>
                <w:szCs w:val="24"/>
              </w:rPr>
            </w:pPr>
            <w:r>
              <w:rPr>
                <w:rFonts w:hint="eastAsia" w:ascii="仿宋" w:hAnsi="仿宋" w:eastAsia="仿宋" w:cs="仿宋"/>
                <w:sz w:val="24"/>
                <w:szCs w:val="24"/>
              </w:rPr>
              <w:t>强制性</w:t>
            </w:r>
          </w:p>
          <w:p>
            <w:pPr>
              <w:widowControl/>
              <w:spacing w:line="3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3.5</w:t>
            </w:r>
            <w:r>
              <w:rPr>
                <w:rFonts w:hint="eastAsia" w:ascii="仿宋" w:hAnsi="仿宋" w:eastAsia="仿宋" w:cs="仿宋"/>
                <w:sz w:val="24"/>
                <w:szCs w:val="24"/>
              </w:rPr>
              <w:t>分</w:t>
            </w:r>
          </w:p>
        </w:tc>
        <w:tc>
          <w:tcPr>
            <w:tcW w:w="1086" w:type="dxa"/>
            <w:vAlign w:val="center"/>
          </w:tcPr>
          <w:p>
            <w:pPr>
              <w:widowControl/>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0～</w:t>
            </w:r>
            <w:r>
              <w:rPr>
                <w:rFonts w:hint="eastAsia" w:ascii="仿宋" w:hAnsi="仿宋" w:eastAsia="仿宋" w:cs="仿宋"/>
                <w:sz w:val="24"/>
                <w:szCs w:val="24"/>
                <w:lang w:val="en-US" w:eastAsia="zh-CN"/>
              </w:rPr>
              <w:t>2</w:t>
            </w:r>
          </w:p>
        </w:tc>
        <w:tc>
          <w:tcPr>
            <w:tcW w:w="5795" w:type="dxa"/>
            <w:vAlign w:val="center"/>
          </w:tcPr>
          <w:p>
            <w:pPr>
              <w:pStyle w:val="81"/>
              <w:spacing w:line="340" w:lineRule="exact"/>
              <w:textAlignment w:val="center"/>
              <w:rPr>
                <w:rFonts w:hint="eastAsia" w:ascii="仿宋" w:hAnsi="仿宋" w:eastAsia="仿宋" w:cs="仿宋"/>
                <w:sz w:val="24"/>
                <w:szCs w:val="24"/>
              </w:rPr>
            </w:pPr>
            <w:r>
              <w:rPr>
                <w:rFonts w:hint="eastAsia" w:ascii="仿宋" w:hAnsi="仿宋" w:eastAsia="仿宋" w:cs="仿宋"/>
                <w:sz w:val="24"/>
                <w:szCs w:val="24"/>
              </w:rPr>
              <w:t>制定了质量通病的防治措施、措施可行各得</w:t>
            </w:r>
            <w:r>
              <w:rPr>
                <w:rFonts w:hint="eastAsia" w:ascii="仿宋" w:hAnsi="仿宋" w:eastAsia="仿宋" w:cs="仿宋"/>
                <w:sz w:val="24"/>
                <w:szCs w:val="24"/>
                <w:lang w:val="en-US" w:eastAsia="zh-CN"/>
              </w:rPr>
              <w:t>1</w:t>
            </w:r>
            <w:r>
              <w:rPr>
                <w:rFonts w:hint="eastAsia" w:ascii="仿宋" w:hAnsi="仿宋" w:eastAsia="仿宋" w:cs="仿宋"/>
                <w:sz w:val="24"/>
                <w:szCs w:val="24"/>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376" w:type="dxa"/>
            <w:vMerge w:val="continue"/>
            <w:vAlign w:val="center"/>
          </w:tcPr>
          <w:p>
            <w:pPr>
              <w:widowControl/>
              <w:spacing w:line="340" w:lineRule="exact"/>
              <w:jc w:val="center"/>
              <w:rPr>
                <w:rFonts w:hint="eastAsia" w:ascii="仿宋" w:hAnsi="仿宋" w:eastAsia="仿宋" w:cs="仿宋"/>
                <w:sz w:val="24"/>
                <w:szCs w:val="24"/>
              </w:rPr>
            </w:pPr>
          </w:p>
        </w:tc>
        <w:tc>
          <w:tcPr>
            <w:tcW w:w="1123" w:type="dxa"/>
            <w:vMerge w:val="continue"/>
            <w:vAlign w:val="center"/>
          </w:tcPr>
          <w:p>
            <w:pPr>
              <w:widowControl/>
              <w:spacing w:line="340" w:lineRule="exact"/>
              <w:jc w:val="center"/>
              <w:rPr>
                <w:rFonts w:hint="eastAsia" w:ascii="仿宋" w:hAnsi="仿宋" w:eastAsia="仿宋" w:cs="仿宋"/>
                <w:sz w:val="24"/>
                <w:szCs w:val="24"/>
              </w:rPr>
            </w:pPr>
          </w:p>
        </w:tc>
        <w:tc>
          <w:tcPr>
            <w:tcW w:w="1086" w:type="dxa"/>
            <w:vAlign w:val="center"/>
          </w:tcPr>
          <w:p>
            <w:pPr>
              <w:widowControl/>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0～</w:t>
            </w:r>
            <w:r>
              <w:rPr>
                <w:rFonts w:hint="eastAsia" w:ascii="仿宋" w:hAnsi="仿宋" w:eastAsia="仿宋" w:cs="仿宋"/>
                <w:sz w:val="24"/>
                <w:szCs w:val="24"/>
                <w:lang w:val="en-US" w:eastAsia="zh-CN"/>
              </w:rPr>
              <w:t>1.5</w:t>
            </w:r>
          </w:p>
        </w:tc>
        <w:tc>
          <w:tcPr>
            <w:tcW w:w="5795" w:type="dxa"/>
            <w:vAlign w:val="center"/>
          </w:tcPr>
          <w:p>
            <w:pPr>
              <w:widowControl/>
              <w:spacing w:line="340" w:lineRule="exact"/>
              <w:jc w:val="left"/>
              <w:rPr>
                <w:rFonts w:hint="eastAsia" w:ascii="仿宋" w:hAnsi="仿宋" w:eastAsia="仿宋" w:cs="仿宋"/>
                <w:sz w:val="24"/>
                <w:szCs w:val="24"/>
              </w:rPr>
            </w:pPr>
            <w:r>
              <w:rPr>
                <w:rFonts w:hint="eastAsia" w:ascii="仿宋" w:hAnsi="仿宋" w:eastAsia="仿宋" w:cs="仿宋"/>
                <w:sz w:val="24"/>
                <w:szCs w:val="24"/>
              </w:rPr>
              <w:t>执行国家强制性条文、有切实可行的保证措施得</w:t>
            </w:r>
            <w:r>
              <w:rPr>
                <w:rFonts w:hint="eastAsia" w:ascii="仿宋" w:hAnsi="仿宋" w:eastAsia="仿宋" w:cs="仿宋"/>
                <w:sz w:val="24"/>
                <w:szCs w:val="24"/>
                <w:lang w:val="en-US" w:eastAsia="zh-CN"/>
              </w:rPr>
              <w:t>1.5</w:t>
            </w:r>
            <w:r>
              <w:rPr>
                <w:rFonts w:hint="eastAsia" w:ascii="仿宋" w:hAnsi="仿宋" w:eastAsia="仿宋" w:cs="仿宋"/>
                <w:sz w:val="24"/>
                <w:szCs w:val="24"/>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376" w:type="dxa"/>
            <w:vMerge w:val="continue"/>
            <w:vAlign w:val="center"/>
          </w:tcPr>
          <w:p>
            <w:pPr>
              <w:widowControl/>
              <w:spacing w:line="340" w:lineRule="exact"/>
              <w:jc w:val="center"/>
              <w:rPr>
                <w:rFonts w:hint="eastAsia" w:ascii="仿宋" w:hAnsi="仿宋" w:eastAsia="仿宋" w:cs="仿宋"/>
                <w:sz w:val="24"/>
                <w:szCs w:val="24"/>
              </w:rPr>
            </w:pPr>
          </w:p>
        </w:tc>
        <w:tc>
          <w:tcPr>
            <w:tcW w:w="1123" w:type="dxa"/>
            <w:vMerge w:val="restart"/>
            <w:vAlign w:val="center"/>
          </w:tcPr>
          <w:p>
            <w:pPr>
              <w:widowControl/>
              <w:spacing w:line="340" w:lineRule="exact"/>
              <w:jc w:val="center"/>
              <w:rPr>
                <w:rFonts w:hint="eastAsia" w:ascii="仿宋" w:hAnsi="仿宋" w:eastAsia="仿宋" w:cs="仿宋"/>
                <w:sz w:val="24"/>
                <w:szCs w:val="24"/>
              </w:rPr>
            </w:pPr>
            <w:r>
              <w:rPr>
                <w:rFonts w:hint="eastAsia" w:ascii="仿宋" w:hAnsi="仿宋" w:eastAsia="仿宋" w:cs="仿宋"/>
                <w:sz w:val="24"/>
                <w:szCs w:val="24"/>
              </w:rPr>
              <w:t>承诺</w:t>
            </w:r>
          </w:p>
          <w:p>
            <w:pPr>
              <w:widowControl/>
              <w:spacing w:line="3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分</w:t>
            </w:r>
          </w:p>
        </w:tc>
        <w:tc>
          <w:tcPr>
            <w:tcW w:w="1086" w:type="dxa"/>
            <w:vAlign w:val="center"/>
          </w:tcPr>
          <w:p>
            <w:pPr>
              <w:widowControl/>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0～</w:t>
            </w:r>
            <w:r>
              <w:rPr>
                <w:rFonts w:hint="eastAsia" w:ascii="仿宋" w:hAnsi="仿宋" w:eastAsia="仿宋" w:cs="仿宋"/>
                <w:sz w:val="24"/>
                <w:szCs w:val="24"/>
                <w:lang w:val="en-US" w:eastAsia="zh-CN"/>
              </w:rPr>
              <w:t>2</w:t>
            </w:r>
          </w:p>
        </w:tc>
        <w:tc>
          <w:tcPr>
            <w:tcW w:w="5795" w:type="dxa"/>
            <w:vAlign w:val="center"/>
          </w:tcPr>
          <w:p>
            <w:pPr>
              <w:widowControl/>
              <w:spacing w:line="340" w:lineRule="exact"/>
              <w:textAlignment w:val="center"/>
              <w:rPr>
                <w:rFonts w:hint="eastAsia" w:ascii="仿宋" w:hAnsi="仿宋" w:eastAsia="仿宋" w:cs="仿宋"/>
                <w:sz w:val="24"/>
                <w:szCs w:val="24"/>
              </w:rPr>
            </w:pPr>
            <w:r>
              <w:rPr>
                <w:rFonts w:hint="eastAsia" w:ascii="仿宋" w:hAnsi="仿宋" w:eastAsia="仿宋" w:cs="仿宋"/>
                <w:sz w:val="24"/>
                <w:szCs w:val="24"/>
              </w:rPr>
              <w:t>保修有承诺、有违约经济处罚且措施可行各得</w:t>
            </w:r>
            <w:r>
              <w:rPr>
                <w:rFonts w:hint="eastAsia" w:ascii="仿宋" w:hAnsi="仿宋" w:eastAsia="仿宋" w:cs="仿宋"/>
                <w:sz w:val="24"/>
                <w:szCs w:val="24"/>
                <w:lang w:val="en-US" w:eastAsia="zh-CN"/>
              </w:rPr>
              <w:t>1</w:t>
            </w:r>
            <w:r>
              <w:rPr>
                <w:rFonts w:hint="eastAsia" w:ascii="仿宋" w:hAnsi="仿宋" w:eastAsia="仿宋" w:cs="仿宋"/>
                <w:sz w:val="24"/>
                <w:szCs w:val="24"/>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5" w:hRule="atLeast"/>
        </w:trPr>
        <w:tc>
          <w:tcPr>
            <w:tcW w:w="1376" w:type="dxa"/>
            <w:vMerge w:val="continue"/>
            <w:vAlign w:val="center"/>
          </w:tcPr>
          <w:p>
            <w:pPr>
              <w:widowControl/>
              <w:spacing w:line="340" w:lineRule="exact"/>
              <w:jc w:val="center"/>
              <w:rPr>
                <w:rFonts w:hint="eastAsia" w:ascii="仿宋" w:hAnsi="仿宋" w:eastAsia="仿宋" w:cs="仿宋"/>
                <w:sz w:val="24"/>
                <w:szCs w:val="24"/>
              </w:rPr>
            </w:pPr>
          </w:p>
        </w:tc>
        <w:tc>
          <w:tcPr>
            <w:tcW w:w="1123" w:type="dxa"/>
            <w:vMerge w:val="continue"/>
            <w:vAlign w:val="center"/>
          </w:tcPr>
          <w:p>
            <w:pPr>
              <w:widowControl/>
              <w:spacing w:line="340" w:lineRule="exact"/>
              <w:jc w:val="center"/>
              <w:rPr>
                <w:rFonts w:hint="eastAsia" w:ascii="仿宋" w:hAnsi="仿宋" w:eastAsia="仿宋" w:cs="仿宋"/>
                <w:sz w:val="24"/>
                <w:szCs w:val="24"/>
              </w:rPr>
            </w:pPr>
          </w:p>
        </w:tc>
        <w:tc>
          <w:tcPr>
            <w:tcW w:w="1086" w:type="dxa"/>
            <w:vAlign w:val="center"/>
          </w:tcPr>
          <w:p>
            <w:pPr>
              <w:widowControl/>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0～</w:t>
            </w:r>
            <w:r>
              <w:rPr>
                <w:rFonts w:hint="eastAsia" w:ascii="仿宋" w:hAnsi="仿宋" w:eastAsia="仿宋" w:cs="仿宋"/>
                <w:sz w:val="24"/>
                <w:szCs w:val="24"/>
                <w:lang w:val="en-US" w:eastAsia="zh-CN"/>
              </w:rPr>
              <w:t>2</w:t>
            </w:r>
          </w:p>
        </w:tc>
        <w:tc>
          <w:tcPr>
            <w:tcW w:w="5795" w:type="dxa"/>
            <w:vAlign w:val="center"/>
          </w:tcPr>
          <w:p>
            <w:pPr>
              <w:widowControl/>
              <w:spacing w:line="340" w:lineRule="exact"/>
              <w:jc w:val="left"/>
              <w:rPr>
                <w:rFonts w:hint="eastAsia" w:ascii="仿宋" w:hAnsi="仿宋" w:eastAsia="仿宋" w:cs="仿宋"/>
                <w:sz w:val="24"/>
                <w:szCs w:val="24"/>
              </w:rPr>
            </w:pPr>
            <w:r>
              <w:rPr>
                <w:rFonts w:hint="eastAsia" w:ascii="仿宋" w:hAnsi="仿宋" w:eastAsia="仿宋" w:cs="仿宋"/>
                <w:sz w:val="24"/>
                <w:szCs w:val="24"/>
              </w:rPr>
              <w:t>承诺达到优质质量标准、并有切实可行质量保证措施得</w:t>
            </w:r>
            <w:r>
              <w:rPr>
                <w:rFonts w:hint="eastAsia" w:ascii="仿宋" w:hAnsi="仿宋" w:eastAsia="仿宋" w:cs="仿宋"/>
                <w:sz w:val="24"/>
                <w:szCs w:val="24"/>
                <w:lang w:val="en-US" w:eastAsia="zh-CN"/>
              </w:rPr>
              <w:t>1.5</w:t>
            </w:r>
            <w:r>
              <w:rPr>
                <w:rFonts w:hint="eastAsia" w:ascii="仿宋" w:hAnsi="仿宋" w:eastAsia="仿宋" w:cs="仿宋"/>
                <w:sz w:val="24"/>
                <w:szCs w:val="24"/>
              </w:rPr>
              <w:t>分，否则酌情扣分；达不到有违约经济处罚的得</w:t>
            </w:r>
            <w:r>
              <w:rPr>
                <w:rFonts w:hint="eastAsia" w:ascii="仿宋" w:hAnsi="仿宋" w:eastAsia="仿宋" w:cs="仿宋"/>
                <w:sz w:val="24"/>
                <w:szCs w:val="24"/>
                <w:lang w:val="en-US" w:eastAsia="zh-CN"/>
              </w:rPr>
              <w:t>0.5</w:t>
            </w:r>
            <w:r>
              <w:rPr>
                <w:rFonts w:hint="eastAsia" w:ascii="仿宋" w:hAnsi="仿宋" w:eastAsia="仿宋" w:cs="仿宋"/>
                <w:sz w:val="24"/>
                <w:szCs w:val="24"/>
              </w:rPr>
              <w:t>分，否则不得分</w:t>
            </w:r>
          </w:p>
        </w:tc>
      </w:tr>
    </w:tbl>
    <w:p>
      <w:pPr>
        <w:pStyle w:val="47"/>
        <w:rPr>
          <w:rFonts w:hint="eastAsia" w:ascii="仿宋" w:hAnsi="仿宋" w:eastAsia="仿宋" w:cs="仿宋"/>
          <w:b/>
          <w:bCs/>
          <w:sz w:val="24"/>
          <w:szCs w:val="24"/>
          <w:highlight w:val="white"/>
          <w:lang w:val="en-US" w:eastAsia="zh-CN"/>
        </w:rPr>
      </w:pPr>
    </w:p>
    <w:p>
      <w:pPr>
        <w:rPr>
          <w:rFonts w:hint="eastAsia" w:ascii="仿宋" w:hAnsi="仿宋" w:eastAsia="仿宋" w:cs="仿宋"/>
          <w:b/>
          <w:bCs/>
          <w:sz w:val="24"/>
          <w:szCs w:val="24"/>
          <w:highlight w:val="white"/>
          <w:lang w:val="en-US" w:eastAsia="zh-CN"/>
        </w:rPr>
      </w:pPr>
    </w:p>
    <w:p>
      <w:pPr>
        <w:widowControl/>
        <w:adjustRightInd w:val="0"/>
        <w:snapToGrid w:val="0"/>
        <w:spacing w:line="360" w:lineRule="auto"/>
        <w:ind w:firstLine="482" w:firstLineChars="200"/>
        <w:outlineLvl w:val="1"/>
        <w:rPr>
          <w:rFonts w:hint="eastAsia" w:ascii="仿宋" w:hAnsi="仿宋" w:eastAsia="仿宋" w:cs="仿宋"/>
          <w:b/>
          <w:bCs/>
          <w:sz w:val="24"/>
          <w:szCs w:val="24"/>
          <w:lang w:eastAsia="zh-CN"/>
        </w:rPr>
      </w:pPr>
      <w:bookmarkStart w:id="145" w:name="_Toc19838"/>
      <w:r>
        <w:rPr>
          <w:rFonts w:hint="eastAsia" w:ascii="仿宋" w:hAnsi="仿宋" w:eastAsia="仿宋" w:cs="仿宋"/>
          <w:b/>
          <w:bCs/>
          <w:sz w:val="24"/>
          <w:szCs w:val="24"/>
          <w:highlight w:val="white"/>
          <w:lang w:val="en-US" w:eastAsia="zh-CN"/>
        </w:rPr>
        <w:t>二、</w:t>
      </w:r>
      <w:r>
        <w:rPr>
          <w:rFonts w:hint="eastAsia" w:ascii="仿宋" w:hAnsi="仿宋" w:eastAsia="仿宋" w:cs="仿宋"/>
          <w:b/>
          <w:bCs/>
          <w:sz w:val="24"/>
          <w:szCs w:val="24"/>
          <w:highlight w:val="white"/>
        </w:rPr>
        <w:t>推荐</w:t>
      </w:r>
      <w:r>
        <w:rPr>
          <w:rFonts w:hint="eastAsia" w:ascii="仿宋" w:hAnsi="仿宋" w:eastAsia="仿宋" w:cs="仿宋"/>
          <w:b/>
          <w:bCs/>
          <w:sz w:val="24"/>
          <w:szCs w:val="24"/>
          <w:highlight w:val="white"/>
          <w:lang w:eastAsia="zh-CN"/>
        </w:rPr>
        <w:t>中标候选人</w:t>
      </w:r>
      <w:bookmarkEnd w:id="145"/>
    </w:p>
    <w:p>
      <w:pPr>
        <w:widowControl/>
        <w:adjustRightInd w:val="0"/>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highlight w:val="white"/>
        </w:rPr>
        <w:t>1</w:t>
      </w:r>
      <w:r>
        <w:rPr>
          <w:rFonts w:hint="eastAsia" w:ascii="仿宋" w:hAnsi="仿宋" w:eastAsia="仿宋" w:cs="仿宋"/>
          <w:bCs/>
          <w:sz w:val="24"/>
          <w:szCs w:val="24"/>
          <w:highlight w:val="white"/>
          <w:lang w:eastAsia="zh-CN"/>
        </w:rPr>
        <w:t>.</w:t>
      </w:r>
      <w:r>
        <w:rPr>
          <w:rFonts w:hint="eastAsia" w:ascii="仿宋" w:hAnsi="仿宋" w:eastAsia="仿宋" w:cs="仿宋"/>
          <w:bCs/>
          <w:sz w:val="24"/>
          <w:szCs w:val="24"/>
          <w:highlight w:val="white"/>
        </w:rPr>
        <w:t>磋商小组应当根据综合评分情况，按照评审得分由高到低顺序推荐3名以上</w:t>
      </w:r>
      <w:r>
        <w:rPr>
          <w:rFonts w:hint="eastAsia" w:ascii="仿宋" w:hAnsi="仿宋" w:eastAsia="仿宋" w:cs="仿宋"/>
          <w:bCs/>
          <w:sz w:val="24"/>
          <w:szCs w:val="24"/>
          <w:highlight w:val="white"/>
          <w:lang w:eastAsia="zh-CN"/>
        </w:rPr>
        <w:t>中标</w:t>
      </w:r>
      <w:r>
        <w:rPr>
          <w:rFonts w:hint="eastAsia" w:ascii="仿宋" w:hAnsi="仿宋" w:eastAsia="仿宋" w:cs="仿宋"/>
          <w:bCs/>
          <w:sz w:val="24"/>
          <w:szCs w:val="24"/>
          <w:highlight w:val="white"/>
        </w:rPr>
        <w:t>候选</w:t>
      </w:r>
      <w:r>
        <w:rPr>
          <w:rFonts w:hint="eastAsia" w:ascii="仿宋" w:hAnsi="仿宋" w:eastAsia="仿宋" w:cs="仿宋"/>
          <w:bCs/>
          <w:sz w:val="24"/>
          <w:szCs w:val="24"/>
          <w:highlight w:val="white"/>
          <w:lang w:eastAsia="zh-CN"/>
        </w:rPr>
        <w:t>人</w:t>
      </w:r>
      <w:r>
        <w:rPr>
          <w:rFonts w:hint="eastAsia" w:ascii="仿宋" w:hAnsi="仿宋" w:eastAsia="仿宋" w:cs="仿宋"/>
          <w:bCs/>
          <w:sz w:val="24"/>
          <w:szCs w:val="24"/>
          <w:highlight w:val="white"/>
        </w:rPr>
        <w:t>，并编写评审报告。符合《政府</w:t>
      </w:r>
      <w:r>
        <w:rPr>
          <w:rFonts w:hint="eastAsia" w:ascii="仿宋" w:hAnsi="仿宋" w:eastAsia="仿宋" w:cs="仿宋"/>
          <w:bCs/>
          <w:sz w:val="24"/>
          <w:szCs w:val="24"/>
          <w:highlight w:val="white"/>
          <w:lang w:eastAsia="zh-CN"/>
        </w:rPr>
        <w:t>采购</w:t>
      </w:r>
      <w:r>
        <w:rPr>
          <w:rFonts w:hint="eastAsia" w:ascii="仿宋" w:hAnsi="仿宋" w:eastAsia="仿宋" w:cs="仿宋"/>
          <w:bCs/>
          <w:sz w:val="24"/>
          <w:szCs w:val="24"/>
          <w:highlight w:val="white"/>
        </w:rPr>
        <w:t>竞争性磋商</w:t>
      </w:r>
      <w:r>
        <w:rPr>
          <w:rFonts w:hint="eastAsia" w:ascii="仿宋" w:hAnsi="仿宋" w:eastAsia="仿宋" w:cs="仿宋"/>
          <w:bCs/>
          <w:sz w:val="24"/>
          <w:szCs w:val="24"/>
          <w:highlight w:val="white"/>
          <w:lang w:eastAsia="zh-CN"/>
        </w:rPr>
        <w:t>招标</w:t>
      </w:r>
      <w:r>
        <w:rPr>
          <w:rFonts w:hint="eastAsia" w:ascii="仿宋" w:hAnsi="仿宋" w:eastAsia="仿宋" w:cs="仿宋"/>
          <w:bCs/>
          <w:sz w:val="24"/>
          <w:szCs w:val="24"/>
          <w:highlight w:val="white"/>
        </w:rPr>
        <w:t>方式管理暂行办法》（财库[2014]214号）中第二十一条第三款情形的，可以推荐2家</w:t>
      </w:r>
      <w:r>
        <w:rPr>
          <w:rFonts w:hint="eastAsia" w:ascii="仿宋" w:hAnsi="仿宋" w:eastAsia="仿宋" w:cs="仿宋"/>
          <w:bCs/>
          <w:sz w:val="24"/>
          <w:szCs w:val="24"/>
          <w:highlight w:val="white"/>
          <w:lang w:eastAsia="zh-CN"/>
        </w:rPr>
        <w:t>中标候选人</w:t>
      </w:r>
      <w:r>
        <w:rPr>
          <w:rFonts w:hint="eastAsia" w:ascii="仿宋" w:hAnsi="仿宋" w:eastAsia="仿宋" w:cs="仿宋"/>
          <w:bCs/>
          <w:sz w:val="24"/>
          <w:szCs w:val="24"/>
          <w:highlight w:val="white"/>
        </w:rPr>
        <w:t>。评审得分相同的，按照最后报价由低到高的顺序推荐。评审得分且最后报价相同的，按照技术指标优劣顺序推荐。</w:t>
      </w:r>
    </w:p>
    <w:p>
      <w:pPr>
        <w:widowControl/>
        <w:adjustRightInd w:val="0"/>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highlight w:val="white"/>
        </w:rPr>
        <w:t>2</w:t>
      </w:r>
      <w:r>
        <w:rPr>
          <w:rFonts w:hint="eastAsia" w:ascii="仿宋" w:hAnsi="仿宋" w:eastAsia="仿宋" w:cs="仿宋"/>
          <w:bCs/>
          <w:sz w:val="24"/>
          <w:szCs w:val="24"/>
          <w:highlight w:val="white"/>
          <w:lang w:eastAsia="zh-CN"/>
        </w:rPr>
        <w:t>.</w:t>
      </w:r>
      <w:r>
        <w:rPr>
          <w:rFonts w:hint="eastAsia" w:ascii="仿宋" w:hAnsi="仿宋" w:eastAsia="仿宋" w:cs="仿宋"/>
          <w:bCs/>
          <w:sz w:val="24"/>
          <w:szCs w:val="24"/>
          <w:highlight w:val="white"/>
        </w:rPr>
        <w:t>评分计算方法解释</w:t>
      </w:r>
    </w:p>
    <w:p>
      <w:pPr>
        <w:widowControl/>
        <w:adjustRightInd w:val="0"/>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highlight w:val="white"/>
        </w:rPr>
        <w:t>（1）</w:t>
      </w:r>
      <w:r>
        <w:rPr>
          <w:rFonts w:hint="eastAsia" w:ascii="仿宋" w:hAnsi="仿宋" w:eastAsia="仿宋" w:cs="仿宋"/>
          <w:bCs/>
          <w:sz w:val="24"/>
          <w:szCs w:val="24"/>
          <w:highlight w:val="white"/>
          <w:lang w:eastAsia="zh-CN"/>
        </w:rPr>
        <w:t>投标单位</w:t>
      </w:r>
      <w:r>
        <w:rPr>
          <w:rFonts w:hint="eastAsia" w:ascii="仿宋" w:hAnsi="仿宋" w:eastAsia="仿宋" w:cs="仿宋"/>
          <w:bCs/>
          <w:sz w:val="24"/>
          <w:szCs w:val="24"/>
          <w:highlight w:val="white"/>
        </w:rPr>
        <w:t>的评审得分是指所有磋商小组成员对其评分的算术平均值。</w:t>
      </w:r>
    </w:p>
    <w:p>
      <w:pPr>
        <w:widowControl/>
        <w:adjustRightInd w:val="0"/>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highlight w:val="white"/>
        </w:rPr>
        <w:t>（2）计算过程中，算术平均值保留2位小数（百分比亦取2位小数），第三位小数四舍五入。</w:t>
      </w:r>
    </w:p>
    <w:p>
      <w:pPr>
        <w:widowControl/>
        <w:adjustRightInd w:val="0"/>
        <w:snapToGrid w:val="0"/>
        <w:spacing w:line="360" w:lineRule="auto"/>
        <w:ind w:firstLine="482" w:firstLineChars="200"/>
        <w:outlineLvl w:val="1"/>
        <w:rPr>
          <w:rFonts w:hint="eastAsia" w:ascii="仿宋" w:hAnsi="仿宋" w:eastAsia="仿宋" w:cs="仿宋"/>
          <w:b/>
          <w:bCs/>
          <w:sz w:val="24"/>
          <w:szCs w:val="24"/>
          <w:lang w:eastAsia="zh-CN"/>
        </w:rPr>
      </w:pPr>
      <w:bookmarkStart w:id="146" w:name="_Toc22277"/>
      <w:r>
        <w:rPr>
          <w:rFonts w:hint="eastAsia" w:ascii="仿宋" w:hAnsi="仿宋" w:eastAsia="仿宋" w:cs="仿宋"/>
          <w:b/>
          <w:bCs/>
          <w:sz w:val="24"/>
          <w:szCs w:val="24"/>
          <w:highlight w:val="white"/>
          <w:lang w:val="en-US" w:eastAsia="zh-CN"/>
        </w:rPr>
        <w:t>三、</w:t>
      </w:r>
      <w:r>
        <w:rPr>
          <w:rFonts w:hint="eastAsia" w:ascii="仿宋" w:hAnsi="仿宋" w:eastAsia="仿宋" w:cs="仿宋"/>
          <w:b/>
          <w:bCs/>
          <w:sz w:val="24"/>
          <w:szCs w:val="24"/>
          <w:highlight w:val="white"/>
        </w:rPr>
        <w:t>确定</w:t>
      </w:r>
      <w:r>
        <w:rPr>
          <w:rFonts w:hint="eastAsia" w:ascii="仿宋" w:hAnsi="仿宋" w:eastAsia="仿宋" w:cs="仿宋"/>
          <w:b/>
          <w:bCs/>
          <w:sz w:val="24"/>
          <w:szCs w:val="24"/>
          <w:highlight w:val="white"/>
          <w:lang w:eastAsia="zh-CN"/>
        </w:rPr>
        <w:t>中标单位</w:t>
      </w:r>
      <w:bookmarkEnd w:id="146"/>
    </w:p>
    <w:p>
      <w:pPr>
        <w:widowControl/>
        <w:adjustRightInd w:val="0"/>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highlight w:val="white"/>
        </w:rPr>
        <w:t>1</w:t>
      </w:r>
      <w:r>
        <w:rPr>
          <w:rFonts w:hint="eastAsia" w:ascii="仿宋" w:hAnsi="仿宋" w:eastAsia="仿宋" w:cs="仿宋"/>
          <w:bCs/>
          <w:sz w:val="24"/>
          <w:szCs w:val="24"/>
          <w:highlight w:val="white"/>
          <w:lang w:eastAsia="zh-CN"/>
        </w:rPr>
        <w:t>.招标</w:t>
      </w:r>
      <w:r>
        <w:rPr>
          <w:rFonts w:hint="eastAsia" w:ascii="仿宋" w:hAnsi="仿宋" w:eastAsia="仿宋" w:cs="仿宋"/>
          <w:bCs/>
          <w:sz w:val="24"/>
          <w:szCs w:val="24"/>
          <w:highlight w:val="white"/>
        </w:rPr>
        <w:t>代理机构应当在评审结束后2个工作日内将评审报告送</w:t>
      </w:r>
      <w:r>
        <w:rPr>
          <w:rFonts w:hint="eastAsia" w:ascii="仿宋" w:hAnsi="仿宋" w:eastAsia="仿宋" w:cs="仿宋"/>
          <w:bCs/>
          <w:sz w:val="24"/>
          <w:szCs w:val="24"/>
          <w:highlight w:val="white"/>
          <w:lang w:eastAsia="zh-CN"/>
        </w:rPr>
        <w:t>招标</w:t>
      </w:r>
      <w:r>
        <w:rPr>
          <w:rFonts w:hint="eastAsia" w:ascii="仿宋" w:hAnsi="仿宋" w:eastAsia="仿宋" w:cs="仿宋"/>
          <w:bCs/>
          <w:sz w:val="24"/>
          <w:szCs w:val="24"/>
          <w:highlight w:val="white"/>
        </w:rPr>
        <w:t>人确认。</w:t>
      </w:r>
    </w:p>
    <w:p>
      <w:pPr>
        <w:widowControl/>
        <w:adjustRightInd w:val="0"/>
        <w:snapToGrid w:val="0"/>
        <w:spacing w:line="360" w:lineRule="auto"/>
        <w:ind w:firstLine="480" w:firstLineChars="200"/>
        <w:rPr>
          <w:rFonts w:hint="eastAsia" w:ascii="仿宋" w:hAnsi="仿宋" w:eastAsia="仿宋" w:cs="仿宋"/>
          <w:bCs/>
          <w:sz w:val="24"/>
          <w:szCs w:val="24"/>
          <w:highlight w:val="white"/>
        </w:rPr>
      </w:pPr>
      <w:r>
        <w:rPr>
          <w:rFonts w:hint="eastAsia" w:ascii="仿宋" w:hAnsi="仿宋" w:eastAsia="仿宋" w:cs="仿宋"/>
          <w:bCs/>
          <w:sz w:val="24"/>
          <w:szCs w:val="24"/>
          <w:highlight w:val="white"/>
        </w:rPr>
        <w:t>2</w:t>
      </w:r>
      <w:r>
        <w:rPr>
          <w:rFonts w:hint="eastAsia" w:ascii="仿宋" w:hAnsi="仿宋" w:eastAsia="仿宋" w:cs="仿宋"/>
          <w:bCs/>
          <w:sz w:val="24"/>
          <w:szCs w:val="24"/>
          <w:highlight w:val="white"/>
          <w:lang w:eastAsia="zh-CN"/>
        </w:rPr>
        <w:t>.招标</w:t>
      </w:r>
      <w:r>
        <w:rPr>
          <w:rFonts w:hint="eastAsia" w:ascii="仿宋" w:hAnsi="仿宋" w:eastAsia="仿宋" w:cs="仿宋"/>
          <w:bCs/>
          <w:sz w:val="24"/>
          <w:szCs w:val="24"/>
          <w:highlight w:val="white"/>
        </w:rPr>
        <w:t>人应当在收到评审报告后5个工作日内，从评审报告提出的</w:t>
      </w:r>
      <w:r>
        <w:rPr>
          <w:rFonts w:hint="eastAsia" w:ascii="仿宋" w:hAnsi="仿宋" w:eastAsia="仿宋" w:cs="仿宋"/>
          <w:bCs/>
          <w:sz w:val="24"/>
          <w:szCs w:val="24"/>
          <w:highlight w:val="white"/>
          <w:lang w:eastAsia="zh-CN"/>
        </w:rPr>
        <w:t>中标</w:t>
      </w:r>
      <w:r>
        <w:rPr>
          <w:rFonts w:hint="eastAsia" w:ascii="仿宋" w:hAnsi="仿宋" w:eastAsia="仿宋" w:cs="仿宋"/>
          <w:bCs/>
          <w:sz w:val="24"/>
          <w:szCs w:val="24"/>
          <w:highlight w:val="white"/>
        </w:rPr>
        <w:t>候选</w:t>
      </w:r>
      <w:r>
        <w:rPr>
          <w:rFonts w:hint="eastAsia" w:ascii="仿宋" w:hAnsi="仿宋" w:eastAsia="仿宋" w:cs="仿宋"/>
          <w:bCs/>
          <w:sz w:val="24"/>
          <w:szCs w:val="24"/>
          <w:highlight w:val="white"/>
          <w:lang w:eastAsia="zh-CN"/>
        </w:rPr>
        <w:t>投标单位</w:t>
      </w:r>
      <w:r>
        <w:rPr>
          <w:rFonts w:hint="eastAsia" w:ascii="仿宋" w:hAnsi="仿宋" w:eastAsia="仿宋" w:cs="仿宋"/>
          <w:bCs/>
          <w:sz w:val="24"/>
          <w:szCs w:val="24"/>
          <w:highlight w:val="white"/>
        </w:rPr>
        <w:t>中，按照排序由高到低的原则确定</w:t>
      </w:r>
      <w:r>
        <w:rPr>
          <w:rFonts w:hint="eastAsia" w:ascii="仿宋" w:hAnsi="仿宋" w:eastAsia="仿宋" w:cs="仿宋"/>
          <w:bCs/>
          <w:sz w:val="24"/>
          <w:szCs w:val="24"/>
          <w:highlight w:val="white"/>
          <w:lang w:eastAsia="zh-CN"/>
        </w:rPr>
        <w:t>中标单位</w:t>
      </w:r>
      <w:r>
        <w:rPr>
          <w:rFonts w:hint="eastAsia" w:ascii="仿宋" w:hAnsi="仿宋" w:eastAsia="仿宋" w:cs="仿宋"/>
          <w:bCs/>
          <w:sz w:val="24"/>
          <w:szCs w:val="24"/>
          <w:highlight w:val="white"/>
        </w:rPr>
        <w:t>，也可以书面授权磋商小组直接确定</w:t>
      </w:r>
      <w:r>
        <w:rPr>
          <w:rFonts w:hint="eastAsia" w:ascii="仿宋" w:hAnsi="仿宋" w:eastAsia="仿宋" w:cs="仿宋"/>
          <w:bCs/>
          <w:sz w:val="24"/>
          <w:szCs w:val="24"/>
          <w:highlight w:val="white"/>
          <w:lang w:eastAsia="zh-CN"/>
        </w:rPr>
        <w:t>中标单位</w:t>
      </w:r>
      <w:r>
        <w:rPr>
          <w:rFonts w:hint="eastAsia" w:ascii="仿宋" w:hAnsi="仿宋" w:eastAsia="仿宋" w:cs="仿宋"/>
          <w:bCs/>
          <w:sz w:val="24"/>
          <w:szCs w:val="24"/>
          <w:highlight w:val="white"/>
        </w:rPr>
        <w:t>。</w:t>
      </w:r>
      <w:r>
        <w:rPr>
          <w:rFonts w:hint="eastAsia" w:ascii="仿宋" w:hAnsi="仿宋" w:eastAsia="仿宋" w:cs="仿宋"/>
          <w:bCs/>
          <w:sz w:val="24"/>
          <w:szCs w:val="24"/>
          <w:highlight w:val="white"/>
          <w:lang w:eastAsia="zh-CN"/>
        </w:rPr>
        <w:t>招标</w:t>
      </w:r>
      <w:r>
        <w:rPr>
          <w:rFonts w:hint="eastAsia" w:ascii="仿宋" w:hAnsi="仿宋" w:eastAsia="仿宋" w:cs="仿宋"/>
          <w:bCs/>
          <w:sz w:val="24"/>
          <w:szCs w:val="24"/>
          <w:highlight w:val="white"/>
        </w:rPr>
        <w:t>人逾期未确定</w:t>
      </w:r>
      <w:r>
        <w:rPr>
          <w:rFonts w:hint="eastAsia" w:ascii="仿宋" w:hAnsi="仿宋" w:eastAsia="仿宋" w:cs="仿宋"/>
          <w:bCs/>
          <w:sz w:val="24"/>
          <w:szCs w:val="24"/>
          <w:highlight w:val="white"/>
          <w:lang w:eastAsia="zh-CN"/>
        </w:rPr>
        <w:t>中标单位</w:t>
      </w:r>
      <w:r>
        <w:rPr>
          <w:rFonts w:hint="eastAsia" w:ascii="仿宋" w:hAnsi="仿宋" w:eastAsia="仿宋" w:cs="仿宋"/>
          <w:bCs/>
          <w:sz w:val="24"/>
          <w:szCs w:val="24"/>
          <w:highlight w:val="white"/>
        </w:rPr>
        <w:t>且不提出异议的，视为确定评审报告提出的排序第一的</w:t>
      </w:r>
      <w:r>
        <w:rPr>
          <w:rFonts w:hint="eastAsia" w:ascii="仿宋" w:hAnsi="仿宋" w:eastAsia="仿宋" w:cs="仿宋"/>
          <w:bCs/>
          <w:sz w:val="24"/>
          <w:szCs w:val="24"/>
          <w:highlight w:val="white"/>
          <w:lang w:eastAsia="zh-CN"/>
        </w:rPr>
        <w:t>投标单位</w:t>
      </w:r>
      <w:r>
        <w:rPr>
          <w:rFonts w:hint="eastAsia" w:ascii="仿宋" w:hAnsi="仿宋" w:eastAsia="仿宋" w:cs="仿宋"/>
          <w:bCs/>
          <w:sz w:val="24"/>
          <w:szCs w:val="24"/>
          <w:highlight w:val="white"/>
        </w:rPr>
        <w:t>为</w:t>
      </w:r>
      <w:r>
        <w:rPr>
          <w:rFonts w:hint="eastAsia" w:ascii="仿宋" w:hAnsi="仿宋" w:eastAsia="仿宋" w:cs="仿宋"/>
          <w:bCs/>
          <w:sz w:val="24"/>
          <w:szCs w:val="24"/>
          <w:highlight w:val="white"/>
          <w:lang w:eastAsia="zh-CN"/>
        </w:rPr>
        <w:t>中标单位</w:t>
      </w:r>
      <w:r>
        <w:rPr>
          <w:rFonts w:hint="eastAsia" w:ascii="仿宋" w:hAnsi="仿宋" w:eastAsia="仿宋" w:cs="仿宋"/>
          <w:bCs/>
          <w:sz w:val="24"/>
          <w:szCs w:val="24"/>
          <w:highlight w:val="white"/>
        </w:rPr>
        <w:t>。</w:t>
      </w:r>
    </w:p>
    <w:p>
      <w:pPr>
        <w:widowControl/>
        <w:numPr>
          <w:ilvl w:val="0"/>
          <w:numId w:val="0"/>
        </w:numPr>
        <w:adjustRightInd w:val="0"/>
        <w:snapToGrid w:val="0"/>
        <w:spacing w:line="360" w:lineRule="auto"/>
        <w:ind w:firstLine="482" w:firstLineChars="200"/>
        <w:outlineLvl w:val="1"/>
        <w:rPr>
          <w:rFonts w:hint="eastAsia" w:ascii="仿宋" w:hAnsi="仿宋" w:eastAsia="仿宋" w:cs="仿宋"/>
          <w:b/>
          <w:bCs/>
          <w:sz w:val="24"/>
          <w:szCs w:val="24"/>
          <w:highlight w:val="white"/>
          <w:lang w:val="en-US" w:eastAsia="zh-CN"/>
        </w:rPr>
      </w:pPr>
      <w:bookmarkStart w:id="147" w:name="_Toc21266"/>
    </w:p>
    <w:p>
      <w:pPr>
        <w:widowControl/>
        <w:numPr>
          <w:ilvl w:val="0"/>
          <w:numId w:val="0"/>
        </w:numPr>
        <w:adjustRightInd w:val="0"/>
        <w:snapToGrid w:val="0"/>
        <w:spacing w:line="360" w:lineRule="auto"/>
        <w:ind w:firstLine="482" w:firstLineChars="200"/>
        <w:outlineLvl w:val="1"/>
        <w:rPr>
          <w:rFonts w:hint="eastAsia" w:ascii="仿宋" w:hAnsi="仿宋" w:eastAsia="仿宋" w:cs="仿宋"/>
          <w:b/>
          <w:bCs/>
          <w:sz w:val="24"/>
          <w:szCs w:val="24"/>
          <w:highlight w:val="white"/>
          <w:lang w:val="en-US" w:eastAsia="zh-CN"/>
        </w:rPr>
      </w:pPr>
    </w:p>
    <w:p>
      <w:pPr>
        <w:widowControl/>
        <w:numPr>
          <w:ilvl w:val="0"/>
          <w:numId w:val="0"/>
        </w:numPr>
        <w:adjustRightInd w:val="0"/>
        <w:snapToGrid w:val="0"/>
        <w:spacing w:line="360" w:lineRule="auto"/>
        <w:ind w:firstLine="482" w:firstLineChars="200"/>
        <w:outlineLvl w:val="1"/>
        <w:rPr>
          <w:rFonts w:hint="eastAsia" w:ascii="仿宋" w:hAnsi="仿宋" w:eastAsia="仿宋" w:cs="仿宋"/>
          <w:b/>
          <w:bCs/>
          <w:sz w:val="24"/>
          <w:szCs w:val="24"/>
          <w:highlight w:val="white"/>
          <w:lang w:val="en-US" w:eastAsia="zh-CN"/>
        </w:rPr>
      </w:pPr>
    </w:p>
    <w:p>
      <w:pPr>
        <w:widowControl/>
        <w:numPr>
          <w:ilvl w:val="0"/>
          <w:numId w:val="0"/>
        </w:numPr>
        <w:adjustRightInd w:val="0"/>
        <w:snapToGrid w:val="0"/>
        <w:spacing w:line="360" w:lineRule="auto"/>
        <w:outlineLvl w:val="1"/>
        <w:rPr>
          <w:rFonts w:hint="eastAsia" w:ascii="仿宋" w:hAnsi="仿宋" w:eastAsia="仿宋" w:cs="仿宋"/>
          <w:b/>
          <w:bCs/>
          <w:sz w:val="24"/>
          <w:szCs w:val="24"/>
          <w:highlight w:val="white"/>
          <w:lang w:val="en-US" w:eastAsia="zh-CN"/>
        </w:rPr>
      </w:pPr>
    </w:p>
    <w:p>
      <w:pPr>
        <w:pStyle w:val="2"/>
        <w:rPr>
          <w:rFonts w:hint="eastAsia" w:ascii="仿宋" w:hAnsi="仿宋" w:eastAsia="仿宋" w:cs="仿宋"/>
          <w:b/>
          <w:bCs/>
          <w:sz w:val="24"/>
          <w:szCs w:val="24"/>
          <w:highlight w:val="white"/>
          <w:lang w:val="en-US" w:eastAsia="zh-CN"/>
        </w:rPr>
      </w:pPr>
    </w:p>
    <w:p>
      <w:pPr>
        <w:pStyle w:val="2"/>
        <w:rPr>
          <w:rFonts w:hint="eastAsia" w:ascii="仿宋" w:hAnsi="仿宋" w:eastAsia="仿宋" w:cs="仿宋"/>
          <w:b/>
          <w:bCs/>
          <w:sz w:val="24"/>
          <w:szCs w:val="24"/>
          <w:highlight w:val="white"/>
          <w:lang w:val="en-US" w:eastAsia="zh-CN"/>
        </w:rPr>
      </w:pPr>
    </w:p>
    <w:p>
      <w:pPr>
        <w:pStyle w:val="2"/>
        <w:rPr>
          <w:rFonts w:hint="eastAsia" w:ascii="仿宋" w:hAnsi="仿宋" w:eastAsia="仿宋" w:cs="仿宋"/>
          <w:b/>
          <w:bCs/>
          <w:sz w:val="24"/>
          <w:szCs w:val="24"/>
          <w:highlight w:val="white"/>
          <w:lang w:val="en-US" w:eastAsia="zh-CN"/>
        </w:rPr>
      </w:pPr>
    </w:p>
    <w:p>
      <w:pPr>
        <w:pStyle w:val="2"/>
        <w:rPr>
          <w:rFonts w:hint="eastAsia" w:ascii="仿宋" w:hAnsi="仿宋" w:eastAsia="仿宋" w:cs="仿宋"/>
          <w:b/>
          <w:bCs/>
          <w:sz w:val="24"/>
          <w:szCs w:val="24"/>
          <w:highlight w:val="white"/>
          <w:lang w:val="en-US" w:eastAsia="zh-CN"/>
        </w:rPr>
      </w:pPr>
    </w:p>
    <w:p>
      <w:pPr>
        <w:pStyle w:val="2"/>
        <w:rPr>
          <w:rFonts w:hint="eastAsia" w:ascii="仿宋" w:hAnsi="仿宋" w:eastAsia="仿宋" w:cs="仿宋"/>
          <w:b/>
          <w:bCs/>
          <w:sz w:val="24"/>
          <w:szCs w:val="24"/>
          <w:highlight w:val="white"/>
          <w:lang w:val="en-US" w:eastAsia="zh-CN"/>
        </w:rPr>
      </w:pPr>
    </w:p>
    <w:p>
      <w:pPr>
        <w:pStyle w:val="2"/>
        <w:rPr>
          <w:rFonts w:hint="eastAsia" w:ascii="仿宋" w:hAnsi="仿宋" w:eastAsia="仿宋" w:cs="仿宋"/>
          <w:b/>
          <w:bCs/>
          <w:sz w:val="24"/>
          <w:szCs w:val="24"/>
          <w:highlight w:val="white"/>
          <w:lang w:val="en-US" w:eastAsia="zh-CN"/>
        </w:rPr>
      </w:pPr>
    </w:p>
    <w:p>
      <w:pPr>
        <w:pStyle w:val="2"/>
        <w:rPr>
          <w:rFonts w:hint="eastAsia" w:ascii="仿宋" w:hAnsi="仿宋" w:eastAsia="仿宋" w:cs="仿宋"/>
          <w:b/>
          <w:bCs/>
          <w:sz w:val="24"/>
          <w:szCs w:val="24"/>
          <w:highlight w:val="white"/>
          <w:lang w:val="en-US" w:eastAsia="zh-CN"/>
        </w:rPr>
      </w:pPr>
    </w:p>
    <w:p>
      <w:pPr>
        <w:pStyle w:val="2"/>
        <w:rPr>
          <w:rFonts w:hint="eastAsia" w:ascii="仿宋" w:hAnsi="仿宋" w:eastAsia="仿宋" w:cs="仿宋"/>
          <w:b/>
          <w:bCs/>
          <w:sz w:val="24"/>
          <w:szCs w:val="24"/>
          <w:highlight w:val="white"/>
          <w:lang w:val="en-US" w:eastAsia="zh-CN"/>
        </w:rPr>
      </w:pPr>
    </w:p>
    <w:p>
      <w:pPr>
        <w:spacing w:line="500" w:lineRule="exact"/>
        <w:jc w:val="center"/>
        <w:rPr>
          <w:rFonts w:hint="eastAsia" w:ascii="仿宋" w:hAnsi="仿宋" w:eastAsia="仿宋" w:cs="仿宋"/>
          <w:b w:val="0"/>
          <w:bCs/>
          <w:sz w:val="24"/>
          <w:szCs w:val="24"/>
        </w:rPr>
      </w:pP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四、控制价编制说明</w:t>
      </w:r>
      <w:bookmarkEnd w:id="147"/>
      <w:bookmarkStart w:id="148" w:name="_Toc6170"/>
      <w:bookmarkStart w:id="149" w:name="_Toc25437"/>
    </w:p>
    <w:p>
      <w:pPr>
        <w:spacing w:line="500" w:lineRule="exact"/>
        <w:jc w:val="center"/>
        <w:rPr>
          <w:rFonts w:hint="eastAsia" w:ascii="仿宋" w:hAnsi="仿宋" w:eastAsia="仿宋" w:cs="仿宋"/>
          <w:b/>
          <w:sz w:val="24"/>
          <w:szCs w:val="24"/>
        </w:rPr>
      </w:pPr>
    </w:p>
    <w:p>
      <w:pPr>
        <w:spacing w:line="500" w:lineRule="exact"/>
        <w:ind w:firstLine="562" w:firstLineChars="200"/>
        <w:jc w:val="both"/>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 xml:space="preserve">一、工程概况 </w:t>
      </w:r>
    </w:p>
    <w:p>
      <w:pPr>
        <w:keepNext w:val="0"/>
        <w:keepLines w:val="0"/>
        <w:pageBreakBefore w:val="0"/>
        <w:widowControl/>
        <w:numPr>
          <w:ilvl w:val="0"/>
          <w:numId w:val="7"/>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sz w:val="24"/>
          <w:szCs w:val="24"/>
          <w:highlight w:val="white"/>
        </w:rPr>
      </w:pPr>
      <w:r>
        <w:rPr>
          <w:rFonts w:hint="eastAsia" w:ascii="仿宋" w:hAnsi="仿宋" w:eastAsia="仿宋" w:cs="仿宋"/>
          <w:bCs/>
          <w:sz w:val="24"/>
          <w:szCs w:val="24"/>
          <w:highlight w:val="white"/>
        </w:rPr>
        <w:t xml:space="preserve">建设地点:塔城乌苏职业技术学校内 </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sz w:val="24"/>
          <w:szCs w:val="24"/>
          <w:highlight w:val="white"/>
          <w:lang w:val="en-US" w:eastAsia="zh-CN"/>
        </w:rPr>
      </w:pPr>
      <w:r>
        <w:rPr>
          <w:rFonts w:hint="eastAsia" w:ascii="仿宋" w:hAnsi="仿宋" w:eastAsia="仿宋" w:cs="仿宋"/>
          <w:bCs/>
          <w:sz w:val="24"/>
          <w:szCs w:val="24"/>
          <w:highlight w:val="white"/>
        </w:rPr>
        <w:t xml:space="preserve">2.建筑内容: 项目位于塔城乌苏职业技术学校内，新建消防水池 100m³、泵房改造及配套管网建设（具体内容详见施工图纸及项目清单）。 </w:t>
      </w:r>
    </w:p>
    <w:p>
      <w:pPr>
        <w:numPr>
          <w:ilvl w:val="0"/>
          <w:numId w:val="0"/>
        </w:numPr>
        <w:spacing w:line="240" w:lineRule="auto"/>
        <w:ind w:leftChars="0"/>
        <w:jc w:val="both"/>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 xml:space="preserve">    二、控制价编制范围 </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sz w:val="24"/>
          <w:szCs w:val="24"/>
          <w:highlight w:val="white"/>
          <w:lang w:val="en-US" w:eastAsia="zh-CN"/>
        </w:rPr>
      </w:pPr>
      <w:r>
        <w:rPr>
          <w:rFonts w:hint="eastAsia" w:ascii="仿宋" w:hAnsi="仿宋" w:eastAsia="仿宋" w:cs="仿宋"/>
          <w:bCs/>
          <w:sz w:val="24"/>
          <w:szCs w:val="24"/>
          <w:highlight w:val="white"/>
          <w:lang w:val="en-US" w:eastAsia="zh-CN"/>
        </w:rPr>
        <w:t xml:space="preserve">建设单位提供的施工图纸； </w:t>
      </w:r>
    </w:p>
    <w:p>
      <w:pPr>
        <w:numPr>
          <w:ilvl w:val="0"/>
          <w:numId w:val="0"/>
        </w:numPr>
        <w:spacing w:line="240" w:lineRule="auto"/>
        <w:ind w:leftChars="0" w:firstLine="562" w:firstLineChars="200"/>
        <w:jc w:val="both"/>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 xml:space="preserve">三、控制价编制原则 </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eastAsia" w:ascii="仿宋" w:hAnsi="仿宋" w:eastAsia="仿宋" w:cs="仿宋"/>
          <w:bCs/>
          <w:sz w:val="24"/>
          <w:szCs w:val="24"/>
          <w:highlight w:val="white"/>
        </w:rPr>
      </w:pPr>
      <w:r>
        <w:rPr>
          <w:rFonts w:hint="eastAsia" w:ascii="仿宋" w:hAnsi="仿宋" w:eastAsia="仿宋" w:cs="仿宋"/>
          <w:bCs/>
          <w:sz w:val="24"/>
          <w:szCs w:val="24"/>
          <w:highlight w:val="white"/>
        </w:rPr>
        <w:t>执行国家相关法律、法规和规章制度，初设图纸为依据，坚持实事求 是，遵守合法、独立、公平、公正和诚实信用的原则；</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sz w:val="24"/>
          <w:szCs w:val="24"/>
          <w:highlight w:val="white"/>
        </w:rPr>
      </w:pPr>
      <w:r>
        <w:rPr>
          <w:rFonts w:hint="eastAsia" w:ascii="仿宋" w:hAnsi="仿宋" w:eastAsia="仿宋" w:cs="仿宋"/>
          <w:bCs/>
          <w:sz w:val="24"/>
          <w:szCs w:val="24"/>
          <w:highlight w:val="white"/>
        </w:rPr>
        <w:t xml:space="preserve"> </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 xml:space="preserve">四、控制价编制依据 </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sz w:val="24"/>
          <w:szCs w:val="24"/>
          <w:highlight w:val="white"/>
        </w:rPr>
      </w:pPr>
      <w:r>
        <w:rPr>
          <w:rFonts w:hint="eastAsia" w:ascii="仿宋" w:hAnsi="仿宋" w:eastAsia="仿宋" w:cs="仿宋"/>
          <w:bCs/>
          <w:sz w:val="24"/>
          <w:szCs w:val="24"/>
          <w:highlight w:val="white"/>
        </w:rPr>
        <w:t>1.《建设工程量清单计价规范》GB50500-2013、《房屋建筑与装饰工 程工程量计算规范》GB50854-2013；《通用安装工程工程量计算规范》 GB50856-2013 及相关解释；</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239" w:leftChars="114" w:firstLine="240" w:firstLineChars="100"/>
        <w:textAlignment w:val="auto"/>
        <w:rPr>
          <w:rFonts w:hint="eastAsia" w:ascii="仿宋" w:hAnsi="仿宋" w:eastAsia="仿宋" w:cs="仿宋"/>
          <w:bCs/>
          <w:sz w:val="24"/>
          <w:szCs w:val="24"/>
          <w:highlight w:val="white"/>
        </w:rPr>
      </w:pPr>
      <w:r>
        <w:rPr>
          <w:rFonts w:hint="eastAsia" w:ascii="仿宋" w:hAnsi="仿宋" w:eastAsia="仿宋" w:cs="仿宋"/>
          <w:bCs/>
          <w:sz w:val="24"/>
          <w:szCs w:val="24"/>
          <w:highlight w:val="white"/>
        </w:rPr>
        <w:t>2.中华人民共和国国家标准（GB/T51095-2015）建设工程造价咨询规 范；</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sz w:val="24"/>
          <w:szCs w:val="24"/>
          <w:highlight w:val="white"/>
        </w:rPr>
      </w:pPr>
      <w:r>
        <w:rPr>
          <w:rFonts w:hint="eastAsia" w:ascii="仿宋" w:hAnsi="仿宋" w:eastAsia="仿宋" w:cs="仿宋"/>
          <w:bCs/>
          <w:sz w:val="24"/>
          <w:szCs w:val="24"/>
          <w:highlight w:val="white"/>
        </w:rPr>
        <w:t>3.相关主管管理部门颁发的计价定额和计价管理办法及计价文件；</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sz w:val="24"/>
          <w:szCs w:val="24"/>
          <w:highlight w:val="white"/>
        </w:rPr>
      </w:pPr>
      <w:r>
        <w:rPr>
          <w:rFonts w:hint="eastAsia" w:ascii="仿宋" w:hAnsi="仿宋" w:eastAsia="仿宋" w:cs="仿宋"/>
          <w:bCs/>
          <w:sz w:val="24"/>
          <w:szCs w:val="24"/>
          <w:highlight w:val="white"/>
        </w:rPr>
        <w:t xml:space="preserve"> 4.本工程招标文件和补充通知、招标答疑 ； </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sz w:val="24"/>
          <w:szCs w:val="24"/>
          <w:highlight w:val="white"/>
        </w:rPr>
      </w:pPr>
      <w:r>
        <w:rPr>
          <w:rFonts w:hint="eastAsia" w:ascii="仿宋" w:hAnsi="仿宋" w:eastAsia="仿宋" w:cs="仿宋"/>
          <w:bCs/>
          <w:sz w:val="24"/>
          <w:szCs w:val="24"/>
          <w:highlight w:val="white"/>
        </w:rPr>
        <w:t>5.国家和自治区现行的相关规范、标准图集和技术资料；</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sz w:val="24"/>
          <w:szCs w:val="24"/>
          <w:highlight w:val="white"/>
        </w:rPr>
      </w:pPr>
      <w:r>
        <w:rPr>
          <w:rFonts w:hint="eastAsia" w:ascii="仿宋" w:hAnsi="仿宋" w:eastAsia="仿宋" w:cs="仿宋"/>
          <w:bCs/>
          <w:sz w:val="24"/>
          <w:szCs w:val="24"/>
          <w:highlight w:val="white"/>
        </w:rPr>
        <w:t xml:space="preserve"> 6.中华人民共和国国家标准 2013《建设工程工程量清单计价规范》 及自治区贯彻 2013 版补充规定通知新建标【2014】9 号文； </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 xml:space="preserve">五、控制价计价依据： </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sz w:val="24"/>
          <w:szCs w:val="24"/>
          <w:highlight w:val="white"/>
        </w:rPr>
      </w:pPr>
      <w:r>
        <w:rPr>
          <w:rFonts w:hint="eastAsia" w:ascii="仿宋" w:hAnsi="仿宋" w:eastAsia="仿宋" w:cs="仿宋"/>
          <w:bCs/>
          <w:sz w:val="24"/>
          <w:szCs w:val="24"/>
          <w:highlight w:val="white"/>
        </w:rPr>
        <w:t>1.《新疆房屋建筑与装饰工程消耗量定额塔城地区乌苏市估价汇总表》 (2022)</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sz w:val="24"/>
          <w:szCs w:val="24"/>
          <w:highlight w:val="white"/>
        </w:rPr>
      </w:pPr>
      <w:r>
        <w:rPr>
          <w:rFonts w:hint="eastAsia" w:ascii="仿宋" w:hAnsi="仿宋" w:eastAsia="仿宋" w:cs="仿宋"/>
          <w:bCs/>
          <w:sz w:val="24"/>
          <w:szCs w:val="24"/>
          <w:highlight w:val="white"/>
        </w:rPr>
        <w:t xml:space="preserve"> 2.《全统安装工程消耗量定额塔城地区乌苏市估价汇总表》(2022) </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sz w:val="24"/>
          <w:szCs w:val="24"/>
          <w:highlight w:val="white"/>
        </w:rPr>
      </w:pPr>
      <w:r>
        <w:rPr>
          <w:rFonts w:hint="eastAsia" w:ascii="仿宋" w:hAnsi="仿宋" w:eastAsia="仿宋" w:cs="仿宋"/>
          <w:bCs/>
          <w:sz w:val="24"/>
          <w:szCs w:val="24"/>
          <w:highlight w:val="white"/>
        </w:rPr>
        <w:t xml:space="preserve">3.《新疆市政工程消耗量定额塔城地区乌苏市估价汇总表》(2022) </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 xml:space="preserve">六、人工及材料价格调整： </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sz w:val="24"/>
          <w:szCs w:val="24"/>
          <w:highlight w:val="white"/>
        </w:rPr>
      </w:pPr>
      <w:r>
        <w:rPr>
          <w:rFonts w:hint="eastAsia" w:ascii="仿宋" w:hAnsi="仿宋" w:eastAsia="仿宋" w:cs="仿宋"/>
          <w:bCs/>
          <w:sz w:val="24"/>
          <w:szCs w:val="24"/>
          <w:highlight w:val="white"/>
        </w:rPr>
        <w:t xml:space="preserve">1.材料执行塔城地区乌苏市 2023 年 7 月份建设工程综合价格信息相 关规定，价格信息没有的材料价格按采集市场价格及类似工程材料价格计 入，材料价格为到场价； </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sz w:val="24"/>
          <w:szCs w:val="24"/>
          <w:highlight w:val="white"/>
        </w:rPr>
      </w:pPr>
      <w:r>
        <w:rPr>
          <w:rFonts w:hint="eastAsia" w:ascii="仿宋" w:hAnsi="仿宋" w:eastAsia="仿宋" w:cs="仿宋"/>
          <w:bCs/>
          <w:sz w:val="24"/>
          <w:szCs w:val="24"/>
          <w:highlight w:val="white"/>
        </w:rPr>
        <w:t>2.人工单价调整：工费执行定额内单价：一类人工 102 元/工日；二 类人工 132 元/工日；三类人工 152 元/工日；综合工日 132 元/工日；机 械综合工日按 132 元/工日；</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 xml:space="preserve"> 七、其他说明：</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sz w:val="24"/>
          <w:szCs w:val="24"/>
          <w:highlight w:val="white"/>
        </w:rPr>
      </w:pPr>
      <w:r>
        <w:rPr>
          <w:rFonts w:hint="eastAsia" w:ascii="仿宋" w:hAnsi="仿宋" w:eastAsia="仿宋" w:cs="仿宋"/>
          <w:bCs/>
          <w:sz w:val="24"/>
          <w:szCs w:val="24"/>
          <w:highlight w:val="white"/>
        </w:rPr>
        <w:t xml:space="preserve"> 1.余方弃置的运距按 5km 计入； </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720" w:firstLineChars="300"/>
        <w:textAlignment w:val="auto"/>
        <w:rPr>
          <w:rFonts w:hint="eastAsia" w:ascii="仿宋" w:hAnsi="仿宋" w:eastAsia="仿宋" w:cs="仿宋"/>
          <w:bCs/>
          <w:sz w:val="24"/>
          <w:szCs w:val="24"/>
          <w:highlight w:val="white"/>
        </w:rPr>
      </w:pPr>
      <w:r>
        <w:rPr>
          <w:rFonts w:hint="eastAsia" w:ascii="仿宋" w:hAnsi="仿宋" w:eastAsia="仿宋" w:cs="仿宋"/>
          <w:bCs/>
          <w:sz w:val="24"/>
          <w:szCs w:val="24"/>
          <w:highlight w:val="white"/>
        </w:rPr>
        <w:t>2.智慧工地基础配置费按新建标函【2021】17 号文件按暂控价 4 万 元计入；</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sz w:val="24"/>
          <w:szCs w:val="24"/>
          <w:highlight w:val="white"/>
        </w:rPr>
      </w:pPr>
      <w:r>
        <w:rPr>
          <w:rFonts w:hint="eastAsia" w:ascii="仿宋" w:hAnsi="仿宋" w:eastAsia="仿宋" w:cs="仿宋"/>
          <w:bCs/>
          <w:sz w:val="24"/>
          <w:szCs w:val="24"/>
          <w:highlight w:val="white"/>
        </w:rPr>
        <w:t xml:space="preserve"> 3.本工程计入暂列金 8 万元（不含税）、专业工程暂估价 6 万元（不 含税）。 </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 xml:space="preserve">八、控制价编制成果 </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sz w:val="24"/>
          <w:szCs w:val="24"/>
          <w:highlight w:val="white"/>
        </w:rPr>
      </w:pPr>
      <w:r>
        <w:rPr>
          <w:rFonts w:hint="eastAsia" w:ascii="仿宋" w:hAnsi="仿宋" w:eastAsia="仿宋" w:cs="仿宋"/>
          <w:bCs/>
          <w:sz w:val="24"/>
          <w:szCs w:val="24"/>
          <w:highlight w:val="white"/>
          <w:lang w:val="en-US" w:eastAsia="zh-CN"/>
        </w:rPr>
        <w:t>经</w:t>
      </w:r>
      <w:r>
        <w:rPr>
          <w:rFonts w:hint="eastAsia" w:ascii="仿宋" w:hAnsi="仿宋" w:eastAsia="仿宋" w:cs="仿宋"/>
          <w:bCs/>
          <w:sz w:val="24"/>
          <w:szCs w:val="24"/>
          <w:highlight w:val="white"/>
        </w:rPr>
        <w:t>计算塔城乌苏职业技术学校消防水池及泵房改造项目最高投标限价为：2003719.3元,大写：贰佰万零叁仟柒佰壹拾玖元叁角</w:t>
      </w:r>
      <w:r>
        <w:rPr>
          <w:rFonts w:hint="eastAsia" w:ascii="仿宋" w:hAnsi="仿宋" w:eastAsia="仿宋" w:cs="仿宋"/>
          <w:bCs/>
          <w:sz w:val="24"/>
          <w:szCs w:val="24"/>
          <w:highlight w:val="white"/>
          <w:lang w:val="en-US" w:eastAsia="zh-CN"/>
        </w:rPr>
        <w:t>正</w:t>
      </w:r>
      <w:r>
        <w:rPr>
          <w:rFonts w:hint="eastAsia" w:ascii="仿宋" w:hAnsi="仿宋" w:eastAsia="仿宋" w:cs="仿宋"/>
          <w:bCs/>
          <w:sz w:val="24"/>
          <w:szCs w:val="24"/>
          <w:highlight w:val="white"/>
        </w:rPr>
        <w:t>。</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sz w:val="24"/>
          <w:szCs w:val="24"/>
          <w:highlight w:val="white"/>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sz w:val="24"/>
          <w:szCs w:val="24"/>
          <w:highlight w:val="white"/>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sz w:val="24"/>
          <w:szCs w:val="24"/>
          <w:highlight w:val="white"/>
          <w:lang w:val="en-US" w:eastAsia="zh-CN"/>
        </w:rPr>
      </w:pPr>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8"/>
          <w:szCs w:val="28"/>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8"/>
          <w:szCs w:val="28"/>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8"/>
          <w:szCs w:val="28"/>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8"/>
          <w:szCs w:val="28"/>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8"/>
          <w:szCs w:val="28"/>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8"/>
          <w:szCs w:val="28"/>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8"/>
          <w:szCs w:val="28"/>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8"/>
          <w:szCs w:val="28"/>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8"/>
          <w:szCs w:val="28"/>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8"/>
          <w:szCs w:val="28"/>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8"/>
          <w:szCs w:val="28"/>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8"/>
          <w:szCs w:val="28"/>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8"/>
          <w:szCs w:val="28"/>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8"/>
          <w:szCs w:val="28"/>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8"/>
          <w:szCs w:val="28"/>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8"/>
          <w:szCs w:val="28"/>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4"/>
          <w:szCs w:val="24"/>
          <w:lang w:val="en-US" w:eastAsia="zh-CN" w:bidi="ar-SA"/>
        </w:rPr>
      </w:pPr>
    </w:p>
    <w:p>
      <w:pPr>
        <w:pStyle w:val="3"/>
        <w:numPr>
          <w:ilvl w:val="0"/>
          <w:numId w:val="2"/>
        </w:numPr>
        <w:spacing w:before="0" w:after="0" w:line="240" w:lineRule="auto"/>
        <w:ind w:left="1890" w:leftChars="0" w:firstLineChars="0"/>
        <w:outlineLvl w:val="0"/>
        <w:rPr>
          <w:rFonts w:hint="eastAsia" w:ascii="仿宋" w:hAnsi="仿宋" w:eastAsia="仿宋" w:cs="仿宋"/>
          <w:b/>
          <w:bCs w:val="0"/>
          <w:sz w:val="24"/>
          <w:szCs w:val="24"/>
          <w:lang w:eastAsia="zh-CN"/>
        </w:rPr>
      </w:pPr>
      <w:r>
        <w:rPr>
          <w:rFonts w:hint="eastAsia" w:ascii="仿宋" w:hAnsi="仿宋" w:eastAsia="仿宋" w:cs="仿宋"/>
          <w:b/>
          <w:bCs w:val="0"/>
          <w:sz w:val="24"/>
          <w:szCs w:val="24"/>
          <w:lang w:val="en-US" w:eastAsia="zh-CN"/>
        </w:rPr>
        <w:t xml:space="preserve">   </w:t>
      </w:r>
      <w:bookmarkStart w:id="150" w:name="_Toc24819"/>
      <w:r>
        <w:rPr>
          <w:rFonts w:hint="eastAsia" w:ascii="仿宋" w:hAnsi="仿宋" w:eastAsia="仿宋" w:cs="仿宋"/>
          <w:b/>
          <w:bCs w:val="0"/>
          <w:sz w:val="24"/>
          <w:szCs w:val="24"/>
          <w:lang w:eastAsia="zh-CN"/>
        </w:rPr>
        <w:t>合同格式及合同条款</w:t>
      </w:r>
      <w:bookmarkEnd w:id="125"/>
      <w:bookmarkEnd w:id="126"/>
      <w:bookmarkEnd w:id="127"/>
      <w:bookmarkEnd w:id="128"/>
      <w:bookmarkEnd w:id="148"/>
      <w:r>
        <w:rPr>
          <w:rFonts w:hint="eastAsia" w:ascii="仿宋" w:hAnsi="仿宋" w:eastAsia="仿宋" w:cs="仿宋"/>
          <w:b/>
          <w:bCs w:val="0"/>
          <w:sz w:val="24"/>
          <w:szCs w:val="24"/>
          <w:lang w:eastAsia="zh-CN"/>
        </w:rPr>
        <w:t>草拟</w:t>
      </w:r>
      <w:bookmarkEnd w:id="149"/>
      <w:bookmarkEnd w:id="150"/>
    </w:p>
    <w:p>
      <w:pPr>
        <w:rPr>
          <w:rFonts w:hint="eastAsia" w:ascii="仿宋" w:hAnsi="仿宋" w:eastAsia="仿宋" w:cs="仿宋"/>
          <w:sz w:val="24"/>
          <w:szCs w:val="24"/>
        </w:rPr>
      </w:pPr>
    </w:p>
    <w:p>
      <w:pPr>
        <w:pStyle w:val="5"/>
        <w:spacing w:line="440" w:lineRule="exact"/>
        <w:ind w:firstLine="560"/>
        <w:jc w:val="left"/>
        <w:rPr>
          <w:rFonts w:hint="eastAsia" w:ascii="仿宋" w:hAnsi="仿宋" w:eastAsia="仿宋" w:cs="仿宋"/>
          <w:bCs/>
          <w:sz w:val="24"/>
          <w:szCs w:val="24"/>
        </w:rPr>
      </w:pPr>
      <w:r>
        <w:rPr>
          <w:rFonts w:hint="eastAsia" w:ascii="仿宋" w:hAnsi="仿宋" w:eastAsia="仿宋" w:cs="仿宋"/>
          <w:bCs/>
          <w:sz w:val="24"/>
          <w:szCs w:val="24"/>
        </w:rPr>
        <w:t>（根据《政府</w:t>
      </w:r>
      <w:r>
        <w:rPr>
          <w:rFonts w:hint="eastAsia" w:ascii="仿宋" w:hAnsi="仿宋" w:eastAsia="仿宋" w:cs="仿宋"/>
          <w:bCs/>
          <w:sz w:val="24"/>
          <w:szCs w:val="24"/>
          <w:lang w:eastAsia="zh-CN"/>
        </w:rPr>
        <w:t>采购</w:t>
      </w:r>
      <w:r>
        <w:rPr>
          <w:rFonts w:hint="eastAsia" w:ascii="仿宋" w:hAnsi="仿宋" w:eastAsia="仿宋" w:cs="仿宋"/>
          <w:bCs/>
          <w:sz w:val="24"/>
          <w:szCs w:val="24"/>
        </w:rPr>
        <w:t>法》</w:t>
      </w:r>
      <w:r>
        <w:rPr>
          <w:rFonts w:hint="eastAsia" w:ascii="仿宋" w:hAnsi="仿宋" w:eastAsia="仿宋" w:cs="仿宋"/>
          <w:bCs/>
          <w:sz w:val="24"/>
          <w:szCs w:val="24"/>
          <w:lang w:eastAsia="zh-CN"/>
        </w:rPr>
        <w:t>、</w:t>
      </w:r>
      <w:r>
        <w:rPr>
          <w:rFonts w:hint="eastAsia" w:ascii="仿宋" w:hAnsi="仿宋" w:eastAsia="仿宋" w:cs="仿宋"/>
          <w:sz w:val="24"/>
          <w:szCs w:val="24"/>
          <w:lang w:eastAsia="zh-CN"/>
        </w:rPr>
        <w:t>《中华人民共和国招标投标法》</w:t>
      </w:r>
      <w:r>
        <w:rPr>
          <w:rFonts w:hint="eastAsia" w:ascii="仿宋" w:hAnsi="仿宋" w:eastAsia="仿宋" w:cs="仿宋"/>
          <w:bCs/>
          <w:sz w:val="24"/>
          <w:szCs w:val="24"/>
        </w:rPr>
        <w:t>和《中华人民共和国</w:t>
      </w:r>
      <w:r>
        <w:rPr>
          <w:rFonts w:hint="eastAsia" w:ascii="仿宋" w:hAnsi="仿宋" w:eastAsia="仿宋" w:cs="仿宋"/>
          <w:bCs/>
          <w:sz w:val="24"/>
          <w:szCs w:val="24"/>
          <w:lang w:eastAsia="zh-CN"/>
        </w:rPr>
        <w:t>民法典</w:t>
      </w:r>
      <w:r>
        <w:rPr>
          <w:rFonts w:hint="eastAsia" w:ascii="仿宋" w:hAnsi="仿宋" w:eastAsia="仿宋" w:cs="仿宋"/>
          <w:bCs/>
          <w:sz w:val="24"/>
          <w:szCs w:val="24"/>
        </w:rPr>
        <w:t>》。</w:t>
      </w:r>
      <w:r>
        <w:rPr>
          <w:rFonts w:hint="eastAsia" w:ascii="仿宋" w:hAnsi="仿宋" w:eastAsia="仿宋" w:cs="仿宋"/>
          <w:bCs/>
          <w:sz w:val="24"/>
          <w:szCs w:val="24"/>
          <w:lang w:eastAsia="zh-CN"/>
        </w:rPr>
        <w:t>招标</w:t>
      </w:r>
      <w:r>
        <w:rPr>
          <w:rFonts w:hint="eastAsia" w:ascii="仿宋" w:hAnsi="仿宋" w:eastAsia="仿宋" w:cs="仿宋"/>
          <w:bCs/>
          <w:sz w:val="24"/>
          <w:szCs w:val="24"/>
        </w:rPr>
        <w:t>人和</w:t>
      </w:r>
      <w:r>
        <w:rPr>
          <w:rFonts w:hint="eastAsia" w:ascii="仿宋" w:hAnsi="仿宋" w:eastAsia="仿宋" w:cs="仿宋"/>
          <w:bCs/>
          <w:sz w:val="24"/>
          <w:szCs w:val="24"/>
          <w:lang w:eastAsia="zh-CN"/>
        </w:rPr>
        <w:t>投标单位</w:t>
      </w:r>
      <w:r>
        <w:rPr>
          <w:rFonts w:hint="eastAsia" w:ascii="仿宋" w:hAnsi="仿宋" w:eastAsia="仿宋" w:cs="仿宋"/>
          <w:bCs/>
          <w:sz w:val="24"/>
          <w:szCs w:val="24"/>
        </w:rPr>
        <w:t>之间的权利和义务，应当按照平等的原则以合同方式约定。此合同书仅作为签订正式合同时的参考，正式合同书应包括本参考格式之内容。）</w:t>
      </w:r>
    </w:p>
    <w:p>
      <w:pPr>
        <w:pStyle w:val="5"/>
        <w:spacing w:line="440" w:lineRule="exact"/>
        <w:ind w:firstLine="562"/>
        <w:jc w:val="left"/>
        <w:rPr>
          <w:rFonts w:hint="eastAsia" w:ascii="仿宋" w:hAnsi="仿宋" w:eastAsia="仿宋" w:cs="仿宋"/>
          <w:b/>
          <w:sz w:val="24"/>
          <w:szCs w:val="24"/>
        </w:rPr>
      </w:pPr>
      <w:r>
        <w:rPr>
          <w:rFonts w:hint="eastAsia" w:ascii="仿宋" w:hAnsi="仿宋" w:eastAsia="仿宋" w:cs="仿宋"/>
          <w:b/>
          <w:sz w:val="24"/>
          <w:szCs w:val="24"/>
        </w:rPr>
        <w:t>1. 合同文件</w:t>
      </w:r>
    </w:p>
    <w:p>
      <w:pPr>
        <w:pStyle w:val="5"/>
        <w:spacing w:line="440" w:lineRule="exact"/>
        <w:ind w:firstLine="560"/>
        <w:jc w:val="left"/>
        <w:rPr>
          <w:rFonts w:hint="eastAsia" w:ascii="仿宋" w:hAnsi="仿宋" w:eastAsia="仿宋" w:cs="仿宋"/>
          <w:bCs/>
          <w:sz w:val="24"/>
          <w:szCs w:val="24"/>
        </w:rPr>
      </w:pPr>
      <w:r>
        <w:rPr>
          <w:rFonts w:hint="eastAsia" w:ascii="仿宋" w:hAnsi="仿宋" w:eastAsia="仿宋" w:cs="仿宋"/>
          <w:bCs/>
          <w:sz w:val="24"/>
          <w:szCs w:val="24"/>
        </w:rPr>
        <w:t>本合同所附下列文件是构成本合同不可分割的部分：</w:t>
      </w:r>
    </w:p>
    <w:p>
      <w:pPr>
        <w:pStyle w:val="5"/>
        <w:spacing w:line="440" w:lineRule="exact"/>
        <w:ind w:left="560" w:firstLine="0" w:firstLineChars="0"/>
        <w:jc w:val="left"/>
        <w:rPr>
          <w:rFonts w:hint="eastAsia" w:ascii="仿宋" w:hAnsi="仿宋" w:eastAsia="仿宋" w:cs="仿宋"/>
          <w:bCs/>
          <w:sz w:val="24"/>
          <w:szCs w:val="24"/>
        </w:rPr>
      </w:pPr>
      <w:r>
        <w:rPr>
          <w:rFonts w:hint="eastAsia" w:ascii="仿宋" w:hAnsi="仿宋" w:eastAsia="仿宋" w:cs="仿宋"/>
          <w:bCs/>
          <w:sz w:val="24"/>
          <w:szCs w:val="24"/>
        </w:rPr>
        <w:t>(1)</w:t>
      </w:r>
      <w:r>
        <w:rPr>
          <w:rFonts w:hint="eastAsia" w:ascii="仿宋" w:hAnsi="仿宋" w:eastAsia="仿宋" w:cs="仿宋"/>
          <w:bCs/>
          <w:sz w:val="24"/>
          <w:szCs w:val="24"/>
          <w:lang w:eastAsia="zh-CN"/>
        </w:rPr>
        <w:t>磋商文件</w:t>
      </w:r>
    </w:p>
    <w:p>
      <w:pPr>
        <w:pStyle w:val="5"/>
        <w:spacing w:line="440" w:lineRule="exact"/>
        <w:ind w:left="560" w:firstLine="0" w:firstLineChars="0"/>
        <w:jc w:val="left"/>
        <w:rPr>
          <w:rFonts w:hint="eastAsia" w:ascii="仿宋" w:hAnsi="仿宋" w:eastAsia="仿宋" w:cs="仿宋"/>
          <w:bCs/>
          <w:sz w:val="24"/>
          <w:szCs w:val="24"/>
        </w:rPr>
      </w:pPr>
      <w:r>
        <w:rPr>
          <w:rFonts w:hint="eastAsia" w:ascii="仿宋" w:hAnsi="仿宋" w:eastAsia="仿宋" w:cs="仿宋"/>
          <w:bCs/>
          <w:sz w:val="24"/>
          <w:szCs w:val="24"/>
        </w:rPr>
        <w:t>(2)合同条款</w:t>
      </w:r>
    </w:p>
    <w:p>
      <w:pPr>
        <w:pStyle w:val="5"/>
        <w:spacing w:line="440" w:lineRule="exact"/>
        <w:ind w:left="560" w:firstLine="0" w:firstLineChars="0"/>
        <w:jc w:val="left"/>
        <w:rPr>
          <w:rFonts w:hint="eastAsia" w:ascii="仿宋" w:hAnsi="仿宋" w:eastAsia="仿宋" w:cs="仿宋"/>
          <w:bCs/>
          <w:sz w:val="24"/>
          <w:szCs w:val="24"/>
        </w:rPr>
      </w:pPr>
      <w:r>
        <w:rPr>
          <w:rFonts w:hint="eastAsia" w:ascii="仿宋" w:hAnsi="仿宋" w:eastAsia="仿宋" w:cs="仿宋"/>
          <w:bCs/>
          <w:sz w:val="24"/>
          <w:szCs w:val="24"/>
        </w:rPr>
        <w:t>(3)中标人提交的响应文件</w:t>
      </w:r>
    </w:p>
    <w:p>
      <w:pPr>
        <w:pStyle w:val="5"/>
        <w:spacing w:line="440" w:lineRule="exact"/>
        <w:ind w:left="560" w:firstLine="0" w:firstLineChars="0"/>
        <w:jc w:val="left"/>
        <w:rPr>
          <w:rFonts w:hint="eastAsia" w:ascii="仿宋" w:hAnsi="仿宋" w:eastAsia="仿宋" w:cs="仿宋"/>
          <w:bCs/>
          <w:sz w:val="24"/>
          <w:szCs w:val="24"/>
        </w:rPr>
      </w:pPr>
      <w:r>
        <w:rPr>
          <w:rFonts w:hint="eastAsia" w:ascii="仿宋" w:hAnsi="仿宋" w:eastAsia="仿宋" w:cs="仿宋"/>
          <w:bCs/>
          <w:sz w:val="24"/>
          <w:szCs w:val="24"/>
        </w:rPr>
        <w:t>(4)技术规格（包括图纸，如果有的话）</w:t>
      </w:r>
    </w:p>
    <w:p>
      <w:pPr>
        <w:pStyle w:val="5"/>
        <w:spacing w:line="440" w:lineRule="exact"/>
        <w:ind w:left="560" w:firstLine="0" w:firstLineChars="0"/>
        <w:jc w:val="left"/>
        <w:rPr>
          <w:rFonts w:hint="eastAsia" w:ascii="仿宋" w:hAnsi="仿宋" w:eastAsia="仿宋" w:cs="仿宋"/>
          <w:bCs/>
          <w:sz w:val="24"/>
          <w:szCs w:val="24"/>
        </w:rPr>
      </w:pPr>
      <w:r>
        <w:rPr>
          <w:rFonts w:hint="eastAsia" w:ascii="仿宋" w:hAnsi="仿宋" w:eastAsia="仿宋" w:cs="仿宋"/>
          <w:bCs/>
          <w:sz w:val="24"/>
          <w:szCs w:val="24"/>
        </w:rPr>
        <w:t>(5)中标/成交通知书</w:t>
      </w:r>
    </w:p>
    <w:p>
      <w:pPr>
        <w:pStyle w:val="5"/>
        <w:spacing w:line="440" w:lineRule="exact"/>
        <w:ind w:firstLine="562"/>
        <w:jc w:val="left"/>
        <w:rPr>
          <w:rFonts w:hint="eastAsia" w:ascii="仿宋" w:hAnsi="仿宋" w:eastAsia="仿宋" w:cs="仿宋"/>
          <w:b/>
          <w:sz w:val="24"/>
          <w:szCs w:val="24"/>
        </w:rPr>
      </w:pPr>
      <w:r>
        <w:rPr>
          <w:rFonts w:hint="eastAsia" w:ascii="仿宋" w:hAnsi="仿宋" w:eastAsia="仿宋" w:cs="仿宋"/>
          <w:b/>
          <w:sz w:val="24"/>
          <w:szCs w:val="24"/>
        </w:rPr>
        <w:t>2．合同范围和条件</w:t>
      </w:r>
    </w:p>
    <w:p>
      <w:pPr>
        <w:pStyle w:val="5"/>
        <w:spacing w:line="440" w:lineRule="exact"/>
        <w:ind w:firstLine="560"/>
        <w:jc w:val="left"/>
        <w:rPr>
          <w:rFonts w:hint="eastAsia" w:ascii="仿宋" w:hAnsi="仿宋" w:eastAsia="仿宋" w:cs="仿宋"/>
          <w:bCs/>
          <w:sz w:val="24"/>
          <w:szCs w:val="24"/>
        </w:rPr>
      </w:pPr>
      <w:r>
        <w:rPr>
          <w:rFonts w:hint="eastAsia" w:ascii="仿宋" w:hAnsi="仿宋" w:eastAsia="仿宋" w:cs="仿宋"/>
          <w:bCs/>
          <w:sz w:val="24"/>
          <w:szCs w:val="24"/>
        </w:rPr>
        <w:t>本合同的范围和条件与上述文件的规定相一致。</w:t>
      </w:r>
    </w:p>
    <w:p>
      <w:pPr>
        <w:pStyle w:val="5"/>
        <w:spacing w:line="440" w:lineRule="exact"/>
        <w:ind w:firstLine="562"/>
        <w:jc w:val="left"/>
        <w:rPr>
          <w:rFonts w:hint="eastAsia" w:ascii="仿宋" w:hAnsi="仿宋" w:eastAsia="仿宋" w:cs="仿宋"/>
          <w:b/>
          <w:sz w:val="24"/>
          <w:szCs w:val="24"/>
        </w:rPr>
      </w:pPr>
      <w:r>
        <w:rPr>
          <w:rFonts w:hint="eastAsia" w:ascii="仿宋" w:hAnsi="仿宋" w:eastAsia="仿宋" w:cs="仿宋"/>
          <w:b/>
          <w:sz w:val="24"/>
          <w:szCs w:val="24"/>
        </w:rPr>
        <w:t>3．货物及数量</w:t>
      </w:r>
    </w:p>
    <w:p>
      <w:pPr>
        <w:pStyle w:val="5"/>
        <w:spacing w:line="440" w:lineRule="exact"/>
        <w:ind w:firstLine="560"/>
        <w:jc w:val="left"/>
        <w:rPr>
          <w:rFonts w:hint="eastAsia" w:ascii="仿宋" w:hAnsi="仿宋" w:eastAsia="仿宋" w:cs="仿宋"/>
          <w:bCs/>
          <w:sz w:val="24"/>
          <w:szCs w:val="24"/>
        </w:rPr>
      </w:pPr>
      <w:r>
        <w:rPr>
          <w:rFonts w:hint="eastAsia" w:ascii="仿宋" w:hAnsi="仿宋" w:eastAsia="仿宋" w:cs="仿宋"/>
          <w:bCs/>
          <w:sz w:val="24"/>
          <w:szCs w:val="24"/>
        </w:rPr>
        <w:t>本合同所提供的货物数量详见磋商文件“第</w:t>
      </w:r>
      <w:r>
        <w:rPr>
          <w:rFonts w:hint="eastAsia" w:ascii="仿宋" w:hAnsi="仿宋" w:eastAsia="仿宋" w:cs="仿宋"/>
          <w:bCs/>
          <w:sz w:val="24"/>
          <w:szCs w:val="24"/>
          <w:lang w:eastAsia="zh-CN"/>
        </w:rPr>
        <w:t>二</w:t>
      </w:r>
      <w:r>
        <w:rPr>
          <w:rFonts w:hint="eastAsia" w:ascii="仿宋" w:hAnsi="仿宋" w:eastAsia="仿宋" w:cs="仿宋"/>
          <w:bCs/>
          <w:sz w:val="24"/>
          <w:szCs w:val="24"/>
        </w:rPr>
        <w:t>章</w:t>
      </w:r>
      <w:r>
        <w:rPr>
          <w:rFonts w:hint="eastAsia" w:ascii="仿宋" w:hAnsi="仿宋" w:eastAsia="仿宋" w:cs="仿宋"/>
          <w:sz w:val="24"/>
          <w:szCs w:val="24"/>
          <w:lang w:eastAsia="zh-CN"/>
        </w:rPr>
        <w:t>招标</w:t>
      </w:r>
      <w:r>
        <w:rPr>
          <w:rFonts w:hint="eastAsia" w:ascii="仿宋" w:hAnsi="仿宋" w:eastAsia="仿宋" w:cs="仿宋"/>
          <w:sz w:val="24"/>
          <w:szCs w:val="24"/>
        </w:rPr>
        <w:t>项目</w:t>
      </w:r>
      <w:r>
        <w:rPr>
          <w:rFonts w:hint="eastAsia" w:ascii="仿宋" w:hAnsi="仿宋" w:eastAsia="仿宋" w:cs="仿宋"/>
          <w:sz w:val="24"/>
          <w:szCs w:val="24"/>
          <w:lang w:eastAsia="zh-CN"/>
        </w:rPr>
        <w:t>工程量清单</w:t>
      </w:r>
      <w:r>
        <w:rPr>
          <w:rFonts w:hint="eastAsia" w:ascii="仿宋" w:hAnsi="仿宋" w:eastAsia="仿宋" w:cs="仿宋"/>
          <w:bCs/>
          <w:sz w:val="24"/>
          <w:szCs w:val="24"/>
        </w:rPr>
        <w:t>”。</w:t>
      </w:r>
    </w:p>
    <w:p>
      <w:pPr>
        <w:pStyle w:val="5"/>
        <w:spacing w:line="440" w:lineRule="exact"/>
        <w:ind w:firstLine="562"/>
        <w:jc w:val="left"/>
        <w:rPr>
          <w:rFonts w:hint="eastAsia" w:ascii="仿宋" w:hAnsi="仿宋" w:eastAsia="仿宋" w:cs="仿宋"/>
          <w:b/>
          <w:sz w:val="24"/>
          <w:szCs w:val="24"/>
        </w:rPr>
      </w:pPr>
      <w:r>
        <w:rPr>
          <w:rFonts w:hint="eastAsia" w:ascii="仿宋" w:hAnsi="仿宋" w:eastAsia="仿宋" w:cs="仿宋"/>
          <w:b/>
          <w:sz w:val="24"/>
          <w:szCs w:val="24"/>
        </w:rPr>
        <w:t>4．合同金额</w:t>
      </w:r>
    </w:p>
    <w:p>
      <w:pPr>
        <w:pStyle w:val="5"/>
        <w:spacing w:line="440" w:lineRule="exact"/>
        <w:ind w:firstLine="560"/>
        <w:jc w:val="left"/>
        <w:rPr>
          <w:rFonts w:hint="eastAsia" w:ascii="仿宋" w:hAnsi="仿宋" w:eastAsia="仿宋" w:cs="仿宋"/>
          <w:bCs/>
          <w:sz w:val="24"/>
          <w:szCs w:val="24"/>
        </w:rPr>
      </w:pPr>
      <w:r>
        <w:rPr>
          <w:rFonts w:hint="eastAsia" w:ascii="仿宋" w:hAnsi="仿宋" w:eastAsia="仿宋" w:cs="仿宋"/>
          <w:bCs/>
          <w:sz w:val="24"/>
          <w:szCs w:val="24"/>
        </w:rPr>
        <w:t>合同总金额为元人民币，分项价格见响应文件按报价明细表。</w:t>
      </w:r>
    </w:p>
    <w:p>
      <w:pPr>
        <w:pStyle w:val="5"/>
        <w:spacing w:line="440" w:lineRule="exact"/>
        <w:ind w:firstLine="562"/>
        <w:jc w:val="left"/>
        <w:rPr>
          <w:rFonts w:hint="eastAsia" w:ascii="仿宋" w:hAnsi="仿宋" w:eastAsia="仿宋" w:cs="仿宋"/>
          <w:b/>
          <w:sz w:val="24"/>
          <w:szCs w:val="24"/>
        </w:rPr>
      </w:pPr>
      <w:r>
        <w:rPr>
          <w:rFonts w:hint="eastAsia" w:ascii="仿宋" w:hAnsi="仿宋" w:eastAsia="仿宋" w:cs="仿宋"/>
          <w:b/>
          <w:sz w:val="24"/>
          <w:szCs w:val="24"/>
        </w:rPr>
        <w:t>5．合同生效及支付条件和方式</w:t>
      </w:r>
    </w:p>
    <w:p>
      <w:pPr>
        <w:pStyle w:val="5"/>
        <w:spacing w:line="440" w:lineRule="exact"/>
        <w:ind w:firstLine="562"/>
        <w:jc w:val="left"/>
        <w:rPr>
          <w:rFonts w:hint="eastAsia" w:ascii="仿宋" w:hAnsi="仿宋" w:eastAsia="仿宋" w:cs="仿宋"/>
          <w:b/>
          <w:sz w:val="24"/>
          <w:szCs w:val="24"/>
        </w:rPr>
      </w:pPr>
      <w:r>
        <w:rPr>
          <w:rFonts w:hint="eastAsia" w:ascii="仿宋" w:hAnsi="仿宋" w:eastAsia="仿宋" w:cs="仿宋"/>
          <w:b/>
          <w:sz w:val="24"/>
          <w:szCs w:val="24"/>
        </w:rPr>
        <w:t>6．交货时间和交货地点</w:t>
      </w:r>
    </w:p>
    <w:p>
      <w:pPr>
        <w:pStyle w:val="5"/>
        <w:spacing w:line="440" w:lineRule="exact"/>
        <w:ind w:firstLine="560"/>
        <w:jc w:val="left"/>
        <w:rPr>
          <w:rFonts w:hint="eastAsia" w:ascii="仿宋" w:hAnsi="仿宋" w:eastAsia="仿宋" w:cs="仿宋"/>
          <w:bCs/>
          <w:sz w:val="24"/>
          <w:szCs w:val="24"/>
        </w:rPr>
      </w:pPr>
      <w:r>
        <w:rPr>
          <w:rFonts w:hint="eastAsia" w:ascii="仿宋" w:hAnsi="仿宋" w:eastAsia="仿宋" w:cs="仿宋"/>
          <w:bCs/>
          <w:sz w:val="24"/>
          <w:szCs w:val="24"/>
        </w:rPr>
        <w:t>本合同货物的交货时间和交货地点按磋商文件执行。</w:t>
      </w:r>
    </w:p>
    <w:p>
      <w:pPr>
        <w:autoSpaceDE w:val="0"/>
        <w:autoSpaceDN w:val="0"/>
        <w:adjustRightInd w:val="0"/>
        <w:spacing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人（盖章）：</w:t>
      </w:r>
      <w:r>
        <w:rPr>
          <w:rFonts w:hint="eastAsia" w:ascii="仿宋" w:hAnsi="仿宋" w:eastAsia="仿宋" w:cs="仿宋"/>
          <w:kern w:val="0"/>
          <w:sz w:val="24"/>
          <w:szCs w:val="24"/>
        </w:rPr>
        <w:tab/>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供　　方（盖章）：</w:t>
      </w:r>
    </w:p>
    <w:p>
      <w:pPr>
        <w:autoSpaceDE w:val="0"/>
        <w:autoSpaceDN w:val="0"/>
        <w:adjustRightInd w:val="0"/>
        <w:spacing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单位地址：</w:t>
      </w:r>
      <w:r>
        <w:rPr>
          <w:rFonts w:hint="eastAsia" w:ascii="仿宋" w:hAnsi="仿宋" w:eastAsia="仿宋" w:cs="仿宋"/>
          <w:kern w:val="0"/>
          <w:sz w:val="24"/>
          <w:szCs w:val="24"/>
        </w:rPr>
        <w:tab/>
      </w:r>
      <w:r>
        <w:rPr>
          <w:rFonts w:hint="eastAsia"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单位地址：</w:t>
      </w:r>
    </w:p>
    <w:p>
      <w:pPr>
        <w:autoSpaceDE w:val="0"/>
        <w:autoSpaceDN w:val="0"/>
        <w:adjustRightInd w:val="0"/>
        <w:spacing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法人代表授权人(签字)：</w:t>
      </w:r>
      <w:r>
        <w:rPr>
          <w:rFonts w:hint="eastAsia" w:ascii="仿宋" w:hAnsi="仿宋" w:eastAsia="仿宋" w:cs="仿宋"/>
          <w:kern w:val="0"/>
          <w:sz w:val="24"/>
          <w:szCs w:val="24"/>
        </w:rPr>
        <w:tab/>
      </w:r>
      <w:r>
        <w:rPr>
          <w:rFonts w:hint="eastAsia"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法人代表授权人(签字)：</w:t>
      </w:r>
    </w:p>
    <w:p>
      <w:pPr>
        <w:autoSpaceDE w:val="0"/>
        <w:autoSpaceDN w:val="0"/>
        <w:adjustRightInd w:val="0"/>
        <w:spacing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联 系 人：</w:t>
      </w:r>
      <w:r>
        <w:rPr>
          <w:rFonts w:hint="eastAsia" w:ascii="仿宋" w:hAnsi="仿宋" w:eastAsia="仿宋" w:cs="仿宋"/>
          <w:kern w:val="0"/>
          <w:sz w:val="24"/>
          <w:szCs w:val="24"/>
        </w:rPr>
        <w:tab/>
      </w:r>
      <w:r>
        <w:rPr>
          <w:rFonts w:hint="eastAsia"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联 系 人：</w:t>
      </w:r>
    </w:p>
    <w:p>
      <w:pPr>
        <w:autoSpaceDE w:val="0"/>
        <w:autoSpaceDN w:val="0"/>
        <w:adjustRightInd w:val="0"/>
        <w:spacing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电　　话：</w:t>
      </w:r>
      <w:r>
        <w:rPr>
          <w:rFonts w:hint="eastAsia" w:ascii="仿宋" w:hAnsi="仿宋" w:eastAsia="仿宋" w:cs="仿宋"/>
          <w:kern w:val="0"/>
          <w:sz w:val="24"/>
          <w:szCs w:val="24"/>
        </w:rPr>
        <w:tab/>
      </w:r>
      <w:r>
        <w:rPr>
          <w:rFonts w:hint="eastAsia"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电　　话：</w:t>
      </w:r>
    </w:p>
    <w:p>
      <w:pPr>
        <w:autoSpaceDE w:val="0"/>
        <w:autoSpaceDN w:val="0"/>
        <w:adjustRightInd w:val="0"/>
        <w:spacing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传　　真：</w:t>
      </w:r>
      <w:r>
        <w:rPr>
          <w:rFonts w:hint="eastAsia" w:ascii="仿宋" w:hAnsi="仿宋" w:eastAsia="仿宋" w:cs="仿宋"/>
          <w:kern w:val="0"/>
          <w:sz w:val="24"/>
          <w:szCs w:val="24"/>
        </w:rPr>
        <w:tab/>
      </w:r>
      <w:r>
        <w:rPr>
          <w:rFonts w:hint="eastAsia"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传　　真：</w:t>
      </w:r>
    </w:p>
    <w:p>
      <w:pPr>
        <w:autoSpaceDE w:val="0"/>
        <w:autoSpaceDN w:val="0"/>
        <w:adjustRightInd w:val="0"/>
        <w:spacing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邮政编码：</w:t>
      </w:r>
      <w:r>
        <w:rPr>
          <w:rFonts w:hint="eastAsia" w:ascii="仿宋" w:hAnsi="仿宋" w:eastAsia="仿宋" w:cs="仿宋"/>
          <w:kern w:val="0"/>
          <w:sz w:val="24"/>
          <w:szCs w:val="24"/>
        </w:rPr>
        <w:tab/>
      </w:r>
      <w:r>
        <w:rPr>
          <w:rFonts w:hint="eastAsia"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邮政编码：</w:t>
      </w:r>
    </w:p>
    <w:p>
      <w:pPr>
        <w:autoSpaceDE w:val="0"/>
        <w:autoSpaceDN w:val="0"/>
        <w:adjustRightInd w:val="0"/>
        <w:spacing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开户银行：</w:t>
      </w:r>
      <w:r>
        <w:rPr>
          <w:rFonts w:hint="eastAsia" w:ascii="仿宋" w:hAnsi="仿宋" w:eastAsia="仿宋" w:cs="仿宋"/>
          <w:kern w:val="0"/>
          <w:sz w:val="24"/>
          <w:szCs w:val="24"/>
        </w:rPr>
        <w:tab/>
      </w:r>
      <w:r>
        <w:rPr>
          <w:rFonts w:hint="eastAsia"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开户银行：</w:t>
      </w:r>
    </w:p>
    <w:p>
      <w:pPr>
        <w:autoSpaceDE w:val="0"/>
        <w:autoSpaceDN w:val="0"/>
        <w:adjustRightInd w:val="0"/>
        <w:spacing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帐　　号：</w:t>
      </w:r>
      <w:r>
        <w:rPr>
          <w:rFonts w:hint="eastAsia" w:ascii="仿宋" w:hAnsi="仿宋" w:eastAsia="仿宋" w:cs="仿宋"/>
          <w:kern w:val="0"/>
          <w:sz w:val="24"/>
          <w:szCs w:val="24"/>
        </w:rPr>
        <w:tab/>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帐　　号：</w:t>
      </w:r>
    </w:p>
    <w:p>
      <w:pPr>
        <w:spacing w:line="500" w:lineRule="exact"/>
        <w:ind w:firstLine="2405" w:firstLineChars="500"/>
        <w:jc w:val="both"/>
        <w:outlineLvl w:val="9"/>
        <w:rPr>
          <w:rFonts w:hint="eastAsia" w:ascii="仿宋" w:hAnsi="仿宋" w:eastAsia="仿宋" w:cs="仿宋"/>
          <w:b/>
          <w:kern w:val="0"/>
          <w:sz w:val="24"/>
          <w:szCs w:val="24"/>
          <w:lang w:eastAsia="zh-CN"/>
        </w:rPr>
      </w:pPr>
      <w:bookmarkStart w:id="151" w:name="_Hlk450145418"/>
      <w:r>
        <w:rPr>
          <w:rFonts w:hint="eastAsia" w:ascii="仿宋" w:hAnsi="仿宋" w:eastAsia="仿宋" w:cs="仿宋"/>
          <w:b/>
          <w:spacing w:val="120"/>
          <w:kern w:val="0"/>
          <w:sz w:val="24"/>
          <w:szCs w:val="24"/>
        </w:rPr>
        <w:t>合同条</w:t>
      </w:r>
      <w:r>
        <w:rPr>
          <w:rFonts w:hint="eastAsia" w:ascii="仿宋" w:hAnsi="仿宋" w:eastAsia="仿宋" w:cs="仿宋"/>
          <w:b/>
          <w:kern w:val="0"/>
          <w:sz w:val="24"/>
          <w:szCs w:val="24"/>
        </w:rPr>
        <w:t>款</w:t>
      </w:r>
      <w:r>
        <w:rPr>
          <w:rFonts w:hint="eastAsia" w:ascii="仿宋" w:hAnsi="仿宋" w:eastAsia="仿宋" w:cs="仿宋"/>
          <w:b/>
          <w:kern w:val="0"/>
          <w:sz w:val="24"/>
          <w:szCs w:val="24"/>
          <w:lang w:val="en-US" w:eastAsia="zh-CN"/>
        </w:rPr>
        <w:t xml:space="preserve">  </w:t>
      </w:r>
      <w:r>
        <w:rPr>
          <w:rFonts w:hint="eastAsia" w:ascii="仿宋" w:hAnsi="仿宋" w:eastAsia="仿宋" w:cs="仿宋"/>
          <w:b/>
          <w:kern w:val="0"/>
          <w:sz w:val="24"/>
          <w:szCs w:val="24"/>
          <w:lang w:eastAsia="zh-CN"/>
        </w:rPr>
        <w:t>草</w:t>
      </w:r>
      <w:r>
        <w:rPr>
          <w:rFonts w:hint="eastAsia" w:ascii="仿宋" w:hAnsi="仿宋" w:eastAsia="仿宋" w:cs="仿宋"/>
          <w:b/>
          <w:kern w:val="0"/>
          <w:sz w:val="24"/>
          <w:szCs w:val="24"/>
          <w:lang w:val="en-US" w:eastAsia="zh-CN"/>
        </w:rPr>
        <w:t xml:space="preserve">  </w:t>
      </w:r>
      <w:r>
        <w:rPr>
          <w:rFonts w:hint="eastAsia" w:ascii="仿宋" w:hAnsi="仿宋" w:eastAsia="仿宋" w:cs="仿宋"/>
          <w:b/>
          <w:kern w:val="0"/>
          <w:sz w:val="24"/>
          <w:szCs w:val="24"/>
          <w:lang w:eastAsia="zh-CN"/>
        </w:rPr>
        <w:t>拟</w:t>
      </w:r>
    </w:p>
    <w:p>
      <w:pPr>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1．有关概念</w:t>
      </w:r>
    </w:p>
    <w:p>
      <w:pPr>
        <w:spacing w:line="500" w:lineRule="exact"/>
        <w:jc w:val="left"/>
        <w:outlineLvl w:val="9"/>
        <w:rPr>
          <w:rFonts w:hint="eastAsia" w:ascii="仿宋" w:hAnsi="仿宋" w:eastAsia="仿宋" w:cs="仿宋"/>
          <w:bCs/>
          <w:sz w:val="24"/>
          <w:szCs w:val="24"/>
        </w:rPr>
      </w:pPr>
      <w:r>
        <w:rPr>
          <w:rFonts w:hint="eastAsia" w:ascii="仿宋" w:hAnsi="仿宋" w:eastAsia="仿宋" w:cs="仿宋"/>
          <w:bCs/>
          <w:sz w:val="24"/>
          <w:szCs w:val="24"/>
        </w:rPr>
        <w:t>本合同下列术语应解释为：</w:t>
      </w:r>
    </w:p>
    <w:p>
      <w:pPr>
        <w:spacing w:line="500" w:lineRule="exact"/>
        <w:ind w:left="566" w:hanging="484" w:hangingChars="202"/>
        <w:jc w:val="left"/>
        <w:outlineLvl w:val="9"/>
        <w:rPr>
          <w:rFonts w:hint="eastAsia" w:ascii="仿宋" w:hAnsi="仿宋" w:eastAsia="仿宋" w:cs="仿宋"/>
          <w:bCs/>
          <w:sz w:val="24"/>
          <w:szCs w:val="24"/>
        </w:rPr>
      </w:pPr>
      <w:r>
        <w:rPr>
          <w:rFonts w:hint="eastAsia" w:ascii="仿宋" w:hAnsi="仿宋" w:eastAsia="仿宋" w:cs="仿宋"/>
          <w:sz w:val="24"/>
          <w:szCs w:val="24"/>
        </w:rPr>
        <w:t>1.1</w:t>
      </w:r>
      <w:r>
        <w:rPr>
          <w:rFonts w:hint="eastAsia" w:ascii="仿宋" w:hAnsi="仿宋" w:eastAsia="仿宋" w:cs="仿宋"/>
          <w:bCs/>
          <w:sz w:val="24"/>
          <w:szCs w:val="24"/>
        </w:rPr>
        <w:t>“合同”，系指买供双方签署的、合同格式中载明的买供双方所达成的协议，包括所有的附件、附录和上述文件所提到的构成合同的所有文件。</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1.2“合同价”，系指根据合同规定供方在正确地履行合同义务后</w:t>
      </w:r>
      <w:r>
        <w:rPr>
          <w:rFonts w:hint="eastAsia" w:ascii="仿宋" w:hAnsi="仿宋" w:eastAsia="仿宋" w:cs="仿宋"/>
          <w:sz w:val="24"/>
          <w:szCs w:val="24"/>
          <w:lang w:eastAsia="zh-CN"/>
        </w:rPr>
        <w:t>招标</w:t>
      </w:r>
      <w:r>
        <w:rPr>
          <w:rFonts w:hint="eastAsia" w:ascii="仿宋" w:hAnsi="仿宋" w:eastAsia="仿宋" w:cs="仿宋"/>
          <w:sz w:val="24"/>
          <w:szCs w:val="24"/>
        </w:rPr>
        <w:t>人应支付给供方的价格。</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1.3“货物”，系指供方根据合同规定须向</w:t>
      </w:r>
      <w:r>
        <w:rPr>
          <w:rFonts w:hint="eastAsia" w:ascii="仿宋" w:hAnsi="仿宋" w:eastAsia="仿宋" w:cs="仿宋"/>
          <w:sz w:val="24"/>
          <w:szCs w:val="24"/>
          <w:lang w:eastAsia="zh-CN"/>
        </w:rPr>
        <w:t>招标</w:t>
      </w:r>
      <w:r>
        <w:rPr>
          <w:rFonts w:hint="eastAsia" w:ascii="仿宋" w:hAnsi="仿宋" w:eastAsia="仿宋" w:cs="仿宋"/>
          <w:sz w:val="24"/>
          <w:szCs w:val="24"/>
        </w:rPr>
        <w:t>人提供的各种形态和种类的物品，包括产品、设备、配件等。</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1.4“服务”，系指伴随本项目产生的，根据合同规定由供方承担的与供货有关的辅助服务，例如安装、调试、技术援助、培训、售后服务等以及合同中规定供方应承担的所有其它类似义务。</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1.5“</w:t>
      </w:r>
      <w:r>
        <w:rPr>
          <w:rFonts w:hint="eastAsia" w:ascii="仿宋" w:hAnsi="仿宋" w:eastAsia="仿宋" w:cs="仿宋"/>
          <w:sz w:val="24"/>
          <w:szCs w:val="24"/>
          <w:lang w:eastAsia="zh-CN"/>
        </w:rPr>
        <w:t>招标</w:t>
      </w:r>
      <w:r>
        <w:rPr>
          <w:rFonts w:hint="eastAsia" w:ascii="仿宋" w:hAnsi="仿宋" w:eastAsia="仿宋" w:cs="仿宋"/>
          <w:sz w:val="24"/>
          <w:szCs w:val="24"/>
        </w:rPr>
        <w:t>人”，系指磋商文件中所述购买货物和服务的单位。</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1.6“供方”，系指磋商文件中所述提供货物和服务的公司或实体，亦即中标人。</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1.7“天”，系日历天数。</w:t>
      </w:r>
    </w:p>
    <w:p>
      <w:pPr>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2．技术规格</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2.1交付货物的技术规格应与响应文件规定的技术规格以及所附的技术规格响应表相一致。</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2.2除技术规格另有规定外，计量单位均使用中华人民共和国法定计量单位。</w:t>
      </w:r>
    </w:p>
    <w:p>
      <w:pPr>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3．专利权</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3.1供方应保证</w:t>
      </w:r>
      <w:r>
        <w:rPr>
          <w:rFonts w:hint="eastAsia" w:ascii="仿宋" w:hAnsi="仿宋" w:eastAsia="仿宋" w:cs="仿宋"/>
          <w:sz w:val="24"/>
          <w:szCs w:val="24"/>
          <w:lang w:eastAsia="zh-CN"/>
        </w:rPr>
        <w:t>招标</w:t>
      </w:r>
      <w:r>
        <w:rPr>
          <w:rFonts w:hint="eastAsia" w:ascii="仿宋" w:hAnsi="仿宋" w:eastAsia="仿宋" w:cs="仿宋"/>
          <w:sz w:val="24"/>
          <w:szCs w:val="24"/>
        </w:rPr>
        <w:t>人在使用该货物或其任何一部分时免受第三方提出侵犯其专利权、商标权或工业设计权的起诉。若由此出现侵权诉讼，由供方承担全部责任。</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3.2供方按合同要求为</w:t>
      </w:r>
      <w:r>
        <w:rPr>
          <w:rFonts w:hint="eastAsia" w:ascii="仿宋" w:hAnsi="仿宋" w:eastAsia="仿宋" w:cs="仿宋"/>
          <w:sz w:val="24"/>
          <w:szCs w:val="24"/>
          <w:lang w:eastAsia="zh-CN"/>
        </w:rPr>
        <w:t>招标</w:t>
      </w:r>
      <w:r>
        <w:rPr>
          <w:rFonts w:hint="eastAsia" w:ascii="仿宋" w:hAnsi="仿宋" w:eastAsia="仿宋" w:cs="仿宋"/>
          <w:sz w:val="24"/>
          <w:szCs w:val="24"/>
        </w:rPr>
        <w:t>人提交的设计方案，其所有权、使用权等所有权力均转为</w:t>
      </w:r>
      <w:r>
        <w:rPr>
          <w:rFonts w:hint="eastAsia" w:ascii="仿宋" w:hAnsi="仿宋" w:eastAsia="仿宋" w:cs="仿宋"/>
          <w:sz w:val="24"/>
          <w:szCs w:val="24"/>
          <w:lang w:eastAsia="zh-CN"/>
        </w:rPr>
        <w:t>招标</w:t>
      </w:r>
      <w:r>
        <w:rPr>
          <w:rFonts w:hint="eastAsia" w:ascii="仿宋" w:hAnsi="仿宋" w:eastAsia="仿宋" w:cs="仿宋"/>
          <w:sz w:val="24"/>
          <w:szCs w:val="24"/>
        </w:rPr>
        <w:t>人所拥有，供方放弃拥有关于设计方案的所有权力。</w:t>
      </w:r>
    </w:p>
    <w:p>
      <w:pPr>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4.包装要求</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4.1除合同另有规定外，供方提供的所有单独包装的货物都应具有原始的、完好的标准包装。如遇交付前已拆封货物，</w:t>
      </w:r>
      <w:r>
        <w:rPr>
          <w:rFonts w:hint="eastAsia" w:ascii="仿宋" w:hAnsi="仿宋" w:eastAsia="仿宋" w:cs="仿宋"/>
          <w:sz w:val="24"/>
          <w:szCs w:val="24"/>
          <w:lang w:eastAsia="zh-CN"/>
        </w:rPr>
        <w:t>招标</w:t>
      </w:r>
      <w:r>
        <w:rPr>
          <w:rFonts w:hint="eastAsia" w:ascii="仿宋" w:hAnsi="仿宋" w:eastAsia="仿宋" w:cs="仿宋"/>
          <w:sz w:val="24"/>
          <w:szCs w:val="24"/>
        </w:rPr>
        <w:t>人有权拒绝接受或要求更换。</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4.2每个包装箱内的装箱清单、使用说明书、质量证书、保修卡及软件使用说明等所有资料均须齐全。</w:t>
      </w:r>
    </w:p>
    <w:p>
      <w:pPr>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5. 装运条件</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5.1供方负责安排运输，运输费由供方承担。</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5.2提单日期应视为实际交货日期。</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5.3供方装运的货物不得超过合同规定的数量或重量。否则，供方应对超运数量或重量而产生的一切后果负责。</w:t>
      </w:r>
    </w:p>
    <w:p>
      <w:pPr>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6. 付款</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6.1本合同以人民币支付。</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6.2供方按照合同规定交货。交货后供方把下列单据提交给</w:t>
      </w:r>
      <w:r>
        <w:rPr>
          <w:rFonts w:hint="eastAsia" w:ascii="仿宋" w:hAnsi="仿宋" w:eastAsia="仿宋" w:cs="仿宋"/>
          <w:sz w:val="24"/>
          <w:szCs w:val="24"/>
          <w:lang w:eastAsia="zh-CN"/>
        </w:rPr>
        <w:t>招标</w:t>
      </w:r>
      <w:r>
        <w:rPr>
          <w:rFonts w:hint="eastAsia" w:ascii="仿宋" w:hAnsi="仿宋" w:eastAsia="仿宋" w:cs="仿宋"/>
          <w:sz w:val="24"/>
          <w:szCs w:val="24"/>
        </w:rPr>
        <w:t>人,</w:t>
      </w:r>
      <w:r>
        <w:rPr>
          <w:rFonts w:hint="eastAsia" w:ascii="仿宋" w:hAnsi="仿宋" w:eastAsia="仿宋" w:cs="仿宋"/>
          <w:sz w:val="24"/>
          <w:szCs w:val="24"/>
          <w:lang w:eastAsia="zh-CN"/>
        </w:rPr>
        <w:t>招标</w:t>
      </w:r>
      <w:r>
        <w:rPr>
          <w:rFonts w:hint="eastAsia" w:ascii="仿宋" w:hAnsi="仿宋" w:eastAsia="仿宋" w:cs="仿宋"/>
          <w:sz w:val="24"/>
          <w:szCs w:val="24"/>
        </w:rPr>
        <w:t>人按合同规定审核后办理付款手续：</w:t>
      </w:r>
    </w:p>
    <w:p>
      <w:pPr>
        <w:spacing w:line="500" w:lineRule="exact"/>
        <w:ind w:left="565" w:leftChars="269" w:firstLine="1"/>
        <w:jc w:val="left"/>
        <w:outlineLvl w:val="9"/>
        <w:rPr>
          <w:rFonts w:hint="eastAsia" w:ascii="仿宋" w:hAnsi="仿宋" w:eastAsia="仿宋" w:cs="仿宋"/>
          <w:sz w:val="24"/>
          <w:szCs w:val="24"/>
        </w:rPr>
      </w:pPr>
      <w:r>
        <w:rPr>
          <w:rFonts w:hint="eastAsia" w:ascii="仿宋" w:hAnsi="仿宋" w:eastAsia="仿宋" w:cs="仿宋"/>
          <w:sz w:val="24"/>
          <w:szCs w:val="24"/>
        </w:rPr>
        <w:t>（1）发票</w:t>
      </w:r>
    </w:p>
    <w:p>
      <w:pPr>
        <w:spacing w:line="500" w:lineRule="exact"/>
        <w:ind w:left="565" w:leftChars="269" w:firstLine="1"/>
        <w:jc w:val="left"/>
        <w:outlineLvl w:val="9"/>
        <w:rPr>
          <w:rFonts w:hint="eastAsia" w:ascii="仿宋" w:hAnsi="仿宋" w:eastAsia="仿宋" w:cs="仿宋"/>
          <w:sz w:val="24"/>
          <w:szCs w:val="24"/>
        </w:rPr>
      </w:pPr>
      <w:r>
        <w:rPr>
          <w:rFonts w:hint="eastAsia" w:ascii="仿宋" w:hAnsi="仿宋" w:eastAsia="仿宋" w:cs="仿宋"/>
          <w:sz w:val="24"/>
          <w:szCs w:val="24"/>
        </w:rPr>
        <w:t>（2）质量证书</w:t>
      </w:r>
    </w:p>
    <w:p>
      <w:pPr>
        <w:spacing w:line="500" w:lineRule="exact"/>
        <w:ind w:left="565" w:leftChars="269" w:firstLine="1"/>
        <w:jc w:val="left"/>
        <w:outlineLvl w:val="9"/>
        <w:rPr>
          <w:rFonts w:hint="eastAsia" w:ascii="仿宋" w:hAnsi="仿宋" w:eastAsia="仿宋" w:cs="仿宋"/>
          <w:sz w:val="24"/>
          <w:szCs w:val="24"/>
        </w:rPr>
      </w:pPr>
      <w:r>
        <w:rPr>
          <w:rFonts w:hint="eastAsia" w:ascii="仿宋" w:hAnsi="仿宋" w:eastAsia="仿宋" w:cs="仿宋"/>
          <w:sz w:val="24"/>
          <w:szCs w:val="24"/>
        </w:rPr>
        <w:t>（3）详细配置、数量清单</w:t>
      </w:r>
    </w:p>
    <w:p>
      <w:pPr>
        <w:spacing w:line="500" w:lineRule="exact"/>
        <w:ind w:left="565" w:leftChars="269" w:firstLine="1"/>
        <w:jc w:val="left"/>
        <w:outlineLvl w:val="9"/>
        <w:rPr>
          <w:rFonts w:hint="eastAsia" w:ascii="仿宋" w:hAnsi="仿宋" w:eastAsia="仿宋" w:cs="仿宋"/>
          <w:sz w:val="24"/>
          <w:szCs w:val="24"/>
        </w:rPr>
      </w:pPr>
      <w:r>
        <w:rPr>
          <w:rFonts w:hint="eastAsia" w:ascii="仿宋" w:hAnsi="仿宋" w:eastAsia="仿宋" w:cs="仿宋"/>
          <w:sz w:val="24"/>
          <w:szCs w:val="24"/>
        </w:rPr>
        <w:t>（4）检验报告</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6.3</w:t>
      </w:r>
      <w:r>
        <w:rPr>
          <w:rFonts w:hint="eastAsia" w:ascii="仿宋" w:hAnsi="仿宋" w:eastAsia="仿宋" w:cs="仿宋"/>
          <w:sz w:val="24"/>
          <w:szCs w:val="24"/>
          <w:lang w:eastAsia="zh-CN"/>
        </w:rPr>
        <w:t>招标</w:t>
      </w:r>
      <w:r>
        <w:rPr>
          <w:rFonts w:hint="eastAsia" w:ascii="仿宋" w:hAnsi="仿宋" w:eastAsia="仿宋" w:cs="仿宋"/>
          <w:sz w:val="24"/>
          <w:szCs w:val="24"/>
        </w:rPr>
        <w:t>人按合同规定的合同生效及支付条件和方式安排付款。</w:t>
      </w:r>
    </w:p>
    <w:p>
      <w:pPr>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7．伴随服务</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7.1供方随同货物提交所供货物的技术资料。包括相应每套货物的中文技术文件，如：产品目录、操作手册、使用说明、维护手册或服务指南等。</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7.2供方应提供下列服务：</w:t>
      </w:r>
    </w:p>
    <w:p>
      <w:pPr>
        <w:spacing w:line="500" w:lineRule="exact"/>
        <w:ind w:left="565" w:leftChars="269" w:firstLine="1"/>
        <w:jc w:val="left"/>
        <w:outlineLvl w:val="9"/>
        <w:rPr>
          <w:rFonts w:hint="eastAsia" w:ascii="仿宋" w:hAnsi="仿宋" w:eastAsia="仿宋" w:cs="仿宋"/>
          <w:sz w:val="24"/>
          <w:szCs w:val="24"/>
        </w:rPr>
      </w:pPr>
      <w:r>
        <w:rPr>
          <w:rFonts w:hint="eastAsia" w:ascii="仿宋" w:hAnsi="仿宋" w:eastAsia="仿宋" w:cs="仿宋"/>
          <w:sz w:val="24"/>
          <w:szCs w:val="24"/>
        </w:rPr>
        <w:t>（1）货物的现场安装和启动监督；</w:t>
      </w:r>
    </w:p>
    <w:p>
      <w:pPr>
        <w:spacing w:line="500" w:lineRule="exact"/>
        <w:ind w:left="565" w:leftChars="269" w:firstLine="1"/>
        <w:jc w:val="left"/>
        <w:outlineLvl w:val="9"/>
        <w:rPr>
          <w:rFonts w:hint="eastAsia" w:ascii="仿宋" w:hAnsi="仿宋" w:eastAsia="仿宋" w:cs="仿宋"/>
          <w:sz w:val="24"/>
          <w:szCs w:val="24"/>
        </w:rPr>
      </w:pPr>
      <w:r>
        <w:rPr>
          <w:rFonts w:hint="eastAsia" w:ascii="仿宋" w:hAnsi="仿宋" w:eastAsia="仿宋" w:cs="仿宋"/>
          <w:sz w:val="24"/>
          <w:szCs w:val="24"/>
        </w:rPr>
        <w:t>（2）提供货物组装和维修所必须的工具；</w:t>
      </w:r>
    </w:p>
    <w:p>
      <w:pPr>
        <w:spacing w:line="500" w:lineRule="exact"/>
        <w:ind w:left="565" w:leftChars="269" w:firstLine="1"/>
        <w:jc w:val="left"/>
        <w:outlineLvl w:val="9"/>
        <w:rPr>
          <w:rFonts w:hint="eastAsia" w:ascii="仿宋" w:hAnsi="仿宋" w:eastAsia="仿宋" w:cs="仿宋"/>
          <w:sz w:val="24"/>
          <w:szCs w:val="24"/>
        </w:rPr>
      </w:pPr>
      <w:r>
        <w:rPr>
          <w:rFonts w:hint="eastAsia" w:ascii="仿宋" w:hAnsi="仿宋" w:eastAsia="仿宋" w:cs="仿宋"/>
          <w:sz w:val="24"/>
          <w:szCs w:val="24"/>
        </w:rPr>
        <w:t>（3）在项目现场就货物的安装、启动、运行和维护，按</w:t>
      </w:r>
      <w:r>
        <w:rPr>
          <w:rFonts w:hint="eastAsia" w:ascii="仿宋" w:hAnsi="仿宋" w:eastAsia="仿宋" w:cs="仿宋"/>
          <w:sz w:val="24"/>
          <w:szCs w:val="24"/>
          <w:lang w:eastAsia="zh-CN"/>
        </w:rPr>
        <w:t>招标</w:t>
      </w:r>
      <w:r>
        <w:rPr>
          <w:rFonts w:hint="eastAsia" w:ascii="仿宋" w:hAnsi="仿宋" w:eastAsia="仿宋" w:cs="仿宋"/>
          <w:sz w:val="24"/>
          <w:szCs w:val="24"/>
        </w:rPr>
        <w:t>人的要求提供技术培训。</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7.3伴随服务的费用含在合同价中，不另行支付。</w:t>
      </w:r>
    </w:p>
    <w:p>
      <w:pPr>
        <w:spacing w:line="500" w:lineRule="exact"/>
        <w:jc w:val="left"/>
        <w:outlineLvl w:val="9"/>
        <w:rPr>
          <w:rFonts w:hint="eastAsia" w:ascii="仿宋" w:hAnsi="仿宋" w:eastAsia="仿宋" w:cs="仿宋"/>
          <w:b/>
          <w:sz w:val="24"/>
          <w:szCs w:val="24"/>
        </w:rPr>
      </w:pPr>
      <w:r>
        <w:rPr>
          <w:rFonts w:hint="eastAsia" w:ascii="仿宋" w:hAnsi="仿宋" w:eastAsia="仿宋" w:cs="仿宋"/>
          <w:bCs/>
          <w:sz w:val="24"/>
          <w:szCs w:val="24"/>
        </w:rPr>
        <w:t>8.</w:t>
      </w:r>
      <w:r>
        <w:rPr>
          <w:rFonts w:hint="eastAsia" w:ascii="仿宋" w:hAnsi="仿宋" w:eastAsia="仿宋" w:cs="仿宋"/>
          <w:b/>
          <w:sz w:val="24"/>
          <w:szCs w:val="24"/>
        </w:rPr>
        <w:t>备品备件</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bCs/>
          <w:sz w:val="24"/>
          <w:szCs w:val="24"/>
        </w:rPr>
        <w:t>8.1</w:t>
      </w:r>
      <w:r>
        <w:rPr>
          <w:rFonts w:hint="eastAsia" w:ascii="仿宋" w:hAnsi="仿宋" w:eastAsia="仿宋" w:cs="仿宋"/>
          <w:sz w:val="24"/>
          <w:szCs w:val="24"/>
        </w:rPr>
        <w:t>供</w:t>
      </w:r>
      <w:r>
        <w:rPr>
          <w:rFonts w:hint="eastAsia" w:ascii="仿宋" w:hAnsi="仿宋" w:eastAsia="仿宋" w:cs="仿宋"/>
          <w:bCs/>
          <w:sz w:val="24"/>
          <w:szCs w:val="24"/>
        </w:rPr>
        <w:t>方可能被要</w:t>
      </w:r>
      <w:r>
        <w:rPr>
          <w:rFonts w:hint="eastAsia" w:ascii="仿宋" w:hAnsi="仿宋" w:eastAsia="仿宋" w:cs="仿宋"/>
          <w:sz w:val="24"/>
          <w:szCs w:val="24"/>
        </w:rPr>
        <w:t>求提供下列与备件有关的材料、通知和资料：</w:t>
      </w:r>
    </w:p>
    <w:p>
      <w:pPr>
        <w:spacing w:line="500" w:lineRule="exact"/>
        <w:ind w:left="567" w:leftChars="270"/>
        <w:jc w:val="left"/>
        <w:outlineLvl w:val="9"/>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招标人</w:t>
      </w:r>
      <w:r>
        <w:rPr>
          <w:rFonts w:hint="eastAsia" w:ascii="仿宋" w:hAnsi="仿宋" w:eastAsia="仿宋" w:cs="仿宋"/>
          <w:sz w:val="24"/>
          <w:szCs w:val="24"/>
        </w:rPr>
        <w:t>从供方选购备件，但前提条件是该选购并不能免除供方在合同保证期内所承担的义务；</w:t>
      </w:r>
    </w:p>
    <w:p>
      <w:pPr>
        <w:spacing w:line="500" w:lineRule="exact"/>
        <w:ind w:left="567" w:leftChars="270"/>
        <w:jc w:val="left"/>
        <w:outlineLvl w:val="9"/>
        <w:rPr>
          <w:rFonts w:hint="eastAsia" w:ascii="仿宋" w:hAnsi="仿宋" w:eastAsia="仿宋" w:cs="仿宋"/>
          <w:sz w:val="24"/>
          <w:szCs w:val="24"/>
        </w:rPr>
      </w:pPr>
      <w:r>
        <w:rPr>
          <w:rFonts w:hint="eastAsia" w:ascii="仿宋" w:hAnsi="仿宋" w:eastAsia="仿宋" w:cs="仿宋"/>
          <w:sz w:val="24"/>
          <w:szCs w:val="24"/>
        </w:rPr>
        <w:t>（2）在备件停止生产的情况下，供方应事先将要停止生产的计划通知买方有足够的时间</w:t>
      </w:r>
      <w:r>
        <w:rPr>
          <w:rFonts w:hint="eastAsia" w:ascii="仿宋" w:hAnsi="仿宋" w:eastAsia="仿宋" w:cs="仿宋"/>
          <w:sz w:val="24"/>
          <w:szCs w:val="24"/>
          <w:lang w:eastAsia="zh-CN"/>
        </w:rPr>
        <w:t>招标</w:t>
      </w:r>
      <w:r>
        <w:rPr>
          <w:rFonts w:hint="eastAsia" w:ascii="仿宋" w:hAnsi="仿宋" w:eastAsia="仿宋" w:cs="仿宋"/>
          <w:sz w:val="24"/>
          <w:szCs w:val="24"/>
        </w:rPr>
        <w:t>所需的备件；</w:t>
      </w:r>
    </w:p>
    <w:p>
      <w:pPr>
        <w:spacing w:line="500" w:lineRule="exact"/>
        <w:ind w:left="567" w:leftChars="270"/>
        <w:jc w:val="left"/>
        <w:outlineLvl w:val="9"/>
        <w:rPr>
          <w:rFonts w:hint="eastAsia" w:ascii="仿宋" w:hAnsi="仿宋" w:eastAsia="仿宋" w:cs="仿宋"/>
          <w:sz w:val="24"/>
          <w:szCs w:val="24"/>
        </w:rPr>
      </w:pPr>
      <w:r>
        <w:rPr>
          <w:rFonts w:hint="eastAsia" w:ascii="仿宋" w:hAnsi="仿宋" w:eastAsia="仿宋" w:cs="仿宋"/>
          <w:sz w:val="24"/>
          <w:szCs w:val="24"/>
        </w:rPr>
        <w:t>（3）在备件停止生产后，如果</w:t>
      </w:r>
      <w:r>
        <w:rPr>
          <w:rFonts w:hint="eastAsia" w:ascii="仿宋" w:hAnsi="仿宋" w:eastAsia="仿宋" w:cs="仿宋"/>
          <w:sz w:val="24"/>
          <w:szCs w:val="24"/>
          <w:lang w:eastAsia="zh-CN"/>
        </w:rPr>
        <w:t>招标人</w:t>
      </w:r>
      <w:r>
        <w:rPr>
          <w:rFonts w:hint="eastAsia" w:ascii="仿宋" w:hAnsi="仿宋" w:eastAsia="仿宋" w:cs="仿宋"/>
          <w:sz w:val="24"/>
          <w:szCs w:val="24"/>
        </w:rPr>
        <w:t>要求，供方应免费向</w:t>
      </w:r>
      <w:r>
        <w:rPr>
          <w:rFonts w:hint="eastAsia" w:ascii="仿宋" w:hAnsi="仿宋" w:eastAsia="仿宋" w:cs="仿宋"/>
          <w:sz w:val="24"/>
          <w:szCs w:val="24"/>
          <w:lang w:eastAsia="zh-CN"/>
        </w:rPr>
        <w:t>招标人</w:t>
      </w:r>
      <w:r>
        <w:rPr>
          <w:rFonts w:hint="eastAsia" w:ascii="仿宋" w:hAnsi="仿宋" w:eastAsia="仿宋" w:cs="仿宋"/>
          <w:sz w:val="24"/>
          <w:szCs w:val="24"/>
        </w:rPr>
        <w:t>提供备件的蓝图、图纸和规格。</w:t>
      </w:r>
    </w:p>
    <w:p>
      <w:pPr>
        <w:tabs>
          <w:tab w:val="left" w:pos="-540"/>
          <w:tab w:val="left" w:pos="0"/>
          <w:tab w:val="left" w:pos="420"/>
          <w:tab w:val="left" w:pos="840"/>
          <w:tab w:val="left" w:pos="1260"/>
          <w:tab w:val="left" w:pos="1680"/>
          <w:tab w:val="left" w:pos="2250"/>
        </w:tabs>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9、质量保证及售后服务</w:t>
      </w:r>
    </w:p>
    <w:p>
      <w:pPr>
        <w:tabs>
          <w:tab w:val="left" w:pos="-540"/>
          <w:tab w:val="left" w:pos="0"/>
          <w:tab w:val="left" w:pos="420"/>
          <w:tab w:val="left" w:pos="840"/>
          <w:tab w:val="left" w:pos="1260"/>
          <w:tab w:val="left" w:pos="1680"/>
          <w:tab w:val="left" w:pos="2250"/>
        </w:tabs>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（一）质量保证</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9.1供方保证所提供的货物是全新的、未使用过的，是完全符合合同规定的质量、规格和性能要求的。保证货物在正常使用和保养条件下，在其使用寿命内具有满意的性能。在质保期内供方免费提供货物正常使用情况下发生故障的维修服务和更换配件服务。在供方或制造商承诺的货物质量保证期内，供方对由于设计工艺或材料的缺陷而产生的故障负责；货物无质保期的，供方在两年内对由于设计工艺或材料的缺陷而产生的故障负责。</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9.2在质保期内或货物无质保期的则在两年内，如果货物的数量、质量或规格与合同不符，或证实货物有缺陷的，</w:t>
      </w:r>
      <w:r>
        <w:rPr>
          <w:rFonts w:hint="eastAsia" w:ascii="仿宋" w:hAnsi="仿宋" w:eastAsia="仿宋" w:cs="仿宋"/>
          <w:sz w:val="24"/>
          <w:szCs w:val="24"/>
          <w:lang w:eastAsia="zh-CN"/>
        </w:rPr>
        <w:t>招标</w:t>
      </w:r>
      <w:r>
        <w:rPr>
          <w:rFonts w:hint="eastAsia" w:ascii="仿宋" w:hAnsi="仿宋" w:eastAsia="仿宋" w:cs="仿宋"/>
          <w:sz w:val="24"/>
          <w:szCs w:val="24"/>
        </w:rPr>
        <w:t>人可尽快以书面形式向供方提出本保证下的索赔。</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9.3供方在收到索赔通知后十日内须免费更换有缺陷的货物或部件。</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9.4供方在收到索赔通知后十日内没有弥补缺陷，</w:t>
      </w:r>
      <w:r>
        <w:rPr>
          <w:rFonts w:hint="eastAsia" w:ascii="仿宋" w:hAnsi="仿宋" w:eastAsia="仿宋" w:cs="仿宋"/>
          <w:sz w:val="24"/>
          <w:szCs w:val="24"/>
          <w:lang w:eastAsia="zh-CN"/>
        </w:rPr>
        <w:t>招标</w:t>
      </w:r>
      <w:r>
        <w:rPr>
          <w:rFonts w:hint="eastAsia" w:ascii="仿宋" w:hAnsi="仿宋" w:eastAsia="仿宋" w:cs="仿宋"/>
          <w:sz w:val="24"/>
          <w:szCs w:val="24"/>
        </w:rPr>
        <w:t>人可采取必要的补救措施，其风险和费用将由供方承担，</w:t>
      </w:r>
      <w:r>
        <w:rPr>
          <w:rFonts w:hint="eastAsia" w:ascii="仿宋" w:hAnsi="仿宋" w:eastAsia="仿宋" w:cs="仿宋"/>
          <w:sz w:val="24"/>
          <w:szCs w:val="24"/>
          <w:lang w:eastAsia="zh-CN"/>
        </w:rPr>
        <w:t>招标</w:t>
      </w:r>
      <w:r>
        <w:rPr>
          <w:rFonts w:hint="eastAsia" w:ascii="仿宋" w:hAnsi="仿宋" w:eastAsia="仿宋" w:cs="仿宋"/>
          <w:sz w:val="24"/>
          <w:szCs w:val="24"/>
        </w:rPr>
        <w:t>人根据合同规定向供方行使的其它权利不受影响。</w:t>
      </w:r>
    </w:p>
    <w:p>
      <w:pPr>
        <w:tabs>
          <w:tab w:val="left" w:pos="-540"/>
          <w:tab w:val="left" w:pos="0"/>
          <w:tab w:val="left" w:pos="420"/>
          <w:tab w:val="left" w:pos="840"/>
          <w:tab w:val="left" w:pos="1260"/>
          <w:tab w:val="left" w:pos="1680"/>
          <w:tab w:val="left" w:pos="2250"/>
        </w:tabs>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(二)质量保证期后服务</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9.5 质保期满后，若有零部件出现故障，经权威部门鉴定属于寿命异常问题（明显短于该零部件正常寿命时），则由供方负责免费更换及维修。</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9.6 质保期满后，应</w:t>
      </w:r>
      <w:r>
        <w:rPr>
          <w:rFonts w:hint="eastAsia" w:ascii="仿宋" w:hAnsi="仿宋" w:eastAsia="仿宋" w:cs="仿宋"/>
          <w:sz w:val="24"/>
          <w:szCs w:val="24"/>
          <w:lang w:eastAsia="zh-CN"/>
        </w:rPr>
        <w:t>招标人</w:t>
      </w:r>
      <w:r>
        <w:rPr>
          <w:rFonts w:hint="eastAsia" w:ascii="仿宋" w:hAnsi="仿宋" w:eastAsia="仿宋" w:cs="仿宋"/>
          <w:sz w:val="24"/>
          <w:szCs w:val="24"/>
        </w:rPr>
        <w:t>要求，供方应按投标时的价格与</w:t>
      </w:r>
      <w:r>
        <w:rPr>
          <w:rFonts w:hint="eastAsia" w:ascii="仿宋" w:hAnsi="仿宋" w:eastAsia="仿宋" w:cs="仿宋"/>
          <w:sz w:val="24"/>
          <w:szCs w:val="24"/>
          <w:lang w:eastAsia="zh-CN"/>
        </w:rPr>
        <w:t>招标人</w:t>
      </w:r>
      <w:r>
        <w:rPr>
          <w:rFonts w:hint="eastAsia" w:ascii="仿宋" w:hAnsi="仿宋" w:eastAsia="仿宋" w:cs="仿宋"/>
          <w:sz w:val="24"/>
          <w:szCs w:val="24"/>
        </w:rPr>
        <w:t>签订定期维修保养合同及提供</w:t>
      </w:r>
      <w:r>
        <w:rPr>
          <w:rFonts w:hint="eastAsia" w:ascii="仿宋" w:hAnsi="仿宋" w:eastAsia="仿宋" w:cs="仿宋"/>
          <w:sz w:val="24"/>
          <w:szCs w:val="24"/>
          <w:lang w:eastAsia="zh-CN"/>
        </w:rPr>
        <w:t>招标人</w:t>
      </w:r>
      <w:r>
        <w:rPr>
          <w:rFonts w:hint="eastAsia" w:ascii="仿宋" w:hAnsi="仿宋" w:eastAsia="仿宋" w:cs="仿宋"/>
          <w:sz w:val="24"/>
          <w:szCs w:val="24"/>
        </w:rPr>
        <w:t>所需零配件，若投标时的价格高于市场价，则按市场价与与</w:t>
      </w:r>
      <w:r>
        <w:rPr>
          <w:rFonts w:hint="eastAsia" w:ascii="仿宋" w:hAnsi="仿宋" w:eastAsia="仿宋" w:cs="仿宋"/>
          <w:sz w:val="24"/>
          <w:szCs w:val="24"/>
          <w:lang w:eastAsia="zh-CN"/>
        </w:rPr>
        <w:t>招标人</w:t>
      </w:r>
      <w:r>
        <w:rPr>
          <w:rFonts w:hint="eastAsia" w:ascii="仿宋" w:hAnsi="仿宋" w:eastAsia="仿宋" w:cs="仿宋"/>
          <w:sz w:val="24"/>
          <w:szCs w:val="24"/>
        </w:rPr>
        <w:t>签订定期维修保养合同及提供</w:t>
      </w:r>
      <w:r>
        <w:rPr>
          <w:rFonts w:hint="eastAsia" w:ascii="仿宋" w:hAnsi="仿宋" w:eastAsia="仿宋" w:cs="仿宋"/>
          <w:sz w:val="24"/>
          <w:szCs w:val="24"/>
          <w:lang w:eastAsia="zh-CN"/>
        </w:rPr>
        <w:t>招标人</w:t>
      </w:r>
      <w:r>
        <w:rPr>
          <w:rFonts w:hint="eastAsia" w:ascii="仿宋" w:hAnsi="仿宋" w:eastAsia="仿宋" w:cs="仿宋"/>
          <w:sz w:val="24"/>
          <w:szCs w:val="24"/>
        </w:rPr>
        <w:t>所需零配件。</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9.7 乙方交货后，若设备发生故障，乙方应在甲方报修后</w:t>
      </w:r>
      <w:r>
        <w:rPr>
          <w:rFonts w:hint="eastAsia" w:ascii="仿宋" w:hAnsi="仿宋" w:eastAsia="仿宋" w:cs="仿宋"/>
          <w:sz w:val="24"/>
          <w:szCs w:val="24"/>
          <w:lang w:val="en-US" w:eastAsia="zh-CN"/>
        </w:rPr>
        <w:t>按承诺时间</w:t>
      </w:r>
      <w:r>
        <w:rPr>
          <w:rFonts w:hint="eastAsia" w:ascii="仿宋" w:hAnsi="仿宋" w:eastAsia="仿宋" w:cs="仿宋"/>
          <w:sz w:val="24"/>
          <w:szCs w:val="24"/>
        </w:rPr>
        <w:t>到达。</w:t>
      </w:r>
    </w:p>
    <w:p>
      <w:pPr>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10．检验</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10.1在交货前，供方应对货物的质量、规格、性能、数量等进行详细全面的检验，并出具一份证明货物符合合同规定要求的检验报告。检验报告是付款必要的文件组成部分，但不作为对有关质量、规格、数量的最终检验。</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10.2货物交付后，</w:t>
      </w:r>
      <w:r>
        <w:rPr>
          <w:rFonts w:hint="eastAsia" w:ascii="仿宋" w:hAnsi="仿宋" w:eastAsia="仿宋" w:cs="仿宋"/>
          <w:sz w:val="24"/>
          <w:szCs w:val="24"/>
          <w:lang w:eastAsia="zh-CN"/>
        </w:rPr>
        <w:t>招标</w:t>
      </w:r>
      <w:r>
        <w:rPr>
          <w:rFonts w:hint="eastAsia" w:ascii="仿宋" w:hAnsi="仿宋" w:eastAsia="仿宋" w:cs="仿宋"/>
          <w:sz w:val="24"/>
          <w:szCs w:val="24"/>
        </w:rPr>
        <w:t>人申请有关部门对货物的质量、数量等进行检验并出具检验证书。</w:t>
      </w:r>
    </w:p>
    <w:p>
      <w:pPr>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11．索赔</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bCs/>
          <w:sz w:val="24"/>
          <w:szCs w:val="24"/>
        </w:rPr>
        <w:t>1</w:t>
      </w:r>
      <w:r>
        <w:rPr>
          <w:rFonts w:hint="eastAsia" w:ascii="仿宋" w:hAnsi="仿宋" w:eastAsia="仿宋" w:cs="仿宋"/>
          <w:sz w:val="24"/>
          <w:szCs w:val="24"/>
        </w:rPr>
        <w:t>1.1</w:t>
      </w:r>
      <w:r>
        <w:rPr>
          <w:rFonts w:hint="eastAsia" w:ascii="仿宋" w:hAnsi="仿宋" w:eastAsia="仿宋" w:cs="仿宋"/>
          <w:sz w:val="24"/>
          <w:szCs w:val="24"/>
          <w:lang w:eastAsia="zh-CN"/>
        </w:rPr>
        <w:t>招标</w:t>
      </w:r>
      <w:r>
        <w:rPr>
          <w:rFonts w:hint="eastAsia" w:ascii="仿宋" w:hAnsi="仿宋" w:eastAsia="仿宋" w:cs="仿宋"/>
          <w:sz w:val="24"/>
          <w:szCs w:val="24"/>
        </w:rPr>
        <w:t>人有权根据有关部门出具的检验证书向供方提出索赔。</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11.2在合同条款第8条规定的质保期内，如果供方对差异负有责任而</w:t>
      </w:r>
      <w:r>
        <w:rPr>
          <w:rFonts w:hint="eastAsia" w:ascii="仿宋" w:hAnsi="仿宋" w:eastAsia="仿宋" w:cs="仿宋"/>
          <w:sz w:val="24"/>
          <w:szCs w:val="24"/>
          <w:lang w:eastAsia="zh-CN"/>
        </w:rPr>
        <w:t>招标</w:t>
      </w:r>
      <w:r>
        <w:rPr>
          <w:rFonts w:hint="eastAsia" w:ascii="仿宋" w:hAnsi="仿宋" w:eastAsia="仿宋" w:cs="仿宋"/>
          <w:sz w:val="24"/>
          <w:szCs w:val="24"/>
        </w:rPr>
        <w:t>人提出索赔，供方应按照</w:t>
      </w:r>
      <w:r>
        <w:rPr>
          <w:rFonts w:hint="eastAsia" w:ascii="仿宋" w:hAnsi="仿宋" w:eastAsia="仿宋" w:cs="仿宋"/>
          <w:sz w:val="24"/>
          <w:szCs w:val="24"/>
          <w:lang w:eastAsia="zh-CN"/>
        </w:rPr>
        <w:t>招标</w:t>
      </w:r>
      <w:r>
        <w:rPr>
          <w:rFonts w:hint="eastAsia" w:ascii="仿宋" w:hAnsi="仿宋" w:eastAsia="仿宋" w:cs="仿宋"/>
          <w:sz w:val="24"/>
          <w:szCs w:val="24"/>
        </w:rPr>
        <w:t>人的损失程度进行赔偿。</w:t>
      </w:r>
    </w:p>
    <w:p>
      <w:pPr>
        <w:pStyle w:val="5"/>
        <w:spacing w:line="500" w:lineRule="exact"/>
        <w:ind w:firstLine="0" w:firstLineChars="0"/>
        <w:jc w:val="left"/>
        <w:outlineLvl w:val="9"/>
        <w:rPr>
          <w:rFonts w:hint="eastAsia" w:ascii="仿宋" w:hAnsi="仿宋" w:eastAsia="仿宋" w:cs="仿宋"/>
          <w:b/>
          <w:sz w:val="24"/>
          <w:szCs w:val="24"/>
        </w:rPr>
      </w:pPr>
      <w:r>
        <w:rPr>
          <w:rFonts w:hint="eastAsia" w:ascii="仿宋" w:hAnsi="仿宋" w:eastAsia="仿宋" w:cs="仿宋"/>
          <w:b/>
          <w:sz w:val="24"/>
          <w:szCs w:val="24"/>
        </w:rPr>
        <w:t>12．</w:t>
      </w:r>
      <w:r>
        <w:rPr>
          <w:rFonts w:hint="eastAsia" w:ascii="仿宋" w:hAnsi="仿宋" w:eastAsia="仿宋" w:cs="仿宋"/>
          <w:b/>
          <w:bCs/>
          <w:sz w:val="24"/>
          <w:szCs w:val="24"/>
        </w:rPr>
        <w:t>供</w:t>
      </w:r>
      <w:r>
        <w:rPr>
          <w:rFonts w:hint="eastAsia" w:ascii="仿宋" w:hAnsi="仿宋" w:eastAsia="仿宋" w:cs="仿宋"/>
          <w:b/>
          <w:sz w:val="24"/>
          <w:szCs w:val="24"/>
        </w:rPr>
        <w:t>方履约延误</w:t>
      </w:r>
    </w:p>
    <w:p>
      <w:pPr>
        <w:spacing w:line="500" w:lineRule="exact"/>
        <w:ind w:left="566" w:hanging="484" w:hangingChars="202"/>
        <w:jc w:val="left"/>
        <w:outlineLvl w:val="9"/>
        <w:rPr>
          <w:rFonts w:hint="eastAsia" w:ascii="仿宋" w:hAnsi="仿宋" w:eastAsia="仿宋" w:cs="仿宋"/>
          <w:bCs/>
          <w:sz w:val="24"/>
          <w:szCs w:val="24"/>
        </w:rPr>
      </w:pPr>
      <w:r>
        <w:rPr>
          <w:rFonts w:hint="eastAsia" w:ascii="仿宋" w:hAnsi="仿宋" w:eastAsia="仿宋" w:cs="仿宋"/>
          <w:bCs/>
          <w:sz w:val="24"/>
          <w:szCs w:val="24"/>
        </w:rPr>
        <w:t>12.1</w:t>
      </w:r>
      <w:r>
        <w:rPr>
          <w:rFonts w:hint="eastAsia" w:ascii="仿宋" w:hAnsi="仿宋" w:eastAsia="仿宋" w:cs="仿宋"/>
          <w:sz w:val="24"/>
          <w:szCs w:val="24"/>
        </w:rPr>
        <w:t>供</w:t>
      </w:r>
      <w:r>
        <w:rPr>
          <w:rFonts w:hint="eastAsia" w:ascii="仿宋" w:hAnsi="仿宋" w:eastAsia="仿宋" w:cs="仿宋"/>
          <w:bCs/>
          <w:sz w:val="24"/>
          <w:szCs w:val="24"/>
        </w:rPr>
        <w:t>方应</w:t>
      </w:r>
      <w:r>
        <w:rPr>
          <w:rFonts w:hint="eastAsia" w:ascii="仿宋" w:hAnsi="仿宋" w:eastAsia="仿宋" w:cs="仿宋"/>
          <w:sz w:val="24"/>
          <w:szCs w:val="24"/>
        </w:rPr>
        <w:t>按规定</w:t>
      </w:r>
      <w:r>
        <w:rPr>
          <w:rFonts w:hint="eastAsia" w:ascii="仿宋" w:hAnsi="仿宋" w:eastAsia="仿宋" w:cs="仿宋"/>
          <w:bCs/>
          <w:sz w:val="24"/>
          <w:szCs w:val="24"/>
        </w:rPr>
        <w:t>的时间交货和提供服务。</w:t>
      </w:r>
    </w:p>
    <w:p>
      <w:pPr>
        <w:pStyle w:val="5"/>
        <w:spacing w:line="500" w:lineRule="exact"/>
        <w:ind w:left="720" w:hanging="616" w:hangingChars="257"/>
        <w:jc w:val="left"/>
        <w:outlineLvl w:val="9"/>
        <w:rPr>
          <w:rFonts w:hint="eastAsia" w:ascii="仿宋" w:hAnsi="仿宋" w:eastAsia="仿宋" w:cs="仿宋"/>
          <w:sz w:val="24"/>
          <w:szCs w:val="24"/>
        </w:rPr>
      </w:pPr>
      <w:r>
        <w:rPr>
          <w:rFonts w:hint="eastAsia" w:ascii="仿宋" w:hAnsi="仿宋" w:eastAsia="仿宋" w:cs="仿宋"/>
          <w:bCs/>
          <w:sz w:val="24"/>
          <w:szCs w:val="24"/>
        </w:rPr>
        <w:t>12.2如</w:t>
      </w:r>
      <w:r>
        <w:rPr>
          <w:rFonts w:hint="eastAsia" w:ascii="仿宋" w:hAnsi="仿宋" w:eastAsia="仿宋" w:cs="仿宋"/>
          <w:sz w:val="24"/>
          <w:szCs w:val="24"/>
        </w:rPr>
        <w:t>供方无正当理由而拖延交货，</w:t>
      </w:r>
      <w:r>
        <w:rPr>
          <w:rFonts w:hint="eastAsia" w:ascii="仿宋" w:hAnsi="仿宋" w:eastAsia="仿宋" w:cs="仿宋"/>
          <w:sz w:val="24"/>
          <w:szCs w:val="24"/>
          <w:lang w:eastAsia="zh-CN"/>
        </w:rPr>
        <w:t>招标</w:t>
      </w:r>
      <w:r>
        <w:rPr>
          <w:rFonts w:hint="eastAsia" w:ascii="仿宋" w:hAnsi="仿宋" w:eastAsia="仿宋" w:cs="仿宋"/>
          <w:sz w:val="24"/>
          <w:szCs w:val="24"/>
        </w:rPr>
        <w:t>人将从货款中扣除误期赔偿费而不影响合同项下的其他补救方法，赔偿费按每周迟交货物交货价或未提供服务费用的百分之一（1%）计收，直至交货或提供服务为止。误期赔偿费的最高限额不超过误期货物或服务合同价的百分之五（5%）。一周按七（7）天计算，不足七（7）天按一周计算。一旦达到误期赔偿费的最高限额，</w:t>
      </w:r>
      <w:r>
        <w:rPr>
          <w:rFonts w:hint="eastAsia" w:ascii="仿宋" w:hAnsi="仿宋" w:eastAsia="仿宋" w:cs="仿宋"/>
          <w:sz w:val="24"/>
          <w:szCs w:val="24"/>
          <w:lang w:eastAsia="zh-CN"/>
        </w:rPr>
        <w:t>招标</w:t>
      </w:r>
      <w:r>
        <w:rPr>
          <w:rFonts w:hint="eastAsia" w:ascii="仿宋" w:hAnsi="仿宋" w:eastAsia="仿宋" w:cs="仿宋"/>
          <w:sz w:val="24"/>
          <w:szCs w:val="24"/>
        </w:rPr>
        <w:t>人有权终止合同。</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bCs/>
          <w:sz w:val="24"/>
          <w:szCs w:val="24"/>
        </w:rPr>
        <w:t>12.3在履行</w:t>
      </w:r>
      <w:r>
        <w:rPr>
          <w:rFonts w:hint="eastAsia" w:ascii="仿宋" w:hAnsi="仿宋" w:eastAsia="仿宋" w:cs="仿宋"/>
          <w:sz w:val="24"/>
          <w:szCs w:val="24"/>
        </w:rPr>
        <w:t>合同过程中，如果供方遇到可能妨碍按时交货和提供服务的情况时，应及时以书面形式将拖延的事实、可能拖延的期限和理由通知</w:t>
      </w:r>
      <w:r>
        <w:rPr>
          <w:rFonts w:hint="eastAsia" w:ascii="仿宋" w:hAnsi="仿宋" w:eastAsia="仿宋" w:cs="仿宋"/>
          <w:sz w:val="24"/>
          <w:szCs w:val="24"/>
          <w:lang w:eastAsia="zh-CN"/>
        </w:rPr>
        <w:t>招标</w:t>
      </w:r>
      <w:r>
        <w:rPr>
          <w:rFonts w:hint="eastAsia" w:ascii="仿宋" w:hAnsi="仿宋" w:eastAsia="仿宋" w:cs="仿宋"/>
          <w:sz w:val="24"/>
          <w:szCs w:val="24"/>
        </w:rPr>
        <w:t>人。</w:t>
      </w:r>
      <w:r>
        <w:rPr>
          <w:rFonts w:hint="eastAsia" w:ascii="仿宋" w:hAnsi="仿宋" w:eastAsia="仿宋" w:cs="仿宋"/>
          <w:sz w:val="24"/>
          <w:szCs w:val="24"/>
          <w:lang w:eastAsia="zh-CN"/>
        </w:rPr>
        <w:t>招标</w:t>
      </w:r>
      <w:r>
        <w:rPr>
          <w:rFonts w:hint="eastAsia" w:ascii="仿宋" w:hAnsi="仿宋" w:eastAsia="仿宋" w:cs="仿宋"/>
          <w:sz w:val="24"/>
          <w:szCs w:val="24"/>
        </w:rPr>
        <w:t>人在收到通知后，要尽快对情况进行评价，并确定是否通过修改合同酌情延长交货时间以及是否收取误期赔偿费。延期应通过修改合同的方式由双方认可。</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12.4供方交付的货物不符合磋商文件、响应文件和本合同规定的，</w:t>
      </w:r>
      <w:r>
        <w:rPr>
          <w:rFonts w:hint="eastAsia" w:ascii="仿宋" w:hAnsi="仿宋" w:eastAsia="仿宋" w:cs="仿宋"/>
          <w:sz w:val="24"/>
          <w:szCs w:val="24"/>
          <w:lang w:eastAsia="zh-CN"/>
        </w:rPr>
        <w:t>招标人</w:t>
      </w:r>
      <w:r>
        <w:rPr>
          <w:rFonts w:hint="eastAsia" w:ascii="仿宋" w:hAnsi="仿宋" w:eastAsia="仿宋" w:cs="仿宋"/>
          <w:sz w:val="24"/>
          <w:szCs w:val="24"/>
        </w:rPr>
        <w:t>有权拒收，并且供方需向</w:t>
      </w:r>
      <w:r>
        <w:rPr>
          <w:rFonts w:hint="eastAsia" w:ascii="仿宋" w:hAnsi="仿宋" w:eastAsia="仿宋" w:cs="仿宋"/>
          <w:sz w:val="24"/>
          <w:szCs w:val="24"/>
          <w:lang w:eastAsia="zh-CN"/>
        </w:rPr>
        <w:t>招标人</w:t>
      </w:r>
      <w:r>
        <w:rPr>
          <w:rFonts w:hint="eastAsia" w:ascii="仿宋" w:hAnsi="仿宋" w:eastAsia="仿宋" w:cs="仿宋"/>
          <w:sz w:val="24"/>
          <w:szCs w:val="24"/>
        </w:rPr>
        <w:t>支付本合同总价10%的违约金。</w:t>
      </w:r>
    </w:p>
    <w:p>
      <w:pPr>
        <w:pStyle w:val="5"/>
        <w:spacing w:line="500" w:lineRule="exact"/>
        <w:ind w:firstLine="0" w:firstLineChars="0"/>
        <w:jc w:val="left"/>
        <w:outlineLvl w:val="9"/>
        <w:rPr>
          <w:rFonts w:hint="eastAsia" w:ascii="仿宋" w:hAnsi="仿宋" w:eastAsia="仿宋" w:cs="仿宋"/>
          <w:b/>
          <w:sz w:val="24"/>
          <w:szCs w:val="24"/>
        </w:rPr>
      </w:pPr>
      <w:r>
        <w:rPr>
          <w:rFonts w:hint="eastAsia" w:ascii="仿宋" w:hAnsi="仿宋" w:eastAsia="仿宋" w:cs="仿宋"/>
          <w:b/>
          <w:sz w:val="24"/>
          <w:szCs w:val="24"/>
        </w:rPr>
        <w:t>13．不可抗力</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bCs/>
          <w:sz w:val="24"/>
          <w:szCs w:val="24"/>
        </w:rPr>
        <w:t>13.1如果双</w:t>
      </w:r>
      <w:r>
        <w:rPr>
          <w:rFonts w:hint="eastAsia" w:ascii="仿宋" w:hAnsi="仿宋" w:eastAsia="仿宋" w:cs="仿宋"/>
          <w:sz w:val="24"/>
          <w:szCs w:val="24"/>
        </w:rPr>
        <w:t>方任何一方由于经双方认可属于不可抗力的事故，致使影响合同履行时，履行合同的期限予以延长，延长的期限应相当于事故所影响的时间。不可抗力事件是指买供双方在缔结合同时所不能预见、并且它的发生及其后果是无法避免及无法克服的事件，比如战争、严重火灾、洪水、台风、地震等。</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13.2受事故影响的一方应在不可抗力发生后尽快以传真、电报通知另一方，并在事故发生后14天内，将有关部门出具的证明文件用特快专递或挂号信寄给另一方。如果不可抗力影响时间延续90天以上时，双方可通过友好协商在合理的时间内达成进一步履行或解除合同的协议。</w:t>
      </w:r>
    </w:p>
    <w:p>
      <w:pPr>
        <w:pStyle w:val="5"/>
        <w:spacing w:line="500" w:lineRule="exact"/>
        <w:ind w:firstLine="0" w:firstLineChars="0"/>
        <w:jc w:val="left"/>
        <w:outlineLvl w:val="9"/>
        <w:rPr>
          <w:rFonts w:hint="eastAsia" w:ascii="仿宋" w:hAnsi="仿宋" w:eastAsia="仿宋" w:cs="仿宋"/>
          <w:b/>
          <w:sz w:val="24"/>
          <w:szCs w:val="24"/>
        </w:rPr>
      </w:pPr>
      <w:r>
        <w:rPr>
          <w:rFonts w:hint="eastAsia" w:ascii="仿宋" w:hAnsi="仿宋" w:eastAsia="仿宋" w:cs="仿宋"/>
          <w:b/>
          <w:sz w:val="24"/>
          <w:szCs w:val="24"/>
        </w:rPr>
        <w:t>14．税费</w:t>
      </w:r>
    </w:p>
    <w:p>
      <w:pPr>
        <w:spacing w:line="500" w:lineRule="exact"/>
        <w:ind w:left="566" w:hanging="484" w:hangingChars="202"/>
        <w:jc w:val="left"/>
        <w:outlineLvl w:val="9"/>
        <w:rPr>
          <w:rFonts w:hint="eastAsia" w:ascii="仿宋" w:hAnsi="仿宋" w:eastAsia="仿宋" w:cs="仿宋"/>
          <w:bCs/>
          <w:sz w:val="24"/>
          <w:szCs w:val="24"/>
        </w:rPr>
      </w:pPr>
      <w:r>
        <w:rPr>
          <w:rFonts w:hint="eastAsia" w:ascii="仿宋" w:hAnsi="仿宋" w:eastAsia="仿宋" w:cs="仿宋"/>
          <w:bCs/>
          <w:sz w:val="24"/>
          <w:szCs w:val="24"/>
        </w:rPr>
        <w:t>14.1政府根据现行税法对</w:t>
      </w:r>
      <w:r>
        <w:rPr>
          <w:rFonts w:hint="eastAsia" w:ascii="仿宋" w:hAnsi="仿宋" w:eastAsia="仿宋" w:cs="仿宋"/>
          <w:sz w:val="24"/>
          <w:szCs w:val="24"/>
        </w:rPr>
        <w:t>供</w:t>
      </w:r>
      <w:r>
        <w:rPr>
          <w:rFonts w:hint="eastAsia" w:ascii="仿宋" w:hAnsi="仿宋" w:eastAsia="仿宋" w:cs="仿宋"/>
          <w:bCs/>
          <w:sz w:val="24"/>
          <w:szCs w:val="24"/>
        </w:rPr>
        <w:t>方征收的与本合同有关的一切税费均由</w:t>
      </w:r>
      <w:r>
        <w:rPr>
          <w:rFonts w:hint="eastAsia" w:ascii="仿宋" w:hAnsi="仿宋" w:eastAsia="仿宋" w:cs="仿宋"/>
          <w:sz w:val="24"/>
          <w:szCs w:val="24"/>
        </w:rPr>
        <w:t>供</w:t>
      </w:r>
      <w:r>
        <w:rPr>
          <w:rFonts w:hint="eastAsia" w:ascii="仿宋" w:hAnsi="仿宋" w:eastAsia="仿宋" w:cs="仿宋"/>
          <w:bCs/>
          <w:sz w:val="24"/>
          <w:szCs w:val="24"/>
        </w:rPr>
        <w:t>方负担。</w:t>
      </w:r>
    </w:p>
    <w:p>
      <w:pPr>
        <w:pStyle w:val="5"/>
        <w:spacing w:line="500" w:lineRule="exact"/>
        <w:ind w:firstLine="0" w:firstLineChars="0"/>
        <w:jc w:val="left"/>
        <w:outlineLvl w:val="9"/>
        <w:rPr>
          <w:rFonts w:hint="eastAsia" w:ascii="仿宋" w:hAnsi="仿宋" w:eastAsia="仿宋" w:cs="仿宋"/>
          <w:b/>
          <w:sz w:val="24"/>
          <w:szCs w:val="24"/>
        </w:rPr>
      </w:pPr>
      <w:r>
        <w:rPr>
          <w:rFonts w:hint="eastAsia" w:ascii="仿宋" w:hAnsi="仿宋" w:eastAsia="仿宋" w:cs="仿宋"/>
          <w:b/>
          <w:sz w:val="24"/>
          <w:szCs w:val="24"/>
        </w:rPr>
        <w:t>15．违约终止合同</w:t>
      </w:r>
    </w:p>
    <w:p>
      <w:pPr>
        <w:pStyle w:val="5"/>
        <w:spacing w:line="500" w:lineRule="exact"/>
        <w:ind w:left="720" w:hanging="616" w:hangingChars="257"/>
        <w:jc w:val="left"/>
        <w:outlineLvl w:val="9"/>
        <w:rPr>
          <w:rFonts w:hint="eastAsia" w:ascii="仿宋" w:hAnsi="仿宋" w:eastAsia="仿宋" w:cs="仿宋"/>
          <w:bCs/>
          <w:sz w:val="24"/>
          <w:szCs w:val="24"/>
        </w:rPr>
      </w:pPr>
      <w:r>
        <w:rPr>
          <w:rFonts w:hint="eastAsia" w:ascii="仿宋" w:hAnsi="仿宋" w:eastAsia="仿宋" w:cs="仿宋"/>
          <w:bCs/>
          <w:sz w:val="24"/>
          <w:szCs w:val="24"/>
        </w:rPr>
        <w:t>15.1出现下</w:t>
      </w:r>
      <w:r>
        <w:rPr>
          <w:rFonts w:hint="eastAsia" w:ascii="仿宋" w:hAnsi="仿宋" w:eastAsia="仿宋" w:cs="仿宋"/>
          <w:sz w:val="24"/>
          <w:szCs w:val="24"/>
        </w:rPr>
        <w:t>列情况之一，</w:t>
      </w:r>
      <w:r>
        <w:rPr>
          <w:rFonts w:hint="eastAsia" w:ascii="仿宋" w:hAnsi="仿宋" w:eastAsia="仿宋" w:cs="仿宋"/>
          <w:sz w:val="24"/>
          <w:szCs w:val="24"/>
          <w:lang w:eastAsia="zh-CN"/>
        </w:rPr>
        <w:t>招标</w:t>
      </w:r>
      <w:r>
        <w:rPr>
          <w:rFonts w:hint="eastAsia" w:ascii="仿宋" w:hAnsi="仿宋" w:eastAsia="仿宋" w:cs="仿宋"/>
          <w:sz w:val="24"/>
          <w:szCs w:val="24"/>
        </w:rPr>
        <w:t>人在对供方违约而采取的任何补救措施不受影响的情况下，可向供方发出终止部分或全部合同的书面通知书。</w:t>
      </w:r>
    </w:p>
    <w:p>
      <w:pPr>
        <w:pStyle w:val="5"/>
        <w:tabs>
          <w:tab w:val="left" w:pos="3210"/>
        </w:tabs>
        <w:spacing w:line="500" w:lineRule="exact"/>
        <w:ind w:left="708" w:leftChars="337" w:firstLine="1" w:firstLineChars="0"/>
        <w:jc w:val="left"/>
        <w:outlineLvl w:val="9"/>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bCs/>
          <w:sz w:val="24"/>
          <w:szCs w:val="24"/>
        </w:rPr>
        <w:t>如果</w:t>
      </w:r>
      <w:r>
        <w:rPr>
          <w:rFonts w:hint="eastAsia" w:ascii="仿宋" w:hAnsi="仿宋" w:eastAsia="仿宋" w:cs="仿宋"/>
          <w:sz w:val="24"/>
          <w:szCs w:val="24"/>
        </w:rPr>
        <w:t>供方未能按合同规定的期限或</w:t>
      </w:r>
      <w:r>
        <w:rPr>
          <w:rFonts w:hint="eastAsia" w:ascii="仿宋" w:hAnsi="仿宋" w:eastAsia="仿宋" w:cs="仿宋"/>
          <w:sz w:val="24"/>
          <w:szCs w:val="24"/>
          <w:lang w:eastAsia="zh-CN"/>
        </w:rPr>
        <w:t>招标</w:t>
      </w:r>
      <w:r>
        <w:rPr>
          <w:rFonts w:hint="eastAsia" w:ascii="仿宋" w:hAnsi="仿宋" w:eastAsia="仿宋" w:cs="仿宋"/>
          <w:sz w:val="24"/>
          <w:szCs w:val="24"/>
        </w:rPr>
        <w:t>人同意延长的限期内提供部分或全部货物（服务）、完成工程施工；</w:t>
      </w:r>
    </w:p>
    <w:p>
      <w:pPr>
        <w:pStyle w:val="5"/>
        <w:tabs>
          <w:tab w:val="left" w:pos="3210"/>
        </w:tabs>
        <w:spacing w:line="500" w:lineRule="exact"/>
        <w:ind w:left="708" w:leftChars="337" w:firstLine="1" w:firstLineChars="0"/>
        <w:jc w:val="left"/>
        <w:outlineLvl w:val="9"/>
        <w:rPr>
          <w:rFonts w:hint="eastAsia" w:ascii="仿宋" w:hAnsi="仿宋" w:eastAsia="仿宋" w:cs="仿宋"/>
          <w:sz w:val="24"/>
          <w:szCs w:val="24"/>
        </w:rPr>
      </w:pPr>
      <w:r>
        <w:rPr>
          <w:rFonts w:hint="eastAsia" w:ascii="仿宋" w:hAnsi="仿宋" w:eastAsia="仿宋" w:cs="仿宋"/>
          <w:sz w:val="24"/>
          <w:szCs w:val="24"/>
        </w:rPr>
        <w:t>（2）供方在收到</w:t>
      </w:r>
      <w:r>
        <w:rPr>
          <w:rFonts w:hint="eastAsia" w:ascii="仿宋" w:hAnsi="仿宋" w:eastAsia="仿宋" w:cs="仿宋"/>
          <w:sz w:val="24"/>
          <w:szCs w:val="24"/>
          <w:lang w:eastAsia="zh-CN"/>
        </w:rPr>
        <w:t>招标</w:t>
      </w:r>
      <w:r>
        <w:rPr>
          <w:rFonts w:hint="eastAsia" w:ascii="仿宋" w:hAnsi="仿宋" w:eastAsia="仿宋" w:cs="仿宋"/>
          <w:sz w:val="24"/>
          <w:szCs w:val="24"/>
        </w:rPr>
        <w:t>人发出的违约通知后20天内，或经</w:t>
      </w:r>
      <w:r>
        <w:rPr>
          <w:rFonts w:hint="eastAsia" w:ascii="仿宋" w:hAnsi="仿宋" w:eastAsia="仿宋" w:cs="仿宋"/>
          <w:sz w:val="24"/>
          <w:szCs w:val="24"/>
          <w:lang w:eastAsia="zh-CN"/>
        </w:rPr>
        <w:t>招标</w:t>
      </w:r>
      <w:r>
        <w:rPr>
          <w:rFonts w:hint="eastAsia" w:ascii="仿宋" w:hAnsi="仿宋" w:eastAsia="仿宋" w:cs="仿宋"/>
          <w:sz w:val="24"/>
          <w:szCs w:val="24"/>
        </w:rPr>
        <w:t>人书面认可延长的时间内未能纠正其过失；</w:t>
      </w:r>
    </w:p>
    <w:p>
      <w:pPr>
        <w:pStyle w:val="5"/>
        <w:tabs>
          <w:tab w:val="left" w:pos="3210"/>
        </w:tabs>
        <w:spacing w:line="500" w:lineRule="exact"/>
        <w:ind w:left="708" w:leftChars="337" w:firstLine="1" w:firstLineChars="0"/>
        <w:jc w:val="left"/>
        <w:outlineLvl w:val="9"/>
        <w:rPr>
          <w:rFonts w:hint="eastAsia" w:ascii="仿宋" w:hAnsi="仿宋" w:eastAsia="仿宋" w:cs="仿宋"/>
          <w:bCs/>
          <w:sz w:val="24"/>
          <w:szCs w:val="24"/>
        </w:rPr>
      </w:pPr>
      <w:r>
        <w:rPr>
          <w:rFonts w:hint="eastAsia" w:ascii="仿宋" w:hAnsi="仿宋" w:eastAsia="仿宋" w:cs="仿宋"/>
          <w:sz w:val="24"/>
          <w:szCs w:val="24"/>
        </w:rPr>
        <w:t>（3）如果供方未能履行合同规定</w:t>
      </w:r>
      <w:r>
        <w:rPr>
          <w:rFonts w:hint="eastAsia" w:ascii="仿宋" w:hAnsi="仿宋" w:eastAsia="仿宋" w:cs="仿宋"/>
          <w:bCs/>
          <w:sz w:val="24"/>
          <w:szCs w:val="24"/>
        </w:rPr>
        <w:t>的其它任何义务。</w:t>
      </w:r>
    </w:p>
    <w:p>
      <w:pPr>
        <w:pStyle w:val="5"/>
        <w:spacing w:line="500" w:lineRule="exact"/>
        <w:ind w:left="720" w:hanging="616" w:hangingChars="257"/>
        <w:jc w:val="left"/>
        <w:outlineLvl w:val="9"/>
        <w:rPr>
          <w:rFonts w:hint="eastAsia" w:ascii="仿宋" w:hAnsi="仿宋" w:eastAsia="仿宋" w:cs="仿宋"/>
          <w:sz w:val="24"/>
          <w:szCs w:val="24"/>
        </w:rPr>
      </w:pPr>
      <w:r>
        <w:rPr>
          <w:rFonts w:hint="eastAsia" w:ascii="仿宋" w:hAnsi="仿宋" w:eastAsia="仿宋" w:cs="仿宋"/>
          <w:bCs/>
          <w:sz w:val="24"/>
          <w:szCs w:val="24"/>
        </w:rPr>
        <w:t>15.2在</w:t>
      </w:r>
      <w:r>
        <w:rPr>
          <w:rFonts w:hint="eastAsia" w:ascii="仿宋" w:hAnsi="仿宋" w:eastAsia="仿宋" w:cs="仿宋"/>
          <w:bCs/>
          <w:sz w:val="24"/>
          <w:szCs w:val="24"/>
          <w:lang w:eastAsia="zh-CN"/>
        </w:rPr>
        <w:t>招标</w:t>
      </w:r>
      <w:r>
        <w:rPr>
          <w:rFonts w:hint="eastAsia" w:ascii="仿宋" w:hAnsi="仿宋" w:eastAsia="仿宋" w:cs="仿宋"/>
          <w:bCs/>
          <w:sz w:val="24"/>
          <w:szCs w:val="24"/>
        </w:rPr>
        <w:t>人</w:t>
      </w:r>
      <w:r>
        <w:rPr>
          <w:rFonts w:hint="eastAsia" w:ascii="仿宋" w:hAnsi="仿宋" w:eastAsia="仿宋" w:cs="仿宋"/>
          <w:sz w:val="24"/>
          <w:szCs w:val="24"/>
        </w:rPr>
        <w:t>根据上述第15.1条规定，终止了全部或部分合同后，</w:t>
      </w:r>
      <w:r>
        <w:rPr>
          <w:rFonts w:hint="eastAsia" w:ascii="仿宋" w:hAnsi="仿宋" w:eastAsia="仿宋" w:cs="仿宋"/>
          <w:sz w:val="24"/>
          <w:szCs w:val="24"/>
          <w:lang w:eastAsia="zh-CN"/>
        </w:rPr>
        <w:t>招标</w:t>
      </w:r>
      <w:r>
        <w:rPr>
          <w:rFonts w:hint="eastAsia" w:ascii="仿宋" w:hAnsi="仿宋" w:eastAsia="仿宋" w:cs="仿宋"/>
          <w:sz w:val="24"/>
          <w:szCs w:val="24"/>
        </w:rPr>
        <w:t>人可以依其认为适当的条件和方法购买类似未交的货物、服务或进行工程施工，供方应对</w:t>
      </w:r>
      <w:r>
        <w:rPr>
          <w:rFonts w:hint="eastAsia" w:ascii="仿宋" w:hAnsi="仿宋" w:eastAsia="仿宋" w:cs="仿宋"/>
          <w:sz w:val="24"/>
          <w:szCs w:val="24"/>
          <w:lang w:eastAsia="zh-CN"/>
        </w:rPr>
        <w:t>招标</w:t>
      </w:r>
      <w:r>
        <w:rPr>
          <w:rFonts w:hint="eastAsia" w:ascii="仿宋" w:hAnsi="仿宋" w:eastAsia="仿宋" w:cs="仿宋"/>
          <w:sz w:val="24"/>
          <w:szCs w:val="24"/>
        </w:rPr>
        <w:t>人购买类似货物、服务或进行工程施工所超出的费用部分负责，并继续执行合同中未终止部分。</w:t>
      </w:r>
    </w:p>
    <w:p>
      <w:pPr>
        <w:pStyle w:val="5"/>
        <w:spacing w:line="500" w:lineRule="exact"/>
        <w:ind w:firstLine="0" w:firstLineChars="0"/>
        <w:jc w:val="left"/>
        <w:outlineLvl w:val="9"/>
        <w:rPr>
          <w:rFonts w:hint="eastAsia" w:ascii="仿宋" w:hAnsi="仿宋" w:eastAsia="仿宋" w:cs="仿宋"/>
          <w:b/>
          <w:sz w:val="24"/>
          <w:szCs w:val="24"/>
        </w:rPr>
      </w:pPr>
      <w:r>
        <w:rPr>
          <w:rFonts w:hint="eastAsia" w:ascii="仿宋" w:hAnsi="仿宋" w:eastAsia="仿宋" w:cs="仿宋"/>
          <w:b/>
          <w:sz w:val="24"/>
          <w:szCs w:val="24"/>
        </w:rPr>
        <w:t>16．破产终止合同</w:t>
      </w:r>
    </w:p>
    <w:p>
      <w:pPr>
        <w:pStyle w:val="5"/>
        <w:spacing w:line="500" w:lineRule="exact"/>
        <w:ind w:left="720" w:hanging="616" w:hangingChars="257"/>
        <w:jc w:val="left"/>
        <w:outlineLvl w:val="9"/>
        <w:rPr>
          <w:rFonts w:hint="eastAsia" w:ascii="仿宋" w:hAnsi="仿宋" w:eastAsia="仿宋" w:cs="仿宋"/>
          <w:bCs/>
          <w:sz w:val="24"/>
          <w:szCs w:val="24"/>
        </w:rPr>
      </w:pPr>
      <w:r>
        <w:rPr>
          <w:rFonts w:hint="eastAsia" w:ascii="仿宋" w:hAnsi="仿宋" w:eastAsia="仿宋" w:cs="仿宋"/>
          <w:bCs/>
          <w:sz w:val="24"/>
          <w:szCs w:val="24"/>
        </w:rPr>
        <w:t>16.1如果供</w:t>
      </w:r>
      <w:r>
        <w:rPr>
          <w:rFonts w:hint="eastAsia" w:ascii="仿宋" w:hAnsi="仿宋" w:eastAsia="仿宋" w:cs="仿宋"/>
          <w:sz w:val="24"/>
          <w:szCs w:val="24"/>
        </w:rPr>
        <w:t>方破产或无清偿能力时，</w:t>
      </w:r>
      <w:r>
        <w:rPr>
          <w:rFonts w:hint="eastAsia" w:ascii="仿宋" w:hAnsi="仿宋" w:eastAsia="仿宋" w:cs="仿宋"/>
          <w:sz w:val="24"/>
          <w:szCs w:val="24"/>
          <w:lang w:eastAsia="zh-CN"/>
        </w:rPr>
        <w:t>招标</w:t>
      </w:r>
      <w:r>
        <w:rPr>
          <w:rFonts w:hint="eastAsia" w:ascii="仿宋" w:hAnsi="仿宋" w:eastAsia="仿宋" w:cs="仿宋"/>
          <w:sz w:val="24"/>
          <w:szCs w:val="24"/>
        </w:rPr>
        <w:t>人可在任何时候以书面形式通知供方终止合同而无须给供方补偿。终止该合同将不损害或影响</w:t>
      </w:r>
      <w:r>
        <w:rPr>
          <w:rFonts w:hint="eastAsia" w:ascii="仿宋" w:hAnsi="仿宋" w:eastAsia="仿宋" w:cs="仿宋"/>
          <w:sz w:val="24"/>
          <w:szCs w:val="24"/>
          <w:lang w:eastAsia="zh-CN"/>
        </w:rPr>
        <w:t>招标</w:t>
      </w:r>
      <w:r>
        <w:rPr>
          <w:rFonts w:hint="eastAsia" w:ascii="仿宋" w:hAnsi="仿宋" w:eastAsia="仿宋" w:cs="仿宋"/>
          <w:sz w:val="24"/>
          <w:szCs w:val="24"/>
        </w:rPr>
        <w:t>人</w:t>
      </w:r>
      <w:r>
        <w:rPr>
          <w:rFonts w:hint="eastAsia" w:ascii="仿宋" w:hAnsi="仿宋" w:eastAsia="仿宋" w:cs="仿宋"/>
          <w:bCs/>
          <w:sz w:val="24"/>
          <w:szCs w:val="24"/>
        </w:rPr>
        <w:t>已经采取或将要采取的补救措施的权利。</w:t>
      </w:r>
    </w:p>
    <w:p>
      <w:pPr>
        <w:pStyle w:val="5"/>
        <w:spacing w:line="500" w:lineRule="exact"/>
        <w:ind w:firstLine="0" w:firstLineChars="0"/>
        <w:jc w:val="left"/>
        <w:outlineLvl w:val="9"/>
        <w:rPr>
          <w:rFonts w:hint="eastAsia" w:ascii="仿宋" w:hAnsi="仿宋" w:eastAsia="仿宋" w:cs="仿宋"/>
          <w:b/>
          <w:sz w:val="24"/>
          <w:szCs w:val="24"/>
        </w:rPr>
      </w:pPr>
      <w:r>
        <w:rPr>
          <w:rFonts w:hint="eastAsia" w:ascii="仿宋" w:hAnsi="仿宋" w:eastAsia="仿宋" w:cs="仿宋"/>
          <w:b/>
          <w:sz w:val="24"/>
          <w:szCs w:val="24"/>
        </w:rPr>
        <w:t>17．转让</w:t>
      </w:r>
    </w:p>
    <w:p>
      <w:pPr>
        <w:pStyle w:val="5"/>
        <w:spacing w:line="500" w:lineRule="exact"/>
        <w:ind w:left="720" w:hanging="616" w:hangingChars="257"/>
        <w:jc w:val="left"/>
        <w:outlineLvl w:val="9"/>
        <w:rPr>
          <w:rFonts w:hint="eastAsia" w:ascii="仿宋" w:hAnsi="仿宋" w:eastAsia="仿宋" w:cs="仿宋"/>
          <w:bCs/>
          <w:sz w:val="24"/>
          <w:szCs w:val="24"/>
        </w:rPr>
      </w:pPr>
      <w:r>
        <w:rPr>
          <w:rFonts w:hint="eastAsia" w:ascii="仿宋" w:hAnsi="仿宋" w:eastAsia="仿宋" w:cs="仿宋"/>
          <w:bCs/>
          <w:sz w:val="24"/>
          <w:szCs w:val="24"/>
        </w:rPr>
        <w:t>17.1除</w:t>
      </w:r>
      <w:r>
        <w:rPr>
          <w:rFonts w:hint="eastAsia" w:ascii="仿宋" w:hAnsi="仿宋" w:eastAsia="仿宋" w:cs="仿宋"/>
          <w:bCs/>
          <w:sz w:val="24"/>
          <w:szCs w:val="24"/>
          <w:lang w:eastAsia="zh-CN"/>
        </w:rPr>
        <w:t>招标</w:t>
      </w:r>
      <w:r>
        <w:rPr>
          <w:rFonts w:hint="eastAsia" w:ascii="仿宋" w:hAnsi="仿宋" w:eastAsia="仿宋" w:cs="仿宋"/>
          <w:sz w:val="24"/>
          <w:szCs w:val="24"/>
        </w:rPr>
        <w:t>人事先书面同意外，供方不得部分转让或全部转让其应履行的合</w:t>
      </w:r>
      <w:r>
        <w:rPr>
          <w:rFonts w:hint="eastAsia" w:ascii="仿宋" w:hAnsi="仿宋" w:eastAsia="仿宋" w:cs="仿宋"/>
          <w:bCs/>
          <w:sz w:val="24"/>
          <w:szCs w:val="24"/>
        </w:rPr>
        <w:t>同义务。</w:t>
      </w:r>
    </w:p>
    <w:p>
      <w:pPr>
        <w:pStyle w:val="5"/>
        <w:spacing w:line="500" w:lineRule="exact"/>
        <w:ind w:firstLine="0" w:firstLineChars="0"/>
        <w:jc w:val="left"/>
        <w:outlineLvl w:val="9"/>
        <w:rPr>
          <w:rFonts w:hint="eastAsia" w:ascii="仿宋" w:hAnsi="仿宋" w:eastAsia="仿宋" w:cs="仿宋"/>
          <w:b/>
          <w:sz w:val="24"/>
          <w:szCs w:val="24"/>
        </w:rPr>
      </w:pPr>
      <w:r>
        <w:rPr>
          <w:rFonts w:hint="eastAsia" w:ascii="仿宋" w:hAnsi="仿宋" w:eastAsia="仿宋" w:cs="仿宋"/>
          <w:b/>
          <w:sz w:val="24"/>
          <w:szCs w:val="24"/>
        </w:rPr>
        <w:t>18．适用法律</w:t>
      </w:r>
    </w:p>
    <w:p>
      <w:pPr>
        <w:pStyle w:val="5"/>
        <w:spacing w:line="500" w:lineRule="exact"/>
        <w:ind w:firstLine="0" w:firstLineChars="0"/>
        <w:jc w:val="left"/>
        <w:outlineLvl w:val="9"/>
        <w:rPr>
          <w:rFonts w:hint="eastAsia" w:ascii="仿宋" w:hAnsi="仿宋" w:eastAsia="仿宋" w:cs="仿宋"/>
          <w:bCs/>
          <w:sz w:val="24"/>
          <w:szCs w:val="24"/>
        </w:rPr>
      </w:pPr>
      <w:r>
        <w:rPr>
          <w:rFonts w:hint="eastAsia" w:ascii="仿宋" w:hAnsi="仿宋" w:eastAsia="仿宋" w:cs="仿宋"/>
          <w:bCs/>
          <w:sz w:val="24"/>
          <w:szCs w:val="24"/>
        </w:rPr>
        <w:t>18.1本合同应按中华人民共和国的法律进行解释。</w:t>
      </w:r>
    </w:p>
    <w:p>
      <w:pPr>
        <w:pStyle w:val="5"/>
        <w:spacing w:line="500" w:lineRule="exact"/>
        <w:ind w:firstLine="0" w:firstLineChars="0"/>
        <w:jc w:val="left"/>
        <w:outlineLvl w:val="9"/>
        <w:rPr>
          <w:rFonts w:hint="eastAsia" w:ascii="仿宋" w:hAnsi="仿宋" w:eastAsia="仿宋" w:cs="仿宋"/>
          <w:b/>
          <w:sz w:val="24"/>
          <w:szCs w:val="24"/>
        </w:rPr>
      </w:pPr>
      <w:r>
        <w:rPr>
          <w:rFonts w:hint="eastAsia" w:ascii="仿宋" w:hAnsi="仿宋" w:eastAsia="仿宋" w:cs="仿宋"/>
          <w:b/>
          <w:sz w:val="24"/>
          <w:szCs w:val="24"/>
        </w:rPr>
        <w:t>19．合同生效</w:t>
      </w:r>
    </w:p>
    <w:p>
      <w:pPr>
        <w:pStyle w:val="5"/>
        <w:spacing w:line="500" w:lineRule="exact"/>
        <w:ind w:firstLine="0" w:firstLineChars="0"/>
        <w:jc w:val="left"/>
        <w:outlineLvl w:val="9"/>
        <w:rPr>
          <w:rFonts w:hint="eastAsia" w:ascii="仿宋" w:hAnsi="仿宋" w:eastAsia="仿宋" w:cs="仿宋"/>
          <w:bCs/>
          <w:sz w:val="24"/>
          <w:szCs w:val="24"/>
        </w:rPr>
      </w:pPr>
      <w:r>
        <w:rPr>
          <w:rFonts w:hint="eastAsia" w:ascii="仿宋" w:hAnsi="仿宋" w:eastAsia="仿宋" w:cs="仿宋"/>
          <w:bCs/>
          <w:sz w:val="24"/>
          <w:szCs w:val="24"/>
        </w:rPr>
        <w:t>19.1合同在双方授权代表签字并盖章后生效。</w:t>
      </w:r>
    </w:p>
    <w:p>
      <w:pPr>
        <w:pStyle w:val="5"/>
        <w:spacing w:line="500" w:lineRule="exact"/>
        <w:ind w:left="720" w:hanging="616" w:hangingChars="257"/>
        <w:jc w:val="left"/>
        <w:outlineLvl w:val="9"/>
        <w:rPr>
          <w:rFonts w:hint="eastAsia" w:ascii="仿宋" w:hAnsi="仿宋" w:eastAsia="仿宋" w:cs="仿宋"/>
          <w:sz w:val="24"/>
          <w:szCs w:val="24"/>
        </w:rPr>
      </w:pPr>
      <w:r>
        <w:rPr>
          <w:rFonts w:hint="eastAsia" w:ascii="仿宋" w:hAnsi="仿宋" w:eastAsia="仿宋" w:cs="仿宋"/>
          <w:bCs/>
          <w:sz w:val="24"/>
          <w:szCs w:val="24"/>
        </w:rPr>
        <w:t>19.2本</w:t>
      </w:r>
      <w:r>
        <w:rPr>
          <w:rFonts w:hint="eastAsia" w:ascii="仿宋" w:hAnsi="仿宋" w:eastAsia="仿宋" w:cs="仿宋"/>
          <w:sz w:val="24"/>
          <w:szCs w:val="24"/>
        </w:rPr>
        <w:t>合同一式四份，以中文书写，</w:t>
      </w:r>
      <w:r>
        <w:rPr>
          <w:rFonts w:hint="eastAsia" w:ascii="仿宋" w:hAnsi="仿宋" w:eastAsia="仿宋" w:cs="仿宋"/>
          <w:sz w:val="24"/>
          <w:szCs w:val="24"/>
          <w:lang w:eastAsia="zh-CN"/>
        </w:rPr>
        <w:t>招标</w:t>
      </w:r>
      <w:r>
        <w:rPr>
          <w:rFonts w:hint="eastAsia" w:ascii="仿宋" w:hAnsi="仿宋" w:eastAsia="仿宋" w:cs="仿宋"/>
          <w:sz w:val="24"/>
          <w:szCs w:val="24"/>
        </w:rPr>
        <w:t>人、供方、</w:t>
      </w:r>
      <w:r>
        <w:rPr>
          <w:rFonts w:hint="eastAsia" w:ascii="仿宋" w:hAnsi="仿宋" w:eastAsia="仿宋" w:cs="仿宋"/>
          <w:sz w:val="24"/>
          <w:szCs w:val="24"/>
          <w:lang w:eastAsia="zh-CN"/>
        </w:rPr>
        <w:t>招标</w:t>
      </w:r>
      <w:r>
        <w:rPr>
          <w:rFonts w:hint="eastAsia" w:ascii="仿宋" w:hAnsi="仿宋" w:eastAsia="仿宋" w:cs="仿宋"/>
          <w:sz w:val="24"/>
          <w:szCs w:val="24"/>
        </w:rPr>
        <w:t>中心、政府</w:t>
      </w:r>
      <w:r>
        <w:rPr>
          <w:rFonts w:hint="eastAsia" w:ascii="仿宋" w:hAnsi="仿宋" w:eastAsia="仿宋" w:cs="仿宋"/>
          <w:sz w:val="24"/>
          <w:szCs w:val="24"/>
          <w:lang w:eastAsia="zh-CN"/>
        </w:rPr>
        <w:t>招标</w:t>
      </w:r>
      <w:r>
        <w:rPr>
          <w:rFonts w:hint="eastAsia" w:ascii="仿宋" w:hAnsi="仿宋" w:eastAsia="仿宋" w:cs="仿宋"/>
          <w:sz w:val="24"/>
          <w:szCs w:val="24"/>
        </w:rPr>
        <w:t>监管部门各执一份。</w:t>
      </w:r>
    </w:p>
    <w:p>
      <w:pPr>
        <w:pStyle w:val="5"/>
        <w:spacing w:line="500" w:lineRule="exact"/>
        <w:ind w:firstLine="0" w:firstLineChars="0"/>
        <w:jc w:val="left"/>
        <w:outlineLvl w:val="9"/>
        <w:rPr>
          <w:rFonts w:hint="eastAsia" w:ascii="仿宋" w:hAnsi="仿宋" w:eastAsia="仿宋" w:cs="仿宋"/>
          <w:b/>
          <w:sz w:val="24"/>
          <w:szCs w:val="24"/>
        </w:rPr>
      </w:pPr>
      <w:r>
        <w:rPr>
          <w:rFonts w:hint="eastAsia" w:ascii="仿宋" w:hAnsi="仿宋" w:eastAsia="仿宋" w:cs="仿宋"/>
          <w:b/>
          <w:sz w:val="24"/>
          <w:szCs w:val="24"/>
        </w:rPr>
        <w:t>20.  争议解决方式</w:t>
      </w:r>
    </w:p>
    <w:p>
      <w:pPr>
        <w:pStyle w:val="5"/>
        <w:spacing w:line="500" w:lineRule="exact"/>
        <w:ind w:firstLine="0" w:firstLineChars="0"/>
        <w:jc w:val="left"/>
        <w:outlineLvl w:val="9"/>
        <w:rPr>
          <w:rFonts w:hint="eastAsia" w:ascii="仿宋" w:hAnsi="仿宋" w:eastAsia="仿宋" w:cs="仿宋"/>
          <w:bCs/>
          <w:sz w:val="24"/>
          <w:szCs w:val="24"/>
        </w:rPr>
      </w:pPr>
      <w:r>
        <w:rPr>
          <w:rFonts w:hint="eastAsia" w:ascii="仿宋" w:hAnsi="仿宋" w:eastAsia="仿宋" w:cs="仿宋"/>
          <w:bCs/>
          <w:sz w:val="24"/>
          <w:szCs w:val="24"/>
        </w:rPr>
        <w:t>20.1 合同</w:t>
      </w:r>
      <w:r>
        <w:rPr>
          <w:rFonts w:hint="eastAsia" w:ascii="仿宋" w:hAnsi="仿宋" w:eastAsia="仿宋" w:cs="仿宋"/>
          <w:sz w:val="24"/>
          <w:szCs w:val="24"/>
        </w:rPr>
        <w:t>实施或与合同有关的一切争议应通过双方协商解决。若协商不成，则向</w:t>
      </w:r>
      <w:r>
        <w:rPr>
          <w:rFonts w:hint="eastAsia" w:ascii="仿宋" w:hAnsi="仿宋" w:eastAsia="仿宋" w:cs="仿宋"/>
          <w:sz w:val="24"/>
          <w:szCs w:val="24"/>
          <w:lang w:eastAsia="zh-CN"/>
        </w:rPr>
        <w:t>招标</w:t>
      </w:r>
      <w:r>
        <w:rPr>
          <w:rFonts w:hint="eastAsia" w:ascii="仿宋" w:hAnsi="仿宋" w:eastAsia="仿宋" w:cs="仿宋"/>
          <w:sz w:val="24"/>
          <w:szCs w:val="24"/>
        </w:rPr>
        <w:t>人所在地法院提起诉讼</w:t>
      </w:r>
      <w:r>
        <w:rPr>
          <w:rFonts w:hint="eastAsia" w:ascii="仿宋" w:hAnsi="仿宋" w:eastAsia="仿宋" w:cs="仿宋"/>
          <w:bCs/>
          <w:sz w:val="24"/>
          <w:szCs w:val="24"/>
        </w:rPr>
        <w:t>。</w:t>
      </w:r>
    </w:p>
    <w:p>
      <w:pPr>
        <w:pStyle w:val="5"/>
        <w:spacing w:line="500" w:lineRule="exact"/>
        <w:ind w:firstLine="0" w:firstLineChars="0"/>
        <w:jc w:val="left"/>
        <w:outlineLvl w:val="9"/>
        <w:rPr>
          <w:rFonts w:hint="eastAsia" w:ascii="仿宋" w:hAnsi="仿宋" w:eastAsia="仿宋" w:cs="仿宋"/>
          <w:b/>
          <w:sz w:val="24"/>
          <w:szCs w:val="24"/>
        </w:rPr>
      </w:pPr>
      <w:r>
        <w:rPr>
          <w:rFonts w:hint="eastAsia" w:ascii="仿宋" w:hAnsi="仿宋" w:eastAsia="仿宋" w:cs="仿宋"/>
          <w:b/>
          <w:sz w:val="24"/>
          <w:szCs w:val="24"/>
        </w:rPr>
        <w:t>21．合同修改</w:t>
      </w:r>
    </w:p>
    <w:p>
      <w:pPr>
        <w:jc w:val="left"/>
        <w:outlineLvl w:val="9"/>
        <w:rPr>
          <w:rFonts w:hint="eastAsia" w:ascii="仿宋" w:hAnsi="仿宋" w:eastAsia="仿宋" w:cs="仿宋"/>
          <w:bCs/>
          <w:sz w:val="24"/>
          <w:szCs w:val="24"/>
        </w:rPr>
      </w:pPr>
      <w:r>
        <w:rPr>
          <w:rFonts w:hint="eastAsia" w:ascii="仿宋" w:hAnsi="仿宋" w:eastAsia="仿宋" w:cs="仿宋"/>
          <w:bCs/>
          <w:sz w:val="24"/>
          <w:szCs w:val="24"/>
        </w:rPr>
        <w:t>21.1除双方</w:t>
      </w:r>
      <w:r>
        <w:rPr>
          <w:rFonts w:hint="eastAsia" w:ascii="仿宋" w:hAnsi="仿宋" w:eastAsia="仿宋" w:cs="仿宋"/>
          <w:sz w:val="24"/>
          <w:szCs w:val="24"/>
        </w:rPr>
        <w:t>签署书面修改协议，并成为本合同不可分割的一部分的情况之外，本合同不得有任何变化或修</w:t>
      </w:r>
      <w:r>
        <w:rPr>
          <w:rFonts w:hint="eastAsia" w:ascii="仿宋" w:hAnsi="仿宋" w:eastAsia="仿宋" w:cs="仿宋"/>
          <w:bCs/>
          <w:sz w:val="24"/>
          <w:szCs w:val="24"/>
        </w:rPr>
        <w:t>改。</w:t>
      </w:r>
      <w:bookmarkEnd w:id="151"/>
    </w:p>
    <w:p>
      <w:pPr>
        <w:jc w:val="left"/>
        <w:outlineLvl w:val="9"/>
        <w:rPr>
          <w:rFonts w:hint="eastAsia" w:ascii="仿宋" w:hAnsi="仿宋" w:eastAsia="仿宋" w:cs="仿宋"/>
          <w:bCs/>
          <w:sz w:val="24"/>
          <w:szCs w:val="24"/>
          <w:shd w:val="clear" w:color="auto" w:fill="92D050"/>
        </w:rPr>
      </w:pPr>
    </w:p>
    <w:p>
      <w:pPr>
        <w:widowControl/>
        <w:jc w:val="left"/>
        <w:outlineLvl w:val="9"/>
        <w:rPr>
          <w:rFonts w:hint="eastAsia" w:ascii="仿宋" w:hAnsi="仿宋" w:eastAsia="仿宋" w:cs="仿宋"/>
          <w:bCs/>
          <w:color w:val="000000" w:themeColor="text1"/>
          <w:sz w:val="24"/>
          <w:szCs w:val="24"/>
          <w:shd w:val="clear" w:color="auto" w:fill="00B050"/>
          <w14:textFill>
            <w14:solidFill>
              <w14:schemeClr w14:val="tx1"/>
            </w14:solidFill>
          </w14:textFill>
        </w:rPr>
      </w:pPr>
    </w:p>
    <w:p>
      <w:pPr>
        <w:widowControl/>
        <w:jc w:val="left"/>
        <w:outlineLvl w:val="9"/>
        <w:rPr>
          <w:rFonts w:hint="eastAsia" w:ascii="仿宋" w:hAnsi="仿宋" w:eastAsia="仿宋" w:cs="仿宋"/>
          <w:bCs/>
          <w:color w:val="000000" w:themeColor="text1"/>
          <w:sz w:val="24"/>
          <w:szCs w:val="24"/>
          <w14:textFill>
            <w14:solidFill>
              <w14:schemeClr w14:val="tx1"/>
            </w14:solidFill>
          </w14:textFill>
        </w:rPr>
      </w:pPr>
    </w:p>
    <w:p>
      <w:pPr>
        <w:widowControl/>
        <w:jc w:val="left"/>
        <w:outlineLvl w:val="9"/>
        <w:rPr>
          <w:rFonts w:hint="eastAsia" w:ascii="仿宋" w:hAnsi="仿宋" w:eastAsia="仿宋" w:cs="仿宋"/>
          <w:b/>
          <w:bCs w:val="0"/>
          <w:kern w:val="44"/>
          <w:sz w:val="24"/>
          <w:szCs w:val="24"/>
          <w:lang w:val="en-US" w:eastAsia="zh-CN" w:bidi="ar-SA"/>
        </w:rPr>
      </w:pPr>
      <w:r>
        <w:rPr>
          <w:rFonts w:hint="eastAsia" w:ascii="仿宋" w:hAnsi="仿宋" w:eastAsia="仿宋" w:cs="仿宋"/>
          <w:bCs/>
          <w:color w:val="000000" w:themeColor="text1"/>
          <w:sz w:val="24"/>
          <w:szCs w:val="24"/>
          <w14:textFill>
            <w14:solidFill>
              <w14:schemeClr w14:val="tx1"/>
            </w14:solidFill>
          </w14:textFill>
        </w:rPr>
        <w:br w:type="page"/>
      </w:r>
    </w:p>
    <w:p>
      <w:pPr>
        <w:pStyle w:val="3"/>
        <w:numPr>
          <w:ilvl w:val="0"/>
          <w:numId w:val="2"/>
        </w:numPr>
        <w:spacing w:before="0" w:after="0" w:line="240" w:lineRule="auto"/>
        <w:ind w:left="1890" w:leftChars="0" w:firstLineChars="0"/>
        <w:jc w:val="both"/>
        <w:outlineLvl w:val="0"/>
        <w:rPr>
          <w:rFonts w:hint="eastAsia" w:ascii="仿宋" w:hAnsi="仿宋" w:eastAsia="仿宋" w:cs="仿宋"/>
          <w:b/>
          <w:bCs w:val="0"/>
          <w:color w:val="auto"/>
          <w:kern w:val="44"/>
          <w:sz w:val="24"/>
          <w:szCs w:val="24"/>
          <w:lang w:val="en-US" w:eastAsia="zh-CN" w:bidi="ar-SA"/>
        </w:rPr>
      </w:pPr>
      <w:bookmarkStart w:id="152" w:name="_Toc3428"/>
      <w:bookmarkStart w:id="153" w:name="_Toc18901"/>
      <w:bookmarkStart w:id="154" w:name="_Toc22213"/>
      <w:bookmarkStart w:id="155" w:name="_Toc257633148"/>
      <w:r>
        <w:rPr>
          <w:rFonts w:hint="eastAsia" w:ascii="仿宋" w:hAnsi="仿宋" w:eastAsia="仿宋" w:cs="仿宋"/>
          <w:b/>
          <w:bCs w:val="0"/>
          <w:color w:val="auto"/>
          <w:sz w:val="24"/>
          <w:szCs w:val="24"/>
          <w:lang w:val="en-US" w:eastAsia="zh-CN"/>
        </w:rPr>
        <w:t>竞争性磋商投标文件格式</w:t>
      </w:r>
      <w:bookmarkEnd w:id="152"/>
      <w:bookmarkEnd w:id="153"/>
      <w:bookmarkEnd w:id="154"/>
    </w:p>
    <w:p>
      <w:pPr>
        <w:rPr>
          <w:rFonts w:hint="eastAsia" w:ascii="仿宋" w:hAnsi="仿宋" w:eastAsia="仿宋" w:cs="仿宋"/>
          <w:color w:val="auto"/>
          <w:sz w:val="24"/>
          <w:szCs w:val="24"/>
        </w:rPr>
      </w:pPr>
    </w:p>
    <w:bookmarkEnd w:id="155"/>
    <w:p>
      <w:pPr>
        <w:keepNext w:val="0"/>
        <w:keepLines w:val="0"/>
        <w:pageBreakBefore w:val="0"/>
        <w:widowControl/>
        <w:kinsoku/>
        <w:wordWrap/>
        <w:overflowPunct/>
        <w:topLinePunct w:val="0"/>
        <w:autoSpaceDE/>
        <w:autoSpaceDN/>
        <w:bidi w:val="0"/>
        <w:adjustRightInd w:val="0"/>
        <w:snapToGrid w:val="0"/>
        <w:spacing w:line="360" w:lineRule="exact"/>
        <w:ind w:firstLine="720" w:firstLineChars="300"/>
        <w:jc w:val="both"/>
        <w:textAlignment w:val="auto"/>
        <w:rPr>
          <w:rFonts w:hint="eastAsia" w:ascii="仿宋" w:hAnsi="仿宋" w:eastAsia="仿宋" w:cs="仿宋"/>
          <w:b w:val="0"/>
          <w:bCs w:val="0"/>
          <w:sz w:val="24"/>
          <w:szCs w:val="24"/>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exact"/>
        <w:ind w:firstLine="960" w:firstLineChars="300"/>
        <w:jc w:val="both"/>
        <w:textAlignment w:val="auto"/>
        <w:rPr>
          <w:rFonts w:hint="eastAsia" w:ascii="仿宋" w:hAnsi="仿宋" w:eastAsia="仿宋" w:cs="仿宋"/>
          <w:b w:val="0"/>
          <w:bCs w:val="0"/>
          <w:sz w:val="32"/>
          <w:szCs w:val="32"/>
          <w:lang w:val="en-US" w:eastAsia="zh-CN"/>
        </w:rPr>
      </w:pPr>
    </w:p>
    <w:p>
      <w:pPr>
        <w:outlineLvl w:val="9"/>
        <w:rPr>
          <w:rFonts w:hint="eastAsia" w:ascii="仿宋" w:hAnsi="仿宋" w:eastAsia="仿宋" w:cs="仿宋"/>
          <w:sz w:val="32"/>
          <w:szCs w:val="32"/>
        </w:rPr>
      </w:pPr>
      <w:r>
        <w:rPr>
          <w:rFonts w:hint="eastAsia" w:ascii="仿宋" w:hAnsi="仿宋" w:eastAsia="仿宋" w:cs="仿宋"/>
          <w:b w:val="0"/>
          <w:bCs w:val="0"/>
          <w:sz w:val="32"/>
          <w:szCs w:val="32"/>
          <w:lang w:val="en-US" w:eastAsia="zh-CN"/>
        </w:rPr>
        <w:t>塔城地区乌苏职业技术学校消防水池及消防改造项目</w:t>
      </w: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jc w:val="center"/>
        <w:outlineLvl w:val="9"/>
        <w:rPr>
          <w:rFonts w:hint="eastAsia" w:ascii="仿宋" w:hAnsi="仿宋" w:eastAsia="仿宋" w:cs="仿宋"/>
          <w:b/>
          <w:bCs/>
          <w:sz w:val="24"/>
          <w:szCs w:val="24"/>
        </w:rPr>
      </w:pPr>
      <w:r>
        <w:rPr>
          <w:rFonts w:hint="eastAsia" w:ascii="仿宋" w:hAnsi="仿宋" w:eastAsia="仿宋" w:cs="仿宋"/>
          <w:b/>
          <w:bCs/>
          <w:sz w:val="24"/>
          <w:szCs w:val="24"/>
          <w:lang w:val="en-US" w:eastAsia="zh-CN"/>
        </w:rPr>
        <w:t xml:space="preserve">响   应 </w:t>
      </w:r>
      <w:r>
        <w:rPr>
          <w:rFonts w:hint="eastAsia" w:ascii="仿宋" w:hAnsi="仿宋" w:eastAsia="仿宋" w:cs="仿宋"/>
          <w:b/>
          <w:bCs/>
          <w:sz w:val="24"/>
          <w:szCs w:val="24"/>
        </w:rPr>
        <w:t xml:space="preserve"> 文 </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 xml:space="preserve"> 件</w:t>
      </w: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仿宋" w:hAnsi="仿宋" w:eastAsia="仿宋" w:cs="仿宋"/>
          <w:sz w:val="24"/>
          <w:szCs w:val="24"/>
        </w:rPr>
      </w:pPr>
      <w:r>
        <w:rPr>
          <w:rFonts w:hint="eastAsia" w:ascii="仿宋" w:hAnsi="仿宋" w:eastAsia="仿宋" w:cs="仿宋"/>
          <w:sz w:val="24"/>
          <w:szCs w:val="24"/>
          <w:lang w:eastAsia="zh-CN"/>
        </w:rPr>
        <w:t>响应单位</w:t>
      </w:r>
      <w:r>
        <w:rPr>
          <w:rFonts w:hint="eastAsia" w:ascii="仿宋" w:hAnsi="仿宋" w:eastAsia="仿宋" w:cs="仿宋"/>
          <w:sz w:val="24"/>
          <w:szCs w:val="24"/>
        </w:rPr>
        <w:t>名称（加盖公章）：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仿宋" w:hAnsi="仿宋" w:eastAsia="仿宋" w:cs="仿宋"/>
          <w:sz w:val="24"/>
          <w:szCs w:val="24"/>
        </w:rPr>
      </w:pPr>
      <w:r>
        <w:rPr>
          <w:rFonts w:hint="eastAsia" w:ascii="仿宋" w:hAnsi="仿宋" w:eastAsia="仿宋" w:cs="仿宋"/>
          <w:sz w:val="24"/>
          <w:szCs w:val="24"/>
        </w:rPr>
        <w:t>法定代表人或授权委托人（签字或盖章）：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仿宋" w:hAnsi="仿宋" w:eastAsia="仿宋" w:cs="仿宋"/>
          <w:sz w:val="24"/>
          <w:szCs w:val="24"/>
        </w:rPr>
      </w:pPr>
      <w:r>
        <w:rPr>
          <w:rFonts w:hint="eastAsia" w:ascii="仿宋" w:hAnsi="仿宋" w:eastAsia="仿宋" w:cs="仿宋"/>
          <w:sz w:val="24"/>
          <w:szCs w:val="24"/>
          <w:lang w:eastAsia="zh-CN"/>
        </w:rPr>
        <w:t>响应单位</w:t>
      </w:r>
      <w:r>
        <w:rPr>
          <w:rFonts w:hint="eastAsia" w:ascii="仿宋" w:hAnsi="仿宋" w:eastAsia="仿宋" w:cs="仿宋"/>
          <w:sz w:val="24"/>
          <w:szCs w:val="24"/>
        </w:rPr>
        <w:t>地址：</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仿宋" w:hAnsi="仿宋" w:eastAsia="仿宋" w:cs="仿宋"/>
          <w:sz w:val="24"/>
          <w:szCs w:val="24"/>
        </w:rPr>
      </w:pPr>
      <w:r>
        <w:rPr>
          <w:rFonts w:hint="eastAsia" w:ascii="仿宋" w:hAnsi="仿宋" w:eastAsia="仿宋" w:cs="仿宋"/>
          <w:sz w:val="24"/>
          <w:szCs w:val="24"/>
        </w:rPr>
        <w:t>联系电话：</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日期：       年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月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日</w:t>
      </w:r>
    </w:p>
    <w:p>
      <w:pPr>
        <w:spacing w:line="440" w:lineRule="exact"/>
        <w:outlineLvl w:val="9"/>
        <w:rPr>
          <w:rFonts w:hint="eastAsia" w:ascii="仿宋" w:hAnsi="仿宋" w:eastAsia="仿宋" w:cs="仿宋"/>
          <w:sz w:val="24"/>
          <w:szCs w:val="24"/>
        </w:rPr>
      </w:pPr>
      <w:r>
        <w:rPr>
          <w:rFonts w:hint="eastAsia" w:ascii="仿宋" w:hAnsi="仿宋" w:eastAsia="仿宋" w:cs="仿宋"/>
          <w:sz w:val="24"/>
          <w:szCs w:val="24"/>
        </w:rPr>
        <w:br w:type="page"/>
      </w:r>
    </w:p>
    <w:p>
      <w:pPr>
        <w:jc w:val="center"/>
        <w:outlineLvl w:val="9"/>
        <w:rPr>
          <w:rFonts w:hint="eastAsia" w:ascii="仿宋" w:hAnsi="仿宋" w:eastAsia="仿宋" w:cs="仿宋"/>
          <w:sz w:val="24"/>
          <w:szCs w:val="24"/>
        </w:rPr>
      </w:pPr>
      <w:bookmarkStart w:id="156" w:name="_Toc39861328"/>
      <w:bookmarkStart w:id="157" w:name="_Toc246997098"/>
      <w:bookmarkStart w:id="158" w:name="_Toc152042576"/>
      <w:bookmarkStart w:id="159" w:name="_Toc152045787"/>
      <w:bookmarkStart w:id="160" w:name="_Toc18394"/>
      <w:bookmarkStart w:id="161" w:name="_Toc31530"/>
      <w:bookmarkStart w:id="162" w:name="_Toc246996355"/>
      <w:bookmarkStart w:id="163" w:name="_Toc247085873"/>
      <w:bookmarkStart w:id="164" w:name="_Toc1357"/>
      <w:bookmarkStart w:id="165" w:name="_Toc12210"/>
      <w:bookmarkStart w:id="166" w:name="_Toc179632807"/>
      <w:bookmarkStart w:id="167" w:name="_Toc144974856"/>
      <w:bookmarkStart w:id="168" w:name="_Toc12986"/>
      <w:r>
        <w:rPr>
          <w:rFonts w:hint="eastAsia" w:ascii="仿宋" w:hAnsi="仿宋" w:eastAsia="仿宋" w:cs="仿宋"/>
          <w:sz w:val="24"/>
          <w:szCs w:val="24"/>
        </w:rPr>
        <w:t>目    录</w:t>
      </w:r>
      <w:bookmarkEnd w:id="156"/>
      <w:bookmarkEnd w:id="157"/>
      <w:bookmarkEnd w:id="158"/>
      <w:bookmarkEnd w:id="159"/>
      <w:bookmarkEnd w:id="160"/>
      <w:bookmarkEnd w:id="161"/>
      <w:bookmarkEnd w:id="162"/>
      <w:bookmarkEnd w:id="163"/>
      <w:bookmarkEnd w:id="164"/>
      <w:bookmarkEnd w:id="165"/>
      <w:bookmarkEnd w:id="166"/>
      <w:bookmarkEnd w:id="167"/>
      <w:bookmarkEnd w:id="168"/>
    </w:p>
    <w:p>
      <w:pPr>
        <w:pStyle w:val="18"/>
        <w:rPr>
          <w:rFonts w:hint="eastAsia" w:ascii="仿宋" w:hAnsi="仿宋" w:eastAsia="仿宋" w:cs="仿宋"/>
          <w:sz w:val="24"/>
          <w:szCs w:val="24"/>
        </w:rPr>
      </w:pPr>
    </w:p>
    <w:p>
      <w:pPr>
        <w:spacing w:line="540" w:lineRule="exact"/>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一、承诺函</w:t>
      </w:r>
    </w:p>
    <w:p>
      <w:pPr>
        <w:spacing w:line="540" w:lineRule="exact"/>
        <w:outlineLvl w:val="9"/>
        <w:rPr>
          <w:rFonts w:hint="eastAsia" w:ascii="仿宋" w:hAnsi="仿宋" w:eastAsia="仿宋" w:cs="仿宋"/>
          <w:sz w:val="24"/>
          <w:szCs w:val="24"/>
        </w:rPr>
      </w:pPr>
      <w:bookmarkStart w:id="169" w:name="_Toc25382"/>
      <w:bookmarkStart w:id="170" w:name="_Toc15346"/>
      <w:bookmarkStart w:id="171" w:name="_Toc8904"/>
      <w:r>
        <w:rPr>
          <w:rFonts w:hint="eastAsia" w:ascii="仿宋" w:hAnsi="仿宋" w:eastAsia="仿宋" w:cs="仿宋"/>
          <w:sz w:val="24"/>
          <w:szCs w:val="24"/>
          <w:lang w:val="en-US" w:eastAsia="zh-CN"/>
        </w:rPr>
        <w:t>二</w:t>
      </w:r>
      <w:r>
        <w:rPr>
          <w:rFonts w:hint="eastAsia" w:ascii="仿宋" w:hAnsi="仿宋" w:eastAsia="仿宋" w:cs="仿宋"/>
          <w:sz w:val="24"/>
          <w:szCs w:val="24"/>
        </w:rPr>
        <w:t>、投标函及投标函附录</w:t>
      </w:r>
      <w:bookmarkEnd w:id="169"/>
      <w:bookmarkEnd w:id="170"/>
      <w:bookmarkEnd w:id="171"/>
    </w:p>
    <w:p>
      <w:pPr>
        <w:spacing w:line="540" w:lineRule="exact"/>
        <w:outlineLvl w:val="9"/>
        <w:rPr>
          <w:rFonts w:hint="eastAsia" w:ascii="仿宋" w:hAnsi="仿宋" w:eastAsia="仿宋" w:cs="仿宋"/>
          <w:sz w:val="24"/>
          <w:szCs w:val="24"/>
        </w:rPr>
      </w:pPr>
      <w:bookmarkStart w:id="172" w:name="_Toc27895"/>
      <w:bookmarkStart w:id="173" w:name="_Toc15420"/>
      <w:bookmarkStart w:id="174" w:name="_Toc22578"/>
      <w:r>
        <w:rPr>
          <w:rFonts w:hint="eastAsia" w:ascii="仿宋" w:hAnsi="仿宋" w:eastAsia="仿宋" w:cs="仿宋"/>
          <w:sz w:val="24"/>
          <w:szCs w:val="24"/>
          <w:lang w:val="en-US" w:eastAsia="zh-CN"/>
        </w:rPr>
        <w:t>三</w:t>
      </w:r>
      <w:r>
        <w:rPr>
          <w:rFonts w:hint="eastAsia" w:ascii="仿宋" w:hAnsi="仿宋" w:eastAsia="仿宋" w:cs="仿宋"/>
          <w:sz w:val="24"/>
          <w:szCs w:val="24"/>
        </w:rPr>
        <w:t>、</w:t>
      </w:r>
      <w:bookmarkEnd w:id="172"/>
      <w:r>
        <w:rPr>
          <w:rFonts w:hint="eastAsia" w:ascii="仿宋" w:hAnsi="仿宋" w:eastAsia="仿宋" w:cs="仿宋"/>
          <w:sz w:val="24"/>
          <w:szCs w:val="24"/>
        </w:rPr>
        <w:t>投标保证金</w:t>
      </w:r>
      <w:r>
        <w:rPr>
          <w:rFonts w:hint="eastAsia" w:ascii="仿宋" w:hAnsi="仿宋" w:eastAsia="仿宋" w:cs="仿宋"/>
          <w:sz w:val="24"/>
          <w:szCs w:val="24"/>
          <w:lang w:eastAsia="zh-CN"/>
        </w:rPr>
        <w:t>收据</w:t>
      </w:r>
      <w:bookmarkEnd w:id="173"/>
      <w:bookmarkEnd w:id="174"/>
    </w:p>
    <w:p>
      <w:pPr>
        <w:spacing w:line="540" w:lineRule="exact"/>
        <w:outlineLvl w:val="9"/>
        <w:rPr>
          <w:rFonts w:hint="eastAsia" w:ascii="仿宋" w:hAnsi="仿宋" w:eastAsia="仿宋" w:cs="仿宋"/>
          <w:sz w:val="24"/>
          <w:szCs w:val="24"/>
        </w:rPr>
      </w:pPr>
      <w:bookmarkStart w:id="175" w:name="_Toc18226"/>
      <w:bookmarkStart w:id="176" w:name="_Toc1739"/>
      <w:bookmarkStart w:id="177" w:name="_Toc22135"/>
      <w:r>
        <w:rPr>
          <w:rFonts w:hint="eastAsia" w:ascii="仿宋" w:hAnsi="仿宋" w:eastAsia="仿宋" w:cs="仿宋"/>
          <w:sz w:val="24"/>
          <w:szCs w:val="24"/>
          <w:lang w:val="en-US" w:eastAsia="zh-CN"/>
        </w:rPr>
        <w:t>四</w:t>
      </w:r>
      <w:r>
        <w:rPr>
          <w:rFonts w:hint="eastAsia" w:ascii="仿宋" w:hAnsi="仿宋" w:eastAsia="仿宋" w:cs="仿宋"/>
          <w:sz w:val="24"/>
          <w:szCs w:val="24"/>
        </w:rPr>
        <w:t>、已标价工程量清单</w:t>
      </w:r>
      <w:bookmarkEnd w:id="175"/>
      <w:bookmarkEnd w:id="176"/>
      <w:bookmarkEnd w:id="177"/>
    </w:p>
    <w:p>
      <w:pPr>
        <w:spacing w:line="540" w:lineRule="exact"/>
        <w:outlineLvl w:val="9"/>
        <w:rPr>
          <w:rFonts w:hint="eastAsia" w:ascii="仿宋" w:hAnsi="仿宋" w:eastAsia="仿宋" w:cs="仿宋"/>
          <w:sz w:val="24"/>
          <w:szCs w:val="24"/>
          <w:lang w:eastAsia="zh-CN"/>
        </w:rPr>
      </w:pPr>
      <w:bookmarkStart w:id="178" w:name="_Toc30964"/>
      <w:bookmarkStart w:id="179" w:name="_Toc19753"/>
      <w:bookmarkStart w:id="180" w:name="_Toc31368"/>
      <w:r>
        <w:rPr>
          <w:rFonts w:hint="eastAsia" w:ascii="仿宋" w:hAnsi="仿宋" w:eastAsia="仿宋" w:cs="仿宋"/>
          <w:sz w:val="24"/>
          <w:szCs w:val="24"/>
          <w:lang w:val="en-US" w:eastAsia="zh-CN"/>
        </w:rPr>
        <w:t>五</w:t>
      </w:r>
      <w:r>
        <w:rPr>
          <w:rFonts w:hint="eastAsia" w:ascii="仿宋" w:hAnsi="仿宋" w:eastAsia="仿宋" w:cs="仿宋"/>
          <w:sz w:val="24"/>
          <w:szCs w:val="24"/>
          <w:lang w:eastAsia="zh-CN"/>
        </w:rPr>
        <w:t>、技术标投标格式</w:t>
      </w:r>
      <w:bookmarkEnd w:id="178"/>
      <w:bookmarkEnd w:id="179"/>
      <w:bookmarkEnd w:id="180"/>
    </w:p>
    <w:p>
      <w:pPr>
        <w:spacing w:line="540" w:lineRule="exact"/>
        <w:outlineLvl w:val="9"/>
        <w:rPr>
          <w:rFonts w:hint="eastAsia" w:ascii="仿宋" w:hAnsi="仿宋" w:eastAsia="仿宋" w:cs="仿宋"/>
          <w:sz w:val="24"/>
          <w:szCs w:val="24"/>
        </w:rPr>
      </w:pPr>
      <w:bookmarkStart w:id="181" w:name="_Toc24847"/>
      <w:bookmarkStart w:id="182" w:name="_Toc12159"/>
      <w:bookmarkStart w:id="183" w:name="_Toc7869"/>
      <w:r>
        <w:rPr>
          <w:rFonts w:hint="eastAsia" w:ascii="仿宋" w:hAnsi="仿宋" w:eastAsia="仿宋" w:cs="仿宋"/>
          <w:sz w:val="24"/>
          <w:szCs w:val="24"/>
          <w:lang w:val="en-US" w:eastAsia="zh-CN"/>
        </w:rPr>
        <w:t>六</w:t>
      </w:r>
      <w:r>
        <w:rPr>
          <w:rFonts w:hint="eastAsia" w:ascii="仿宋" w:hAnsi="仿宋" w:eastAsia="仿宋" w:cs="仿宋"/>
          <w:sz w:val="24"/>
          <w:szCs w:val="24"/>
        </w:rPr>
        <w:t>、项目管理机构</w:t>
      </w:r>
      <w:bookmarkEnd w:id="181"/>
      <w:bookmarkEnd w:id="182"/>
      <w:bookmarkEnd w:id="183"/>
    </w:p>
    <w:p>
      <w:pPr>
        <w:spacing w:line="540" w:lineRule="exact"/>
        <w:outlineLvl w:val="9"/>
        <w:rPr>
          <w:rFonts w:hint="eastAsia" w:ascii="仿宋" w:hAnsi="仿宋" w:eastAsia="仿宋" w:cs="仿宋"/>
          <w:sz w:val="24"/>
          <w:szCs w:val="24"/>
        </w:rPr>
      </w:pPr>
      <w:bookmarkStart w:id="184" w:name="_Toc940"/>
      <w:bookmarkStart w:id="185" w:name="_Toc1747"/>
      <w:bookmarkStart w:id="186" w:name="_Toc21819"/>
      <w:r>
        <w:rPr>
          <w:rFonts w:hint="eastAsia" w:ascii="仿宋" w:hAnsi="仿宋" w:eastAsia="仿宋" w:cs="仿宋"/>
          <w:sz w:val="24"/>
          <w:szCs w:val="24"/>
          <w:lang w:val="en-US" w:eastAsia="zh-CN"/>
        </w:rPr>
        <w:t>七</w:t>
      </w:r>
      <w:r>
        <w:rPr>
          <w:rFonts w:hint="eastAsia" w:ascii="仿宋" w:hAnsi="仿宋" w:eastAsia="仿宋" w:cs="仿宋"/>
          <w:sz w:val="24"/>
          <w:szCs w:val="24"/>
        </w:rPr>
        <w:t>、资格审查资料</w:t>
      </w:r>
      <w:bookmarkEnd w:id="184"/>
      <w:bookmarkEnd w:id="185"/>
      <w:bookmarkEnd w:id="186"/>
    </w:p>
    <w:p>
      <w:pPr>
        <w:pStyle w:val="86"/>
        <w:spacing w:line="36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八、近三年（2020年1月以后）项目业绩表</w:t>
      </w:r>
    </w:p>
    <w:p>
      <w:pPr>
        <w:numPr>
          <w:ilvl w:val="0"/>
          <w:numId w:val="0"/>
        </w:numPr>
        <w:spacing w:line="36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九、商务条款偏离表</w:t>
      </w:r>
    </w:p>
    <w:p>
      <w:pPr>
        <w:numPr>
          <w:ilvl w:val="0"/>
          <w:numId w:val="0"/>
        </w:numPr>
        <w:spacing w:line="36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十、服务需求偏离表</w:t>
      </w:r>
    </w:p>
    <w:p>
      <w:pPr>
        <w:numPr>
          <w:ilvl w:val="0"/>
          <w:numId w:val="0"/>
        </w:numPr>
        <w:spacing w:line="36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十一、供应商情况表</w:t>
      </w:r>
    </w:p>
    <w:p>
      <w:pPr>
        <w:numPr>
          <w:ilvl w:val="0"/>
          <w:numId w:val="0"/>
        </w:numPr>
        <w:spacing w:line="360" w:lineRule="auto"/>
        <w:jc w:val="both"/>
        <w:rPr>
          <w:rFonts w:hint="eastAsia" w:ascii="仿宋" w:hAnsi="仿宋" w:eastAsia="仿宋" w:cs="仿宋"/>
          <w:sz w:val="24"/>
          <w:szCs w:val="24"/>
          <w:lang w:val="en-US" w:eastAsia="zh-CN"/>
        </w:rPr>
      </w:pPr>
      <w:r>
        <w:rPr>
          <w:rFonts w:hint="eastAsia" w:ascii="仿宋" w:hAnsi="仿宋" w:eastAsia="仿宋" w:cs="仿宋"/>
          <w:color w:val="auto"/>
          <w:kern w:val="2"/>
          <w:sz w:val="24"/>
          <w:szCs w:val="24"/>
          <w:lang w:val="en-US" w:eastAsia="zh-CN" w:bidi="ar-SA"/>
        </w:rPr>
        <w:t>十二、关于资格的声明函</w:t>
      </w:r>
    </w:p>
    <w:p>
      <w:pPr>
        <w:jc w:val="both"/>
        <w:outlineLvl w:val="9"/>
        <w:rPr>
          <w:rFonts w:hint="eastAsia" w:ascii="仿宋" w:hAnsi="仿宋" w:eastAsia="仿宋" w:cs="仿宋"/>
          <w:b w:val="0"/>
          <w:kern w:val="2"/>
          <w:sz w:val="24"/>
          <w:szCs w:val="24"/>
          <w:lang w:val="en-US" w:eastAsia="zh-CN" w:bidi="ar-SA"/>
        </w:rPr>
      </w:pPr>
      <w:bookmarkStart w:id="187" w:name="_Toc1786"/>
      <w:bookmarkStart w:id="188" w:name="_Toc32415"/>
      <w:r>
        <w:rPr>
          <w:rFonts w:hint="eastAsia" w:ascii="仿宋" w:hAnsi="仿宋" w:eastAsia="仿宋" w:cs="仿宋"/>
          <w:b w:val="0"/>
          <w:kern w:val="2"/>
          <w:sz w:val="24"/>
          <w:szCs w:val="24"/>
          <w:lang w:val="en-US" w:eastAsia="zh-CN" w:bidi="ar-SA"/>
        </w:rPr>
        <w:t>十三、投标人认为需要提供的其他资料</w:t>
      </w:r>
      <w:bookmarkEnd w:id="187"/>
      <w:bookmarkEnd w:id="188"/>
    </w:p>
    <w:p>
      <w:pPr>
        <w:outlineLvl w:val="9"/>
        <w:rPr>
          <w:rFonts w:hint="eastAsia" w:ascii="仿宋" w:hAnsi="仿宋" w:eastAsia="仿宋" w:cs="仿宋"/>
          <w:sz w:val="24"/>
          <w:szCs w:val="24"/>
        </w:rPr>
      </w:pPr>
    </w:p>
    <w:p>
      <w:pPr>
        <w:spacing w:line="540" w:lineRule="exact"/>
        <w:outlineLvl w:val="9"/>
        <w:rPr>
          <w:rFonts w:hint="eastAsia" w:ascii="仿宋" w:hAnsi="仿宋" w:eastAsia="仿宋" w:cs="仿宋"/>
          <w:sz w:val="24"/>
          <w:szCs w:val="24"/>
        </w:rPr>
      </w:pPr>
      <w:r>
        <w:rPr>
          <w:rFonts w:hint="eastAsia" w:ascii="仿宋" w:hAnsi="仿宋" w:eastAsia="仿宋" w:cs="仿宋"/>
          <w:sz w:val="24"/>
          <w:szCs w:val="24"/>
        </w:rPr>
        <w:br w:type="page"/>
      </w:r>
    </w:p>
    <w:p>
      <w:pPr>
        <w:numPr>
          <w:ilvl w:val="0"/>
          <w:numId w:val="0"/>
        </w:numPr>
        <w:jc w:val="center"/>
        <w:rPr>
          <w:rFonts w:hint="eastAsia" w:ascii="仿宋" w:hAnsi="仿宋" w:eastAsia="仿宋" w:cs="仿宋"/>
          <w:sz w:val="24"/>
          <w:szCs w:val="24"/>
        </w:rPr>
      </w:pPr>
      <w:r>
        <w:rPr>
          <w:rFonts w:hint="eastAsia" w:ascii="仿宋" w:hAnsi="仿宋" w:eastAsia="仿宋" w:cs="仿宋"/>
          <w:b/>
          <w:sz w:val="24"/>
          <w:szCs w:val="24"/>
          <w:lang w:val="en-US" w:eastAsia="zh-CN"/>
        </w:rPr>
        <w:t>一、</w:t>
      </w:r>
      <w:r>
        <w:rPr>
          <w:rFonts w:hint="eastAsia" w:ascii="仿宋" w:hAnsi="仿宋" w:eastAsia="仿宋" w:cs="仿宋"/>
          <w:b/>
          <w:sz w:val="24"/>
          <w:szCs w:val="24"/>
        </w:rPr>
        <w:t>承诺函</w:t>
      </w:r>
    </w:p>
    <w:p>
      <w:pPr>
        <w:pStyle w:val="18"/>
        <w:spacing w:before="1" w:line="360" w:lineRule="auto"/>
        <w:ind w:left="120" w:right="111" w:firstLine="480"/>
        <w:jc w:val="both"/>
        <w:rPr>
          <w:rFonts w:hint="eastAsia" w:ascii="仿宋" w:hAnsi="仿宋" w:eastAsia="仿宋" w:cs="仿宋"/>
          <w:sz w:val="24"/>
          <w:szCs w:val="24"/>
        </w:rPr>
      </w:pPr>
      <w:r>
        <w:rPr>
          <w:rFonts w:hint="eastAsia" w:ascii="仿宋" w:hAnsi="仿宋" w:eastAsia="仿宋" w:cs="仿宋"/>
          <w:sz w:val="24"/>
          <w:szCs w:val="24"/>
        </w:rPr>
        <w:t>根据贵方为     （项目名称）    项目竞争性磋商的邀请（竞争性磋商文件编号） ， 签字代表（姓名、职务）经正式授权并代表供应商（供应商名称、地址）提交下述文件正本</w:t>
      </w:r>
      <w:r>
        <w:rPr>
          <w:rFonts w:hint="eastAsia" w:ascii="仿宋" w:hAnsi="仿宋" w:eastAsia="仿宋" w:cs="仿宋"/>
          <w:sz w:val="24"/>
          <w:szCs w:val="24"/>
          <w:u w:val="single"/>
        </w:rPr>
        <w:t xml:space="preserve">    </w:t>
      </w:r>
      <w:r>
        <w:rPr>
          <w:rFonts w:hint="eastAsia" w:ascii="仿宋" w:hAnsi="仿宋" w:eastAsia="仿宋" w:cs="仿宋"/>
          <w:sz w:val="24"/>
          <w:szCs w:val="24"/>
          <w:u w:val="none"/>
        </w:rPr>
        <w:t>份</w:t>
      </w:r>
      <w:r>
        <w:rPr>
          <w:rFonts w:hint="eastAsia" w:ascii="仿宋" w:hAnsi="仿宋" w:eastAsia="仿宋" w:cs="仿宋"/>
          <w:sz w:val="24"/>
          <w:szCs w:val="24"/>
        </w:rPr>
        <w:t>和副本</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p>
    <w:p>
      <w:pPr>
        <w:pStyle w:val="76"/>
        <w:numPr>
          <w:ilvl w:val="0"/>
          <w:numId w:val="8"/>
        </w:numPr>
        <w:tabs>
          <w:tab w:val="left" w:pos="1366"/>
        </w:tabs>
        <w:spacing w:before="14" w:line="360" w:lineRule="auto"/>
        <w:ind w:left="420" w:leftChars="200" w:firstLine="720" w:firstLineChars="300"/>
        <w:jc w:val="left"/>
        <w:rPr>
          <w:rFonts w:hint="eastAsia" w:ascii="仿宋" w:hAnsi="仿宋" w:eastAsia="仿宋" w:cs="仿宋"/>
          <w:sz w:val="24"/>
          <w:szCs w:val="24"/>
        </w:rPr>
      </w:pPr>
      <w:r>
        <w:rPr>
          <w:rFonts w:hint="eastAsia" w:ascii="仿宋" w:hAnsi="仿宋" w:eastAsia="仿宋" w:cs="仿宋"/>
          <w:sz w:val="24"/>
          <w:szCs w:val="24"/>
        </w:rPr>
        <w:t>磋商报价一览表；</w:t>
      </w:r>
    </w:p>
    <w:p>
      <w:pPr>
        <w:pStyle w:val="76"/>
        <w:numPr>
          <w:ilvl w:val="0"/>
          <w:numId w:val="8"/>
        </w:numPr>
        <w:tabs>
          <w:tab w:val="left" w:pos="1366"/>
        </w:tabs>
        <w:spacing w:before="14" w:line="360" w:lineRule="auto"/>
        <w:ind w:left="420" w:leftChars="200" w:firstLine="720" w:firstLineChars="300"/>
        <w:jc w:val="left"/>
        <w:rPr>
          <w:rFonts w:hint="eastAsia" w:ascii="仿宋" w:hAnsi="仿宋" w:eastAsia="仿宋" w:cs="仿宋"/>
          <w:sz w:val="24"/>
          <w:szCs w:val="24"/>
        </w:rPr>
      </w:pPr>
      <w:r>
        <w:rPr>
          <w:rFonts w:hint="eastAsia" w:ascii="仿宋" w:hAnsi="仿宋" w:eastAsia="仿宋" w:cs="仿宋"/>
          <w:sz w:val="24"/>
          <w:szCs w:val="24"/>
        </w:rPr>
        <w:t>分项报价表；</w:t>
      </w:r>
    </w:p>
    <w:p>
      <w:pPr>
        <w:pStyle w:val="76"/>
        <w:numPr>
          <w:ilvl w:val="0"/>
          <w:numId w:val="8"/>
        </w:numPr>
        <w:tabs>
          <w:tab w:val="left" w:pos="1366"/>
        </w:tabs>
        <w:spacing w:before="14" w:line="360" w:lineRule="auto"/>
        <w:ind w:left="420" w:leftChars="200" w:firstLine="720" w:firstLineChars="300"/>
        <w:jc w:val="left"/>
        <w:rPr>
          <w:rFonts w:hint="eastAsia" w:ascii="仿宋" w:hAnsi="仿宋" w:eastAsia="仿宋" w:cs="仿宋"/>
          <w:sz w:val="24"/>
          <w:szCs w:val="24"/>
        </w:rPr>
      </w:pPr>
      <w:r>
        <w:rPr>
          <w:rFonts w:hint="eastAsia" w:ascii="仿宋" w:hAnsi="仿宋" w:eastAsia="仿宋" w:cs="仿宋"/>
          <w:sz w:val="24"/>
          <w:szCs w:val="24"/>
        </w:rPr>
        <w:t>商务条款、服务需求偏离表；</w:t>
      </w:r>
    </w:p>
    <w:p>
      <w:pPr>
        <w:pStyle w:val="76"/>
        <w:tabs>
          <w:tab w:val="left" w:pos="1366"/>
        </w:tabs>
        <w:spacing w:before="14" w:line="360" w:lineRule="auto"/>
        <w:ind w:firstLine="1200" w:firstLineChars="500"/>
        <w:jc w:val="left"/>
        <w:rPr>
          <w:rFonts w:hint="eastAsia" w:ascii="仿宋" w:hAnsi="仿宋" w:eastAsia="仿宋" w:cs="仿宋"/>
          <w:sz w:val="24"/>
          <w:szCs w:val="24"/>
        </w:rPr>
      </w:pPr>
      <w:r>
        <w:rPr>
          <w:rFonts w:hint="eastAsia" w:ascii="仿宋" w:hAnsi="仿宋" w:eastAsia="仿宋" w:cs="仿宋"/>
          <w:sz w:val="24"/>
          <w:szCs w:val="24"/>
        </w:rPr>
        <w:t>（4）按磋商文件供应商须知、技术需求及其他要求提供有关文件；</w:t>
      </w:r>
    </w:p>
    <w:p>
      <w:pPr>
        <w:pStyle w:val="76"/>
        <w:tabs>
          <w:tab w:val="left" w:pos="1366"/>
        </w:tabs>
        <w:spacing w:before="14" w:line="360" w:lineRule="auto"/>
        <w:ind w:firstLine="720" w:firstLineChars="300"/>
        <w:jc w:val="left"/>
        <w:rPr>
          <w:rFonts w:hint="eastAsia" w:ascii="仿宋" w:hAnsi="仿宋" w:eastAsia="仿宋" w:cs="仿宋"/>
          <w:sz w:val="24"/>
          <w:szCs w:val="24"/>
        </w:rPr>
      </w:pPr>
      <w:r>
        <w:rPr>
          <w:rFonts w:hint="eastAsia" w:ascii="仿宋" w:hAnsi="仿宋" w:eastAsia="仿宋" w:cs="仿宋"/>
          <w:sz w:val="24"/>
          <w:szCs w:val="24"/>
        </w:rPr>
        <w:t>据此函，签字代表宣布并同意如下：</w:t>
      </w:r>
    </w:p>
    <w:p>
      <w:pPr>
        <w:pStyle w:val="18"/>
        <w:spacing w:before="14" w:line="360" w:lineRule="auto"/>
        <w:ind w:left="674" w:firstLine="480"/>
        <w:rPr>
          <w:rFonts w:hint="eastAsia" w:ascii="仿宋" w:hAnsi="仿宋" w:eastAsia="仿宋" w:cs="仿宋"/>
          <w:sz w:val="24"/>
          <w:szCs w:val="24"/>
        </w:rPr>
      </w:pPr>
      <w:r>
        <w:rPr>
          <w:rFonts w:hint="eastAsia" w:ascii="仿宋" w:hAnsi="仿宋" w:eastAsia="仿宋" w:cs="仿宋"/>
          <w:sz w:val="24"/>
          <w:szCs w:val="24"/>
        </w:rPr>
        <w:t>1、所附报价表中规定的应提交和交付的服务总价</w:t>
      </w:r>
      <w:r>
        <w:rPr>
          <w:rFonts w:hint="eastAsia" w:ascii="仿宋" w:hAnsi="仿宋" w:eastAsia="仿宋" w:cs="仿宋"/>
          <w:sz w:val="24"/>
          <w:szCs w:val="24"/>
          <w:lang w:eastAsia="zh-CN"/>
        </w:rPr>
        <w:t>详见报价一览表</w:t>
      </w:r>
      <w:r>
        <w:rPr>
          <w:rFonts w:hint="eastAsia" w:ascii="仿宋" w:hAnsi="仿宋" w:eastAsia="仿宋" w:cs="仿宋"/>
          <w:sz w:val="24"/>
          <w:szCs w:val="24"/>
        </w:rPr>
        <w:t>。</w:t>
      </w:r>
    </w:p>
    <w:p>
      <w:pPr>
        <w:pStyle w:val="18"/>
        <w:spacing w:line="360" w:lineRule="auto"/>
        <w:ind w:left="674" w:firstLine="480"/>
        <w:rPr>
          <w:rFonts w:hint="eastAsia" w:ascii="仿宋" w:hAnsi="仿宋" w:eastAsia="仿宋" w:cs="仿宋"/>
          <w:sz w:val="24"/>
          <w:szCs w:val="24"/>
        </w:rPr>
      </w:pPr>
      <w:r>
        <w:rPr>
          <w:rFonts w:hint="eastAsia" w:ascii="仿宋" w:hAnsi="仿宋" w:eastAsia="仿宋" w:cs="仿宋"/>
          <w:sz w:val="24"/>
          <w:szCs w:val="24"/>
        </w:rPr>
        <w:t>2、供应商将按磋商文件的规定履行合同责任和义务。</w:t>
      </w:r>
    </w:p>
    <w:p>
      <w:pPr>
        <w:pStyle w:val="18"/>
        <w:spacing w:line="360" w:lineRule="auto"/>
        <w:ind w:left="120" w:right="109" w:firstLine="960" w:firstLineChars="400"/>
        <w:rPr>
          <w:rFonts w:hint="eastAsia" w:ascii="仿宋" w:hAnsi="仿宋" w:eastAsia="仿宋" w:cs="仿宋"/>
          <w:sz w:val="24"/>
          <w:szCs w:val="24"/>
        </w:rPr>
      </w:pPr>
      <w:r>
        <w:rPr>
          <w:rFonts w:hint="eastAsia" w:ascii="仿宋" w:hAnsi="仿宋" w:eastAsia="仿宋" w:cs="仿宋"/>
          <w:sz w:val="24"/>
          <w:szCs w:val="24"/>
        </w:rPr>
        <w:t>3、供应商已详细阅读并理解了磋商文件的全部，包括修改文件。我们完全理解并同意放弃对这方面有不明及误解的权利。</w:t>
      </w:r>
    </w:p>
    <w:p>
      <w:pPr>
        <w:pStyle w:val="18"/>
        <w:tabs>
          <w:tab w:val="left" w:pos="5354"/>
        </w:tabs>
        <w:spacing w:before="17" w:line="360" w:lineRule="auto"/>
        <w:ind w:left="674" w:firstLine="480"/>
        <w:rPr>
          <w:rFonts w:hint="eastAsia" w:ascii="仿宋" w:hAnsi="仿宋" w:eastAsia="仿宋" w:cs="仿宋"/>
          <w:sz w:val="24"/>
          <w:szCs w:val="24"/>
        </w:rPr>
      </w:pPr>
      <w:r>
        <w:rPr>
          <w:rFonts w:hint="eastAsia" w:ascii="仿宋" w:hAnsi="仿宋" w:eastAsia="仿宋" w:cs="仿宋"/>
          <w:sz w:val="24"/>
          <w:szCs w:val="24"/>
        </w:rPr>
        <w:t>4、本项目有效期自竞争性磋商之日起</w:t>
      </w:r>
      <w:r>
        <w:rPr>
          <w:rFonts w:hint="eastAsia" w:ascii="仿宋" w:hAnsi="仿宋" w:eastAsia="仿宋" w:cs="仿宋"/>
          <w:sz w:val="24"/>
          <w:szCs w:val="24"/>
          <w:u w:val="single"/>
        </w:rPr>
        <w:t xml:space="preserve">      </w:t>
      </w:r>
      <w:r>
        <w:rPr>
          <w:rFonts w:hint="eastAsia" w:ascii="仿宋" w:hAnsi="仿宋" w:eastAsia="仿宋" w:cs="仿宋"/>
          <w:sz w:val="24"/>
          <w:szCs w:val="24"/>
        </w:rPr>
        <w:t>个日历日。</w:t>
      </w:r>
    </w:p>
    <w:p>
      <w:pPr>
        <w:pStyle w:val="18"/>
        <w:spacing w:line="360" w:lineRule="auto"/>
        <w:ind w:left="674" w:firstLine="480"/>
        <w:rPr>
          <w:rFonts w:hint="eastAsia" w:ascii="仿宋" w:hAnsi="仿宋" w:eastAsia="仿宋" w:cs="仿宋"/>
          <w:sz w:val="24"/>
          <w:szCs w:val="24"/>
        </w:rPr>
      </w:pPr>
      <w:r>
        <w:rPr>
          <w:rFonts w:hint="eastAsia" w:ascii="仿宋" w:hAnsi="仿宋" w:eastAsia="仿宋" w:cs="仿宋"/>
          <w:sz w:val="24"/>
          <w:szCs w:val="24"/>
        </w:rPr>
        <w:t>5、在规定的竞争性磋商时间后，如果在有效期内撤回，同意保证金将被贵方没收。</w:t>
      </w:r>
    </w:p>
    <w:p>
      <w:pPr>
        <w:pStyle w:val="18"/>
        <w:spacing w:line="360" w:lineRule="auto"/>
        <w:ind w:left="674" w:firstLine="480"/>
        <w:rPr>
          <w:rFonts w:hint="eastAsia" w:ascii="仿宋" w:hAnsi="仿宋" w:eastAsia="仿宋" w:cs="仿宋"/>
          <w:sz w:val="24"/>
          <w:szCs w:val="24"/>
        </w:rPr>
      </w:pPr>
      <w:r>
        <w:rPr>
          <w:rFonts w:hint="eastAsia" w:ascii="仿宋" w:hAnsi="仿宋" w:eastAsia="仿宋" w:cs="仿宋"/>
          <w:sz w:val="24"/>
          <w:szCs w:val="24"/>
        </w:rPr>
        <w:t>6、供应商同意提供按照贵方可能要求的与其磋商有关的一切数据或资料，完全理解贵方不一定接受最低价的磋商报价或收到的任何磋商的约定。</w:t>
      </w:r>
    </w:p>
    <w:p>
      <w:pPr>
        <w:pStyle w:val="18"/>
        <w:spacing w:before="2"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7、与本磋商有关的一切正式往来信函请寄：</w:t>
      </w:r>
    </w:p>
    <w:p>
      <w:pPr>
        <w:pStyle w:val="18"/>
        <w:tabs>
          <w:tab w:val="left" w:pos="2535"/>
          <w:tab w:val="left" w:pos="5895"/>
        </w:tabs>
        <w:spacing w:line="360" w:lineRule="auto"/>
        <w:rPr>
          <w:rFonts w:hint="eastAsia"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sz w:val="24"/>
          <w:szCs w:val="24"/>
        </w:rPr>
        <w:tab/>
      </w:r>
    </w:p>
    <w:p>
      <w:pPr>
        <w:pStyle w:val="18"/>
        <w:tabs>
          <w:tab w:val="left" w:pos="2499"/>
          <w:tab w:val="left" w:pos="5859"/>
        </w:tabs>
        <w:spacing w:line="360" w:lineRule="auto"/>
        <w:rPr>
          <w:rFonts w:hint="eastAsia"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rPr>
        <w:tab/>
      </w:r>
    </w:p>
    <w:p>
      <w:pPr>
        <w:pStyle w:val="18"/>
        <w:tabs>
          <w:tab w:val="left" w:pos="2379"/>
        </w:tabs>
        <w:spacing w:after="0" w:line="240" w:lineRule="auto"/>
        <w:ind w:left="0" w:right="0" w:firstLine="0" w:firstLineChars="0"/>
        <w:jc w:val="both"/>
        <w:rPr>
          <w:rFonts w:hint="eastAsia" w:ascii="仿宋" w:hAnsi="仿宋" w:eastAsia="仿宋" w:cs="仿宋"/>
          <w:sz w:val="24"/>
          <w:szCs w:val="24"/>
        </w:rPr>
      </w:pPr>
      <w:r>
        <w:rPr>
          <w:rFonts w:hint="eastAsia" w:ascii="仿宋" w:hAnsi="仿宋" w:eastAsia="仿宋" w:cs="仿宋"/>
          <w:sz w:val="24"/>
          <w:szCs w:val="24"/>
        </w:rPr>
        <w:t>供应商表签字：</w:t>
      </w:r>
    </w:p>
    <w:p>
      <w:pPr>
        <w:pStyle w:val="18"/>
        <w:tabs>
          <w:tab w:val="left" w:pos="2379"/>
        </w:tabs>
        <w:spacing w:after="0" w:line="240" w:lineRule="auto"/>
        <w:ind w:right="0"/>
        <w:jc w:val="both"/>
        <w:rPr>
          <w:rFonts w:hint="eastAsia" w:ascii="仿宋" w:hAnsi="仿宋" w:eastAsia="仿宋" w:cs="仿宋"/>
          <w:sz w:val="24"/>
          <w:szCs w:val="24"/>
        </w:rPr>
      </w:pPr>
    </w:p>
    <w:p>
      <w:pPr>
        <w:pStyle w:val="18"/>
        <w:tabs>
          <w:tab w:val="left" w:pos="2379"/>
        </w:tabs>
        <w:spacing w:after="0" w:line="240" w:lineRule="auto"/>
        <w:ind w:right="0"/>
        <w:jc w:val="both"/>
        <w:rPr>
          <w:rFonts w:hint="eastAsia" w:ascii="仿宋" w:hAnsi="仿宋" w:eastAsia="仿宋" w:cs="仿宋"/>
          <w:sz w:val="24"/>
          <w:szCs w:val="24"/>
        </w:rPr>
      </w:pPr>
      <w:r>
        <w:rPr>
          <w:rFonts w:hint="eastAsia" w:ascii="仿宋" w:hAnsi="仿宋" w:eastAsia="仿宋" w:cs="仿宋"/>
          <w:sz w:val="24"/>
          <w:szCs w:val="24"/>
        </w:rPr>
        <w:t xml:space="preserve">报 价 方 名 称： </w:t>
      </w:r>
    </w:p>
    <w:p>
      <w:pPr>
        <w:pStyle w:val="18"/>
        <w:tabs>
          <w:tab w:val="left" w:pos="2379"/>
        </w:tabs>
        <w:spacing w:after="0" w:line="240" w:lineRule="auto"/>
        <w:ind w:right="0"/>
        <w:jc w:val="both"/>
        <w:rPr>
          <w:rFonts w:hint="eastAsia" w:ascii="仿宋" w:hAnsi="仿宋" w:eastAsia="仿宋" w:cs="仿宋"/>
          <w:sz w:val="24"/>
          <w:szCs w:val="24"/>
        </w:rPr>
      </w:pPr>
    </w:p>
    <w:p>
      <w:pPr>
        <w:pStyle w:val="18"/>
        <w:tabs>
          <w:tab w:val="left" w:pos="2379"/>
        </w:tabs>
        <w:spacing w:after="0" w:line="240" w:lineRule="auto"/>
        <w:ind w:right="0"/>
        <w:jc w:val="both"/>
        <w:rPr>
          <w:rFonts w:hint="eastAsia" w:ascii="仿宋" w:hAnsi="仿宋" w:eastAsia="仿宋" w:cs="仿宋"/>
          <w:sz w:val="24"/>
          <w:szCs w:val="24"/>
        </w:rPr>
      </w:pPr>
      <w:r>
        <w:rPr>
          <w:rFonts w:hint="eastAsia" w:ascii="仿宋" w:hAnsi="仿宋" w:eastAsia="仿宋" w:cs="仿宋"/>
          <w:sz w:val="24"/>
          <w:szCs w:val="24"/>
        </w:rPr>
        <w:t>公    章：</w:t>
      </w:r>
    </w:p>
    <w:p>
      <w:pPr>
        <w:pStyle w:val="18"/>
        <w:tabs>
          <w:tab w:val="left" w:pos="6579"/>
          <w:tab w:val="left" w:pos="7419"/>
          <w:tab w:val="left" w:pos="8259"/>
        </w:tabs>
        <w:ind w:left="5740" w:firstLine="480"/>
        <w:rPr>
          <w:rFonts w:hint="eastAsia" w:ascii="仿宋" w:hAnsi="仿宋" w:eastAsia="仿宋" w:cs="仿宋"/>
          <w:b/>
          <w:sz w:val="24"/>
          <w:szCs w:val="24"/>
        </w:rPr>
      </w:pPr>
      <w:r>
        <w:rPr>
          <w:rFonts w:hint="eastAsia" w:ascii="仿宋" w:hAnsi="仿宋" w:eastAsia="仿宋" w:cs="仿宋"/>
          <w:sz w:val="24"/>
          <w:szCs w:val="24"/>
        </w:rPr>
        <w:t>年</w:t>
      </w:r>
      <w:r>
        <w:rPr>
          <w:rFonts w:hint="eastAsia" w:ascii="仿宋" w:hAnsi="仿宋" w:eastAsia="仿宋" w:cs="仿宋"/>
          <w:sz w:val="24"/>
          <w:szCs w:val="24"/>
        </w:rPr>
        <w:tab/>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rPr>
        <w:tab/>
      </w:r>
      <w:r>
        <w:rPr>
          <w:rFonts w:hint="eastAsia" w:ascii="仿宋" w:hAnsi="仿宋" w:eastAsia="仿宋" w:cs="仿宋"/>
          <w:sz w:val="24"/>
          <w:szCs w:val="24"/>
        </w:rPr>
        <w:t>日</w:t>
      </w:r>
    </w:p>
    <w:p>
      <w:pPr>
        <w:spacing w:line="360" w:lineRule="auto"/>
        <w:ind w:firstLine="562"/>
        <w:jc w:val="center"/>
        <w:rPr>
          <w:rFonts w:hint="eastAsia" w:ascii="仿宋" w:hAnsi="仿宋" w:eastAsia="仿宋" w:cs="仿宋"/>
          <w:b/>
          <w:sz w:val="24"/>
          <w:szCs w:val="24"/>
        </w:rPr>
      </w:pPr>
    </w:p>
    <w:p>
      <w:pPr>
        <w:pStyle w:val="19"/>
        <w:tabs>
          <w:tab w:val="left" w:pos="1720"/>
        </w:tabs>
        <w:ind w:left="0" w:leftChars="0" w:firstLine="0" w:firstLineChars="0"/>
        <w:jc w:val="both"/>
        <w:rPr>
          <w:rFonts w:hint="eastAsia" w:ascii="仿宋" w:hAnsi="仿宋" w:eastAsia="仿宋" w:cs="仿宋"/>
          <w:b/>
          <w:bCs/>
          <w:sz w:val="24"/>
          <w:szCs w:val="24"/>
        </w:rPr>
      </w:pPr>
      <w:r>
        <w:rPr>
          <w:rFonts w:hint="eastAsia" w:ascii="仿宋" w:hAnsi="仿宋" w:eastAsia="仿宋" w:cs="仿宋"/>
          <w:sz w:val="24"/>
          <w:szCs w:val="24"/>
          <w:lang w:eastAsia="zh-CN"/>
        </w:rPr>
        <w:tab/>
      </w:r>
      <w:bookmarkStart w:id="189" w:name="_Toc152045788"/>
      <w:bookmarkStart w:id="190" w:name="_Toc246997099"/>
      <w:bookmarkStart w:id="191" w:name="_Toc2000"/>
      <w:bookmarkStart w:id="192" w:name="_Toc144974857"/>
      <w:bookmarkStart w:id="193" w:name="_Toc152042577"/>
      <w:bookmarkStart w:id="194" w:name="_Toc179632808"/>
      <w:bookmarkStart w:id="195" w:name="_Toc14991"/>
      <w:bookmarkStart w:id="196" w:name="_Toc39861329"/>
      <w:bookmarkStart w:id="197" w:name="_Toc16768"/>
      <w:bookmarkStart w:id="198" w:name="_Toc12612"/>
      <w:bookmarkStart w:id="199" w:name="_Toc246996356"/>
      <w:bookmarkStart w:id="200" w:name="_Toc247085874"/>
      <w:r>
        <w:rPr>
          <w:rFonts w:hint="eastAsia" w:ascii="仿宋" w:hAnsi="仿宋" w:eastAsia="仿宋" w:cs="仿宋"/>
          <w:sz w:val="24"/>
          <w:szCs w:val="24"/>
          <w:lang w:val="en-US" w:eastAsia="zh-CN"/>
        </w:rPr>
        <w:t xml:space="preserve">      </w:t>
      </w:r>
      <w:r>
        <w:rPr>
          <w:rFonts w:hint="eastAsia" w:ascii="仿宋" w:hAnsi="仿宋" w:eastAsia="仿宋" w:cs="仿宋"/>
          <w:b/>
          <w:bCs/>
          <w:i w:val="0"/>
          <w:kern w:val="2"/>
          <w:sz w:val="24"/>
          <w:szCs w:val="24"/>
          <w:lang w:val="en-US" w:eastAsia="zh-CN" w:bidi="ar-SA"/>
        </w:rPr>
        <w:t>二、投标函及投标函附录</w:t>
      </w:r>
      <w:bookmarkEnd w:id="189"/>
      <w:bookmarkEnd w:id="190"/>
      <w:bookmarkEnd w:id="191"/>
      <w:bookmarkEnd w:id="192"/>
      <w:bookmarkEnd w:id="193"/>
      <w:bookmarkEnd w:id="194"/>
      <w:bookmarkEnd w:id="195"/>
      <w:bookmarkEnd w:id="196"/>
      <w:bookmarkEnd w:id="197"/>
      <w:bookmarkEnd w:id="198"/>
      <w:bookmarkEnd w:id="199"/>
      <w:bookmarkEnd w:id="200"/>
    </w:p>
    <w:p>
      <w:pPr>
        <w:pStyle w:val="5"/>
        <w:numPr>
          <w:ilvl w:val="0"/>
          <w:numId w:val="0"/>
        </w:numPr>
        <w:rPr>
          <w:rFonts w:hint="eastAsia" w:ascii="仿宋" w:hAnsi="仿宋" w:eastAsia="仿宋" w:cs="仿宋"/>
          <w:sz w:val="24"/>
          <w:szCs w:val="24"/>
        </w:rPr>
      </w:pPr>
    </w:p>
    <w:p>
      <w:pPr>
        <w:ind w:firstLine="3120" w:firstLineChars="1300"/>
        <w:jc w:val="both"/>
        <w:outlineLvl w:val="9"/>
        <w:rPr>
          <w:rFonts w:hint="eastAsia" w:ascii="仿宋" w:hAnsi="仿宋" w:eastAsia="仿宋" w:cs="仿宋"/>
          <w:sz w:val="24"/>
          <w:szCs w:val="24"/>
        </w:rPr>
      </w:pPr>
      <w:bookmarkStart w:id="201" w:name="_Toc247085875"/>
      <w:bookmarkStart w:id="202" w:name="_Toc152045789"/>
      <w:bookmarkStart w:id="203" w:name="_Toc179632809"/>
      <w:bookmarkStart w:id="204" w:name="_Toc152042578"/>
      <w:bookmarkStart w:id="205" w:name="_Toc2474"/>
      <w:bookmarkStart w:id="206" w:name="_Toc144974858"/>
      <w:bookmarkStart w:id="207" w:name="_Toc16510"/>
      <w:bookmarkStart w:id="208" w:name="_Toc13880"/>
      <w:bookmarkStart w:id="209" w:name="_Toc246996357"/>
      <w:bookmarkStart w:id="210" w:name="_Toc29832"/>
      <w:bookmarkStart w:id="211" w:name="_Toc22838"/>
      <w:bookmarkStart w:id="212" w:name="_Toc22731"/>
      <w:bookmarkStart w:id="213" w:name="_Toc29128"/>
      <w:bookmarkStart w:id="214" w:name="_Toc246997100"/>
      <w:r>
        <w:rPr>
          <w:rFonts w:hint="eastAsia" w:ascii="仿宋" w:hAnsi="仿宋" w:eastAsia="仿宋" w:cs="仿宋"/>
          <w:sz w:val="24"/>
          <w:szCs w:val="24"/>
        </w:rPr>
        <w:t>（一）投标函</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pPr>
        <w:spacing w:line="440" w:lineRule="exact"/>
        <w:outlineLvl w:val="9"/>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XXXXXXXXXXXX</w:t>
      </w:r>
      <w:r>
        <w:rPr>
          <w:rFonts w:hint="eastAsia" w:ascii="仿宋" w:hAnsi="仿宋" w:eastAsia="仿宋" w:cs="仿宋"/>
          <w:sz w:val="24"/>
          <w:szCs w:val="24"/>
        </w:rPr>
        <w:t>（招标人名称）：</w:t>
      </w:r>
    </w:p>
    <w:p>
      <w:pPr>
        <w:pStyle w:val="33"/>
        <w:shd w:val="clear" w:color="auto" w:fill="FFFFFF"/>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1．我方已仔细研究了</w:t>
      </w:r>
      <w:r>
        <w:rPr>
          <w:rFonts w:hint="eastAsia" w:ascii="仿宋" w:hAnsi="仿宋" w:eastAsia="仿宋" w:cs="仿宋"/>
          <w:sz w:val="24"/>
          <w:szCs w:val="24"/>
          <w:lang w:val="en-US" w:eastAsia="zh-CN"/>
        </w:rPr>
        <w:t>塔城地区乌苏职业技术学校消防水池及消防改造项目</w:t>
      </w:r>
      <w:r>
        <w:rPr>
          <w:rFonts w:hint="eastAsia" w:ascii="仿宋" w:hAnsi="仿宋" w:eastAsia="仿宋" w:cs="仿宋"/>
          <w:sz w:val="24"/>
          <w:szCs w:val="24"/>
          <w:lang w:eastAsia="zh-CN"/>
        </w:rPr>
        <w:t>磋商文件</w:t>
      </w:r>
      <w:r>
        <w:rPr>
          <w:rFonts w:hint="eastAsia" w:ascii="仿宋" w:hAnsi="仿宋" w:eastAsia="仿宋" w:cs="仿宋"/>
          <w:sz w:val="24"/>
          <w:szCs w:val="24"/>
        </w:rPr>
        <w:t>的全部内容，愿意以人民币（大写）</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）的投标总报价，工期</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日历天，按合同约定实施和完成承包工程，修补工程中的任何缺陷，工程质量达到</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spacing w:line="44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2．我方承诺在</w:t>
      </w:r>
      <w:r>
        <w:rPr>
          <w:rFonts w:hint="eastAsia" w:ascii="仿宋" w:hAnsi="仿宋" w:eastAsia="仿宋" w:cs="仿宋"/>
          <w:sz w:val="24"/>
          <w:szCs w:val="24"/>
          <w:lang w:eastAsia="zh-CN"/>
        </w:rPr>
        <w:t>磋商</w:t>
      </w:r>
      <w:r>
        <w:rPr>
          <w:rFonts w:hint="eastAsia" w:ascii="仿宋" w:hAnsi="仿宋" w:eastAsia="仿宋" w:cs="仿宋"/>
          <w:sz w:val="24"/>
          <w:szCs w:val="24"/>
        </w:rPr>
        <w:t>文件规定的</w:t>
      </w:r>
      <w:r>
        <w:rPr>
          <w:rFonts w:hint="eastAsia" w:ascii="仿宋" w:hAnsi="仿宋" w:eastAsia="仿宋" w:cs="仿宋"/>
          <w:sz w:val="24"/>
          <w:szCs w:val="24"/>
          <w:lang w:eastAsia="zh-CN"/>
        </w:rPr>
        <w:t>磋商</w:t>
      </w:r>
      <w:r>
        <w:rPr>
          <w:rFonts w:hint="eastAsia" w:ascii="仿宋" w:hAnsi="仿宋" w:eastAsia="仿宋" w:cs="仿宋"/>
          <w:sz w:val="24"/>
          <w:szCs w:val="24"/>
        </w:rPr>
        <w:t>有效期内不修改、撤销</w:t>
      </w:r>
      <w:r>
        <w:rPr>
          <w:rFonts w:hint="eastAsia" w:ascii="仿宋" w:hAnsi="仿宋" w:eastAsia="仿宋" w:cs="仿宋"/>
          <w:sz w:val="24"/>
          <w:szCs w:val="24"/>
          <w:lang w:eastAsia="zh-CN"/>
        </w:rPr>
        <w:t>响应文件</w:t>
      </w:r>
      <w:r>
        <w:rPr>
          <w:rFonts w:hint="eastAsia" w:ascii="仿宋" w:hAnsi="仿宋" w:eastAsia="仿宋" w:cs="仿宋"/>
          <w:sz w:val="24"/>
          <w:szCs w:val="24"/>
        </w:rPr>
        <w:t>。</w:t>
      </w:r>
    </w:p>
    <w:p>
      <w:pPr>
        <w:spacing w:line="44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3．随同本投标函提交</w:t>
      </w:r>
      <w:r>
        <w:rPr>
          <w:rFonts w:hint="eastAsia" w:ascii="仿宋" w:hAnsi="仿宋" w:eastAsia="仿宋" w:cs="仿宋"/>
          <w:sz w:val="24"/>
          <w:szCs w:val="24"/>
          <w:lang w:eastAsia="zh-CN"/>
        </w:rPr>
        <w:t>磋商</w:t>
      </w:r>
      <w:r>
        <w:rPr>
          <w:rFonts w:hint="eastAsia" w:ascii="仿宋" w:hAnsi="仿宋" w:eastAsia="仿宋" w:cs="仿宋"/>
          <w:sz w:val="24"/>
          <w:szCs w:val="24"/>
        </w:rPr>
        <w:t>保证金一份，金额为人民币（大写）</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spacing w:line="44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4．如我方中标：</w:t>
      </w:r>
    </w:p>
    <w:p>
      <w:pPr>
        <w:spacing w:line="440" w:lineRule="exact"/>
        <w:ind w:firstLine="820" w:firstLineChars="342"/>
        <w:outlineLvl w:val="9"/>
        <w:rPr>
          <w:rFonts w:hint="eastAsia" w:ascii="仿宋" w:hAnsi="仿宋" w:eastAsia="仿宋" w:cs="仿宋"/>
          <w:sz w:val="24"/>
          <w:szCs w:val="24"/>
        </w:rPr>
      </w:pPr>
      <w:r>
        <w:rPr>
          <w:rFonts w:hint="eastAsia" w:ascii="仿宋" w:hAnsi="仿宋" w:eastAsia="仿宋" w:cs="仿宋"/>
          <w:sz w:val="24"/>
          <w:szCs w:val="24"/>
        </w:rPr>
        <w:t>（1）我方承诺在收到中标通知书后，在中标通知书规定的期限内与你方签订合同。</w:t>
      </w:r>
    </w:p>
    <w:p>
      <w:pPr>
        <w:spacing w:line="440" w:lineRule="exact"/>
        <w:ind w:firstLine="820" w:firstLineChars="342"/>
        <w:outlineLvl w:val="9"/>
        <w:rPr>
          <w:rFonts w:hint="eastAsia" w:ascii="仿宋" w:hAnsi="仿宋" w:eastAsia="仿宋" w:cs="仿宋"/>
          <w:sz w:val="24"/>
          <w:szCs w:val="24"/>
        </w:rPr>
      </w:pPr>
      <w:r>
        <w:rPr>
          <w:rFonts w:hint="eastAsia" w:ascii="仿宋" w:hAnsi="仿宋" w:eastAsia="仿宋" w:cs="仿宋"/>
          <w:sz w:val="24"/>
          <w:szCs w:val="24"/>
        </w:rPr>
        <w:t>（2）随同本投标函递交的投标函附录属于合同文件的组成部分。</w:t>
      </w:r>
    </w:p>
    <w:p>
      <w:pPr>
        <w:spacing w:line="440" w:lineRule="exact"/>
        <w:ind w:firstLine="820" w:firstLineChars="342"/>
        <w:outlineLvl w:val="9"/>
        <w:rPr>
          <w:rFonts w:hint="eastAsia" w:ascii="仿宋" w:hAnsi="仿宋" w:eastAsia="仿宋" w:cs="仿宋"/>
          <w:sz w:val="24"/>
          <w:szCs w:val="24"/>
        </w:rPr>
      </w:pPr>
      <w:r>
        <w:rPr>
          <w:rFonts w:hint="eastAsia" w:ascii="仿宋" w:hAnsi="仿宋" w:eastAsia="仿宋" w:cs="仿宋"/>
          <w:sz w:val="24"/>
          <w:szCs w:val="24"/>
        </w:rPr>
        <w:t>（3）我方承诺按照</w:t>
      </w:r>
      <w:r>
        <w:rPr>
          <w:rFonts w:hint="eastAsia" w:ascii="仿宋" w:hAnsi="仿宋" w:eastAsia="仿宋" w:cs="仿宋"/>
          <w:sz w:val="24"/>
          <w:szCs w:val="24"/>
          <w:lang w:eastAsia="zh-CN"/>
        </w:rPr>
        <w:t>磋商文件</w:t>
      </w:r>
      <w:r>
        <w:rPr>
          <w:rFonts w:hint="eastAsia" w:ascii="仿宋" w:hAnsi="仿宋" w:eastAsia="仿宋" w:cs="仿宋"/>
          <w:sz w:val="24"/>
          <w:szCs w:val="24"/>
        </w:rPr>
        <w:t>规定向你方递交履约担保。</w:t>
      </w:r>
    </w:p>
    <w:p>
      <w:pPr>
        <w:spacing w:line="440" w:lineRule="exact"/>
        <w:ind w:firstLine="820" w:firstLineChars="342"/>
        <w:outlineLvl w:val="9"/>
        <w:rPr>
          <w:rFonts w:hint="eastAsia" w:ascii="仿宋" w:hAnsi="仿宋" w:eastAsia="仿宋" w:cs="仿宋"/>
          <w:sz w:val="24"/>
          <w:szCs w:val="24"/>
        </w:rPr>
      </w:pPr>
      <w:r>
        <w:rPr>
          <w:rFonts w:hint="eastAsia" w:ascii="仿宋" w:hAnsi="仿宋" w:eastAsia="仿宋" w:cs="仿宋"/>
          <w:sz w:val="24"/>
          <w:szCs w:val="24"/>
        </w:rPr>
        <w:t>（4）我方承诺在合同约定的期限内完成并移交全部合同工程。</w:t>
      </w:r>
    </w:p>
    <w:p>
      <w:pPr>
        <w:spacing w:line="44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5．我方在此声明，所递交的</w:t>
      </w:r>
      <w:r>
        <w:rPr>
          <w:rFonts w:hint="eastAsia" w:ascii="仿宋" w:hAnsi="仿宋" w:eastAsia="仿宋" w:cs="仿宋"/>
          <w:sz w:val="24"/>
          <w:szCs w:val="24"/>
          <w:lang w:eastAsia="zh-CN"/>
        </w:rPr>
        <w:t>响应文件</w:t>
      </w:r>
      <w:r>
        <w:rPr>
          <w:rFonts w:hint="eastAsia" w:ascii="仿宋" w:hAnsi="仿宋" w:eastAsia="仿宋" w:cs="仿宋"/>
          <w:sz w:val="24"/>
          <w:szCs w:val="24"/>
        </w:rPr>
        <w:t>及有关资料内容完整、真实和准确。</w:t>
      </w:r>
    </w:p>
    <w:p>
      <w:pPr>
        <w:spacing w:line="44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u w:val="single"/>
        </w:rPr>
        <w:t xml:space="preserve">                                       </w:t>
      </w:r>
      <w:r>
        <w:rPr>
          <w:rFonts w:hint="eastAsia" w:ascii="仿宋" w:hAnsi="仿宋" w:eastAsia="仿宋" w:cs="仿宋"/>
          <w:sz w:val="24"/>
          <w:szCs w:val="24"/>
        </w:rPr>
        <w:t>（其他补充说明）。</w:t>
      </w:r>
    </w:p>
    <w:p>
      <w:pPr>
        <w:spacing w:line="440" w:lineRule="exact"/>
        <w:outlineLvl w:val="9"/>
        <w:rPr>
          <w:rFonts w:hint="eastAsia" w:ascii="仿宋" w:hAnsi="仿宋" w:eastAsia="仿宋" w:cs="仿宋"/>
          <w:sz w:val="24"/>
          <w:szCs w:val="24"/>
        </w:rPr>
      </w:pPr>
    </w:p>
    <w:p>
      <w:pPr>
        <w:pStyle w:val="6"/>
        <w:ind w:left="0" w:leftChars="0" w:firstLine="0" w:firstLineChars="0"/>
        <w:jc w:val="both"/>
        <w:outlineLvl w:val="9"/>
        <w:rPr>
          <w:rFonts w:hint="eastAsia" w:ascii="仿宋" w:hAnsi="仿宋" w:eastAsia="仿宋" w:cs="仿宋"/>
          <w:sz w:val="24"/>
          <w:szCs w:val="24"/>
        </w:rPr>
      </w:pPr>
    </w:p>
    <w:p>
      <w:pPr>
        <w:spacing w:line="440" w:lineRule="exact"/>
        <w:jc w:val="both"/>
        <w:rPr>
          <w:rFonts w:hint="eastAsia" w:ascii="仿宋" w:hAnsi="仿宋" w:eastAsia="仿宋" w:cs="仿宋"/>
          <w:sz w:val="24"/>
          <w:szCs w:val="24"/>
        </w:rPr>
      </w:pPr>
      <w:r>
        <w:rPr>
          <w:rFonts w:hint="eastAsia" w:ascii="仿宋" w:hAnsi="仿宋" w:eastAsia="仿宋" w:cs="仿宋"/>
          <w:sz w:val="24"/>
          <w:szCs w:val="24"/>
          <w:lang w:eastAsia="zh-CN"/>
        </w:rPr>
        <w:t>响应单位</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（盖单位章）</w:t>
      </w:r>
    </w:p>
    <w:p>
      <w:pPr>
        <w:spacing w:line="440" w:lineRule="exact"/>
        <w:jc w:val="both"/>
        <w:rPr>
          <w:rFonts w:hint="eastAsia" w:ascii="仿宋" w:hAnsi="仿宋" w:eastAsia="仿宋" w:cs="仿宋"/>
          <w:sz w:val="24"/>
          <w:szCs w:val="24"/>
        </w:rPr>
      </w:pPr>
      <w:r>
        <w:rPr>
          <w:rFonts w:hint="eastAsia" w:ascii="仿宋" w:hAnsi="仿宋" w:eastAsia="仿宋" w:cs="仿宋"/>
          <w:sz w:val="24"/>
          <w:szCs w:val="24"/>
        </w:rPr>
        <w:t>法定代表人或其委托代理人：</w:t>
      </w:r>
      <w:r>
        <w:rPr>
          <w:rFonts w:hint="eastAsia" w:ascii="仿宋" w:hAnsi="仿宋" w:eastAsia="仿宋" w:cs="仿宋"/>
          <w:sz w:val="24"/>
          <w:szCs w:val="24"/>
          <w:u w:val="single"/>
        </w:rPr>
        <w:t xml:space="preserve">          </w:t>
      </w:r>
      <w:r>
        <w:rPr>
          <w:rFonts w:hint="eastAsia" w:ascii="仿宋" w:hAnsi="仿宋" w:eastAsia="仿宋" w:cs="仿宋"/>
          <w:sz w:val="24"/>
          <w:szCs w:val="24"/>
        </w:rPr>
        <w:t>（签字）</w:t>
      </w:r>
    </w:p>
    <w:p>
      <w:pPr>
        <w:spacing w:line="440" w:lineRule="exact"/>
        <w:jc w:val="both"/>
        <w:rPr>
          <w:rFonts w:hint="eastAsia"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sz w:val="24"/>
          <w:szCs w:val="24"/>
          <w:u w:val="single"/>
        </w:rPr>
        <w:t xml:space="preserve">                                     </w:t>
      </w:r>
    </w:p>
    <w:p>
      <w:pPr>
        <w:spacing w:line="440" w:lineRule="exact"/>
        <w:jc w:val="both"/>
        <w:rPr>
          <w:rFonts w:hint="eastAsia" w:ascii="仿宋" w:hAnsi="仿宋" w:eastAsia="仿宋" w:cs="仿宋"/>
          <w:sz w:val="24"/>
          <w:szCs w:val="24"/>
        </w:rPr>
      </w:pPr>
      <w:r>
        <w:rPr>
          <w:rFonts w:hint="eastAsia" w:ascii="仿宋" w:hAnsi="仿宋" w:eastAsia="仿宋" w:cs="仿宋"/>
          <w:sz w:val="24"/>
          <w:szCs w:val="24"/>
        </w:rPr>
        <w:t>网址：</w:t>
      </w:r>
      <w:r>
        <w:rPr>
          <w:rFonts w:hint="eastAsia" w:ascii="仿宋" w:hAnsi="仿宋" w:eastAsia="仿宋" w:cs="仿宋"/>
          <w:sz w:val="24"/>
          <w:szCs w:val="24"/>
          <w:u w:val="single"/>
        </w:rPr>
        <w:t xml:space="preserve">                                     </w:t>
      </w:r>
    </w:p>
    <w:p>
      <w:pPr>
        <w:spacing w:line="440" w:lineRule="exact"/>
        <w:jc w:val="both"/>
        <w:rPr>
          <w:rFonts w:hint="eastAsia"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u w:val="single"/>
        </w:rPr>
        <w:t xml:space="preserve">                                     </w:t>
      </w:r>
    </w:p>
    <w:p>
      <w:pPr>
        <w:spacing w:line="440" w:lineRule="exact"/>
        <w:jc w:val="both"/>
        <w:rPr>
          <w:rFonts w:hint="eastAsia" w:ascii="仿宋" w:hAnsi="仿宋" w:eastAsia="仿宋" w:cs="仿宋"/>
          <w:sz w:val="24"/>
          <w:szCs w:val="24"/>
        </w:rPr>
      </w:pPr>
      <w:r>
        <w:rPr>
          <w:rFonts w:hint="eastAsia" w:ascii="仿宋" w:hAnsi="仿宋" w:eastAsia="仿宋" w:cs="仿宋"/>
          <w:sz w:val="24"/>
          <w:szCs w:val="24"/>
        </w:rPr>
        <w:t>传真：</w:t>
      </w:r>
      <w:r>
        <w:rPr>
          <w:rFonts w:hint="eastAsia" w:ascii="仿宋" w:hAnsi="仿宋" w:eastAsia="仿宋" w:cs="仿宋"/>
          <w:sz w:val="24"/>
          <w:szCs w:val="24"/>
          <w:u w:val="single"/>
        </w:rPr>
        <w:t xml:space="preserve">                                     </w:t>
      </w:r>
    </w:p>
    <w:p>
      <w:pPr>
        <w:spacing w:line="440" w:lineRule="exact"/>
        <w:jc w:val="both"/>
        <w:rPr>
          <w:rFonts w:hint="eastAsia" w:ascii="仿宋" w:hAnsi="仿宋" w:eastAsia="仿宋" w:cs="仿宋"/>
          <w:sz w:val="24"/>
          <w:szCs w:val="24"/>
        </w:rPr>
      </w:pPr>
      <w:r>
        <w:rPr>
          <w:rFonts w:hint="eastAsia" w:ascii="仿宋" w:hAnsi="仿宋" w:eastAsia="仿宋" w:cs="仿宋"/>
          <w:sz w:val="24"/>
          <w:szCs w:val="24"/>
        </w:rPr>
        <w:t>邮政编码：</w:t>
      </w:r>
      <w:r>
        <w:rPr>
          <w:rFonts w:hint="eastAsia" w:ascii="仿宋" w:hAnsi="仿宋" w:eastAsia="仿宋" w:cs="仿宋"/>
          <w:sz w:val="24"/>
          <w:szCs w:val="24"/>
          <w:u w:val="single"/>
        </w:rPr>
        <w:t xml:space="preserve">                                 </w:t>
      </w:r>
    </w:p>
    <w:p>
      <w:pPr>
        <w:spacing w:line="440" w:lineRule="exact"/>
        <w:jc w:val="both"/>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spacing w:line="440" w:lineRule="exact"/>
        <w:rPr>
          <w:rFonts w:hint="eastAsia" w:ascii="仿宋" w:hAnsi="仿宋" w:eastAsia="仿宋" w:cs="仿宋"/>
          <w:sz w:val="24"/>
          <w:szCs w:val="24"/>
        </w:rPr>
      </w:pPr>
    </w:p>
    <w:p>
      <w:pPr>
        <w:spacing w:line="440" w:lineRule="exact"/>
        <w:ind w:firstLine="2400" w:firstLineChars="1000"/>
        <w:rPr>
          <w:rFonts w:hint="eastAsia" w:ascii="仿宋" w:hAnsi="仿宋" w:eastAsia="仿宋" w:cs="仿宋"/>
          <w:sz w:val="24"/>
          <w:szCs w:val="24"/>
        </w:rPr>
      </w:pPr>
      <w:bookmarkStart w:id="215" w:name="_Toc16319"/>
      <w:bookmarkStart w:id="216" w:name="_Toc23984"/>
      <w:bookmarkStart w:id="217" w:name="_Toc9540"/>
      <w:bookmarkStart w:id="218" w:name="_Toc4756"/>
      <w:bookmarkStart w:id="219" w:name="_Toc7031"/>
      <w:bookmarkStart w:id="220" w:name="_Toc152045790"/>
      <w:bookmarkStart w:id="221" w:name="_Toc179632810"/>
      <w:bookmarkStart w:id="222" w:name="_Toc152042579"/>
      <w:bookmarkStart w:id="223" w:name="_Toc247085876"/>
      <w:bookmarkStart w:id="224" w:name="_Toc28905"/>
      <w:bookmarkStart w:id="225" w:name="_Toc144974859"/>
      <w:bookmarkStart w:id="226" w:name="_Toc32355"/>
      <w:bookmarkStart w:id="227" w:name="_Toc246997101"/>
      <w:bookmarkStart w:id="228" w:name="_Toc246996358"/>
      <w:r>
        <w:rPr>
          <w:rFonts w:hint="eastAsia" w:ascii="仿宋" w:hAnsi="仿宋" w:eastAsia="仿宋" w:cs="仿宋"/>
          <w:sz w:val="24"/>
          <w:szCs w:val="24"/>
        </w:rPr>
        <w:t>（二）投标函附录</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pPr>
        <w:spacing w:line="440" w:lineRule="exact"/>
        <w:jc w:val="center"/>
        <w:rPr>
          <w:rFonts w:hint="eastAsia" w:ascii="仿宋" w:hAnsi="仿宋" w:eastAsia="仿宋" w:cs="仿宋"/>
          <w:sz w:val="24"/>
          <w:szCs w:val="24"/>
        </w:rPr>
      </w:pPr>
    </w:p>
    <w:tbl>
      <w:tblPr>
        <w:tblStyle w:val="37"/>
        <w:tblW w:w="89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3257"/>
        <w:gridCol w:w="3765"/>
        <w:gridCol w:w="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pPr>
              <w:spacing w:line="440" w:lineRule="exact"/>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3257" w:type="dxa"/>
            <w:vAlign w:val="center"/>
          </w:tcPr>
          <w:p>
            <w:pPr>
              <w:spacing w:line="440" w:lineRule="exact"/>
              <w:jc w:val="center"/>
              <w:rPr>
                <w:rFonts w:hint="eastAsia" w:ascii="仿宋" w:hAnsi="仿宋" w:eastAsia="仿宋" w:cs="仿宋"/>
                <w:b/>
                <w:sz w:val="24"/>
                <w:szCs w:val="24"/>
              </w:rPr>
            </w:pPr>
            <w:r>
              <w:rPr>
                <w:rFonts w:hint="eastAsia" w:ascii="仿宋" w:hAnsi="仿宋" w:eastAsia="仿宋" w:cs="仿宋"/>
                <w:b/>
                <w:sz w:val="24"/>
                <w:szCs w:val="24"/>
              </w:rPr>
              <w:t>条款名称</w:t>
            </w:r>
          </w:p>
        </w:tc>
        <w:tc>
          <w:tcPr>
            <w:tcW w:w="3765" w:type="dxa"/>
            <w:vAlign w:val="center"/>
          </w:tcPr>
          <w:p>
            <w:pPr>
              <w:spacing w:line="440" w:lineRule="exact"/>
              <w:jc w:val="center"/>
              <w:rPr>
                <w:rFonts w:hint="eastAsia" w:ascii="仿宋" w:hAnsi="仿宋" w:eastAsia="仿宋" w:cs="仿宋"/>
                <w:b/>
                <w:sz w:val="24"/>
                <w:szCs w:val="24"/>
              </w:rPr>
            </w:pPr>
            <w:r>
              <w:rPr>
                <w:rFonts w:hint="eastAsia" w:ascii="仿宋" w:hAnsi="仿宋" w:eastAsia="仿宋" w:cs="仿宋"/>
                <w:b/>
                <w:sz w:val="24"/>
                <w:szCs w:val="24"/>
              </w:rPr>
              <w:t>约定内容</w:t>
            </w:r>
          </w:p>
        </w:tc>
        <w:tc>
          <w:tcPr>
            <w:tcW w:w="1001" w:type="dxa"/>
            <w:vAlign w:val="center"/>
          </w:tcPr>
          <w:p>
            <w:pPr>
              <w:spacing w:line="440" w:lineRule="exact"/>
              <w:jc w:val="center"/>
              <w:rPr>
                <w:rFonts w:hint="eastAsia" w:ascii="仿宋" w:hAnsi="仿宋" w:eastAsia="仿宋" w:cs="仿宋"/>
                <w:b/>
                <w:sz w:val="24"/>
                <w:szCs w:val="24"/>
              </w:rPr>
            </w:pPr>
            <w:r>
              <w:rPr>
                <w:rFonts w:hint="eastAsia" w:ascii="仿宋" w:hAnsi="仿宋" w:eastAsia="仿宋" w:cs="仿宋"/>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3257"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项目经理</w:t>
            </w:r>
          </w:p>
        </w:tc>
        <w:tc>
          <w:tcPr>
            <w:tcW w:w="3765" w:type="dxa"/>
            <w:vAlign w:val="center"/>
          </w:tcPr>
          <w:p>
            <w:pPr>
              <w:spacing w:line="440" w:lineRule="exact"/>
              <w:rPr>
                <w:rFonts w:hint="eastAsia" w:ascii="仿宋" w:hAnsi="仿宋" w:eastAsia="仿宋" w:cs="仿宋"/>
                <w:sz w:val="24"/>
                <w:szCs w:val="24"/>
                <w:u w:val="single"/>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p>
        </w:tc>
        <w:tc>
          <w:tcPr>
            <w:tcW w:w="1001" w:type="dxa"/>
            <w:vAlign w:val="center"/>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3257"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工期</w:t>
            </w:r>
          </w:p>
        </w:tc>
        <w:tc>
          <w:tcPr>
            <w:tcW w:w="3765" w:type="dxa"/>
            <w:vAlign w:val="center"/>
          </w:tcPr>
          <w:p>
            <w:pPr>
              <w:spacing w:line="440" w:lineRule="exact"/>
              <w:rPr>
                <w:rFonts w:hint="eastAsia" w:ascii="仿宋" w:hAnsi="仿宋" w:eastAsia="仿宋" w:cs="仿宋"/>
                <w:sz w:val="24"/>
                <w:szCs w:val="24"/>
                <w:u w:val="single"/>
              </w:rPr>
            </w:pPr>
            <w:r>
              <w:rPr>
                <w:rFonts w:hint="eastAsia" w:ascii="仿宋" w:hAnsi="仿宋" w:eastAsia="仿宋" w:cs="仿宋"/>
                <w:sz w:val="24"/>
                <w:szCs w:val="24"/>
              </w:rPr>
              <w:t>天数：</w:t>
            </w:r>
            <w:r>
              <w:rPr>
                <w:rFonts w:hint="eastAsia" w:ascii="仿宋" w:hAnsi="仿宋" w:eastAsia="仿宋" w:cs="仿宋"/>
                <w:sz w:val="24"/>
                <w:szCs w:val="24"/>
                <w:u w:val="single"/>
              </w:rPr>
              <w:t xml:space="preserve">        </w:t>
            </w:r>
            <w:r>
              <w:rPr>
                <w:rFonts w:hint="eastAsia" w:ascii="仿宋" w:hAnsi="仿宋" w:eastAsia="仿宋" w:cs="仿宋"/>
                <w:sz w:val="24"/>
                <w:szCs w:val="24"/>
              </w:rPr>
              <w:t>日历天</w:t>
            </w:r>
          </w:p>
        </w:tc>
        <w:tc>
          <w:tcPr>
            <w:tcW w:w="1001" w:type="dxa"/>
            <w:vAlign w:val="center"/>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3257"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缺陷责任期</w:t>
            </w:r>
          </w:p>
        </w:tc>
        <w:tc>
          <w:tcPr>
            <w:tcW w:w="3765" w:type="dxa"/>
            <w:vAlign w:val="center"/>
          </w:tcPr>
          <w:p>
            <w:pPr>
              <w:spacing w:line="44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按国家规定执行</w:t>
            </w:r>
          </w:p>
        </w:tc>
        <w:tc>
          <w:tcPr>
            <w:tcW w:w="1001" w:type="dxa"/>
            <w:vAlign w:val="center"/>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3257"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3765"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001" w:type="dxa"/>
            <w:vAlign w:val="center"/>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3257"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3765"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001" w:type="dxa"/>
            <w:vAlign w:val="center"/>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3257"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3765"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001" w:type="dxa"/>
            <w:vAlign w:val="center"/>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3257"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3765"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001" w:type="dxa"/>
            <w:vAlign w:val="center"/>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06"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3257"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3765"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001" w:type="dxa"/>
            <w:vAlign w:val="center"/>
          </w:tcPr>
          <w:p>
            <w:pPr>
              <w:spacing w:line="440" w:lineRule="exact"/>
              <w:jc w:val="center"/>
              <w:rPr>
                <w:rFonts w:hint="eastAsia" w:ascii="仿宋" w:hAnsi="仿宋" w:eastAsia="仿宋" w:cs="仿宋"/>
                <w:sz w:val="24"/>
                <w:szCs w:val="24"/>
              </w:rPr>
            </w:pPr>
          </w:p>
        </w:tc>
      </w:tr>
    </w:tbl>
    <w:p>
      <w:pPr>
        <w:spacing w:line="440" w:lineRule="exact"/>
        <w:ind w:left="840" w:leftChars="400" w:firstLine="2640" w:firstLineChars="1100"/>
        <w:rPr>
          <w:rFonts w:hint="eastAsia" w:ascii="仿宋" w:hAnsi="仿宋" w:eastAsia="仿宋" w:cs="仿宋"/>
          <w:sz w:val="24"/>
          <w:szCs w:val="24"/>
        </w:rPr>
      </w:pPr>
    </w:p>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br w:type="page"/>
      </w:r>
    </w:p>
    <w:p>
      <w:pPr>
        <w:pStyle w:val="4"/>
        <w:numPr>
          <w:ilvl w:val="0"/>
          <w:numId w:val="0"/>
        </w:numPr>
        <w:jc w:val="center"/>
        <w:outlineLvl w:val="1"/>
        <w:rPr>
          <w:rFonts w:hint="eastAsia" w:ascii="仿宋" w:hAnsi="仿宋" w:eastAsia="仿宋" w:cs="仿宋"/>
          <w:b/>
          <w:bCs/>
          <w:sz w:val="24"/>
          <w:szCs w:val="24"/>
          <w:lang w:val="en-US" w:eastAsia="zh-CN"/>
        </w:rPr>
      </w:pPr>
      <w:bookmarkStart w:id="229" w:name="_Toc246997105"/>
      <w:bookmarkStart w:id="230" w:name="_Toc247085880"/>
      <w:bookmarkStart w:id="231" w:name="_Toc31706"/>
      <w:bookmarkStart w:id="232" w:name="_Toc144974862"/>
      <w:bookmarkStart w:id="233" w:name="_Toc152045794"/>
      <w:bookmarkStart w:id="234" w:name="_Toc179632814"/>
      <w:bookmarkStart w:id="235" w:name="_Toc20452"/>
      <w:bookmarkStart w:id="236" w:name="_Toc39861332"/>
      <w:bookmarkStart w:id="237" w:name="_Toc246996362"/>
      <w:bookmarkStart w:id="238" w:name="_Toc152042583"/>
      <w:bookmarkStart w:id="239" w:name="_Toc30275"/>
      <w:bookmarkStart w:id="240" w:name="_Toc30047"/>
      <w:r>
        <w:rPr>
          <w:rFonts w:hint="eastAsia" w:ascii="仿宋" w:hAnsi="仿宋" w:eastAsia="仿宋" w:cs="仿宋"/>
          <w:b/>
          <w:bCs/>
          <w:sz w:val="24"/>
          <w:szCs w:val="24"/>
          <w:lang w:val="en-US" w:eastAsia="zh-CN"/>
        </w:rPr>
        <w:t>三、磋商保证金</w:t>
      </w:r>
      <w:bookmarkEnd w:id="229"/>
      <w:bookmarkEnd w:id="230"/>
      <w:bookmarkEnd w:id="231"/>
      <w:bookmarkEnd w:id="232"/>
      <w:bookmarkEnd w:id="233"/>
      <w:bookmarkEnd w:id="234"/>
      <w:bookmarkEnd w:id="235"/>
      <w:bookmarkEnd w:id="236"/>
      <w:bookmarkEnd w:id="237"/>
      <w:bookmarkEnd w:id="238"/>
      <w:r>
        <w:rPr>
          <w:rFonts w:hint="eastAsia" w:ascii="仿宋" w:hAnsi="仿宋" w:eastAsia="仿宋" w:cs="仿宋"/>
          <w:b/>
          <w:bCs/>
          <w:sz w:val="24"/>
          <w:szCs w:val="24"/>
          <w:lang w:val="en-US" w:eastAsia="zh-CN"/>
        </w:rPr>
        <w:t>收据</w:t>
      </w:r>
      <w:bookmarkEnd w:id="239"/>
      <w:bookmarkEnd w:id="240"/>
    </w:p>
    <w:p>
      <w:pPr>
        <w:pStyle w:val="6"/>
        <w:outlineLvl w:val="9"/>
        <w:rPr>
          <w:rFonts w:hint="eastAsia" w:ascii="仿宋" w:hAnsi="仿宋" w:eastAsia="仿宋" w:cs="仿宋"/>
          <w:sz w:val="24"/>
          <w:szCs w:val="24"/>
        </w:rPr>
      </w:pPr>
    </w:p>
    <w:p>
      <w:pPr>
        <w:rPr>
          <w:rFonts w:hint="eastAsia" w:ascii="仿宋" w:hAnsi="仿宋" w:eastAsia="仿宋" w:cs="仿宋"/>
          <w:sz w:val="24"/>
          <w:szCs w:val="24"/>
        </w:rPr>
      </w:pPr>
    </w:p>
    <w:p>
      <w:pPr>
        <w:pStyle w:val="6"/>
        <w:outlineLvl w:val="9"/>
        <w:rPr>
          <w:rFonts w:hint="eastAsia" w:ascii="仿宋" w:hAnsi="仿宋" w:eastAsia="仿宋" w:cs="仿宋"/>
          <w:sz w:val="24"/>
          <w:szCs w:val="24"/>
        </w:rPr>
      </w:pPr>
    </w:p>
    <w:p>
      <w:pPr>
        <w:rPr>
          <w:rFonts w:hint="eastAsia" w:ascii="仿宋" w:hAnsi="仿宋" w:eastAsia="仿宋" w:cs="仿宋"/>
          <w:sz w:val="24"/>
          <w:szCs w:val="24"/>
        </w:rPr>
      </w:pPr>
    </w:p>
    <w:p>
      <w:pPr>
        <w:pStyle w:val="6"/>
        <w:outlineLvl w:val="9"/>
        <w:rPr>
          <w:rFonts w:hint="eastAsia" w:ascii="仿宋" w:hAnsi="仿宋" w:eastAsia="仿宋" w:cs="仿宋"/>
          <w:sz w:val="24"/>
          <w:szCs w:val="24"/>
        </w:rPr>
      </w:pPr>
    </w:p>
    <w:p>
      <w:pPr>
        <w:rPr>
          <w:rFonts w:hint="eastAsia" w:ascii="仿宋" w:hAnsi="仿宋" w:eastAsia="仿宋" w:cs="仿宋"/>
          <w:sz w:val="24"/>
          <w:szCs w:val="24"/>
        </w:rPr>
      </w:pPr>
    </w:p>
    <w:p>
      <w:pPr>
        <w:pStyle w:val="6"/>
        <w:outlineLvl w:val="9"/>
        <w:rPr>
          <w:rFonts w:hint="eastAsia" w:ascii="仿宋" w:hAnsi="仿宋" w:eastAsia="仿宋" w:cs="仿宋"/>
          <w:sz w:val="24"/>
          <w:szCs w:val="24"/>
        </w:rPr>
      </w:pPr>
    </w:p>
    <w:p>
      <w:pPr>
        <w:rPr>
          <w:rFonts w:hint="eastAsia" w:ascii="仿宋" w:hAnsi="仿宋" w:eastAsia="仿宋" w:cs="仿宋"/>
          <w:sz w:val="24"/>
          <w:szCs w:val="24"/>
        </w:rPr>
      </w:pPr>
    </w:p>
    <w:p>
      <w:pPr>
        <w:spacing w:line="440" w:lineRule="exact"/>
        <w:rPr>
          <w:rFonts w:hint="eastAsia" w:ascii="仿宋" w:hAnsi="仿宋" w:eastAsia="仿宋" w:cs="仿宋"/>
          <w:sz w:val="24"/>
          <w:szCs w:val="24"/>
        </w:rPr>
      </w:pPr>
    </w:p>
    <w:p>
      <w:pPr>
        <w:spacing w:line="440" w:lineRule="exact"/>
        <w:jc w:val="center"/>
        <w:rPr>
          <w:rFonts w:hint="eastAsia" w:ascii="仿宋" w:hAnsi="仿宋" w:eastAsia="仿宋" w:cs="仿宋"/>
          <w:b/>
          <w:bCs/>
          <w:sz w:val="24"/>
          <w:szCs w:val="24"/>
        </w:rPr>
      </w:pPr>
      <w:r>
        <w:rPr>
          <w:rFonts w:hint="eastAsia" w:ascii="仿宋" w:hAnsi="仿宋" w:eastAsia="仿宋" w:cs="仿宋"/>
          <w:sz w:val="24"/>
          <w:szCs w:val="24"/>
        </w:rPr>
        <w:t xml:space="preserve"> </w:t>
      </w:r>
      <w:bookmarkStart w:id="241" w:name="_Toc39861333"/>
      <w:bookmarkStart w:id="242" w:name="_Toc246997106"/>
      <w:bookmarkStart w:id="243" w:name="_Toc152045795"/>
      <w:bookmarkStart w:id="244" w:name="_Toc247085881"/>
      <w:bookmarkStart w:id="245" w:name="_Toc179632815"/>
      <w:bookmarkStart w:id="246" w:name="_Toc11944"/>
      <w:bookmarkStart w:id="247" w:name="_Toc22672"/>
      <w:bookmarkStart w:id="248" w:name="_Toc144974863"/>
      <w:bookmarkStart w:id="249" w:name="_Toc152042584"/>
      <w:bookmarkStart w:id="250" w:name="_Toc26020"/>
      <w:bookmarkStart w:id="251" w:name="_Toc5899"/>
      <w:bookmarkStart w:id="252" w:name="_Toc246996363"/>
      <w:r>
        <w:rPr>
          <w:rFonts w:hint="eastAsia" w:ascii="仿宋" w:hAnsi="仿宋" w:eastAsia="仿宋" w:cs="仿宋"/>
          <w:b/>
          <w:bCs/>
          <w:sz w:val="24"/>
          <w:szCs w:val="24"/>
          <w:lang w:val="en-US" w:eastAsia="zh-CN"/>
        </w:rPr>
        <w:t>四、</w:t>
      </w:r>
      <w:r>
        <w:rPr>
          <w:rFonts w:hint="eastAsia" w:ascii="仿宋" w:hAnsi="仿宋" w:eastAsia="仿宋" w:cs="仿宋"/>
          <w:b/>
          <w:bCs/>
          <w:sz w:val="24"/>
          <w:szCs w:val="24"/>
        </w:rPr>
        <w:t>已标价工程量清单</w:t>
      </w:r>
      <w:bookmarkEnd w:id="241"/>
      <w:bookmarkEnd w:id="242"/>
      <w:bookmarkEnd w:id="243"/>
      <w:bookmarkEnd w:id="244"/>
      <w:bookmarkEnd w:id="245"/>
      <w:bookmarkEnd w:id="246"/>
      <w:bookmarkEnd w:id="247"/>
      <w:bookmarkEnd w:id="248"/>
      <w:bookmarkEnd w:id="249"/>
      <w:bookmarkEnd w:id="250"/>
      <w:bookmarkEnd w:id="251"/>
      <w:bookmarkEnd w:id="252"/>
    </w:p>
    <w:p>
      <w:pPr>
        <w:numPr>
          <w:ilvl w:val="0"/>
          <w:numId w:val="0"/>
        </w:numPr>
        <w:rPr>
          <w:rFonts w:hint="eastAsia" w:ascii="仿宋" w:hAnsi="仿宋" w:eastAsia="仿宋" w:cs="仿宋"/>
          <w:sz w:val="24"/>
          <w:szCs w:val="24"/>
        </w:rPr>
      </w:pPr>
    </w:p>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br w:type="page"/>
      </w:r>
    </w:p>
    <w:p>
      <w:pPr>
        <w:numPr>
          <w:ilvl w:val="0"/>
          <w:numId w:val="9"/>
        </w:numPr>
        <w:spacing w:line="440" w:lineRule="exact"/>
        <w:ind w:left="0" w:leftChars="0" w:firstLine="0" w:firstLineChars="0"/>
        <w:jc w:val="center"/>
        <w:outlineLvl w:val="1"/>
        <w:rPr>
          <w:rFonts w:hint="eastAsia" w:ascii="仿宋" w:hAnsi="仿宋" w:eastAsia="仿宋" w:cs="仿宋"/>
          <w:b/>
          <w:bCs/>
          <w:kern w:val="2"/>
          <w:sz w:val="24"/>
          <w:szCs w:val="24"/>
          <w:lang w:val="en-US" w:eastAsia="zh-CN" w:bidi="ar-SA"/>
        </w:rPr>
      </w:pPr>
      <w:bookmarkStart w:id="253" w:name="_Toc4835"/>
      <w:r>
        <w:rPr>
          <w:rFonts w:hint="eastAsia" w:ascii="仿宋" w:hAnsi="仿宋" w:eastAsia="仿宋" w:cs="仿宋"/>
          <w:b/>
          <w:bCs/>
          <w:kern w:val="2"/>
          <w:sz w:val="24"/>
          <w:szCs w:val="24"/>
          <w:lang w:val="en-US" w:eastAsia="zh-CN" w:bidi="ar-SA"/>
        </w:rPr>
        <w:t>技术标投标格式</w:t>
      </w:r>
      <w:bookmarkEnd w:id="253"/>
    </w:p>
    <w:p>
      <w:pPr>
        <w:numPr>
          <w:ilvl w:val="0"/>
          <w:numId w:val="0"/>
        </w:numPr>
        <w:ind w:leftChars="0"/>
        <w:jc w:val="both"/>
        <w:outlineLvl w:val="9"/>
        <w:rPr>
          <w:rFonts w:hint="eastAsia" w:ascii="仿宋" w:hAnsi="仿宋" w:eastAsia="仿宋" w:cs="仿宋"/>
          <w:sz w:val="24"/>
          <w:szCs w:val="24"/>
          <w:lang w:val="en-US" w:eastAsia="zh-CN"/>
        </w:rPr>
      </w:pPr>
    </w:p>
    <w:p>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lang w:eastAsia="zh-CN"/>
        </w:rPr>
        <w:t>响应文件</w:t>
      </w:r>
      <w:r>
        <w:rPr>
          <w:rFonts w:hint="eastAsia" w:ascii="仿宋" w:hAnsi="仿宋" w:eastAsia="仿宋" w:cs="仿宋"/>
          <w:b/>
          <w:bCs/>
          <w:sz w:val="24"/>
          <w:szCs w:val="24"/>
        </w:rPr>
        <w:t>须按技术标格式目录顺序编写</w:t>
      </w:r>
    </w:p>
    <w:p>
      <w:pPr>
        <w:spacing w:line="440" w:lineRule="exact"/>
        <w:ind w:firstLine="241" w:firstLineChars="100"/>
        <w:rPr>
          <w:rFonts w:hint="eastAsia" w:ascii="仿宋" w:hAnsi="仿宋" w:eastAsia="仿宋" w:cs="仿宋"/>
          <w:b/>
          <w:sz w:val="24"/>
          <w:szCs w:val="24"/>
        </w:rPr>
      </w:pPr>
      <w:bookmarkStart w:id="254" w:name="_Toc152045803"/>
      <w:bookmarkStart w:id="255" w:name="_Toc144974871"/>
      <w:bookmarkStart w:id="256" w:name="_Toc247085887"/>
      <w:bookmarkStart w:id="257" w:name="_Toc26900"/>
      <w:bookmarkStart w:id="258" w:name="_Toc152042592"/>
      <w:bookmarkStart w:id="259" w:name="_Toc179632823"/>
      <w:bookmarkStart w:id="260" w:name="_Toc246996369"/>
      <w:bookmarkStart w:id="261" w:name="_Toc39861335"/>
      <w:bookmarkStart w:id="262" w:name="_Toc246997112"/>
      <w:r>
        <w:rPr>
          <w:rFonts w:hint="eastAsia" w:ascii="仿宋" w:hAnsi="仿宋" w:eastAsia="仿宋" w:cs="仿宋"/>
          <w:b/>
          <w:sz w:val="24"/>
          <w:szCs w:val="24"/>
        </w:rPr>
        <w:t>目录</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260" w:firstLineChars="525"/>
        <w:outlineLvl w:val="9"/>
        <w:rPr>
          <w:rFonts w:hint="eastAsia" w:ascii="仿宋" w:hAnsi="仿宋" w:eastAsia="仿宋" w:cs="仿宋"/>
          <w:sz w:val="24"/>
          <w:szCs w:val="24"/>
        </w:rPr>
      </w:pPr>
      <w:r>
        <w:rPr>
          <w:rFonts w:hint="eastAsia" w:ascii="仿宋" w:hAnsi="仿宋" w:eastAsia="仿宋" w:cs="仿宋"/>
          <w:sz w:val="24"/>
          <w:szCs w:val="24"/>
        </w:rPr>
        <w:t>1.全面性</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 w:hAnsi="仿宋" w:eastAsia="仿宋" w:cs="仿宋"/>
          <w:sz w:val="24"/>
          <w:szCs w:val="24"/>
        </w:rPr>
      </w:pPr>
      <w:r>
        <w:rPr>
          <w:rFonts w:hint="eastAsia" w:ascii="仿宋" w:hAnsi="仿宋" w:eastAsia="仿宋" w:cs="仿宋"/>
          <w:sz w:val="24"/>
          <w:szCs w:val="24"/>
        </w:rPr>
        <w:t>1.1工程概况、施工组织方案；</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 w:hAnsi="仿宋" w:eastAsia="仿宋" w:cs="仿宋"/>
          <w:sz w:val="24"/>
          <w:szCs w:val="24"/>
        </w:rPr>
      </w:pPr>
      <w:r>
        <w:rPr>
          <w:rFonts w:hint="eastAsia" w:ascii="仿宋" w:hAnsi="仿宋" w:eastAsia="仿宋" w:cs="仿宋"/>
          <w:sz w:val="24"/>
          <w:szCs w:val="24"/>
        </w:rPr>
        <w:t>1.2施工机械设备、劳动力投入计划；</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 w:hAnsi="仿宋" w:eastAsia="仿宋" w:cs="仿宋"/>
          <w:sz w:val="24"/>
          <w:szCs w:val="24"/>
        </w:rPr>
      </w:pPr>
      <w:r>
        <w:rPr>
          <w:rFonts w:hint="eastAsia" w:ascii="仿宋" w:hAnsi="仿宋" w:eastAsia="仿宋" w:cs="仿宋"/>
          <w:sz w:val="24"/>
          <w:szCs w:val="24"/>
        </w:rPr>
        <w:t>1.3质量、工期、投资控制方案；</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 w:hAnsi="仿宋" w:eastAsia="仿宋" w:cs="仿宋"/>
          <w:sz w:val="24"/>
          <w:szCs w:val="24"/>
        </w:rPr>
      </w:pPr>
      <w:r>
        <w:rPr>
          <w:rFonts w:hint="eastAsia" w:ascii="仿宋" w:hAnsi="仿宋" w:eastAsia="仿宋" w:cs="仿宋"/>
          <w:sz w:val="24"/>
          <w:szCs w:val="24"/>
        </w:rPr>
        <w:t>1.4文明施工措施；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 w:hAnsi="仿宋" w:eastAsia="仿宋" w:cs="仿宋"/>
          <w:sz w:val="24"/>
          <w:szCs w:val="24"/>
        </w:rPr>
      </w:pPr>
      <w:r>
        <w:rPr>
          <w:rFonts w:hint="eastAsia" w:ascii="仿宋" w:hAnsi="仿宋" w:eastAsia="仿宋" w:cs="仿宋"/>
          <w:sz w:val="24"/>
          <w:szCs w:val="24"/>
        </w:rPr>
        <w:t>1.5施工总进度计划（附图）；</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 w:hAnsi="仿宋" w:eastAsia="仿宋" w:cs="仿宋"/>
          <w:sz w:val="24"/>
          <w:szCs w:val="24"/>
        </w:rPr>
      </w:pPr>
      <w:r>
        <w:rPr>
          <w:rFonts w:hint="eastAsia" w:ascii="仿宋" w:hAnsi="仿宋" w:eastAsia="仿宋" w:cs="仿宋"/>
          <w:sz w:val="24"/>
          <w:szCs w:val="24"/>
        </w:rPr>
        <w:t>1.6施工现场平面布置（附图）；</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260" w:firstLineChars="525"/>
        <w:outlineLvl w:val="9"/>
        <w:rPr>
          <w:rFonts w:hint="eastAsia" w:ascii="仿宋" w:hAnsi="仿宋" w:eastAsia="仿宋" w:cs="仿宋"/>
          <w:sz w:val="24"/>
          <w:szCs w:val="24"/>
        </w:rPr>
      </w:pPr>
      <w:r>
        <w:rPr>
          <w:rFonts w:hint="eastAsia" w:ascii="仿宋" w:hAnsi="仿宋" w:eastAsia="仿宋" w:cs="仿宋"/>
          <w:sz w:val="24"/>
          <w:szCs w:val="24"/>
        </w:rPr>
        <w:t>2．可行性</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 w:hAnsi="仿宋" w:eastAsia="仿宋" w:cs="仿宋"/>
          <w:sz w:val="24"/>
          <w:szCs w:val="24"/>
        </w:rPr>
      </w:pPr>
      <w:r>
        <w:rPr>
          <w:rFonts w:hint="eastAsia" w:ascii="仿宋" w:hAnsi="仿宋" w:eastAsia="仿宋" w:cs="仿宋"/>
          <w:sz w:val="24"/>
          <w:szCs w:val="24"/>
        </w:rPr>
        <w:t>2.1施工措施及计划；</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 w:hAnsi="仿宋" w:eastAsia="仿宋" w:cs="仿宋"/>
          <w:sz w:val="24"/>
          <w:szCs w:val="24"/>
        </w:rPr>
      </w:pPr>
      <w:r>
        <w:rPr>
          <w:rFonts w:hint="eastAsia" w:ascii="仿宋" w:hAnsi="仿宋" w:eastAsia="仿宋" w:cs="仿宋"/>
          <w:sz w:val="24"/>
          <w:szCs w:val="24"/>
        </w:rPr>
        <w:t>2.2施工现场流水段的划分；</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 w:hAnsi="仿宋" w:eastAsia="仿宋" w:cs="仿宋"/>
          <w:sz w:val="24"/>
          <w:szCs w:val="24"/>
        </w:rPr>
      </w:pPr>
      <w:r>
        <w:rPr>
          <w:rFonts w:hint="eastAsia" w:ascii="仿宋" w:hAnsi="仿宋" w:eastAsia="仿宋" w:cs="仿宋"/>
          <w:sz w:val="24"/>
          <w:szCs w:val="24"/>
        </w:rPr>
        <w:t>2.3施工现场流水作业；</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 w:hAnsi="仿宋" w:eastAsia="仿宋" w:cs="仿宋"/>
          <w:sz w:val="24"/>
          <w:szCs w:val="24"/>
        </w:rPr>
      </w:pPr>
      <w:r>
        <w:rPr>
          <w:rFonts w:hint="eastAsia" w:ascii="仿宋" w:hAnsi="仿宋" w:eastAsia="仿宋" w:cs="仿宋"/>
          <w:sz w:val="24"/>
          <w:szCs w:val="24"/>
        </w:rPr>
        <w:t>2.4施工现场交叉作业；</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 w:hAnsi="仿宋" w:eastAsia="仿宋" w:cs="仿宋"/>
          <w:sz w:val="24"/>
          <w:szCs w:val="24"/>
        </w:rPr>
      </w:pPr>
      <w:r>
        <w:rPr>
          <w:rFonts w:hint="eastAsia" w:ascii="仿宋" w:hAnsi="仿宋" w:eastAsia="仿宋" w:cs="仿宋"/>
          <w:sz w:val="24"/>
          <w:szCs w:val="24"/>
        </w:rPr>
        <w:t>2.5施工现场机具配置和布置；</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260" w:firstLineChars="525"/>
        <w:outlineLvl w:val="9"/>
        <w:rPr>
          <w:rFonts w:hint="eastAsia" w:ascii="仿宋" w:hAnsi="仿宋" w:eastAsia="仿宋" w:cs="仿宋"/>
          <w:sz w:val="24"/>
          <w:szCs w:val="24"/>
        </w:rPr>
      </w:pPr>
      <w:r>
        <w:rPr>
          <w:rFonts w:hint="eastAsia" w:ascii="仿宋" w:hAnsi="仿宋" w:eastAsia="仿宋" w:cs="仿宋"/>
          <w:sz w:val="24"/>
          <w:szCs w:val="24"/>
        </w:rPr>
        <w:t>３.针对性</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440" w:firstLineChars="600"/>
        <w:outlineLvl w:val="9"/>
        <w:rPr>
          <w:rFonts w:hint="eastAsia" w:ascii="仿宋" w:hAnsi="仿宋" w:eastAsia="仿宋" w:cs="仿宋"/>
          <w:sz w:val="24"/>
          <w:szCs w:val="24"/>
        </w:rPr>
      </w:pPr>
      <w:r>
        <w:rPr>
          <w:rFonts w:hint="eastAsia" w:ascii="仿宋" w:hAnsi="仿宋" w:eastAsia="仿宋" w:cs="仿宋"/>
          <w:sz w:val="24"/>
          <w:szCs w:val="24"/>
        </w:rPr>
        <w:t>3.1施工的重点和关键部位处理</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440" w:firstLineChars="600"/>
        <w:outlineLvl w:val="9"/>
        <w:rPr>
          <w:rFonts w:hint="eastAsia" w:ascii="仿宋" w:hAnsi="仿宋" w:eastAsia="仿宋" w:cs="仿宋"/>
          <w:sz w:val="24"/>
          <w:szCs w:val="24"/>
        </w:rPr>
      </w:pPr>
      <w:r>
        <w:rPr>
          <w:rFonts w:hint="eastAsia" w:ascii="仿宋" w:hAnsi="仿宋" w:eastAsia="仿宋" w:cs="仿宋"/>
          <w:sz w:val="24"/>
          <w:szCs w:val="24"/>
        </w:rPr>
        <w:t>3.2质保体系；</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440" w:firstLineChars="600"/>
        <w:outlineLvl w:val="9"/>
        <w:rPr>
          <w:rFonts w:hint="eastAsia" w:ascii="仿宋" w:hAnsi="仿宋" w:eastAsia="仿宋" w:cs="仿宋"/>
          <w:sz w:val="24"/>
          <w:szCs w:val="24"/>
        </w:rPr>
      </w:pPr>
      <w:r>
        <w:rPr>
          <w:rFonts w:hint="eastAsia" w:ascii="仿宋" w:hAnsi="仿宋" w:eastAsia="仿宋" w:cs="仿宋"/>
          <w:sz w:val="24"/>
          <w:szCs w:val="24"/>
        </w:rPr>
        <w:t>３.3安保体系；</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440" w:firstLineChars="600"/>
        <w:outlineLvl w:val="9"/>
        <w:rPr>
          <w:rFonts w:hint="eastAsia" w:ascii="仿宋" w:hAnsi="仿宋" w:eastAsia="仿宋" w:cs="仿宋"/>
          <w:sz w:val="24"/>
          <w:szCs w:val="24"/>
        </w:rPr>
      </w:pPr>
      <w:r>
        <w:rPr>
          <w:rFonts w:hint="eastAsia" w:ascii="仿宋" w:hAnsi="仿宋" w:eastAsia="仿宋" w:cs="仿宋"/>
          <w:sz w:val="24"/>
          <w:szCs w:val="24"/>
        </w:rPr>
        <w:t>３.4创优措施；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440" w:firstLineChars="600"/>
        <w:outlineLvl w:val="9"/>
        <w:rPr>
          <w:rFonts w:hint="eastAsia" w:ascii="仿宋" w:hAnsi="仿宋" w:eastAsia="仿宋" w:cs="仿宋"/>
          <w:sz w:val="24"/>
          <w:szCs w:val="24"/>
        </w:rPr>
      </w:pPr>
      <w:r>
        <w:rPr>
          <w:rFonts w:hint="eastAsia" w:ascii="仿宋" w:hAnsi="仿宋" w:eastAsia="仿宋" w:cs="仿宋"/>
          <w:sz w:val="24"/>
          <w:szCs w:val="24"/>
        </w:rPr>
        <w:t>３.5安全措施；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440" w:firstLineChars="600"/>
        <w:outlineLvl w:val="9"/>
        <w:rPr>
          <w:rFonts w:hint="eastAsia" w:ascii="仿宋" w:hAnsi="仿宋" w:eastAsia="仿宋" w:cs="仿宋"/>
          <w:sz w:val="24"/>
          <w:szCs w:val="24"/>
        </w:rPr>
      </w:pPr>
      <w:r>
        <w:rPr>
          <w:rFonts w:hint="eastAsia" w:ascii="仿宋" w:hAnsi="仿宋" w:eastAsia="仿宋" w:cs="仿宋"/>
          <w:sz w:val="24"/>
          <w:szCs w:val="24"/>
        </w:rPr>
        <w:t>３.6文明施工和防止扰民措施。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260" w:firstLineChars="525"/>
        <w:outlineLvl w:val="9"/>
        <w:rPr>
          <w:rFonts w:hint="eastAsia" w:ascii="仿宋" w:hAnsi="仿宋" w:eastAsia="仿宋" w:cs="仿宋"/>
          <w:sz w:val="24"/>
          <w:szCs w:val="24"/>
        </w:rPr>
      </w:pPr>
      <w:r>
        <w:rPr>
          <w:rFonts w:hint="eastAsia" w:ascii="仿宋" w:hAnsi="仿宋" w:eastAsia="仿宋" w:cs="仿宋"/>
          <w:sz w:val="24"/>
          <w:szCs w:val="24"/>
        </w:rPr>
        <w:t>４.先进性</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440" w:firstLineChars="600"/>
        <w:outlineLvl w:val="9"/>
        <w:rPr>
          <w:rFonts w:hint="eastAsia" w:ascii="仿宋" w:hAnsi="仿宋" w:eastAsia="仿宋" w:cs="仿宋"/>
          <w:sz w:val="24"/>
          <w:szCs w:val="24"/>
        </w:rPr>
      </w:pPr>
      <w:r>
        <w:rPr>
          <w:rFonts w:hint="eastAsia" w:ascii="仿宋" w:hAnsi="仿宋" w:eastAsia="仿宋" w:cs="仿宋"/>
          <w:sz w:val="24"/>
          <w:szCs w:val="24"/>
        </w:rPr>
        <w:t>４.1采用的新工艺、新技术、新设备；</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1436" w:leftChars="684"/>
        <w:outlineLvl w:val="9"/>
        <w:rPr>
          <w:rFonts w:hint="eastAsia" w:ascii="仿宋" w:hAnsi="仿宋" w:eastAsia="仿宋" w:cs="仿宋"/>
          <w:sz w:val="24"/>
          <w:szCs w:val="24"/>
        </w:rPr>
      </w:pPr>
      <w:r>
        <w:rPr>
          <w:rFonts w:hint="eastAsia" w:ascii="仿宋" w:hAnsi="仿宋" w:eastAsia="仿宋" w:cs="仿宋"/>
          <w:sz w:val="24"/>
          <w:szCs w:val="24"/>
        </w:rPr>
        <w:t>４.2在确保工程质量前提下，有降低成本、缩短工期、减轻劳动强度、提高进度的方案；</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 w:hAnsi="仿宋" w:eastAsia="仿宋" w:cs="仿宋"/>
          <w:sz w:val="24"/>
          <w:szCs w:val="24"/>
        </w:rPr>
      </w:pPr>
      <w:r>
        <w:rPr>
          <w:rFonts w:hint="eastAsia" w:ascii="仿宋" w:hAnsi="仿宋" w:eastAsia="仿宋" w:cs="仿宋"/>
          <w:sz w:val="24"/>
          <w:szCs w:val="24"/>
        </w:rPr>
        <w:t>４.3在执行国家强制性条文前提下体现施工的先进性措施。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260" w:firstLineChars="525"/>
        <w:outlineLvl w:val="9"/>
        <w:rPr>
          <w:rFonts w:hint="eastAsia" w:ascii="仿宋" w:hAnsi="仿宋" w:eastAsia="仿宋" w:cs="仿宋"/>
          <w:sz w:val="24"/>
          <w:szCs w:val="24"/>
        </w:rPr>
      </w:pPr>
      <w:r>
        <w:rPr>
          <w:rFonts w:hint="eastAsia" w:ascii="仿宋" w:hAnsi="仿宋" w:eastAsia="仿宋" w:cs="仿宋"/>
          <w:sz w:val="24"/>
          <w:szCs w:val="24"/>
        </w:rPr>
        <w:t>５.强制性</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 w:hAnsi="仿宋" w:eastAsia="仿宋" w:cs="仿宋"/>
          <w:sz w:val="24"/>
          <w:szCs w:val="24"/>
        </w:rPr>
      </w:pPr>
      <w:r>
        <w:rPr>
          <w:rFonts w:hint="eastAsia" w:ascii="仿宋" w:hAnsi="仿宋" w:eastAsia="仿宋" w:cs="仿宋"/>
          <w:sz w:val="24"/>
          <w:szCs w:val="24"/>
        </w:rPr>
        <w:t>５.1防治质量通病的措施；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 w:hAnsi="仿宋" w:eastAsia="仿宋" w:cs="仿宋"/>
          <w:sz w:val="24"/>
          <w:szCs w:val="24"/>
        </w:rPr>
      </w:pPr>
      <w:r>
        <w:rPr>
          <w:rFonts w:hint="eastAsia" w:ascii="仿宋" w:hAnsi="仿宋" w:eastAsia="仿宋" w:cs="仿宋"/>
          <w:sz w:val="24"/>
          <w:szCs w:val="24"/>
        </w:rPr>
        <w:t>５.2行国家强制性条文的保证措施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260" w:firstLineChars="525"/>
        <w:outlineLvl w:val="9"/>
        <w:rPr>
          <w:rFonts w:hint="eastAsia" w:ascii="仿宋" w:hAnsi="仿宋" w:eastAsia="仿宋" w:cs="仿宋"/>
          <w:sz w:val="24"/>
          <w:szCs w:val="24"/>
        </w:rPr>
      </w:pPr>
      <w:r>
        <w:rPr>
          <w:rFonts w:hint="eastAsia" w:ascii="仿宋" w:hAnsi="仿宋" w:eastAsia="仿宋" w:cs="仿宋"/>
          <w:sz w:val="24"/>
          <w:szCs w:val="24"/>
        </w:rPr>
        <w:t>６.承诺</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260" w:firstLineChars="525"/>
        <w:outlineLvl w:val="9"/>
        <w:rPr>
          <w:rFonts w:hint="eastAsia" w:ascii="仿宋" w:hAnsi="仿宋" w:eastAsia="仿宋" w:cs="仿宋"/>
          <w:sz w:val="24"/>
          <w:szCs w:val="24"/>
        </w:rPr>
      </w:pPr>
      <w:r>
        <w:rPr>
          <w:rFonts w:hint="eastAsia" w:ascii="仿宋" w:hAnsi="仿宋" w:eastAsia="仿宋" w:cs="仿宋"/>
          <w:sz w:val="24"/>
          <w:szCs w:val="24"/>
        </w:rPr>
        <w:t>６.1保修承诺和违约经济处罚承诺；</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260" w:firstLineChars="525"/>
        <w:outlineLvl w:val="9"/>
        <w:rPr>
          <w:rFonts w:hint="eastAsia" w:ascii="仿宋" w:hAnsi="仿宋" w:eastAsia="仿宋" w:cs="仿宋"/>
          <w:sz w:val="24"/>
          <w:szCs w:val="24"/>
        </w:rPr>
      </w:pPr>
      <w:r>
        <w:rPr>
          <w:rFonts w:hint="eastAsia" w:ascii="仿宋" w:hAnsi="仿宋" w:eastAsia="仿宋" w:cs="仿宋"/>
          <w:sz w:val="24"/>
          <w:szCs w:val="24"/>
        </w:rPr>
        <w:t>６.2工程质量争优承诺及保证质量措施。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spacing w:line="400" w:lineRule="exact"/>
        <w:ind w:firstLine="616" w:firstLineChars="257"/>
        <w:outlineLvl w:val="9"/>
        <w:rPr>
          <w:rFonts w:hint="eastAsia" w:ascii="仿宋" w:hAnsi="仿宋" w:eastAsia="仿宋" w:cs="仿宋"/>
          <w:kern w:val="0"/>
          <w:sz w:val="24"/>
          <w:szCs w:val="24"/>
        </w:rPr>
      </w:pPr>
      <w:r>
        <w:rPr>
          <w:rFonts w:hint="eastAsia" w:ascii="仿宋" w:hAnsi="仿宋" w:eastAsia="仿宋" w:cs="仿宋"/>
          <w:sz w:val="24"/>
          <w:szCs w:val="24"/>
        </w:rPr>
        <w:t xml:space="preserve">       注：</w:t>
      </w:r>
      <w:r>
        <w:rPr>
          <w:rFonts w:hint="eastAsia" w:ascii="仿宋" w:hAnsi="仿宋" w:eastAsia="仿宋" w:cs="仿宋"/>
          <w:kern w:val="0"/>
          <w:sz w:val="24"/>
          <w:szCs w:val="24"/>
          <w:lang w:eastAsia="zh-CN"/>
        </w:rPr>
        <w:t>响应文件</w:t>
      </w:r>
      <w:r>
        <w:rPr>
          <w:rFonts w:hint="eastAsia" w:ascii="仿宋" w:hAnsi="仿宋" w:eastAsia="仿宋" w:cs="仿宋"/>
          <w:kern w:val="0"/>
          <w:sz w:val="24"/>
          <w:szCs w:val="24"/>
        </w:rPr>
        <w:t>须按技术标格式目录顺序编写</w:t>
      </w:r>
    </w:p>
    <w:p>
      <w:pPr>
        <w:numPr>
          <w:ilvl w:val="0"/>
          <w:numId w:val="0"/>
        </w:numPr>
        <w:spacing w:line="440" w:lineRule="exact"/>
        <w:ind w:leftChars="0"/>
        <w:jc w:val="center"/>
        <w:outlineLvl w:val="1"/>
        <w:rPr>
          <w:rFonts w:hint="eastAsia" w:ascii="仿宋" w:hAnsi="仿宋" w:eastAsia="仿宋" w:cs="仿宋"/>
          <w:b/>
          <w:bCs/>
          <w:kern w:val="2"/>
          <w:sz w:val="24"/>
          <w:szCs w:val="24"/>
          <w:lang w:val="en-US" w:eastAsia="zh-CN" w:bidi="ar-SA"/>
        </w:rPr>
      </w:pPr>
      <w:bookmarkStart w:id="263" w:name="_Toc23758"/>
      <w:bookmarkStart w:id="264" w:name="_Toc18537"/>
      <w:bookmarkStart w:id="265" w:name="_Toc19180"/>
    </w:p>
    <w:p>
      <w:pPr>
        <w:numPr>
          <w:ilvl w:val="0"/>
          <w:numId w:val="0"/>
        </w:numPr>
        <w:spacing w:line="440" w:lineRule="exact"/>
        <w:ind w:leftChars="0"/>
        <w:jc w:val="center"/>
        <w:outlineLvl w:val="1"/>
        <w:rPr>
          <w:rFonts w:hint="eastAsia" w:ascii="仿宋" w:hAnsi="仿宋" w:eastAsia="仿宋" w:cs="仿宋"/>
          <w:b/>
          <w:bCs/>
          <w:kern w:val="2"/>
          <w:sz w:val="24"/>
          <w:szCs w:val="24"/>
          <w:lang w:val="en-US" w:eastAsia="zh-CN" w:bidi="ar-SA"/>
        </w:rPr>
      </w:pPr>
    </w:p>
    <w:p>
      <w:pPr>
        <w:numPr>
          <w:ilvl w:val="0"/>
          <w:numId w:val="0"/>
        </w:numPr>
        <w:spacing w:line="440" w:lineRule="exact"/>
        <w:ind w:leftChars="0"/>
        <w:jc w:val="center"/>
        <w:outlineLvl w:val="1"/>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六、项目管理机构</w:t>
      </w:r>
      <w:bookmarkEnd w:id="254"/>
      <w:bookmarkEnd w:id="255"/>
      <w:bookmarkEnd w:id="256"/>
      <w:bookmarkEnd w:id="257"/>
      <w:bookmarkEnd w:id="258"/>
      <w:bookmarkEnd w:id="259"/>
      <w:bookmarkEnd w:id="260"/>
      <w:bookmarkEnd w:id="261"/>
      <w:bookmarkEnd w:id="262"/>
      <w:bookmarkEnd w:id="263"/>
      <w:bookmarkEnd w:id="264"/>
      <w:bookmarkEnd w:id="265"/>
    </w:p>
    <w:p>
      <w:pPr>
        <w:jc w:val="center"/>
        <w:outlineLvl w:val="9"/>
        <w:rPr>
          <w:rFonts w:hint="eastAsia" w:ascii="仿宋" w:hAnsi="仿宋" w:eastAsia="仿宋" w:cs="仿宋"/>
          <w:sz w:val="24"/>
          <w:szCs w:val="24"/>
        </w:rPr>
      </w:pPr>
      <w:bookmarkStart w:id="266" w:name="_Toc9651"/>
      <w:bookmarkStart w:id="267" w:name="_Toc246996370"/>
      <w:bookmarkStart w:id="268" w:name="_Toc144974872"/>
      <w:bookmarkStart w:id="269" w:name="_Toc2909"/>
      <w:bookmarkStart w:id="270" w:name="_Toc179632824"/>
      <w:bookmarkStart w:id="271" w:name="_Toc247085888"/>
      <w:bookmarkStart w:id="272" w:name="_Toc10712"/>
      <w:bookmarkStart w:id="273" w:name="_Toc152042593"/>
      <w:bookmarkStart w:id="274" w:name="_Toc13266"/>
      <w:bookmarkStart w:id="275" w:name="_Toc471"/>
      <w:bookmarkStart w:id="276" w:name="_Toc152045804"/>
      <w:bookmarkStart w:id="277" w:name="_Toc246997113"/>
      <w:bookmarkStart w:id="278" w:name="_Toc31712"/>
      <w:bookmarkStart w:id="279" w:name="_Toc28283"/>
      <w:r>
        <w:rPr>
          <w:rFonts w:hint="eastAsia" w:ascii="仿宋" w:hAnsi="仿宋" w:eastAsia="仿宋" w:cs="仿宋"/>
          <w:sz w:val="24"/>
          <w:szCs w:val="24"/>
        </w:rPr>
        <w:t>（一）项目管理机构组成表</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pPr>
        <w:spacing w:line="440" w:lineRule="exact"/>
        <w:jc w:val="center"/>
        <w:rPr>
          <w:rFonts w:hint="eastAsia" w:ascii="仿宋" w:hAnsi="仿宋" w:eastAsia="仿宋" w:cs="仿宋"/>
          <w:sz w:val="24"/>
          <w:szCs w:val="24"/>
        </w:rPr>
      </w:pPr>
    </w:p>
    <w:tbl>
      <w:tblPr>
        <w:tblStyle w:val="3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21"/>
        <w:gridCol w:w="719"/>
        <w:gridCol w:w="1081"/>
        <w:gridCol w:w="719"/>
        <w:gridCol w:w="721"/>
        <w:gridCol w:w="719"/>
        <w:gridCol w:w="2523"/>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restart"/>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职务</w:t>
            </w:r>
          </w:p>
        </w:tc>
        <w:tc>
          <w:tcPr>
            <w:tcW w:w="721" w:type="dxa"/>
            <w:vMerge w:val="restart"/>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姓名</w:t>
            </w:r>
          </w:p>
        </w:tc>
        <w:tc>
          <w:tcPr>
            <w:tcW w:w="719" w:type="dxa"/>
            <w:vMerge w:val="restart"/>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职称</w:t>
            </w:r>
          </w:p>
        </w:tc>
        <w:tc>
          <w:tcPr>
            <w:tcW w:w="5763" w:type="dxa"/>
            <w:gridSpan w:val="5"/>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执业或职业资格证明</w:t>
            </w:r>
          </w:p>
        </w:tc>
        <w:tc>
          <w:tcPr>
            <w:tcW w:w="672"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continue"/>
            <w:vAlign w:val="center"/>
          </w:tcPr>
          <w:p>
            <w:pPr>
              <w:spacing w:line="440" w:lineRule="exact"/>
              <w:jc w:val="center"/>
              <w:rPr>
                <w:rFonts w:hint="eastAsia" w:ascii="仿宋" w:hAnsi="仿宋" w:eastAsia="仿宋" w:cs="仿宋"/>
                <w:sz w:val="24"/>
                <w:szCs w:val="24"/>
              </w:rPr>
            </w:pPr>
          </w:p>
        </w:tc>
        <w:tc>
          <w:tcPr>
            <w:tcW w:w="721" w:type="dxa"/>
            <w:vMerge w:val="continue"/>
            <w:vAlign w:val="center"/>
          </w:tcPr>
          <w:p>
            <w:pPr>
              <w:spacing w:line="440" w:lineRule="exact"/>
              <w:jc w:val="center"/>
              <w:rPr>
                <w:rFonts w:hint="eastAsia" w:ascii="仿宋" w:hAnsi="仿宋" w:eastAsia="仿宋" w:cs="仿宋"/>
                <w:sz w:val="24"/>
                <w:szCs w:val="24"/>
              </w:rPr>
            </w:pPr>
          </w:p>
        </w:tc>
        <w:tc>
          <w:tcPr>
            <w:tcW w:w="719" w:type="dxa"/>
            <w:vMerge w:val="continue"/>
            <w:vAlign w:val="center"/>
          </w:tcPr>
          <w:p>
            <w:pPr>
              <w:spacing w:line="440" w:lineRule="exact"/>
              <w:jc w:val="center"/>
              <w:rPr>
                <w:rFonts w:hint="eastAsia" w:ascii="仿宋" w:hAnsi="仿宋" w:eastAsia="仿宋" w:cs="仿宋"/>
                <w:sz w:val="24"/>
                <w:szCs w:val="24"/>
              </w:rPr>
            </w:pPr>
          </w:p>
        </w:tc>
        <w:tc>
          <w:tcPr>
            <w:tcW w:w="1081"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证书名称</w:t>
            </w:r>
          </w:p>
        </w:tc>
        <w:tc>
          <w:tcPr>
            <w:tcW w:w="719"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级别</w:t>
            </w:r>
          </w:p>
        </w:tc>
        <w:tc>
          <w:tcPr>
            <w:tcW w:w="721"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证号</w:t>
            </w:r>
          </w:p>
        </w:tc>
        <w:tc>
          <w:tcPr>
            <w:tcW w:w="719"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专业</w:t>
            </w:r>
          </w:p>
        </w:tc>
        <w:tc>
          <w:tcPr>
            <w:tcW w:w="2523"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eastAsia="zh-CN"/>
              </w:rPr>
              <w:t>社保</w:t>
            </w:r>
          </w:p>
        </w:tc>
        <w:tc>
          <w:tcPr>
            <w:tcW w:w="672" w:type="dxa"/>
            <w:vAlign w:val="center"/>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spacing w:line="440" w:lineRule="exact"/>
              <w:jc w:val="center"/>
              <w:rPr>
                <w:rFonts w:hint="eastAsia" w:ascii="仿宋" w:hAnsi="仿宋" w:eastAsia="仿宋" w:cs="仿宋"/>
                <w:sz w:val="24"/>
                <w:szCs w:val="24"/>
              </w:rPr>
            </w:pPr>
          </w:p>
        </w:tc>
        <w:tc>
          <w:tcPr>
            <w:tcW w:w="721" w:type="dxa"/>
            <w:vAlign w:val="center"/>
          </w:tcPr>
          <w:p>
            <w:pPr>
              <w:spacing w:line="440" w:lineRule="exact"/>
              <w:jc w:val="center"/>
              <w:rPr>
                <w:rFonts w:hint="eastAsia" w:ascii="仿宋" w:hAnsi="仿宋" w:eastAsia="仿宋" w:cs="仿宋"/>
                <w:sz w:val="24"/>
                <w:szCs w:val="24"/>
              </w:rPr>
            </w:pPr>
          </w:p>
        </w:tc>
        <w:tc>
          <w:tcPr>
            <w:tcW w:w="719" w:type="dxa"/>
            <w:vAlign w:val="center"/>
          </w:tcPr>
          <w:p>
            <w:pPr>
              <w:spacing w:line="440" w:lineRule="exact"/>
              <w:jc w:val="center"/>
              <w:rPr>
                <w:rFonts w:hint="eastAsia" w:ascii="仿宋" w:hAnsi="仿宋" w:eastAsia="仿宋" w:cs="仿宋"/>
                <w:sz w:val="24"/>
                <w:szCs w:val="24"/>
              </w:rPr>
            </w:pPr>
          </w:p>
        </w:tc>
        <w:tc>
          <w:tcPr>
            <w:tcW w:w="1081" w:type="dxa"/>
            <w:vAlign w:val="center"/>
          </w:tcPr>
          <w:p>
            <w:pPr>
              <w:spacing w:line="440" w:lineRule="exact"/>
              <w:jc w:val="center"/>
              <w:rPr>
                <w:rFonts w:hint="eastAsia" w:ascii="仿宋" w:hAnsi="仿宋" w:eastAsia="仿宋" w:cs="仿宋"/>
                <w:sz w:val="24"/>
                <w:szCs w:val="24"/>
              </w:rPr>
            </w:pPr>
          </w:p>
        </w:tc>
        <w:tc>
          <w:tcPr>
            <w:tcW w:w="719" w:type="dxa"/>
            <w:vAlign w:val="center"/>
          </w:tcPr>
          <w:p>
            <w:pPr>
              <w:spacing w:line="440" w:lineRule="exact"/>
              <w:jc w:val="center"/>
              <w:rPr>
                <w:rFonts w:hint="eastAsia" w:ascii="仿宋" w:hAnsi="仿宋" w:eastAsia="仿宋" w:cs="仿宋"/>
                <w:sz w:val="24"/>
                <w:szCs w:val="24"/>
              </w:rPr>
            </w:pPr>
          </w:p>
        </w:tc>
        <w:tc>
          <w:tcPr>
            <w:tcW w:w="721" w:type="dxa"/>
            <w:vAlign w:val="center"/>
          </w:tcPr>
          <w:p>
            <w:pPr>
              <w:spacing w:line="440" w:lineRule="exact"/>
              <w:jc w:val="center"/>
              <w:rPr>
                <w:rFonts w:hint="eastAsia" w:ascii="仿宋" w:hAnsi="仿宋" w:eastAsia="仿宋" w:cs="仿宋"/>
                <w:sz w:val="24"/>
                <w:szCs w:val="24"/>
              </w:rPr>
            </w:pPr>
          </w:p>
        </w:tc>
        <w:tc>
          <w:tcPr>
            <w:tcW w:w="719" w:type="dxa"/>
            <w:vAlign w:val="center"/>
          </w:tcPr>
          <w:p>
            <w:pPr>
              <w:spacing w:line="440" w:lineRule="exact"/>
              <w:jc w:val="center"/>
              <w:rPr>
                <w:rFonts w:hint="eastAsia" w:ascii="仿宋" w:hAnsi="仿宋" w:eastAsia="仿宋" w:cs="仿宋"/>
                <w:sz w:val="24"/>
                <w:szCs w:val="24"/>
              </w:rPr>
            </w:pPr>
          </w:p>
        </w:tc>
        <w:tc>
          <w:tcPr>
            <w:tcW w:w="2523" w:type="dxa"/>
            <w:vAlign w:val="center"/>
          </w:tcPr>
          <w:p>
            <w:pPr>
              <w:spacing w:line="440" w:lineRule="exact"/>
              <w:jc w:val="center"/>
              <w:rPr>
                <w:rFonts w:hint="eastAsia" w:ascii="仿宋" w:hAnsi="仿宋" w:eastAsia="仿宋" w:cs="仿宋"/>
                <w:sz w:val="24"/>
                <w:szCs w:val="24"/>
              </w:rPr>
            </w:pPr>
          </w:p>
        </w:tc>
        <w:tc>
          <w:tcPr>
            <w:tcW w:w="672" w:type="dxa"/>
            <w:vAlign w:val="center"/>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仿宋" w:hAnsi="仿宋" w:eastAsia="仿宋" w:cs="仿宋"/>
                <w:sz w:val="24"/>
                <w:szCs w:val="24"/>
              </w:rPr>
            </w:pPr>
          </w:p>
        </w:tc>
        <w:tc>
          <w:tcPr>
            <w:tcW w:w="72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108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72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2523" w:type="dxa"/>
          </w:tcPr>
          <w:p>
            <w:pPr>
              <w:spacing w:line="440" w:lineRule="exact"/>
              <w:jc w:val="center"/>
              <w:rPr>
                <w:rFonts w:hint="eastAsia" w:ascii="仿宋" w:hAnsi="仿宋" w:eastAsia="仿宋" w:cs="仿宋"/>
                <w:sz w:val="24"/>
                <w:szCs w:val="24"/>
              </w:rPr>
            </w:pPr>
          </w:p>
        </w:tc>
        <w:tc>
          <w:tcPr>
            <w:tcW w:w="672" w:type="dxa"/>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仿宋" w:hAnsi="仿宋" w:eastAsia="仿宋" w:cs="仿宋"/>
                <w:sz w:val="24"/>
                <w:szCs w:val="24"/>
              </w:rPr>
            </w:pPr>
          </w:p>
        </w:tc>
        <w:tc>
          <w:tcPr>
            <w:tcW w:w="72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108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72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2523" w:type="dxa"/>
          </w:tcPr>
          <w:p>
            <w:pPr>
              <w:spacing w:line="440" w:lineRule="exact"/>
              <w:jc w:val="center"/>
              <w:rPr>
                <w:rFonts w:hint="eastAsia" w:ascii="仿宋" w:hAnsi="仿宋" w:eastAsia="仿宋" w:cs="仿宋"/>
                <w:sz w:val="24"/>
                <w:szCs w:val="24"/>
              </w:rPr>
            </w:pPr>
          </w:p>
        </w:tc>
        <w:tc>
          <w:tcPr>
            <w:tcW w:w="672" w:type="dxa"/>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仿宋" w:hAnsi="仿宋" w:eastAsia="仿宋" w:cs="仿宋"/>
                <w:sz w:val="24"/>
                <w:szCs w:val="24"/>
              </w:rPr>
            </w:pPr>
          </w:p>
        </w:tc>
        <w:tc>
          <w:tcPr>
            <w:tcW w:w="72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108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72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2523" w:type="dxa"/>
          </w:tcPr>
          <w:p>
            <w:pPr>
              <w:spacing w:line="440" w:lineRule="exact"/>
              <w:jc w:val="center"/>
              <w:rPr>
                <w:rFonts w:hint="eastAsia" w:ascii="仿宋" w:hAnsi="仿宋" w:eastAsia="仿宋" w:cs="仿宋"/>
                <w:sz w:val="24"/>
                <w:szCs w:val="24"/>
              </w:rPr>
            </w:pPr>
          </w:p>
        </w:tc>
        <w:tc>
          <w:tcPr>
            <w:tcW w:w="672" w:type="dxa"/>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仿宋" w:hAnsi="仿宋" w:eastAsia="仿宋" w:cs="仿宋"/>
                <w:sz w:val="24"/>
                <w:szCs w:val="24"/>
              </w:rPr>
            </w:pPr>
          </w:p>
        </w:tc>
        <w:tc>
          <w:tcPr>
            <w:tcW w:w="72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108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72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2523" w:type="dxa"/>
          </w:tcPr>
          <w:p>
            <w:pPr>
              <w:spacing w:line="440" w:lineRule="exact"/>
              <w:jc w:val="center"/>
              <w:rPr>
                <w:rFonts w:hint="eastAsia" w:ascii="仿宋" w:hAnsi="仿宋" w:eastAsia="仿宋" w:cs="仿宋"/>
                <w:sz w:val="24"/>
                <w:szCs w:val="24"/>
              </w:rPr>
            </w:pPr>
          </w:p>
        </w:tc>
        <w:tc>
          <w:tcPr>
            <w:tcW w:w="672" w:type="dxa"/>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仿宋" w:hAnsi="仿宋" w:eastAsia="仿宋" w:cs="仿宋"/>
                <w:sz w:val="24"/>
                <w:szCs w:val="24"/>
              </w:rPr>
            </w:pPr>
          </w:p>
        </w:tc>
        <w:tc>
          <w:tcPr>
            <w:tcW w:w="72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108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72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2523" w:type="dxa"/>
          </w:tcPr>
          <w:p>
            <w:pPr>
              <w:spacing w:line="440" w:lineRule="exact"/>
              <w:jc w:val="center"/>
              <w:rPr>
                <w:rFonts w:hint="eastAsia" w:ascii="仿宋" w:hAnsi="仿宋" w:eastAsia="仿宋" w:cs="仿宋"/>
                <w:sz w:val="24"/>
                <w:szCs w:val="24"/>
              </w:rPr>
            </w:pPr>
          </w:p>
        </w:tc>
        <w:tc>
          <w:tcPr>
            <w:tcW w:w="672" w:type="dxa"/>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仿宋" w:hAnsi="仿宋" w:eastAsia="仿宋" w:cs="仿宋"/>
                <w:sz w:val="24"/>
                <w:szCs w:val="24"/>
              </w:rPr>
            </w:pPr>
          </w:p>
        </w:tc>
        <w:tc>
          <w:tcPr>
            <w:tcW w:w="72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108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72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2523" w:type="dxa"/>
          </w:tcPr>
          <w:p>
            <w:pPr>
              <w:spacing w:line="440" w:lineRule="exact"/>
              <w:jc w:val="center"/>
              <w:rPr>
                <w:rFonts w:hint="eastAsia" w:ascii="仿宋" w:hAnsi="仿宋" w:eastAsia="仿宋" w:cs="仿宋"/>
                <w:sz w:val="24"/>
                <w:szCs w:val="24"/>
              </w:rPr>
            </w:pPr>
          </w:p>
        </w:tc>
        <w:tc>
          <w:tcPr>
            <w:tcW w:w="672" w:type="dxa"/>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仿宋" w:hAnsi="仿宋" w:eastAsia="仿宋" w:cs="仿宋"/>
                <w:sz w:val="24"/>
                <w:szCs w:val="24"/>
              </w:rPr>
            </w:pPr>
          </w:p>
        </w:tc>
        <w:tc>
          <w:tcPr>
            <w:tcW w:w="72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108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72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2523" w:type="dxa"/>
          </w:tcPr>
          <w:p>
            <w:pPr>
              <w:spacing w:line="440" w:lineRule="exact"/>
              <w:jc w:val="center"/>
              <w:rPr>
                <w:rFonts w:hint="eastAsia" w:ascii="仿宋" w:hAnsi="仿宋" w:eastAsia="仿宋" w:cs="仿宋"/>
                <w:sz w:val="24"/>
                <w:szCs w:val="24"/>
              </w:rPr>
            </w:pPr>
          </w:p>
        </w:tc>
        <w:tc>
          <w:tcPr>
            <w:tcW w:w="672" w:type="dxa"/>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仿宋" w:hAnsi="仿宋" w:eastAsia="仿宋" w:cs="仿宋"/>
                <w:sz w:val="24"/>
                <w:szCs w:val="24"/>
              </w:rPr>
            </w:pPr>
          </w:p>
        </w:tc>
        <w:tc>
          <w:tcPr>
            <w:tcW w:w="72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108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72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2523" w:type="dxa"/>
          </w:tcPr>
          <w:p>
            <w:pPr>
              <w:spacing w:line="440" w:lineRule="exact"/>
              <w:jc w:val="center"/>
              <w:rPr>
                <w:rFonts w:hint="eastAsia" w:ascii="仿宋" w:hAnsi="仿宋" w:eastAsia="仿宋" w:cs="仿宋"/>
                <w:sz w:val="24"/>
                <w:szCs w:val="24"/>
              </w:rPr>
            </w:pPr>
          </w:p>
        </w:tc>
        <w:tc>
          <w:tcPr>
            <w:tcW w:w="672" w:type="dxa"/>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r>
    </w:tbl>
    <w:p>
      <w:pPr>
        <w:topLinePunct/>
        <w:spacing w:line="440" w:lineRule="exact"/>
        <w:jc w:val="center"/>
        <w:rPr>
          <w:rFonts w:hint="eastAsia" w:ascii="仿宋" w:hAnsi="仿宋" w:eastAsia="仿宋" w:cs="仿宋"/>
          <w:sz w:val="24"/>
          <w:szCs w:val="24"/>
        </w:rPr>
      </w:pPr>
    </w:p>
    <w:p>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br w:type="page"/>
      </w:r>
    </w:p>
    <w:p>
      <w:pPr>
        <w:jc w:val="center"/>
        <w:outlineLvl w:val="9"/>
        <w:rPr>
          <w:rFonts w:hint="eastAsia" w:ascii="仿宋" w:hAnsi="仿宋" w:eastAsia="仿宋" w:cs="仿宋"/>
          <w:sz w:val="24"/>
          <w:szCs w:val="24"/>
        </w:rPr>
      </w:pPr>
      <w:bookmarkStart w:id="280" w:name="_Toc144974873"/>
      <w:bookmarkStart w:id="281" w:name="_Toc246996371"/>
      <w:bookmarkStart w:id="282" w:name="_Toc25807"/>
      <w:bookmarkStart w:id="283" w:name="_Toc12165"/>
      <w:bookmarkStart w:id="284" w:name="_Toc25883"/>
      <w:bookmarkStart w:id="285" w:name="_Toc26724"/>
      <w:bookmarkStart w:id="286" w:name="_Toc27260"/>
      <w:bookmarkStart w:id="287" w:name="_Toc247085889"/>
      <w:bookmarkStart w:id="288" w:name="_Toc179632825"/>
      <w:bookmarkStart w:id="289" w:name="_Toc10443"/>
      <w:bookmarkStart w:id="290" w:name="_Toc152042594"/>
      <w:bookmarkStart w:id="291" w:name="_Toc11976"/>
      <w:bookmarkStart w:id="292" w:name="_Toc152045805"/>
      <w:bookmarkStart w:id="293" w:name="_Toc246997114"/>
      <w:r>
        <w:rPr>
          <w:rFonts w:hint="eastAsia" w:ascii="仿宋" w:hAnsi="仿宋" w:eastAsia="仿宋" w:cs="仿宋"/>
          <w:sz w:val="24"/>
          <w:szCs w:val="24"/>
        </w:rPr>
        <w:t>（二）项目经理简历表</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应附注册建造师执业资格证书、身份证、职称证、学历证、</w:t>
      </w:r>
      <w:r>
        <w:rPr>
          <w:rFonts w:hint="eastAsia" w:ascii="仿宋" w:hAnsi="仿宋" w:eastAsia="仿宋" w:cs="仿宋"/>
          <w:sz w:val="24"/>
          <w:szCs w:val="24"/>
          <w:lang w:eastAsia="zh-CN"/>
        </w:rPr>
        <w:t>社保</w:t>
      </w:r>
      <w:r>
        <w:rPr>
          <w:rFonts w:hint="eastAsia" w:ascii="仿宋" w:hAnsi="仿宋" w:eastAsia="仿宋" w:cs="仿宋"/>
          <w:sz w:val="24"/>
          <w:szCs w:val="24"/>
        </w:rPr>
        <w:t>复印件，管理过的项目业绩</w:t>
      </w:r>
      <w:r>
        <w:rPr>
          <w:rFonts w:hint="eastAsia" w:ascii="仿宋" w:hAnsi="仿宋" w:eastAsia="仿宋" w:cs="仿宋"/>
          <w:sz w:val="24"/>
          <w:szCs w:val="24"/>
          <w:lang w:val="en-US" w:eastAsia="zh-CN"/>
        </w:rPr>
        <w:t>（若有时）</w:t>
      </w:r>
      <w:r>
        <w:rPr>
          <w:rFonts w:hint="eastAsia" w:ascii="仿宋" w:hAnsi="仿宋" w:eastAsia="仿宋" w:cs="仿宋"/>
          <w:sz w:val="24"/>
          <w:szCs w:val="24"/>
        </w:rPr>
        <w:t>须附合同协议书复印件。</w:t>
      </w:r>
    </w:p>
    <w:p>
      <w:pPr>
        <w:topLinePunct/>
        <w:spacing w:line="440" w:lineRule="exact"/>
        <w:jc w:val="center"/>
        <w:rPr>
          <w:rFonts w:hint="eastAsia" w:ascii="仿宋" w:hAnsi="仿宋" w:eastAsia="仿宋" w:cs="仿宋"/>
          <w:sz w:val="24"/>
          <w:szCs w:val="24"/>
        </w:rPr>
      </w:pPr>
    </w:p>
    <w:tbl>
      <w:tblPr>
        <w:tblStyle w:val="3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姓  名</w:t>
            </w:r>
          </w:p>
        </w:tc>
        <w:tc>
          <w:tcPr>
            <w:tcW w:w="1079" w:type="dxa"/>
            <w:gridSpan w:val="2"/>
            <w:vAlign w:val="center"/>
          </w:tcPr>
          <w:p>
            <w:pPr>
              <w:spacing w:line="440" w:lineRule="exact"/>
              <w:jc w:val="center"/>
              <w:rPr>
                <w:rFonts w:hint="eastAsia" w:ascii="仿宋" w:hAnsi="仿宋" w:eastAsia="仿宋" w:cs="仿宋"/>
                <w:sz w:val="24"/>
                <w:szCs w:val="24"/>
              </w:rPr>
            </w:pPr>
          </w:p>
        </w:tc>
        <w:tc>
          <w:tcPr>
            <w:tcW w:w="927"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年 龄</w:t>
            </w:r>
          </w:p>
        </w:tc>
        <w:tc>
          <w:tcPr>
            <w:tcW w:w="1065" w:type="dxa"/>
            <w:vAlign w:val="center"/>
          </w:tcPr>
          <w:p>
            <w:pPr>
              <w:spacing w:line="440" w:lineRule="exact"/>
              <w:jc w:val="center"/>
              <w:rPr>
                <w:rFonts w:hint="eastAsia" w:ascii="仿宋" w:hAnsi="仿宋" w:eastAsia="仿宋" w:cs="仿宋"/>
                <w:sz w:val="24"/>
                <w:szCs w:val="24"/>
              </w:rPr>
            </w:pPr>
          </w:p>
        </w:tc>
        <w:tc>
          <w:tcPr>
            <w:tcW w:w="2130" w:type="dxa"/>
            <w:gridSpan w:val="3"/>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学历</w:t>
            </w:r>
          </w:p>
        </w:tc>
        <w:tc>
          <w:tcPr>
            <w:tcW w:w="2135" w:type="dxa"/>
            <w:vAlign w:val="center"/>
          </w:tcPr>
          <w:p>
            <w:pPr>
              <w:spacing w:line="44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职  称</w:t>
            </w:r>
          </w:p>
        </w:tc>
        <w:tc>
          <w:tcPr>
            <w:tcW w:w="1079" w:type="dxa"/>
            <w:gridSpan w:val="2"/>
            <w:vAlign w:val="center"/>
          </w:tcPr>
          <w:p>
            <w:pPr>
              <w:spacing w:line="440" w:lineRule="exact"/>
              <w:jc w:val="center"/>
              <w:rPr>
                <w:rFonts w:hint="eastAsia" w:ascii="仿宋" w:hAnsi="仿宋" w:eastAsia="仿宋" w:cs="仿宋"/>
                <w:sz w:val="24"/>
                <w:szCs w:val="24"/>
              </w:rPr>
            </w:pPr>
          </w:p>
        </w:tc>
        <w:tc>
          <w:tcPr>
            <w:tcW w:w="927"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职 务</w:t>
            </w:r>
          </w:p>
        </w:tc>
        <w:tc>
          <w:tcPr>
            <w:tcW w:w="1065" w:type="dxa"/>
            <w:vAlign w:val="center"/>
          </w:tcPr>
          <w:p>
            <w:pPr>
              <w:spacing w:line="440" w:lineRule="exact"/>
              <w:jc w:val="center"/>
              <w:rPr>
                <w:rFonts w:hint="eastAsia" w:ascii="仿宋" w:hAnsi="仿宋" w:eastAsia="仿宋" w:cs="仿宋"/>
                <w:sz w:val="24"/>
                <w:szCs w:val="24"/>
              </w:rPr>
            </w:pPr>
          </w:p>
        </w:tc>
        <w:tc>
          <w:tcPr>
            <w:tcW w:w="2130" w:type="dxa"/>
            <w:gridSpan w:val="3"/>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拟在本合同任职</w:t>
            </w:r>
          </w:p>
        </w:tc>
        <w:tc>
          <w:tcPr>
            <w:tcW w:w="2135" w:type="dxa"/>
            <w:vAlign w:val="center"/>
          </w:tcPr>
          <w:p>
            <w:pPr>
              <w:spacing w:line="44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rPr>
                <w:rFonts w:hint="eastAsia" w:ascii="仿宋" w:hAnsi="仿宋" w:eastAsia="仿宋" w:cs="仿宋"/>
                <w:sz w:val="24"/>
                <w:szCs w:val="24"/>
              </w:rPr>
            </w:pPr>
            <w:r>
              <w:rPr>
                <w:rFonts w:hint="eastAsia" w:ascii="仿宋" w:hAnsi="仿宋" w:eastAsia="仿宋" w:cs="仿宋"/>
                <w:sz w:val="24"/>
                <w:szCs w:val="24"/>
              </w:rPr>
              <w:t>毕业学校</w:t>
            </w:r>
          </w:p>
        </w:tc>
        <w:tc>
          <w:tcPr>
            <w:tcW w:w="7336" w:type="dxa"/>
            <w:gridSpan w:val="8"/>
          </w:tcPr>
          <w:p>
            <w:pPr>
              <w:spacing w:line="440" w:lineRule="exact"/>
              <w:rPr>
                <w:rFonts w:hint="eastAsia" w:ascii="仿宋" w:hAnsi="仿宋" w:eastAsia="仿宋" w:cs="仿宋"/>
                <w:sz w:val="24"/>
                <w:szCs w:val="24"/>
              </w:rPr>
            </w:pPr>
            <w:r>
              <w:rPr>
                <w:rFonts w:hint="eastAsia" w:ascii="仿宋" w:hAnsi="仿宋" w:eastAsia="仿宋" w:cs="仿宋"/>
                <w:sz w:val="24"/>
                <w:szCs w:val="24"/>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vAlign w:val="center"/>
          </w:tcPr>
          <w:p>
            <w:pPr>
              <w:spacing w:line="440" w:lineRule="exact"/>
              <w:rPr>
                <w:rFonts w:hint="eastAsia" w:ascii="仿宋" w:hAnsi="仿宋" w:eastAsia="仿宋" w:cs="仿宋"/>
                <w:sz w:val="24"/>
                <w:szCs w:val="24"/>
              </w:rPr>
            </w:pPr>
            <w:r>
              <w:rPr>
                <w:rFonts w:hint="eastAsia" w:ascii="仿宋" w:hAnsi="仿宋" w:eastAsia="仿宋" w:cs="仿宋"/>
                <w:sz w:val="24"/>
                <w:szCs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hint="eastAsia" w:ascii="仿宋" w:hAnsi="仿宋" w:eastAsia="仿宋" w:cs="仿宋"/>
                <w:sz w:val="24"/>
                <w:szCs w:val="24"/>
              </w:rPr>
            </w:pPr>
            <w:r>
              <w:rPr>
                <w:rFonts w:hint="eastAsia" w:ascii="仿宋" w:hAnsi="仿宋" w:eastAsia="仿宋" w:cs="仿宋"/>
                <w:sz w:val="24"/>
                <w:szCs w:val="24"/>
              </w:rPr>
              <w:t>时  间</w:t>
            </w:r>
          </w:p>
        </w:tc>
        <w:tc>
          <w:tcPr>
            <w:tcW w:w="3420" w:type="dxa"/>
            <w:gridSpan w:val="4"/>
            <w:vAlign w:val="center"/>
          </w:tcPr>
          <w:p>
            <w:pPr>
              <w:spacing w:line="440" w:lineRule="exact"/>
              <w:rPr>
                <w:rFonts w:hint="eastAsia" w:ascii="仿宋" w:hAnsi="仿宋" w:eastAsia="仿宋" w:cs="仿宋"/>
                <w:sz w:val="24"/>
                <w:szCs w:val="24"/>
              </w:rPr>
            </w:pPr>
            <w:r>
              <w:rPr>
                <w:rFonts w:hint="eastAsia" w:ascii="仿宋" w:hAnsi="仿宋" w:eastAsia="仿宋" w:cs="仿宋"/>
                <w:sz w:val="24"/>
                <w:szCs w:val="24"/>
              </w:rPr>
              <w:t>参加过的类似项目</w:t>
            </w:r>
          </w:p>
        </w:tc>
        <w:tc>
          <w:tcPr>
            <w:tcW w:w="1261" w:type="dxa"/>
            <w:vAlign w:val="center"/>
          </w:tcPr>
          <w:p>
            <w:pPr>
              <w:spacing w:line="440" w:lineRule="exact"/>
              <w:rPr>
                <w:rFonts w:hint="eastAsia" w:ascii="仿宋" w:hAnsi="仿宋" w:eastAsia="仿宋" w:cs="仿宋"/>
                <w:sz w:val="24"/>
                <w:szCs w:val="24"/>
              </w:rPr>
            </w:pPr>
            <w:r>
              <w:rPr>
                <w:rFonts w:hint="eastAsia" w:ascii="仿宋" w:hAnsi="仿宋" w:eastAsia="仿宋" w:cs="仿宋"/>
                <w:sz w:val="24"/>
                <w:szCs w:val="24"/>
              </w:rPr>
              <w:t>担任职务</w:t>
            </w:r>
          </w:p>
        </w:tc>
        <w:tc>
          <w:tcPr>
            <w:tcW w:w="2296" w:type="dxa"/>
            <w:gridSpan w:val="2"/>
            <w:vAlign w:val="center"/>
          </w:tcPr>
          <w:p>
            <w:pPr>
              <w:spacing w:line="440" w:lineRule="exact"/>
              <w:rPr>
                <w:rFonts w:hint="eastAsia" w:ascii="仿宋" w:hAnsi="仿宋" w:eastAsia="仿宋" w:cs="仿宋"/>
                <w:sz w:val="24"/>
                <w:szCs w:val="24"/>
              </w:rPr>
            </w:pPr>
            <w:r>
              <w:rPr>
                <w:rFonts w:hint="eastAsia" w:ascii="仿宋" w:hAnsi="仿宋" w:eastAsia="仿宋" w:cs="仿宋"/>
                <w:sz w:val="24"/>
                <w:szCs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 w:hAnsi="仿宋" w:eastAsia="仿宋" w:cs="仿宋"/>
                <w:sz w:val="24"/>
                <w:szCs w:val="24"/>
              </w:rPr>
            </w:pPr>
          </w:p>
        </w:tc>
        <w:tc>
          <w:tcPr>
            <w:tcW w:w="3420" w:type="dxa"/>
            <w:gridSpan w:val="4"/>
          </w:tcPr>
          <w:p>
            <w:pPr>
              <w:spacing w:line="440" w:lineRule="exact"/>
              <w:rPr>
                <w:rFonts w:hint="eastAsia" w:ascii="仿宋" w:hAnsi="仿宋" w:eastAsia="仿宋" w:cs="仿宋"/>
                <w:sz w:val="24"/>
                <w:szCs w:val="24"/>
              </w:rPr>
            </w:pPr>
          </w:p>
        </w:tc>
        <w:tc>
          <w:tcPr>
            <w:tcW w:w="1261" w:type="dxa"/>
          </w:tcPr>
          <w:p>
            <w:pPr>
              <w:spacing w:line="440" w:lineRule="exact"/>
              <w:rPr>
                <w:rFonts w:hint="eastAsia" w:ascii="仿宋" w:hAnsi="仿宋" w:eastAsia="仿宋" w:cs="仿宋"/>
                <w:sz w:val="24"/>
                <w:szCs w:val="24"/>
              </w:rPr>
            </w:pPr>
          </w:p>
        </w:tc>
        <w:tc>
          <w:tcPr>
            <w:tcW w:w="2296" w:type="dxa"/>
            <w:gridSpan w:val="2"/>
          </w:tcPr>
          <w:p>
            <w:pPr>
              <w:spacing w:line="44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 w:hAnsi="仿宋" w:eastAsia="仿宋" w:cs="仿宋"/>
                <w:sz w:val="24"/>
                <w:szCs w:val="24"/>
              </w:rPr>
            </w:pPr>
          </w:p>
        </w:tc>
        <w:tc>
          <w:tcPr>
            <w:tcW w:w="3420" w:type="dxa"/>
            <w:gridSpan w:val="4"/>
          </w:tcPr>
          <w:p>
            <w:pPr>
              <w:spacing w:line="440" w:lineRule="exact"/>
              <w:rPr>
                <w:rFonts w:hint="eastAsia" w:ascii="仿宋" w:hAnsi="仿宋" w:eastAsia="仿宋" w:cs="仿宋"/>
                <w:sz w:val="24"/>
                <w:szCs w:val="24"/>
              </w:rPr>
            </w:pPr>
          </w:p>
        </w:tc>
        <w:tc>
          <w:tcPr>
            <w:tcW w:w="1261" w:type="dxa"/>
          </w:tcPr>
          <w:p>
            <w:pPr>
              <w:spacing w:line="440" w:lineRule="exact"/>
              <w:rPr>
                <w:rFonts w:hint="eastAsia" w:ascii="仿宋" w:hAnsi="仿宋" w:eastAsia="仿宋" w:cs="仿宋"/>
                <w:sz w:val="24"/>
                <w:szCs w:val="24"/>
              </w:rPr>
            </w:pPr>
          </w:p>
        </w:tc>
        <w:tc>
          <w:tcPr>
            <w:tcW w:w="2296" w:type="dxa"/>
            <w:gridSpan w:val="2"/>
          </w:tcPr>
          <w:p>
            <w:pPr>
              <w:spacing w:line="44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 w:hAnsi="仿宋" w:eastAsia="仿宋" w:cs="仿宋"/>
                <w:sz w:val="24"/>
                <w:szCs w:val="24"/>
              </w:rPr>
            </w:pPr>
          </w:p>
        </w:tc>
        <w:tc>
          <w:tcPr>
            <w:tcW w:w="3420" w:type="dxa"/>
            <w:gridSpan w:val="4"/>
          </w:tcPr>
          <w:p>
            <w:pPr>
              <w:spacing w:line="440" w:lineRule="exact"/>
              <w:rPr>
                <w:rFonts w:hint="eastAsia" w:ascii="仿宋" w:hAnsi="仿宋" w:eastAsia="仿宋" w:cs="仿宋"/>
                <w:sz w:val="24"/>
                <w:szCs w:val="24"/>
              </w:rPr>
            </w:pPr>
          </w:p>
        </w:tc>
        <w:tc>
          <w:tcPr>
            <w:tcW w:w="1261" w:type="dxa"/>
          </w:tcPr>
          <w:p>
            <w:pPr>
              <w:spacing w:line="440" w:lineRule="exact"/>
              <w:rPr>
                <w:rFonts w:hint="eastAsia" w:ascii="仿宋" w:hAnsi="仿宋" w:eastAsia="仿宋" w:cs="仿宋"/>
                <w:sz w:val="24"/>
                <w:szCs w:val="24"/>
              </w:rPr>
            </w:pPr>
          </w:p>
        </w:tc>
        <w:tc>
          <w:tcPr>
            <w:tcW w:w="2296" w:type="dxa"/>
            <w:gridSpan w:val="2"/>
          </w:tcPr>
          <w:p>
            <w:pPr>
              <w:spacing w:line="44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 w:hAnsi="仿宋" w:eastAsia="仿宋" w:cs="仿宋"/>
                <w:sz w:val="24"/>
                <w:szCs w:val="24"/>
              </w:rPr>
            </w:pPr>
          </w:p>
        </w:tc>
        <w:tc>
          <w:tcPr>
            <w:tcW w:w="3420" w:type="dxa"/>
            <w:gridSpan w:val="4"/>
          </w:tcPr>
          <w:p>
            <w:pPr>
              <w:spacing w:line="440" w:lineRule="exact"/>
              <w:rPr>
                <w:rFonts w:hint="eastAsia" w:ascii="仿宋" w:hAnsi="仿宋" w:eastAsia="仿宋" w:cs="仿宋"/>
                <w:sz w:val="24"/>
                <w:szCs w:val="24"/>
              </w:rPr>
            </w:pPr>
          </w:p>
        </w:tc>
        <w:tc>
          <w:tcPr>
            <w:tcW w:w="1261" w:type="dxa"/>
          </w:tcPr>
          <w:p>
            <w:pPr>
              <w:spacing w:line="440" w:lineRule="exact"/>
              <w:rPr>
                <w:rFonts w:hint="eastAsia" w:ascii="仿宋" w:hAnsi="仿宋" w:eastAsia="仿宋" w:cs="仿宋"/>
                <w:sz w:val="24"/>
                <w:szCs w:val="24"/>
              </w:rPr>
            </w:pPr>
          </w:p>
        </w:tc>
        <w:tc>
          <w:tcPr>
            <w:tcW w:w="2296" w:type="dxa"/>
            <w:gridSpan w:val="2"/>
          </w:tcPr>
          <w:p>
            <w:pPr>
              <w:spacing w:line="44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 w:hAnsi="仿宋" w:eastAsia="仿宋" w:cs="仿宋"/>
                <w:sz w:val="24"/>
                <w:szCs w:val="24"/>
              </w:rPr>
            </w:pPr>
          </w:p>
        </w:tc>
        <w:tc>
          <w:tcPr>
            <w:tcW w:w="3420" w:type="dxa"/>
            <w:gridSpan w:val="4"/>
          </w:tcPr>
          <w:p>
            <w:pPr>
              <w:spacing w:line="440" w:lineRule="exact"/>
              <w:rPr>
                <w:rFonts w:hint="eastAsia" w:ascii="仿宋" w:hAnsi="仿宋" w:eastAsia="仿宋" w:cs="仿宋"/>
                <w:sz w:val="24"/>
                <w:szCs w:val="24"/>
              </w:rPr>
            </w:pPr>
          </w:p>
        </w:tc>
        <w:tc>
          <w:tcPr>
            <w:tcW w:w="1261" w:type="dxa"/>
          </w:tcPr>
          <w:p>
            <w:pPr>
              <w:spacing w:line="440" w:lineRule="exact"/>
              <w:rPr>
                <w:rFonts w:hint="eastAsia" w:ascii="仿宋" w:hAnsi="仿宋" w:eastAsia="仿宋" w:cs="仿宋"/>
                <w:sz w:val="24"/>
                <w:szCs w:val="24"/>
              </w:rPr>
            </w:pPr>
          </w:p>
        </w:tc>
        <w:tc>
          <w:tcPr>
            <w:tcW w:w="2296" w:type="dxa"/>
            <w:gridSpan w:val="2"/>
          </w:tcPr>
          <w:p>
            <w:pPr>
              <w:spacing w:line="44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 w:hAnsi="仿宋" w:eastAsia="仿宋" w:cs="仿宋"/>
                <w:sz w:val="24"/>
                <w:szCs w:val="24"/>
              </w:rPr>
            </w:pPr>
          </w:p>
        </w:tc>
        <w:tc>
          <w:tcPr>
            <w:tcW w:w="3420" w:type="dxa"/>
            <w:gridSpan w:val="4"/>
          </w:tcPr>
          <w:p>
            <w:pPr>
              <w:spacing w:line="440" w:lineRule="exact"/>
              <w:rPr>
                <w:rFonts w:hint="eastAsia" w:ascii="仿宋" w:hAnsi="仿宋" w:eastAsia="仿宋" w:cs="仿宋"/>
                <w:sz w:val="24"/>
                <w:szCs w:val="24"/>
              </w:rPr>
            </w:pPr>
          </w:p>
        </w:tc>
        <w:tc>
          <w:tcPr>
            <w:tcW w:w="1261" w:type="dxa"/>
          </w:tcPr>
          <w:p>
            <w:pPr>
              <w:spacing w:line="440" w:lineRule="exact"/>
              <w:rPr>
                <w:rFonts w:hint="eastAsia" w:ascii="仿宋" w:hAnsi="仿宋" w:eastAsia="仿宋" w:cs="仿宋"/>
                <w:sz w:val="24"/>
                <w:szCs w:val="24"/>
              </w:rPr>
            </w:pPr>
          </w:p>
        </w:tc>
        <w:tc>
          <w:tcPr>
            <w:tcW w:w="2296" w:type="dxa"/>
            <w:gridSpan w:val="2"/>
          </w:tcPr>
          <w:p>
            <w:pPr>
              <w:spacing w:line="44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 w:hAnsi="仿宋" w:eastAsia="仿宋" w:cs="仿宋"/>
                <w:sz w:val="24"/>
                <w:szCs w:val="24"/>
              </w:rPr>
            </w:pPr>
          </w:p>
        </w:tc>
        <w:tc>
          <w:tcPr>
            <w:tcW w:w="3420" w:type="dxa"/>
            <w:gridSpan w:val="4"/>
          </w:tcPr>
          <w:p>
            <w:pPr>
              <w:spacing w:line="440" w:lineRule="exact"/>
              <w:rPr>
                <w:rFonts w:hint="eastAsia" w:ascii="仿宋" w:hAnsi="仿宋" w:eastAsia="仿宋" w:cs="仿宋"/>
                <w:sz w:val="24"/>
                <w:szCs w:val="24"/>
              </w:rPr>
            </w:pPr>
          </w:p>
        </w:tc>
        <w:tc>
          <w:tcPr>
            <w:tcW w:w="1261" w:type="dxa"/>
          </w:tcPr>
          <w:p>
            <w:pPr>
              <w:spacing w:line="440" w:lineRule="exact"/>
              <w:rPr>
                <w:rFonts w:hint="eastAsia" w:ascii="仿宋" w:hAnsi="仿宋" w:eastAsia="仿宋" w:cs="仿宋"/>
                <w:sz w:val="24"/>
                <w:szCs w:val="24"/>
              </w:rPr>
            </w:pPr>
          </w:p>
        </w:tc>
        <w:tc>
          <w:tcPr>
            <w:tcW w:w="2296" w:type="dxa"/>
            <w:gridSpan w:val="2"/>
          </w:tcPr>
          <w:p>
            <w:pPr>
              <w:spacing w:line="44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 w:hAnsi="仿宋" w:eastAsia="仿宋" w:cs="仿宋"/>
                <w:sz w:val="24"/>
                <w:szCs w:val="24"/>
              </w:rPr>
            </w:pPr>
          </w:p>
        </w:tc>
        <w:tc>
          <w:tcPr>
            <w:tcW w:w="3420" w:type="dxa"/>
            <w:gridSpan w:val="4"/>
          </w:tcPr>
          <w:p>
            <w:pPr>
              <w:spacing w:line="440" w:lineRule="exact"/>
              <w:rPr>
                <w:rFonts w:hint="eastAsia" w:ascii="仿宋" w:hAnsi="仿宋" w:eastAsia="仿宋" w:cs="仿宋"/>
                <w:sz w:val="24"/>
                <w:szCs w:val="24"/>
              </w:rPr>
            </w:pPr>
          </w:p>
        </w:tc>
        <w:tc>
          <w:tcPr>
            <w:tcW w:w="1261" w:type="dxa"/>
          </w:tcPr>
          <w:p>
            <w:pPr>
              <w:spacing w:line="440" w:lineRule="exact"/>
              <w:rPr>
                <w:rFonts w:hint="eastAsia" w:ascii="仿宋" w:hAnsi="仿宋" w:eastAsia="仿宋" w:cs="仿宋"/>
                <w:sz w:val="24"/>
                <w:szCs w:val="24"/>
              </w:rPr>
            </w:pPr>
          </w:p>
        </w:tc>
        <w:tc>
          <w:tcPr>
            <w:tcW w:w="2296" w:type="dxa"/>
            <w:gridSpan w:val="2"/>
          </w:tcPr>
          <w:p>
            <w:pPr>
              <w:spacing w:line="44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 w:hAnsi="仿宋" w:eastAsia="仿宋" w:cs="仿宋"/>
                <w:sz w:val="24"/>
                <w:szCs w:val="24"/>
              </w:rPr>
            </w:pPr>
          </w:p>
        </w:tc>
        <w:tc>
          <w:tcPr>
            <w:tcW w:w="3420" w:type="dxa"/>
            <w:gridSpan w:val="4"/>
          </w:tcPr>
          <w:p>
            <w:pPr>
              <w:spacing w:line="440" w:lineRule="exact"/>
              <w:rPr>
                <w:rFonts w:hint="eastAsia" w:ascii="仿宋" w:hAnsi="仿宋" w:eastAsia="仿宋" w:cs="仿宋"/>
                <w:sz w:val="24"/>
                <w:szCs w:val="24"/>
              </w:rPr>
            </w:pPr>
          </w:p>
        </w:tc>
        <w:tc>
          <w:tcPr>
            <w:tcW w:w="1261" w:type="dxa"/>
          </w:tcPr>
          <w:p>
            <w:pPr>
              <w:spacing w:line="440" w:lineRule="exact"/>
              <w:rPr>
                <w:rFonts w:hint="eastAsia" w:ascii="仿宋" w:hAnsi="仿宋" w:eastAsia="仿宋" w:cs="仿宋"/>
                <w:sz w:val="24"/>
                <w:szCs w:val="24"/>
              </w:rPr>
            </w:pPr>
          </w:p>
        </w:tc>
        <w:tc>
          <w:tcPr>
            <w:tcW w:w="2296" w:type="dxa"/>
            <w:gridSpan w:val="2"/>
          </w:tcPr>
          <w:p>
            <w:pPr>
              <w:spacing w:line="44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 w:hAnsi="仿宋" w:eastAsia="仿宋" w:cs="仿宋"/>
                <w:sz w:val="24"/>
                <w:szCs w:val="24"/>
              </w:rPr>
            </w:pPr>
          </w:p>
        </w:tc>
        <w:tc>
          <w:tcPr>
            <w:tcW w:w="3420" w:type="dxa"/>
            <w:gridSpan w:val="4"/>
          </w:tcPr>
          <w:p>
            <w:pPr>
              <w:spacing w:line="440" w:lineRule="exact"/>
              <w:rPr>
                <w:rFonts w:hint="eastAsia" w:ascii="仿宋" w:hAnsi="仿宋" w:eastAsia="仿宋" w:cs="仿宋"/>
                <w:sz w:val="24"/>
                <w:szCs w:val="24"/>
              </w:rPr>
            </w:pPr>
          </w:p>
        </w:tc>
        <w:tc>
          <w:tcPr>
            <w:tcW w:w="1261" w:type="dxa"/>
          </w:tcPr>
          <w:p>
            <w:pPr>
              <w:spacing w:line="440" w:lineRule="exact"/>
              <w:rPr>
                <w:rFonts w:hint="eastAsia" w:ascii="仿宋" w:hAnsi="仿宋" w:eastAsia="仿宋" w:cs="仿宋"/>
                <w:sz w:val="24"/>
                <w:szCs w:val="24"/>
              </w:rPr>
            </w:pPr>
          </w:p>
        </w:tc>
        <w:tc>
          <w:tcPr>
            <w:tcW w:w="2296" w:type="dxa"/>
            <w:gridSpan w:val="2"/>
          </w:tcPr>
          <w:p>
            <w:pPr>
              <w:spacing w:line="44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 w:hAnsi="仿宋" w:eastAsia="仿宋" w:cs="仿宋"/>
                <w:sz w:val="24"/>
                <w:szCs w:val="24"/>
              </w:rPr>
            </w:pPr>
          </w:p>
        </w:tc>
        <w:tc>
          <w:tcPr>
            <w:tcW w:w="3420" w:type="dxa"/>
            <w:gridSpan w:val="4"/>
          </w:tcPr>
          <w:p>
            <w:pPr>
              <w:spacing w:line="440" w:lineRule="exact"/>
              <w:rPr>
                <w:rFonts w:hint="eastAsia" w:ascii="仿宋" w:hAnsi="仿宋" w:eastAsia="仿宋" w:cs="仿宋"/>
                <w:sz w:val="24"/>
                <w:szCs w:val="24"/>
              </w:rPr>
            </w:pPr>
          </w:p>
        </w:tc>
        <w:tc>
          <w:tcPr>
            <w:tcW w:w="1261" w:type="dxa"/>
          </w:tcPr>
          <w:p>
            <w:pPr>
              <w:spacing w:line="440" w:lineRule="exact"/>
              <w:rPr>
                <w:rFonts w:hint="eastAsia" w:ascii="仿宋" w:hAnsi="仿宋" w:eastAsia="仿宋" w:cs="仿宋"/>
                <w:sz w:val="24"/>
                <w:szCs w:val="24"/>
              </w:rPr>
            </w:pPr>
          </w:p>
        </w:tc>
        <w:tc>
          <w:tcPr>
            <w:tcW w:w="2296" w:type="dxa"/>
            <w:gridSpan w:val="2"/>
          </w:tcPr>
          <w:p>
            <w:pPr>
              <w:spacing w:line="44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 w:hAnsi="仿宋" w:eastAsia="仿宋" w:cs="仿宋"/>
                <w:sz w:val="24"/>
                <w:szCs w:val="24"/>
              </w:rPr>
            </w:pPr>
          </w:p>
        </w:tc>
        <w:tc>
          <w:tcPr>
            <w:tcW w:w="3420" w:type="dxa"/>
            <w:gridSpan w:val="4"/>
          </w:tcPr>
          <w:p>
            <w:pPr>
              <w:spacing w:line="440" w:lineRule="exact"/>
              <w:rPr>
                <w:rFonts w:hint="eastAsia" w:ascii="仿宋" w:hAnsi="仿宋" w:eastAsia="仿宋" w:cs="仿宋"/>
                <w:sz w:val="24"/>
                <w:szCs w:val="24"/>
              </w:rPr>
            </w:pPr>
          </w:p>
        </w:tc>
        <w:tc>
          <w:tcPr>
            <w:tcW w:w="1261" w:type="dxa"/>
          </w:tcPr>
          <w:p>
            <w:pPr>
              <w:spacing w:line="440" w:lineRule="exact"/>
              <w:rPr>
                <w:rFonts w:hint="eastAsia" w:ascii="仿宋" w:hAnsi="仿宋" w:eastAsia="仿宋" w:cs="仿宋"/>
                <w:sz w:val="24"/>
                <w:szCs w:val="24"/>
              </w:rPr>
            </w:pPr>
          </w:p>
        </w:tc>
        <w:tc>
          <w:tcPr>
            <w:tcW w:w="2296" w:type="dxa"/>
            <w:gridSpan w:val="2"/>
          </w:tcPr>
          <w:p>
            <w:pPr>
              <w:spacing w:line="440" w:lineRule="exact"/>
              <w:rPr>
                <w:rFonts w:hint="eastAsia" w:ascii="仿宋" w:hAnsi="仿宋" w:eastAsia="仿宋" w:cs="仿宋"/>
                <w:sz w:val="24"/>
                <w:szCs w:val="24"/>
              </w:rPr>
            </w:pPr>
          </w:p>
        </w:tc>
      </w:tr>
    </w:tbl>
    <w:p>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br w:type="page"/>
      </w:r>
    </w:p>
    <w:p>
      <w:pPr>
        <w:numPr>
          <w:ilvl w:val="0"/>
          <w:numId w:val="0"/>
        </w:numPr>
        <w:spacing w:line="440" w:lineRule="exact"/>
        <w:ind w:leftChars="0"/>
        <w:jc w:val="center"/>
        <w:outlineLvl w:val="1"/>
        <w:rPr>
          <w:rFonts w:hint="eastAsia" w:ascii="仿宋" w:hAnsi="仿宋" w:eastAsia="仿宋" w:cs="仿宋"/>
          <w:b/>
          <w:bCs/>
          <w:kern w:val="2"/>
          <w:sz w:val="24"/>
          <w:szCs w:val="24"/>
          <w:lang w:val="en-US" w:eastAsia="zh-CN" w:bidi="ar-SA"/>
        </w:rPr>
      </w:pPr>
      <w:bookmarkStart w:id="294" w:name="_Toc3069"/>
      <w:bookmarkStart w:id="295" w:name="_Toc246996372"/>
      <w:bookmarkStart w:id="296" w:name="_Toc3507"/>
      <w:bookmarkStart w:id="297" w:name="_Toc152042596"/>
      <w:bookmarkStart w:id="298" w:name="_Toc179632827"/>
      <w:bookmarkStart w:id="299" w:name="_Toc39861336"/>
      <w:bookmarkStart w:id="300" w:name="_Toc27490"/>
      <w:bookmarkStart w:id="301" w:name="_Toc144974875"/>
      <w:bookmarkStart w:id="302" w:name="_Toc3489"/>
      <w:bookmarkStart w:id="303" w:name="_Toc246997115"/>
      <w:bookmarkStart w:id="304" w:name="_Toc152045807"/>
      <w:bookmarkStart w:id="305" w:name="_Toc247085890"/>
      <w:r>
        <w:rPr>
          <w:rFonts w:hint="eastAsia" w:ascii="仿宋" w:hAnsi="仿宋" w:eastAsia="仿宋" w:cs="仿宋"/>
          <w:b/>
          <w:bCs/>
          <w:kern w:val="2"/>
          <w:sz w:val="24"/>
          <w:szCs w:val="24"/>
          <w:lang w:val="en-US" w:eastAsia="zh-CN" w:bidi="ar-SA"/>
        </w:rPr>
        <w:t>七、资格审查资料</w:t>
      </w:r>
      <w:bookmarkEnd w:id="294"/>
      <w:bookmarkEnd w:id="295"/>
      <w:bookmarkEnd w:id="296"/>
      <w:bookmarkEnd w:id="297"/>
      <w:bookmarkEnd w:id="298"/>
      <w:bookmarkEnd w:id="299"/>
      <w:bookmarkEnd w:id="300"/>
      <w:bookmarkEnd w:id="301"/>
      <w:bookmarkEnd w:id="302"/>
      <w:bookmarkEnd w:id="303"/>
      <w:bookmarkEnd w:id="304"/>
      <w:bookmarkEnd w:id="305"/>
    </w:p>
    <w:p>
      <w:pPr>
        <w:pStyle w:val="18"/>
        <w:ind w:firstLine="482" w:firstLineChars="200"/>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1）有效的营业执照及建筑工程施工总承包三级及以上资质,具备施工企业安全生产许可证件(原件或复印件加盖公章）；工程项目负责人具备建筑工程二级及以上执业资格，具备有效的安全生产考核合格证书，(原件或复印件加盖公章）；</w:t>
      </w:r>
    </w:p>
    <w:p>
      <w:pPr>
        <w:pStyle w:val="18"/>
        <w:rPr>
          <w:rFonts w:hint="eastAsia" w:ascii="仿宋" w:hAnsi="仿宋" w:eastAsia="仿宋" w:cs="仿宋"/>
          <w:sz w:val="24"/>
          <w:szCs w:val="24"/>
          <w:lang w:val="en-US" w:eastAsia="zh-CN"/>
        </w:rPr>
      </w:pPr>
    </w:p>
    <w:p>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（2）</w:t>
      </w:r>
      <w:r>
        <w:rPr>
          <w:rFonts w:hint="eastAsia" w:ascii="仿宋" w:hAnsi="仿宋" w:eastAsia="仿宋" w:cs="仿宋"/>
          <w:b/>
          <w:sz w:val="24"/>
          <w:szCs w:val="24"/>
          <w:lang w:val="en-US" w:eastAsia="zh-CN"/>
        </w:rPr>
        <w:t>2-1</w:t>
      </w:r>
      <w:r>
        <w:rPr>
          <w:rFonts w:hint="eastAsia" w:ascii="仿宋" w:hAnsi="仿宋" w:eastAsia="仿宋" w:cs="仿宋"/>
          <w:b/>
          <w:sz w:val="24"/>
          <w:szCs w:val="24"/>
        </w:rPr>
        <w:t>法定代表人身份证明书</w:t>
      </w:r>
    </w:p>
    <w:p>
      <w:pPr>
        <w:spacing w:line="360" w:lineRule="auto"/>
        <w:ind w:firstLine="240" w:firstLineChars="100"/>
        <w:rPr>
          <w:rFonts w:hint="eastAsia" w:ascii="仿宋" w:hAnsi="仿宋" w:eastAsia="仿宋" w:cs="仿宋"/>
          <w:sz w:val="24"/>
          <w:szCs w:val="24"/>
          <w:u w:val="single"/>
        </w:rPr>
      </w:pPr>
      <w:r>
        <w:rPr>
          <w:rFonts w:hint="eastAsia" w:ascii="仿宋" w:hAnsi="仿宋" w:eastAsia="仿宋" w:cs="仿宋"/>
          <w:sz w:val="24"/>
          <w:szCs w:val="24"/>
        </w:rPr>
        <w:t>单位名称：</w:t>
      </w:r>
      <w:r>
        <w:rPr>
          <w:rFonts w:hint="eastAsia" w:ascii="仿宋" w:hAnsi="仿宋" w:eastAsia="仿宋" w:cs="仿宋"/>
          <w:sz w:val="24"/>
          <w:szCs w:val="24"/>
          <w:u w:val="single"/>
        </w:rPr>
        <w:t xml:space="preserve">                                                   </w:t>
      </w:r>
    </w:p>
    <w:p>
      <w:pPr>
        <w:spacing w:line="360" w:lineRule="auto"/>
        <w:ind w:firstLine="240" w:firstLineChars="100"/>
        <w:rPr>
          <w:rFonts w:hint="eastAsia" w:ascii="仿宋" w:hAnsi="仿宋" w:eastAsia="仿宋" w:cs="仿宋"/>
          <w:sz w:val="24"/>
          <w:szCs w:val="24"/>
          <w:u w:val="single"/>
        </w:rPr>
      </w:pPr>
      <w:r>
        <w:rPr>
          <w:rFonts w:hint="eastAsia" w:ascii="仿宋" w:hAnsi="仿宋" w:eastAsia="仿宋" w:cs="仿宋"/>
          <w:sz w:val="24"/>
          <w:szCs w:val="24"/>
        </w:rPr>
        <w:t>企业类型：</w:t>
      </w:r>
      <w:r>
        <w:rPr>
          <w:rFonts w:hint="eastAsia" w:ascii="仿宋" w:hAnsi="仿宋" w:eastAsia="仿宋" w:cs="仿宋"/>
          <w:sz w:val="24"/>
          <w:szCs w:val="24"/>
          <w:u w:val="single"/>
        </w:rPr>
        <w:t xml:space="preserve">                                                   </w:t>
      </w:r>
    </w:p>
    <w:p>
      <w:pPr>
        <w:spacing w:line="360" w:lineRule="auto"/>
        <w:ind w:firstLine="240" w:firstLineChars="100"/>
        <w:rPr>
          <w:rFonts w:hint="eastAsia" w:ascii="仿宋" w:hAnsi="仿宋" w:eastAsia="仿宋" w:cs="仿宋"/>
          <w:sz w:val="24"/>
          <w:szCs w:val="24"/>
          <w:u w:val="single"/>
        </w:rPr>
      </w:pPr>
      <w:r>
        <w:rPr>
          <w:rFonts w:hint="eastAsia" w:ascii="仿宋" w:hAnsi="仿宋" w:eastAsia="仿宋" w:cs="仿宋"/>
          <w:sz w:val="24"/>
          <w:szCs w:val="24"/>
        </w:rPr>
        <w:t>地    址：</w:t>
      </w:r>
      <w:r>
        <w:rPr>
          <w:rFonts w:hint="eastAsia" w:ascii="仿宋" w:hAnsi="仿宋" w:eastAsia="仿宋" w:cs="仿宋"/>
          <w:sz w:val="24"/>
          <w:szCs w:val="24"/>
          <w:u w:val="single"/>
        </w:rPr>
        <w:t xml:space="preserve">                                                   </w:t>
      </w:r>
    </w:p>
    <w:p>
      <w:pPr>
        <w:spacing w:line="360" w:lineRule="auto"/>
        <w:ind w:firstLine="240" w:firstLineChars="100"/>
        <w:rPr>
          <w:rFonts w:hint="eastAsia" w:ascii="仿宋" w:hAnsi="仿宋" w:eastAsia="仿宋" w:cs="仿宋"/>
          <w:sz w:val="24"/>
          <w:szCs w:val="24"/>
          <w:u w:val="single"/>
        </w:rPr>
      </w:pPr>
      <w:r>
        <w:rPr>
          <w:rFonts w:hint="eastAsia" w:ascii="仿宋" w:hAnsi="仿宋" w:eastAsia="仿宋" w:cs="仿宋"/>
          <w:sz w:val="24"/>
          <w:szCs w:val="24"/>
        </w:rPr>
        <w:t>营业期限：</w:t>
      </w:r>
      <w:r>
        <w:rPr>
          <w:rFonts w:hint="eastAsia" w:ascii="仿宋" w:hAnsi="仿宋" w:eastAsia="仿宋" w:cs="仿宋"/>
          <w:sz w:val="24"/>
          <w:szCs w:val="24"/>
          <w:u w:val="single"/>
        </w:rPr>
        <w:t xml:space="preserve">                                                   </w:t>
      </w:r>
    </w:p>
    <w:p>
      <w:pPr>
        <w:spacing w:line="360" w:lineRule="auto"/>
        <w:ind w:firstLine="240" w:firstLineChars="100"/>
        <w:rPr>
          <w:rFonts w:hint="eastAsia" w:ascii="仿宋" w:hAnsi="仿宋" w:eastAsia="仿宋" w:cs="仿宋"/>
          <w:sz w:val="24"/>
          <w:szCs w:val="24"/>
          <w:u w:val="single"/>
        </w:rPr>
      </w:pPr>
      <w:r>
        <w:rPr>
          <w:rFonts w:hint="eastAsia" w:ascii="仿宋" w:hAnsi="仿宋" w:eastAsia="仿宋" w:cs="仿宋"/>
          <w:sz w:val="24"/>
          <w:szCs w:val="24"/>
        </w:rPr>
        <w:t>成立时间：</w:t>
      </w:r>
      <w:r>
        <w:rPr>
          <w:rFonts w:hint="eastAsia" w:ascii="仿宋" w:hAnsi="仿宋" w:eastAsia="仿宋" w:cs="仿宋"/>
          <w:sz w:val="24"/>
          <w:szCs w:val="24"/>
          <w:u w:val="single"/>
        </w:rPr>
        <w:t xml:space="preserve">                                                   </w:t>
      </w:r>
    </w:p>
    <w:p>
      <w:pPr>
        <w:spacing w:line="360" w:lineRule="auto"/>
        <w:ind w:firstLine="240" w:firstLineChars="100"/>
        <w:rPr>
          <w:rFonts w:hint="eastAsia" w:ascii="仿宋" w:hAnsi="仿宋" w:eastAsia="仿宋" w:cs="仿宋"/>
          <w:sz w:val="24"/>
          <w:szCs w:val="24"/>
          <w:u w:val="single"/>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性别：</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年龄：</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职务：</w:t>
      </w:r>
      <w:r>
        <w:rPr>
          <w:rFonts w:hint="eastAsia" w:ascii="仿宋" w:hAnsi="仿宋" w:eastAsia="仿宋" w:cs="仿宋"/>
          <w:sz w:val="24"/>
          <w:szCs w:val="24"/>
          <w:u w:val="single"/>
        </w:rPr>
        <w:t xml:space="preserve">        </w:t>
      </w:r>
    </w:p>
    <w:p>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 xml:space="preserve">系 </w:t>
      </w:r>
      <w:r>
        <w:rPr>
          <w:rFonts w:hint="eastAsia" w:ascii="仿宋" w:hAnsi="仿宋" w:eastAsia="仿宋" w:cs="仿宋"/>
          <w:sz w:val="24"/>
          <w:szCs w:val="24"/>
          <w:u w:val="single"/>
        </w:rPr>
        <w:t xml:space="preserve">         （响应单位名称）               </w:t>
      </w:r>
      <w:r>
        <w:rPr>
          <w:rFonts w:hint="eastAsia" w:ascii="仿宋" w:hAnsi="仿宋" w:eastAsia="仿宋" w:cs="仿宋"/>
          <w:sz w:val="24"/>
          <w:szCs w:val="24"/>
        </w:rPr>
        <w:t>的法定代表人。</w:t>
      </w:r>
    </w:p>
    <w:p>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特此证明。</w:t>
      </w:r>
    </w:p>
    <w:p>
      <w:pPr>
        <w:spacing w:line="360" w:lineRule="auto"/>
        <w:ind w:firstLine="6600" w:firstLineChars="2750"/>
        <w:rPr>
          <w:rFonts w:hint="eastAsia" w:ascii="仿宋" w:hAnsi="仿宋" w:eastAsia="仿宋" w:cs="仿宋"/>
          <w:sz w:val="24"/>
          <w:szCs w:val="24"/>
        </w:rPr>
      </w:pPr>
      <w:r>
        <w:rPr>
          <w:rFonts w:hint="eastAsia" w:ascii="仿宋" w:hAnsi="仿宋" w:eastAsia="仿宋" w:cs="仿宋"/>
          <w:sz w:val="24"/>
          <w:szCs w:val="24"/>
        </w:rPr>
        <w:t>供应商：（盖章）</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 xml:space="preserve">                           </w:t>
      </w:r>
    </w:p>
    <w:p>
      <w:pPr>
        <w:spacing w:line="360" w:lineRule="auto"/>
        <w:ind w:firstLine="480"/>
        <w:jc w:val="center"/>
        <w:rPr>
          <w:rFonts w:hint="eastAsia" w:ascii="仿宋" w:hAnsi="仿宋" w:eastAsia="仿宋" w:cs="仿宋"/>
          <w:sz w:val="24"/>
          <w:szCs w:val="24"/>
        </w:rPr>
      </w:pPr>
      <w:r>
        <w:rPr>
          <w:rFonts w:hint="eastAsia" w:ascii="仿宋" w:hAnsi="仿宋" w:eastAsia="仿宋" w:cs="仿宋"/>
          <w:sz w:val="24"/>
          <w:szCs w:val="24"/>
        </w:rPr>
        <w:t xml:space="preserve">                                  年   月  日</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备注：附法定代表人身份证复印件</w:t>
      </w:r>
    </w:p>
    <w:p>
      <w:pPr>
        <w:pStyle w:val="16"/>
        <w:ind w:firstLine="482"/>
        <w:rPr>
          <w:rFonts w:hint="eastAsia" w:ascii="仿宋" w:hAnsi="仿宋" w:eastAsia="仿宋" w:cs="仿宋"/>
          <w:b/>
          <w:sz w:val="24"/>
          <w:szCs w:val="24"/>
        </w:rPr>
      </w:pPr>
    </w:p>
    <w:p>
      <w:pPr>
        <w:pStyle w:val="16"/>
        <w:ind w:firstLine="482"/>
        <w:rPr>
          <w:rFonts w:hint="eastAsia" w:ascii="仿宋" w:hAnsi="仿宋" w:eastAsia="仿宋" w:cs="仿宋"/>
          <w:b/>
          <w:sz w:val="24"/>
          <w:szCs w:val="24"/>
        </w:rPr>
      </w:pPr>
    </w:p>
    <w:p>
      <w:pPr>
        <w:pStyle w:val="16"/>
        <w:ind w:firstLine="482"/>
        <w:rPr>
          <w:rFonts w:hint="eastAsia" w:ascii="仿宋" w:hAnsi="仿宋" w:eastAsia="仿宋" w:cs="仿宋"/>
          <w:b/>
          <w:sz w:val="24"/>
          <w:szCs w:val="24"/>
        </w:rPr>
      </w:pPr>
    </w:p>
    <w:p>
      <w:pPr>
        <w:pStyle w:val="16"/>
        <w:ind w:firstLine="482"/>
        <w:rPr>
          <w:rFonts w:hint="eastAsia" w:ascii="仿宋" w:hAnsi="仿宋" w:eastAsia="仿宋" w:cs="仿宋"/>
          <w:b/>
          <w:sz w:val="24"/>
          <w:szCs w:val="24"/>
        </w:rPr>
      </w:pPr>
    </w:p>
    <w:p>
      <w:pPr>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rPr>
          <w:rFonts w:hint="eastAsia" w:ascii="仿宋" w:hAnsi="仿宋" w:eastAsia="仿宋" w:cs="仿宋"/>
          <w:sz w:val="24"/>
          <w:szCs w:val="24"/>
        </w:rPr>
      </w:pPr>
    </w:p>
    <w:p>
      <w:pPr>
        <w:pStyle w:val="16"/>
        <w:rPr>
          <w:rFonts w:hint="eastAsia" w:ascii="仿宋" w:hAnsi="仿宋" w:eastAsia="仿宋" w:cs="仿宋"/>
          <w:b/>
          <w:sz w:val="24"/>
          <w:szCs w:val="24"/>
        </w:rPr>
      </w:pPr>
    </w:p>
    <w:p>
      <w:pPr>
        <w:pStyle w:val="16"/>
        <w:ind w:firstLine="482"/>
        <w:jc w:val="center"/>
        <w:rPr>
          <w:rFonts w:hint="eastAsia" w:ascii="仿宋" w:hAnsi="仿宋" w:eastAsia="仿宋" w:cs="仿宋"/>
          <w:b/>
          <w:sz w:val="24"/>
          <w:szCs w:val="24"/>
        </w:rPr>
      </w:pPr>
      <w:r>
        <w:rPr>
          <w:rFonts w:hint="eastAsia" w:ascii="仿宋" w:hAnsi="仿宋" w:eastAsia="仿宋" w:cs="仿宋"/>
          <w:b/>
          <w:sz w:val="24"/>
          <w:szCs w:val="24"/>
          <w:lang w:val="en-US" w:eastAsia="zh-CN"/>
        </w:rPr>
        <w:t>2-2</w:t>
      </w:r>
      <w:r>
        <w:rPr>
          <w:rFonts w:hint="eastAsia" w:ascii="仿宋" w:hAnsi="仿宋" w:eastAsia="仿宋" w:cs="仿宋"/>
          <w:b/>
          <w:sz w:val="24"/>
          <w:szCs w:val="24"/>
        </w:rPr>
        <w:t>法定代表人授权书格式</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本授权书声明：注册于（地区的名称）的（公司名称），在下面签字的法定代表人（姓名、职务），代表本公司授权在下面签字的（委托代理人的姓名、职务）为本公司的合法代理人，就（项目名称/编号）的响应，以本公司的名义处理一切与之有关的事务。</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本授权书于20</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日签字生效，特此声明。</w:t>
      </w:r>
    </w:p>
    <w:p>
      <w:pPr>
        <w:spacing w:line="360" w:lineRule="auto"/>
        <w:ind w:firstLine="480"/>
        <w:rPr>
          <w:rFonts w:hint="eastAsia" w:ascii="仿宋" w:hAnsi="仿宋" w:eastAsia="仿宋" w:cs="仿宋"/>
          <w:sz w:val="24"/>
          <w:szCs w:val="24"/>
        </w:rPr>
      </w:pP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法定代表人签字：</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委托代理人签字：</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公        章：</w:t>
      </w:r>
    </w:p>
    <w:tbl>
      <w:tblPr>
        <w:tblStyle w:val="37"/>
        <w:tblpPr w:leftFromText="180" w:rightFromText="180" w:vertAnchor="text" w:horzAnchor="page" w:tblpX="1402" w:tblpY="369"/>
        <w:tblOverlap w:val="never"/>
        <w:tblW w:w="84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5"/>
        <w:gridCol w:w="4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trPr>
        <w:tc>
          <w:tcPr>
            <w:tcW w:w="4345" w:type="dxa"/>
            <w:noWrap w:val="0"/>
            <w:vAlign w:val="top"/>
          </w:tcPr>
          <w:p>
            <w:pPr>
              <w:spacing w:line="440" w:lineRule="exact"/>
              <w:ind w:firstLine="480"/>
              <w:rPr>
                <w:rFonts w:hint="eastAsia" w:ascii="仿宋" w:hAnsi="仿宋" w:eastAsia="仿宋" w:cs="仿宋"/>
                <w:sz w:val="24"/>
                <w:szCs w:val="24"/>
              </w:rPr>
            </w:pPr>
          </w:p>
          <w:p>
            <w:pPr>
              <w:spacing w:line="440" w:lineRule="exact"/>
              <w:ind w:firstLine="480"/>
              <w:rPr>
                <w:rFonts w:hint="eastAsia" w:ascii="仿宋" w:hAnsi="仿宋" w:eastAsia="仿宋" w:cs="仿宋"/>
                <w:sz w:val="24"/>
                <w:szCs w:val="24"/>
              </w:rPr>
            </w:pP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法定代表人身份证正反面复印件</w:t>
            </w:r>
          </w:p>
        </w:tc>
        <w:tc>
          <w:tcPr>
            <w:tcW w:w="4085" w:type="dxa"/>
            <w:noWrap w:val="0"/>
            <w:vAlign w:val="top"/>
          </w:tcPr>
          <w:p>
            <w:pPr>
              <w:spacing w:line="440" w:lineRule="exact"/>
              <w:ind w:firstLine="480"/>
              <w:rPr>
                <w:rFonts w:hint="eastAsia" w:ascii="仿宋" w:hAnsi="仿宋" w:eastAsia="仿宋" w:cs="仿宋"/>
                <w:sz w:val="24"/>
                <w:szCs w:val="24"/>
              </w:rPr>
            </w:pPr>
          </w:p>
          <w:p>
            <w:pPr>
              <w:spacing w:line="440" w:lineRule="exact"/>
              <w:ind w:firstLine="480"/>
              <w:rPr>
                <w:rFonts w:hint="eastAsia" w:ascii="仿宋" w:hAnsi="仿宋" w:eastAsia="仿宋" w:cs="仿宋"/>
                <w:sz w:val="24"/>
                <w:szCs w:val="24"/>
              </w:rPr>
            </w:pP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委托代理人身份证正反面复印件</w:t>
            </w:r>
          </w:p>
        </w:tc>
      </w:tr>
    </w:tbl>
    <w:p>
      <w:pPr>
        <w:spacing w:line="360" w:lineRule="auto"/>
        <w:ind w:firstLine="6009" w:firstLineChars="2504"/>
        <w:rPr>
          <w:rFonts w:hint="eastAsia" w:ascii="仿宋" w:hAnsi="仿宋" w:eastAsia="仿宋" w:cs="仿宋"/>
          <w:sz w:val="24"/>
          <w:szCs w:val="24"/>
        </w:rPr>
      </w:pPr>
    </w:p>
    <w:p>
      <w:pPr>
        <w:spacing w:line="360" w:lineRule="auto"/>
        <w:ind w:firstLine="6009" w:firstLineChars="2504"/>
        <w:rPr>
          <w:rFonts w:hint="eastAsia" w:ascii="仿宋" w:hAnsi="仿宋" w:eastAsia="仿宋" w:cs="仿宋"/>
          <w:sz w:val="24"/>
          <w:szCs w:val="24"/>
        </w:rPr>
      </w:pPr>
    </w:p>
    <w:p>
      <w:pPr>
        <w:spacing w:line="360" w:lineRule="auto"/>
        <w:ind w:firstLine="6009" w:firstLineChars="2504"/>
        <w:rPr>
          <w:rFonts w:hint="eastAsia" w:ascii="仿宋" w:hAnsi="仿宋" w:eastAsia="仿宋" w:cs="仿宋"/>
          <w:sz w:val="24"/>
          <w:szCs w:val="24"/>
        </w:rPr>
      </w:pPr>
    </w:p>
    <w:p>
      <w:pPr>
        <w:spacing w:line="360" w:lineRule="auto"/>
        <w:ind w:firstLine="6009" w:firstLineChars="2504"/>
        <w:rPr>
          <w:rFonts w:hint="eastAsia" w:ascii="仿宋" w:hAnsi="仿宋" w:eastAsia="仿宋" w:cs="仿宋"/>
          <w:sz w:val="24"/>
          <w:szCs w:val="24"/>
        </w:rPr>
      </w:pPr>
    </w:p>
    <w:p>
      <w:pPr>
        <w:spacing w:line="360" w:lineRule="auto"/>
        <w:ind w:firstLine="6009" w:firstLineChars="2504"/>
        <w:rPr>
          <w:rFonts w:hint="eastAsia" w:ascii="仿宋" w:hAnsi="仿宋" w:eastAsia="仿宋" w:cs="仿宋"/>
          <w:sz w:val="24"/>
          <w:szCs w:val="24"/>
        </w:rPr>
      </w:pPr>
    </w:p>
    <w:p>
      <w:pPr>
        <w:spacing w:line="360" w:lineRule="auto"/>
        <w:ind w:firstLine="480"/>
        <w:rPr>
          <w:rFonts w:hint="eastAsia" w:ascii="仿宋" w:hAnsi="仿宋" w:eastAsia="仿宋" w:cs="仿宋"/>
          <w:bCs/>
          <w:sz w:val="24"/>
          <w:szCs w:val="24"/>
        </w:rPr>
      </w:pPr>
    </w:p>
    <w:p>
      <w:pPr>
        <w:spacing w:line="360" w:lineRule="auto"/>
        <w:ind w:firstLine="480"/>
        <w:jc w:val="center"/>
        <w:rPr>
          <w:rFonts w:hint="eastAsia" w:ascii="仿宋" w:hAnsi="仿宋" w:eastAsia="仿宋" w:cs="仿宋"/>
          <w:bCs/>
          <w:sz w:val="24"/>
          <w:szCs w:val="24"/>
        </w:rPr>
      </w:pPr>
      <w:r>
        <w:rPr>
          <w:rFonts w:hint="eastAsia" w:ascii="仿宋" w:hAnsi="仿宋" w:eastAsia="仿宋" w:cs="仿宋"/>
          <w:bCs/>
          <w:sz w:val="24"/>
          <w:szCs w:val="24"/>
        </w:rPr>
        <w:t xml:space="preserve">                             授权日期：</w:t>
      </w: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 xml:space="preserve">年 </w:t>
      </w: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 xml:space="preserve">月 </w:t>
      </w: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日</w:t>
      </w:r>
    </w:p>
    <w:p>
      <w:pPr>
        <w:pStyle w:val="2"/>
        <w:rPr>
          <w:rFonts w:hint="eastAsia" w:ascii="仿宋" w:hAnsi="仿宋" w:eastAsia="仿宋" w:cs="仿宋"/>
          <w:bCs/>
          <w:sz w:val="24"/>
          <w:szCs w:val="24"/>
        </w:rPr>
      </w:pPr>
    </w:p>
    <w:p>
      <w:pPr>
        <w:pStyle w:val="2"/>
        <w:rPr>
          <w:rFonts w:hint="eastAsia" w:ascii="仿宋" w:hAnsi="仿宋" w:eastAsia="仿宋" w:cs="仿宋"/>
          <w:bCs/>
          <w:sz w:val="24"/>
          <w:szCs w:val="24"/>
        </w:rPr>
      </w:pPr>
    </w:p>
    <w:p>
      <w:pPr>
        <w:pStyle w:val="2"/>
        <w:rPr>
          <w:rFonts w:hint="eastAsia" w:ascii="仿宋" w:hAnsi="仿宋" w:eastAsia="仿宋" w:cs="仿宋"/>
          <w:bCs/>
          <w:sz w:val="24"/>
          <w:szCs w:val="24"/>
        </w:rPr>
      </w:pPr>
    </w:p>
    <w:p>
      <w:pPr>
        <w:pStyle w:val="2"/>
        <w:rPr>
          <w:rFonts w:hint="eastAsia" w:ascii="仿宋" w:hAnsi="仿宋" w:eastAsia="仿宋" w:cs="仿宋"/>
          <w:bCs/>
          <w:sz w:val="24"/>
          <w:szCs w:val="24"/>
        </w:rPr>
      </w:pPr>
    </w:p>
    <w:p>
      <w:pPr>
        <w:pStyle w:val="2"/>
        <w:rPr>
          <w:rFonts w:hint="eastAsia" w:ascii="仿宋" w:hAnsi="仿宋" w:eastAsia="仿宋" w:cs="仿宋"/>
          <w:bCs/>
          <w:sz w:val="24"/>
          <w:szCs w:val="24"/>
        </w:rPr>
      </w:pPr>
    </w:p>
    <w:p>
      <w:pPr>
        <w:spacing w:line="360" w:lineRule="auto"/>
        <w:rPr>
          <w:rFonts w:hint="eastAsia" w:ascii="仿宋" w:hAnsi="仿宋" w:eastAsia="仿宋" w:cs="仿宋"/>
          <w:b/>
          <w:sz w:val="24"/>
          <w:szCs w:val="24"/>
        </w:rPr>
      </w:pPr>
      <w:r>
        <w:rPr>
          <w:rFonts w:hint="eastAsia" w:ascii="仿宋" w:hAnsi="仿宋" w:eastAsia="仿宋" w:cs="仿宋"/>
          <w:b/>
          <w:sz w:val="24"/>
          <w:szCs w:val="24"/>
        </w:rPr>
        <w:t>注：1、法定代表人本人作为公司代理人前来参加竞争性磋商的供应商，可不提供此项证明文件。</w:t>
      </w:r>
    </w:p>
    <w:p>
      <w:pPr>
        <w:spacing w:line="360" w:lineRule="auto"/>
        <w:ind w:firstLine="482"/>
        <w:rPr>
          <w:rFonts w:hint="eastAsia" w:ascii="仿宋" w:hAnsi="仿宋" w:eastAsia="仿宋" w:cs="仿宋"/>
          <w:b/>
          <w:sz w:val="24"/>
          <w:szCs w:val="24"/>
        </w:rPr>
      </w:pPr>
      <w:r>
        <w:rPr>
          <w:rFonts w:hint="eastAsia" w:ascii="仿宋" w:hAnsi="仿宋" w:eastAsia="仿宋" w:cs="仿宋"/>
          <w:b/>
          <w:sz w:val="24"/>
          <w:szCs w:val="24"/>
        </w:rPr>
        <w:t>2、授权书上须附有法定代表人和委托代理人的居民身份证复印件，否则视为无效。</w:t>
      </w:r>
      <w:r>
        <w:rPr>
          <w:rFonts w:hint="eastAsia" w:ascii="仿宋" w:hAnsi="仿宋" w:eastAsia="仿宋" w:cs="仿宋"/>
          <w:b/>
          <w:sz w:val="24"/>
          <w:szCs w:val="24"/>
        </w:rPr>
        <w:br w:type="page"/>
      </w:r>
      <w:r>
        <w:rPr>
          <w:rFonts w:hint="eastAsia" w:ascii="仿宋" w:hAnsi="仿宋" w:eastAsia="仿宋" w:cs="仿宋"/>
          <w:b/>
          <w:sz w:val="24"/>
          <w:szCs w:val="24"/>
        </w:rPr>
        <w:t>（3）供应商须提供</w:t>
      </w:r>
      <w:r>
        <w:rPr>
          <w:rFonts w:hint="eastAsia" w:ascii="仿宋" w:hAnsi="仿宋" w:eastAsia="仿宋" w:cs="仿宋"/>
          <w:b/>
          <w:sz w:val="24"/>
          <w:szCs w:val="24"/>
          <w:lang w:val="en-US" w:eastAsia="zh-CN"/>
        </w:rPr>
        <w:t>2021年或2022</w:t>
      </w:r>
      <w:r>
        <w:rPr>
          <w:rFonts w:hint="eastAsia" w:ascii="仿宋" w:hAnsi="仿宋" w:eastAsia="仿宋" w:cs="仿宋"/>
          <w:b/>
          <w:sz w:val="24"/>
          <w:szCs w:val="24"/>
        </w:rPr>
        <w:t>年度完整的财务审计报告复印件，并加盖供应商公章。如供应商无法提供审计报告，则须提供银行出具的资信证明。</w:t>
      </w:r>
    </w:p>
    <w:p>
      <w:pPr>
        <w:spacing w:line="360" w:lineRule="auto"/>
        <w:rPr>
          <w:rFonts w:hint="eastAsia" w:ascii="仿宋" w:hAnsi="仿宋" w:eastAsia="仿宋" w:cs="仿宋"/>
          <w:sz w:val="24"/>
          <w:szCs w:val="24"/>
        </w:rPr>
      </w:pPr>
      <w:r>
        <w:rPr>
          <w:rFonts w:hint="eastAsia" w:ascii="仿宋" w:hAnsi="仿宋" w:eastAsia="仿宋" w:cs="仿宋"/>
          <w:sz w:val="24"/>
          <w:szCs w:val="24"/>
        </w:rPr>
        <w:t>说明：</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1）供应商须提供银行出具的资信证明原件（成立一年内的公司可提交验资证明复印件并加盖供应商公章）；</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2）银行资信证明应能说明该供应商与银行之间业务往来正常，企业信誉良好等；</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3）银行出具的存款证明不能替代银行资信证明，存款证明无效。</w:t>
      </w:r>
    </w:p>
    <w:p>
      <w:pP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 xml:space="preserve">  </w:t>
      </w:r>
    </w:p>
    <w:p>
      <w:pPr>
        <w:rPr>
          <w:rFonts w:hint="eastAsia" w:ascii="仿宋" w:hAnsi="仿宋" w:eastAsia="仿宋" w:cs="仿宋"/>
          <w:b/>
          <w:sz w:val="24"/>
          <w:szCs w:val="24"/>
        </w:rPr>
      </w:pPr>
      <w:r>
        <w:rPr>
          <w:rFonts w:hint="eastAsia" w:ascii="仿宋" w:hAnsi="仿宋" w:eastAsia="仿宋" w:cs="仿宋"/>
          <w:b/>
          <w:sz w:val="24"/>
          <w:szCs w:val="24"/>
        </w:rPr>
        <w:t>（4）具备履行合同所必需的设备和专业技术能力证明材料（格式自拟）</w:t>
      </w:r>
    </w:p>
    <w:p>
      <w:pPr>
        <w:spacing w:line="360" w:lineRule="auto"/>
        <w:rPr>
          <w:rFonts w:hint="eastAsia" w:ascii="仿宋" w:hAnsi="仿宋" w:eastAsia="仿宋" w:cs="仿宋"/>
          <w:b/>
          <w:sz w:val="24"/>
          <w:szCs w:val="24"/>
        </w:rPr>
      </w:pPr>
    </w:p>
    <w:p>
      <w:pPr>
        <w:spacing w:line="360" w:lineRule="auto"/>
        <w:rPr>
          <w:rFonts w:hint="eastAsia" w:ascii="仿宋" w:hAnsi="仿宋" w:eastAsia="仿宋" w:cs="仿宋"/>
          <w:b/>
          <w:sz w:val="24"/>
          <w:szCs w:val="24"/>
        </w:rPr>
      </w:pPr>
    </w:p>
    <w:p>
      <w:pPr>
        <w:spacing w:line="360" w:lineRule="auto"/>
        <w:rPr>
          <w:rFonts w:hint="eastAsia" w:ascii="仿宋" w:hAnsi="仿宋" w:eastAsia="仿宋" w:cs="仿宋"/>
          <w:b/>
          <w:sz w:val="24"/>
          <w:szCs w:val="24"/>
        </w:rPr>
      </w:pPr>
      <w:r>
        <w:rPr>
          <w:rFonts w:hint="eastAsia" w:ascii="仿宋" w:hAnsi="仿宋" w:eastAsia="仿宋" w:cs="仿宋"/>
          <w:b/>
          <w:sz w:val="24"/>
          <w:szCs w:val="24"/>
        </w:rPr>
        <w:t>（5）有依法缴纳税收和社会保障资金的良好记录</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供应商应</w:t>
      </w:r>
      <w:r>
        <w:rPr>
          <w:rFonts w:hint="eastAsia" w:ascii="仿宋" w:hAnsi="仿宋" w:eastAsia="仿宋" w:cs="仿宋"/>
          <w:sz w:val="24"/>
          <w:szCs w:val="24"/>
          <w:highlight w:val="white"/>
        </w:rPr>
        <w:t>提供开标</w:t>
      </w:r>
      <w:r>
        <w:rPr>
          <w:rFonts w:hint="eastAsia" w:ascii="仿宋" w:hAnsi="仿宋" w:eastAsia="仿宋" w:cs="仿宋"/>
          <w:sz w:val="24"/>
          <w:szCs w:val="24"/>
          <w:highlight w:val="white"/>
          <w:lang w:val="en-US" w:eastAsia="zh-CN"/>
        </w:rPr>
        <w:t>日</w:t>
      </w:r>
      <w:r>
        <w:rPr>
          <w:rFonts w:hint="eastAsia" w:ascii="仿宋" w:hAnsi="仿宋" w:eastAsia="仿宋" w:cs="仿宋"/>
          <w:sz w:val="24"/>
          <w:szCs w:val="24"/>
          <w:highlight w:val="white"/>
        </w:rPr>
        <w:t>前</w:t>
      </w:r>
      <w:r>
        <w:rPr>
          <w:rFonts w:hint="eastAsia" w:ascii="仿宋" w:hAnsi="仿宋" w:eastAsia="仿宋" w:cs="仿宋"/>
          <w:sz w:val="24"/>
          <w:szCs w:val="24"/>
          <w:highlight w:val="white"/>
          <w:lang w:eastAsia="zh-CN"/>
        </w:rPr>
        <w:t>六个月</w:t>
      </w:r>
      <w:r>
        <w:rPr>
          <w:rFonts w:hint="eastAsia" w:ascii="仿宋" w:hAnsi="仿宋" w:eastAsia="仿宋" w:cs="仿宋"/>
          <w:sz w:val="24"/>
          <w:szCs w:val="24"/>
          <w:highlight w:val="white"/>
          <w:lang w:val="en-US" w:eastAsia="zh-CN"/>
        </w:rPr>
        <w:t>任意三</w:t>
      </w:r>
      <w:r>
        <w:rPr>
          <w:rFonts w:hint="eastAsia" w:ascii="仿宋" w:hAnsi="仿宋" w:eastAsia="仿宋" w:cs="仿宋"/>
          <w:sz w:val="24"/>
          <w:szCs w:val="24"/>
          <w:highlight w:val="white"/>
        </w:rPr>
        <w:t>个月</w:t>
      </w:r>
      <w:r>
        <w:rPr>
          <w:rFonts w:hint="eastAsia" w:ascii="仿宋" w:hAnsi="仿宋" w:eastAsia="仿宋" w:cs="仿宋"/>
          <w:sz w:val="24"/>
          <w:szCs w:val="24"/>
        </w:rPr>
        <w:t>的缴纳社会保障资金的有效票据凭证；若供应商逐年交纳社会保障资金的，须提供参加本次政府采购活动上年度缴纳社会保障资金的有效票据凭证复印件。（须加盖供应商公章）</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注：依法不需要缴纳社会保障资金的供应商，须提供相应文件证明其依法不需要缴纳社会保障资金。</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供应商应</w:t>
      </w:r>
      <w:r>
        <w:rPr>
          <w:rFonts w:hint="eastAsia" w:ascii="仿宋" w:hAnsi="仿宋" w:eastAsia="仿宋" w:cs="仿宋"/>
          <w:sz w:val="24"/>
          <w:szCs w:val="24"/>
          <w:highlight w:val="white"/>
        </w:rPr>
        <w:t>提供开标</w:t>
      </w:r>
      <w:r>
        <w:rPr>
          <w:rFonts w:hint="eastAsia" w:ascii="仿宋" w:hAnsi="仿宋" w:eastAsia="仿宋" w:cs="仿宋"/>
          <w:sz w:val="24"/>
          <w:szCs w:val="24"/>
          <w:highlight w:val="white"/>
          <w:lang w:val="en-US" w:eastAsia="zh-CN"/>
        </w:rPr>
        <w:t>日</w:t>
      </w:r>
      <w:r>
        <w:rPr>
          <w:rFonts w:hint="eastAsia" w:ascii="仿宋" w:hAnsi="仿宋" w:eastAsia="仿宋" w:cs="仿宋"/>
          <w:sz w:val="24"/>
          <w:szCs w:val="24"/>
          <w:highlight w:val="white"/>
        </w:rPr>
        <w:t>前</w:t>
      </w:r>
      <w:r>
        <w:rPr>
          <w:rFonts w:hint="eastAsia" w:ascii="仿宋" w:hAnsi="仿宋" w:eastAsia="仿宋" w:cs="仿宋"/>
          <w:sz w:val="24"/>
          <w:szCs w:val="24"/>
          <w:highlight w:val="white"/>
          <w:lang w:eastAsia="zh-CN"/>
        </w:rPr>
        <w:t>六个月</w:t>
      </w:r>
      <w:r>
        <w:rPr>
          <w:rFonts w:hint="eastAsia" w:ascii="仿宋" w:hAnsi="仿宋" w:eastAsia="仿宋" w:cs="仿宋"/>
          <w:sz w:val="24"/>
          <w:szCs w:val="24"/>
          <w:highlight w:val="white"/>
          <w:lang w:val="en-US" w:eastAsia="zh-CN"/>
        </w:rPr>
        <w:t>任意三</w:t>
      </w:r>
      <w:r>
        <w:rPr>
          <w:rFonts w:hint="eastAsia" w:ascii="仿宋" w:hAnsi="仿宋" w:eastAsia="仿宋" w:cs="仿宋"/>
          <w:sz w:val="24"/>
          <w:szCs w:val="24"/>
          <w:highlight w:val="white"/>
        </w:rPr>
        <w:t>个月</w:t>
      </w:r>
      <w:r>
        <w:rPr>
          <w:rFonts w:hint="eastAsia" w:ascii="仿宋" w:hAnsi="仿宋" w:eastAsia="仿宋" w:cs="仿宋"/>
          <w:sz w:val="24"/>
          <w:szCs w:val="24"/>
        </w:rPr>
        <w:t>依法纳税（法人单位必须为增值税或企业所得税）证明（银行缴费凭证或税务机关开具的证明）复印件（加盖供应商公章）</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注：依法免税或零报税的供应商，须提供相应文件证明其依法免税证明文件或纳税申报表复印件。</w:t>
      </w:r>
    </w:p>
    <w:p>
      <w:pPr>
        <w:pStyle w:val="86"/>
        <w:ind w:left="420"/>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（6）供应商声明函</w:t>
      </w:r>
    </w:p>
    <w:p>
      <w:pPr>
        <w:pStyle w:val="86"/>
        <w:ind w:firstLine="482"/>
        <w:rPr>
          <w:rFonts w:hint="eastAsia" w:ascii="仿宋" w:hAnsi="仿宋" w:eastAsia="仿宋" w:cs="仿宋"/>
          <w:b/>
          <w:bCs/>
          <w:sz w:val="24"/>
          <w:szCs w:val="24"/>
        </w:rPr>
      </w:pPr>
      <w:r>
        <w:rPr>
          <w:rFonts w:hint="eastAsia" w:ascii="仿宋" w:hAnsi="仿宋" w:eastAsia="仿宋" w:cs="仿宋"/>
          <w:b/>
          <w:bCs/>
          <w:sz w:val="24"/>
          <w:szCs w:val="24"/>
          <w:u w:val="single"/>
        </w:rPr>
        <w:t xml:space="preserve">（采购人名称） </w:t>
      </w:r>
      <w:r>
        <w:rPr>
          <w:rFonts w:hint="eastAsia" w:ascii="仿宋" w:hAnsi="仿宋" w:eastAsia="仿宋" w:cs="仿宋"/>
          <w:b/>
          <w:bCs/>
          <w:sz w:val="24"/>
          <w:szCs w:val="24"/>
        </w:rPr>
        <w:t xml:space="preserve"> ：</w:t>
      </w:r>
    </w:p>
    <w:p>
      <w:pPr>
        <w:pStyle w:val="86"/>
        <w:ind w:firstLine="480"/>
        <w:rPr>
          <w:rFonts w:hint="eastAsia" w:ascii="仿宋" w:hAnsi="仿宋" w:eastAsia="仿宋" w:cs="仿宋"/>
          <w:bCs/>
          <w:sz w:val="24"/>
          <w:szCs w:val="24"/>
        </w:rPr>
      </w:pPr>
      <w:r>
        <w:rPr>
          <w:rFonts w:hint="eastAsia" w:ascii="仿宋" w:hAnsi="仿宋" w:eastAsia="仿宋" w:cs="仿宋"/>
          <w:bCs/>
          <w:sz w:val="24"/>
          <w:szCs w:val="24"/>
        </w:rPr>
        <w:t>在参加本次项目磋商中，我单位承诺：</w:t>
      </w:r>
    </w:p>
    <w:p>
      <w:pPr>
        <w:numPr>
          <w:ilvl w:val="0"/>
          <w:numId w:val="10"/>
        </w:num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2、与我单位存在“单位负责人为同一人或者存在直接控股、管理关系”的其他法人单位信息如下（如有须填写，如没有须填“/”）：</w:t>
      </w:r>
    </w:p>
    <w:tbl>
      <w:tblPr>
        <w:tblStyle w:val="37"/>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5386"/>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序号</w:t>
            </w:r>
          </w:p>
        </w:tc>
        <w:tc>
          <w:tcPr>
            <w:tcW w:w="5386" w:type="dxa"/>
            <w:noWrap w:val="0"/>
            <w:vAlign w:val="top"/>
          </w:tcPr>
          <w:p>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单位名称</w:t>
            </w:r>
          </w:p>
        </w:tc>
        <w:tc>
          <w:tcPr>
            <w:tcW w:w="3402" w:type="dxa"/>
            <w:noWrap w:val="0"/>
            <w:vAlign w:val="top"/>
          </w:tcPr>
          <w:p>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相互关系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noWrap w:val="0"/>
            <w:vAlign w:val="top"/>
          </w:tcPr>
          <w:p>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1</w:t>
            </w:r>
          </w:p>
        </w:tc>
        <w:tc>
          <w:tcPr>
            <w:tcW w:w="5386" w:type="dxa"/>
            <w:noWrap w:val="0"/>
            <w:vAlign w:val="top"/>
          </w:tcPr>
          <w:p>
            <w:pPr>
              <w:spacing w:line="360" w:lineRule="auto"/>
              <w:ind w:firstLine="480"/>
              <w:jc w:val="left"/>
              <w:rPr>
                <w:rFonts w:hint="eastAsia" w:ascii="仿宋" w:hAnsi="仿宋" w:eastAsia="仿宋" w:cs="仿宋"/>
                <w:sz w:val="24"/>
                <w:szCs w:val="24"/>
              </w:rPr>
            </w:pPr>
          </w:p>
        </w:tc>
        <w:tc>
          <w:tcPr>
            <w:tcW w:w="3402" w:type="dxa"/>
            <w:noWrap w:val="0"/>
            <w:vAlign w:val="top"/>
          </w:tcPr>
          <w:p>
            <w:pPr>
              <w:spacing w:line="360" w:lineRule="auto"/>
              <w:ind w:firstLine="480"/>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noWrap w:val="0"/>
            <w:vAlign w:val="top"/>
          </w:tcPr>
          <w:p>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2</w:t>
            </w:r>
          </w:p>
        </w:tc>
        <w:tc>
          <w:tcPr>
            <w:tcW w:w="5386" w:type="dxa"/>
            <w:noWrap w:val="0"/>
            <w:vAlign w:val="top"/>
          </w:tcPr>
          <w:p>
            <w:pPr>
              <w:spacing w:line="360" w:lineRule="auto"/>
              <w:ind w:firstLine="480"/>
              <w:jc w:val="left"/>
              <w:rPr>
                <w:rFonts w:hint="eastAsia" w:ascii="仿宋" w:hAnsi="仿宋" w:eastAsia="仿宋" w:cs="仿宋"/>
                <w:sz w:val="24"/>
                <w:szCs w:val="24"/>
              </w:rPr>
            </w:pPr>
          </w:p>
        </w:tc>
        <w:tc>
          <w:tcPr>
            <w:tcW w:w="3402" w:type="dxa"/>
            <w:noWrap w:val="0"/>
            <w:vAlign w:val="top"/>
          </w:tcPr>
          <w:p>
            <w:pPr>
              <w:spacing w:line="360" w:lineRule="auto"/>
              <w:ind w:firstLine="480"/>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noWrap w:val="0"/>
            <w:vAlign w:val="top"/>
          </w:tcPr>
          <w:p>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w:t>
            </w:r>
          </w:p>
        </w:tc>
        <w:tc>
          <w:tcPr>
            <w:tcW w:w="5386" w:type="dxa"/>
            <w:noWrap w:val="0"/>
            <w:vAlign w:val="top"/>
          </w:tcPr>
          <w:p>
            <w:pPr>
              <w:spacing w:line="360" w:lineRule="auto"/>
              <w:ind w:firstLine="480"/>
              <w:jc w:val="left"/>
              <w:rPr>
                <w:rFonts w:hint="eastAsia" w:ascii="仿宋" w:hAnsi="仿宋" w:eastAsia="仿宋" w:cs="仿宋"/>
                <w:sz w:val="24"/>
                <w:szCs w:val="24"/>
              </w:rPr>
            </w:pPr>
          </w:p>
        </w:tc>
        <w:tc>
          <w:tcPr>
            <w:tcW w:w="3402" w:type="dxa"/>
            <w:noWrap w:val="0"/>
            <w:vAlign w:val="top"/>
          </w:tcPr>
          <w:p>
            <w:pPr>
              <w:spacing w:line="360" w:lineRule="auto"/>
              <w:ind w:firstLine="480"/>
              <w:jc w:val="left"/>
              <w:rPr>
                <w:rFonts w:hint="eastAsia" w:ascii="仿宋" w:hAnsi="仿宋" w:eastAsia="仿宋" w:cs="仿宋"/>
                <w:sz w:val="24"/>
                <w:szCs w:val="24"/>
              </w:rPr>
            </w:pPr>
          </w:p>
        </w:tc>
      </w:tr>
    </w:tbl>
    <w:p>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 xml:space="preserve"> 3、我单位不是为采购项目提供整体设计、规范编制或者项目管理、监理、检测等服务的投标人。</w:t>
      </w:r>
    </w:p>
    <w:p>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 xml:space="preserve">   若采购人或采购代理机构在本项目采购过程中发现我单位存在违反上述承诺的事项，我单位将自动失去关本项目的成交资格，并承担因此引起的一切后果及虚假响应责任。</w:t>
      </w:r>
    </w:p>
    <w:p>
      <w:pPr>
        <w:ind w:firstLine="420"/>
        <w:rPr>
          <w:rFonts w:hint="eastAsia" w:ascii="仿宋" w:hAnsi="仿宋" w:eastAsia="仿宋" w:cs="仿宋"/>
          <w:sz w:val="24"/>
          <w:szCs w:val="24"/>
        </w:rPr>
      </w:pP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 xml:space="preserve">供应商：（加盖公章）   </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 xml:space="preserve">供应商授权代表人(签字)：          </w:t>
      </w:r>
    </w:p>
    <w:p>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 xml:space="preserve">日    期：   年 月 日  </w:t>
      </w:r>
    </w:p>
    <w:p>
      <w:pPr>
        <w:pStyle w:val="13"/>
        <w:rPr>
          <w:rFonts w:hint="eastAsia" w:ascii="仿宋" w:hAnsi="仿宋" w:eastAsia="仿宋" w:cs="仿宋"/>
          <w:sz w:val="24"/>
          <w:szCs w:val="24"/>
        </w:rPr>
      </w:pPr>
    </w:p>
    <w:p>
      <w:pPr>
        <w:rPr>
          <w:rFonts w:hint="eastAsia" w:ascii="仿宋" w:hAnsi="仿宋" w:eastAsia="仿宋" w:cs="仿宋"/>
          <w:sz w:val="24"/>
          <w:szCs w:val="24"/>
        </w:rPr>
      </w:pPr>
    </w:p>
    <w:p>
      <w:pPr>
        <w:numPr>
          <w:ilvl w:val="0"/>
          <w:numId w:val="11"/>
        </w:numPr>
        <w:spacing w:line="360" w:lineRule="auto"/>
        <w:rPr>
          <w:rFonts w:hint="eastAsia" w:ascii="仿宋" w:hAnsi="仿宋" w:eastAsia="仿宋" w:cs="仿宋"/>
          <w:sz w:val="24"/>
          <w:szCs w:val="24"/>
        </w:rPr>
      </w:pPr>
      <w:r>
        <w:rPr>
          <w:rFonts w:hint="eastAsia" w:ascii="仿宋" w:hAnsi="仿宋" w:eastAsia="仿宋" w:cs="仿宋"/>
          <w:b/>
          <w:bCs/>
          <w:spacing w:val="-2"/>
          <w:sz w:val="24"/>
          <w:szCs w:val="24"/>
        </w:rPr>
        <w:t xml:space="preserve">信用信息查询    </w:t>
      </w:r>
      <w:r>
        <w:rPr>
          <w:rFonts w:hint="eastAsia" w:ascii="仿宋" w:hAnsi="仿宋" w:eastAsia="仿宋" w:cs="仿宋"/>
          <w:spacing w:val="-2"/>
          <w:sz w:val="24"/>
          <w:szCs w:val="24"/>
        </w:rPr>
        <w:t>供应商不得为“信用中国网站（www.creditchina.gov.cn）中列入失信被执行人和</w:t>
      </w:r>
      <w:r>
        <w:rPr>
          <w:rFonts w:hint="eastAsia" w:ascii="仿宋" w:hAnsi="仿宋" w:eastAsia="仿宋" w:cs="仿宋"/>
          <w:spacing w:val="-2"/>
          <w:sz w:val="24"/>
          <w:szCs w:val="24"/>
          <w:lang w:eastAsia="zh-CN"/>
        </w:rPr>
        <w:t>税收违法黑名单</w:t>
      </w:r>
      <w:r>
        <w:rPr>
          <w:rFonts w:hint="eastAsia" w:ascii="仿宋" w:hAnsi="仿宋" w:eastAsia="仿宋" w:cs="仿宋"/>
          <w:spacing w:val="-2"/>
          <w:sz w:val="24"/>
          <w:szCs w:val="24"/>
        </w:rPr>
        <w:t>的供应商，不得为中国政府采购网（www.ccgp.gov.cn）政府采购严重违法失信行为记录名单中被财政部门禁止参加政府采购活动的供应商（以代理机构查询结果为准）</w:t>
      </w:r>
    </w:p>
    <w:p>
      <w:pPr>
        <w:pStyle w:val="18"/>
        <w:rPr>
          <w:rFonts w:hint="eastAsia" w:ascii="仿宋" w:hAnsi="仿宋" w:eastAsia="仿宋" w:cs="仿宋"/>
          <w:spacing w:val="-2"/>
          <w:sz w:val="24"/>
          <w:szCs w:val="24"/>
        </w:rPr>
      </w:pPr>
    </w:p>
    <w:p>
      <w:pPr>
        <w:pStyle w:val="19"/>
        <w:rPr>
          <w:rFonts w:hint="eastAsia" w:ascii="仿宋" w:hAnsi="仿宋" w:eastAsia="仿宋" w:cs="仿宋"/>
          <w:spacing w:val="-2"/>
          <w:sz w:val="24"/>
          <w:szCs w:val="24"/>
        </w:rPr>
      </w:pPr>
    </w:p>
    <w:p>
      <w:pPr>
        <w:numPr>
          <w:ilvl w:val="0"/>
          <w:numId w:val="11"/>
        </w:numPr>
        <w:ind w:left="0" w:leftChars="0" w:firstLine="0" w:firstLineChars="0"/>
        <w:rPr>
          <w:rFonts w:hint="eastAsia" w:ascii="仿宋" w:hAnsi="仿宋" w:eastAsia="仿宋" w:cs="仿宋"/>
          <w:sz w:val="24"/>
          <w:szCs w:val="24"/>
        </w:rPr>
      </w:pPr>
      <w:r>
        <w:rPr>
          <w:rFonts w:hint="eastAsia" w:ascii="仿宋" w:hAnsi="仿宋" w:eastAsia="仿宋" w:cs="仿宋"/>
          <w:spacing w:val="-2"/>
          <w:sz w:val="24"/>
          <w:szCs w:val="24"/>
          <w:lang w:eastAsia="zh-CN"/>
        </w:rPr>
        <w:t>落实政策</w:t>
      </w:r>
      <w:r>
        <w:rPr>
          <w:rFonts w:hint="eastAsia" w:ascii="仿宋" w:hAnsi="仿宋" w:eastAsia="仿宋" w:cs="仿宋"/>
          <w:spacing w:val="-2"/>
          <w:sz w:val="24"/>
          <w:szCs w:val="24"/>
          <w:lang w:val="en-US" w:eastAsia="zh-CN"/>
        </w:rPr>
        <w:t xml:space="preserve">   本项目为专门面向中小企业，故只接受全部服务由中小企业提供，按要求填写中小企业声明函。</w:t>
      </w:r>
    </w:p>
    <w:p>
      <w:pPr>
        <w:numPr>
          <w:ilvl w:val="0"/>
          <w:numId w:val="0"/>
        </w:numPr>
        <w:spacing w:line="360" w:lineRule="auto"/>
        <w:ind w:firstLine="2168" w:firstLineChars="900"/>
        <w:jc w:val="both"/>
        <w:rPr>
          <w:rFonts w:hint="eastAsia" w:ascii="仿宋" w:hAnsi="仿宋" w:eastAsia="仿宋" w:cs="仿宋"/>
          <w:b/>
          <w:sz w:val="24"/>
          <w:szCs w:val="24"/>
        </w:rPr>
      </w:pPr>
    </w:p>
    <w:p>
      <w:pPr>
        <w:numPr>
          <w:ilvl w:val="0"/>
          <w:numId w:val="0"/>
        </w:numPr>
        <w:spacing w:line="360" w:lineRule="auto"/>
        <w:ind w:firstLine="2650" w:firstLineChars="1100"/>
        <w:jc w:val="both"/>
        <w:rPr>
          <w:rFonts w:hint="eastAsia" w:ascii="仿宋" w:hAnsi="仿宋" w:eastAsia="仿宋" w:cs="仿宋"/>
          <w:b/>
          <w:sz w:val="24"/>
          <w:szCs w:val="24"/>
        </w:rPr>
      </w:pPr>
      <w:r>
        <w:rPr>
          <w:rFonts w:hint="eastAsia" w:ascii="仿宋" w:hAnsi="仿宋" w:eastAsia="仿宋" w:cs="仿宋"/>
          <w:b/>
          <w:sz w:val="24"/>
          <w:szCs w:val="24"/>
        </w:rPr>
        <w:t>中小企业声明函（一）</w:t>
      </w:r>
    </w:p>
    <w:p>
      <w:pPr>
        <w:spacing w:line="5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本公司郑重声明，根据《政府采购促进中小企业发展管理办法》（财库﹝2020﹞46 号）的规定，本公司参加（单位名称）的（项目名称）采购活动，</w:t>
      </w:r>
      <w:r>
        <w:rPr>
          <w:rFonts w:hint="eastAsia" w:ascii="仿宋" w:hAnsi="仿宋" w:eastAsia="仿宋" w:cs="仿宋"/>
          <w:sz w:val="24"/>
          <w:szCs w:val="24"/>
          <w:lang w:val="en-US" w:eastAsia="zh-CN"/>
        </w:rPr>
        <w:t>工程的施工单位全部为符合政策的中小企业</w:t>
      </w:r>
      <w:r>
        <w:rPr>
          <w:rFonts w:hint="eastAsia" w:ascii="仿宋" w:hAnsi="仿宋" w:eastAsia="仿宋" w:cs="仿宋"/>
          <w:sz w:val="24"/>
          <w:szCs w:val="24"/>
        </w:rPr>
        <w:t xml:space="preserve">。相关企业的具体情况如下： </w:t>
      </w:r>
    </w:p>
    <w:p>
      <w:pPr>
        <w:spacing w:line="500" w:lineRule="exact"/>
        <w:jc w:val="left"/>
        <w:rPr>
          <w:rFonts w:hint="eastAsia" w:ascii="仿宋" w:hAnsi="仿宋" w:eastAsia="仿宋" w:cs="仿宋"/>
          <w:sz w:val="24"/>
          <w:szCs w:val="24"/>
        </w:rPr>
      </w:pPr>
      <w:r>
        <w:rPr>
          <w:rFonts w:hint="eastAsia" w:ascii="仿宋" w:hAnsi="仿宋" w:eastAsia="仿宋" w:cs="仿宋"/>
          <w:sz w:val="24"/>
          <w:szCs w:val="24"/>
        </w:rPr>
        <w:t>1. （标的名称） ，属于（采购文件中明确的所属行业） 行业；</w:t>
      </w:r>
      <w:r>
        <w:rPr>
          <w:rFonts w:hint="eastAsia" w:ascii="仿宋" w:hAnsi="仿宋" w:eastAsia="仿宋" w:cs="仿宋"/>
          <w:sz w:val="24"/>
          <w:szCs w:val="24"/>
          <w:lang w:val="en-US" w:eastAsia="zh-CN"/>
        </w:rPr>
        <w:t>承建商</w:t>
      </w:r>
      <w:r>
        <w:rPr>
          <w:rFonts w:hint="eastAsia" w:ascii="仿宋" w:hAnsi="仿宋" w:eastAsia="仿宋" w:cs="仿宋"/>
          <w:sz w:val="24"/>
          <w:szCs w:val="24"/>
        </w:rPr>
        <w:t>为（企业名称），从业人员</w:t>
      </w:r>
      <w:r>
        <w:rPr>
          <w:rFonts w:hint="eastAsia" w:ascii="仿宋" w:hAnsi="仿宋" w:eastAsia="仿宋" w:cs="仿宋"/>
          <w:sz w:val="24"/>
          <w:szCs w:val="24"/>
          <w:u w:val="single"/>
        </w:rPr>
        <w:t xml:space="preserve">          </w:t>
      </w:r>
      <w:r>
        <w:rPr>
          <w:rFonts w:hint="eastAsia" w:ascii="仿宋" w:hAnsi="仿宋" w:eastAsia="仿宋" w:cs="仿宋"/>
          <w:sz w:val="24"/>
          <w:szCs w:val="24"/>
        </w:rPr>
        <w:t>人，营业收入为</w:t>
      </w:r>
      <w:r>
        <w:rPr>
          <w:rFonts w:hint="eastAsia" w:ascii="仿宋" w:hAnsi="仿宋" w:eastAsia="仿宋" w:cs="仿宋"/>
          <w:sz w:val="24"/>
          <w:szCs w:val="24"/>
          <w:u w:val="single"/>
        </w:rPr>
        <w:t xml:space="preserve">           </w:t>
      </w:r>
      <w:r>
        <w:rPr>
          <w:rFonts w:hint="eastAsia" w:ascii="仿宋" w:hAnsi="仿宋" w:eastAsia="仿宋" w:cs="仿宋"/>
          <w:sz w:val="24"/>
          <w:szCs w:val="24"/>
        </w:rPr>
        <w:t>万元，资产总额为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万元，属于（中型企业、小型企业、微型企业）； </w:t>
      </w:r>
    </w:p>
    <w:p>
      <w:pPr>
        <w:spacing w:line="500" w:lineRule="exact"/>
        <w:jc w:val="left"/>
        <w:rPr>
          <w:rFonts w:hint="eastAsia" w:ascii="仿宋" w:hAnsi="仿宋" w:eastAsia="仿宋" w:cs="仿宋"/>
          <w:sz w:val="24"/>
          <w:szCs w:val="24"/>
        </w:rPr>
      </w:pPr>
      <w:r>
        <w:rPr>
          <w:rFonts w:hint="eastAsia" w:ascii="仿宋" w:hAnsi="仿宋" w:eastAsia="仿宋" w:cs="仿宋"/>
          <w:sz w:val="24"/>
          <w:szCs w:val="24"/>
        </w:rPr>
        <w:t>以上企业，不属于大企业的分支机构，不存在控股股东 为大企业的情形，也不存在与大企业的负责人为同一人的情形。</w:t>
      </w:r>
    </w:p>
    <w:p>
      <w:pPr>
        <w:spacing w:line="500" w:lineRule="exact"/>
        <w:jc w:val="left"/>
        <w:rPr>
          <w:rFonts w:hint="eastAsia" w:ascii="仿宋" w:hAnsi="仿宋" w:eastAsia="仿宋" w:cs="仿宋"/>
          <w:sz w:val="24"/>
          <w:szCs w:val="24"/>
        </w:rPr>
      </w:pPr>
      <w:r>
        <w:rPr>
          <w:rFonts w:hint="eastAsia" w:ascii="仿宋" w:hAnsi="仿宋" w:eastAsia="仿宋" w:cs="仿宋"/>
          <w:sz w:val="24"/>
          <w:szCs w:val="24"/>
        </w:rPr>
        <w:t xml:space="preserve">本企业对上述声明内容的真实性负责。如有虚假，将依法承担相应责任。 </w:t>
      </w:r>
    </w:p>
    <w:p>
      <w:pPr>
        <w:spacing w:line="500" w:lineRule="exact"/>
        <w:jc w:val="left"/>
        <w:rPr>
          <w:rFonts w:hint="eastAsia" w:ascii="仿宋" w:hAnsi="仿宋" w:eastAsia="仿宋" w:cs="仿宋"/>
          <w:sz w:val="24"/>
          <w:szCs w:val="24"/>
        </w:rPr>
      </w:pPr>
      <w:r>
        <w:rPr>
          <w:rFonts w:hint="eastAsia" w:ascii="仿宋" w:hAnsi="仿宋" w:eastAsia="仿宋" w:cs="仿宋"/>
          <w:sz w:val="24"/>
          <w:szCs w:val="24"/>
        </w:rPr>
        <w:t xml:space="preserve">企业名称（盖章）： </w:t>
      </w:r>
    </w:p>
    <w:p>
      <w:pPr>
        <w:spacing w:line="500" w:lineRule="exact"/>
        <w:jc w:val="left"/>
        <w:rPr>
          <w:rFonts w:hint="eastAsia" w:ascii="仿宋" w:hAnsi="仿宋" w:eastAsia="仿宋" w:cs="仿宋"/>
          <w:sz w:val="24"/>
          <w:szCs w:val="24"/>
        </w:rPr>
      </w:pPr>
      <w:r>
        <w:rPr>
          <w:rFonts w:hint="eastAsia" w:ascii="仿宋" w:hAnsi="仿宋" w:eastAsia="仿宋" w:cs="仿宋"/>
          <w:sz w:val="24"/>
          <w:szCs w:val="24"/>
        </w:rPr>
        <w:t xml:space="preserve">日 期： </w:t>
      </w:r>
    </w:p>
    <w:p>
      <w:pPr>
        <w:spacing w:line="500" w:lineRule="exact"/>
        <w:jc w:val="left"/>
        <w:rPr>
          <w:rFonts w:hint="eastAsia" w:ascii="仿宋" w:hAnsi="仿宋" w:eastAsia="仿宋" w:cs="仿宋"/>
          <w:sz w:val="24"/>
          <w:szCs w:val="24"/>
        </w:rPr>
      </w:pPr>
      <w:r>
        <w:rPr>
          <w:rFonts w:hint="eastAsia" w:ascii="仿宋" w:hAnsi="仿宋" w:eastAsia="仿宋" w:cs="仿宋"/>
          <w:sz w:val="24"/>
          <w:szCs w:val="24"/>
        </w:rPr>
        <w:t>1从业人员、营业收入、资产总额填报上一年度数据，无上一年度数据的新成立企业可不填报。</w:t>
      </w:r>
    </w:p>
    <w:p>
      <w:pPr>
        <w:spacing w:line="500" w:lineRule="exact"/>
        <w:jc w:val="left"/>
        <w:rPr>
          <w:rFonts w:hint="eastAsia" w:ascii="仿宋" w:hAnsi="仿宋" w:eastAsia="仿宋" w:cs="仿宋"/>
          <w:sz w:val="24"/>
          <w:szCs w:val="24"/>
        </w:rPr>
      </w:pPr>
      <w:r>
        <w:rPr>
          <w:rFonts w:hint="eastAsia" w:ascii="仿宋" w:hAnsi="仿宋" w:eastAsia="仿宋" w:cs="仿宋"/>
          <w:sz w:val="24"/>
          <w:szCs w:val="24"/>
        </w:rPr>
        <w:t>注：不符合小微企业情形的投标人无须提供上述声明函件。</w:t>
      </w:r>
    </w:p>
    <w:p>
      <w:pPr>
        <w:spacing w:line="500" w:lineRule="exact"/>
        <w:jc w:val="left"/>
        <w:rPr>
          <w:rFonts w:hint="eastAsia" w:ascii="仿宋" w:hAnsi="仿宋" w:eastAsia="仿宋" w:cs="仿宋"/>
          <w:bCs/>
          <w:sz w:val="24"/>
          <w:szCs w:val="24"/>
        </w:rPr>
      </w:pPr>
      <w:r>
        <w:rPr>
          <w:rFonts w:hint="eastAsia" w:ascii="仿宋" w:hAnsi="仿宋" w:eastAsia="仿宋" w:cs="仿宋"/>
          <w:sz w:val="24"/>
          <w:szCs w:val="24"/>
        </w:rPr>
        <w:t>本公司对上述声明内容的真实性负责，如有虚假，将依法承担责任。</w:t>
      </w:r>
      <w:r>
        <w:rPr>
          <w:rFonts w:hint="eastAsia" w:ascii="仿宋" w:hAnsi="仿宋" w:eastAsia="仿宋" w:cs="仿宋"/>
          <w:bCs/>
          <w:sz w:val="24"/>
          <w:szCs w:val="24"/>
        </w:rPr>
        <w:t xml:space="preserve"> </w:t>
      </w:r>
    </w:p>
    <w:p>
      <w:pPr>
        <w:spacing w:line="360" w:lineRule="auto"/>
        <w:ind w:firstLine="2650" w:firstLineChars="1100"/>
        <w:jc w:val="left"/>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监狱企业声明函（二）</w:t>
      </w:r>
    </w:p>
    <w:p>
      <w:pPr>
        <w:spacing w:line="360" w:lineRule="auto"/>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本公司郑重声明，根据《关于政府采购支持监狱企业发展有关问题的通知》（财库[2014]68号）的规定，本公司为监狱企业。</w:t>
      </w:r>
      <w:r>
        <w:rPr>
          <w:rFonts w:hint="eastAsia" w:ascii="仿宋" w:hAnsi="仿宋" w:eastAsia="仿宋" w:cs="仿宋"/>
          <w:bCs/>
          <w:sz w:val="24"/>
          <w:szCs w:val="24"/>
        </w:rPr>
        <w:br w:type="textWrapping"/>
      </w:r>
      <w:r>
        <w:rPr>
          <w:rFonts w:hint="eastAsia" w:ascii="仿宋" w:hAnsi="仿宋" w:eastAsia="仿宋" w:cs="仿宋"/>
          <w:bCs/>
          <w:sz w:val="24"/>
          <w:szCs w:val="24"/>
        </w:rPr>
        <w:t xml:space="preserve">    本公司参加______单位的______项目采购活动，采购活动提供本企业（填写制造的货物，由本企业承担工程、提供服务）。</w:t>
      </w:r>
      <w:r>
        <w:rPr>
          <w:rFonts w:hint="eastAsia" w:ascii="仿宋" w:hAnsi="仿宋" w:eastAsia="仿宋" w:cs="仿宋"/>
          <w:bCs/>
          <w:sz w:val="24"/>
          <w:szCs w:val="24"/>
        </w:rPr>
        <w:br w:type="textWrapping"/>
      </w:r>
      <w:r>
        <w:rPr>
          <w:rFonts w:hint="eastAsia" w:ascii="仿宋" w:hAnsi="仿宋" w:eastAsia="仿宋" w:cs="仿宋"/>
          <w:bCs/>
          <w:sz w:val="24"/>
          <w:szCs w:val="24"/>
        </w:rPr>
        <w:t xml:space="preserve">    本条所称货物不包括使用大型企业注册商标的货物和服务。</w:t>
      </w:r>
      <w:r>
        <w:rPr>
          <w:rFonts w:hint="eastAsia" w:ascii="仿宋" w:hAnsi="仿宋" w:eastAsia="仿宋" w:cs="仿宋"/>
          <w:bCs/>
          <w:sz w:val="24"/>
          <w:szCs w:val="24"/>
        </w:rPr>
        <w:br w:type="textWrapping"/>
      </w:r>
      <w:r>
        <w:rPr>
          <w:rFonts w:hint="eastAsia" w:ascii="仿宋" w:hAnsi="仿宋" w:eastAsia="仿宋" w:cs="仿宋"/>
          <w:bCs/>
          <w:sz w:val="24"/>
          <w:szCs w:val="24"/>
        </w:rPr>
        <w:t xml:space="preserve">   本公司对上述声明的真实性负责。如有虚假，将依法承担相应责任。</w:t>
      </w:r>
      <w:r>
        <w:rPr>
          <w:rFonts w:hint="eastAsia" w:ascii="仿宋" w:hAnsi="仿宋" w:eastAsia="仿宋" w:cs="仿宋"/>
          <w:bCs/>
          <w:sz w:val="24"/>
          <w:szCs w:val="24"/>
        </w:rPr>
        <w:br w:type="textWrapping"/>
      </w:r>
    </w:p>
    <w:p>
      <w:pPr>
        <w:spacing w:line="360" w:lineRule="auto"/>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企业名称（盖公章）：</w:t>
      </w:r>
    </w:p>
    <w:p>
      <w:pPr>
        <w:spacing w:line="360" w:lineRule="auto"/>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法定代表人（负责人）或其授权代表(签字)：</w:t>
      </w:r>
    </w:p>
    <w:p>
      <w:pPr>
        <w:spacing w:line="360" w:lineRule="auto"/>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日期：</w:t>
      </w:r>
    </w:p>
    <w:p>
      <w:pPr>
        <w:spacing w:line="360" w:lineRule="auto"/>
        <w:ind w:firstLine="482"/>
        <w:jc w:val="center"/>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spacing w:line="360" w:lineRule="auto"/>
        <w:ind w:firstLine="1446" w:firstLineChars="600"/>
        <w:jc w:val="both"/>
        <w:rPr>
          <w:rFonts w:hint="eastAsia" w:ascii="仿宋" w:hAnsi="仿宋" w:eastAsia="仿宋" w:cs="仿宋"/>
          <w:b/>
          <w:sz w:val="24"/>
          <w:szCs w:val="24"/>
        </w:rPr>
      </w:pPr>
    </w:p>
    <w:p>
      <w:pPr>
        <w:spacing w:line="360" w:lineRule="auto"/>
        <w:ind w:firstLine="1446" w:firstLineChars="600"/>
        <w:jc w:val="both"/>
        <w:rPr>
          <w:rFonts w:hint="eastAsia" w:ascii="仿宋" w:hAnsi="仿宋" w:eastAsia="仿宋" w:cs="仿宋"/>
          <w:b/>
          <w:sz w:val="24"/>
          <w:szCs w:val="24"/>
        </w:rPr>
      </w:pPr>
    </w:p>
    <w:p>
      <w:pPr>
        <w:spacing w:line="360" w:lineRule="auto"/>
        <w:ind w:firstLine="1446" w:firstLineChars="600"/>
        <w:jc w:val="both"/>
        <w:rPr>
          <w:rFonts w:hint="eastAsia" w:ascii="仿宋" w:hAnsi="仿宋" w:eastAsia="仿宋" w:cs="仿宋"/>
          <w:b/>
          <w:sz w:val="24"/>
          <w:szCs w:val="24"/>
        </w:rPr>
      </w:pPr>
    </w:p>
    <w:p>
      <w:pPr>
        <w:spacing w:line="360" w:lineRule="auto"/>
        <w:ind w:firstLine="1446" w:firstLineChars="600"/>
        <w:jc w:val="both"/>
        <w:rPr>
          <w:rFonts w:hint="eastAsia" w:ascii="仿宋" w:hAnsi="仿宋" w:eastAsia="仿宋" w:cs="仿宋"/>
          <w:b/>
          <w:sz w:val="24"/>
          <w:szCs w:val="24"/>
        </w:rPr>
      </w:pPr>
    </w:p>
    <w:p>
      <w:pPr>
        <w:spacing w:line="360" w:lineRule="auto"/>
        <w:ind w:firstLine="1446" w:firstLineChars="600"/>
        <w:jc w:val="both"/>
        <w:rPr>
          <w:rFonts w:hint="eastAsia" w:ascii="仿宋" w:hAnsi="仿宋" w:eastAsia="仿宋" w:cs="仿宋"/>
          <w:b/>
          <w:sz w:val="24"/>
          <w:szCs w:val="24"/>
        </w:rPr>
      </w:pPr>
    </w:p>
    <w:p>
      <w:pPr>
        <w:spacing w:line="360" w:lineRule="auto"/>
        <w:ind w:firstLine="1446" w:firstLineChars="600"/>
        <w:jc w:val="both"/>
        <w:rPr>
          <w:rFonts w:hint="eastAsia" w:ascii="仿宋" w:hAnsi="仿宋" w:eastAsia="仿宋" w:cs="仿宋"/>
          <w:b/>
          <w:sz w:val="24"/>
          <w:szCs w:val="24"/>
        </w:rPr>
      </w:pPr>
      <w:r>
        <w:rPr>
          <w:rFonts w:hint="eastAsia" w:ascii="仿宋" w:hAnsi="仿宋" w:eastAsia="仿宋" w:cs="仿宋"/>
          <w:b/>
          <w:sz w:val="24"/>
          <w:szCs w:val="24"/>
        </w:rPr>
        <w:t>残疾人福利性单位声明函（三）</w:t>
      </w:r>
    </w:p>
    <w:p>
      <w:pPr>
        <w:pStyle w:val="33"/>
        <w:shd w:val="clear" w:color="auto" w:fill="FFFFFF"/>
        <w:spacing w:line="360" w:lineRule="auto"/>
        <w:ind w:firstLine="480"/>
        <w:rPr>
          <w:rFonts w:hint="eastAsia" w:ascii="仿宋" w:hAnsi="仿宋" w:eastAsia="仿宋" w:cs="仿宋"/>
          <w:sz w:val="24"/>
          <w:szCs w:val="24"/>
        </w:rPr>
      </w:pPr>
      <w:r>
        <w:rPr>
          <w:rFonts w:hint="eastAsia" w:ascii="仿宋" w:hAnsi="仿宋" w:eastAsia="仿宋" w:cs="仿宋"/>
          <w:sz w:val="24"/>
          <w:szCs w:val="24"/>
        </w:rPr>
        <w:t>本单位郑重声明，根据《财政部、民政部、中国残疾人联合会关于促进残疾人就业政府采购政策的通知》（财库〔2017〕141号）的规定，本单位为符合条件的残疾人福利性单位。</w:t>
      </w:r>
    </w:p>
    <w:p>
      <w:pPr>
        <w:pStyle w:val="33"/>
        <w:shd w:val="clear" w:color="auto" w:fill="FFFFFF"/>
        <w:spacing w:line="360" w:lineRule="auto"/>
        <w:ind w:firstLine="480"/>
        <w:rPr>
          <w:rFonts w:hint="eastAsia" w:ascii="仿宋" w:hAnsi="仿宋" w:eastAsia="仿宋" w:cs="仿宋"/>
          <w:sz w:val="24"/>
          <w:szCs w:val="24"/>
        </w:rPr>
      </w:pPr>
    </w:p>
    <w:p>
      <w:pPr>
        <w:pStyle w:val="33"/>
        <w:shd w:val="clear" w:color="auto" w:fill="FFFFFF"/>
        <w:spacing w:line="360" w:lineRule="auto"/>
        <w:ind w:firstLine="480"/>
        <w:rPr>
          <w:rFonts w:hint="eastAsia" w:ascii="仿宋" w:hAnsi="仿宋" w:eastAsia="仿宋" w:cs="仿宋"/>
          <w:sz w:val="24"/>
          <w:szCs w:val="24"/>
        </w:rPr>
      </w:pPr>
      <w:r>
        <w:rPr>
          <w:rFonts w:hint="eastAsia" w:ascii="仿宋" w:hAnsi="仿宋" w:eastAsia="仿宋" w:cs="仿宋"/>
          <w:sz w:val="24"/>
          <w:szCs w:val="24"/>
        </w:rPr>
        <w:t>本单位参加</w:t>
      </w:r>
      <w:r>
        <w:rPr>
          <w:rFonts w:hint="eastAsia" w:ascii="仿宋" w:hAnsi="仿宋" w:eastAsia="仿宋" w:cs="仿宋"/>
          <w:sz w:val="24"/>
          <w:szCs w:val="24"/>
          <w:u w:val="single"/>
        </w:rPr>
        <w:t>（采购代理机构）</w:t>
      </w:r>
      <w:r>
        <w:rPr>
          <w:rFonts w:hint="eastAsia" w:ascii="仿宋" w:hAnsi="仿宋" w:eastAsia="仿宋" w:cs="仿宋"/>
          <w:sz w:val="24"/>
          <w:szCs w:val="24"/>
        </w:rPr>
        <w:t>的</w:t>
      </w:r>
      <w:r>
        <w:rPr>
          <w:rFonts w:hint="eastAsia" w:ascii="仿宋" w:hAnsi="仿宋" w:eastAsia="仿宋" w:cs="仿宋"/>
          <w:sz w:val="24"/>
          <w:szCs w:val="24"/>
          <w:u w:val="single"/>
        </w:rPr>
        <w:t>（项目名称和采购编号）</w:t>
      </w:r>
      <w:r>
        <w:rPr>
          <w:rFonts w:hint="eastAsia" w:ascii="仿宋" w:hAnsi="仿宋" w:eastAsia="仿宋" w:cs="仿宋"/>
          <w:sz w:val="24"/>
          <w:szCs w:val="24"/>
        </w:rPr>
        <w:t>采购活动，提供本单位的服务。</w:t>
      </w:r>
    </w:p>
    <w:p>
      <w:pPr>
        <w:pStyle w:val="33"/>
        <w:shd w:val="clear" w:color="auto" w:fill="FFFFFF"/>
        <w:spacing w:line="360" w:lineRule="auto"/>
        <w:ind w:firstLine="480"/>
        <w:rPr>
          <w:rFonts w:hint="eastAsia" w:ascii="仿宋" w:hAnsi="仿宋" w:eastAsia="仿宋" w:cs="仿宋"/>
          <w:sz w:val="24"/>
          <w:szCs w:val="24"/>
        </w:rPr>
      </w:pPr>
      <w:r>
        <w:rPr>
          <w:rFonts w:hint="eastAsia" w:ascii="仿宋" w:hAnsi="仿宋" w:eastAsia="仿宋" w:cs="仿宋"/>
          <w:sz w:val="24"/>
          <w:szCs w:val="24"/>
        </w:rPr>
        <w:t>本单位对上述声明的真实性负责。如有虚假，将依法承担相应责任。</w:t>
      </w:r>
    </w:p>
    <w:p>
      <w:pPr>
        <w:widowControl/>
        <w:tabs>
          <w:tab w:val="left" w:pos="6831"/>
        </w:tabs>
        <w:spacing w:line="360" w:lineRule="auto"/>
        <w:ind w:firstLine="4920" w:firstLineChars="2050"/>
        <w:jc w:val="left"/>
        <w:rPr>
          <w:rFonts w:hint="eastAsia" w:ascii="仿宋" w:hAnsi="仿宋" w:eastAsia="仿宋" w:cs="仿宋"/>
          <w:kern w:val="0"/>
          <w:sz w:val="24"/>
          <w:szCs w:val="24"/>
        </w:rPr>
      </w:pPr>
      <w:r>
        <w:rPr>
          <w:rFonts w:hint="eastAsia" w:ascii="仿宋" w:hAnsi="仿宋" w:eastAsia="仿宋" w:cs="仿宋"/>
          <w:kern w:val="0"/>
          <w:sz w:val="24"/>
          <w:szCs w:val="24"/>
        </w:rPr>
        <w:tab/>
      </w:r>
    </w:p>
    <w:p>
      <w:pPr>
        <w:widowControl/>
        <w:spacing w:line="360" w:lineRule="auto"/>
        <w:ind w:firstLine="4920" w:firstLineChars="2050"/>
        <w:jc w:val="left"/>
        <w:rPr>
          <w:rFonts w:hint="eastAsia" w:ascii="仿宋" w:hAnsi="仿宋" w:eastAsia="仿宋" w:cs="仿宋"/>
          <w:kern w:val="0"/>
          <w:sz w:val="24"/>
          <w:szCs w:val="24"/>
        </w:rPr>
      </w:pPr>
      <w:r>
        <w:rPr>
          <w:rFonts w:hint="eastAsia" w:ascii="仿宋" w:hAnsi="仿宋" w:eastAsia="仿宋" w:cs="仿宋"/>
          <w:kern w:val="0"/>
          <w:sz w:val="24"/>
          <w:szCs w:val="24"/>
        </w:rPr>
        <w:t>投标人（盖章）：</w:t>
      </w:r>
    </w:p>
    <w:p>
      <w:pPr>
        <w:widowControl/>
        <w:spacing w:line="360" w:lineRule="auto"/>
        <w:ind w:firstLine="4920" w:firstLineChars="2050"/>
        <w:jc w:val="left"/>
        <w:rPr>
          <w:rFonts w:hint="eastAsia" w:ascii="仿宋" w:hAnsi="仿宋" w:eastAsia="仿宋" w:cs="仿宋"/>
          <w:kern w:val="0"/>
          <w:sz w:val="24"/>
          <w:szCs w:val="24"/>
        </w:rPr>
      </w:pPr>
      <w:r>
        <w:rPr>
          <w:rFonts w:hint="eastAsia" w:ascii="仿宋" w:hAnsi="仿宋" w:eastAsia="仿宋" w:cs="仿宋"/>
          <w:kern w:val="0"/>
          <w:sz w:val="24"/>
          <w:szCs w:val="24"/>
        </w:rPr>
        <w:t>投标人授权代表（签字）：</w:t>
      </w:r>
    </w:p>
    <w:p>
      <w:pPr>
        <w:pStyle w:val="2"/>
        <w:spacing w:line="360" w:lineRule="auto"/>
        <w:ind w:firstLine="4920" w:firstLineChars="2050"/>
        <w:rPr>
          <w:rFonts w:hint="eastAsia" w:ascii="仿宋" w:hAnsi="仿宋" w:eastAsia="仿宋" w:cs="仿宋"/>
          <w:kern w:val="0"/>
          <w:sz w:val="24"/>
          <w:szCs w:val="24"/>
        </w:rPr>
      </w:pPr>
      <w:r>
        <w:rPr>
          <w:rFonts w:hint="eastAsia" w:ascii="仿宋" w:hAnsi="仿宋" w:eastAsia="仿宋" w:cs="仿宋"/>
          <w:kern w:val="0"/>
          <w:sz w:val="24"/>
          <w:szCs w:val="24"/>
        </w:rPr>
        <w:t>日　期：</w:t>
      </w:r>
    </w:p>
    <w:p>
      <w:pPr>
        <w:pStyle w:val="2"/>
        <w:spacing w:line="360" w:lineRule="auto"/>
        <w:ind w:firstLine="4920" w:firstLineChars="2050"/>
        <w:rPr>
          <w:rFonts w:hint="eastAsia" w:ascii="仿宋" w:hAnsi="仿宋" w:eastAsia="仿宋" w:cs="仿宋"/>
          <w:kern w:val="0"/>
          <w:sz w:val="24"/>
          <w:szCs w:val="24"/>
        </w:rPr>
      </w:pP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注：不符合上述情形的投标人无须提供上述声明函件。</w:t>
      </w:r>
    </w:p>
    <w:p>
      <w:pPr>
        <w:pStyle w:val="18"/>
        <w:rPr>
          <w:rFonts w:hint="eastAsia" w:ascii="仿宋" w:hAnsi="仿宋" w:eastAsia="仿宋" w:cs="仿宋"/>
          <w:sz w:val="24"/>
          <w:szCs w:val="24"/>
        </w:rPr>
      </w:pPr>
    </w:p>
    <w:p>
      <w:pPr>
        <w:pStyle w:val="19"/>
        <w:rPr>
          <w:rFonts w:hint="eastAsia" w:ascii="仿宋" w:hAnsi="仿宋" w:eastAsia="仿宋" w:cs="仿宋"/>
          <w:sz w:val="24"/>
          <w:szCs w:val="24"/>
        </w:rPr>
      </w:pPr>
    </w:p>
    <w:p>
      <w:pPr>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86"/>
        <w:spacing w:line="360" w:lineRule="auto"/>
        <w:jc w:val="cente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八、近三年（2020年1月以后）项目业绩表</w:t>
      </w:r>
    </w:p>
    <w:p>
      <w:pPr>
        <w:pStyle w:val="86"/>
        <w:spacing w:line="360" w:lineRule="auto"/>
        <w:ind w:firstLine="720" w:firstLineChars="300"/>
        <w:rPr>
          <w:rFonts w:hint="eastAsia" w:ascii="仿宋" w:hAnsi="仿宋" w:eastAsia="仿宋" w:cs="仿宋"/>
          <w:color w:val="auto"/>
          <w:sz w:val="24"/>
          <w:szCs w:val="24"/>
        </w:rPr>
      </w:pPr>
      <w:r>
        <w:rPr>
          <w:rFonts w:hint="eastAsia" w:ascii="仿宋" w:hAnsi="仿宋" w:eastAsia="仿宋" w:cs="仿宋"/>
          <w:color w:val="auto"/>
          <w:sz w:val="24"/>
          <w:szCs w:val="24"/>
        </w:rPr>
        <w:t xml:space="preserve">供应商名称（公章）：                    项目编号/标段号：                                      </w:t>
      </w:r>
    </w:p>
    <w:tbl>
      <w:tblPr>
        <w:tblStyle w:val="37"/>
        <w:tblpPr w:leftFromText="180" w:rightFromText="180" w:vertAnchor="text" w:horzAnchor="margin" w:tblpXSpec="center" w:tblpY="267"/>
        <w:tblOverlap w:val="never"/>
        <w:tblW w:w="9322"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59"/>
        <w:gridCol w:w="1276"/>
        <w:gridCol w:w="1701"/>
        <w:gridCol w:w="1984"/>
        <w:gridCol w:w="1701"/>
        <w:gridCol w:w="170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2"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合同名称</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r>
              <w:rPr>
                <w:rFonts w:hint="eastAsia" w:ascii="仿宋" w:hAnsi="仿宋" w:eastAsia="仿宋" w:cs="仿宋"/>
                <w:color w:val="auto"/>
                <w:sz w:val="24"/>
                <w:szCs w:val="24"/>
              </w:rPr>
              <w:t>采购人</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r>
              <w:rPr>
                <w:rFonts w:hint="eastAsia" w:ascii="仿宋" w:hAnsi="仿宋" w:eastAsia="仿宋" w:cs="仿宋"/>
                <w:color w:val="auto"/>
                <w:sz w:val="24"/>
                <w:szCs w:val="24"/>
              </w:rPr>
              <w:t>合同金额</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r>
              <w:rPr>
                <w:rFonts w:hint="eastAsia" w:ascii="仿宋" w:hAnsi="仿宋" w:eastAsia="仿宋" w:cs="仿宋"/>
                <w:color w:val="auto"/>
                <w:sz w:val="24"/>
                <w:szCs w:val="24"/>
              </w:rPr>
              <w:t>合同内容</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r>
    </w:tbl>
    <w:p>
      <w:pPr>
        <w:pStyle w:val="19"/>
        <w:rPr>
          <w:rFonts w:hint="eastAsia" w:ascii="仿宋" w:hAnsi="仿宋" w:eastAsia="仿宋" w:cs="仿宋"/>
          <w:sz w:val="24"/>
          <w:szCs w:val="24"/>
        </w:rPr>
      </w:pPr>
      <w:r>
        <w:rPr>
          <w:rFonts w:hint="eastAsia" w:ascii="仿宋" w:hAnsi="仿宋" w:eastAsia="仿宋" w:cs="仿宋"/>
          <w:sz w:val="24"/>
          <w:szCs w:val="24"/>
        </w:rPr>
        <w:t xml:space="preserve">                                                   </w:t>
      </w:r>
    </w:p>
    <w:p>
      <w:pPr>
        <w:pStyle w:val="19"/>
        <w:rPr>
          <w:rFonts w:hint="eastAsia" w:ascii="仿宋" w:hAnsi="仿宋" w:eastAsia="仿宋" w:cs="仿宋"/>
          <w:sz w:val="24"/>
          <w:szCs w:val="24"/>
        </w:rPr>
      </w:pPr>
    </w:p>
    <w:p>
      <w:pPr>
        <w:pStyle w:val="19"/>
        <w:rPr>
          <w:rFonts w:hint="eastAsia" w:ascii="仿宋" w:hAnsi="仿宋" w:eastAsia="仿宋" w:cs="仿宋"/>
          <w:sz w:val="24"/>
          <w:szCs w:val="24"/>
        </w:rPr>
      </w:pPr>
    </w:p>
    <w:p>
      <w:pPr>
        <w:pStyle w:val="19"/>
        <w:rPr>
          <w:rFonts w:hint="eastAsia" w:ascii="仿宋" w:hAnsi="仿宋" w:eastAsia="仿宋" w:cs="仿宋"/>
          <w:sz w:val="24"/>
          <w:szCs w:val="24"/>
        </w:rPr>
      </w:pPr>
    </w:p>
    <w:p>
      <w:pPr>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19"/>
        <w:rPr>
          <w:rFonts w:hint="eastAsia" w:ascii="仿宋" w:hAnsi="仿宋" w:eastAsia="仿宋" w:cs="仿宋"/>
          <w:sz w:val="24"/>
          <w:szCs w:val="24"/>
        </w:rPr>
      </w:pPr>
      <w:r>
        <w:rPr>
          <w:rFonts w:hint="eastAsia" w:ascii="仿宋" w:hAnsi="仿宋" w:eastAsia="仿宋" w:cs="仿宋"/>
          <w:sz w:val="24"/>
          <w:szCs w:val="24"/>
        </w:rPr>
        <w:t xml:space="preserve">                  </w:t>
      </w:r>
    </w:p>
    <w:p>
      <w:pPr>
        <w:numPr>
          <w:ilvl w:val="0"/>
          <w:numId w:val="12"/>
        </w:numPr>
        <w:spacing w:line="360" w:lineRule="auto"/>
        <w:ind w:firstLine="562"/>
        <w:jc w:val="cente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商务条款偏离表</w:t>
      </w:r>
    </w:p>
    <w:p>
      <w:pPr>
        <w:numPr>
          <w:ilvl w:val="0"/>
          <w:numId w:val="0"/>
        </w:numPr>
        <w:spacing w:line="360" w:lineRule="auto"/>
        <w:jc w:val="both"/>
        <w:rPr>
          <w:rFonts w:hint="eastAsia" w:ascii="仿宋" w:hAnsi="仿宋" w:eastAsia="仿宋" w:cs="仿宋"/>
          <w:sz w:val="24"/>
          <w:szCs w:val="24"/>
          <w:u w:val="single"/>
        </w:rPr>
      </w:pPr>
      <w:r>
        <w:rPr>
          <w:rFonts w:hint="eastAsia" w:ascii="仿宋" w:hAnsi="仿宋" w:eastAsia="仿宋" w:cs="仿宋"/>
          <w:sz w:val="24"/>
          <w:szCs w:val="24"/>
        </w:rPr>
        <w:t>供应商名称（公章）：                         项目编号/标段号：</w:t>
      </w:r>
    </w:p>
    <w:tbl>
      <w:tblPr>
        <w:tblStyle w:val="37"/>
        <w:tblW w:w="9739" w:type="dxa"/>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315"/>
        <w:gridCol w:w="2453"/>
        <w:gridCol w:w="1842"/>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335" w:type="dxa"/>
            <w:shd w:val="clear" w:color="auto" w:fill="FFFFFF"/>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2315" w:type="dxa"/>
            <w:shd w:val="clear" w:color="auto" w:fill="FFFFFF"/>
            <w:noWrap w:val="0"/>
            <w:vAlign w:val="center"/>
          </w:tcPr>
          <w:p>
            <w:pPr>
              <w:jc w:val="left"/>
              <w:rPr>
                <w:rFonts w:hint="eastAsia" w:ascii="仿宋" w:hAnsi="仿宋" w:eastAsia="仿宋" w:cs="仿宋"/>
                <w:sz w:val="24"/>
                <w:szCs w:val="24"/>
              </w:rPr>
            </w:pPr>
            <w:r>
              <w:rPr>
                <w:rFonts w:hint="eastAsia" w:ascii="仿宋" w:hAnsi="仿宋" w:eastAsia="仿宋" w:cs="仿宋"/>
                <w:sz w:val="24"/>
                <w:szCs w:val="24"/>
              </w:rPr>
              <w:t>采购文件条目号</w:t>
            </w:r>
          </w:p>
        </w:tc>
        <w:tc>
          <w:tcPr>
            <w:tcW w:w="2453" w:type="dxa"/>
            <w:shd w:val="clear" w:color="auto" w:fill="FFFFFF"/>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采购文件的商务条款</w:t>
            </w:r>
          </w:p>
        </w:tc>
        <w:tc>
          <w:tcPr>
            <w:tcW w:w="1842" w:type="dxa"/>
            <w:shd w:val="clear" w:color="auto" w:fill="FFFFFF"/>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响应文件的商务条款</w:t>
            </w:r>
          </w:p>
        </w:tc>
        <w:tc>
          <w:tcPr>
            <w:tcW w:w="1794" w:type="dxa"/>
            <w:shd w:val="clear" w:color="auto" w:fill="FFFFFF"/>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35" w:type="dxa"/>
            <w:noWrap w:val="0"/>
            <w:vAlign w:val="center"/>
          </w:tcPr>
          <w:p>
            <w:pPr>
              <w:ind w:firstLine="480"/>
              <w:jc w:val="center"/>
              <w:rPr>
                <w:rFonts w:hint="eastAsia" w:ascii="仿宋" w:hAnsi="仿宋" w:eastAsia="仿宋" w:cs="仿宋"/>
                <w:sz w:val="24"/>
                <w:szCs w:val="24"/>
              </w:rPr>
            </w:pPr>
          </w:p>
        </w:tc>
        <w:tc>
          <w:tcPr>
            <w:tcW w:w="2315" w:type="dxa"/>
            <w:noWrap w:val="0"/>
            <w:vAlign w:val="center"/>
          </w:tcPr>
          <w:p>
            <w:pPr>
              <w:ind w:firstLine="480"/>
              <w:rPr>
                <w:rFonts w:hint="eastAsia" w:ascii="仿宋" w:hAnsi="仿宋" w:eastAsia="仿宋" w:cs="仿宋"/>
                <w:sz w:val="24"/>
                <w:szCs w:val="24"/>
              </w:rPr>
            </w:pPr>
          </w:p>
        </w:tc>
        <w:tc>
          <w:tcPr>
            <w:tcW w:w="2453" w:type="dxa"/>
            <w:noWrap w:val="0"/>
            <w:vAlign w:val="center"/>
          </w:tcPr>
          <w:p>
            <w:pPr>
              <w:pStyle w:val="88"/>
              <w:keepNext w:val="0"/>
              <w:adjustRightInd/>
              <w:spacing w:before="0" w:after="0" w:line="240" w:lineRule="auto"/>
              <w:ind w:firstLine="480"/>
              <w:textAlignment w:val="auto"/>
              <w:rPr>
                <w:rFonts w:hint="eastAsia" w:ascii="仿宋" w:hAnsi="仿宋" w:eastAsia="仿宋" w:cs="仿宋"/>
                <w:snapToGrid/>
                <w:spacing w:val="0"/>
                <w:kern w:val="2"/>
                <w:sz w:val="24"/>
                <w:szCs w:val="24"/>
              </w:rPr>
            </w:pPr>
          </w:p>
        </w:tc>
        <w:tc>
          <w:tcPr>
            <w:tcW w:w="1842" w:type="dxa"/>
            <w:noWrap w:val="0"/>
            <w:vAlign w:val="center"/>
          </w:tcPr>
          <w:p>
            <w:pPr>
              <w:pStyle w:val="88"/>
              <w:keepNext w:val="0"/>
              <w:adjustRightInd/>
              <w:spacing w:before="0" w:after="0" w:line="240" w:lineRule="auto"/>
              <w:ind w:firstLine="480"/>
              <w:textAlignment w:val="auto"/>
              <w:rPr>
                <w:rFonts w:hint="eastAsia" w:ascii="仿宋" w:hAnsi="仿宋" w:eastAsia="仿宋" w:cs="仿宋"/>
                <w:snapToGrid/>
                <w:spacing w:val="0"/>
                <w:kern w:val="2"/>
                <w:sz w:val="24"/>
                <w:szCs w:val="24"/>
              </w:rPr>
            </w:pPr>
          </w:p>
        </w:tc>
        <w:tc>
          <w:tcPr>
            <w:tcW w:w="1794" w:type="dxa"/>
            <w:noWrap w:val="0"/>
            <w:vAlign w:val="center"/>
          </w:tcPr>
          <w:p>
            <w:pPr>
              <w:ind w:firstLine="48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35" w:type="dxa"/>
            <w:noWrap w:val="0"/>
            <w:vAlign w:val="center"/>
          </w:tcPr>
          <w:p>
            <w:pPr>
              <w:ind w:firstLine="480"/>
              <w:jc w:val="center"/>
              <w:rPr>
                <w:rFonts w:hint="eastAsia" w:ascii="仿宋" w:hAnsi="仿宋" w:eastAsia="仿宋" w:cs="仿宋"/>
                <w:sz w:val="24"/>
                <w:szCs w:val="24"/>
              </w:rPr>
            </w:pPr>
          </w:p>
        </w:tc>
        <w:tc>
          <w:tcPr>
            <w:tcW w:w="2315" w:type="dxa"/>
            <w:noWrap w:val="0"/>
            <w:vAlign w:val="center"/>
          </w:tcPr>
          <w:p>
            <w:pPr>
              <w:ind w:firstLine="480"/>
              <w:rPr>
                <w:rFonts w:hint="eastAsia" w:ascii="仿宋" w:hAnsi="仿宋" w:eastAsia="仿宋" w:cs="仿宋"/>
                <w:sz w:val="24"/>
                <w:szCs w:val="24"/>
              </w:rPr>
            </w:pPr>
          </w:p>
        </w:tc>
        <w:tc>
          <w:tcPr>
            <w:tcW w:w="2453" w:type="dxa"/>
            <w:noWrap w:val="0"/>
            <w:vAlign w:val="center"/>
          </w:tcPr>
          <w:p>
            <w:pPr>
              <w:ind w:firstLine="480"/>
              <w:jc w:val="center"/>
              <w:rPr>
                <w:rFonts w:hint="eastAsia" w:ascii="仿宋" w:hAnsi="仿宋" w:eastAsia="仿宋" w:cs="仿宋"/>
                <w:sz w:val="24"/>
                <w:szCs w:val="24"/>
              </w:rPr>
            </w:pPr>
          </w:p>
        </w:tc>
        <w:tc>
          <w:tcPr>
            <w:tcW w:w="1842" w:type="dxa"/>
            <w:noWrap w:val="0"/>
            <w:vAlign w:val="center"/>
          </w:tcPr>
          <w:p>
            <w:pPr>
              <w:ind w:firstLine="480"/>
              <w:jc w:val="center"/>
              <w:rPr>
                <w:rFonts w:hint="eastAsia" w:ascii="仿宋" w:hAnsi="仿宋" w:eastAsia="仿宋" w:cs="仿宋"/>
                <w:sz w:val="24"/>
                <w:szCs w:val="24"/>
              </w:rPr>
            </w:pPr>
          </w:p>
        </w:tc>
        <w:tc>
          <w:tcPr>
            <w:tcW w:w="1794" w:type="dxa"/>
            <w:noWrap w:val="0"/>
            <w:vAlign w:val="center"/>
          </w:tcPr>
          <w:p>
            <w:pPr>
              <w:ind w:right="-35" w:firstLine="48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35" w:type="dxa"/>
            <w:noWrap w:val="0"/>
            <w:vAlign w:val="center"/>
          </w:tcPr>
          <w:p>
            <w:pPr>
              <w:ind w:firstLine="480"/>
              <w:jc w:val="center"/>
              <w:rPr>
                <w:rFonts w:hint="eastAsia" w:ascii="仿宋" w:hAnsi="仿宋" w:eastAsia="仿宋" w:cs="仿宋"/>
                <w:sz w:val="24"/>
                <w:szCs w:val="24"/>
              </w:rPr>
            </w:pPr>
          </w:p>
        </w:tc>
        <w:tc>
          <w:tcPr>
            <w:tcW w:w="2315" w:type="dxa"/>
            <w:noWrap w:val="0"/>
            <w:vAlign w:val="center"/>
          </w:tcPr>
          <w:p>
            <w:pPr>
              <w:ind w:firstLine="480"/>
              <w:rPr>
                <w:rFonts w:hint="eastAsia" w:ascii="仿宋" w:hAnsi="仿宋" w:eastAsia="仿宋" w:cs="仿宋"/>
                <w:sz w:val="24"/>
                <w:szCs w:val="24"/>
              </w:rPr>
            </w:pPr>
          </w:p>
        </w:tc>
        <w:tc>
          <w:tcPr>
            <w:tcW w:w="2453" w:type="dxa"/>
            <w:noWrap w:val="0"/>
            <w:vAlign w:val="center"/>
          </w:tcPr>
          <w:p>
            <w:pPr>
              <w:ind w:firstLine="480"/>
              <w:jc w:val="center"/>
              <w:rPr>
                <w:rFonts w:hint="eastAsia" w:ascii="仿宋" w:hAnsi="仿宋" w:eastAsia="仿宋" w:cs="仿宋"/>
                <w:sz w:val="24"/>
                <w:szCs w:val="24"/>
              </w:rPr>
            </w:pPr>
          </w:p>
        </w:tc>
        <w:tc>
          <w:tcPr>
            <w:tcW w:w="1842" w:type="dxa"/>
            <w:noWrap w:val="0"/>
            <w:vAlign w:val="center"/>
          </w:tcPr>
          <w:p>
            <w:pPr>
              <w:ind w:firstLine="480"/>
              <w:jc w:val="center"/>
              <w:rPr>
                <w:rFonts w:hint="eastAsia" w:ascii="仿宋" w:hAnsi="仿宋" w:eastAsia="仿宋" w:cs="仿宋"/>
                <w:sz w:val="24"/>
                <w:szCs w:val="24"/>
              </w:rPr>
            </w:pPr>
          </w:p>
        </w:tc>
        <w:tc>
          <w:tcPr>
            <w:tcW w:w="1794" w:type="dxa"/>
            <w:noWrap w:val="0"/>
            <w:vAlign w:val="center"/>
          </w:tcPr>
          <w:p>
            <w:pPr>
              <w:ind w:right="-35" w:firstLine="48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35" w:type="dxa"/>
            <w:noWrap w:val="0"/>
            <w:vAlign w:val="center"/>
          </w:tcPr>
          <w:p>
            <w:pPr>
              <w:ind w:firstLine="480"/>
              <w:jc w:val="center"/>
              <w:rPr>
                <w:rFonts w:hint="eastAsia" w:ascii="仿宋" w:hAnsi="仿宋" w:eastAsia="仿宋" w:cs="仿宋"/>
                <w:sz w:val="24"/>
                <w:szCs w:val="24"/>
              </w:rPr>
            </w:pPr>
          </w:p>
        </w:tc>
        <w:tc>
          <w:tcPr>
            <w:tcW w:w="2315" w:type="dxa"/>
            <w:noWrap w:val="0"/>
            <w:vAlign w:val="center"/>
          </w:tcPr>
          <w:p>
            <w:pPr>
              <w:ind w:firstLine="480"/>
              <w:rPr>
                <w:rFonts w:hint="eastAsia" w:ascii="仿宋" w:hAnsi="仿宋" w:eastAsia="仿宋" w:cs="仿宋"/>
                <w:sz w:val="24"/>
                <w:szCs w:val="24"/>
              </w:rPr>
            </w:pPr>
          </w:p>
        </w:tc>
        <w:tc>
          <w:tcPr>
            <w:tcW w:w="2453" w:type="dxa"/>
            <w:noWrap w:val="0"/>
            <w:vAlign w:val="center"/>
          </w:tcPr>
          <w:p>
            <w:pPr>
              <w:ind w:firstLine="480"/>
              <w:jc w:val="center"/>
              <w:rPr>
                <w:rFonts w:hint="eastAsia" w:ascii="仿宋" w:hAnsi="仿宋" w:eastAsia="仿宋" w:cs="仿宋"/>
                <w:sz w:val="24"/>
                <w:szCs w:val="24"/>
              </w:rPr>
            </w:pPr>
          </w:p>
        </w:tc>
        <w:tc>
          <w:tcPr>
            <w:tcW w:w="1842" w:type="dxa"/>
            <w:noWrap w:val="0"/>
            <w:vAlign w:val="center"/>
          </w:tcPr>
          <w:p>
            <w:pPr>
              <w:ind w:firstLine="480"/>
              <w:jc w:val="center"/>
              <w:rPr>
                <w:rFonts w:hint="eastAsia" w:ascii="仿宋" w:hAnsi="仿宋" w:eastAsia="仿宋" w:cs="仿宋"/>
                <w:sz w:val="24"/>
                <w:szCs w:val="24"/>
              </w:rPr>
            </w:pPr>
          </w:p>
        </w:tc>
        <w:tc>
          <w:tcPr>
            <w:tcW w:w="1794" w:type="dxa"/>
            <w:noWrap w:val="0"/>
            <w:vAlign w:val="center"/>
          </w:tcPr>
          <w:p>
            <w:pPr>
              <w:ind w:right="-35" w:firstLine="48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35" w:type="dxa"/>
            <w:noWrap w:val="0"/>
            <w:vAlign w:val="center"/>
          </w:tcPr>
          <w:p>
            <w:pPr>
              <w:ind w:firstLine="480"/>
              <w:jc w:val="center"/>
              <w:rPr>
                <w:rFonts w:hint="eastAsia" w:ascii="仿宋" w:hAnsi="仿宋" w:eastAsia="仿宋" w:cs="仿宋"/>
                <w:sz w:val="24"/>
                <w:szCs w:val="24"/>
              </w:rPr>
            </w:pPr>
          </w:p>
        </w:tc>
        <w:tc>
          <w:tcPr>
            <w:tcW w:w="2315" w:type="dxa"/>
            <w:noWrap w:val="0"/>
            <w:vAlign w:val="center"/>
          </w:tcPr>
          <w:p>
            <w:pPr>
              <w:ind w:firstLine="480"/>
              <w:rPr>
                <w:rFonts w:hint="eastAsia" w:ascii="仿宋" w:hAnsi="仿宋" w:eastAsia="仿宋" w:cs="仿宋"/>
                <w:sz w:val="24"/>
                <w:szCs w:val="24"/>
              </w:rPr>
            </w:pPr>
          </w:p>
        </w:tc>
        <w:tc>
          <w:tcPr>
            <w:tcW w:w="2453" w:type="dxa"/>
            <w:noWrap w:val="0"/>
            <w:vAlign w:val="center"/>
          </w:tcPr>
          <w:p>
            <w:pPr>
              <w:ind w:firstLine="480"/>
              <w:jc w:val="center"/>
              <w:rPr>
                <w:rFonts w:hint="eastAsia" w:ascii="仿宋" w:hAnsi="仿宋" w:eastAsia="仿宋" w:cs="仿宋"/>
                <w:sz w:val="24"/>
                <w:szCs w:val="24"/>
              </w:rPr>
            </w:pPr>
          </w:p>
        </w:tc>
        <w:tc>
          <w:tcPr>
            <w:tcW w:w="1842" w:type="dxa"/>
            <w:noWrap w:val="0"/>
            <w:vAlign w:val="center"/>
          </w:tcPr>
          <w:p>
            <w:pPr>
              <w:ind w:firstLine="480"/>
              <w:jc w:val="center"/>
              <w:rPr>
                <w:rFonts w:hint="eastAsia" w:ascii="仿宋" w:hAnsi="仿宋" w:eastAsia="仿宋" w:cs="仿宋"/>
                <w:sz w:val="24"/>
                <w:szCs w:val="24"/>
              </w:rPr>
            </w:pPr>
          </w:p>
        </w:tc>
        <w:tc>
          <w:tcPr>
            <w:tcW w:w="1794" w:type="dxa"/>
            <w:noWrap w:val="0"/>
            <w:vAlign w:val="center"/>
          </w:tcPr>
          <w:p>
            <w:pPr>
              <w:ind w:right="-35" w:firstLine="480"/>
              <w:jc w:val="center"/>
              <w:rPr>
                <w:rFonts w:hint="eastAsia" w:ascii="仿宋" w:hAnsi="仿宋" w:eastAsia="仿宋" w:cs="仿宋"/>
                <w:sz w:val="24"/>
                <w:szCs w:val="24"/>
              </w:rPr>
            </w:pPr>
          </w:p>
        </w:tc>
      </w:tr>
    </w:tbl>
    <w:p>
      <w:pPr>
        <w:spacing w:line="360" w:lineRule="auto"/>
        <w:ind w:firstLine="3600" w:firstLineChars="1500"/>
        <w:jc w:val="center"/>
        <w:rPr>
          <w:rFonts w:hint="eastAsia" w:ascii="仿宋" w:hAnsi="仿宋" w:eastAsia="仿宋" w:cs="仿宋"/>
          <w:sz w:val="24"/>
          <w:szCs w:val="24"/>
        </w:rPr>
      </w:pPr>
      <w:r>
        <w:rPr>
          <w:rFonts w:hint="eastAsia" w:ascii="仿宋" w:hAnsi="仿宋" w:eastAsia="仿宋" w:cs="仿宋"/>
          <w:sz w:val="24"/>
          <w:szCs w:val="24"/>
        </w:rPr>
        <w:t xml:space="preserve">   </w:t>
      </w:r>
    </w:p>
    <w:p>
      <w:pPr>
        <w:spacing w:line="360" w:lineRule="auto"/>
        <w:ind w:firstLine="3600" w:firstLineChars="150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  供应商代表签字：</w:t>
      </w:r>
    </w:p>
    <w:p>
      <w:pPr>
        <w:pStyle w:val="16"/>
        <w:ind w:firstLine="480"/>
        <w:rPr>
          <w:rFonts w:hint="eastAsia" w:ascii="仿宋" w:hAnsi="仿宋" w:eastAsia="仿宋" w:cs="仿宋"/>
          <w:sz w:val="24"/>
          <w:szCs w:val="24"/>
        </w:rPr>
      </w:pPr>
      <w:r>
        <w:rPr>
          <w:rFonts w:hint="eastAsia" w:ascii="仿宋" w:hAnsi="仿宋" w:eastAsia="仿宋" w:cs="仿宋"/>
          <w:sz w:val="24"/>
          <w:szCs w:val="24"/>
        </w:rPr>
        <w:t xml:space="preserve">                                       日期：                  </w:t>
      </w:r>
    </w:p>
    <w:p>
      <w:pPr>
        <w:ind w:firstLine="420"/>
        <w:rPr>
          <w:rFonts w:hint="eastAsia" w:ascii="仿宋" w:hAnsi="仿宋" w:eastAsia="仿宋" w:cs="仿宋"/>
          <w:sz w:val="24"/>
          <w:szCs w:val="24"/>
        </w:rPr>
      </w:pPr>
    </w:p>
    <w:p>
      <w:pPr>
        <w:pStyle w:val="16"/>
        <w:rPr>
          <w:rFonts w:hint="eastAsia" w:ascii="仿宋" w:hAnsi="仿宋" w:eastAsia="仿宋" w:cs="仿宋"/>
          <w:sz w:val="24"/>
          <w:szCs w:val="24"/>
        </w:rPr>
      </w:pPr>
    </w:p>
    <w:p>
      <w:pPr>
        <w:rPr>
          <w:rFonts w:hint="eastAsia" w:ascii="仿宋" w:hAnsi="仿宋" w:eastAsia="仿宋" w:cs="仿宋"/>
          <w:sz w:val="24"/>
          <w:szCs w:val="24"/>
        </w:rPr>
      </w:pPr>
    </w:p>
    <w:p>
      <w:pPr>
        <w:pStyle w:val="16"/>
        <w:rPr>
          <w:rFonts w:hint="eastAsia" w:ascii="仿宋" w:hAnsi="仿宋" w:eastAsia="仿宋" w:cs="仿宋"/>
          <w:sz w:val="24"/>
          <w:szCs w:val="24"/>
        </w:rPr>
      </w:pPr>
    </w:p>
    <w:p>
      <w:pPr>
        <w:rPr>
          <w:rFonts w:hint="eastAsia" w:ascii="仿宋" w:hAnsi="仿宋" w:eastAsia="仿宋" w:cs="仿宋"/>
          <w:sz w:val="24"/>
          <w:szCs w:val="24"/>
        </w:rPr>
      </w:pPr>
    </w:p>
    <w:p>
      <w:pPr>
        <w:pStyle w:val="5"/>
        <w:ind w:firstLine="420"/>
        <w:rPr>
          <w:rFonts w:hint="eastAsia" w:ascii="仿宋" w:hAnsi="仿宋" w:eastAsia="仿宋" w:cs="仿宋"/>
          <w:sz w:val="24"/>
          <w:szCs w:val="24"/>
        </w:rPr>
      </w:pPr>
    </w:p>
    <w:p>
      <w:pPr>
        <w:numPr>
          <w:ilvl w:val="0"/>
          <w:numId w:val="0"/>
        </w:numPr>
        <w:spacing w:line="360" w:lineRule="auto"/>
        <w:jc w:val="cente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十、服务需求偏离表</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供应商名称：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项目编号：</w:t>
      </w:r>
      <w:r>
        <w:rPr>
          <w:rFonts w:hint="eastAsia" w:ascii="仿宋" w:hAnsi="仿宋" w:eastAsia="仿宋" w:cs="仿宋"/>
          <w:b/>
          <w:sz w:val="24"/>
          <w:szCs w:val="24"/>
          <w:u w:val="single"/>
        </w:rPr>
        <w:t xml:space="preserve">                        </w:t>
      </w:r>
    </w:p>
    <w:tbl>
      <w:tblPr>
        <w:tblStyle w:val="37"/>
        <w:tblW w:w="94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18"/>
        <w:gridCol w:w="1772"/>
        <w:gridCol w:w="1572"/>
        <w:gridCol w:w="1906"/>
        <w:gridCol w:w="1566"/>
        <w:gridCol w:w="15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7529"/>
              <w:textAlignment w:val="bottom"/>
              <w:rPr>
                <w:rFonts w:hint="eastAsia" w:ascii="仿宋" w:hAnsi="仿宋" w:eastAsia="仿宋" w:cs="仿宋"/>
                <w:sz w:val="24"/>
                <w:szCs w:val="24"/>
              </w:rPr>
            </w:pPr>
            <w:r>
              <w:rPr>
                <w:rFonts w:hint="eastAsia" w:ascii="仿宋" w:hAnsi="仿宋" w:eastAsia="仿宋" w:cs="仿宋"/>
                <w:sz w:val="24"/>
                <w:szCs w:val="24"/>
              </w:rPr>
              <w:t>序号</w:t>
            </w:r>
          </w:p>
        </w:tc>
        <w:tc>
          <w:tcPr>
            <w:tcW w:w="17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6053"/>
              <w:textAlignment w:val="bottom"/>
              <w:rPr>
                <w:rFonts w:hint="eastAsia" w:ascii="仿宋" w:hAnsi="仿宋" w:eastAsia="仿宋" w:cs="仿宋"/>
                <w:sz w:val="24"/>
                <w:szCs w:val="24"/>
              </w:rPr>
            </w:pPr>
            <w:r>
              <w:rPr>
                <w:rFonts w:hint="eastAsia" w:ascii="仿宋" w:hAnsi="仿宋" w:eastAsia="仿宋" w:cs="仿宋"/>
                <w:sz w:val="24"/>
                <w:szCs w:val="24"/>
              </w:rPr>
              <w:t>竞争性磋商文</w:t>
            </w:r>
          </w:p>
          <w:p>
            <w:pPr>
              <w:autoSpaceDE w:val="0"/>
              <w:autoSpaceDN w:val="0"/>
              <w:spacing w:line="360" w:lineRule="auto"/>
              <w:ind w:right="-6053"/>
              <w:textAlignment w:val="bottom"/>
              <w:rPr>
                <w:rFonts w:hint="eastAsia" w:ascii="仿宋" w:hAnsi="仿宋" w:eastAsia="仿宋" w:cs="仿宋"/>
                <w:sz w:val="24"/>
                <w:szCs w:val="24"/>
              </w:rPr>
            </w:pPr>
            <w:r>
              <w:rPr>
                <w:rFonts w:hint="eastAsia" w:ascii="仿宋" w:hAnsi="仿宋" w:eastAsia="仿宋" w:cs="仿宋"/>
                <w:sz w:val="24"/>
                <w:szCs w:val="24"/>
              </w:rPr>
              <w:t>件内容条目号</w:t>
            </w:r>
          </w:p>
        </w:tc>
        <w:tc>
          <w:tcPr>
            <w:tcW w:w="15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4577"/>
              <w:textAlignment w:val="bottom"/>
              <w:rPr>
                <w:rFonts w:hint="eastAsia" w:ascii="仿宋" w:hAnsi="仿宋" w:eastAsia="仿宋" w:cs="仿宋"/>
                <w:sz w:val="24"/>
                <w:szCs w:val="24"/>
              </w:rPr>
            </w:pPr>
            <w:r>
              <w:rPr>
                <w:rFonts w:hint="eastAsia" w:ascii="仿宋" w:hAnsi="仿宋" w:eastAsia="仿宋" w:cs="仿宋"/>
                <w:sz w:val="24"/>
                <w:szCs w:val="24"/>
              </w:rPr>
              <w:t>竞争性磋商</w:t>
            </w:r>
          </w:p>
          <w:p>
            <w:pPr>
              <w:autoSpaceDE w:val="0"/>
              <w:autoSpaceDN w:val="0"/>
              <w:spacing w:line="360" w:lineRule="auto"/>
              <w:ind w:right="-4577"/>
              <w:textAlignment w:val="bottom"/>
              <w:rPr>
                <w:rFonts w:hint="eastAsia" w:ascii="仿宋" w:hAnsi="仿宋" w:eastAsia="仿宋" w:cs="仿宋"/>
                <w:sz w:val="24"/>
                <w:szCs w:val="24"/>
              </w:rPr>
            </w:pPr>
            <w:r>
              <w:rPr>
                <w:rFonts w:hint="eastAsia" w:ascii="仿宋" w:hAnsi="仿宋" w:eastAsia="仿宋" w:cs="仿宋"/>
                <w:sz w:val="24"/>
                <w:szCs w:val="24"/>
              </w:rPr>
              <w:t>文件要求</w:t>
            </w:r>
          </w:p>
        </w:tc>
        <w:tc>
          <w:tcPr>
            <w:tcW w:w="19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3101"/>
              <w:textAlignment w:val="bottom"/>
              <w:rPr>
                <w:rFonts w:hint="eastAsia" w:ascii="仿宋" w:hAnsi="仿宋" w:eastAsia="仿宋" w:cs="仿宋"/>
                <w:sz w:val="24"/>
                <w:szCs w:val="24"/>
              </w:rPr>
            </w:pPr>
            <w:r>
              <w:rPr>
                <w:rFonts w:hint="eastAsia" w:ascii="仿宋" w:hAnsi="仿宋" w:eastAsia="仿宋" w:cs="仿宋"/>
                <w:sz w:val="24"/>
                <w:szCs w:val="24"/>
              </w:rPr>
              <w:t>响应文件响应</w:t>
            </w: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1625" w:firstLine="480"/>
              <w:textAlignment w:val="bottom"/>
              <w:rPr>
                <w:rFonts w:hint="eastAsia" w:ascii="仿宋" w:hAnsi="仿宋" w:eastAsia="仿宋" w:cs="仿宋"/>
                <w:sz w:val="24"/>
                <w:szCs w:val="24"/>
              </w:rPr>
            </w:pPr>
            <w:r>
              <w:rPr>
                <w:rFonts w:hint="eastAsia" w:ascii="仿宋" w:hAnsi="仿宋" w:eastAsia="仿宋" w:cs="仿宋"/>
                <w:sz w:val="24"/>
                <w:szCs w:val="24"/>
              </w:rPr>
              <w:t>偏离</w:t>
            </w: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149" w:firstLine="480"/>
              <w:textAlignment w:val="bottom"/>
              <w:rPr>
                <w:rFonts w:hint="eastAsia" w:ascii="仿宋" w:hAnsi="仿宋" w:eastAsia="仿宋" w:cs="仿宋"/>
                <w:sz w:val="24"/>
                <w:szCs w:val="24"/>
              </w:rPr>
            </w:pPr>
            <w:r>
              <w:rPr>
                <w:rFonts w:hint="eastAsia" w:ascii="仿宋" w:hAnsi="仿宋" w:eastAsia="仿宋" w:cs="仿宋"/>
                <w:sz w:val="24"/>
                <w:szCs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p>
            <w:pPr>
              <w:autoSpaceDE w:val="0"/>
              <w:autoSpaceDN w:val="0"/>
              <w:spacing w:line="360" w:lineRule="auto"/>
              <w:ind w:right="893" w:firstLine="480"/>
              <w:textAlignment w:val="bottom"/>
              <w:rPr>
                <w:rFonts w:hint="eastAsia" w:ascii="仿宋" w:hAnsi="仿宋" w:eastAsia="仿宋" w:cs="仿宋"/>
                <w:sz w:val="24"/>
                <w:szCs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p>
            <w:pPr>
              <w:autoSpaceDE w:val="0"/>
              <w:autoSpaceDN w:val="0"/>
              <w:spacing w:line="360" w:lineRule="auto"/>
              <w:ind w:right="893" w:firstLine="480"/>
              <w:textAlignment w:val="bottom"/>
              <w:rPr>
                <w:rFonts w:hint="eastAsia" w:ascii="仿宋" w:hAnsi="仿宋" w:eastAsia="仿宋" w:cs="仿宋"/>
                <w:sz w:val="24"/>
                <w:szCs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p>
            <w:pPr>
              <w:autoSpaceDE w:val="0"/>
              <w:autoSpaceDN w:val="0"/>
              <w:spacing w:line="360" w:lineRule="auto"/>
              <w:ind w:right="893" w:firstLine="480"/>
              <w:textAlignment w:val="bottom"/>
              <w:rPr>
                <w:rFonts w:hint="eastAsia" w:ascii="仿宋" w:hAnsi="仿宋" w:eastAsia="仿宋" w:cs="仿宋"/>
                <w:sz w:val="24"/>
                <w:szCs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p>
            <w:pPr>
              <w:autoSpaceDE w:val="0"/>
              <w:autoSpaceDN w:val="0"/>
              <w:spacing w:line="360" w:lineRule="auto"/>
              <w:ind w:right="893" w:firstLine="480"/>
              <w:textAlignment w:val="bottom"/>
              <w:rPr>
                <w:rFonts w:hint="eastAsia" w:ascii="仿宋" w:hAnsi="仿宋" w:eastAsia="仿宋" w:cs="仿宋"/>
                <w:sz w:val="24"/>
                <w:szCs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p>
            <w:pPr>
              <w:autoSpaceDE w:val="0"/>
              <w:autoSpaceDN w:val="0"/>
              <w:spacing w:line="360" w:lineRule="auto"/>
              <w:ind w:right="893" w:firstLine="480"/>
              <w:textAlignment w:val="bottom"/>
              <w:rPr>
                <w:rFonts w:hint="eastAsia" w:ascii="仿宋" w:hAnsi="仿宋" w:eastAsia="仿宋" w:cs="仿宋"/>
                <w:sz w:val="24"/>
                <w:szCs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p>
            <w:pPr>
              <w:autoSpaceDE w:val="0"/>
              <w:autoSpaceDN w:val="0"/>
              <w:spacing w:line="360" w:lineRule="auto"/>
              <w:ind w:right="893" w:firstLine="480"/>
              <w:textAlignment w:val="bottom"/>
              <w:rPr>
                <w:rFonts w:hint="eastAsia" w:ascii="仿宋" w:hAnsi="仿宋" w:eastAsia="仿宋" w:cs="仿宋"/>
                <w:sz w:val="24"/>
                <w:szCs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r>
    </w:tbl>
    <w:p>
      <w:pPr>
        <w:autoSpaceDE w:val="0"/>
        <w:autoSpaceDN w:val="0"/>
        <w:spacing w:line="360" w:lineRule="auto"/>
        <w:ind w:right="-136" w:firstLine="480"/>
        <w:textAlignment w:val="bottom"/>
        <w:rPr>
          <w:rFonts w:hint="eastAsia" w:ascii="仿宋" w:hAnsi="仿宋" w:eastAsia="仿宋" w:cs="仿宋"/>
          <w:sz w:val="24"/>
          <w:szCs w:val="24"/>
        </w:rPr>
      </w:pPr>
      <w:r>
        <w:rPr>
          <w:rFonts w:hint="eastAsia" w:ascii="仿宋" w:hAnsi="仿宋" w:eastAsia="仿宋" w:cs="仿宋"/>
          <w:sz w:val="24"/>
          <w:szCs w:val="24"/>
        </w:rPr>
        <w:t>供应商授权代表签字： _____________</w:t>
      </w:r>
    </w:p>
    <w:p>
      <w:pPr>
        <w:autoSpaceDE w:val="0"/>
        <w:autoSpaceDN w:val="0"/>
        <w:spacing w:line="360" w:lineRule="auto"/>
        <w:ind w:right="-136" w:firstLine="480"/>
        <w:textAlignment w:val="bottom"/>
        <w:rPr>
          <w:rFonts w:hint="eastAsia" w:ascii="仿宋" w:hAnsi="仿宋" w:eastAsia="仿宋" w:cs="仿宋"/>
          <w:sz w:val="24"/>
          <w:szCs w:val="24"/>
        </w:rPr>
      </w:pPr>
      <w:r>
        <w:rPr>
          <w:rFonts w:hint="eastAsia" w:ascii="仿宋" w:hAnsi="仿宋" w:eastAsia="仿宋" w:cs="仿宋"/>
          <w:sz w:val="24"/>
          <w:szCs w:val="24"/>
        </w:rPr>
        <w:t>供应商盖章：</w:t>
      </w:r>
      <w:r>
        <w:rPr>
          <w:rFonts w:hint="eastAsia" w:ascii="仿宋" w:hAnsi="仿宋" w:eastAsia="仿宋" w:cs="仿宋"/>
          <w:sz w:val="24"/>
          <w:szCs w:val="24"/>
          <w:u w:val="single"/>
        </w:rPr>
        <w:t xml:space="preserve">               </w:t>
      </w:r>
    </w:p>
    <w:p>
      <w:pPr>
        <w:autoSpaceDE w:val="0"/>
        <w:autoSpaceDN w:val="0"/>
        <w:spacing w:line="360" w:lineRule="auto"/>
        <w:ind w:right="-136" w:firstLine="480"/>
        <w:textAlignment w:val="bottom"/>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p>
    <w:p>
      <w:pPr>
        <w:autoSpaceDE w:val="0"/>
        <w:autoSpaceDN w:val="0"/>
        <w:spacing w:line="360" w:lineRule="auto"/>
        <w:ind w:right="-136" w:firstLine="480"/>
        <w:textAlignment w:val="bottom"/>
        <w:rPr>
          <w:rFonts w:hint="eastAsia" w:ascii="仿宋" w:hAnsi="仿宋" w:eastAsia="仿宋" w:cs="仿宋"/>
          <w:sz w:val="24"/>
          <w:szCs w:val="24"/>
        </w:rPr>
      </w:pPr>
      <w:r>
        <w:rPr>
          <w:rFonts w:hint="eastAsia" w:ascii="仿宋" w:hAnsi="仿宋" w:eastAsia="仿宋" w:cs="仿宋"/>
          <w:sz w:val="24"/>
          <w:szCs w:val="24"/>
        </w:rPr>
        <w:t>注：</w:t>
      </w:r>
    </w:p>
    <w:p>
      <w:pPr>
        <w:autoSpaceDE w:val="0"/>
        <w:autoSpaceDN w:val="0"/>
        <w:spacing w:line="360" w:lineRule="auto"/>
        <w:ind w:right="-136" w:firstLine="480"/>
        <w:textAlignment w:val="bottom"/>
        <w:rPr>
          <w:rFonts w:hint="eastAsia" w:ascii="仿宋" w:hAnsi="仿宋" w:eastAsia="仿宋" w:cs="仿宋"/>
          <w:sz w:val="24"/>
          <w:szCs w:val="24"/>
        </w:rPr>
      </w:pPr>
      <w:r>
        <w:rPr>
          <w:rFonts w:hint="eastAsia" w:ascii="仿宋" w:hAnsi="仿宋" w:eastAsia="仿宋" w:cs="仿宋"/>
          <w:sz w:val="24"/>
          <w:szCs w:val="24"/>
        </w:rPr>
        <w:t>1、对竞争性磋商文件有任何偏离应列明“正偏离”或“负偏离”。</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2、对竞争性磋商文件无偏离应标明“无偏离。</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3、此表格经法人授权代表签字方有效。</w:t>
      </w:r>
    </w:p>
    <w:p>
      <w:pPr>
        <w:pStyle w:val="18"/>
        <w:spacing w:line="360" w:lineRule="auto"/>
        <w:ind w:firstLine="1446" w:firstLineChars="600"/>
        <w:rPr>
          <w:rFonts w:hint="eastAsia" w:ascii="仿宋" w:hAnsi="仿宋" w:eastAsia="仿宋" w:cs="仿宋"/>
          <w:b/>
          <w:sz w:val="24"/>
          <w:szCs w:val="24"/>
        </w:rPr>
      </w:pPr>
    </w:p>
    <w:p>
      <w:pPr>
        <w:pStyle w:val="18"/>
        <w:spacing w:line="360" w:lineRule="auto"/>
        <w:rPr>
          <w:rFonts w:hint="eastAsia" w:ascii="仿宋" w:hAnsi="仿宋" w:eastAsia="仿宋" w:cs="仿宋"/>
          <w:b/>
          <w:sz w:val="24"/>
          <w:szCs w:val="24"/>
        </w:rPr>
      </w:pPr>
    </w:p>
    <w:p>
      <w:pPr>
        <w:spacing w:line="360" w:lineRule="auto"/>
        <w:ind w:firstLine="482"/>
        <w:jc w:val="center"/>
        <w:rPr>
          <w:rFonts w:hint="eastAsia" w:ascii="仿宋" w:hAnsi="仿宋" w:eastAsia="仿宋" w:cs="仿宋"/>
          <w:b/>
          <w:sz w:val="24"/>
          <w:szCs w:val="24"/>
        </w:rPr>
      </w:pPr>
    </w:p>
    <w:p>
      <w:pPr>
        <w:spacing w:line="360" w:lineRule="auto"/>
        <w:rPr>
          <w:rFonts w:hint="eastAsia" w:ascii="仿宋" w:hAnsi="仿宋" w:eastAsia="仿宋" w:cs="仿宋"/>
          <w:b/>
          <w:color w:val="000000"/>
          <w:sz w:val="24"/>
          <w:szCs w:val="24"/>
        </w:rPr>
      </w:pP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w:t>
      </w:r>
    </w:p>
    <w:p>
      <w:pPr>
        <w:rPr>
          <w:rFonts w:hint="eastAsia" w:ascii="仿宋" w:hAnsi="仿宋" w:eastAsia="仿宋" w:cs="仿宋"/>
          <w:sz w:val="24"/>
          <w:szCs w:val="24"/>
        </w:rPr>
      </w:pPr>
      <w:r>
        <w:rPr>
          <w:rFonts w:hint="eastAsia" w:ascii="仿宋" w:hAnsi="仿宋" w:eastAsia="仿宋" w:cs="仿宋"/>
          <w:sz w:val="24"/>
          <w:szCs w:val="24"/>
        </w:rPr>
        <w:br w:type="page"/>
      </w:r>
    </w:p>
    <w:p>
      <w:pPr>
        <w:numPr>
          <w:ilvl w:val="0"/>
          <w:numId w:val="0"/>
        </w:numPr>
        <w:spacing w:line="360" w:lineRule="auto"/>
        <w:jc w:val="cente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十一、供应商情况表</w:t>
      </w:r>
    </w:p>
    <w:tbl>
      <w:tblPr>
        <w:tblStyle w:val="37"/>
        <w:tblW w:w="9401"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77"/>
        <w:gridCol w:w="1060"/>
        <w:gridCol w:w="1362"/>
        <w:gridCol w:w="1370"/>
        <w:gridCol w:w="1458"/>
        <w:gridCol w:w="175"/>
        <w:gridCol w:w="1107"/>
        <w:gridCol w:w="1192"/>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77" w:type="dxa"/>
            <w:tcBorders>
              <w:top w:val="single" w:color="auto" w:sz="4" w:space="0"/>
              <w:lef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供应商名称</w:t>
            </w:r>
          </w:p>
        </w:tc>
        <w:tc>
          <w:tcPr>
            <w:tcW w:w="7724" w:type="dxa"/>
            <w:gridSpan w:val="7"/>
            <w:tcBorders>
              <w:top w:val="single" w:color="auto" w:sz="4" w:space="0"/>
              <w:righ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77" w:type="dxa"/>
            <w:tcBorders>
              <w:lef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注册地址</w:t>
            </w:r>
          </w:p>
        </w:tc>
        <w:tc>
          <w:tcPr>
            <w:tcW w:w="3792" w:type="dxa"/>
            <w:gridSpan w:val="3"/>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458" w:type="dxa"/>
            <w:noWrap w:val="0"/>
            <w:vAlign w:val="center"/>
          </w:tcPr>
          <w:p>
            <w:pPr>
              <w:autoSpaceDE w:val="0"/>
              <w:autoSpaceDN w:val="0"/>
              <w:adjustRightInd w:val="0"/>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邮政编码</w:t>
            </w:r>
          </w:p>
        </w:tc>
        <w:tc>
          <w:tcPr>
            <w:tcW w:w="2474" w:type="dxa"/>
            <w:gridSpan w:val="3"/>
            <w:tcBorders>
              <w:righ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vMerge w:val="restart"/>
            <w:tcBorders>
              <w:lef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联系方式</w:t>
            </w:r>
          </w:p>
        </w:tc>
        <w:tc>
          <w:tcPr>
            <w:tcW w:w="1060" w:type="dxa"/>
            <w:noWrap w:val="0"/>
            <w:vAlign w:val="center"/>
          </w:tcPr>
          <w:p>
            <w:pPr>
              <w:autoSpaceDE w:val="0"/>
              <w:autoSpaceDN w:val="0"/>
              <w:adjustRightInd w:val="0"/>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联系人</w:t>
            </w:r>
          </w:p>
        </w:tc>
        <w:tc>
          <w:tcPr>
            <w:tcW w:w="2732" w:type="dxa"/>
            <w:gridSpan w:val="2"/>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458" w:type="dxa"/>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电话</w:t>
            </w:r>
          </w:p>
        </w:tc>
        <w:tc>
          <w:tcPr>
            <w:tcW w:w="2474" w:type="dxa"/>
            <w:gridSpan w:val="3"/>
            <w:tcBorders>
              <w:righ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77" w:type="dxa"/>
            <w:vMerge w:val="continue"/>
            <w:tcBorders>
              <w:lef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060" w:type="dxa"/>
            <w:noWrap w:val="0"/>
            <w:vAlign w:val="center"/>
          </w:tcPr>
          <w:p>
            <w:pPr>
              <w:autoSpaceDE w:val="0"/>
              <w:autoSpaceDN w:val="0"/>
              <w:adjustRightInd w:val="0"/>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传真</w:t>
            </w:r>
          </w:p>
        </w:tc>
        <w:tc>
          <w:tcPr>
            <w:tcW w:w="2732" w:type="dxa"/>
            <w:gridSpan w:val="2"/>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458" w:type="dxa"/>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网址</w:t>
            </w:r>
          </w:p>
        </w:tc>
        <w:tc>
          <w:tcPr>
            <w:tcW w:w="2474" w:type="dxa"/>
            <w:gridSpan w:val="3"/>
            <w:tcBorders>
              <w:righ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lef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组织结构</w:t>
            </w:r>
          </w:p>
        </w:tc>
        <w:tc>
          <w:tcPr>
            <w:tcW w:w="7724" w:type="dxa"/>
            <w:gridSpan w:val="7"/>
            <w:tcBorders>
              <w:righ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77" w:type="dxa"/>
            <w:tcBorders>
              <w:lef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法定代表人</w:t>
            </w:r>
          </w:p>
        </w:tc>
        <w:tc>
          <w:tcPr>
            <w:tcW w:w="1060" w:type="dxa"/>
            <w:noWrap w:val="0"/>
            <w:vAlign w:val="center"/>
          </w:tcPr>
          <w:p>
            <w:pPr>
              <w:autoSpaceDE w:val="0"/>
              <w:autoSpaceDN w:val="0"/>
              <w:adjustRightInd w:val="0"/>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姓名</w:t>
            </w:r>
          </w:p>
        </w:tc>
        <w:tc>
          <w:tcPr>
            <w:tcW w:w="1362" w:type="dxa"/>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370" w:type="dxa"/>
            <w:noWrap w:val="0"/>
            <w:vAlign w:val="center"/>
          </w:tcPr>
          <w:p>
            <w:pPr>
              <w:autoSpaceDE w:val="0"/>
              <w:autoSpaceDN w:val="0"/>
              <w:adjustRightInd w:val="0"/>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技术职称</w:t>
            </w:r>
          </w:p>
        </w:tc>
        <w:tc>
          <w:tcPr>
            <w:tcW w:w="1458" w:type="dxa"/>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282" w:type="dxa"/>
            <w:gridSpan w:val="2"/>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电话</w:t>
            </w:r>
          </w:p>
        </w:tc>
        <w:tc>
          <w:tcPr>
            <w:tcW w:w="1192" w:type="dxa"/>
            <w:tcBorders>
              <w:right w:val="single" w:color="auto" w:sz="4" w:space="0"/>
            </w:tcBorders>
            <w:noWrap w:val="0"/>
            <w:vAlign w:val="center"/>
          </w:tcPr>
          <w:p>
            <w:pPr>
              <w:autoSpaceDE w:val="0"/>
              <w:autoSpaceDN w:val="0"/>
              <w:adjustRightInd w:val="0"/>
              <w:spacing w:line="400" w:lineRule="exact"/>
              <w:ind w:firstLine="482"/>
              <w:jc w:val="center"/>
              <w:rPr>
                <w:rFonts w:hint="eastAsia" w:ascii="仿宋" w:hAnsi="仿宋" w:eastAsia="仿宋" w:cs="仿宋"/>
                <w:b/>
                <w:bCs/>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677" w:type="dxa"/>
            <w:tcBorders>
              <w:lef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项目负责人</w:t>
            </w:r>
          </w:p>
        </w:tc>
        <w:tc>
          <w:tcPr>
            <w:tcW w:w="1060" w:type="dxa"/>
            <w:noWrap w:val="0"/>
            <w:vAlign w:val="center"/>
          </w:tcPr>
          <w:p>
            <w:pPr>
              <w:autoSpaceDE w:val="0"/>
              <w:autoSpaceDN w:val="0"/>
              <w:adjustRightInd w:val="0"/>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姓名</w:t>
            </w:r>
          </w:p>
        </w:tc>
        <w:tc>
          <w:tcPr>
            <w:tcW w:w="1362" w:type="dxa"/>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370" w:type="dxa"/>
            <w:noWrap w:val="0"/>
            <w:vAlign w:val="center"/>
          </w:tcPr>
          <w:p>
            <w:pPr>
              <w:autoSpaceDE w:val="0"/>
              <w:autoSpaceDN w:val="0"/>
              <w:adjustRightInd w:val="0"/>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技术职称</w:t>
            </w:r>
          </w:p>
        </w:tc>
        <w:tc>
          <w:tcPr>
            <w:tcW w:w="1458" w:type="dxa"/>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282" w:type="dxa"/>
            <w:gridSpan w:val="2"/>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电话</w:t>
            </w:r>
          </w:p>
        </w:tc>
        <w:tc>
          <w:tcPr>
            <w:tcW w:w="1192" w:type="dxa"/>
            <w:tcBorders>
              <w:right w:val="single" w:color="auto" w:sz="4" w:space="0"/>
            </w:tcBorders>
            <w:noWrap w:val="0"/>
            <w:vAlign w:val="center"/>
          </w:tcPr>
          <w:p>
            <w:pPr>
              <w:autoSpaceDE w:val="0"/>
              <w:autoSpaceDN w:val="0"/>
              <w:adjustRightInd w:val="0"/>
              <w:spacing w:line="400" w:lineRule="exact"/>
              <w:ind w:firstLine="482"/>
              <w:jc w:val="center"/>
              <w:rPr>
                <w:rFonts w:hint="eastAsia" w:ascii="仿宋" w:hAnsi="仿宋" w:eastAsia="仿宋" w:cs="仿宋"/>
                <w:b/>
                <w:bCs/>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left w:val="single" w:color="auto" w:sz="4" w:space="0"/>
              <w:bottom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成立时间</w:t>
            </w:r>
          </w:p>
        </w:tc>
        <w:tc>
          <w:tcPr>
            <w:tcW w:w="2422" w:type="dxa"/>
            <w:gridSpan w:val="2"/>
            <w:tcBorders>
              <w:bottom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5302" w:type="dxa"/>
            <w:gridSpan w:val="5"/>
            <w:tcBorders>
              <w:bottom w:val="single" w:color="auto" w:sz="4" w:space="0"/>
              <w:right w:val="single" w:color="auto" w:sz="4" w:space="0"/>
            </w:tcBorders>
            <w:noWrap w:val="0"/>
            <w:vAlign w:val="center"/>
          </w:tcPr>
          <w:p>
            <w:pPr>
              <w:autoSpaceDE w:val="0"/>
              <w:autoSpaceDN w:val="0"/>
              <w:adjustRightInd w:val="0"/>
              <w:spacing w:line="400" w:lineRule="exact"/>
              <w:ind w:firstLine="1680" w:firstLineChars="7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top w:val="single" w:color="auto" w:sz="4" w:space="0"/>
              <w:left w:val="single" w:color="auto" w:sz="4" w:space="0"/>
            </w:tcBorders>
            <w:noWrap w:val="0"/>
            <w:vAlign w:val="center"/>
          </w:tcPr>
          <w:p>
            <w:pPr>
              <w:topLinePunct/>
              <w:spacing w:line="440" w:lineRule="exact"/>
              <w:ind w:firstLine="480"/>
              <w:jc w:val="center"/>
              <w:rPr>
                <w:rFonts w:hint="eastAsia" w:ascii="仿宋" w:hAnsi="仿宋" w:eastAsia="仿宋" w:cs="仿宋"/>
                <w:sz w:val="24"/>
                <w:szCs w:val="24"/>
              </w:rPr>
            </w:pPr>
            <w:r>
              <w:rPr>
                <w:rFonts w:hint="eastAsia" w:ascii="仿宋" w:hAnsi="仿宋" w:eastAsia="仿宋" w:cs="仿宋"/>
                <w:sz w:val="24"/>
                <w:szCs w:val="24"/>
              </w:rPr>
              <w:t>统一社会信用代码</w:t>
            </w:r>
          </w:p>
        </w:tc>
        <w:tc>
          <w:tcPr>
            <w:tcW w:w="2422" w:type="dxa"/>
            <w:gridSpan w:val="2"/>
            <w:tcBorders>
              <w:top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370" w:type="dxa"/>
            <w:vMerge w:val="restart"/>
            <w:tcBorders>
              <w:top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633" w:type="dxa"/>
            <w:gridSpan w:val="2"/>
            <w:tcBorders>
              <w:top w:val="single" w:color="auto" w:sz="4" w:space="0"/>
            </w:tcBorders>
            <w:noWrap w:val="0"/>
            <w:vAlign w:val="center"/>
          </w:tcPr>
          <w:p>
            <w:pPr>
              <w:autoSpaceDE w:val="0"/>
              <w:autoSpaceDN w:val="0"/>
              <w:adjustRightInd w:val="0"/>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高级职称人员</w:t>
            </w:r>
          </w:p>
        </w:tc>
        <w:tc>
          <w:tcPr>
            <w:tcW w:w="2299" w:type="dxa"/>
            <w:gridSpan w:val="2"/>
            <w:tcBorders>
              <w:top w:val="single" w:color="auto" w:sz="4" w:space="0"/>
              <w:right w:val="single" w:color="auto" w:sz="4" w:space="0"/>
            </w:tcBorders>
            <w:noWrap w:val="0"/>
            <w:vAlign w:val="center"/>
          </w:tcPr>
          <w:p>
            <w:pPr>
              <w:autoSpaceDE w:val="0"/>
              <w:autoSpaceDN w:val="0"/>
              <w:adjustRightInd w:val="0"/>
              <w:spacing w:line="400" w:lineRule="exact"/>
              <w:ind w:firstLine="482"/>
              <w:jc w:val="center"/>
              <w:rPr>
                <w:rFonts w:hint="eastAsia" w:ascii="仿宋" w:hAnsi="仿宋" w:eastAsia="仿宋" w:cs="仿宋"/>
                <w:b/>
                <w:bCs/>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lef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注册资金</w:t>
            </w:r>
          </w:p>
        </w:tc>
        <w:tc>
          <w:tcPr>
            <w:tcW w:w="2422" w:type="dxa"/>
            <w:gridSpan w:val="2"/>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370" w:type="dxa"/>
            <w:vMerge w:val="continue"/>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633" w:type="dxa"/>
            <w:gridSpan w:val="2"/>
            <w:noWrap w:val="0"/>
            <w:vAlign w:val="center"/>
          </w:tcPr>
          <w:p>
            <w:pPr>
              <w:autoSpaceDE w:val="0"/>
              <w:autoSpaceDN w:val="0"/>
              <w:adjustRightInd w:val="0"/>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中级职称人员</w:t>
            </w:r>
          </w:p>
        </w:tc>
        <w:tc>
          <w:tcPr>
            <w:tcW w:w="2299" w:type="dxa"/>
            <w:gridSpan w:val="2"/>
            <w:tcBorders>
              <w:right w:val="single" w:color="auto" w:sz="4" w:space="0"/>
            </w:tcBorders>
            <w:noWrap w:val="0"/>
            <w:vAlign w:val="center"/>
          </w:tcPr>
          <w:p>
            <w:pPr>
              <w:autoSpaceDE w:val="0"/>
              <w:autoSpaceDN w:val="0"/>
              <w:adjustRightInd w:val="0"/>
              <w:spacing w:line="400" w:lineRule="exact"/>
              <w:ind w:firstLine="482"/>
              <w:jc w:val="center"/>
              <w:rPr>
                <w:rFonts w:hint="eastAsia" w:ascii="仿宋" w:hAnsi="仿宋" w:eastAsia="仿宋" w:cs="仿宋"/>
                <w:b/>
                <w:bCs/>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77" w:type="dxa"/>
            <w:tcBorders>
              <w:lef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开户银行</w:t>
            </w:r>
          </w:p>
        </w:tc>
        <w:tc>
          <w:tcPr>
            <w:tcW w:w="2422" w:type="dxa"/>
            <w:gridSpan w:val="2"/>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370" w:type="dxa"/>
            <w:vMerge w:val="continue"/>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633" w:type="dxa"/>
            <w:gridSpan w:val="2"/>
            <w:noWrap w:val="0"/>
            <w:vAlign w:val="center"/>
          </w:tcPr>
          <w:p>
            <w:pPr>
              <w:autoSpaceDE w:val="0"/>
              <w:autoSpaceDN w:val="0"/>
              <w:adjustRightInd w:val="0"/>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初级职称人员</w:t>
            </w:r>
          </w:p>
        </w:tc>
        <w:tc>
          <w:tcPr>
            <w:tcW w:w="2299" w:type="dxa"/>
            <w:gridSpan w:val="2"/>
            <w:tcBorders>
              <w:right w:val="single" w:color="auto" w:sz="4" w:space="0"/>
            </w:tcBorders>
            <w:noWrap w:val="0"/>
            <w:vAlign w:val="center"/>
          </w:tcPr>
          <w:p>
            <w:pPr>
              <w:autoSpaceDE w:val="0"/>
              <w:autoSpaceDN w:val="0"/>
              <w:adjustRightInd w:val="0"/>
              <w:spacing w:line="400" w:lineRule="exact"/>
              <w:ind w:firstLine="482"/>
              <w:jc w:val="center"/>
              <w:rPr>
                <w:rFonts w:hint="eastAsia" w:ascii="仿宋" w:hAnsi="仿宋" w:eastAsia="仿宋" w:cs="仿宋"/>
                <w:b/>
                <w:bCs/>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left w:val="single" w:color="auto" w:sz="4" w:space="0"/>
              <w:bottom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账号</w:t>
            </w:r>
          </w:p>
        </w:tc>
        <w:tc>
          <w:tcPr>
            <w:tcW w:w="2422" w:type="dxa"/>
            <w:gridSpan w:val="2"/>
            <w:tcBorders>
              <w:bottom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370" w:type="dxa"/>
            <w:vMerge w:val="continue"/>
            <w:tcBorders>
              <w:bottom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633" w:type="dxa"/>
            <w:gridSpan w:val="2"/>
            <w:tcBorders>
              <w:bottom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其他</w:t>
            </w:r>
          </w:p>
        </w:tc>
        <w:tc>
          <w:tcPr>
            <w:tcW w:w="2299" w:type="dxa"/>
            <w:gridSpan w:val="2"/>
            <w:tcBorders>
              <w:bottom w:val="single" w:color="auto" w:sz="4" w:space="0"/>
              <w:right w:val="single" w:color="auto" w:sz="4" w:space="0"/>
            </w:tcBorders>
            <w:noWrap w:val="0"/>
            <w:vAlign w:val="center"/>
          </w:tcPr>
          <w:p>
            <w:pPr>
              <w:autoSpaceDE w:val="0"/>
              <w:autoSpaceDN w:val="0"/>
              <w:adjustRightInd w:val="0"/>
              <w:spacing w:line="400" w:lineRule="exact"/>
              <w:ind w:firstLine="482"/>
              <w:jc w:val="center"/>
              <w:rPr>
                <w:rFonts w:hint="eastAsia" w:ascii="仿宋" w:hAnsi="仿宋" w:eastAsia="仿宋" w:cs="仿宋"/>
                <w:b/>
                <w:bCs/>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19" w:hRule="atLeast"/>
        </w:trPr>
        <w:tc>
          <w:tcPr>
            <w:tcW w:w="1677" w:type="dxa"/>
            <w:tcBorders>
              <w:top w:val="single" w:color="auto" w:sz="4" w:space="0"/>
              <w:left w:val="single" w:color="auto" w:sz="4" w:space="0"/>
            </w:tcBorders>
            <w:noWrap w:val="0"/>
            <w:vAlign w:val="center"/>
          </w:tcPr>
          <w:p>
            <w:pPr>
              <w:autoSpaceDE w:val="0"/>
              <w:autoSpaceDN w:val="0"/>
              <w:adjustRightInd w:val="0"/>
              <w:spacing w:line="400" w:lineRule="exact"/>
              <w:rPr>
                <w:rFonts w:hint="eastAsia" w:ascii="仿宋" w:hAnsi="仿宋" w:eastAsia="仿宋" w:cs="仿宋"/>
                <w:color w:val="000000"/>
                <w:kern w:val="0"/>
                <w:sz w:val="24"/>
                <w:szCs w:val="24"/>
              </w:rPr>
            </w:pPr>
            <w:r>
              <w:rPr>
                <w:rFonts w:hint="eastAsia" w:ascii="仿宋" w:hAnsi="仿宋" w:eastAsia="仿宋" w:cs="仿宋"/>
                <w:sz w:val="24"/>
                <w:szCs w:val="24"/>
              </w:rPr>
              <w:t>近二年财务简况</w:t>
            </w:r>
          </w:p>
        </w:tc>
        <w:tc>
          <w:tcPr>
            <w:tcW w:w="7724" w:type="dxa"/>
            <w:gridSpan w:val="7"/>
            <w:tcBorders>
              <w:top w:val="single" w:color="auto" w:sz="4" w:space="0"/>
              <w:right w:val="single" w:color="auto" w:sz="4" w:space="0"/>
            </w:tcBorders>
            <w:noWrap w:val="0"/>
            <w:vAlign w:val="center"/>
          </w:tcPr>
          <w:p>
            <w:pPr>
              <w:topLinePunct/>
              <w:spacing w:line="440" w:lineRule="exact"/>
              <w:ind w:firstLine="480"/>
              <w:jc w:val="left"/>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年度净资产：           营业额：        利润：</w:t>
            </w:r>
          </w:p>
          <w:p>
            <w:pPr>
              <w:autoSpaceDE w:val="0"/>
              <w:autoSpaceDN w:val="0"/>
              <w:adjustRightInd w:val="0"/>
              <w:spacing w:line="400" w:lineRule="exact"/>
              <w:ind w:firstLine="480"/>
              <w:rPr>
                <w:rFonts w:hint="eastAsia" w:ascii="仿宋" w:hAnsi="仿宋" w:eastAsia="仿宋" w:cs="仿宋"/>
                <w:b/>
                <w:bCs/>
                <w:color w:val="000000"/>
                <w:kern w:val="0"/>
                <w:sz w:val="24"/>
                <w:szCs w:val="24"/>
              </w:rPr>
            </w:pPr>
            <w:r>
              <w:rPr>
                <w:rFonts w:hint="eastAsia" w:ascii="仿宋" w:hAnsi="仿宋" w:eastAsia="仿宋" w:cs="仿宋"/>
                <w:sz w:val="24"/>
                <w:szCs w:val="24"/>
              </w:rPr>
              <w:t>年度净资产：           营业额：         利润：</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532" w:hRule="atLeast"/>
        </w:trPr>
        <w:tc>
          <w:tcPr>
            <w:tcW w:w="1677" w:type="dxa"/>
            <w:tcBorders>
              <w:top w:val="single" w:color="auto" w:sz="4" w:space="0"/>
              <w:lef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经营范围</w:t>
            </w:r>
          </w:p>
        </w:tc>
        <w:tc>
          <w:tcPr>
            <w:tcW w:w="7724" w:type="dxa"/>
            <w:gridSpan w:val="7"/>
            <w:tcBorders>
              <w:top w:val="single" w:color="auto" w:sz="4" w:space="0"/>
              <w:right w:val="single" w:color="auto" w:sz="4" w:space="0"/>
            </w:tcBorders>
            <w:noWrap w:val="0"/>
            <w:vAlign w:val="center"/>
          </w:tcPr>
          <w:p>
            <w:pPr>
              <w:autoSpaceDE w:val="0"/>
              <w:autoSpaceDN w:val="0"/>
              <w:adjustRightInd w:val="0"/>
              <w:spacing w:line="400" w:lineRule="exact"/>
              <w:ind w:firstLine="482"/>
              <w:rPr>
                <w:rFonts w:hint="eastAsia" w:ascii="仿宋" w:hAnsi="仿宋" w:eastAsia="仿宋" w:cs="仿宋"/>
                <w:b/>
                <w:bCs/>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677" w:type="dxa"/>
            <w:tcBorders>
              <w:left w:val="single" w:color="auto" w:sz="4" w:space="0"/>
              <w:bottom w:val="single" w:color="auto" w:sz="4" w:space="0"/>
            </w:tcBorders>
            <w:noWrap w:val="0"/>
            <w:vAlign w:val="top"/>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备注</w:t>
            </w:r>
          </w:p>
        </w:tc>
        <w:tc>
          <w:tcPr>
            <w:tcW w:w="7724" w:type="dxa"/>
            <w:gridSpan w:val="7"/>
            <w:tcBorders>
              <w:bottom w:val="single" w:color="auto" w:sz="4" w:space="0"/>
              <w:right w:val="single" w:color="auto" w:sz="4" w:space="0"/>
            </w:tcBorders>
            <w:noWrap w:val="0"/>
            <w:vAlign w:val="top"/>
          </w:tcPr>
          <w:p>
            <w:pPr>
              <w:autoSpaceDE w:val="0"/>
              <w:autoSpaceDN w:val="0"/>
              <w:adjustRightInd w:val="0"/>
              <w:spacing w:line="400" w:lineRule="exact"/>
              <w:ind w:firstLine="480"/>
              <w:jc w:val="left"/>
              <w:rPr>
                <w:rFonts w:hint="eastAsia" w:ascii="仿宋" w:hAnsi="仿宋" w:eastAsia="仿宋" w:cs="仿宋"/>
                <w:color w:val="000000"/>
                <w:kern w:val="0"/>
                <w:sz w:val="24"/>
                <w:szCs w:val="24"/>
              </w:rPr>
            </w:pPr>
          </w:p>
        </w:tc>
      </w:tr>
    </w:tbl>
    <w:p>
      <w:pPr>
        <w:autoSpaceDE w:val="0"/>
        <w:autoSpaceDN w:val="0"/>
        <w:adjustRightInd w:val="0"/>
        <w:snapToGrid w:val="0"/>
        <w:spacing w:before="25" w:after="25" w:line="360" w:lineRule="auto"/>
        <w:ind w:firstLine="480"/>
        <w:rPr>
          <w:rFonts w:hint="eastAsia" w:ascii="仿宋" w:hAnsi="仿宋" w:eastAsia="仿宋" w:cs="仿宋"/>
          <w:sz w:val="24"/>
          <w:szCs w:val="24"/>
          <w:lang w:val="zh-CN"/>
        </w:rPr>
      </w:pPr>
      <w:r>
        <w:rPr>
          <w:rFonts w:hint="eastAsia" w:ascii="仿宋" w:hAnsi="仿宋" w:eastAsia="仿宋" w:cs="仿宋"/>
          <w:sz w:val="24"/>
          <w:szCs w:val="24"/>
        </w:rPr>
        <w:t>供应商</w:t>
      </w:r>
      <w:r>
        <w:rPr>
          <w:rFonts w:hint="eastAsia" w:ascii="仿宋" w:hAnsi="仿宋" w:eastAsia="仿宋" w:cs="仿宋"/>
          <w:sz w:val="24"/>
          <w:szCs w:val="24"/>
          <w:lang w:val="zh-CN"/>
        </w:rPr>
        <w:t>授权代表（签字）：</w:t>
      </w: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 xml:space="preserve">                        </w:t>
      </w:r>
    </w:p>
    <w:p>
      <w:pPr>
        <w:autoSpaceDE w:val="0"/>
        <w:autoSpaceDN w:val="0"/>
        <w:adjustRightInd w:val="0"/>
        <w:snapToGrid w:val="0"/>
        <w:spacing w:before="25" w:after="25" w:line="360" w:lineRule="auto"/>
        <w:ind w:firstLine="480"/>
        <w:rPr>
          <w:rFonts w:hint="eastAsia" w:ascii="仿宋" w:hAnsi="仿宋" w:eastAsia="仿宋" w:cs="仿宋"/>
          <w:sz w:val="24"/>
          <w:szCs w:val="24"/>
          <w:lang w:val="zh-CN"/>
        </w:rPr>
      </w:pPr>
      <w:r>
        <w:rPr>
          <w:rFonts w:hint="eastAsia" w:ascii="仿宋" w:hAnsi="仿宋" w:eastAsia="仿宋" w:cs="仿宋"/>
          <w:sz w:val="24"/>
          <w:szCs w:val="24"/>
        </w:rPr>
        <w:t>供应商(盖章)：</w:t>
      </w:r>
      <w:r>
        <w:rPr>
          <w:rFonts w:hint="eastAsia" w:ascii="仿宋" w:hAnsi="仿宋" w:eastAsia="仿宋" w:cs="仿宋"/>
          <w:sz w:val="24"/>
          <w:szCs w:val="24"/>
          <w:u w:val="single"/>
        </w:rPr>
        <w:t xml:space="preserve">                       </w:t>
      </w:r>
      <w:r>
        <w:rPr>
          <w:rFonts w:hint="eastAsia" w:ascii="仿宋" w:hAnsi="仿宋" w:eastAsia="仿宋" w:cs="仿宋"/>
          <w:sz w:val="24"/>
          <w:szCs w:val="24"/>
          <w:lang w:val="zh-CN"/>
        </w:rPr>
        <w:t xml:space="preserve">  </w:t>
      </w:r>
    </w:p>
    <w:p>
      <w:pPr>
        <w:tabs>
          <w:tab w:val="left" w:pos="5580"/>
        </w:tabs>
        <w:spacing w:before="120"/>
        <w:ind w:firstLine="480"/>
        <w:rPr>
          <w:rFonts w:hint="eastAsia" w:ascii="仿宋" w:hAnsi="仿宋" w:eastAsia="仿宋" w:cs="仿宋"/>
          <w:b/>
          <w:sz w:val="24"/>
          <w:szCs w:val="24"/>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p>
    <w:p>
      <w:pPr>
        <w:pStyle w:val="18"/>
        <w:rPr>
          <w:rFonts w:hint="eastAsia" w:ascii="仿宋" w:hAnsi="仿宋" w:eastAsia="仿宋" w:cs="仿宋"/>
          <w:sz w:val="24"/>
          <w:szCs w:val="24"/>
        </w:rPr>
      </w:pPr>
    </w:p>
    <w:p>
      <w:pPr>
        <w:bidi w:val="0"/>
        <w:rPr>
          <w:rFonts w:hint="eastAsia" w:ascii="仿宋" w:hAnsi="仿宋" w:eastAsia="仿宋" w:cs="仿宋"/>
          <w:kern w:val="2"/>
          <w:sz w:val="24"/>
          <w:szCs w:val="24"/>
          <w:lang w:val="en-US" w:eastAsia="zh-CN" w:bidi="ar-SA"/>
        </w:rPr>
      </w:pPr>
    </w:p>
    <w:p>
      <w:pPr>
        <w:numPr>
          <w:ilvl w:val="0"/>
          <w:numId w:val="0"/>
        </w:numPr>
        <w:spacing w:line="360" w:lineRule="auto"/>
        <w:jc w:val="cente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十二、关于资格的声明函</w:t>
      </w:r>
    </w:p>
    <w:p>
      <w:pPr>
        <w:spacing w:line="360" w:lineRule="auto"/>
        <w:ind w:firstLine="480"/>
        <w:rPr>
          <w:rFonts w:hint="eastAsia" w:ascii="仿宋" w:hAnsi="仿宋" w:eastAsia="仿宋" w:cs="仿宋"/>
          <w:sz w:val="24"/>
          <w:szCs w:val="24"/>
        </w:rPr>
      </w:pP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lang w:val="en-US" w:eastAsia="zh-CN"/>
        </w:rPr>
        <w:t>乌苏市政务服务中心</w:t>
      </w:r>
      <w:r>
        <w:rPr>
          <w:rFonts w:hint="eastAsia" w:ascii="仿宋" w:hAnsi="仿宋" w:eastAsia="仿宋" w:cs="仿宋"/>
          <w:sz w:val="24"/>
          <w:szCs w:val="24"/>
        </w:rPr>
        <w:t>：</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关于贵方20</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日第（项目编号）竞争性磋商公告关于</w:t>
      </w:r>
      <w:r>
        <w:rPr>
          <w:rFonts w:hint="eastAsia" w:ascii="仿宋" w:hAnsi="仿宋" w:eastAsia="仿宋" w:cs="仿宋"/>
          <w:sz w:val="24"/>
          <w:szCs w:val="24"/>
          <w:u w:val="single"/>
        </w:rPr>
        <w:t>“     ”</w:t>
      </w:r>
      <w:r>
        <w:rPr>
          <w:rFonts w:hint="eastAsia" w:ascii="仿宋" w:hAnsi="仿宋" w:eastAsia="仿宋" w:cs="仿宋"/>
          <w:sz w:val="24"/>
          <w:szCs w:val="24"/>
        </w:rPr>
        <w:t>的项目，本签字人愿意参加磋商响应，并有能力提供</w:t>
      </w:r>
      <w:r>
        <w:rPr>
          <w:rFonts w:hint="eastAsia" w:ascii="仿宋" w:hAnsi="仿宋" w:eastAsia="仿宋" w:cs="仿宋"/>
          <w:sz w:val="24"/>
          <w:szCs w:val="24"/>
          <w:u w:val="single"/>
        </w:rPr>
        <w:t>（项目名称）</w:t>
      </w:r>
      <w:r>
        <w:rPr>
          <w:rFonts w:hint="eastAsia" w:ascii="仿宋" w:hAnsi="仿宋" w:eastAsia="仿宋" w:cs="仿宋"/>
          <w:sz w:val="24"/>
          <w:szCs w:val="24"/>
        </w:rPr>
        <w:t>项目中的</w:t>
      </w:r>
      <w:r>
        <w:rPr>
          <w:rFonts w:hint="eastAsia" w:ascii="仿宋" w:hAnsi="仿宋" w:eastAsia="仿宋" w:cs="仿宋"/>
          <w:sz w:val="24"/>
          <w:szCs w:val="24"/>
          <w:u w:val="single"/>
        </w:rPr>
        <w:t>（分包编号及服务名称）</w:t>
      </w:r>
      <w:r>
        <w:rPr>
          <w:rFonts w:hint="eastAsia" w:ascii="仿宋" w:hAnsi="仿宋" w:eastAsia="仿宋" w:cs="仿宋"/>
          <w:sz w:val="24"/>
          <w:szCs w:val="24"/>
        </w:rPr>
        <w:t>相关服务，并保证所提交的所有文件和说明是真实和准确的。</w:t>
      </w:r>
    </w:p>
    <w:p>
      <w:pPr>
        <w:spacing w:line="360" w:lineRule="auto"/>
        <w:ind w:firstLine="480"/>
        <w:rPr>
          <w:rFonts w:hint="eastAsia" w:ascii="仿宋" w:hAnsi="仿宋" w:eastAsia="仿宋" w:cs="仿宋"/>
          <w:sz w:val="24"/>
          <w:szCs w:val="24"/>
          <w:u w:val="single"/>
        </w:rPr>
      </w:pPr>
      <w:r>
        <w:rPr>
          <w:rFonts w:hint="eastAsia" w:ascii="仿宋" w:hAnsi="仿宋" w:eastAsia="仿宋" w:cs="仿宋"/>
          <w:sz w:val="24"/>
          <w:szCs w:val="24"/>
        </w:rPr>
        <w:t>供应商</w:t>
      </w:r>
      <w:r>
        <w:rPr>
          <w:rFonts w:hint="eastAsia" w:ascii="仿宋" w:hAnsi="仿宋" w:eastAsia="仿宋" w:cs="仿宋"/>
          <w:sz w:val="24"/>
          <w:szCs w:val="24"/>
          <w:u w:val="single"/>
        </w:rPr>
        <w:t xml:space="preserve">  供应商名称  </w:t>
      </w:r>
      <w:r>
        <w:rPr>
          <w:rFonts w:hint="eastAsia" w:ascii="仿宋" w:hAnsi="仿宋" w:eastAsia="仿宋" w:cs="仿宋"/>
          <w:sz w:val="24"/>
          <w:szCs w:val="24"/>
        </w:rPr>
        <w:t xml:space="preserve">   签字人姓名、职务：</w:t>
      </w:r>
      <w:r>
        <w:rPr>
          <w:rFonts w:hint="eastAsia" w:ascii="仿宋" w:hAnsi="仿宋" w:eastAsia="仿宋" w:cs="仿宋"/>
          <w:sz w:val="24"/>
          <w:szCs w:val="24"/>
          <w:u w:val="single"/>
        </w:rPr>
        <w:t xml:space="preserve">               </w:t>
      </w:r>
    </w:p>
    <w:p>
      <w:pPr>
        <w:spacing w:line="360" w:lineRule="auto"/>
        <w:ind w:firstLine="480"/>
        <w:rPr>
          <w:rFonts w:hint="eastAsia" w:ascii="仿宋" w:hAnsi="仿宋" w:eastAsia="仿宋" w:cs="仿宋"/>
          <w:sz w:val="24"/>
          <w:szCs w:val="24"/>
          <w:u w:val="single"/>
        </w:rPr>
      </w:pPr>
      <w:r>
        <w:rPr>
          <w:rFonts w:hint="eastAsia" w:ascii="仿宋" w:hAnsi="仿宋" w:eastAsia="仿宋" w:cs="仿宋"/>
          <w:sz w:val="24"/>
          <w:szCs w:val="24"/>
        </w:rPr>
        <w:t xml:space="preserve">地址：                </w:t>
      </w:r>
      <w:r>
        <w:rPr>
          <w:rFonts w:hint="eastAsia" w:ascii="仿宋" w:hAnsi="仿宋" w:eastAsia="仿宋" w:cs="仿宋"/>
          <w:sz w:val="24"/>
          <w:szCs w:val="24"/>
          <w:lang w:val="en-US" w:eastAsia="zh-CN"/>
        </w:rPr>
        <w:t>授权</w:t>
      </w:r>
      <w:r>
        <w:rPr>
          <w:rFonts w:hint="eastAsia" w:ascii="仿宋" w:hAnsi="仿宋" w:eastAsia="仿宋" w:cs="仿宋"/>
          <w:sz w:val="24"/>
          <w:szCs w:val="24"/>
        </w:rPr>
        <w:t>签署本资格文件人：</w:t>
      </w:r>
      <w:r>
        <w:rPr>
          <w:rFonts w:hint="eastAsia" w:ascii="仿宋" w:hAnsi="仿宋" w:eastAsia="仿宋" w:cs="仿宋"/>
          <w:sz w:val="24"/>
          <w:szCs w:val="24"/>
          <w:u w:val="single"/>
        </w:rPr>
        <w:t xml:space="preserve">授权人姓名 </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 xml:space="preserve">传真：        </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 xml:space="preserve">邮编：                      电话：      </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 xml:space="preserve">供应商盖章：                                    </w:t>
      </w:r>
    </w:p>
    <w:p>
      <w:pPr>
        <w:spacing w:line="360" w:lineRule="auto"/>
        <w:ind w:firstLine="5520" w:firstLineChars="2300"/>
        <w:rPr>
          <w:rFonts w:hint="eastAsia" w:ascii="仿宋" w:hAnsi="仿宋" w:eastAsia="仿宋" w:cs="仿宋"/>
          <w:sz w:val="24"/>
          <w:szCs w:val="24"/>
        </w:rPr>
      </w:pPr>
      <w:r>
        <w:rPr>
          <w:rFonts w:hint="eastAsia" w:ascii="仿宋" w:hAnsi="仿宋" w:eastAsia="仿宋" w:cs="仿宋"/>
          <w:sz w:val="24"/>
          <w:szCs w:val="24"/>
        </w:rPr>
        <w:t xml:space="preserve"> 20</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18"/>
        <w:rPr>
          <w:rFonts w:hint="eastAsia" w:ascii="仿宋" w:hAnsi="仿宋" w:eastAsia="仿宋" w:cs="仿宋"/>
          <w:kern w:val="2"/>
          <w:sz w:val="24"/>
          <w:szCs w:val="24"/>
          <w:lang w:val="en-US" w:eastAsia="zh-CN" w:bidi="ar-SA"/>
        </w:rPr>
      </w:pPr>
    </w:p>
    <w:p>
      <w:pPr>
        <w:pStyle w:val="19"/>
        <w:rPr>
          <w:rFonts w:hint="eastAsia" w:ascii="仿宋" w:hAnsi="仿宋" w:eastAsia="仿宋" w:cs="仿宋"/>
          <w:kern w:val="2"/>
          <w:sz w:val="24"/>
          <w:szCs w:val="24"/>
          <w:lang w:val="en-US" w:eastAsia="zh-CN" w:bidi="ar-SA"/>
        </w:rPr>
      </w:pPr>
    </w:p>
    <w:p>
      <w:pPr>
        <w:rPr>
          <w:rFonts w:hint="eastAsia" w:ascii="仿宋" w:hAnsi="仿宋" w:eastAsia="仿宋" w:cs="仿宋"/>
          <w:kern w:val="2"/>
          <w:sz w:val="24"/>
          <w:szCs w:val="24"/>
          <w:lang w:val="en-US" w:eastAsia="zh-CN" w:bidi="ar-SA"/>
        </w:rPr>
      </w:pPr>
    </w:p>
    <w:p>
      <w:pPr>
        <w:pStyle w:val="18"/>
        <w:rPr>
          <w:rFonts w:hint="eastAsia" w:ascii="仿宋" w:hAnsi="仿宋" w:eastAsia="仿宋" w:cs="仿宋"/>
          <w:kern w:val="2"/>
          <w:sz w:val="24"/>
          <w:szCs w:val="24"/>
          <w:lang w:val="en-US" w:eastAsia="zh-CN" w:bidi="ar-SA"/>
        </w:rPr>
      </w:pPr>
    </w:p>
    <w:p>
      <w:pPr>
        <w:pStyle w:val="19"/>
        <w:rPr>
          <w:rFonts w:hint="eastAsia" w:ascii="仿宋" w:hAnsi="仿宋" w:eastAsia="仿宋" w:cs="仿宋"/>
          <w:sz w:val="24"/>
          <w:szCs w:val="24"/>
          <w:lang w:val="en-US" w:eastAsia="zh-CN"/>
        </w:rPr>
      </w:pPr>
    </w:p>
    <w:p>
      <w:pPr>
        <w:tabs>
          <w:tab w:val="left" w:pos="3109"/>
        </w:tabs>
        <w:bidi w:val="0"/>
        <w:ind w:firstLine="964" w:firstLineChars="400"/>
        <w:jc w:val="left"/>
        <w:rPr>
          <w:rFonts w:hint="eastAsia" w:ascii="仿宋" w:hAnsi="仿宋" w:eastAsia="仿宋" w:cs="仿宋"/>
          <w:sz w:val="24"/>
          <w:szCs w:val="24"/>
          <w:lang w:val="en-US" w:eastAsia="zh-CN"/>
        </w:rPr>
      </w:pPr>
      <w:bookmarkStart w:id="306" w:name="_Toc13778"/>
      <w:bookmarkStart w:id="307" w:name="_Toc17960"/>
      <w:bookmarkStart w:id="308" w:name="_Toc28685"/>
      <w:bookmarkStart w:id="309" w:name="_Toc26482"/>
      <w:bookmarkStart w:id="310" w:name="_Toc18553"/>
      <w:r>
        <w:rPr>
          <w:rFonts w:hint="eastAsia" w:ascii="仿宋" w:hAnsi="仿宋" w:eastAsia="仿宋" w:cs="仿宋"/>
          <w:b/>
          <w:bCs/>
          <w:sz w:val="24"/>
          <w:szCs w:val="24"/>
          <w:lang w:val="en-US" w:eastAsia="zh-CN"/>
        </w:rPr>
        <w:t>十三</w:t>
      </w:r>
      <w:r>
        <w:rPr>
          <w:rFonts w:hint="eastAsia" w:ascii="仿宋" w:hAnsi="仿宋" w:eastAsia="仿宋" w:cs="仿宋"/>
          <w:b/>
          <w:bCs/>
          <w:sz w:val="24"/>
          <w:szCs w:val="24"/>
        </w:rPr>
        <w:t>、</w:t>
      </w:r>
      <w:r>
        <w:rPr>
          <w:rFonts w:hint="eastAsia" w:ascii="仿宋" w:hAnsi="仿宋" w:eastAsia="仿宋" w:cs="仿宋"/>
          <w:b/>
          <w:bCs/>
          <w:sz w:val="24"/>
          <w:szCs w:val="24"/>
          <w:lang w:eastAsia="zh-CN"/>
        </w:rPr>
        <w:t>响应单位认为需要提供的其他资料</w:t>
      </w:r>
      <w:bookmarkEnd w:id="306"/>
      <w:bookmarkEnd w:id="307"/>
      <w:bookmarkEnd w:id="308"/>
      <w:bookmarkEnd w:id="309"/>
      <w:bookmarkEnd w:id="310"/>
    </w:p>
    <w:p>
      <w:pPr>
        <w:ind w:left="0" w:leftChars="0" w:firstLine="0" w:firstLineChars="0"/>
        <w:jc w:val="both"/>
        <w:outlineLvl w:val="9"/>
        <w:rPr>
          <w:rFonts w:hint="eastAsia" w:ascii="仿宋" w:hAnsi="仿宋" w:eastAsia="仿宋" w:cs="仿宋"/>
          <w:sz w:val="24"/>
          <w:szCs w:val="24"/>
          <w:lang w:val="en-US" w:eastAsia="zh-CN"/>
        </w:rPr>
      </w:pPr>
    </w:p>
    <w:sectPr>
      <w:headerReference r:id="rId6" w:type="default"/>
      <w:pgSz w:w="11906" w:h="16838"/>
      <w:pgMar w:top="1440" w:right="1797" w:bottom="1440" w:left="1797"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Angsana New">
    <w:panose1 w:val="02020603050405020304"/>
    <w:charset w:val="DE"/>
    <w:family w:val="roman"/>
    <w:pitch w:val="default"/>
    <w:sig w:usb0="81000003" w:usb1="00000000" w:usb2="00000000" w:usb3="00000000" w:csb0="0001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fupl/LAQAAnAMAAA4AAAAAAAAAAQAgAAAAHgEAAGRycy9lMm9E&#10;b2MueG1sUEsFBgAAAAAGAAYAWQEAAFsFAAAAAA==&#10;">
              <v:fill on="f" focussize="0,0"/>
              <v:stroke on="f"/>
              <v:imagedata o:title=""/>
              <o:lock v:ext="edit" aspectratio="f"/>
              <v:textbox inset="0mm,0mm,0mm,0mm" style="mso-fit-shape-to-text:t;">
                <w:txbxContent>
                  <w:p>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single" w:color="auto" w:sz="4" w:space="1"/>
      </w:pBdr>
      <w:rPr>
        <w:rFonts w:hint="default" w:eastAsia="宋体"/>
        <w:lang w:val="en-US" w:eastAsia="zh-CN"/>
      </w:rPr>
    </w:pPr>
    <w:r>
      <w:rPr>
        <w:rFonts w:hint="eastAsia"/>
        <w:lang w:val="en-US" w:eastAsia="zh-CN"/>
      </w:rPr>
      <w:t xml:space="preserve">                                                                        乌苏市政务服务中心</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ind w:firstLine="5220" w:firstLineChars="2900"/>
      <w:rPr>
        <w:rFonts w:hint="eastAsia" w:ascii="Calibri" w:hAnsi="Calibri" w:eastAsia="宋体" w:cs="Times New Roman"/>
        <w:kern w:val="2"/>
        <w:sz w:val="18"/>
        <w:szCs w:val="18"/>
        <w:lang w:val="en-US" w:eastAsia="zh-CN" w:bidi="ar-SA"/>
      </w:rPr>
    </w:pPr>
  </w:p>
  <w:p>
    <w:pPr>
      <w:pBdr>
        <w:bottom w:val="single" w:color="auto" w:sz="4" w:space="0"/>
      </w:pBdr>
      <w:ind w:firstLine="6660" w:firstLineChars="3700"/>
      <w:rPr>
        <w:rFonts w:hint="default"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乌苏市政务服务中心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4F9B4E"/>
    <w:multiLevelType w:val="singleLevel"/>
    <w:tmpl w:val="8E4F9B4E"/>
    <w:lvl w:ilvl="0" w:tentative="0">
      <w:start w:val="1"/>
      <w:numFmt w:val="decimal"/>
      <w:suff w:val="nothing"/>
      <w:lvlText w:val="%1、"/>
      <w:lvlJc w:val="left"/>
    </w:lvl>
  </w:abstractNum>
  <w:abstractNum w:abstractNumId="1">
    <w:nsid w:val="A85DCC5B"/>
    <w:multiLevelType w:val="singleLevel"/>
    <w:tmpl w:val="A85DCC5B"/>
    <w:lvl w:ilvl="0" w:tentative="0">
      <w:start w:val="1"/>
      <w:numFmt w:val="chineseCounting"/>
      <w:suff w:val="nothing"/>
      <w:lvlText w:val="%1、"/>
      <w:lvlJc w:val="left"/>
      <w:rPr>
        <w:rFonts w:hint="eastAsia"/>
      </w:rPr>
    </w:lvl>
  </w:abstractNum>
  <w:abstractNum w:abstractNumId="2">
    <w:nsid w:val="B0D89085"/>
    <w:multiLevelType w:val="singleLevel"/>
    <w:tmpl w:val="B0D89085"/>
    <w:lvl w:ilvl="0" w:tentative="0">
      <w:start w:val="7"/>
      <w:numFmt w:val="decimal"/>
      <w:suff w:val="nothing"/>
      <w:lvlText w:val="（%1）"/>
      <w:lvlJc w:val="left"/>
    </w:lvl>
  </w:abstractNum>
  <w:abstractNum w:abstractNumId="3">
    <w:nsid w:val="B321F74E"/>
    <w:multiLevelType w:val="singleLevel"/>
    <w:tmpl w:val="B321F74E"/>
    <w:lvl w:ilvl="0" w:tentative="0">
      <w:start w:val="1"/>
      <w:numFmt w:val="chineseCounting"/>
      <w:suff w:val="space"/>
      <w:lvlText w:val="第%1章"/>
      <w:lvlJc w:val="left"/>
      <w:pPr>
        <w:ind w:left="1890"/>
      </w:pPr>
      <w:rPr>
        <w:rFonts w:hint="eastAsia"/>
      </w:rPr>
    </w:lvl>
  </w:abstractNum>
  <w:abstractNum w:abstractNumId="4">
    <w:nsid w:val="B9558ABA"/>
    <w:multiLevelType w:val="singleLevel"/>
    <w:tmpl w:val="B9558ABA"/>
    <w:lvl w:ilvl="0" w:tentative="0">
      <w:start w:val="5"/>
      <w:numFmt w:val="chineseCounting"/>
      <w:suff w:val="nothing"/>
      <w:lvlText w:val="%1、"/>
      <w:lvlJc w:val="left"/>
      <w:rPr>
        <w:rFonts w:hint="eastAsia"/>
      </w:rPr>
    </w:lvl>
  </w:abstractNum>
  <w:abstractNum w:abstractNumId="5">
    <w:nsid w:val="D479469F"/>
    <w:multiLevelType w:val="singleLevel"/>
    <w:tmpl w:val="D479469F"/>
    <w:lvl w:ilvl="0" w:tentative="0">
      <w:start w:val="1"/>
      <w:numFmt w:val="decimal"/>
      <w:suff w:val="nothing"/>
      <w:lvlText w:val="（%1）"/>
      <w:lvlJc w:val="left"/>
    </w:lvl>
  </w:abstractNum>
  <w:abstractNum w:abstractNumId="6">
    <w:nsid w:val="104E4AA3"/>
    <w:multiLevelType w:val="singleLevel"/>
    <w:tmpl w:val="104E4AA3"/>
    <w:lvl w:ilvl="0" w:tentative="0">
      <w:start w:val="1"/>
      <w:numFmt w:val="decimal"/>
      <w:lvlText w:val="%1."/>
      <w:lvlJc w:val="left"/>
      <w:pPr>
        <w:tabs>
          <w:tab w:val="left" w:pos="312"/>
        </w:tabs>
      </w:pPr>
    </w:lvl>
  </w:abstractNum>
  <w:abstractNum w:abstractNumId="7">
    <w:nsid w:val="23425BF4"/>
    <w:multiLevelType w:val="singleLevel"/>
    <w:tmpl w:val="23425BF4"/>
    <w:lvl w:ilvl="0" w:tentative="0">
      <w:start w:val="1"/>
      <w:numFmt w:val="chineseCounting"/>
      <w:suff w:val="nothing"/>
      <w:lvlText w:val="%1、"/>
      <w:lvlJc w:val="left"/>
      <w:rPr>
        <w:rFonts w:hint="eastAsia"/>
      </w:rPr>
    </w:lvl>
  </w:abstractNum>
  <w:abstractNum w:abstractNumId="8">
    <w:nsid w:val="264B843C"/>
    <w:multiLevelType w:val="singleLevel"/>
    <w:tmpl w:val="264B843C"/>
    <w:lvl w:ilvl="0" w:tentative="0">
      <w:start w:val="2"/>
      <w:numFmt w:val="decimal"/>
      <w:suff w:val="nothing"/>
      <w:lvlText w:val="%1、"/>
      <w:lvlJc w:val="left"/>
    </w:lvl>
  </w:abstractNum>
  <w:abstractNum w:abstractNumId="9">
    <w:nsid w:val="3EFD0C6E"/>
    <w:multiLevelType w:val="singleLevel"/>
    <w:tmpl w:val="3EFD0C6E"/>
    <w:lvl w:ilvl="0" w:tentative="0">
      <w:start w:val="1"/>
      <w:numFmt w:val="decimal"/>
      <w:suff w:val="nothing"/>
      <w:lvlText w:val="%1．"/>
      <w:lvlJc w:val="left"/>
    </w:lvl>
  </w:abstractNum>
  <w:abstractNum w:abstractNumId="10">
    <w:nsid w:val="59F18048"/>
    <w:multiLevelType w:val="singleLevel"/>
    <w:tmpl w:val="59F18048"/>
    <w:lvl w:ilvl="0" w:tentative="0">
      <w:start w:val="9"/>
      <w:numFmt w:val="chineseCounting"/>
      <w:suff w:val="nothing"/>
      <w:lvlText w:val="%1、"/>
      <w:lvlJc w:val="left"/>
      <w:rPr>
        <w:rFonts w:hint="eastAsia"/>
      </w:rPr>
    </w:lvl>
  </w:abstractNum>
  <w:abstractNum w:abstractNumId="11">
    <w:nsid w:val="61A26AF3"/>
    <w:multiLevelType w:val="singleLevel"/>
    <w:tmpl w:val="61A26AF3"/>
    <w:lvl w:ilvl="0" w:tentative="0">
      <w:start w:val="4"/>
      <w:numFmt w:val="chineseCounting"/>
      <w:suff w:val="nothing"/>
      <w:lvlText w:val="%1、"/>
      <w:lvlJc w:val="left"/>
      <w:pPr>
        <w:ind w:left="210"/>
      </w:pPr>
      <w:rPr>
        <w:rFonts w:hint="eastAsia"/>
      </w:rPr>
    </w:lvl>
  </w:abstractNum>
  <w:num w:numId="1">
    <w:abstractNumId w:val="1"/>
  </w:num>
  <w:num w:numId="2">
    <w:abstractNumId w:val="3"/>
  </w:num>
  <w:num w:numId="3">
    <w:abstractNumId w:val="9"/>
  </w:num>
  <w:num w:numId="4">
    <w:abstractNumId w:val="8"/>
  </w:num>
  <w:num w:numId="5">
    <w:abstractNumId w:val="11"/>
  </w:num>
  <w:num w:numId="6">
    <w:abstractNumId w:val="7"/>
  </w:num>
  <w:num w:numId="7">
    <w:abstractNumId w:val="6"/>
  </w:num>
  <w:num w:numId="8">
    <w:abstractNumId w:val="5"/>
  </w:num>
  <w:num w:numId="9">
    <w:abstractNumId w:val="4"/>
  </w:num>
  <w:num w:numId="10">
    <w:abstractNumId w:val="0"/>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1M2VhZmJmMzg2ODg1MjIzZmE2MmJlOTNiZmVjY2IifQ=="/>
  </w:docVars>
  <w:rsids>
    <w:rsidRoot w:val="00172A27"/>
    <w:rsid w:val="0000015D"/>
    <w:rsid w:val="00002BF7"/>
    <w:rsid w:val="000036A4"/>
    <w:rsid w:val="00004DE9"/>
    <w:rsid w:val="00006744"/>
    <w:rsid w:val="00010132"/>
    <w:rsid w:val="000109F5"/>
    <w:rsid w:val="00011B28"/>
    <w:rsid w:val="00012450"/>
    <w:rsid w:val="000140B4"/>
    <w:rsid w:val="00014BFE"/>
    <w:rsid w:val="00016204"/>
    <w:rsid w:val="00016689"/>
    <w:rsid w:val="00017020"/>
    <w:rsid w:val="00017062"/>
    <w:rsid w:val="000170FE"/>
    <w:rsid w:val="00017E4B"/>
    <w:rsid w:val="00020140"/>
    <w:rsid w:val="000206CA"/>
    <w:rsid w:val="00020C1A"/>
    <w:rsid w:val="00020CC8"/>
    <w:rsid w:val="00021142"/>
    <w:rsid w:val="0002117A"/>
    <w:rsid w:val="000211BC"/>
    <w:rsid w:val="00022A17"/>
    <w:rsid w:val="0002355F"/>
    <w:rsid w:val="00023BF8"/>
    <w:rsid w:val="000248DE"/>
    <w:rsid w:val="00025CCA"/>
    <w:rsid w:val="000276D5"/>
    <w:rsid w:val="000278E8"/>
    <w:rsid w:val="00032CEB"/>
    <w:rsid w:val="000347BC"/>
    <w:rsid w:val="00035B00"/>
    <w:rsid w:val="0003676D"/>
    <w:rsid w:val="00036D8B"/>
    <w:rsid w:val="00040002"/>
    <w:rsid w:val="00040630"/>
    <w:rsid w:val="000409E7"/>
    <w:rsid w:val="00040BE4"/>
    <w:rsid w:val="00042CC9"/>
    <w:rsid w:val="000436A3"/>
    <w:rsid w:val="00045522"/>
    <w:rsid w:val="00047086"/>
    <w:rsid w:val="00047441"/>
    <w:rsid w:val="0005037D"/>
    <w:rsid w:val="000509A8"/>
    <w:rsid w:val="00051A74"/>
    <w:rsid w:val="00052FBA"/>
    <w:rsid w:val="00055B0A"/>
    <w:rsid w:val="00057E29"/>
    <w:rsid w:val="00060535"/>
    <w:rsid w:val="00060A3E"/>
    <w:rsid w:val="00060FEE"/>
    <w:rsid w:val="000613BC"/>
    <w:rsid w:val="00061C30"/>
    <w:rsid w:val="000632A4"/>
    <w:rsid w:val="00064210"/>
    <w:rsid w:val="00065EBC"/>
    <w:rsid w:val="00066D82"/>
    <w:rsid w:val="00067219"/>
    <w:rsid w:val="00067B81"/>
    <w:rsid w:val="0007040B"/>
    <w:rsid w:val="00071303"/>
    <w:rsid w:val="00072659"/>
    <w:rsid w:val="000734C6"/>
    <w:rsid w:val="00073B42"/>
    <w:rsid w:val="000750B5"/>
    <w:rsid w:val="00075A76"/>
    <w:rsid w:val="00075BAC"/>
    <w:rsid w:val="00075BC9"/>
    <w:rsid w:val="0007673C"/>
    <w:rsid w:val="00076A6D"/>
    <w:rsid w:val="00077BB7"/>
    <w:rsid w:val="0008022E"/>
    <w:rsid w:val="000809D2"/>
    <w:rsid w:val="000814AA"/>
    <w:rsid w:val="000829D3"/>
    <w:rsid w:val="00083316"/>
    <w:rsid w:val="000833CB"/>
    <w:rsid w:val="00084A24"/>
    <w:rsid w:val="0008547A"/>
    <w:rsid w:val="00087870"/>
    <w:rsid w:val="00090AF4"/>
    <w:rsid w:val="00091032"/>
    <w:rsid w:val="00094218"/>
    <w:rsid w:val="000972CE"/>
    <w:rsid w:val="00097F91"/>
    <w:rsid w:val="000A17E8"/>
    <w:rsid w:val="000A273A"/>
    <w:rsid w:val="000A3720"/>
    <w:rsid w:val="000A5145"/>
    <w:rsid w:val="000A6D0A"/>
    <w:rsid w:val="000A7407"/>
    <w:rsid w:val="000B0379"/>
    <w:rsid w:val="000B09A1"/>
    <w:rsid w:val="000B123A"/>
    <w:rsid w:val="000B12E2"/>
    <w:rsid w:val="000B2E56"/>
    <w:rsid w:val="000B3B62"/>
    <w:rsid w:val="000B402B"/>
    <w:rsid w:val="000B4303"/>
    <w:rsid w:val="000B4800"/>
    <w:rsid w:val="000B5068"/>
    <w:rsid w:val="000B63B5"/>
    <w:rsid w:val="000B6A29"/>
    <w:rsid w:val="000B6E0E"/>
    <w:rsid w:val="000B6EC2"/>
    <w:rsid w:val="000B7C94"/>
    <w:rsid w:val="000C0FB2"/>
    <w:rsid w:val="000C1065"/>
    <w:rsid w:val="000C287F"/>
    <w:rsid w:val="000C2A14"/>
    <w:rsid w:val="000C2D34"/>
    <w:rsid w:val="000C33BB"/>
    <w:rsid w:val="000C3655"/>
    <w:rsid w:val="000D1CCC"/>
    <w:rsid w:val="000D24FF"/>
    <w:rsid w:val="000D3103"/>
    <w:rsid w:val="000D3AF9"/>
    <w:rsid w:val="000D3C0A"/>
    <w:rsid w:val="000D3C78"/>
    <w:rsid w:val="000D42D0"/>
    <w:rsid w:val="000D59B1"/>
    <w:rsid w:val="000D6ED4"/>
    <w:rsid w:val="000E2C01"/>
    <w:rsid w:val="000E2E15"/>
    <w:rsid w:val="000E47C1"/>
    <w:rsid w:val="000E4D55"/>
    <w:rsid w:val="000E4DC5"/>
    <w:rsid w:val="000E5B41"/>
    <w:rsid w:val="000E6408"/>
    <w:rsid w:val="000E64B0"/>
    <w:rsid w:val="000E72A0"/>
    <w:rsid w:val="000F0107"/>
    <w:rsid w:val="000F0337"/>
    <w:rsid w:val="000F061E"/>
    <w:rsid w:val="000F3F17"/>
    <w:rsid w:val="000F53C7"/>
    <w:rsid w:val="000F78A4"/>
    <w:rsid w:val="000F7BDC"/>
    <w:rsid w:val="00100043"/>
    <w:rsid w:val="00100763"/>
    <w:rsid w:val="0010124E"/>
    <w:rsid w:val="00103EC4"/>
    <w:rsid w:val="001040C5"/>
    <w:rsid w:val="00104C22"/>
    <w:rsid w:val="00104D40"/>
    <w:rsid w:val="001050EF"/>
    <w:rsid w:val="00105CCB"/>
    <w:rsid w:val="0011056E"/>
    <w:rsid w:val="0011066A"/>
    <w:rsid w:val="001108FF"/>
    <w:rsid w:val="001115C0"/>
    <w:rsid w:val="001121B9"/>
    <w:rsid w:val="00112399"/>
    <w:rsid w:val="001141ED"/>
    <w:rsid w:val="001155F7"/>
    <w:rsid w:val="00115DD6"/>
    <w:rsid w:val="00115DF1"/>
    <w:rsid w:val="00115FD2"/>
    <w:rsid w:val="00116318"/>
    <w:rsid w:val="0012116A"/>
    <w:rsid w:val="00121C63"/>
    <w:rsid w:val="0012488E"/>
    <w:rsid w:val="00124FFA"/>
    <w:rsid w:val="00125933"/>
    <w:rsid w:val="00126CC7"/>
    <w:rsid w:val="00127B17"/>
    <w:rsid w:val="00127F58"/>
    <w:rsid w:val="00130E85"/>
    <w:rsid w:val="00131471"/>
    <w:rsid w:val="001325D3"/>
    <w:rsid w:val="001331F4"/>
    <w:rsid w:val="00133DDA"/>
    <w:rsid w:val="0013617B"/>
    <w:rsid w:val="00136634"/>
    <w:rsid w:val="001375E6"/>
    <w:rsid w:val="0013773F"/>
    <w:rsid w:val="00140F14"/>
    <w:rsid w:val="001410F6"/>
    <w:rsid w:val="00141A0D"/>
    <w:rsid w:val="00141CE3"/>
    <w:rsid w:val="00142767"/>
    <w:rsid w:val="00142E9F"/>
    <w:rsid w:val="00144265"/>
    <w:rsid w:val="00144BE8"/>
    <w:rsid w:val="00146193"/>
    <w:rsid w:val="001465AC"/>
    <w:rsid w:val="00146D99"/>
    <w:rsid w:val="00147BB3"/>
    <w:rsid w:val="00150275"/>
    <w:rsid w:val="00150DF8"/>
    <w:rsid w:val="0015154D"/>
    <w:rsid w:val="001518A8"/>
    <w:rsid w:val="00151918"/>
    <w:rsid w:val="00151E25"/>
    <w:rsid w:val="001525DF"/>
    <w:rsid w:val="0015380F"/>
    <w:rsid w:val="00153F22"/>
    <w:rsid w:val="00154617"/>
    <w:rsid w:val="001547B4"/>
    <w:rsid w:val="0015486C"/>
    <w:rsid w:val="00156916"/>
    <w:rsid w:val="00157D12"/>
    <w:rsid w:val="00160B92"/>
    <w:rsid w:val="0016360C"/>
    <w:rsid w:val="00163C1E"/>
    <w:rsid w:val="00163E33"/>
    <w:rsid w:val="0016513A"/>
    <w:rsid w:val="00165E69"/>
    <w:rsid w:val="00166A88"/>
    <w:rsid w:val="00166AE2"/>
    <w:rsid w:val="0016778D"/>
    <w:rsid w:val="00170748"/>
    <w:rsid w:val="00170A9F"/>
    <w:rsid w:val="00171FBF"/>
    <w:rsid w:val="00172662"/>
    <w:rsid w:val="001734DF"/>
    <w:rsid w:val="00173A6B"/>
    <w:rsid w:val="0017489D"/>
    <w:rsid w:val="0017527A"/>
    <w:rsid w:val="0017603E"/>
    <w:rsid w:val="0017610B"/>
    <w:rsid w:val="001776F1"/>
    <w:rsid w:val="00177F86"/>
    <w:rsid w:val="00180371"/>
    <w:rsid w:val="00180C00"/>
    <w:rsid w:val="00181A1F"/>
    <w:rsid w:val="001823BB"/>
    <w:rsid w:val="00184964"/>
    <w:rsid w:val="00184BDD"/>
    <w:rsid w:val="00184D2D"/>
    <w:rsid w:val="001908BF"/>
    <w:rsid w:val="0019107E"/>
    <w:rsid w:val="00193AD6"/>
    <w:rsid w:val="00193EC3"/>
    <w:rsid w:val="001964BB"/>
    <w:rsid w:val="001A03EB"/>
    <w:rsid w:val="001A10AF"/>
    <w:rsid w:val="001A1509"/>
    <w:rsid w:val="001A177F"/>
    <w:rsid w:val="001A303A"/>
    <w:rsid w:val="001A56DB"/>
    <w:rsid w:val="001A7166"/>
    <w:rsid w:val="001A79FA"/>
    <w:rsid w:val="001B00A1"/>
    <w:rsid w:val="001B03A1"/>
    <w:rsid w:val="001B326C"/>
    <w:rsid w:val="001B3AAA"/>
    <w:rsid w:val="001B3D5D"/>
    <w:rsid w:val="001C06F9"/>
    <w:rsid w:val="001C1D42"/>
    <w:rsid w:val="001C457E"/>
    <w:rsid w:val="001C45B6"/>
    <w:rsid w:val="001C4B62"/>
    <w:rsid w:val="001C5B01"/>
    <w:rsid w:val="001C605B"/>
    <w:rsid w:val="001C690A"/>
    <w:rsid w:val="001C768F"/>
    <w:rsid w:val="001D02E2"/>
    <w:rsid w:val="001D0937"/>
    <w:rsid w:val="001D0ED4"/>
    <w:rsid w:val="001D324E"/>
    <w:rsid w:val="001D5C1B"/>
    <w:rsid w:val="001D7122"/>
    <w:rsid w:val="001E0892"/>
    <w:rsid w:val="001E3F1D"/>
    <w:rsid w:val="001E5193"/>
    <w:rsid w:val="001E6169"/>
    <w:rsid w:val="001E6570"/>
    <w:rsid w:val="001E6590"/>
    <w:rsid w:val="001E7142"/>
    <w:rsid w:val="001F0434"/>
    <w:rsid w:val="001F06B9"/>
    <w:rsid w:val="001F1E47"/>
    <w:rsid w:val="001F3C8F"/>
    <w:rsid w:val="001F449A"/>
    <w:rsid w:val="001F456B"/>
    <w:rsid w:val="001F45CF"/>
    <w:rsid w:val="001F4ACE"/>
    <w:rsid w:val="001F51B0"/>
    <w:rsid w:val="001F6023"/>
    <w:rsid w:val="00200F92"/>
    <w:rsid w:val="00201567"/>
    <w:rsid w:val="0020239D"/>
    <w:rsid w:val="00203312"/>
    <w:rsid w:val="00203A0B"/>
    <w:rsid w:val="00203C0C"/>
    <w:rsid w:val="002051AD"/>
    <w:rsid w:val="0020679E"/>
    <w:rsid w:val="00210A23"/>
    <w:rsid w:val="00210B88"/>
    <w:rsid w:val="00210C6B"/>
    <w:rsid w:val="0021114B"/>
    <w:rsid w:val="00211CEE"/>
    <w:rsid w:val="00214AD7"/>
    <w:rsid w:val="0021527C"/>
    <w:rsid w:val="00215867"/>
    <w:rsid w:val="00215AC7"/>
    <w:rsid w:val="00215BCC"/>
    <w:rsid w:val="00216461"/>
    <w:rsid w:val="0022118A"/>
    <w:rsid w:val="00221572"/>
    <w:rsid w:val="00221CF9"/>
    <w:rsid w:val="00222285"/>
    <w:rsid w:val="00222444"/>
    <w:rsid w:val="0022281A"/>
    <w:rsid w:val="00222DAA"/>
    <w:rsid w:val="002248E6"/>
    <w:rsid w:val="00224D12"/>
    <w:rsid w:val="002275B8"/>
    <w:rsid w:val="002277DF"/>
    <w:rsid w:val="00227AED"/>
    <w:rsid w:val="00233719"/>
    <w:rsid w:val="00233CE5"/>
    <w:rsid w:val="002351BB"/>
    <w:rsid w:val="00236B42"/>
    <w:rsid w:val="00240BA3"/>
    <w:rsid w:val="0024251A"/>
    <w:rsid w:val="00245DE9"/>
    <w:rsid w:val="002466DD"/>
    <w:rsid w:val="00246EE6"/>
    <w:rsid w:val="0024722A"/>
    <w:rsid w:val="002472CC"/>
    <w:rsid w:val="00247EB0"/>
    <w:rsid w:val="00250681"/>
    <w:rsid w:val="002511C0"/>
    <w:rsid w:val="00251732"/>
    <w:rsid w:val="0025263A"/>
    <w:rsid w:val="002526B3"/>
    <w:rsid w:val="0025290C"/>
    <w:rsid w:val="002541AF"/>
    <w:rsid w:val="002551AA"/>
    <w:rsid w:val="00255ADB"/>
    <w:rsid w:val="002565FF"/>
    <w:rsid w:val="00256F43"/>
    <w:rsid w:val="00257AB2"/>
    <w:rsid w:val="00261F10"/>
    <w:rsid w:val="00263345"/>
    <w:rsid w:val="00263598"/>
    <w:rsid w:val="0026411D"/>
    <w:rsid w:val="0026444C"/>
    <w:rsid w:val="0026680B"/>
    <w:rsid w:val="00266DBC"/>
    <w:rsid w:val="00266DBF"/>
    <w:rsid w:val="00266EC2"/>
    <w:rsid w:val="00270868"/>
    <w:rsid w:val="00270BE1"/>
    <w:rsid w:val="00271AC9"/>
    <w:rsid w:val="00272545"/>
    <w:rsid w:val="0027414C"/>
    <w:rsid w:val="00275062"/>
    <w:rsid w:val="00275287"/>
    <w:rsid w:val="0027594C"/>
    <w:rsid w:val="00275CBB"/>
    <w:rsid w:val="00275EEA"/>
    <w:rsid w:val="00276583"/>
    <w:rsid w:val="002772A9"/>
    <w:rsid w:val="0027785B"/>
    <w:rsid w:val="00277EB5"/>
    <w:rsid w:val="002808E4"/>
    <w:rsid w:val="002819B7"/>
    <w:rsid w:val="0028278D"/>
    <w:rsid w:val="00285566"/>
    <w:rsid w:val="002858EA"/>
    <w:rsid w:val="00285989"/>
    <w:rsid w:val="00285CF4"/>
    <w:rsid w:val="002904E4"/>
    <w:rsid w:val="002905C6"/>
    <w:rsid w:val="00290A14"/>
    <w:rsid w:val="00290C63"/>
    <w:rsid w:val="002927D4"/>
    <w:rsid w:val="002930CB"/>
    <w:rsid w:val="00294F9D"/>
    <w:rsid w:val="002950B5"/>
    <w:rsid w:val="002969D1"/>
    <w:rsid w:val="00297057"/>
    <w:rsid w:val="002971EF"/>
    <w:rsid w:val="002A014D"/>
    <w:rsid w:val="002A02A9"/>
    <w:rsid w:val="002A0809"/>
    <w:rsid w:val="002A0F32"/>
    <w:rsid w:val="002A1034"/>
    <w:rsid w:val="002A23F4"/>
    <w:rsid w:val="002A26FB"/>
    <w:rsid w:val="002A2C51"/>
    <w:rsid w:val="002A38B3"/>
    <w:rsid w:val="002A413D"/>
    <w:rsid w:val="002A581E"/>
    <w:rsid w:val="002A5ADA"/>
    <w:rsid w:val="002A5FB7"/>
    <w:rsid w:val="002A636F"/>
    <w:rsid w:val="002A66FB"/>
    <w:rsid w:val="002A6E29"/>
    <w:rsid w:val="002A6EFA"/>
    <w:rsid w:val="002A769D"/>
    <w:rsid w:val="002B00FF"/>
    <w:rsid w:val="002B02F4"/>
    <w:rsid w:val="002B0FBB"/>
    <w:rsid w:val="002B12AB"/>
    <w:rsid w:val="002B1BEA"/>
    <w:rsid w:val="002B28E4"/>
    <w:rsid w:val="002B3E81"/>
    <w:rsid w:val="002B5749"/>
    <w:rsid w:val="002B5905"/>
    <w:rsid w:val="002B5FED"/>
    <w:rsid w:val="002B7024"/>
    <w:rsid w:val="002B7486"/>
    <w:rsid w:val="002B773A"/>
    <w:rsid w:val="002C01A8"/>
    <w:rsid w:val="002C1985"/>
    <w:rsid w:val="002C207D"/>
    <w:rsid w:val="002C5621"/>
    <w:rsid w:val="002C5EC5"/>
    <w:rsid w:val="002C661C"/>
    <w:rsid w:val="002D0098"/>
    <w:rsid w:val="002D09C6"/>
    <w:rsid w:val="002D20E5"/>
    <w:rsid w:val="002D2650"/>
    <w:rsid w:val="002D3C7C"/>
    <w:rsid w:val="002D4F53"/>
    <w:rsid w:val="002D5176"/>
    <w:rsid w:val="002D54D7"/>
    <w:rsid w:val="002D6788"/>
    <w:rsid w:val="002D749F"/>
    <w:rsid w:val="002D7569"/>
    <w:rsid w:val="002E0071"/>
    <w:rsid w:val="002E02F1"/>
    <w:rsid w:val="002E0766"/>
    <w:rsid w:val="002E0C05"/>
    <w:rsid w:val="002E1D12"/>
    <w:rsid w:val="002E1F2B"/>
    <w:rsid w:val="002E6BAF"/>
    <w:rsid w:val="002E7F28"/>
    <w:rsid w:val="002F0E8B"/>
    <w:rsid w:val="002F11B7"/>
    <w:rsid w:val="002F165F"/>
    <w:rsid w:val="002F29D8"/>
    <w:rsid w:val="002F34AD"/>
    <w:rsid w:val="002F4115"/>
    <w:rsid w:val="002F55C3"/>
    <w:rsid w:val="002F5770"/>
    <w:rsid w:val="002F5974"/>
    <w:rsid w:val="002F5AF7"/>
    <w:rsid w:val="002F6EE5"/>
    <w:rsid w:val="002F7113"/>
    <w:rsid w:val="002F7C83"/>
    <w:rsid w:val="002F7D18"/>
    <w:rsid w:val="00300175"/>
    <w:rsid w:val="0030111D"/>
    <w:rsid w:val="00301322"/>
    <w:rsid w:val="00301F1D"/>
    <w:rsid w:val="003021A4"/>
    <w:rsid w:val="00302321"/>
    <w:rsid w:val="00302581"/>
    <w:rsid w:val="00302776"/>
    <w:rsid w:val="0030286D"/>
    <w:rsid w:val="0030550D"/>
    <w:rsid w:val="00305608"/>
    <w:rsid w:val="00306366"/>
    <w:rsid w:val="00307632"/>
    <w:rsid w:val="003079BB"/>
    <w:rsid w:val="00307C5C"/>
    <w:rsid w:val="003137EE"/>
    <w:rsid w:val="0031523F"/>
    <w:rsid w:val="003155A1"/>
    <w:rsid w:val="00315606"/>
    <w:rsid w:val="00315886"/>
    <w:rsid w:val="003165AF"/>
    <w:rsid w:val="00316F25"/>
    <w:rsid w:val="003208EF"/>
    <w:rsid w:val="003209A3"/>
    <w:rsid w:val="00321939"/>
    <w:rsid w:val="00322464"/>
    <w:rsid w:val="00322505"/>
    <w:rsid w:val="0032356F"/>
    <w:rsid w:val="003238BF"/>
    <w:rsid w:val="00323C18"/>
    <w:rsid w:val="00324C0B"/>
    <w:rsid w:val="00325AD1"/>
    <w:rsid w:val="00327AE0"/>
    <w:rsid w:val="00330E45"/>
    <w:rsid w:val="00331419"/>
    <w:rsid w:val="0033171A"/>
    <w:rsid w:val="00332B0E"/>
    <w:rsid w:val="00332BBE"/>
    <w:rsid w:val="00333057"/>
    <w:rsid w:val="00334759"/>
    <w:rsid w:val="003359F4"/>
    <w:rsid w:val="0033702E"/>
    <w:rsid w:val="00337586"/>
    <w:rsid w:val="003376BE"/>
    <w:rsid w:val="0033779C"/>
    <w:rsid w:val="00337D3F"/>
    <w:rsid w:val="00341CEF"/>
    <w:rsid w:val="00341EE9"/>
    <w:rsid w:val="003426A8"/>
    <w:rsid w:val="00342EF4"/>
    <w:rsid w:val="0034539B"/>
    <w:rsid w:val="00345F12"/>
    <w:rsid w:val="003462DC"/>
    <w:rsid w:val="00346938"/>
    <w:rsid w:val="00347085"/>
    <w:rsid w:val="0034787D"/>
    <w:rsid w:val="00350E10"/>
    <w:rsid w:val="003511FC"/>
    <w:rsid w:val="00351FFA"/>
    <w:rsid w:val="00354824"/>
    <w:rsid w:val="00354A58"/>
    <w:rsid w:val="003556FB"/>
    <w:rsid w:val="003569DC"/>
    <w:rsid w:val="003576AE"/>
    <w:rsid w:val="003617A4"/>
    <w:rsid w:val="00361ADE"/>
    <w:rsid w:val="00361C2A"/>
    <w:rsid w:val="0036419A"/>
    <w:rsid w:val="00364A8C"/>
    <w:rsid w:val="00364E94"/>
    <w:rsid w:val="00365665"/>
    <w:rsid w:val="00366C08"/>
    <w:rsid w:val="00366DA7"/>
    <w:rsid w:val="003678E6"/>
    <w:rsid w:val="00367EBF"/>
    <w:rsid w:val="00370654"/>
    <w:rsid w:val="003708C1"/>
    <w:rsid w:val="00370F63"/>
    <w:rsid w:val="00371367"/>
    <w:rsid w:val="00372047"/>
    <w:rsid w:val="00372691"/>
    <w:rsid w:val="003729AC"/>
    <w:rsid w:val="00372AF3"/>
    <w:rsid w:val="003742EF"/>
    <w:rsid w:val="00375158"/>
    <w:rsid w:val="003801AB"/>
    <w:rsid w:val="00380442"/>
    <w:rsid w:val="00380AE1"/>
    <w:rsid w:val="0038144C"/>
    <w:rsid w:val="00382DBB"/>
    <w:rsid w:val="00383662"/>
    <w:rsid w:val="00383DDA"/>
    <w:rsid w:val="00387A5D"/>
    <w:rsid w:val="003912BB"/>
    <w:rsid w:val="0039159A"/>
    <w:rsid w:val="00391964"/>
    <w:rsid w:val="00391C67"/>
    <w:rsid w:val="003929AD"/>
    <w:rsid w:val="00392AA7"/>
    <w:rsid w:val="00392D94"/>
    <w:rsid w:val="00393FF4"/>
    <w:rsid w:val="003953DA"/>
    <w:rsid w:val="00396A8C"/>
    <w:rsid w:val="00396D49"/>
    <w:rsid w:val="00397C02"/>
    <w:rsid w:val="003A17E6"/>
    <w:rsid w:val="003A1C7A"/>
    <w:rsid w:val="003A3F50"/>
    <w:rsid w:val="003A5AB9"/>
    <w:rsid w:val="003A6B66"/>
    <w:rsid w:val="003A7850"/>
    <w:rsid w:val="003B0AE1"/>
    <w:rsid w:val="003B1395"/>
    <w:rsid w:val="003B2520"/>
    <w:rsid w:val="003B2EF0"/>
    <w:rsid w:val="003B47EB"/>
    <w:rsid w:val="003B52FD"/>
    <w:rsid w:val="003B62B2"/>
    <w:rsid w:val="003B75EE"/>
    <w:rsid w:val="003B795C"/>
    <w:rsid w:val="003C02C0"/>
    <w:rsid w:val="003C07AE"/>
    <w:rsid w:val="003C1343"/>
    <w:rsid w:val="003C1E80"/>
    <w:rsid w:val="003C463C"/>
    <w:rsid w:val="003C56C6"/>
    <w:rsid w:val="003C59DB"/>
    <w:rsid w:val="003C5A8B"/>
    <w:rsid w:val="003C7D0B"/>
    <w:rsid w:val="003D0450"/>
    <w:rsid w:val="003D2367"/>
    <w:rsid w:val="003D2625"/>
    <w:rsid w:val="003D50F0"/>
    <w:rsid w:val="003D5621"/>
    <w:rsid w:val="003D57AB"/>
    <w:rsid w:val="003D63B8"/>
    <w:rsid w:val="003D6CFC"/>
    <w:rsid w:val="003E0E64"/>
    <w:rsid w:val="003E24E9"/>
    <w:rsid w:val="003E3843"/>
    <w:rsid w:val="003E3F99"/>
    <w:rsid w:val="003E45C7"/>
    <w:rsid w:val="003E6657"/>
    <w:rsid w:val="003E7CAD"/>
    <w:rsid w:val="003E7FF4"/>
    <w:rsid w:val="003F0724"/>
    <w:rsid w:val="003F15E5"/>
    <w:rsid w:val="003F1DD2"/>
    <w:rsid w:val="003F3F23"/>
    <w:rsid w:val="003F4EBD"/>
    <w:rsid w:val="003F560B"/>
    <w:rsid w:val="003F60DB"/>
    <w:rsid w:val="003F7245"/>
    <w:rsid w:val="003F73F9"/>
    <w:rsid w:val="0040040B"/>
    <w:rsid w:val="00400899"/>
    <w:rsid w:val="00401061"/>
    <w:rsid w:val="004011DD"/>
    <w:rsid w:val="004032DC"/>
    <w:rsid w:val="00405964"/>
    <w:rsid w:val="00407429"/>
    <w:rsid w:val="00407E42"/>
    <w:rsid w:val="0041013D"/>
    <w:rsid w:val="00411CAE"/>
    <w:rsid w:val="00412A62"/>
    <w:rsid w:val="00412FF3"/>
    <w:rsid w:val="004130FB"/>
    <w:rsid w:val="004137C8"/>
    <w:rsid w:val="004147DF"/>
    <w:rsid w:val="004164E9"/>
    <w:rsid w:val="00416A1D"/>
    <w:rsid w:val="00416E94"/>
    <w:rsid w:val="0041723D"/>
    <w:rsid w:val="0041757B"/>
    <w:rsid w:val="00422B1C"/>
    <w:rsid w:val="00425F31"/>
    <w:rsid w:val="004277FF"/>
    <w:rsid w:val="004305CB"/>
    <w:rsid w:val="0043084B"/>
    <w:rsid w:val="00430EB3"/>
    <w:rsid w:val="0043156F"/>
    <w:rsid w:val="00432C66"/>
    <w:rsid w:val="00433EAF"/>
    <w:rsid w:val="00435B69"/>
    <w:rsid w:val="00435F5A"/>
    <w:rsid w:val="00440E2D"/>
    <w:rsid w:val="00441EBA"/>
    <w:rsid w:val="00442EC4"/>
    <w:rsid w:val="00444001"/>
    <w:rsid w:val="004444FE"/>
    <w:rsid w:val="0044549D"/>
    <w:rsid w:val="00445744"/>
    <w:rsid w:val="004461B0"/>
    <w:rsid w:val="004462FC"/>
    <w:rsid w:val="00446573"/>
    <w:rsid w:val="00446CE6"/>
    <w:rsid w:val="00447C0A"/>
    <w:rsid w:val="00447E0A"/>
    <w:rsid w:val="0045037B"/>
    <w:rsid w:val="00450737"/>
    <w:rsid w:val="00450953"/>
    <w:rsid w:val="004532A9"/>
    <w:rsid w:val="00454FE1"/>
    <w:rsid w:val="00455E4E"/>
    <w:rsid w:val="004565C0"/>
    <w:rsid w:val="004566A0"/>
    <w:rsid w:val="004566AF"/>
    <w:rsid w:val="00456A6A"/>
    <w:rsid w:val="00456BE3"/>
    <w:rsid w:val="00456E8D"/>
    <w:rsid w:val="00457F05"/>
    <w:rsid w:val="00460212"/>
    <w:rsid w:val="0046047F"/>
    <w:rsid w:val="00460C8C"/>
    <w:rsid w:val="00460D1A"/>
    <w:rsid w:val="00460FB8"/>
    <w:rsid w:val="0046129B"/>
    <w:rsid w:val="0046159C"/>
    <w:rsid w:val="00462FDC"/>
    <w:rsid w:val="00463371"/>
    <w:rsid w:val="004637D3"/>
    <w:rsid w:val="00463DA3"/>
    <w:rsid w:val="00464E97"/>
    <w:rsid w:val="00465BB4"/>
    <w:rsid w:val="00467E3D"/>
    <w:rsid w:val="00467ECA"/>
    <w:rsid w:val="00471803"/>
    <w:rsid w:val="00471986"/>
    <w:rsid w:val="00471AB5"/>
    <w:rsid w:val="004721DA"/>
    <w:rsid w:val="00473230"/>
    <w:rsid w:val="00474C02"/>
    <w:rsid w:val="00474ED1"/>
    <w:rsid w:val="00474F32"/>
    <w:rsid w:val="0047521F"/>
    <w:rsid w:val="00475224"/>
    <w:rsid w:val="004753E2"/>
    <w:rsid w:val="00475437"/>
    <w:rsid w:val="00476F04"/>
    <w:rsid w:val="004773CD"/>
    <w:rsid w:val="00481995"/>
    <w:rsid w:val="004832E4"/>
    <w:rsid w:val="004858D2"/>
    <w:rsid w:val="004861DC"/>
    <w:rsid w:val="00487467"/>
    <w:rsid w:val="0048752F"/>
    <w:rsid w:val="00487C6D"/>
    <w:rsid w:val="00487DB5"/>
    <w:rsid w:val="004938F3"/>
    <w:rsid w:val="00493C1C"/>
    <w:rsid w:val="0049407C"/>
    <w:rsid w:val="00494CBB"/>
    <w:rsid w:val="00495822"/>
    <w:rsid w:val="00495C71"/>
    <w:rsid w:val="00496630"/>
    <w:rsid w:val="00496B68"/>
    <w:rsid w:val="004972B1"/>
    <w:rsid w:val="00497BCB"/>
    <w:rsid w:val="004A12D2"/>
    <w:rsid w:val="004A1F13"/>
    <w:rsid w:val="004A2C88"/>
    <w:rsid w:val="004A5A62"/>
    <w:rsid w:val="004A5E66"/>
    <w:rsid w:val="004A75FB"/>
    <w:rsid w:val="004A7CB4"/>
    <w:rsid w:val="004B1575"/>
    <w:rsid w:val="004B3552"/>
    <w:rsid w:val="004B454A"/>
    <w:rsid w:val="004B4C80"/>
    <w:rsid w:val="004B510B"/>
    <w:rsid w:val="004B5169"/>
    <w:rsid w:val="004B5A50"/>
    <w:rsid w:val="004B611B"/>
    <w:rsid w:val="004B6791"/>
    <w:rsid w:val="004B73F1"/>
    <w:rsid w:val="004B7A3F"/>
    <w:rsid w:val="004C0888"/>
    <w:rsid w:val="004C08B1"/>
    <w:rsid w:val="004C0F6E"/>
    <w:rsid w:val="004C151B"/>
    <w:rsid w:val="004C1AE6"/>
    <w:rsid w:val="004C1AF6"/>
    <w:rsid w:val="004C1F4D"/>
    <w:rsid w:val="004C2549"/>
    <w:rsid w:val="004C2AA2"/>
    <w:rsid w:val="004C2B88"/>
    <w:rsid w:val="004C2F7F"/>
    <w:rsid w:val="004C6040"/>
    <w:rsid w:val="004C6126"/>
    <w:rsid w:val="004C69C4"/>
    <w:rsid w:val="004D0EC9"/>
    <w:rsid w:val="004D1058"/>
    <w:rsid w:val="004D1549"/>
    <w:rsid w:val="004D1FC0"/>
    <w:rsid w:val="004D2333"/>
    <w:rsid w:val="004D6301"/>
    <w:rsid w:val="004D6845"/>
    <w:rsid w:val="004D761A"/>
    <w:rsid w:val="004D7D03"/>
    <w:rsid w:val="004E219E"/>
    <w:rsid w:val="004E298A"/>
    <w:rsid w:val="004E385C"/>
    <w:rsid w:val="004E41F3"/>
    <w:rsid w:val="004E44A3"/>
    <w:rsid w:val="004E4E4E"/>
    <w:rsid w:val="004E5A7D"/>
    <w:rsid w:val="004E7CA2"/>
    <w:rsid w:val="004F1112"/>
    <w:rsid w:val="004F1466"/>
    <w:rsid w:val="004F1E29"/>
    <w:rsid w:val="004F29E1"/>
    <w:rsid w:val="004F305A"/>
    <w:rsid w:val="004F36D6"/>
    <w:rsid w:val="004F6AE9"/>
    <w:rsid w:val="004F7041"/>
    <w:rsid w:val="004F7974"/>
    <w:rsid w:val="004F7AF8"/>
    <w:rsid w:val="00500267"/>
    <w:rsid w:val="00501C55"/>
    <w:rsid w:val="00502392"/>
    <w:rsid w:val="00502884"/>
    <w:rsid w:val="00502B7E"/>
    <w:rsid w:val="0050452C"/>
    <w:rsid w:val="0050557B"/>
    <w:rsid w:val="00505A4D"/>
    <w:rsid w:val="005079FD"/>
    <w:rsid w:val="00510349"/>
    <w:rsid w:val="00510AA4"/>
    <w:rsid w:val="00511258"/>
    <w:rsid w:val="00512482"/>
    <w:rsid w:val="00514E61"/>
    <w:rsid w:val="0051614F"/>
    <w:rsid w:val="00516C01"/>
    <w:rsid w:val="00516F5B"/>
    <w:rsid w:val="00517A4E"/>
    <w:rsid w:val="0052125D"/>
    <w:rsid w:val="00521261"/>
    <w:rsid w:val="0052225F"/>
    <w:rsid w:val="00524718"/>
    <w:rsid w:val="0052490C"/>
    <w:rsid w:val="00524B83"/>
    <w:rsid w:val="00524DEE"/>
    <w:rsid w:val="005253EF"/>
    <w:rsid w:val="005258E2"/>
    <w:rsid w:val="00526D63"/>
    <w:rsid w:val="0052719A"/>
    <w:rsid w:val="0053084D"/>
    <w:rsid w:val="005313A0"/>
    <w:rsid w:val="00532435"/>
    <w:rsid w:val="005338B9"/>
    <w:rsid w:val="0053506C"/>
    <w:rsid w:val="0053583B"/>
    <w:rsid w:val="00535B1E"/>
    <w:rsid w:val="00537985"/>
    <w:rsid w:val="0054076F"/>
    <w:rsid w:val="00540E0E"/>
    <w:rsid w:val="0054241D"/>
    <w:rsid w:val="005432E9"/>
    <w:rsid w:val="005446D3"/>
    <w:rsid w:val="00544AE5"/>
    <w:rsid w:val="00545368"/>
    <w:rsid w:val="00547936"/>
    <w:rsid w:val="0055164B"/>
    <w:rsid w:val="00552D83"/>
    <w:rsid w:val="0055363E"/>
    <w:rsid w:val="00554655"/>
    <w:rsid w:val="00555921"/>
    <w:rsid w:val="00555B0D"/>
    <w:rsid w:val="00555ED1"/>
    <w:rsid w:val="00557777"/>
    <w:rsid w:val="00557869"/>
    <w:rsid w:val="00557C8E"/>
    <w:rsid w:val="005622FD"/>
    <w:rsid w:val="00562825"/>
    <w:rsid w:val="00562E8B"/>
    <w:rsid w:val="00562F4A"/>
    <w:rsid w:val="00563EF8"/>
    <w:rsid w:val="0056466A"/>
    <w:rsid w:val="00564AA7"/>
    <w:rsid w:val="00564ECB"/>
    <w:rsid w:val="00564EE8"/>
    <w:rsid w:val="00565396"/>
    <w:rsid w:val="005653DB"/>
    <w:rsid w:val="005661D1"/>
    <w:rsid w:val="005666EA"/>
    <w:rsid w:val="00566E80"/>
    <w:rsid w:val="00567868"/>
    <w:rsid w:val="0057117A"/>
    <w:rsid w:val="005711EF"/>
    <w:rsid w:val="005718D8"/>
    <w:rsid w:val="0057259A"/>
    <w:rsid w:val="00572979"/>
    <w:rsid w:val="00573785"/>
    <w:rsid w:val="005746CA"/>
    <w:rsid w:val="00574730"/>
    <w:rsid w:val="005752A3"/>
    <w:rsid w:val="005756DA"/>
    <w:rsid w:val="005759B9"/>
    <w:rsid w:val="00575C59"/>
    <w:rsid w:val="00575F33"/>
    <w:rsid w:val="00576B9C"/>
    <w:rsid w:val="005771C3"/>
    <w:rsid w:val="00580203"/>
    <w:rsid w:val="0058041F"/>
    <w:rsid w:val="00581697"/>
    <w:rsid w:val="0058267F"/>
    <w:rsid w:val="00585F15"/>
    <w:rsid w:val="0058771A"/>
    <w:rsid w:val="00590E8C"/>
    <w:rsid w:val="00591BE5"/>
    <w:rsid w:val="0059337A"/>
    <w:rsid w:val="00594DD1"/>
    <w:rsid w:val="00595C63"/>
    <w:rsid w:val="005968EA"/>
    <w:rsid w:val="00596D9D"/>
    <w:rsid w:val="005A0277"/>
    <w:rsid w:val="005A03EF"/>
    <w:rsid w:val="005A22EB"/>
    <w:rsid w:val="005A3E8F"/>
    <w:rsid w:val="005A3F37"/>
    <w:rsid w:val="005A4518"/>
    <w:rsid w:val="005A6486"/>
    <w:rsid w:val="005A677F"/>
    <w:rsid w:val="005A70BD"/>
    <w:rsid w:val="005A725D"/>
    <w:rsid w:val="005A7F4E"/>
    <w:rsid w:val="005B03EB"/>
    <w:rsid w:val="005B2CAB"/>
    <w:rsid w:val="005B2ECF"/>
    <w:rsid w:val="005B317C"/>
    <w:rsid w:val="005B3860"/>
    <w:rsid w:val="005B38C8"/>
    <w:rsid w:val="005B49DB"/>
    <w:rsid w:val="005B51D5"/>
    <w:rsid w:val="005B55A0"/>
    <w:rsid w:val="005B5D2B"/>
    <w:rsid w:val="005B6ADE"/>
    <w:rsid w:val="005C041A"/>
    <w:rsid w:val="005C0F6E"/>
    <w:rsid w:val="005C13DD"/>
    <w:rsid w:val="005C14D4"/>
    <w:rsid w:val="005C1DE4"/>
    <w:rsid w:val="005C1E67"/>
    <w:rsid w:val="005C2F03"/>
    <w:rsid w:val="005C353A"/>
    <w:rsid w:val="005C53FC"/>
    <w:rsid w:val="005C6154"/>
    <w:rsid w:val="005C6208"/>
    <w:rsid w:val="005C789B"/>
    <w:rsid w:val="005D06BA"/>
    <w:rsid w:val="005D0C56"/>
    <w:rsid w:val="005D1F6F"/>
    <w:rsid w:val="005D401E"/>
    <w:rsid w:val="005D4C07"/>
    <w:rsid w:val="005D4E2E"/>
    <w:rsid w:val="005D56C0"/>
    <w:rsid w:val="005D575A"/>
    <w:rsid w:val="005D6887"/>
    <w:rsid w:val="005D68D4"/>
    <w:rsid w:val="005D7F58"/>
    <w:rsid w:val="005E0D37"/>
    <w:rsid w:val="005E30A4"/>
    <w:rsid w:val="005E4DBC"/>
    <w:rsid w:val="005E63FB"/>
    <w:rsid w:val="005E7248"/>
    <w:rsid w:val="005F0254"/>
    <w:rsid w:val="005F13A9"/>
    <w:rsid w:val="005F1633"/>
    <w:rsid w:val="005F1653"/>
    <w:rsid w:val="005F213C"/>
    <w:rsid w:val="005F25FC"/>
    <w:rsid w:val="005F2C59"/>
    <w:rsid w:val="005F619C"/>
    <w:rsid w:val="005F6716"/>
    <w:rsid w:val="005F6C49"/>
    <w:rsid w:val="006017E4"/>
    <w:rsid w:val="00603841"/>
    <w:rsid w:val="00604742"/>
    <w:rsid w:val="006049A6"/>
    <w:rsid w:val="00604C6C"/>
    <w:rsid w:val="006068F4"/>
    <w:rsid w:val="00606F9F"/>
    <w:rsid w:val="00614168"/>
    <w:rsid w:val="0061494F"/>
    <w:rsid w:val="00614B38"/>
    <w:rsid w:val="00615841"/>
    <w:rsid w:val="00617928"/>
    <w:rsid w:val="00617BED"/>
    <w:rsid w:val="00617CDC"/>
    <w:rsid w:val="00617F36"/>
    <w:rsid w:val="00620305"/>
    <w:rsid w:val="006219D0"/>
    <w:rsid w:val="00621E93"/>
    <w:rsid w:val="006242CC"/>
    <w:rsid w:val="00624379"/>
    <w:rsid w:val="006244B9"/>
    <w:rsid w:val="00624856"/>
    <w:rsid w:val="006253A5"/>
    <w:rsid w:val="006254F5"/>
    <w:rsid w:val="00630ACD"/>
    <w:rsid w:val="00631D37"/>
    <w:rsid w:val="0063253A"/>
    <w:rsid w:val="00632B5F"/>
    <w:rsid w:val="00632C39"/>
    <w:rsid w:val="00635DA5"/>
    <w:rsid w:val="00635F00"/>
    <w:rsid w:val="00636C8D"/>
    <w:rsid w:val="006374A3"/>
    <w:rsid w:val="006377ED"/>
    <w:rsid w:val="00637D83"/>
    <w:rsid w:val="0064015A"/>
    <w:rsid w:val="00640172"/>
    <w:rsid w:val="0064042B"/>
    <w:rsid w:val="00640794"/>
    <w:rsid w:val="00641580"/>
    <w:rsid w:val="00641B53"/>
    <w:rsid w:val="00641D8F"/>
    <w:rsid w:val="00641E17"/>
    <w:rsid w:val="00643374"/>
    <w:rsid w:val="00643928"/>
    <w:rsid w:val="00643BE3"/>
    <w:rsid w:val="00644312"/>
    <w:rsid w:val="00644EF4"/>
    <w:rsid w:val="006451F2"/>
    <w:rsid w:val="00645DF4"/>
    <w:rsid w:val="00651E6B"/>
    <w:rsid w:val="00652596"/>
    <w:rsid w:val="006531E0"/>
    <w:rsid w:val="006536A4"/>
    <w:rsid w:val="006545A3"/>
    <w:rsid w:val="0065474F"/>
    <w:rsid w:val="00654981"/>
    <w:rsid w:val="006553E7"/>
    <w:rsid w:val="0065627B"/>
    <w:rsid w:val="00656A74"/>
    <w:rsid w:val="00656B0C"/>
    <w:rsid w:val="00660CBB"/>
    <w:rsid w:val="00662059"/>
    <w:rsid w:val="00662AA2"/>
    <w:rsid w:val="0066450E"/>
    <w:rsid w:val="006658F3"/>
    <w:rsid w:val="0066592C"/>
    <w:rsid w:val="0066700D"/>
    <w:rsid w:val="00667629"/>
    <w:rsid w:val="00667E96"/>
    <w:rsid w:val="0067368C"/>
    <w:rsid w:val="0067407D"/>
    <w:rsid w:val="006747CD"/>
    <w:rsid w:val="00675411"/>
    <w:rsid w:val="006769A8"/>
    <w:rsid w:val="0067721D"/>
    <w:rsid w:val="006779C6"/>
    <w:rsid w:val="006808B1"/>
    <w:rsid w:val="00684045"/>
    <w:rsid w:val="00684807"/>
    <w:rsid w:val="0068530C"/>
    <w:rsid w:val="00686E24"/>
    <w:rsid w:val="00687146"/>
    <w:rsid w:val="00687249"/>
    <w:rsid w:val="00687278"/>
    <w:rsid w:val="00687F65"/>
    <w:rsid w:val="006909DF"/>
    <w:rsid w:val="00690E7F"/>
    <w:rsid w:val="00692C04"/>
    <w:rsid w:val="006938B2"/>
    <w:rsid w:val="00694A63"/>
    <w:rsid w:val="0069577B"/>
    <w:rsid w:val="006957F2"/>
    <w:rsid w:val="006969E8"/>
    <w:rsid w:val="00696C50"/>
    <w:rsid w:val="00697734"/>
    <w:rsid w:val="006A0F35"/>
    <w:rsid w:val="006A16C6"/>
    <w:rsid w:val="006A22C6"/>
    <w:rsid w:val="006A3546"/>
    <w:rsid w:val="006A36C2"/>
    <w:rsid w:val="006A4134"/>
    <w:rsid w:val="006A62C4"/>
    <w:rsid w:val="006A78B0"/>
    <w:rsid w:val="006B048C"/>
    <w:rsid w:val="006B1595"/>
    <w:rsid w:val="006B169B"/>
    <w:rsid w:val="006B1CB8"/>
    <w:rsid w:val="006B2563"/>
    <w:rsid w:val="006B44A3"/>
    <w:rsid w:val="006B4E3E"/>
    <w:rsid w:val="006C00FC"/>
    <w:rsid w:val="006C02DB"/>
    <w:rsid w:val="006C163E"/>
    <w:rsid w:val="006C3A9F"/>
    <w:rsid w:val="006C4AF5"/>
    <w:rsid w:val="006C5014"/>
    <w:rsid w:val="006C5336"/>
    <w:rsid w:val="006C5394"/>
    <w:rsid w:val="006C62FD"/>
    <w:rsid w:val="006C7B6C"/>
    <w:rsid w:val="006D0A2F"/>
    <w:rsid w:val="006D1A82"/>
    <w:rsid w:val="006D1BCC"/>
    <w:rsid w:val="006D3E1D"/>
    <w:rsid w:val="006D4814"/>
    <w:rsid w:val="006D5D4C"/>
    <w:rsid w:val="006D6BAE"/>
    <w:rsid w:val="006D6EDF"/>
    <w:rsid w:val="006D731D"/>
    <w:rsid w:val="006E03F5"/>
    <w:rsid w:val="006E05BE"/>
    <w:rsid w:val="006E176F"/>
    <w:rsid w:val="006E2768"/>
    <w:rsid w:val="006E2F91"/>
    <w:rsid w:val="006E4EA9"/>
    <w:rsid w:val="006E7190"/>
    <w:rsid w:val="006E73F0"/>
    <w:rsid w:val="006F0426"/>
    <w:rsid w:val="006F11AB"/>
    <w:rsid w:val="006F27D5"/>
    <w:rsid w:val="006F2884"/>
    <w:rsid w:val="006F28CB"/>
    <w:rsid w:val="006F400E"/>
    <w:rsid w:val="006F7377"/>
    <w:rsid w:val="006F7E24"/>
    <w:rsid w:val="00700A4F"/>
    <w:rsid w:val="00700E27"/>
    <w:rsid w:val="00700FA3"/>
    <w:rsid w:val="007031A3"/>
    <w:rsid w:val="007047F8"/>
    <w:rsid w:val="007054A3"/>
    <w:rsid w:val="007055AA"/>
    <w:rsid w:val="00706249"/>
    <w:rsid w:val="00706655"/>
    <w:rsid w:val="007070CE"/>
    <w:rsid w:val="00707DA0"/>
    <w:rsid w:val="0071021E"/>
    <w:rsid w:val="00710323"/>
    <w:rsid w:val="007116A0"/>
    <w:rsid w:val="0071451D"/>
    <w:rsid w:val="0071470C"/>
    <w:rsid w:val="00714A5F"/>
    <w:rsid w:val="00714B46"/>
    <w:rsid w:val="00721865"/>
    <w:rsid w:val="00721ECD"/>
    <w:rsid w:val="0072236B"/>
    <w:rsid w:val="007227E7"/>
    <w:rsid w:val="00722D87"/>
    <w:rsid w:val="00723CA6"/>
    <w:rsid w:val="007240CE"/>
    <w:rsid w:val="00724D10"/>
    <w:rsid w:val="00725638"/>
    <w:rsid w:val="00725A48"/>
    <w:rsid w:val="00727022"/>
    <w:rsid w:val="007277C2"/>
    <w:rsid w:val="00727B08"/>
    <w:rsid w:val="00727BEF"/>
    <w:rsid w:val="00727F84"/>
    <w:rsid w:val="007304D6"/>
    <w:rsid w:val="00730629"/>
    <w:rsid w:val="007307BE"/>
    <w:rsid w:val="0073291C"/>
    <w:rsid w:val="00732965"/>
    <w:rsid w:val="00732C86"/>
    <w:rsid w:val="007333AE"/>
    <w:rsid w:val="0073435E"/>
    <w:rsid w:val="007357EC"/>
    <w:rsid w:val="00736449"/>
    <w:rsid w:val="007364BF"/>
    <w:rsid w:val="00736632"/>
    <w:rsid w:val="0073756A"/>
    <w:rsid w:val="007375B0"/>
    <w:rsid w:val="007405B0"/>
    <w:rsid w:val="00740CE7"/>
    <w:rsid w:val="00741235"/>
    <w:rsid w:val="007420C6"/>
    <w:rsid w:val="0074231C"/>
    <w:rsid w:val="0074232D"/>
    <w:rsid w:val="00742C75"/>
    <w:rsid w:val="007431B6"/>
    <w:rsid w:val="00744FB5"/>
    <w:rsid w:val="00745B01"/>
    <w:rsid w:val="00751038"/>
    <w:rsid w:val="007510EF"/>
    <w:rsid w:val="00751B54"/>
    <w:rsid w:val="007528C8"/>
    <w:rsid w:val="00753706"/>
    <w:rsid w:val="007537B0"/>
    <w:rsid w:val="007539FB"/>
    <w:rsid w:val="0075475E"/>
    <w:rsid w:val="00755A2C"/>
    <w:rsid w:val="00756318"/>
    <w:rsid w:val="007567C9"/>
    <w:rsid w:val="00756F47"/>
    <w:rsid w:val="007578F0"/>
    <w:rsid w:val="0076112A"/>
    <w:rsid w:val="00761F14"/>
    <w:rsid w:val="0076282A"/>
    <w:rsid w:val="00762E48"/>
    <w:rsid w:val="007643E4"/>
    <w:rsid w:val="007647AC"/>
    <w:rsid w:val="0076573A"/>
    <w:rsid w:val="00765FB8"/>
    <w:rsid w:val="0076612A"/>
    <w:rsid w:val="00767010"/>
    <w:rsid w:val="00767F7C"/>
    <w:rsid w:val="0077036A"/>
    <w:rsid w:val="00770947"/>
    <w:rsid w:val="007717E6"/>
    <w:rsid w:val="007719E2"/>
    <w:rsid w:val="00772576"/>
    <w:rsid w:val="007725D2"/>
    <w:rsid w:val="00773801"/>
    <w:rsid w:val="00774751"/>
    <w:rsid w:val="0077511B"/>
    <w:rsid w:val="00775944"/>
    <w:rsid w:val="007769D6"/>
    <w:rsid w:val="007806FF"/>
    <w:rsid w:val="007827DE"/>
    <w:rsid w:val="00783EBE"/>
    <w:rsid w:val="007846DA"/>
    <w:rsid w:val="0078563F"/>
    <w:rsid w:val="00785656"/>
    <w:rsid w:val="007856E8"/>
    <w:rsid w:val="0078580C"/>
    <w:rsid w:val="00787022"/>
    <w:rsid w:val="00787C9C"/>
    <w:rsid w:val="0079093E"/>
    <w:rsid w:val="00792C5B"/>
    <w:rsid w:val="00794EE1"/>
    <w:rsid w:val="00795230"/>
    <w:rsid w:val="007A619A"/>
    <w:rsid w:val="007A67C2"/>
    <w:rsid w:val="007A7556"/>
    <w:rsid w:val="007A79D8"/>
    <w:rsid w:val="007B1DB1"/>
    <w:rsid w:val="007B341E"/>
    <w:rsid w:val="007B49BD"/>
    <w:rsid w:val="007B4F2D"/>
    <w:rsid w:val="007B5090"/>
    <w:rsid w:val="007B5C5B"/>
    <w:rsid w:val="007B6701"/>
    <w:rsid w:val="007C0A5F"/>
    <w:rsid w:val="007C135A"/>
    <w:rsid w:val="007C1E33"/>
    <w:rsid w:val="007C203C"/>
    <w:rsid w:val="007C22B3"/>
    <w:rsid w:val="007C24CF"/>
    <w:rsid w:val="007C255B"/>
    <w:rsid w:val="007C2DD1"/>
    <w:rsid w:val="007C4F30"/>
    <w:rsid w:val="007C4FA3"/>
    <w:rsid w:val="007C5F8E"/>
    <w:rsid w:val="007C6DAE"/>
    <w:rsid w:val="007D1C0F"/>
    <w:rsid w:val="007D39BB"/>
    <w:rsid w:val="007D3FCB"/>
    <w:rsid w:val="007D56ED"/>
    <w:rsid w:val="007D5725"/>
    <w:rsid w:val="007D5CC1"/>
    <w:rsid w:val="007D6460"/>
    <w:rsid w:val="007E143D"/>
    <w:rsid w:val="007E1931"/>
    <w:rsid w:val="007E2201"/>
    <w:rsid w:val="007E27D8"/>
    <w:rsid w:val="007E2871"/>
    <w:rsid w:val="007E57D8"/>
    <w:rsid w:val="007E69E6"/>
    <w:rsid w:val="007E6E5D"/>
    <w:rsid w:val="007F10B0"/>
    <w:rsid w:val="007F1479"/>
    <w:rsid w:val="007F182D"/>
    <w:rsid w:val="007F24AC"/>
    <w:rsid w:val="007F383D"/>
    <w:rsid w:val="007F478B"/>
    <w:rsid w:val="007F4D76"/>
    <w:rsid w:val="007F5478"/>
    <w:rsid w:val="007F6D79"/>
    <w:rsid w:val="007F7579"/>
    <w:rsid w:val="007F774B"/>
    <w:rsid w:val="007F7F73"/>
    <w:rsid w:val="0080096F"/>
    <w:rsid w:val="00800D85"/>
    <w:rsid w:val="00801550"/>
    <w:rsid w:val="0080158E"/>
    <w:rsid w:val="008024BB"/>
    <w:rsid w:val="00803255"/>
    <w:rsid w:val="00803435"/>
    <w:rsid w:val="0080350F"/>
    <w:rsid w:val="008035F0"/>
    <w:rsid w:val="0080477A"/>
    <w:rsid w:val="00804932"/>
    <w:rsid w:val="008050AF"/>
    <w:rsid w:val="008051D7"/>
    <w:rsid w:val="008057C2"/>
    <w:rsid w:val="00807D86"/>
    <w:rsid w:val="00810EDD"/>
    <w:rsid w:val="0081119A"/>
    <w:rsid w:val="0081128F"/>
    <w:rsid w:val="00811393"/>
    <w:rsid w:val="0081194E"/>
    <w:rsid w:val="00812D54"/>
    <w:rsid w:val="00812D80"/>
    <w:rsid w:val="00813AD8"/>
    <w:rsid w:val="00814EF9"/>
    <w:rsid w:val="00816002"/>
    <w:rsid w:val="00816672"/>
    <w:rsid w:val="00816BF8"/>
    <w:rsid w:val="0081706E"/>
    <w:rsid w:val="008171B5"/>
    <w:rsid w:val="0082091F"/>
    <w:rsid w:val="00820BD2"/>
    <w:rsid w:val="00820E3A"/>
    <w:rsid w:val="008212EF"/>
    <w:rsid w:val="008227F3"/>
    <w:rsid w:val="0082453E"/>
    <w:rsid w:val="00824745"/>
    <w:rsid w:val="00824B43"/>
    <w:rsid w:val="00824BDE"/>
    <w:rsid w:val="00825CE4"/>
    <w:rsid w:val="008265EB"/>
    <w:rsid w:val="00826EE0"/>
    <w:rsid w:val="008273B6"/>
    <w:rsid w:val="0083065C"/>
    <w:rsid w:val="00830AA6"/>
    <w:rsid w:val="0083191D"/>
    <w:rsid w:val="00831B6A"/>
    <w:rsid w:val="00832A07"/>
    <w:rsid w:val="00834598"/>
    <w:rsid w:val="00834F92"/>
    <w:rsid w:val="00835786"/>
    <w:rsid w:val="00835C58"/>
    <w:rsid w:val="00835E1D"/>
    <w:rsid w:val="00836302"/>
    <w:rsid w:val="008370B0"/>
    <w:rsid w:val="00837E6A"/>
    <w:rsid w:val="0084049A"/>
    <w:rsid w:val="00840E5C"/>
    <w:rsid w:val="00841945"/>
    <w:rsid w:val="00843CE1"/>
    <w:rsid w:val="00844A98"/>
    <w:rsid w:val="00844ECE"/>
    <w:rsid w:val="00845CF4"/>
    <w:rsid w:val="008460F3"/>
    <w:rsid w:val="00846982"/>
    <w:rsid w:val="00851F33"/>
    <w:rsid w:val="00851F94"/>
    <w:rsid w:val="00852523"/>
    <w:rsid w:val="00852F85"/>
    <w:rsid w:val="00853AD2"/>
    <w:rsid w:val="00854A4E"/>
    <w:rsid w:val="00854A82"/>
    <w:rsid w:val="00855917"/>
    <w:rsid w:val="00856DC3"/>
    <w:rsid w:val="00857C16"/>
    <w:rsid w:val="00857D4C"/>
    <w:rsid w:val="008600CB"/>
    <w:rsid w:val="0086059A"/>
    <w:rsid w:val="008612C1"/>
    <w:rsid w:val="0086254F"/>
    <w:rsid w:val="00862DE2"/>
    <w:rsid w:val="00863354"/>
    <w:rsid w:val="008649DA"/>
    <w:rsid w:val="008652C6"/>
    <w:rsid w:val="008664EF"/>
    <w:rsid w:val="008669F0"/>
    <w:rsid w:val="008674BB"/>
    <w:rsid w:val="00871CC2"/>
    <w:rsid w:val="008726FE"/>
    <w:rsid w:val="00873AD1"/>
    <w:rsid w:val="00873EDA"/>
    <w:rsid w:val="008750E3"/>
    <w:rsid w:val="00875849"/>
    <w:rsid w:val="008802B7"/>
    <w:rsid w:val="008806A5"/>
    <w:rsid w:val="008806BA"/>
    <w:rsid w:val="008806D6"/>
    <w:rsid w:val="00881126"/>
    <w:rsid w:val="00883E26"/>
    <w:rsid w:val="008864EA"/>
    <w:rsid w:val="008878B7"/>
    <w:rsid w:val="00887976"/>
    <w:rsid w:val="00887C90"/>
    <w:rsid w:val="00887FE3"/>
    <w:rsid w:val="00890B62"/>
    <w:rsid w:val="00891BF2"/>
    <w:rsid w:val="00891CEE"/>
    <w:rsid w:val="00893F5F"/>
    <w:rsid w:val="00893FC8"/>
    <w:rsid w:val="00895355"/>
    <w:rsid w:val="00895415"/>
    <w:rsid w:val="00896B0D"/>
    <w:rsid w:val="00897342"/>
    <w:rsid w:val="008A01D5"/>
    <w:rsid w:val="008A1053"/>
    <w:rsid w:val="008A159E"/>
    <w:rsid w:val="008A2D32"/>
    <w:rsid w:val="008A42BB"/>
    <w:rsid w:val="008A431B"/>
    <w:rsid w:val="008A5589"/>
    <w:rsid w:val="008B1116"/>
    <w:rsid w:val="008B13BE"/>
    <w:rsid w:val="008B3DD2"/>
    <w:rsid w:val="008B4174"/>
    <w:rsid w:val="008B4AF7"/>
    <w:rsid w:val="008B54E2"/>
    <w:rsid w:val="008B5E7F"/>
    <w:rsid w:val="008B6422"/>
    <w:rsid w:val="008B6ACD"/>
    <w:rsid w:val="008B77EC"/>
    <w:rsid w:val="008B7F96"/>
    <w:rsid w:val="008C2555"/>
    <w:rsid w:val="008C2B3C"/>
    <w:rsid w:val="008C616C"/>
    <w:rsid w:val="008C6D55"/>
    <w:rsid w:val="008C724C"/>
    <w:rsid w:val="008C7C90"/>
    <w:rsid w:val="008C7E75"/>
    <w:rsid w:val="008D0B0F"/>
    <w:rsid w:val="008D0D75"/>
    <w:rsid w:val="008D7496"/>
    <w:rsid w:val="008E09B8"/>
    <w:rsid w:val="008E0F93"/>
    <w:rsid w:val="008E19BB"/>
    <w:rsid w:val="008E22D7"/>
    <w:rsid w:val="008E268D"/>
    <w:rsid w:val="008E3200"/>
    <w:rsid w:val="008E4751"/>
    <w:rsid w:val="008E71F2"/>
    <w:rsid w:val="008F1298"/>
    <w:rsid w:val="008F17DB"/>
    <w:rsid w:val="008F1AF5"/>
    <w:rsid w:val="008F1C5E"/>
    <w:rsid w:val="008F27CA"/>
    <w:rsid w:val="008F3F1E"/>
    <w:rsid w:val="008F40E3"/>
    <w:rsid w:val="008F494C"/>
    <w:rsid w:val="008F6EEB"/>
    <w:rsid w:val="009001B2"/>
    <w:rsid w:val="00900ECA"/>
    <w:rsid w:val="00901664"/>
    <w:rsid w:val="00901D29"/>
    <w:rsid w:val="00902C2A"/>
    <w:rsid w:val="00903167"/>
    <w:rsid w:val="0090357F"/>
    <w:rsid w:val="0090373F"/>
    <w:rsid w:val="00903D72"/>
    <w:rsid w:val="00903E56"/>
    <w:rsid w:val="00904045"/>
    <w:rsid w:val="0090591D"/>
    <w:rsid w:val="0090757C"/>
    <w:rsid w:val="00910E27"/>
    <w:rsid w:val="00914988"/>
    <w:rsid w:val="00914B2B"/>
    <w:rsid w:val="009166F0"/>
    <w:rsid w:val="00916956"/>
    <w:rsid w:val="0091707B"/>
    <w:rsid w:val="009172DA"/>
    <w:rsid w:val="0092071F"/>
    <w:rsid w:val="009210C9"/>
    <w:rsid w:val="009231E2"/>
    <w:rsid w:val="00923745"/>
    <w:rsid w:val="009246A2"/>
    <w:rsid w:val="00924B4D"/>
    <w:rsid w:val="00924BC7"/>
    <w:rsid w:val="0092520C"/>
    <w:rsid w:val="00925A77"/>
    <w:rsid w:val="009301A8"/>
    <w:rsid w:val="009304EC"/>
    <w:rsid w:val="00931970"/>
    <w:rsid w:val="00932697"/>
    <w:rsid w:val="00934648"/>
    <w:rsid w:val="00935908"/>
    <w:rsid w:val="00936A2D"/>
    <w:rsid w:val="00940501"/>
    <w:rsid w:val="0094056E"/>
    <w:rsid w:val="009405F4"/>
    <w:rsid w:val="0094132A"/>
    <w:rsid w:val="0094172E"/>
    <w:rsid w:val="00941778"/>
    <w:rsid w:val="009423F2"/>
    <w:rsid w:val="00942ABE"/>
    <w:rsid w:val="00943150"/>
    <w:rsid w:val="0094342D"/>
    <w:rsid w:val="009445BF"/>
    <w:rsid w:val="00946865"/>
    <w:rsid w:val="00946B28"/>
    <w:rsid w:val="009509E6"/>
    <w:rsid w:val="0095274A"/>
    <w:rsid w:val="00952B34"/>
    <w:rsid w:val="009531E2"/>
    <w:rsid w:val="009531F4"/>
    <w:rsid w:val="00954FD0"/>
    <w:rsid w:val="00955A11"/>
    <w:rsid w:val="00955B88"/>
    <w:rsid w:val="00955C50"/>
    <w:rsid w:val="00956183"/>
    <w:rsid w:val="00956307"/>
    <w:rsid w:val="00956978"/>
    <w:rsid w:val="00960A4B"/>
    <w:rsid w:val="00961828"/>
    <w:rsid w:val="0096182A"/>
    <w:rsid w:val="009623E4"/>
    <w:rsid w:val="00965403"/>
    <w:rsid w:val="009657D3"/>
    <w:rsid w:val="00965C4D"/>
    <w:rsid w:val="00966387"/>
    <w:rsid w:val="0096639B"/>
    <w:rsid w:val="00966526"/>
    <w:rsid w:val="0097059D"/>
    <w:rsid w:val="00970F29"/>
    <w:rsid w:val="00971A20"/>
    <w:rsid w:val="00972E33"/>
    <w:rsid w:val="009737D3"/>
    <w:rsid w:val="00973CA7"/>
    <w:rsid w:val="00974043"/>
    <w:rsid w:val="0097411C"/>
    <w:rsid w:val="009755F5"/>
    <w:rsid w:val="00976314"/>
    <w:rsid w:val="009764FC"/>
    <w:rsid w:val="00976AF5"/>
    <w:rsid w:val="00976D09"/>
    <w:rsid w:val="0098026C"/>
    <w:rsid w:val="009805E8"/>
    <w:rsid w:val="0098299A"/>
    <w:rsid w:val="00982B4C"/>
    <w:rsid w:val="00983A3F"/>
    <w:rsid w:val="00983E90"/>
    <w:rsid w:val="009845F1"/>
    <w:rsid w:val="00984F86"/>
    <w:rsid w:val="009857A6"/>
    <w:rsid w:val="00986313"/>
    <w:rsid w:val="00986AEA"/>
    <w:rsid w:val="00986D75"/>
    <w:rsid w:val="00987FDD"/>
    <w:rsid w:val="009904B0"/>
    <w:rsid w:val="0099055B"/>
    <w:rsid w:val="00992934"/>
    <w:rsid w:val="009958F2"/>
    <w:rsid w:val="00995A8E"/>
    <w:rsid w:val="009962DF"/>
    <w:rsid w:val="0099656B"/>
    <w:rsid w:val="009969E7"/>
    <w:rsid w:val="009977BD"/>
    <w:rsid w:val="009A030A"/>
    <w:rsid w:val="009A08E0"/>
    <w:rsid w:val="009A0DC6"/>
    <w:rsid w:val="009A1BB7"/>
    <w:rsid w:val="009A3B7E"/>
    <w:rsid w:val="009A432C"/>
    <w:rsid w:val="009A4745"/>
    <w:rsid w:val="009A4B6B"/>
    <w:rsid w:val="009A4C4C"/>
    <w:rsid w:val="009A52A5"/>
    <w:rsid w:val="009A52CD"/>
    <w:rsid w:val="009A7448"/>
    <w:rsid w:val="009A78C7"/>
    <w:rsid w:val="009A7CC1"/>
    <w:rsid w:val="009B04F4"/>
    <w:rsid w:val="009B1E90"/>
    <w:rsid w:val="009B5C7B"/>
    <w:rsid w:val="009B778D"/>
    <w:rsid w:val="009C0078"/>
    <w:rsid w:val="009C0209"/>
    <w:rsid w:val="009C04DD"/>
    <w:rsid w:val="009C2805"/>
    <w:rsid w:val="009C2AF7"/>
    <w:rsid w:val="009C2C74"/>
    <w:rsid w:val="009C4C06"/>
    <w:rsid w:val="009C5780"/>
    <w:rsid w:val="009C6222"/>
    <w:rsid w:val="009D1F51"/>
    <w:rsid w:val="009D209A"/>
    <w:rsid w:val="009D2979"/>
    <w:rsid w:val="009D2A8F"/>
    <w:rsid w:val="009D2B5D"/>
    <w:rsid w:val="009D5527"/>
    <w:rsid w:val="009D5A23"/>
    <w:rsid w:val="009D5E93"/>
    <w:rsid w:val="009D6250"/>
    <w:rsid w:val="009D69D2"/>
    <w:rsid w:val="009D6C8E"/>
    <w:rsid w:val="009D6E22"/>
    <w:rsid w:val="009E09BA"/>
    <w:rsid w:val="009E0FFC"/>
    <w:rsid w:val="009E226C"/>
    <w:rsid w:val="009E2562"/>
    <w:rsid w:val="009E396A"/>
    <w:rsid w:val="009E6207"/>
    <w:rsid w:val="009E78BB"/>
    <w:rsid w:val="009F1E6D"/>
    <w:rsid w:val="009F33BC"/>
    <w:rsid w:val="009F4CD8"/>
    <w:rsid w:val="009F597D"/>
    <w:rsid w:val="009F5F33"/>
    <w:rsid w:val="009F6435"/>
    <w:rsid w:val="009F6B7E"/>
    <w:rsid w:val="009F6CC7"/>
    <w:rsid w:val="00A000AC"/>
    <w:rsid w:val="00A00328"/>
    <w:rsid w:val="00A007B7"/>
    <w:rsid w:val="00A00C66"/>
    <w:rsid w:val="00A126AA"/>
    <w:rsid w:val="00A126F5"/>
    <w:rsid w:val="00A12741"/>
    <w:rsid w:val="00A12AF1"/>
    <w:rsid w:val="00A1404D"/>
    <w:rsid w:val="00A15114"/>
    <w:rsid w:val="00A1529F"/>
    <w:rsid w:val="00A17670"/>
    <w:rsid w:val="00A17F8F"/>
    <w:rsid w:val="00A2006B"/>
    <w:rsid w:val="00A20121"/>
    <w:rsid w:val="00A21666"/>
    <w:rsid w:val="00A218CE"/>
    <w:rsid w:val="00A236E3"/>
    <w:rsid w:val="00A23B52"/>
    <w:rsid w:val="00A23B58"/>
    <w:rsid w:val="00A242F3"/>
    <w:rsid w:val="00A24D04"/>
    <w:rsid w:val="00A26A41"/>
    <w:rsid w:val="00A27E7E"/>
    <w:rsid w:val="00A319A7"/>
    <w:rsid w:val="00A3206C"/>
    <w:rsid w:val="00A328C5"/>
    <w:rsid w:val="00A329FE"/>
    <w:rsid w:val="00A3368A"/>
    <w:rsid w:val="00A344CD"/>
    <w:rsid w:val="00A34AD5"/>
    <w:rsid w:val="00A357A8"/>
    <w:rsid w:val="00A358C6"/>
    <w:rsid w:val="00A359D6"/>
    <w:rsid w:val="00A359E1"/>
    <w:rsid w:val="00A3623A"/>
    <w:rsid w:val="00A3684E"/>
    <w:rsid w:val="00A40E1A"/>
    <w:rsid w:val="00A427EC"/>
    <w:rsid w:val="00A43020"/>
    <w:rsid w:val="00A433A0"/>
    <w:rsid w:val="00A44030"/>
    <w:rsid w:val="00A44508"/>
    <w:rsid w:val="00A4501C"/>
    <w:rsid w:val="00A4563D"/>
    <w:rsid w:val="00A465D6"/>
    <w:rsid w:val="00A46E7F"/>
    <w:rsid w:val="00A473C9"/>
    <w:rsid w:val="00A513A7"/>
    <w:rsid w:val="00A516A8"/>
    <w:rsid w:val="00A5307D"/>
    <w:rsid w:val="00A535BA"/>
    <w:rsid w:val="00A56BC0"/>
    <w:rsid w:val="00A56C28"/>
    <w:rsid w:val="00A5714C"/>
    <w:rsid w:val="00A579E4"/>
    <w:rsid w:val="00A57D5C"/>
    <w:rsid w:val="00A60156"/>
    <w:rsid w:val="00A60D5C"/>
    <w:rsid w:val="00A618DB"/>
    <w:rsid w:val="00A61998"/>
    <w:rsid w:val="00A6229F"/>
    <w:rsid w:val="00A62494"/>
    <w:rsid w:val="00A625EB"/>
    <w:rsid w:val="00A62A4C"/>
    <w:rsid w:val="00A64071"/>
    <w:rsid w:val="00A65080"/>
    <w:rsid w:val="00A6587B"/>
    <w:rsid w:val="00A659B0"/>
    <w:rsid w:val="00A65A3C"/>
    <w:rsid w:val="00A66EB4"/>
    <w:rsid w:val="00A70E37"/>
    <w:rsid w:val="00A70ECC"/>
    <w:rsid w:val="00A726C9"/>
    <w:rsid w:val="00A73747"/>
    <w:rsid w:val="00A746DE"/>
    <w:rsid w:val="00A75C57"/>
    <w:rsid w:val="00A77B8A"/>
    <w:rsid w:val="00A80554"/>
    <w:rsid w:val="00A80D01"/>
    <w:rsid w:val="00A823EC"/>
    <w:rsid w:val="00A82D05"/>
    <w:rsid w:val="00A82DED"/>
    <w:rsid w:val="00A832CA"/>
    <w:rsid w:val="00A8356E"/>
    <w:rsid w:val="00A842C8"/>
    <w:rsid w:val="00A8462F"/>
    <w:rsid w:val="00A84727"/>
    <w:rsid w:val="00A84B60"/>
    <w:rsid w:val="00A85001"/>
    <w:rsid w:val="00A8595A"/>
    <w:rsid w:val="00A86713"/>
    <w:rsid w:val="00A87117"/>
    <w:rsid w:val="00A90EE6"/>
    <w:rsid w:val="00A919B4"/>
    <w:rsid w:val="00A94612"/>
    <w:rsid w:val="00A954A4"/>
    <w:rsid w:val="00A95ED5"/>
    <w:rsid w:val="00A967A4"/>
    <w:rsid w:val="00A96FF0"/>
    <w:rsid w:val="00A9708B"/>
    <w:rsid w:val="00A971B3"/>
    <w:rsid w:val="00AA1A4F"/>
    <w:rsid w:val="00AA4791"/>
    <w:rsid w:val="00AA4E07"/>
    <w:rsid w:val="00AA4FE1"/>
    <w:rsid w:val="00AA6CE7"/>
    <w:rsid w:val="00AA71AF"/>
    <w:rsid w:val="00AB0301"/>
    <w:rsid w:val="00AB09D4"/>
    <w:rsid w:val="00AB0AE4"/>
    <w:rsid w:val="00AB0E2C"/>
    <w:rsid w:val="00AB10F1"/>
    <w:rsid w:val="00AB11A9"/>
    <w:rsid w:val="00AB1E66"/>
    <w:rsid w:val="00AB1F3C"/>
    <w:rsid w:val="00AB20AF"/>
    <w:rsid w:val="00AB38F3"/>
    <w:rsid w:val="00AB7630"/>
    <w:rsid w:val="00AC03BA"/>
    <w:rsid w:val="00AC080D"/>
    <w:rsid w:val="00AC127C"/>
    <w:rsid w:val="00AC2944"/>
    <w:rsid w:val="00AC3065"/>
    <w:rsid w:val="00AC491A"/>
    <w:rsid w:val="00AC6748"/>
    <w:rsid w:val="00AC6767"/>
    <w:rsid w:val="00AC6E0A"/>
    <w:rsid w:val="00AC76F4"/>
    <w:rsid w:val="00AC7742"/>
    <w:rsid w:val="00AD0807"/>
    <w:rsid w:val="00AD100A"/>
    <w:rsid w:val="00AD1A51"/>
    <w:rsid w:val="00AD3554"/>
    <w:rsid w:val="00AD4642"/>
    <w:rsid w:val="00AD555D"/>
    <w:rsid w:val="00AD683B"/>
    <w:rsid w:val="00AD7896"/>
    <w:rsid w:val="00AE267D"/>
    <w:rsid w:val="00AE276A"/>
    <w:rsid w:val="00AE31E6"/>
    <w:rsid w:val="00AE3202"/>
    <w:rsid w:val="00AE343E"/>
    <w:rsid w:val="00AE38D6"/>
    <w:rsid w:val="00AE46A4"/>
    <w:rsid w:val="00AE6286"/>
    <w:rsid w:val="00AE6DB1"/>
    <w:rsid w:val="00AE7228"/>
    <w:rsid w:val="00AF002C"/>
    <w:rsid w:val="00AF029B"/>
    <w:rsid w:val="00AF0CDC"/>
    <w:rsid w:val="00AF2A31"/>
    <w:rsid w:val="00AF2FF8"/>
    <w:rsid w:val="00AF44FE"/>
    <w:rsid w:val="00AF5C85"/>
    <w:rsid w:val="00AF5E55"/>
    <w:rsid w:val="00AF6B12"/>
    <w:rsid w:val="00B0005F"/>
    <w:rsid w:val="00B001C1"/>
    <w:rsid w:val="00B010D0"/>
    <w:rsid w:val="00B02301"/>
    <w:rsid w:val="00B02717"/>
    <w:rsid w:val="00B02F2D"/>
    <w:rsid w:val="00B032A6"/>
    <w:rsid w:val="00B03D1E"/>
    <w:rsid w:val="00B04145"/>
    <w:rsid w:val="00B044B1"/>
    <w:rsid w:val="00B0521D"/>
    <w:rsid w:val="00B05A25"/>
    <w:rsid w:val="00B05AC4"/>
    <w:rsid w:val="00B06C45"/>
    <w:rsid w:val="00B10F0C"/>
    <w:rsid w:val="00B114C6"/>
    <w:rsid w:val="00B12666"/>
    <w:rsid w:val="00B12784"/>
    <w:rsid w:val="00B20910"/>
    <w:rsid w:val="00B20B21"/>
    <w:rsid w:val="00B2185B"/>
    <w:rsid w:val="00B26FE8"/>
    <w:rsid w:val="00B27B0A"/>
    <w:rsid w:val="00B31EFC"/>
    <w:rsid w:val="00B32D2A"/>
    <w:rsid w:val="00B3354F"/>
    <w:rsid w:val="00B33BAE"/>
    <w:rsid w:val="00B34B7A"/>
    <w:rsid w:val="00B35340"/>
    <w:rsid w:val="00B37893"/>
    <w:rsid w:val="00B37C24"/>
    <w:rsid w:val="00B401DF"/>
    <w:rsid w:val="00B404DE"/>
    <w:rsid w:val="00B40AFA"/>
    <w:rsid w:val="00B40CF3"/>
    <w:rsid w:val="00B414AF"/>
    <w:rsid w:val="00B41767"/>
    <w:rsid w:val="00B41F38"/>
    <w:rsid w:val="00B4236F"/>
    <w:rsid w:val="00B42B91"/>
    <w:rsid w:val="00B42C31"/>
    <w:rsid w:val="00B448C7"/>
    <w:rsid w:val="00B44973"/>
    <w:rsid w:val="00B45D2B"/>
    <w:rsid w:val="00B509A0"/>
    <w:rsid w:val="00B52070"/>
    <w:rsid w:val="00B525FF"/>
    <w:rsid w:val="00B53B3D"/>
    <w:rsid w:val="00B53CDD"/>
    <w:rsid w:val="00B542CA"/>
    <w:rsid w:val="00B54427"/>
    <w:rsid w:val="00B551F6"/>
    <w:rsid w:val="00B55501"/>
    <w:rsid w:val="00B55BDF"/>
    <w:rsid w:val="00B57161"/>
    <w:rsid w:val="00B5729C"/>
    <w:rsid w:val="00B5792E"/>
    <w:rsid w:val="00B601F0"/>
    <w:rsid w:val="00B61EE5"/>
    <w:rsid w:val="00B623AC"/>
    <w:rsid w:val="00B625EC"/>
    <w:rsid w:val="00B62762"/>
    <w:rsid w:val="00B62F08"/>
    <w:rsid w:val="00B63BA0"/>
    <w:rsid w:val="00B63FEC"/>
    <w:rsid w:val="00B64A9B"/>
    <w:rsid w:val="00B6685B"/>
    <w:rsid w:val="00B6724E"/>
    <w:rsid w:val="00B7084F"/>
    <w:rsid w:val="00B7184F"/>
    <w:rsid w:val="00B735BF"/>
    <w:rsid w:val="00B73A24"/>
    <w:rsid w:val="00B7407F"/>
    <w:rsid w:val="00B75DA3"/>
    <w:rsid w:val="00B75E4B"/>
    <w:rsid w:val="00B8016B"/>
    <w:rsid w:val="00B8017D"/>
    <w:rsid w:val="00B82989"/>
    <w:rsid w:val="00B82D7F"/>
    <w:rsid w:val="00B83FAB"/>
    <w:rsid w:val="00B84B5B"/>
    <w:rsid w:val="00B84BFA"/>
    <w:rsid w:val="00B854A9"/>
    <w:rsid w:val="00B85C2A"/>
    <w:rsid w:val="00B86000"/>
    <w:rsid w:val="00B874B9"/>
    <w:rsid w:val="00B90321"/>
    <w:rsid w:val="00B91504"/>
    <w:rsid w:val="00B916CB"/>
    <w:rsid w:val="00B92934"/>
    <w:rsid w:val="00B92D20"/>
    <w:rsid w:val="00B92DEB"/>
    <w:rsid w:val="00B946C9"/>
    <w:rsid w:val="00B94849"/>
    <w:rsid w:val="00B94CB4"/>
    <w:rsid w:val="00B959BB"/>
    <w:rsid w:val="00B95AE6"/>
    <w:rsid w:val="00B96204"/>
    <w:rsid w:val="00B965D8"/>
    <w:rsid w:val="00B969D4"/>
    <w:rsid w:val="00B97C16"/>
    <w:rsid w:val="00BA109A"/>
    <w:rsid w:val="00BA1EBB"/>
    <w:rsid w:val="00BA205A"/>
    <w:rsid w:val="00BA2F59"/>
    <w:rsid w:val="00BA3FC9"/>
    <w:rsid w:val="00BA4238"/>
    <w:rsid w:val="00BA48BC"/>
    <w:rsid w:val="00BA6026"/>
    <w:rsid w:val="00BA7A7A"/>
    <w:rsid w:val="00BB1076"/>
    <w:rsid w:val="00BB232E"/>
    <w:rsid w:val="00BB359C"/>
    <w:rsid w:val="00BB6306"/>
    <w:rsid w:val="00BB6723"/>
    <w:rsid w:val="00BB7031"/>
    <w:rsid w:val="00BB727A"/>
    <w:rsid w:val="00BB7339"/>
    <w:rsid w:val="00BB7D72"/>
    <w:rsid w:val="00BC0395"/>
    <w:rsid w:val="00BC0F23"/>
    <w:rsid w:val="00BC139B"/>
    <w:rsid w:val="00BC174E"/>
    <w:rsid w:val="00BC52D1"/>
    <w:rsid w:val="00BC5310"/>
    <w:rsid w:val="00BC5313"/>
    <w:rsid w:val="00BC6754"/>
    <w:rsid w:val="00BC7539"/>
    <w:rsid w:val="00BD0012"/>
    <w:rsid w:val="00BD0195"/>
    <w:rsid w:val="00BD02DC"/>
    <w:rsid w:val="00BD0D08"/>
    <w:rsid w:val="00BD1730"/>
    <w:rsid w:val="00BD1E38"/>
    <w:rsid w:val="00BD2982"/>
    <w:rsid w:val="00BD32A7"/>
    <w:rsid w:val="00BD4390"/>
    <w:rsid w:val="00BD64F5"/>
    <w:rsid w:val="00BD65D9"/>
    <w:rsid w:val="00BD6F9D"/>
    <w:rsid w:val="00BE07E3"/>
    <w:rsid w:val="00BE0D3C"/>
    <w:rsid w:val="00BE7862"/>
    <w:rsid w:val="00BF0E19"/>
    <w:rsid w:val="00BF1057"/>
    <w:rsid w:val="00BF1667"/>
    <w:rsid w:val="00BF1AD9"/>
    <w:rsid w:val="00BF27E4"/>
    <w:rsid w:val="00BF6DCA"/>
    <w:rsid w:val="00BF7849"/>
    <w:rsid w:val="00BF7D1D"/>
    <w:rsid w:val="00C01051"/>
    <w:rsid w:val="00C0131E"/>
    <w:rsid w:val="00C01F80"/>
    <w:rsid w:val="00C03267"/>
    <w:rsid w:val="00C0374F"/>
    <w:rsid w:val="00C03B45"/>
    <w:rsid w:val="00C04C79"/>
    <w:rsid w:val="00C05CEB"/>
    <w:rsid w:val="00C06964"/>
    <w:rsid w:val="00C06F30"/>
    <w:rsid w:val="00C07FC8"/>
    <w:rsid w:val="00C10109"/>
    <w:rsid w:val="00C10918"/>
    <w:rsid w:val="00C1339A"/>
    <w:rsid w:val="00C14BBF"/>
    <w:rsid w:val="00C15031"/>
    <w:rsid w:val="00C15613"/>
    <w:rsid w:val="00C15789"/>
    <w:rsid w:val="00C15E8E"/>
    <w:rsid w:val="00C175BC"/>
    <w:rsid w:val="00C175FF"/>
    <w:rsid w:val="00C20012"/>
    <w:rsid w:val="00C20056"/>
    <w:rsid w:val="00C212E6"/>
    <w:rsid w:val="00C22850"/>
    <w:rsid w:val="00C22998"/>
    <w:rsid w:val="00C23E3F"/>
    <w:rsid w:val="00C24A86"/>
    <w:rsid w:val="00C24C58"/>
    <w:rsid w:val="00C24D69"/>
    <w:rsid w:val="00C261AD"/>
    <w:rsid w:val="00C316F2"/>
    <w:rsid w:val="00C32C02"/>
    <w:rsid w:val="00C331FF"/>
    <w:rsid w:val="00C33752"/>
    <w:rsid w:val="00C3381B"/>
    <w:rsid w:val="00C33FC4"/>
    <w:rsid w:val="00C344C8"/>
    <w:rsid w:val="00C34653"/>
    <w:rsid w:val="00C34D89"/>
    <w:rsid w:val="00C35965"/>
    <w:rsid w:val="00C36AD4"/>
    <w:rsid w:val="00C3782F"/>
    <w:rsid w:val="00C37C95"/>
    <w:rsid w:val="00C37E59"/>
    <w:rsid w:val="00C40013"/>
    <w:rsid w:val="00C40737"/>
    <w:rsid w:val="00C40781"/>
    <w:rsid w:val="00C43540"/>
    <w:rsid w:val="00C44183"/>
    <w:rsid w:val="00C441B6"/>
    <w:rsid w:val="00C441DC"/>
    <w:rsid w:val="00C45DE9"/>
    <w:rsid w:val="00C47B45"/>
    <w:rsid w:val="00C5045C"/>
    <w:rsid w:val="00C50FDD"/>
    <w:rsid w:val="00C51684"/>
    <w:rsid w:val="00C517A9"/>
    <w:rsid w:val="00C518B9"/>
    <w:rsid w:val="00C52D46"/>
    <w:rsid w:val="00C52F10"/>
    <w:rsid w:val="00C54C6F"/>
    <w:rsid w:val="00C569B8"/>
    <w:rsid w:val="00C56E07"/>
    <w:rsid w:val="00C56F09"/>
    <w:rsid w:val="00C603FA"/>
    <w:rsid w:val="00C60ABF"/>
    <w:rsid w:val="00C61340"/>
    <w:rsid w:val="00C61E16"/>
    <w:rsid w:val="00C61E75"/>
    <w:rsid w:val="00C622EF"/>
    <w:rsid w:val="00C62C38"/>
    <w:rsid w:val="00C63285"/>
    <w:rsid w:val="00C64D96"/>
    <w:rsid w:val="00C65F6A"/>
    <w:rsid w:val="00C70ACD"/>
    <w:rsid w:val="00C71038"/>
    <w:rsid w:val="00C71269"/>
    <w:rsid w:val="00C72205"/>
    <w:rsid w:val="00C72E09"/>
    <w:rsid w:val="00C73D6A"/>
    <w:rsid w:val="00C74AD9"/>
    <w:rsid w:val="00C74F4B"/>
    <w:rsid w:val="00C75E5F"/>
    <w:rsid w:val="00C77303"/>
    <w:rsid w:val="00C77493"/>
    <w:rsid w:val="00C80781"/>
    <w:rsid w:val="00C823C4"/>
    <w:rsid w:val="00C83A29"/>
    <w:rsid w:val="00C83FDD"/>
    <w:rsid w:val="00C84E2A"/>
    <w:rsid w:val="00C8546C"/>
    <w:rsid w:val="00C85E80"/>
    <w:rsid w:val="00C871FD"/>
    <w:rsid w:val="00C906BB"/>
    <w:rsid w:val="00C91EB9"/>
    <w:rsid w:val="00C9213D"/>
    <w:rsid w:val="00C96178"/>
    <w:rsid w:val="00C96D05"/>
    <w:rsid w:val="00CA27A0"/>
    <w:rsid w:val="00CA2A90"/>
    <w:rsid w:val="00CA2B2B"/>
    <w:rsid w:val="00CA333F"/>
    <w:rsid w:val="00CA342B"/>
    <w:rsid w:val="00CA3F20"/>
    <w:rsid w:val="00CA46C9"/>
    <w:rsid w:val="00CA6A30"/>
    <w:rsid w:val="00CA7FCA"/>
    <w:rsid w:val="00CB0799"/>
    <w:rsid w:val="00CB36CF"/>
    <w:rsid w:val="00CB3DC5"/>
    <w:rsid w:val="00CB4584"/>
    <w:rsid w:val="00CB4E0F"/>
    <w:rsid w:val="00CB5865"/>
    <w:rsid w:val="00CB5BCF"/>
    <w:rsid w:val="00CB6C6B"/>
    <w:rsid w:val="00CB763D"/>
    <w:rsid w:val="00CC1300"/>
    <w:rsid w:val="00CC319D"/>
    <w:rsid w:val="00CC3A6D"/>
    <w:rsid w:val="00CC6DC2"/>
    <w:rsid w:val="00CC76DD"/>
    <w:rsid w:val="00CD01D7"/>
    <w:rsid w:val="00CD0737"/>
    <w:rsid w:val="00CD09FF"/>
    <w:rsid w:val="00CD250A"/>
    <w:rsid w:val="00CD37A3"/>
    <w:rsid w:val="00CD3AB0"/>
    <w:rsid w:val="00CD3E08"/>
    <w:rsid w:val="00CD617D"/>
    <w:rsid w:val="00CD6740"/>
    <w:rsid w:val="00CD6E37"/>
    <w:rsid w:val="00CD72B9"/>
    <w:rsid w:val="00CE00EC"/>
    <w:rsid w:val="00CE157D"/>
    <w:rsid w:val="00CE1DDF"/>
    <w:rsid w:val="00CE1FE0"/>
    <w:rsid w:val="00CE25C5"/>
    <w:rsid w:val="00CE2C8C"/>
    <w:rsid w:val="00CE3643"/>
    <w:rsid w:val="00CE3CA5"/>
    <w:rsid w:val="00CE5855"/>
    <w:rsid w:val="00CE6162"/>
    <w:rsid w:val="00CE656F"/>
    <w:rsid w:val="00CE6E52"/>
    <w:rsid w:val="00CE6EB7"/>
    <w:rsid w:val="00CF076F"/>
    <w:rsid w:val="00CF1387"/>
    <w:rsid w:val="00CF259B"/>
    <w:rsid w:val="00CF28CC"/>
    <w:rsid w:val="00CF2BAE"/>
    <w:rsid w:val="00CF2C5B"/>
    <w:rsid w:val="00CF3AA4"/>
    <w:rsid w:val="00CF43D2"/>
    <w:rsid w:val="00CF4592"/>
    <w:rsid w:val="00CF5109"/>
    <w:rsid w:val="00CF51E2"/>
    <w:rsid w:val="00CF5277"/>
    <w:rsid w:val="00CF6977"/>
    <w:rsid w:val="00CF6C46"/>
    <w:rsid w:val="00CF75AB"/>
    <w:rsid w:val="00D013BE"/>
    <w:rsid w:val="00D01947"/>
    <w:rsid w:val="00D02805"/>
    <w:rsid w:val="00D03C4D"/>
    <w:rsid w:val="00D04A00"/>
    <w:rsid w:val="00D0528B"/>
    <w:rsid w:val="00D05540"/>
    <w:rsid w:val="00D05BD8"/>
    <w:rsid w:val="00D066BE"/>
    <w:rsid w:val="00D07340"/>
    <w:rsid w:val="00D07494"/>
    <w:rsid w:val="00D100B8"/>
    <w:rsid w:val="00D11DAA"/>
    <w:rsid w:val="00D124E3"/>
    <w:rsid w:val="00D127B7"/>
    <w:rsid w:val="00D1371E"/>
    <w:rsid w:val="00D13BA6"/>
    <w:rsid w:val="00D14A22"/>
    <w:rsid w:val="00D17369"/>
    <w:rsid w:val="00D1789C"/>
    <w:rsid w:val="00D205D1"/>
    <w:rsid w:val="00D20765"/>
    <w:rsid w:val="00D20CCF"/>
    <w:rsid w:val="00D2249F"/>
    <w:rsid w:val="00D22EDB"/>
    <w:rsid w:val="00D23F2B"/>
    <w:rsid w:val="00D255CB"/>
    <w:rsid w:val="00D2606F"/>
    <w:rsid w:val="00D3094E"/>
    <w:rsid w:val="00D32276"/>
    <w:rsid w:val="00D32EB6"/>
    <w:rsid w:val="00D3446C"/>
    <w:rsid w:val="00D34AA1"/>
    <w:rsid w:val="00D34C4A"/>
    <w:rsid w:val="00D35A56"/>
    <w:rsid w:val="00D360B9"/>
    <w:rsid w:val="00D364BB"/>
    <w:rsid w:val="00D37165"/>
    <w:rsid w:val="00D418EA"/>
    <w:rsid w:val="00D42996"/>
    <w:rsid w:val="00D42ECC"/>
    <w:rsid w:val="00D43D14"/>
    <w:rsid w:val="00D43D27"/>
    <w:rsid w:val="00D45940"/>
    <w:rsid w:val="00D462C9"/>
    <w:rsid w:val="00D46654"/>
    <w:rsid w:val="00D50EB2"/>
    <w:rsid w:val="00D52BA9"/>
    <w:rsid w:val="00D5333E"/>
    <w:rsid w:val="00D541EF"/>
    <w:rsid w:val="00D5445E"/>
    <w:rsid w:val="00D558A0"/>
    <w:rsid w:val="00D559A8"/>
    <w:rsid w:val="00D564C7"/>
    <w:rsid w:val="00D56F7B"/>
    <w:rsid w:val="00D57392"/>
    <w:rsid w:val="00D60408"/>
    <w:rsid w:val="00D60B20"/>
    <w:rsid w:val="00D6195D"/>
    <w:rsid w:val="00D624D2"/>
    <w:rsid w:val="00D62644"/>
    <w:rsid w:val="00D627A2"/>
    <w:rsid w:val="00D6296B"/>
    <w:rsid w:val="00D6588B"/>
    <w:rsid w:val="00D66C7E"/>
    <w:rsid w:val="00D67131"/>
    <w:rsid w:val="00D6787B"/>
    <w:rsid w:val="00D67A2F"/>
    <w:rsid w:val="00D67B85"/>
    <w:rsid w:val="00D70086"/>
    <w:rsid w:val="00D7040B"/>
    <w:rsid w:val="00D7053E"/>
    <w:rsid w:val="00D70EFA"/>
    <w:rsid w:val="00D7147E"/>
    <w:rsid w:val="00D723B1"/>
    <w:rsid w:val="00D72DB9"/>
    <w:rsid w:val="00D73AB1"/>
    <w:rsid w:val="00D73DCC"/>
    <w:rsid w:val="00D74C26"/>
    <w:rsid w:val="00D75101"/>
    <w:rsid w:val="00D75D3C"/>
    <w:rsid w:val="00D80F20"/>
    <w:rsid w:val="00D81114"/>
    <w:rsid w:val="00D819C1"/>
    <w:rsid w:val="00D85E9C"/>
    <w:rsid w:val="00D87166"/>
    <w:rsid w:val="00D87DAF"/>
    <w:rsid w:val="00D87F4D"/>
    <w:rsid w:val="00D926F6"/>
    <w:rsid w:val="00D96B63"/>
    <w:rsid w:val="00DA0663"/>
    <w:rsid w:val="00DA0B8E"/>
    <w:rsid w:val="00DA11C8"/>
    <w:rsid w:val="00DA120F"/>
    <w:rsid w:val="00DA1B7A"/>
    <w:rsid w:val="00DA25E3"/>
    <w:rsid w:val="00DA2736"/>
    <w:rsid w:val="00DA3CA6"/>
    <w:rsid w:val="00DA3E62"/>
    <w:rsid w:val="00DA4E00"/>
    <w:rsid w:val="00DA576B"/>
    <w:rsid w:val="00DA6933"/>
    <w:rsid w:val="00DB25AE"/>
    <w:rsid w:val="00DB37A6"/>
    <w:rsid w:val="00DB4208"/>
    <w:rsid w:val="00DB4B34"/>
    <w:rsid w:val="00DB73D3"/>
    <w:rsid w:val="00DB76E2"/>
    <w:rsid w:val="00DB7F39"/>
    <w:rsid w:val="00DB7FA2"/>
    <w:rsid w:val="00DC13FC"/>
    <w:rsid w:val="00DC15DB"/>
    <w:rsid w:val="00DC1C85"/>
    <w:rsid w:val="00DC2B4A"/>
    <w:rsid w:val="00DC3B53"/>
    <w:rsid w:val="00DC3DD5"/>
    <w:rsid w:val="00DC4631"/>
    <w:rsid w:val="00DC5089"/>
    <w:rsid w:val="00DC678E"/>
    <w:rsid w:val="00DC7036"/>
    <w:rsid w:val="00DC7C1D"/>
    <w:rsid w:val="00DD02B2"/>
    <w:rsid w:val="00DD166A"/>
    <w:rsid w:val="00DD4073"/>
    <w:rsid w:val="00DD459A"/>
    <w:rsid w:val="00DD4721"/>
    <w:rsid w:val="00DD4A1E"/>
    <w:rsid w:val="00DD4D01"/>
    <w:rsid w:val="00DD564B"/>
    <w:rsid w:val="00DD5B99"/>
    <w:rsid w:val="00DD5BE3"/>
    <w:rsid w:val="00DD71A7"/>
    <w:rsid w:val="00DD7B37"/>
    <w:rsid w:val="00DE140D"/>
    <w:rsid w:val="00DE22A6"/>
    <w:rsid w:val="00DE6152"/>
    <w:rsid w:val="00DE62E9"/>
    <w:rsid w:val="00DE6970"/>
    <w:rsid w:val="00DE6CB2"/>
    <w:rsid w:val="00DF17D4"/>
    <w:rsid w:val="00DF1881"/>
    <w:rsid w:val="00DF3E0E"/>
    <w:rsid w:val="00DF4397"/>
    <w:rsid w:val="00DF555E"/>
    <w:rsid w:val="00DF7A44"/>
    <w:rsid w:val="00E009AE"/>
    <w:rsid w:val="00E00EAF"/>
    <w:rsid w:val="00E03D35"/>
    <w:rsid w:val="00E04148"/>
    <w:rsid w:val="00E04272"/>
    <w:rsid w:val="00E048E5"/>
    <w:rsid w:val="00E05AE1"/>
    <w:rsid w:val="00E0647A"/>
    <w:rsid w:val="00E103C9"/>
    <w:rsid w:val="00E1074F"/>
    <w:rsid w:val="00E108A1"/>
    <w:rsid w:val="00E11B42"/>
    <w:rsid w:val="00E12032"/>
    <w:rsid w:val="00E12302"/>
    <w:rsid w:val="00E1231F"/>
    <w:rsid w:val="00E125C0"/>
    <w:rsid w:val="00E14ABD"/>
    <w:rsid w:val="00E14AD6"/>
    <w:rsid w:val="00E1581E"/>
    <w:rsid w:val="00E15AE3"/>
    <w:rsid w:val="00E16245"/>
    <w:rsid w:val="00E1647C"/>
    <w:rsid w:val="00E20280"/>
    <w:rsid w:val="00E20DE6"/>
    <w:rsid w:val="00E226A1"/>
    <w:rsid w:val="00E228E5"/>
    <w:rsid w:val="00E22E1F"/>
    <w:rsid w:val="00E2305C"/>
    <w:rsid w:val="00E23FCC"/>
    <w:rsid w:val="00E246B9"/>
    <w:rsid w:val="00E24EC5"/>
    <w:rsid w:val="00E25C6C"/>
    <w:rsid w:val="00E262FB"/>
    <w:rsid w:val="00E27942"/>
    <w:rsid w:val="00E30B2C"/>
    <w:rsid w:val="00E3129A"/>
    <w:rsid w:val="00E3200D"/>
    <w:rsid w:val="00E32688"/>
    <w:rsid w:val="00E332F2"/>
    <w:rsid w:val="00E33CEE"/>
    <w:rsid w:val="00E3497A"/>
    <w:rsid w:val="00E353A0"/>
    <w:rsid w:val="00E403BE"/>
    <w:rsid w:val="00E40418"/>
    <w:rsid w:val="00E40C5C"/>
    <w:rsid w:val="00E420BE"/>
    <w:rsid w:val="00E42440"/>
    <w:rsid w:val="00E42600"/>
    <w:rsid w:val="00E44F12"/>
    <w:rsid w:val="00E45317"/>
    <w:rsid w:val="00E4581C"/>
    <w:rsid w:val="00E46100"/>
    <w:rsid w:val="00E47854"/>
    <w:rsid w:val="00E5044C"/>
    <w:rsid w:val="00E5050B"/>
    <w:rsid w:val="00E52060"/>
    <w:rsid w:val="00E5215B"/>
    <w:rsid w:val="00E537FB"/>
    <w:rsid w:val="00E53CDA"/>
    <w:rsid w:val="00E55A0E"/>
    <w:rsid w:val="00E55B96"/>
    <w:rsid w:val="00E56F05"/>
    <w:rsid w:val="00E56FE2"/>
    <w:rsid w:val="00E5753E"/>
    <w:rsid w:val="00E578FF"/>
    <w:rsid w:val="00E60B7E"/>
    <w:rsid w:val="00E610D3"/>
    <w:rsid w:val="00E6170C"/>
    <w:rsid w:val="00E641D6"/>
    <w:rsid w:val="00E650FB"/>
    <w:rsid w:val="00E65CF6"/>
    <w:rsid w:val="00E6753E"/>
    <w:rsid w:val="00E70F19"/>
    <w:rsid w:val="00E71DFF"/>
    <w:rsid w:val="00E72EA7"/>
    <w:rsid w:val="00E73049"/>
    <w:rsid w:val="00E7307C"/>
    <w:rsid w:val="00E73C78"/>
    <w:rsid w:val="00E75E82"/>
    <w:rsid w:val="00E77754"/>
    <w:rsid w:val="00E8292E"/>
    <w:rsid w:val="00E82BD8"/>
    <w:rsid w:val="00E83038"/>
    <w:rsid w:val="00E8395A"/>
    <w:rsid w:val="00E8566F"/>
    <w:rsid w:val="00E877A3"/>
    <w:rsid w:val="00E917C4"/>
    <w:rsid w:val="00E92EAF"/>
    <w:rsid w:val="00E92F4F"/>
    <w:rsid w:val="00E93512"/>
    <w:rsid w:val="00E93B93"/>
    <w:rsid w:val="00E93BA4"/>
    <w:rsid w:val="00E93EA7"/>
    <w:rsid w:val="00E9626F"/>
    <w:rsid w:val="00EA0C53"/>
    <w:rsid w:val="00EA1D67"/>
    <w:rsid w:val="00EA3163"/>
    <w:rsid w:val="00EA54AC"/>
    <w:rsid w:val="00EA5828"/>
    <w:rsid w:val="00EA641D"/>
    <w:rsid w:val="00EA7BB8"/>
    <w:rsid w:val="00EB1D13"/>
    <w:rsid w:val="00EB1F2D"/>
    <w:rsid w:val="00EB3031"/>
    <w:rsid w:val="00EB30D2"/>
    <w:rsid w:val="00EB3A0E"/>
    <w:rsid w:val="00EB4513"/>
    <w:rsid w:val="00EB60B2"/>
    <w:rsid w:val="00EB7163"/>
    <w:rsid w:val="00EB74BE"/>
    <w:rsid w:val="00EC010B"/>
    <w:rsid w:val="00EC030A"/>
    <w:rsid w:val="00EC07C3"/>
    <w:rsid w:val="00EC1843"/>
    <w:rsid w:val="00EC22F2"/>
    <w:rsid w:val="00EC252E"/>
    <w:rsid w:val="00EC2B77"/>
    <w:rsid w:val="00EC4B77"/>
    <w:rsid w:val="00EC6B8B"/>
    <w:rsid w:val="00EC70FD"/>
    <w:rsid w:val="00EC7DED"/>
    <w:rsid w:val="00EC7EE8"/>
    <w:rsid w:val="00ED02AD"/>
    <w:rsid w:val="00ED0778"/>
    <w:rsid w:val="00ED079C"/>
    <w:rsid w:val="00ED1F38"/>
    <w:rsid w:val="00ED27B1"/>
    <w:rsid w:val="00ED3792"/>
    <w:rsid w:val="00ED4007"/>
    <w:rsid w:val="00ED41C0"/>
    <w:rsid w:val="00ED466D"/>
    <w:rsid w:val="00ED4DD0"/>
    <w:rsid w:val="00ED564C"/>
    <w:rsid w:val="00ED565A"/>
    <w:rsid w:val="00ED6D2C"/>
    <w:rsid w:val="00ED78AE"/>
    <w:rsid w:val="00EE1222"/>
    <w:rsid w:val="00EE2866"/>
    <w:rsid w:val="00EE2B81"/>
    <w:rsid w:val="00EE3845"/>
    <w:rsid w:val="00EE3D9B"/>
    <w:rsid w:val="00EE45FE"/>
    <w:rsid w:val="00EE4FFA"/>
    <w:rsid w:val="00EE511F"/>
    <w:rsid w:val="00EE5230"/>
    <w:rsid w:val="00EE5448"/>
    <w:rsid w:val="00EE5537"/>
    <w:rsid w:val="00EE5BCF"/>
    <w:rsid w:val="00EE6102"/>
    <w:rsid w:val="00EE7B47"/>
    <w:rsid w:val="00EF03E1"/>
    <w:rsid w:val="00EF13D8"/>
    <w:rsid w:val="00EF1F8F"/>
    <w:rsid w:val="00EF2870"/>
    <w:rsid w:val="00EF490C"/>
    <w:rsid w:val="00EF4B76"/>
    <w:rsid w:val="00EF4BFB"/>
    <w:rsid w:val="00EF5591"/>
    <w:rsid w:val="00EF5698"/>
    <w:rsid w:val="00EF617F"/>
    <w:rsid w:val="00F003CF"/>
    <w:rsid w:val="00F013E9"/>
    <w:rsid w:val="00F01E4B"/>
    <w:rsid w:val="00F04B53"/>
    <w:rsid w:val="00F04BCD"/>
    <w:rsid w:val="00F06463"/>
    <w:rsid w:val="00F06C32"/>
    <w:rsid w:val="00F075F4"/>
    <w:rsid w:val="00F07904"/>
    <w:rsid w:val="00F105BE"/>
    <w:rsid w:val="00F10BCE"/>
    <w:rsid w:val="00F111B0"/>
    <w:rsid w:val="00F11CF3"/>
    <w:rsid w:val="00F11F3C"/>
    <w:rsid w:val="00F121BA"/>
    <w:rsid w:val="00F13173"/>
    <w:rsid w:val="00F14532"/>
    <w:rsid w:val="00F15929"/>
    <w:rsid w:val="00F15E10"/>
    <w:rsid w:val="00F15EE9"/>
    <w:rsid w:val="00F16007"/>
    <w:rsid w:val="00F16483"/>
    <w:rsid w:val="00F175B1"/>
    <w:rsid w:val="00F22B62"/>
    <w:rsid w:val="00F22F9D"/>
    <w:rsid w:val="00F23809"/>
    <w:rsid w:val="00F24400"/>
    <w:rsid w:val="00F25695"/>
    <w:rsid w:val="00F25A69"/>
    <w:rsid w:val="00F26D7F"/>
    <w:rsid w:val="00F271F6"/>
    <w:rsid w:val="00F27A8E"/>
    <w:rsid w:val="00F32039"/>
    <w:rsid w:val="00F32182"/>
    <w:rsid w:val="00F32605"/>
    <w:rsid w:val="00F32DA1"/>
    <w:rsid w:val="00F33F34"/>
    <w:rsid w:val="00F349A7"/>
    <w:rsid w:val="00F351A6"/>
    <w:rsid w:val="00F3533F"/>
    <w:rsid w:val="00F35C9C"/>
    <w:rsid w:val="00F36AE6"/>
    <w:rsid w:val="00F37025"/>
    <w:rsid w:val="00F41B91"/>
    <w:rsid w:val="00F426F7"/>
    <w:rsid w:val="00F4327A"/>
    <w:rsid w:val="00F45CD4"/>
    <w:rsid w:val="00F4635B"/>
    <w:rsid w:val="00F463A8"/>
    <w:rsid w:val="00F471E7"/>
    <w:rsid w:val="00F47425"/>
    <w:rsid w:val="00F5096E"/>
    <w:rsid w:val="00F50B25"/>
    <w:rsid w:val="00F51F71"/>
    <w:rsid w:val="00F54885"/>
    <w:rsid w:val="00F55174"/>
    <w:rsid w:val="00F55E85"/>
    <w:rsid w:val="00F60FE6"/>
    <w:rsid w:val="00F61606"/>
    <w:rsid w:val="00F623E6"/>
    <w:rsid w:val="00F62EE6"/>
    <w:rsid w:val="00F637CB"/>
    <w:rsid w:val="00F6552B"/>
    <w:rsid w:val="00F662CD"/>
    <w:rsid w:val="00F66F24"/>
    <w:rsid w:val="00F67DC1"/>
    <w:rsid w:val="00F70D5A"/>
    <w:rsid w:val="00F70EDD"/>
    <w:rsid w:val="00F715A7"/>
    <w:rsid w:val="00F73792"/>
    <w:rsid w:val="00F751AB"/>
    <w:rsid w:val="00F7523B"/>
    <w:rsid w:val="00F75701"/>
    <w:rsid w:val="00F767E2"/>
    <w:rsid w:val="00F76A14"/>
    <w:rsid w:val="00F76FAD"/>
    <w:rsid w:val="00F772BB"/>
    <w:rsid w:val="00F77302"/>
    <w:rsid w:val="00F81458"/>
    <w:rsid w:val="00F81A86"/>
    <w:rsid w:val="00F8209F"/>
    <w:rsid w:val="00F825BF"/>
    <w:rsid w:val="00F84747"/>
    <w:rsid w:val="00F848FB"/>
    <w:rsid w:val="00F85351"/>
    <w:rsid w:val="00F857FC"/>
    <w:rsid w:val="00F86708"/>
    <w:rsid w:val="00F86A0C"/>
    <w:rsid w:val="00F8722C"/>
    <w:rsid w:val="00F87F27"/>
    <w:rsid w:val="00F91073"/>
    <w:rsid w:val="00F9194A"/>
    <w:rsid w:val="00F92140"/>
    <w:rsid w:val="00F929DF"/>
    <w:rsid w:val="00F9384E"/>
    <w:rsid w:val="00F93CE5"/>
    <w:rsid w:val="00F944F5"/>
    <w:rsid w:val="00F94AB3"/>
    <w:rsid w:val="00F95FA1"/>
    <w:rsid w:val="00FA023A"/>
    <w:rsid w:val="00FA14FA"/>
    <w:rsid w:val="00FA18B0"/>
    <w:rsid w:val="00FA3616"/>
    <w:rsid w:val="00FA4A6F"/>
    <w:rsid w:val="00FA60F5"/>
    <w:rsid w:val="00FA62CC"/>
    <w:rsid w:val="00FA635A"/>
    <w:rsid w:val="00FB0962"/>
    <w:rsid w:val="00FB0E56"/>
    <w:rsid w:val="00FB0EB3"/>
    <w:rsid w:val="00FB52CD"/>
    <w:rsid w:val="00FB68ED"/>
    <w:rsid w:val="00FB6B6B"/>
    <w:rsid w:val="00FB7800"/>
    <w:rsid w:val="00FB7C05"/>
    <w:rsid w:val="00FC21B5"/>
    <w:rsid w:val="00FC2C10"/>
    <w:rsid w:val="00FC2CDA"/>
    <w:rsid w:val="00FC2F51"/>
    <w:rsid w:val="00FC31F9"/>
    <w:rsid w:val="00FC39C1"/>
    <w:rsid w:val="00FC46FB"/>
    <w:rsid w:val="00FC49A7"/>
    <w:rsid w:val="00FC6D75"/>
    <w:rsid w:val="00FC7BBA"/>
    <w:rsid w:val="00FD0391"/>
    <w:rsid w:val="00FD03FE"/>
    <w:rsid w:val="00FD05D1"/>
    <w:rsid w:val="00FD101A"/>
    <w:rsid w:val="00FD110D"/>
    <w:rsid w:val="00FD1A3D"/>
    <w:rsid w:val="00FD1AB2"/>
    <w:rsid w:val="00FD1F4C"/>
    <w:rsid w:val="00FD33F8"/>
    <w:rsid w:val="00FD3A8C"/>
    <w:rsid w:val="00FD443C"/>
    <w:rsid w:val="00FD4D78"/>
    <w:rsid w:val="00FD4F82"/>
    <w:rsid w:val="00FD523A"/>
    <w:rsid w:val="00FD5A8F"/>
    <w:rsid w:val="00FD69CF"/>
    <w:rsid w:val="00FE0A06"/>
    <w:rsid w:val="00FE0C72"/>
    <w:rsid w:val="00FE1D7E"/>
    <w:rsid w:val="00FE244A"/>
    <w:rsid w:val="00FE2C03"/>
    <w:rsid w:val="00FE60D4"/>
    <w:rsid w:val="00FE707D"/>
    <w:rsid w:val="00FE764E"/>
    <w:rsid w:val="00FF2005"/>
    <w:rsid w:val="00FF2392"/>
    <w:rsid w:val="00FF3045"/>
    <w:rsid w:val="00FF37EA"/>
    <w:rsid w:val="01064C9A"/>
    <w:rsid w:val="010827C0"/>
    <w:rsid w:val="0108435E"/>
    <w:rsid w:val="01114B27"/>
    <w:rsid w:val="01152839"/>
    <w:rsid w:val="01170C55"/>
    <w:rsid w:val="012D66CB"/>
    <w:rsid w:val="013E4BBF"/>
    <w:rsid w:val="01476BDB"/>
    <w:rsid w:val="014A1E70"/>
    <w:rsid w:val="014A2DD9"/>
    <w:rsid w:val="01514167"/>
    <w:rsid w:val="01576FB8"/>
    <w:rsid w:val="01657087"/>
    <w:rsid w:val="016E4695"/>
    <w:rsid w:val="016F283F"/>
    <w:rsid w:val="017326A9"/>
    <w:rsid w:val="0176006D"/>
    <w:rsid w:val="01826A17"/>
    <w:rsid w:val="01830099"/>
    <w:rsid w:val="018F39D1"/>
    <w:rsid w:val="019D1BBD"/>
    <w:rsid w:val="019E58AF"/>
    <w:rsid w:val="01A22C15"/>
    <w:rsid w:val="01A544B3"/>
    <w:rsid w:val="01BD0287"/>
    <w:rsid w:val="01BF07A9"/>
    <w:rsid w:val="01CD5603"/>
    <w:rsid w:val="01D134FA"/>
    <w:rsid w:val="01E02A7C"/>
    <w:rsid w:val="01E50A69"/>
    <w:rsid w:val="01EE7C08"/>
    <w:rsid w:val="01FD609D"/>
    <w:rsid w:val="02052A74"/>
    <w:rsid w:val="02117D9A"/>
    <w:rsid w:val="021A6C4F"/>
    <w:rsid w:val="021C29C7"/>
    <w:rsid w:val="021F4265"/>
    <w:rsid w:val="02284985"/>
    <w:rsid w:val="02315D47"/>
    <w:rsid w:val="023A4BFB"/>
    <w:rsid w:val="024E35D5"/>
    <w:rsid w:val="025C1016"/>
    <w:rsid w:val="026F6B0F"/>
    <w:rsid w:val="02777BFD"/>
    <w:rsid w:val="027F1BF5"/>
    <w:rsid w:val="0288674E"/>
    <w:rsid w:val="028C741F"/>
    <w:rsid w:val="02920C55"/>
    <w:rsid w:val="0294775E"/>
    <w:rsid w:val="029E5C40"/>
    <w:rsid w:val="02B0310F"/>
    <w:rsid w:val="02B81EB5"/>
    <w:rsid w:val="02C1531D"/>
    <w:rsid w:val="02C848FD"/>
    <w:rsid w:val="02CD3CC1"/>
    <w:rsid w:val="02DF39F5"/>
    <w:rsid w:val="02E22446"/>
    <w:rsid w:val="02FA082F"/>
    <w:rsid w:val="03015719"/>
    <w:rsid w:val="03064AB8"/>
    <w:rsid w:val="03082F4B"/>
    <w:rsid w:val="0311542F"/>
    <w:rsid w:val="031E223A"/>
    <w:rsid w:val="03255104"/>
    <w:rsid w:val="03280EF8"/>
    <w:rsid w:val="033931D6"/>
    <w:rsid w:val="033F5582"/>
    <w:rsid w:val="035E49F2"/>
    <w:rsid w:val="03685798"/>
    <w:rsid w:val="036A2E06"/>
    <w:rsid w:val="036B0B8C"/>
    <w:rsid w:val="036F1BDB"/>
    <w:rsid w:val="03827C16"/>
    <w:rsid w:val="038500F8"/>
    <w:rsid w:val="03864561"/>
    <w:rsid w:val="03937E1A"/>
    <w:rsid w:val="0396275C"/>
    <w:rsid w:val="039A309C"/>
    <w:rsid w:val="039C39E2"/>
    <w:rsid w:val="039D57BB"/>
    <w:rsid w:val="03C6625A"/>
    <w:rsid w:val="03CF3A69"/>
    <w:rsid w:val="03CF75C5"/>
    <w:rsid w:val="03D170F2"/>
    <w:rsid w:val="03D80B70"/>
    <w:rsid w:val="03DA48E8"/>
    <w:rsid w:val="03E47515"/>
    <w:rsid w:val="03EA4D45"/>
    <w:rsid w:val="03EF5EB9"/>
    <w:rsid w:val="03F60B9E"/>
    <w:rsid w:val="03F70EF8"/>
    <w:rsid w:val="03F93A73"/>
    <w:rsid w:val="03FC1482"/>
    <w:rsid w:val="040F6ABA"/>
    <w:rsid w:val="0410030A"/>
    <w:rsid w:val="04113609"/>
    <w:rsid w:val="041D688F"/>
    <w:rsid w:val="042046F5"/>
    <w:rsid w:val="04205325"/>
    <w:rsid w:val="042C4F6C"/>
    <w:rsid w:val="043438CC"/>
    <w:rsid w:val="04477A69"/>
    <w:rsid w:val="044F0626"/>
    <w:rsid w:val="04531FA4"/>
    <w:rsid w:val="04581CB1"/>
    <w:rsid w:val="04601139"/>
    <w:rsid w:val="04610B65"/>
    <w:rsid w:val="04706FFA"/>
    <w:rsid w:val="047C599F"/>
    <w:rsid w:val="04842D14"/>
    <w:rsid w:val="048447B6"/>
    <w:rsid w:val="048B3E34"/>
    <w:rsid w:val="048C31EB"/>
    <w:rsid w:val="04904E09"/>
    <w:rsid w:val="049F343C"/>
    <w:rsid w:val="04A77D78"/>
    <w:rsid w:val="04AC4D18"/>
    <w:rsid w:val="04B1004E"/>
    <w:rsid w:val="04B14F1D"/>
    <w:rsid w:val="04B30C95"/>
    <w:rsid w:val="04B85326"/>
    <w:rsid w:val="04C16888"/>
    <w:rsid w:val="04CA6CD2"/>
    <w:rsid w:val="04D96B7B"/>
    <w:rsid w:val="04E12B8F"/>
    <w:rsid w:val="04E225E4"/>
    <w:rsid w:val="04E74BBB"/>
    <w:rsid w:val="04EF43C3"/>
    <w:rsid w:val="04FA2D68"/>
    <w:rsid w:val="04FB3F3C"/>
    <w:rsid w:val="0505406E"/>
    <w:rsid w:val="05094D59"/>
    <w:rsid w:val="051B49C3"/>
    <w:rsid w:val="051C4A8C"/>
    <w:rsid w:val="053F22E2"/>
    <w:rsid w:val="053F3A8A"/>
    <w:rsid w:val="05465FAD"/>
    <w:rsid w:val="05493229"/>
    <w:rsid w:val="054F2EF5"/>
    <w:rsid w:val="05511C23"/>
    <w:rsid w:val="055466C4"/>
    <w:rsid w:val="056E5958"/>
    <w:rsid w:val="057B5C57"/>
    <w:rsid w:val="057C5B78"/>
    <w:rsid w:val="058014BF"/>
    <w:rsid w:val="05850883"/>
    <w:rsid w:val="058F4CD7"/>
    <w:rsid w:val="05926AFC"/>
    <w:rsid w:val="059C0203"/>
    <w:rsid w:val="05A607FA"/>
    <w:rsid w:val="05C93DFF"/>
    <w:rsid w:val="05D709B3"/>
    <w:rsid w:val="05DE1D42"/>
    <w:rsid w:val="05DE43BE"/>
    <w:rsid w:val="05E4259F"/>
    <w:rsid w:val="05ED6429"/>
    <w:rsid w:val="05EE5B60"/>
    <w:rsid w:val="05EF228B"/>
    <w:rsid w:val="05F45A09"/>
    <w:rsid w:val="05F6352F"/>
    <w:rsid w:val="05FE413F"/>
    <w:rsid w:val="06087B94"/>
    <w:rsid w:val="063E0A32"/>
    <w:rsid w:val="063E5B61"/>
    <w:rsid w:val="06450013"/>
    <w:rsid w:val="06462DE7"/>
    <w:rsid w:val="06485CEF"/>
    <w:rsid w:val="064C314F"/>
    <w:rsid w:val="06545C11"/>
    <w:rsid w:val="06606BFB"/>
    <w:rsid w:val="066074E3"/>
    <w:rsid w:val="06624721"/>
    <w:rsid w:val="06722B32"/>
    <w:rsid w:val="06826167"/>
    <w:rsid w:val="06885C56"/>
    <w:rsid w:val="06893F59"/>
    <w:rsid w:val="068F7BED"/>
    <w:rsid w:val="06907A31"/>
    <w:rsid w:val="0697273E"/>
    <w:rsid w:val="0698114A"/>
    <w:rsid w:val="069845E6"/>
    <w:rsid w:val="06990A2A"/>
    <w:rsid w:val="06A21AC2"/>
    <w:rsid w:val="06B23548"/>
    <w:rsid w:val="06B6582E"/>
    <w:rsid w:val="06C4362D"/>
    <w:rsid w:val="06C43C23"/>
    <w:rsid w:val="06CE24B9"/>
    <w:rsid w:val="06D27AF8"/>
    <w:rsid w:val="06DF5D71"/>
    <w:rsid w:val="06EB6E0C"/>
    <w:rsid w:val="06F04422"/>
    <w:rsid w:val="06FA245C"/>
    <w:rsid w:val="06FA2BAB"/>
    <w:rsid w:val="070E2E0A"/>
    <w:rsid w:val="07227821"/>
    <w:rsid w:val="07241122"/>
    <w:rsid w:val="0725106E"/>
    <w:rsid w:val="07252D2E"/>
    <w:rsid w:val="072B0FB7"/>
    <w:rsid w:val="072C2A07"/>
    <w:rsid w:val="072D4D2F"/>
    <w:rsid w:val="07313928"/>
    <w:rsid w:val="07313A20"/>
    <w:rsid w:val="073C5C1B"/>
    <w:rsid w:val="073E71A5"/>
    <w:rsid w:val="07462294"/>
    <w:rsid w:val="07487DBA"/>
    <w:rsid w:val="074D3623"/>
    <w:rsid w:val="074D4107"/>
    <w:rsid w:val="074F1307"/>
    <w:rsid w:val="07630750"/>
    <w:rsid w:val="07754928"/>
    <w:rsid w:val="07762B7A"/>
    <w:rsid w:val="077F6D01"/>
    <w:rsid w:val="078644A0"/>
    <w:rsid w:val="078B5EF9"/>
    <w:rsid w:val="079D7CBE"/>
    <w:rsid w:val="07BC4304"/>
    <w:rsid w:val="07C02047"/>
    <w:rsid w:val="07C207B2"/>
    <w:rsid w:val="07CB0013"/>
    <w:rsid w:val="07D05526"/>
    <w:rsid w:val="07D23168"/>
    <w:rsid w:val="07D23B28"/>
    <w:rsid w:val="07D64BEA"/>
    <w:rsid w:val="07DB25F7"/>
    <w:rsid w:val="07E147B8"/>
    <w:rsid w:val="07EA70C4"/>
    <w:rsid w:val="07F07B95"/>
    <w:rsid w:val="07FC2953"/>
    <w:rsid w:val="08066F25"/>
    <w:rsid w:val="080B23FB"/>
    <w:rsid w:val="081622A9"/>
    <w:rsid w:val="081A2297"/>
    <w:rsid w:val="081B102B"/>
    <w:rsid w:val="08311465"/>
    <w:rsid w:val="083565CE"/>
    <w:rsid w:val="084560A8"/>
    <w:rsid w:val="084A5547"/>
    <w:rsid w:val="084C0330"/>
    <w:rsid w:val="08515BAF"/>
    <w:rsid w:val="08573A0A"/>
    <w:rsid w:val="085B58CB"/>
    <w:rsid w:val="085E7DCE"/>
    <w:rsid w:val="08604E06"/>
    <w:rsid w:val="08607386"/>
    <w:rsid w:val="08663767"/>
    <w:rsid w:val="08670185"/>
    <w:rsid w:val="08674270"/>
    <w:rsid w:val="086A5B0F"/>
    <w:rsid w:val="08712537"/>
    <w:rsid w:val="08760957"/>
    <w:rsid w:val="08786FE3"/>
    <w:rsid w:val="08844E22"/>
    <w:rsid w:val="08913BA7"/>
    <w:rsid w:val="089C1948"/>
    <w:rsid w:val="08A84D00"/>
    <w:rsid w:val="08BD20E2"/>
    <w:rsid w:val="08C6543B"/>
    <w:rsid w:val="08C9728E"/>
    <w:rsid w:val="08D85E5D"/>
    <w:rsid w:val="08E51639"/>
    <w:rsid w:val="08E6156B"/>
    <w:rsid w:val="08F53098"/>
    <w:rsid w:val="09012917"/>
    <w:rsid w:val="09036BB8"/>
    <w:rsid w:val="09075A53"/>
    <w:rsid w:val="0907660D"/>
    <w:rsid w:val="091410F5"/>
    <w:rsid w:val="09187C60"/>
    <w:rsid w:val="092D0FC6"/>
    <w:rsid w:val="092D5890"/>
    <w:rsid w:val="09380446"/>
    <w:rsid w:val="09434CDD"/>
    <w:rsid w:val="094572E1"/>
    <w:rsid w:val="094B1DE4"/>
    <w:rsid w:val="094E1FB7"/>
    <w:rsid w:val="095E1B17"/>
    <w:rsid w:val="096E7880"/>
    <w:rsid w:val="09715C30"/>
    <w:rsid w:val="0973135D"/>
    <w:rsid w:val="098101B2"/>
    <w:rsid w:val="098E4DDC"/>
    <w:rsid w:val="09A57A6F"/>
    <w:rsid w:val="09BC4A90"/>
    <w:rsid w:val="09BC683E"/>
    <w:rsid w:val="09BE25B6"/>
    <w:rsid w:val="09BF1E8A"/>
    <w:rsid w:val="09C01136"/>
    <w:rsid w:val="09C01933"/>
    <w:rsid w:val="09D25006"/>
    <w:rsid w:val="09E1423F"/>
    <w:rsid w:val="09F340E8"/>
    <w:rsid w:val="09FB55B8"/>
    <w:rsid w:val="09FE29B2"/>
    <w:rsid w:val="0A091873"/>
    <w:rsid w:val="0A1002DB"/>
    <w:rsid w:val="0A1641A0"/>
    <w:rsid w:val="0A170A90"/>
    <w:rsid w:val="0A171CC6"/>
    <w:rsid w:val="0A1D343C"/>
    <w:rsid w:val="0A261468"/>
    <w:rsid w:val="0A424C0E"/>
    <w:rsid w:val="0A5D1DCF"/>
    <w:rsid w:val="0A5D4EC3"/>
    <w:rsid w:val="0A732D15"/>
    <w:rsid w:val="0A757553"/>
    <w:rsid w:val="0A78372D"/>
    <w:rsid w:val="0A8A06EA"/>
    <w:rsid w:val="0A9E7CF1"/>
    <w:rsid w:val="0A9F669C"/>
    <w:rsid w:val="0AB14F96"/>
    <w:rsid w:val="0AB614DF"/>
    <w:rsid w:val="0AB76477"/>
    <w:rsid w:val="0AC06677"/>
    <w:rsid w:val="0AC97464"/>
    <w:rsid w:val="0ADA5A33"/>
    <w:rsid w:val="0ADD081A"/>
    <w:rsid w:val="0ADF0A36"/>
    <w:rsid w:val="0ADF454E"/>
    <w:rsid w:val="0AE53B72"/>
    <w:rsid w:val="0AEA7039"/>
    <w:rsid w:val="0B0E625D"/>
    <w:rsid w:val="0B154457"/>
    <w:rsid w:val="0B1701D0"/>
    <w:rsid w:val="0B255C73"/>
    <w:rsid w:val="0B2B362C"/>
    <w:rsid w:val="0B2B3C7B"/>
    <w:rsid w:val="0B2D364C"/>
    <w:rsid w:val="0B316DB7"/>
    <w:rsid w:val="0B570D79"/>
    <w:rsid w:val="0B5C5BE2"/>
    <w:rsid w:val="0B5F2931"/>
    <w:rsid w:val="0B5F56D3"/>
    <w:rsid w:val="0B68550A"/>
    <w:rsid w:val="0B696551"/>
    <w:rsid w:val="0B6E1DBA"/>
    <w:rsid w:val="0B78571A"/>
    <w:rsid w:val="0B811AED"/>
    <w:rsid w:val="0B8E48F8"/>
    <w:rsid w:val="0B930BFC"/>
    <w:rsid w:val="0B942010"/>
    <w:rsid w:val="0B9E6FCA"/>
    <w:rsid w:val="0BA23811"/>
    <w:rsid w:val="0BA578C2"/>
    <w:rsid w:val="0BB05F2E"/>
    <w:rsid w:val="0BBC4F88"/>
    <w:rsid w:val="0BD2506A"/>
    <w:rsid w:val="0BE34556"/>
    <w:rsid w:val="0BEA3C7C"/>
    <w:rsid w:val="0BF00A21"/>
    <w:rsid w:val="0BF95F2E"/>
    <w:rsid w:val="0C0369A6"/>
    <w:rsid w:val="0C083FBC"/>
    <w:rsid w:val="0C150E84"/>
    <w:rsid w:val="0C171E07"/>
    <w:rsid w:val="0C1741FF"/>
    <w:rsid w:val="0C1C1816"/>
    <w:rsid w:val="0C211D10"/>
    <w:rsid w:val="0C403756"/>
    <w:rsid w:val="0C430577"/>
    <w:rsid w:val="0C46348A"/>
    <w:rsid w:val="0C4D19CF"/>
    <w:rsid w:val="0C4E52FA"/>
    <w:rsid w:val="0C6427ED"/>
    <w:rsid w:val="0C7358DA"/>
    <w:rsid w:val="0C7C3D86"/>
    <w:rsid w:val="0C7D22B4"/>
    <w:rsid w:val="0C8E2713"/>
    <w:rsid w:val="0C940B85"/>
    <w:rsid w:val="0C943AA2"/>
    <w:rsid w:val="0C9910B8"/>
    <w:rsid w:val="0C9C64B3"/>
    <w:rsid w:val="0CAB2DC4"/>
    <w:rsid w:val="0CB067C8"/>
    <w:rsid w:val="0CC2416B"/>
    <w:rsid w:val="0CC73E1B"/>
    <w:rsid w:val="0CD8573D"/>
    <w:rsid w:val="0CDC2945"/>
    <w:rsid w:val="0CE36AAF"/>
    <w:rsid w:val="0CEE6D0E"/>
    <w:rsid w:val="0CF57932"/>
    <w:rsid w:val="0CF83B56"/>
    <w:rsid w:val="0CFF716D"/>
    <w:rsid w:val="0D076FF8"/>
    <w:rsid w:val="0D125955"/>
    <w:rsid w:val="0D132C19"/>
    <w:rsid w:val="0D1C451A"/>
    <w:rsid w:val="0D1F511A"/>
    <w:rsid w:val="0D210709"/>
    <w:rsid w:val="0D2218FF"/>
    <w:rsid w:val="0D2766C4"/>
    <w:rsid w:val="0D2B61B4"/>
    <w:rsid w:val="0D305906"/>
    <w:rsid w:val="0D38442D"/>
    <w:rsid w:val="0D3E52F9"/>
    <w:rsid w:val="0D462D5E"/>
    <w:rsid w:val="0D501777"/>
    <w:rsid w:val="0D503630"/>
    <w:rsid w:val="0D553231"/>
    <w:rsid w:val="0D6B65B1"/>
    <w:rsid w:val="0D780A8E"/>
    <w:rsid w:val="0D7D4A69"/>
    <w:rsid w:val="0D802BA6"/>
    <w:rsid w:val="0D817CDD"/>
    <w:rsid w:val="0D8D29CB"/>
    <w:rsid w:val="0D95068A"/>
    <w:rsid w:val="0D990089"/>
    <w:rsid w:val="0DA05754"/>
    <w:rsid w:val="0DA66213"/>
    <w:rsid w:val="0DAF257F"/>
    <w:rsid w:val="0DBC7D7B"/>
    <w:rsid w:val="0DBE3797"/>
    <w:rsid w:val="0DC914B7"/>
    <w:rsid w:val="0DCB2EC9"/>
    <w:rsid w:val="0DDA3736"/>
    <w:rsid w:val="0DDB5519"/>
    <w:rsid w:val="0DDE28D1"/>
    <w:rsid w:val="0DE66725"/>
    <w:rsid w:val="0DF21350"/>
    <w:rsid w:val="0DF7762E"/>
    <w:rsid w:val="0E032C8D"/>
    <w:rsid w:val="0E17160C"/>
    <w:rsid w:val="0E2844A2"/>
    <w:rsid w:val="0E2B14C9"/>
    <w:rsid w:val="0E2C6A66"/>
    <w:rsid w:val="0E39045D"/>
    <w:rsid w:val="0E417A7A"/>
    <w:rsid w:val="0E4312DC"/>
    <w:rsid w:val="0E595947"/>
    <w:rsid w:val="0E623591"/>
    <w:rsid w:val="0E886B40"/>
    <w:rsid w:val="0E9733D5"/>
    <w:rsid w:val="0EB94056"/>
    <w:rsid w:val="0EC05EB6"/>
    <w:rsid w:val="0EC51CF1"/>
    <w:rsid w:val="0EC817E1"/>
    <w:rsid w:val="0ED62E74"/>
    <w:rsid w:val="0ED87CF8"/>
    <w:rsid w:val="0EE20AF5"/>
    <w:rsid w:val="0EF0008C"/>
    <w:rsid w:val="0EF34AB0"/>
    <w:rsid w:val="0EFE5203"/>
    <w:rsid w:val="0F087E2F"/>
    <w:rsid w:val="0F0A0CF9"/>
    <w:rsid w:val="0F0E3FB8"/>
    <w:rsid w:val="0F0F0401"/>
    <w:rsid w:val="0F2819B8"/>
    <w:rsid w:val="0F3F5F47"/>
    <w:rsid w:val="0F3F7CF5"/>
    <w:rsid w:val="0F403A6D"/>
    <w:rsid w:val="0F451FFF"/>
    <w:rsid w:val="0F4C2412"/>
    <w:rsid w:val="0F6A6954"/>
    <w:rsid w:val="0F797C87"/>
    <w:rsid w:val="0F881AB1"/>
    <w:rsid w:val="0F8C5F99"/>
    <w:rsid w:val="0F9F0794"/>
    <w:rsid w:val="0FA44A5B"/>
    <w:rsid w:val="0FAE4E7B"/>
    <w:rsid w:val="0FB26719"/>
    <w:rsid w:val="0FB9435B"/>
    <w:rsid w:val="0FCD0EF4"/>
    <w:rsid w:val="0FD03043"/>
    <w:rsid w:val="0FD50BB8"/>
    <w:rsid w:val="0FD513AC"/>
    <w:rsid w:val="0FD7617F"/>
    <w:rsid w:val="0FDD12BC"/>
    <w:rsid w:val="0FE530EB"/>
    <w:rsid w:val="0FE92B1E"/>
    <w:rsid w:val="0FF87EA4"/>
    <w:rsid w:val="0FFE0884"/>
    <w:rsid w:val="0FFF516E"/>
    <w:rsid w:val="100859D0"/>
    <w:rsid w:val="101271B8"/>
    <w:rsid w:val="1025065E"/>
    <w:rsid w:val="102B2753"/>
    <w:rsid w:val="102E1B18"/>
    <w:rsid w:val="103510F8"/>
    <w:rsid w:val="103D3324"/>
    <w:rsid w:val="104430E9"/>
    <w:rsid w:val="104906FF"/>
    <w:rsid w:val="1053405A"/>
    <w:rsid w:val="1057106E"/>
    <w:rsid w:val="10606175"/>
    <w:rsid w:val="10635C65"/>
    <w:rsid w:val="10675755"/>
    <w:rsid w:val="106819E4"/>
    <w:rsid w:val="1068327B"/>
    <w:rsid w:val="10685076"/>
    <w:rsid w:val="10704177"/>
    <w:rsid w:val="107A4C82"/>
    <w:rsid w:val="107F7DE6"/>
    <w:rsid w:val="10960230"/>
    <w:rsid w:val="10993435"/>
    <w:rsid w:val="10AD3C70"/>
    <w:rsid w:val="10B71B0D"/>
    <w:rsid w:val="10BC2458"/>
    <w:rsid w:val="10BE733F"/>
    <w:rsid w:val="10CD3604"/>
    <w:rsid w:val="10D80401"/>
    <w:rsid w:val="10D97CD5"/>
    <w:rsid w:val="10EE19D3"/>
    <w:rsid w:val="10EF574B"/>
    <w:rsid w:val="10F03312"/>
    <w:rsid w:val="10FC2F38"/>
    <w:rsid w:val="110342FF"/>
    <w:rsid w:val="110473C6"/>
    <w:rsid w:val="110B64C0"/>
    <w:rsid w:val="111E1B8C"/>
    <w:rsid w:val="112E6273"/>
    <w:rsid w:val="1131366D"/>
    <w:rsid w:val="11375394"/>
    <w:rsid w:val="113A1918"/>
    <w:rsid w:val="113B4799"/>
    <w:rsid w:val="113C20C7"/>
    <w:rsid w:val="113F222E"/>
    <w:rsid w:val="11521235"/>
    <w:rsid w:val="117702D8"/>
    <w:rsid w:val="117B0D8C"/>
    <w:rsid w:val="118877EE"/>
    <w:rsid w:val="118C4D48"/>
    <w:rsid w:val="11911FF2"/>
    <w:rsid w:val="11976469"/>
    <w:rsid w:val="119C0B35"/>
    <w:rsid w:val="11B83D8F"/>
    <w:rsid w:val="11C12C43"/>
    <w:rsid w:val="11C935D8"/>
    <w:rsid w:val="11CB1A5D"/>
    <w:rsid w:val="11D43BAA"/>
    <w:rsid w:val="11E61B4C"/>
    <w:rsid w:val="1211525E"/>
    <w:rsid w:val="12170A79"/>
    <w:rsid w:val="1217292B"/>
    <w:rsid w:val="12192A7F"/>
    <w:rsid w:val="121A5F6A"/>
    <w:rsid w:val="121D6EB6"/>
    <w:rsid w:val="121D7151"/>
    <w:rsid w:val="12220673"/>
    <w:rsid w:val="12413CE6"/>
    <w:rsid w:val="124155C1"/>
    <w:rsid w:val="12435D4E"/>
    <w:rsid w:val="12502219"/>
    <w:rsid w:val="12503FC7"/>
    <w:rsid w:val="12577104"/>
    <w:rsid w:val="12592C68"/>
    <w:rsid w:val="125C6E10"/>
    <w:rsid w:val="125C703A"/>
    <w:rsid w:val="125E4936"/>
    <w:rsid w:val="12675F93"/>
    <w:rsid w:val="127001C5"/>
    <w:rsid w:val="12704669"/>
    <w:rsid w:val="127D2F5A"/>
    <w:rsid w:val="12817AE9"/>
    <w:rsid w:val="12843C37"/>
    <w:rsid w:val="1287495B"/>
    <w:rsid w:val="128B101B"/>
    <w:rsid w:val="128B3251"/>
    <w:rsid w:val="12940358"/>
    <w:rsid w:val="129640D0"/>
    <w:rsid w:val="12970375"/>
    <w:rsid w:val="12A04B33"/>
    <w:rsid w:val="12AE1C68"/>
    <w:rsid w:val="12BB3FC7"/>
    <w:rsid w:val="12C66037"/>
    <w:rsid w:val="12D1335A"/>
    <w:rsid w:val="12D93FBD"/>
    <w:rsid w:val="12D96AE3"/>
    <w:rsid w:val="12DA1AE3"/>
    <w:rsid w:val="12DA2A28"/>
    <w:rsid w:val="12DB5F87"/>
    <w:rsid w:val="12DF1B94"/>
    <w:rsid w:val="12E34E3B"/>
    <w:rsid w:val="12E455BA"/>
    <w:rsid w:val="12F178DD"/>
    <w:rsid w:val="12F63344"/>
    <w:rsid w:val="12F9640D"/>
    <w:rsid w:val="12FB4D64"/>
    <w:rsid w:val="12FC7CAB"/>
    <w:rsid w:val="131109C2"/>
    <w:rsid w:val="13133A40"/>
    <w:rsid w:val="131A3751"/>
    <w:rsid w:val="13336E3E"/>
    <w:rsid w:val="133728C5"/>
    <w:rsid w:val="13620456"/>
    <w:rsid w:val="1367785D"/>
    <w:rsid w:val="13706537"/>
    <w:rsid w:val="137151A0"/>
    <w:rsid w:val="138E2FF9"/>
    <w:rsid w:val="13914897"/>
    <w:rsid w:val="13A46031"/>
    <w:rsid w:val="13B62550"/>
    <w:rsid w:val="13BA3963"/>
    <w:rsid w:val="13BF1E64"/>
    <w:rsid w:val="13C01D6F"/>
    <w:rsid w:val="13C044E2"/>
    <w:rsid w:val="13C85944"/>
    <w:rsid w:val="13DB5B12"/>
    <w:rsid w:val="13DD188A"/>
    <w:rsid w:val="13E75FD4"/>
    <w:rsid w:val="13EB044B"/>
    <w:rsid w:val="13F15336"/>
    <w:rsid w:val="13FA7C99"/>
    <w:rsid w:val="140B40C3"/>
    <w:rsid w:val="141736F0"/>
    <w:rsid w:val="141F1494"/>
    <w:rsid w:val="14204270"/>
    <w:rsid w:val="14294AD0"/>
    <w:rsid w:val="142E658A"/>
    <w:rsid w:val="14310700"/>
    <w:rsid w:val="1432607A"/>
    <w:rsid w:val="144204BF"/>
    <w:rsid w:val="14457F96"/>
    <w:rsid w:val="145F4995"/>
    <w:rsid w:val="146D0E60"/>
    <w:rsid w:val="147541B9"/>
    <w:rsid w:val="147B0A7E"/>
    <w:rsid w:val="149E54BE"/>
    <w:rsid w:val="14AD3953"/>
    <w:rsid w:val="14C02376"/>
    <w:rsid w:val="14C111AC"/>
    <w:rsid w:val="14C43CA3"/>
    <w:rsid w:val="14D07641"/>
    <w:rsid w:val="14D74019"/>
    <w:rsid w:val="14DA74EA"/>
    <w:rsid w:val="14FB1357"/>
    <w:rsid w:val="150572EB"/>
    <w:rsid w:val="15196596"/>
    <w:rsid w:val="151A46E2"/>
    <w:rsid w:val="152534E9"/>
    <w:rsid w:val="152C2AC9"/>
    <w:rsid w:val="152F25BA"/>
    <w:rsid w:val="15316332"/>
    <w:rsid w:val="15324BFD"/>
    <w:rsid w:val="15406575"/>
    <w:rsid w:val="154D2A40"/>
    <w:rsid w:val="156A53A0"/>
    <w:rsid w:val="157A5DB7"/>
    <w:rsid w:val="157A756D"/>
    <w:rsid w:val="157E0E4B"/>
    <w:rsid w:val="15873EFA"/>
    <w:rsid w:val="15897F1C"/>
    <w:rsid w:val="15916D14"/>
    <w:rsid w:val="159E7F76"/>
    <w:rsid w:val="15AB7000"/>
    <w:rsid w:val="15B34F99"/>
    <w:rsid w:val="15B900D5"/>
    <w:rsid w:val="15BB52DF"/>
    <w:rsid w:val="15C83AFF"/>
    <w:rsid w:val="15CD1DFC"/>
    <w:rsid w:val="15D46CBD"/>
    <w:rsid w:val="15D55DE5"/>
    <w:rsid w:val="15DE1373"/>
    <w:rsid w:val="15DF5D8E"/>
    <w:rsid w:val="15E4771A"/>
    <w:rsid w:val="15E74E37"/>
    <w:rsid w:val="15EC75CA"/>
    <w:rsid w:val="16091125"/>
    <w:rsid w:val="160B7B63"/>
    <w:rsid w:val="16261D23"/>
    <w:rsid w:val="163A2FC4"/>
    <w:rsid w:val="163C4F8E"/>
    <w:rsid w:val="165C6DCA"/>
    <w:rsid w:val="1662251B"/>
    <w:rsid w:val="1663076D"/>
    <w:rsid w:val="16726A36"/>
    <w:rsid w:val="167504A0"/>
    <w:rsid w:val="167B63FA"/>
    <w:rsid w:val="167D489D"/>
    <w:rsid w:val="167E55A7"/>
    <w:rsid w:val="16874769"/>
    <w:rsid w:val="169C7961"/>
    <w:rsid w:val="16AE750E"/>
    <w:rsid w:val="16B23F8B"/>
    <w:rsid w:val="16B30A86"/>
    <w:rsid w:val="16C17241"/>
    <w:rsid w:val="16D94F7F"/>
    <w:rsid w:val="16DC4C7A"/>
    <w:rsid w:val="16E15B36"/>
    <w:rsid w:val="1710689D"/>
    <w:rsid w:val="171A4BA4"/>
    <w:rsid w:val="172762F6"/>
    <w:rsid w:val="173369A0"/>
    <w:rsid w:val="1759391E"/>
    <w:rsid w:val="17604CAC"/>
    <w:rsid w:val="177806C4"/>
    <w:rsid w:val="177B1AE6"/>
    <w:rsid w:val="177D768B"/>
    <w:rsid w:val="177E44BC"/>
    <w:rsid w:val="178070FD"/>
    <w:rsid w:val="17820254"/>
    <w:rsid w:val="178230E4"/>
    <w:rsid w:val="17824C23"/>
    <w:rsid w:val="179240FB"/>
    <w:rsid w:val="1796247C"/>
    <w:rsid w:val="17984446"/>
    <w:rsid w:val="17990E6B"/>
    <w:rsid w:val="179A648B"/>
    <w:rsid w:val="179E7583"/>
    <w:rsid w:val="17A964DA"/>
    <w:rsid w:val="17C50FB3"/>
    <w:rsid w:val="17C52D61"/>
    <w:rsid w:val="17CA07FE"/>
    <w:rsid w:val="17CB4A53"/>
    <w:rsid w:val="17CD7844"/>
    <w:rsid w:val="17D31922"/>
    <w:rsid w:val="17D7460F"/>
    <w:rsid w:val="17DB4333"/>
    <w:rsid w:val="17E817BD"/>
    <w:rsid w:val="17F65611"/>
    <w:rsid w:val="18090EA0"/>
    <w:rsid w:val="18131D1F"/>
    <w:rsid w:val="18142F29"/>
    <w:rsid w:val="181F78CD"/>
    <w:rsid w:val="1833416F"/>
    <w:rsid w:val="184620F4"/>
    <w:rsid w:val="18477D65"/>
    <w:rsid w:val="184E2D57"/>
    <w:rsid w:val="18612A9F"/>
    <w:rsid w:val="187D53EA"/>
    <w:rsid w:val="187F5606"/>
    <w:rsid w:val="18897A76"/>
    <w:rsid w:val="18915F7D"/>
    <w:rsid w:val="189C1D14"/>
    <w:rsid w:val="189C6B47"/>
    <w:rsid w:val="189F0033"/>
    <w:rsid w:val="189F6306"/>
    <w:rsid w:val="18A9309D"/>
    <w:rsid w:val="18A94431"/>
    <w:rsid w:val="18B530E6"/>
    <w:rsid w:val="18D55226"/>
    <w:rsid w:val="18D92AB2"/>
    <w:rsid w:val="18DA0A8E"/>
    <w:rsid w:val="18F60FEE"/>
    <w:rsid w:val="19031011"/>
    <w:rsid w:val="1906447F"/>
    <w:rsid w:val="190747EA"/>
    <w:rsid w:val="19084C0F"/>
    <w:rsid w:val="190E24E6"/>
    <w:rsid w:val="192153E9"/>
    <w:rsid w:val="1926400E"/>
    <w:rsid w:val="19266C21"/>
    <w:rsid w:val="193442BF"/>
    <w:rsid w:val="193556DA"/>
    <w:rsid w:val="193B777F"/>
    <w:rsid w:val="19551779"/>
    <w:rsid w:val="19641994"/>
    <w:rsid w:val="196D36B1"/>
    <w:rsid w:val="197D4F61"/>
    <w:rsid w:val="19832A18"/>
    <w:rsid w:val="19857A7E"/>
    <w:rsid w:val="198D3D53"/>
    <w:rsid w:val="199C2C76"/>
    <w:rsid w:val="19C06BAC"/>
    <w:rsid w:val="19C332D1"/>
    <w:rsid w:val="19D35C0A"/>
    <w:rsid w:val="19DD0836"/>
    <w:rsid w:val="19E33973"/>
    <w:rsid w:val="19EC6E93"/>
    <w:rsid w:val="1A013E23"/>
    <w:rsid w:val="1A025464"/>
    <w:rsid w:val="1A08254F"/>
    <w:rsid w:val="1A0D51DE"/>
    <w:rsid w:val="1A1D0525"/>
    <w:rsid w:val="1A1F5FC2"/>
    <w:rsid w:val="1A255D39"/>
    <w:rsid w:val="1A35494D"/>
    <w:rsid w:val="1A512FD2"/>
    <w:rsid w:val="1A89276C"/>
    <w:rsid w:val="1A8A011D"/>
    <w:rsid w:val="1A8A098C"/>
    <w:rsid w:val="1A9058A9"/>
    <w:rsid w:val="1A9D1D74"/>
    <w:rsid w:val="1AA33992"/>
    <w:rsid w:val="1AB07CF9"/>
    <w:rsid w:val="1ACB4F39"/>
    <w:rsid w:val="1AD11A1D"/>
    <w:rsid w:val="1AF7145A"/>
    <w:rsid w:val="1AF8344E"/>
    <w:rsid w:val="1B024B28"/>
    <w:rsid w:val="1B1D4C62"/>
    <w:rsid w:val="1B214753"/>
    <w:rsid w:val="1B237BE2"/>
    <w:rsid w:val="1B2B711A"/>
    <w:rsid w:val="1B3202FC"/>
    <w:rsid w:val="1B352404"/>
    <w:rsid w:val="1B3A4F50"/>
    <w:rsid w:val="1B3E11C2"/>
    <w:rsid w:val="1B3F4F65"/>
    <w:rsid w:val="1B4C784B"/>
    <w:rsid w:val="1B506DE6"/>
    <w:rsid w:val="1B513751"/>
    <w:rsid w:val="1B583A4F"/>
    <w:rsid w:val="1B5C214D"/>
    <w:rsid w:val="1B5E59A7"/>
    <w:rsid w:val="1B801CBC"/>
    <w:rsid w:val="1B8604FC"/>
    <w:rsid w:val="1B866CAC"/>
    <w:rsid w:val="1B926382"/>
    <w:rsid w:val="1B983AAE"/>
    <w:rsid w:val="1BC05D1A"/>
    <w:rsid w:val="1BC33BCD"/>
    <w:rsid w:val="1BC53330"/>
    <w:rsid w:val="1BDD5D15"/>
    <w:rsid w:val="1BE74802"/>
    <w:rsid w:val="1BEB53FC"/>
    <w:rsid w:val="1BEF4851"/>
    <w:rsid w:val="1BF10251"/>
    <w:rsid w:val="1C133046"/>
    <w:rsid w:val="1C153C9B"/>
    <w:rsid w:val="1C1549BE"/>
    <w:rsid w:val="1C2A3ADB"/>
    <w:rsid w:val="1C3031EB"/>
    <w:rsid w:val="1C381D54"/>
    <w:rsid w:val="1C3F3288"/>
    <w:rsid w:val="1C4533E6"/>
    <w:rsid w:val="1C4C57FF"/>
    <w:rsid w:val="1C4E1577"/>
    <w:rsid w:val="1C4E69F6"/>
    <w:rsid w:val="1C5A4EED"/>
    <w:rsid w:val="1C5E26D8"/>
    <w:rsid w:val="1C623275"/>
    <w:rsid w:val="1C744D56"/>
    <w:rsid w:val="1C7B4336"/>
    <w:rsid w:val="1C80715D"/>
    <w:rsid w:val="1C8651B5"/>
    <w:rsid w:val="1C9B5BDD"/>
    <w:rsid w:val="1C9C14D6"/>
    <w:rsid w:val="1CA10E81"/>
    <w:rsid w:val="1CBF7BEB"/>
    <w:rsid w:val="1CE65C54"/>
    <w:rsid w:val="1CEE4B08"/>
    <w:rsid w:val="1CF85987"/>
    <w:rsid w:val="1CFD2F9D"/>
    <w:rsid w:val="1D015152"/>
    <w:rsid w:val="1D061E52"/>
    <w:rsid w:val="1D0936F0"/>
    <w:rsid w:val="1D0D3CA0"/>
    <w:rsid w:val="1D115195"/>
    <w:rsid w:val="1D1E20AF"/>
    <w:rsid w:val="1D1E3640"/>
    <w:rsid w:val="1D3C38E1"/>
    <w:rsid w:val="1D3F35B6"/>
    <w:rsid w:val="1D4209B0"/>
    <w:rsid w:val="1D48246B"/>
    <w:rsid w:val="1D4A5240"/>
    <w:rsid w:val="1D4D5CD3"/>
    <w:rsid w:val="1D556F46"/>
    <w:rsid w:val="1D565ED3"/>
    <w:rsid w:val="1D5F5A06"/>
    <w:rsid w:val="1D61352C"/>
    <w:rsid w:val="1D651898"/>
    <w:rsid w:val="1D692489"/>
    <w:rsid w:val="1D6F270B"/>
    <w:rsid w:val="1D725739"/>
    <w:rsid w:val="1D730DF9"/>
    <w:rsid w:val="1D797C9A"/>
    <w:rsid w:val="1D9B4896"/>
    <w:rsid w:val="1DA03EEE"/>
    <w:rsid w:val="1DB1791A"/>
    <w:rsid w:val="1DB3215E"/>
    <w:rsid w:val="1DD20680"/>
    <w:rsid w:val="1DDB508D"/>
    <w:rsid w:val="1DDC2BB3"/>
    <w:rsid w:val="1DE63A32"/>
    <w:rsid w:val="1DF63C75"/>
    <w:rsid w:val="1DFD3BAA"/>
    <w:rsid w:val="1E004AF3"/>
    <w:rsid w:val="1E122A78"/>
    <w:rsid w:val="1E234C86"/>
    <w:rsid w:val="1E2817B3"/>
    <w:rsid w:val="1E2A6014"/>
    <w:rsid w:val="1E4075E6"/>
    <w:rsid w:val="1E4E4B14"/>
    <w:rsid w:val="1E566E09"/>
    <w:rsid w:val="1E665C43"/>
    <w:rsid w:val="1E6C3F37"/>
    <w:rsid w:val="1E7D6144"/>
    <w:rsid w:val="1E83448C"/>
    <w:rsid w:val="1E8D15F0"/>
    <w:rsid w:val="1E8E56B0"/>
    <w:rsid w:val="1E8E65A3"/>
    <w:rsid w:val="1E951A03"/>
    <w:rsid w:val="1E95629E"/>
    <w:rsid w:val="1E9B0CC0"/>
    <w:rsid w:val="1E9B2A6E"/>
    <w:rsid w:val="1EB4768C"/>
    <w:rsid w:val="1EBA7398"/>
    <w:rsid w:val="1EC75611"/>
    <w:rsid w:val="1ECE4BF1"/>
    <w:rsid w:val="1EDC730E"/>
    <w:rsid w:val="1EE461C3"/>
    <w:rsid w:val="1EE6018D"/>
    <w:rsid w:val="1EE67113"/>
    <w:rsid w:val="1EF90CB3"/>
    <w:rsid w:val="1EFD4B6C"/>
    <w:rsid w:val="1EFF339B"/>
    <w:rsid w:val="1F08738A"/>
    <w:rsid w:val="1F09121B"/>
    <w:rsid w:val="1F0C2E2F"/>
    <w:rsid w:val="1F0D396C"/>
    <w:rsid w:val="1F185E6D"/>
    <w:rsid w:val="1F321584"/>
    <w:rsid w:val="1F330C4D"/>
    <w:rsid w:val="1F470500"/>
    <w:rsid w:val="1F486949"/>
    <w:rsid w:val="1F552C1D"/>
    <w:rsid w:val="1F5C0367"/>
    <w:rsid w:val="1F72557D"/>
    <w:rsid w:val="1F7E03C6"/>
    <w:rsid w:val="1F7F3B83"/>
    <w:rsid w:val="1F841754"/>
    <w:rsid w:val="1F8831C3"/>
    <w:rsid w:val="1F8A07CF"/>
    <w:rsid w:val="1F931539"/>
    <w:rsid w:val="1FAC7CB2"/>
    <w:rsid w:val="1FC5765C"/>
    <w:rsid w:val="1FCD2DF6"/>
    <w:rsid w:val="1FD752B1"/>
    <w:rsid w:val="1FDC50EC"/>
    <w:rsid w:val="1FF13AA8"/>
    <w:rsid w:val="1FF44874"/>
    <w:rsid w:val="1FFB6836"/>
    <w:rsid w:val="20112DDA"/>
    <w:rsid w:val="2014732D"/>
    <w:rsid w:val="20166850"/>
    <w:rsid w:val="20197022"/>
    <w:rsid w:val="201B3E66"/>
    <w:rsid w:val="20280331"/>
    <w:rsid w:val="203931EC"/>
    <w:rsid w:val="20451316"/>
    <w:rsid w:val="20723AC4"/>
    <w:rsid w:val="207B2B57"/>
    <w:rsid w:val="207F2AC4"/>
    <w:rsid w:val="20A8480D"/>
    <w:rsid w:val="20AE2116"/>
    <w:rsid w:val="20BA7699"/>
    <w:rsid w:val="20CC5A0D"/>
    <w:rsid w:val="20CD46BF"/>
    <w:rsid w:val="20CF1FDD"/>
    <w:rsid w:val="20D858B3"/>
    <w:rsid w:val="20DB1848"/>
    <w:rsid w:val="20DB35F6"/>
    <w:rsid w:val="20E06E5E"/>
    <w:rsid w:val="20E70C92"/>
    <w:rsid w:val="20EF0E4F"/>
    <w:rsid w:val="20FB77F4"/>
    <w:rsid w:val="21012879"/>
    <w:rsid w:val="210449CD"/>
    <w:rsid w:val="210F67FD"/>
    <w:rsid w:val="2136082C"/>
    <w:rsid w:val="2137435B"/>
    <w:rsid w:val="21380A48"/>
    <w:rsid w:val="21427D49"/>
    <w:rsid w:val="215C4736"/>
    <w:rsid w:val="215E38B2"/>
    <w:rsid w:val="216A79EF"/>
    <w:rsid w:val="216E6218"/>
    <w:rsid w:val="217A4BBD"/>
    <w:rsid w:val="217E28FF"/>
    <w:rsid w:val="21823A71"/>
    <w:rsid w:val="21845E2F"/>
    <w:rsid w:val="2197751D"/>
    <w:rsid w:val="21997739"/>
    <w:rsid w:val="219A7F6F"/>
    <w:rsid w:val="219D2E11"/>
    <w:rsid w:val="21A47E8B"/>
    <w:rsid w:val="21AD2863"/>
    <w:rsid w:val="21B46321"/>
    <w:rsid w:val="21C4408A"/>
    <w:rsid w:val="21D342CD"/>
    <w:rsid w:val="21DE0DD2"/>
    <w:rsid w:val="21E85FCA"/>
    <w:rsid w:val="21ED538F"/>
    <w:rsid w:val="21FA7BC8"/>
    <w:rsid w:val="21FF77F1"/>
    <w:rsid w:val="2209673D"/>
    <w:rsid w:val="22097CEF"/>
    <w:rsid w:val="221A409F"/>
    <w:rsid w:val="22266F2D"/>
    <w:rsid w:val="223236E9"/>
    <w:rsid w:val="223A2D60"/>
    <w:rsid w:val="224018EB"/>
    <w:rsid w:val="22484984"/>
    <w:rsid w:val="224D407F"/>
    <w:rsid w:val="224F4AB9"/>
    <w:rsid w:val="22552F34"/>
    <w:rsid w:val="22620EB7"/>
    <w:rsid w:val="226460A0"/>
    <w:rsid w:val="226E2973"/>
    <w:rsid w:val="227930C6"/>
    <w:rsid w:val="22853819"/>
    <w:rsid w:val="22857CBD"/>
    <w:rsid w:val="22943A5C"/>
    <w:rsid w:val="229E2C22"/>
    <w:rsid w:val="22A00859"/>
    <w:rsid w:val="22A2261D"/>
    <w:rsid w:val="22A9688E"/>
    <w:rsid w:val="22B1460E"/>
    <w:rsid w:val="22C81958"/>
    <w:rsid w:val="22CE6A96"/>
    <w:rsid w:val="22D07470"/>
    <w:rsid w:val="22DF561F"/>
    <w:rsid w:val="22E12559"/>
    <w:rsid w:val="22E738E1"/>
    <w:rsid w:val="22ED5F44"/>
    <w:rsid w:val="22F8223D"/>
    <w:rsid w:val="22F97D63"/>
    <w:rsid w:val="230D5EF9"/>
    <w:rsid w:val="230E1A60"/>
    <w:rsid w:val="231150AD"/>
    <w:rsid w:val="231F1167"/>
    <w:rsid w:val="231F5A1C"/>
    <w:rsid w:val="23203542"/>
    <w:rsid w:val="23217FE2"/>
    <w:rsid w:val="23250B58"/>
    <w:rsid w:val="232C031C"/>
    <w:rsid w:val="232E5C5F"/>
    <w:rsid w:val="232F19D7"/>
    <w:rsid w:val="233174FD"/>
    <w:rsid w:val="233C3B2A"/>
    <w:rsid w:val="23490CEA"/>
    <w:rsid w:val="234B5AC7"/>
    <w:rsid w:val="235859DB"/>
    <w:rsid w:val="235C2BD4"/>
    <w:rsid w:val="237351EB"/>
    <w:rsid w:val="23871813"/>
    <w:rsid w:val="238C02C6"/>
    <w:rsid w:val="23A128D5"/>
    <w:rsid w:val="23A83C63"/>
    <w:rsid w:val="23AD31BB"/>
    <w:rsid w:val="23BA11D0"/>
    <w:rsid w:val="23C12F77"/>
    <w:rsid w:val="23C538BB"/>
    <w:rsid w:val="23C6058D"/>
    <w:rsid w:val="23C80946"/>
    <w:rsid w:val="23D15EA5"/>
    <w:rsid w:val="23D42CAA"/>
    <w:rsid w:val="23D83E1C"/>
    <w:rsid w:val="23DA50BA"/>
    <w:rsid w:val="23E62F95"/>
    <w:rsid w:val="23E6478B"/>
    <w:rsid w:val="23FF4341"/>
    <w:rsid w:val="24027869"/>
    <w:rsid w:val="240946C2"/>
    <w:rsid w:val="24165CAC"/>
    <w:rsid w:val="24212E47"/>
    <w:rsid w:val="2428002A"/>
    <w:rsid w:val="24373239"/>
    <w:rsid w:val="243C43AB"/>
    <w:rsid w:val="243E29A8"/>
    <w:rsid w:val="243F2CD0"/>
    <w:rsid w:val="244A4D1A"/>
    <w:rsid w:val="244D0366"/>
    <w:rsid w:val="246738E6"/>
    <w:rsid w:val="24711D6E"/>
    <w:rsid w:val="247D3B09"/>
    <w:rsid w:val="248024EA"/>
    <w:rsid w:val="248754E8"/>
    <w:rsid w:val="249229AF"/>
    <w:rsid w:val="24AA38A8"/>
    <w:rsid w:val="24C45F61"/>
    <w:rsid w:val="24C809DF"/>
    <w:rsid w:val="24DE36B4"/>
    <w:rsid w:val="24ED56A6"/>
    <w:rsid w:val="24FD139F"/>
    <w:rsid w:val="25027166"/>
    <w:rsid w:val="25030EBC"/>
    <w:rsid w:val="25034EC9"/>
    <w:rsid w:val="251315B0"/>
    <w:rsid w:val="251470D6"/>
    <w:rsid w:val="25162E4E"/>
    <w:rsid w:val="25210659"/>
    <w:rsid w:val="252437BD"/>
    <w:rsid w:val="252747CB"/>
    <w:rsid w:val="25276E09"/>
    <w:rsid w:val="252A3007"/>
    <w:rsid w:val="252B0413"/>
    <w:rsid w:val="25342F93"/>
    <w:rsid w:val="25360BAA"/>
    <w:rsid w:val="25396B3D"/>
    <w:rsid w:val="254B70B5"/>
    <w:rsid w:val="25560F8D"/>
    <w:rsid w:val="257D6A6B"/>
    <w:rsid w:val="2581038F"/>
    <w:rsid w:val="258A6C07"/>
    <w:rsid w:val="25940ADF"/>
    <w:rsid w:val="259A75DB"/>
    <w:rsid w:val="259C72D7"/>
    <w:rsid w:val="25A34EE5"/>
    <w:rsid w:val="25B11518"/>
    <w:rsid w:val="25B86563"/>
    <w:rsid w:val="25C72F35"/>
    <w:rsid w:val="25E82A3D"/>
    <w:rsid w:val="25EF488C"/>
    <w:rsid w:val="25F0369F"/>
    <w:rsid w:val="25F56F08"/>
    <w:rsid w:val="26063C58"/>
    <w:rsid w:val="26086C3B"/>
    <w:rsid w:val="260929B3"/>
    <w:rsid w:val="260D5FFF"/>
    <w:rsid w:val="262275D1"/>
    <w:rsid w:val="263E440B"/>
    <w:rsid w:val="26485E88"/>
    <w:rsid w:val="26491D12"/>
    <w:rsid w:val="26541E80"/>
    <w:rsid w:val="26571970"/>
    <w:rsid w:val="2662331B"/>
    <w:rsid w:val="2666570F"/>
    <w:rsid w:val="26865DB2"/>
    <w:rsid w:val="26976F23"/>
    <w:rsid w:val="269E11F8"/>
    <w:rsid w:val="26A5092E"/>
    <w:rsid w:val="26A5778B"/>
    <w:rsid w:val="26AA0AB8"/>
    <w:rsid w:val="26AA4DFD"/>
    <w:rsid w:val="26AA7E4F"/>
    <w:rsid w:val="26B10013"/>
    <w:rsid w:val="26BB5A5B"/>
    <w:rsid w:val="26C16DEA"/>
    <w:rsid w:val="26C37006"/>
    <w:rsid w:val="26E20CC5"/>
    <w:rsid w:val="26E74AA2"/>
    <w:rsid w:val="26E80B9F"/>
    <w:rsid w:val="26F07063"/>
    <w:rsid w:val="271C3A87"/>
    <w:rsid w:val="271E423C"/>
    <w:rsid w:val="273E668C"/>
    <w:rsid w:val="274719E5"/>
    <w:rsid w:val="275A34C6"/>
    <w:rsid w:val="275A5859"/>
    <w:rsid w:val="275C3BDB"/>
    <w:rsid w:val="27624129"/>
    <w:rsid w:val="27672D55"/>
    <w:rsid w:val="27693709"/>
    <w:rsid w:val="277327DA"/>
    <w:rsid w:val="27734588"/>
    <w:rsid w:val="27767BD4"/>
    <w:rsid w:val="2788225F"/>
    <w:rsid w:val="278C20C3"/>
    <w:rsid w:val="27A44741"/>
    <w:rsid w:val="27BD3A55"/>
    <w:rsid w:val="27C7269C"/>
    <w:rsid w:val="27CB43C4"/>
    <w:rsid w:val="27DC35BE"/>
    <w:rsid w:val="27DC618E"/>
    <w:rsid w:val="27EE00B2"/>
    <w:rsid w:val="27F154AD"/>
    <w:rsid w:val="27FA0805"/>
    <w:rsid w:val="27FC27CF"/>
    <w:rsid w:val="27FF7BCA"/>
    <w:rsid w:val="2800179A"/>
    <w:rsid w:val="280176DC"/>
    <w:rsid w:val="28036776"/>
    <w:rsid w:val="28081174"/>
    <w:rsid w:val="28101DD7"/>
    <w:rsid w:val="28291ED0"/>
    <w:rsid w:val="282A3538"/>
    <w:rsid w:val="282B6C11"/>
    <w:rsid w:val="28307859"/>
    <w:rsid w:val="284D3CAA"/>
    <w:rsid w:val="286978B9"/>
    <w:rsid w:val="28717D64"/>
    <w:rsid w:val="288B550D"/>
    <w:rsid w:val="28904CC6"/>
    <w:rsid w:val="28A37110"/>
    <w:rsid w:val="28A85BEC"/>
    <w:rsid w:val="28AA02DF"/>
    <w:rsid w:val="28BF16B8"/>
    <w:rsid w:val="28D24A18"/>
    <w:rsid w:val="28F03549"/>
    <w:rsid w:val="28FC235B"/>
    <w:rsid w:val="290C47B3"/>
    <w:rsid w:val="290F02E0"/>
    <w:rsid w:val="291C7A03"/>
    <w:rsid w:val="292024ED"/>
    <w:rsid w:val="2923535B"/>
    <w:rsid w:val="2938027B"/>
    <w:rsid w:val="293B69C3"/>
    <w:rsid w:val="293C5D8D"/>
    <w:rsid w:val="293C768F"/>
    <w:rsid w:val="29471828"/>
    <w:rsid w:val="297D72D1"/>
    <w:rsid w:val="2989337E"/>
    <w:rsid w:val="298F4F7D"/>
    <w:rsid w:val="29A62ABE"/>
    <w:rsid w:val="29A7676B"/>
    <w:rsid w:val="29B12503"/>
    <w:rsid w:val="29B175E9"/>
    <w:rsid w:val="29BB733F"/>
    <w:rsid w:val="29C1591E"/>
    <w:rsid w:val="29C76E0D"/>
    <w:rsid w:val="29CB590F"/>
    <w:rsid w:val="29D753DC"/>
    <w:rsid w:val="29DA4244"/>
    <w:rsid w:val="29E10AE3"/>
    <w:rsid w:val="29F10FDB"/>
    <w:rsid w:val="29F87018"/>
    <w:rsid w:val="29FA7714"/>
    <w:rsid w:val="2A0C4820"/>
    <w:rsid w:val="2A0C5CA9"/>
    <w:rsid w:val="2A0F732E"/>
    <w:rsid w:val="2A1B0723"/>
    <w:rsid w:val="2A25006E"/>
    <w:rsid w:val="2A29366C"/>
    <w:rsid w:val="2A495030"/>
    <w:rsid w:val="2A5D4A62"/>
    <w:rsid w:val="2A64465C"/>
    <w:rsid w:val="2A657557"/>
    <w:rsid w:val="2A676E5E"/>
    <w:rsid w:val="2A6913FC"/>
    <w:rsid w:val="2A6A0889"/>
    <w:rsid w:val="2A742C87"/>
    <w:rsid w:val="2A744FD7"/>
    <w:rsid w:val="2A7725E1"/>
    <w:rsid w:val="2A7D127A"/>
    <w:rsid w:val="2A846AAC"/>
    <w:rsid w:val="2A88034A"/>
    <w:rsid w:val="2A9E191C"/>
    <w:rsid w:val="2A9F592C"/>
    <w:rsid w:val="2AA607D0"/>
    <w:rsid w:val="2AA67478"/>
    <w:rsid w:val="2AA91BCB"/>
    <w:rsid w:val="2AB078A1"/>
    <w:rsid w:val="2ACB0237"/>
    <w:rsid w:val="2ACD4246"/>
    <w:rsid w:val="2AE13C55"/>
    <w:rsid w:val="2AEA31A7"/>
    <w:rsid w:val="2AEC7B2C"/>
    <w:rsid w:val="2AEF2222"/>
    <w:rsid w:val="2AF03128"/>
    <w:rsid w:val="2AF23A16"/>
    <w:rsid w:val="2AF61758"/>
    <w:rsid w:val="2B073965"/>
    <w:rsid w:val="2B086B70"/>
    <w:rsid w:val="2B0D02CF"/>
    <w:rsid w:val="2B0D4CF3"/>
    <w:rsid w:val="2B222751"/>
    <w:rsid w:val="2B255B99"/>
    <w:rsid w:val="2B260191"/>
    <w:rsid w:val="2B2F6A18"/>
    <w:rsid w:val="2B312790"/>
    <w:rsid w:val="2B41031C"/>
    <w:rsid w:val="2B445E93"/>
    <w:rsid w:val="2B485D2C"/>
    <w:rsid w:val="2B505BE2"/>
    <w:rsid w:val="2B530D68"/>
    <w:rsid w:val="2B604E23"/>
    <w:rsid w:val="2B680E5D"/>
    <w:rsid w:val="2B8D373E"/>
    <w:rsid w:val="2B997798"/>
    <w:rsid w:val="2B9E594C"/>
    <w:rsid w:val="2BA271EA"/>
    <w:rsid w:val="2BCF1FA9"/>
    <w:rsid w:val="2BDB094E"/>
    <w:rsid w:val="2BDF21EC"/>
    <w:rsid w:val="2BE664C3"/>
    <w:rsid w:val="2BEB75B2"/>
    <w:rsid w:val="2BF10171"/>
    <w:rsid w:val="2C0E2AD1"/>
    <w:rsid w:val="2C120027"/>
    <w:rsid w:val="2C1402C1"/>
    <w:rsid w:val="2C167E8F"/>
    <w:rsid w:val="2C1A3224"/>
    <w:rsid w:val="2C2045B2"/>
    <w:rsid w:val="2C287B13"/>
    <w:rsid w:val="2C3A3ED8"/>
    <w:rsid w:val="2C4B603D"/>
    <w:rsid w:val="2C536736"/>
    <w:rsid w:val="2C6173C0"/>
    <w:rsid w:val="2C77016A"/>
    <w:rsid w:val="2C8B56C2"/>
    <w:rsid w:val="2C981ABA"/>
    <w:rsid w:val="2C9A4365"/>
    <w:rsid w:val="2C9E6337"/>
    <w:rsid w:val="2CA31F00"/>
    <w:rsid w:val="2CAD22EA"/>
    <w:rsid w:val="2CB25B52"/>
    <w:rsid w:val="2CBC077F"/>
    <w:rsid w:val="2CBC42CC"/>
    <w:rsid w:val="2CCF7E1E"/>
    <w:rsid w:val="2CE55C82"/>
    <w:rsid w:val="2CF23619"/>
    <w:rsid w:val="2CF47464"/>
    <w:rsid w:val="2D010A6A"/>
    <w:rsid w:val="2D132788"/>
    <w:rsid w:val="2D146663"/>
    <w:rsid w:val="2D1C7470"/>
    <w:rsid w:val="2D202ABC"/>
    <w:rsid w:val="2D251D42"/>
    <w:rsid w:val="2D27681D"/>
    <w:rsid w:val="2D295C56"/>
    <w:rsid w:val="2D2B1461"/>
    <w:rsid w:val="2D305D1D"/>
    <w:rsid w:val="2D346658"/>
    <w:rsid w:val="2D416E2A"/>
    <w:rsid w:val="2D480265"/>
    <w:rsid w:val="2D4F7564"/>
    <w:rsid w:val="2D542766"/>
    <w:rsid w:val="2D5B3AF4"/>
    <w:rsid w:val="2D801837"/>
    <w:rsid w:val="2D834DF9"/>
    <w:rsid w:val="2D856DC3"/>
    <w:rsid w:val="2D870D8D"/>
    <w:rsid w:val="2D8800B2"/>
    <w:rsid w:val="2D8A262B"/>
    <w:rsid w:val="2DA278B2"/>
    <w:rsid w:val="2DBB27E5"/>
    <w:rsid w:val="2DC53663"/>
    <w:rsid w:val="2DCA2DA2"/>
    <w:rsid w:val="2DCE076A"/>
    <w:rsid w:val="2DEB6752"/>
    <w:rsid w:val="2DEC0BF0"/>
    <w:rsid w:val="2E007EF8"/>
    <w:rsid w:val="2E026666"/>
    <w:rsid w:val="2E183793"/>
    <w:rsid w:val="2E276819"/>
    <w:rsid w:val="2E352597"/>
    <w:rsid w:val="2E367050"/>
    <w:rsid w:val="2E497DF1"/>
    <w:rsid w:val="2E514EF7"/>
    <w:rsid w:val="2E5642BC"/>
    <w:rsid w:val="2E5822BF"/>
    <w:rsid w:val="2E5C5D76"/>
    <w:rsid w:val="2E5F5866"/>
    <w:rsid w:val="2E67471B"/>
    <w:rsid w:val="2E840A65"/>
    <w:rsid w:val="2E9574DA"/>
    <w:rsid w:val="2E960B5C"/>
    <w:rsid w:val="2EA817DE"/>
    <w:rsid w:val="2EBE07DF"/>
    <w:rsid w:val="2ED06AAD"/>
    <w:rsid w:val="2ED7364E"/>
    <w:rsid w:val="2EE144CD"/>
    <w:rsid w:val="2EE93382"/>
    <w:rsid w:val="2EEA72AB"/>
    <w:rsid w:val="2EFF1303"/>
    <w:rsid w:val="2F1016CE"/>
    <w:rsid w:val="2F1403FE"/>
    <w:rsid w:val="2F162D76"/>
    <w:rsid w:val="2F195A15"/>
    <w:rsid w:val="2F1C3757"/>
    <w:rsid w:val="2F324D29"/>
    <w:rsid w:val="2F4F58DB"/>
    <w:rsid w:val="2F666663"/>
    <w:rsid w:val="2F940EDD"/>
    <w:rsid w:val="2F985BB8"/>
    <w:rsid w:val="2FA459FF"/>
    <w:rsid w:val="2FA71273"/>
    <w:rsid w:val="2FBB4416"/>
    <w:rsid w:val="2FC33BD3"/>
    <w:rsid w:val="2FD2000A"/>
    <w:rsid w:val="2FDB37C9"/>
    <w:rsid w:val="2FE0701E"/>
    <w:rsid w:val="2FE778C1"/>
    <w:rsid w:val="2FEC4ED7"/>
    <w:rsid w:val="2FEF2C1A"/>
    <w:rsid w:val="2FF51DD7"/>
    <w:rsid w:val="30004E27"/>
    <w:rsid w:val="300E30A0"/>
    <w:rsid w:val="30136908"/>
    <w:rsid w:val="303D5733"/>
    <w:rsid w:val="304E16EE"/>
    <w:rsid w:val="30585E66"/>
    <w:rsid w:val="306727B0"/>
    <w:rsid w:val="30701766"/>
    <w:rsid w:val="3081665F"/>
    <w:rsid w:val="30B22DCE"/>
    <w:rsid w:val="30B877E0"/>
    <w:rsid w:val="30BE3DCE"/>
    <w:rsid w:val="30BF5892"/>
    <w:rsid w:val="30C05B1B"/>
    <w:rsid w:val="30C22B15"/>
    <w:rsid w:val="30C44045"/>
    <w:rsid w:val="30C93E10"/>
    <w:rsid w:val="30D140CD"/>
    <w:rsid w:val="30DD0CC4"/>
    <w:rsid w:val="30EB1E2F"/>
    <w:rsid w:val="30EB518F"/>
    <w:rsid w:val="30ED43AF"/>
    <w:rsid w:val="30EE4C7F"/>
    <w:rsid w:val="30F009F7"/>
    <w:rsid w:val="30F26942"/>
    <w:rsid w:val="30F71D86"/>
    <w:rsid w:val="310B6292"/>
    <w:rsid w:val="311346E6"/>
    <w:rsid w:val="311E658C"/>
    <w:rsid w:val="31217C03"/>
    <w:rsid w:val="312223BA"/>
    <w:rsid w:val="31243C67"/>
    <w:rsid w:val="312B4876"/>
    <w:rsid w:val="314F489A"/>
    <w:rsid w:val="314F5B9A"/>
    <w:rsid w:val="31822DF7"/>
    <w:rsid w:val="31917E3F"/>
    <w:rsid w:val="31973569"/>
    <w:rsid w:val="31973AE1"/>
    <w:rsid w:val="31975317"/>
    <w:rsid w:val="31A072B4"/>
    <w:rsid w:val="31A35D1B"/>
    <w:rsid w:val="31B41A25"/>
    <w:rsid w:val="31B7641B"/>
    <w:rsid w:val="31BC044B"/>
    <w:rsid w:val="31C51E84"/>
    <w:rsid w:val="31CA3068"/>
    <w:rsid w:val="31E83DC4"/>
    <w:rsid w:val="31EA3699"/>
    <w:rsid w:val="31EF5153"/>
    <w:rsid w:val="31F34CA2"/>
    <w:rsid w:val="31FD3007"/>
    <w:rsid w:val="320A7897"/>
    <w:rsid w:val="32177F97"/>
    <w:rsid w:val="321D3A6E"/>
    <w:rsid w:val="321D550B"/>
    <w:rsid w:val="32231DA8"/>
    <w:rsid w:val="322866A3"/>
    <w:rsid w:val="32337017"/>
    <w:rsid w:val="32337B76"/>
    <w:rsid w:val="323B1B64"/>
    <w:rsid w:val="323E39E4"/>
    <w:rsid w:val="3240775C"/>
    <w:rsid w:val="324609F9"/>
    <w:rsid w:val="324E3C27"/>
    <w:rsid w:val="3254102D"/>
    <w:rsid w:val="32587F06"/>
    <w:rsid w:val="326F322E"/>
    <w:rsid w:val="327C2C35"/>
    <w:rsid w:val="32911D66"/>
    <w:rsid w:val="329A50BF"/>
    <w:rsid w:val="329D4BAF"/>
    <w:rsid w:val="32B85545"/>
    <w:rsid w:val="32C1089D"/>
    <w:rsid w:val="32C82816"/>
    <w:rsid w:val="32C959A4"/>
    <w:rsid w:val="32D17C89"/>
    <w:rsid w:val="32DA370D"/>
    <w:rsid w:val="32E225C2"/>
    <w:rsid w:val="32E7121D"/>
    <w:rsid w:val="32EB3B6C"/>
    <w:rsid w:val="32F1378E"/>
    <w:rsid w:val="32F4189F"/>
    <w:rsid w:val="32F942EA"/>
    <w:rsid w:val="32FB322A"/>
    <w:rsid w:val="33030EB6"/>
    <w:rsid w:val="3303442D"/>
    <w:rsid w:val="330E181C"/>
    <w:rsid w:val="330E785B"/>
    <w:rsid w:val="331348F4"/>
    <w:rsid w:val="331470A0"/>
    <w:rsid w:val="331B1B0F"/>
    <w:rsid w:val="33214FC8"/>
    <w:rsid w:val="3333106F"/>
    <w:rsid w:val="33357489"/>
    <w:rsid w:val="333F6A58"/>
    <w:rsid w:val="335214F5"/>
    <w:rsid w:val="3354249B"/>
    <w:rsid w:val="336254B1"/>
    <w:rsid w:val="33745EFF"/>
    <w:rsid w:val="337C6731"/>
    <w:rsid w:val="339064C2"/>
    <w:rsid w:val="33951CF7"/>
    <w:rsid w:val="339775A9"/>
    <w:rsid w:val="33AD4398"/>
    <w:rsid w:val="33B1570B"/>
    <w:rsid w:val="33BE302F"/>
    <w:rsid w:val="33CC1042"/>
    <w:rsid w:val="33CE4497"/>
    <w:rsid w:val="33CF6FEA"/>
    <w:rsid w:val="33D65682"/>
    <w:rsid w:val="341449FD"/>
    <w:rsid w:val="34192B39"/>
    <w:rsid w:val="341B3FDD"/>
    <w:rsid w:val="342235BE"/>
    <w:rsid w:val="342509B8"/>
    <w:rsid w:val="343624DE"/>
    <w:rsid w:val="343810A7"/>
    <w:rsid w:val="34423586"/>
    <w:rsid w:val="344319D6"/>
    <w:rsid w:val="34474DD2"/>
    <w:rsid w:val="344F5413"/>
    <w:rsid w:val="34572B3B"/>
    <w:rsid w:val="34747D11"/>
    <w:rsid w:val="347E1257"/>
    <w:rsid w:val="3481490C"/>
    <w:rsid w:val="34865BA8"/>
    <w:rsid w:val="34943D90"/>
    <w:rsid w:val="349A75F8"/>
    <w:rsid w:val="34A9783B"/>
    <w:rsid w:val="34B61F58"/>
    <w:rsid w:val="34BD6E42"/>
    <w:rsid w:val="34C54C4A"/>
    <w:rsid w:val="34CC177B"/>
    <w:rsid w:val="34D406E8"/>
    <w:rsid w:val="34DC540E"/>
    <w:rsid w:val="34E23E61"/>
    <w:rsid w:val="350031D3"/>
    <w:rsid w:val="35044A71"/>
    <w:rsid w:val="350A3A72"/>
    <w:rsid w:val="351D2BBB"/>
    <w:rsid w:val="352558AF"/>
    <w:rsid w:val="35315E89"/>
    <w:rsid w:val="35384579"/>
    <w:rsid w:val="353A77E0"/>
    <w:rsid w:val="353D2C37"/>
    <w:rsid w:val="35523A2F"/>
    <w:rsid w:val="35584DBD"/>
    <w:rsid w:val="35586B6B"/>
    <w:rsid w:val="35591A7D"/>
    <w:rsid w:val="3566572C"/>
    <w:rsid w:val="356B77FB"/>
    <w:rsid w:val="35777988"/>
    <w:rsid w:val="35885F38"/>
    <w:rsid w:val="35925FB3"/>
    <w:rsid w:val="35944047"/>
    <w:rsid w:val="35A94F7B"/>
    <w:rsid w:val="35B446E9"/>
    <w:rsid w:val="35B44A6B"/>
    <w:rsid w:val="35B71A6F"/>
    <w:rsid w:val="35CF24DD"/>
    <w:rsid w:val="35D24B6F"/>
    <w:rsid w:val="35F04FF6"/>
    <w:rsid w:val="35F2731C"/>
    <w:rsid w:val="360016DD"/>
    <w:rsid w:val="36085CF8"/>
    <w:rsid w:val="360C199D"/>
    <w:rsid w:val="361645B9"/>
    <w:rsid w:val="361C16E1"/>
    <w:rsid w:val="36224355"/>
    <w:rsid w:val="36345EE6"/>
    <w:rsid w:val="363650FE"/>
    <w:rsid w:val="363B27EF"/>
    <w:rsid w:val="364517E5"/>
    <w:rsid w:val="365300D2"/>
    <w:rsid w:val="366C64B5"/>
    <w:rsid w:val="36714388"/>
    <w:rsid w:val="36716300"/>
    <w:rsid w:val="36785F21"/>
    <w:rsid w:val="36793F05"/>
    <w:rsid w:val="36806379"/>
    <w:rsid w:val="36811C57"/>
    <w:rsid w:val="368573F8"/>
    <w:rsid w:val="368C4D1E"/>
    <w:rsid w:val="36965B9D"/>
    <w:rsid w:val="369B1D40"/>
    <w:rsid w:val="36A0203F"/>
    <w:rsid w:val="36A95006"/>
    <w:rsid w:val="36AA789A"/>
    <w:rsid w:val="36AF3103"/>
    <w:rsid w:val="36AF4EB1"/>
    <w:rsid w:val="36BD343E"/>
    <w:rsid w:val="36BE6EA2"/>
    <w:rsid w:val="36CD7EB7"/>
    <w:rsid w:val="36E876D2"/>
    <w:rsid w:val="36E94CFA"/>
    <w:rsid w:val="37164F30"/>
    <w:rsid w:val="37215DAE"/>
    <w:rsid w:val="3730072B"/>
    <w:rsid w:val="373D426B"/>
    <w:rsid w:val="37585548"/>
    <w:rsid w:val="375F0685"/>
    <w:rsid w:val="375F2433"/>
    <w:rsid w:val="37623CD1"/>
    <w:rsid w:val="37643220"/>
    <w:rsid w:val="376712E7"/>
    <w:rsid w:val="3772660A"/>
    <w:rsid w:val="37886541"/>
    <w:rsid w:val="37997C8F"/>
    <w:rsid w:val="379B33D8"/>
    <w:rsid w:val="379E73FF"/>
    <w:rsid w:val="37A83DDA"/>
    <w:rsid w:val="37B703F6"/>
    <w:rsid w:val="37BA3B0D"/>
    <w:rsid w:val="37BC1633"/>
    <w:rsid w:val="37BC2078"/>
    <w:rsid w:val="37CA01F4"/>
    <w:rsid w:val="37CE5077"/>
    <w:rsid w:val="37CE542D"/>
    <w:rsid w:val="37D050DF"/>
    <w:rsid w:val="37D5526E"/>
    <w:rsid w:val="37D65C56"/>
    <w:rsid w:val="37E312B6"/>
    <w:rsid w:val="37ED301A"/>
    <w:rsid w:val="37F82ABC"/>
    <w:rsid w:val="38044D88"/>
    <w:rsid w:val="380E2707"/>
    <w:rsid w:val="381274A5"/>
    <w:rsid w:val="38190339"/>
    <w:rsid w:val="382611A3"/>
    <w:rsid w:val="382C1EB7"/>
    <w:rsid w:val="384004B6"/>
    <w:rsid w:val="38451629"/>
    <w:rsid w:val="38585BBA"/>
    <w:rsid w:val="386C58FB"/>
    <w:rsid w:val="386D15ED"/>
    <w:rsid w:val="387412EC"/>
    <w:rsid w:val="38806B05"/>
    <w:rsid w:val="38885904"/>
    <w:rsid w:val="38897633"/>
    <w:rsid w:val="389F7463"/>
    <w:rsid w:val="38AB2CA1"/>
    <w:rsid w:val="38AD5420"/>
    <w:rsid w:val="38AE0E59"/>
    <w:rsid w:val="38C05153"/>
    <w:rsid w:val="38C20ECB"/>
    <w:rsid w:val="38C45261"/>
    <w:rsid w:val="38D838CC"/>
    <w:rsid w:val="38E36885"/>
    <w:rsid w:val="38EC5F48"/>
    <w:rsid w:val="38F52C0D"/>
    <w:rsid w:val="38FA1BB8"/>
    <w:rsid w:val="38FB262F"/>
    <w:rsid w:val="39053C2C"/>
    <w:rsid w:val="39194863"/>
    <w:rsid w:val="39203942"/>
    <w:rsid w:val="392A1B60"/>
    <w:rsid w:val="393A4F06"/>
    <w:rsid w:val="393D2C48"/>
    <w:rsid w:val="393E47BC"/>
    <w:rsid w:val="395301F3"/>
    <w:rsid w:val="395668FD"/>
    <w:rsid w:val="397A7457"/>
    <w:rsid w:val="397F500E"/>
    <w:rsid w:val="39805FEF"/>
    <w:rsid w:val="3983340D"/>
    <w:rsid w:val="3998684B"/>
    <w:rsid w:val="39AC7D00"/>
    <w:rsid w:val="39C33310"/>
    <w:rsid w:val="39CB039F"/>
    <w:rsid w:val="39D37108"/>
    <w:rsid w:val="39D52E80"/>
    <w:rsid w:val="39F86737"/>
    <w:rsid w:val="3A06303A"/>
    <w:rsid w:val="3A065683"/>
    <w:rsid w:val="3A091592"/>
    <w:rsid w:val="3A0C28D7"/>
    <w:rsid w:val="3A213828"/>
    <w:rsid w:val="3A2810D4"/>
    <w:rsid w:val="3A3A0F35"/>
    <w:rsid w:val="3A3C6994"/>
    <w:rsid w:val="3A401E6A"/>
    <w:rsid w:val="3A4728FD"/>
    <w:rsid w:val="3A6B7341"/>
    <w:rsid w:val="3A6D4E67"/>
    <w:rsid w:val="3A804B9A"/>
    <w:rsid w:val="3A8F5F3B"/>
    <w:rsid w:val="3A916DA7"/>
    <w:rsid w:val="3A946897"/>
    <w:rsid w:val="3A992100"/>
    <w:rsid w:val="3AA9774C"/>
    <w:rsid w:val="3AAC02E7"/>
    <w:rsid w:val="3AAF36D1"/>
    <w:rsid w:val="3AB24F6F"/>
    <w:rsid w:val="3AB27E1F"/>
    <w:rsid w:val="3ABD5DEE"/>
    <w:rsid w:val="3ACD3B57"/>
    <w:rsid w:val="3AE046CB"/>
    <w:rsid w:val="3AE1176B"/>
    <w:rsid w:val="3AED34FB"/>
    <w:rsid w:val="3AEF1D20"/>
    <w:rsid w:val="3AF56855"/>
    <w:rsid w:val="3AF65007"/>
    <w:rsid w:val="3B0357CB"/>
    <w:rsid w:val="3B087EB7"/>
    <w:rsid w:val="3B131F41"/>
    <w:rsid w:val="3B2D4032"/>
    <w:rsid w:val="3B2D45F6"/>
    <w:rsid w:val="3B302C64"/>
    <w:rsid w:val="3B3360B0"/>
    <w:rsid w:val="3B3616FD"/>
    <w:rsid w:val="3B4958D4"/>
    <w:rsid w:val="3B4C0F20"/>
    <w:rsid w:val="3B5A188F"/>
    <w:rsid w:val="3B660234"/>
    <w:rsid w:val="3B6650C4"/>
    <w:rsid w:val="3B7364AD"/>
    <w:rsid w:val="3B8F7DBA"/>
    <w:rsid w:val="3B9129D1"/>
    <w:rsid w:val="3B950B19"/>
    <w:rsid w:val="3BA0301A"/>
    <w:rsid w:val="3BA130DD"/>
    <w:rsid w:val="3BAA5C47"/>
    <w:rsid w:val="3BB32D4D"/>
    <w:rsid w:val="3BCA75DD"/>
    <w:rsid w:val="3BD66CA2"/>
    <w:rsid w:val="3BD87FAF"/>
    <w:rsid w:val="3BDA477E"/>
    <w:rsid w:val="3BE420F4"/>
    <w:rsid w:val="3BE4284D"/>
    <w:rsid w:val="3BEE1FD7"/>
    <w:rsid w:val="3C0435A9"/>
    <w:rsid w:val="3C0F7235"/>
    <w:rsid w:val="3C1A7270"/>
    <w:rsid w:val="3C241E9D"/>
    <w:rsid w:val="3C247E8C"/>
    <w:rsid w:val="3C272CA2"/>
    <w:rsid w:val="3C3A116E"/>
    <w:rsid w:val="3C406CD7"/>
    <w:rsid w:val="3C4C13B1"/>
    <w:rsid w:val="3C4D31A2"/>
    <w:rsid w:val="3C5938F5"/>
    <w:rsid w:val="3C7834E8"/>
    <w:rsid w:val="3C7E15AD"/>
    <w:rsid w:val="3C8534B2"/>
    <w:rsid w:val="3C866C31"/>
    <w:rsid w:val="3C8A1D00"/>
    <w:rsid w:val="3CAF1DBE"/>
    <w:rsid w:val="3CB63022"/>
    <w:rsid w:val="3CB66F99"/>
    <w:rsid w:val="3CBE7BFC"/>
    <w:rsid w:val="3CC72F54"/>
    <w:rsid w:val="3CCD5370"/>
    <w:rsid w:val="3CCD7FE2"/>
    <w:rsid w:val="3CD42576"/>
    <w:rsid w:val="3CE4404F"/>
    <w:rsid w:val="3CEB3610"/>
    <w:rsid w:val="3D0C1C6D"/>
    <w:rsid w:val="3D1337B6"/>
    <w:rsid w:val="3D16341B"/>
    <w:rsid w:val="3D332398"/>
    <w:rsid w:val="3D346C8B"/>
    <w:rsid w:val="3D3954D4"/>
    <w:rsid w:val="3D4C3459"/>
    <w:rsid w:val="3D564CA7"/>
    <w:rsid w:val="3D69400B"/>
    <w:rsid w:val="3D6A7CE7"/>
    <w:rsid w:val="3D734E8A"/>
    <w:rsid w:val="3D89645B"/>
    <w:rsid w:val="3D8B21D4"/>
    <w:rsid w:val="3D9077EA"/>
    <w:rsid w:val="3D960B78"/>
    <w:rsid w:val="3DA053D1"/>
    <w:rsid w:val="3DA45043"/>
    <w:rsid w:val="3DB3642A"/>
    <w:rsid w:val="3DB552D6"/>
    <w:rsid w:val="3DB5764A"/>
    <w:rsid w:val="3DBF44D4"/>
    <w:rsid w:val="3DCC00F6"/>
    <w:rsid w:val="3DCF768E"/>
    <w:rsid w:val="3DDB3D1C"/>
    <w:rsid w:val="3DDD0555"/>
    <w:rsid w:val="3DDE42DD"/>
    <w:rsid w:val="3DF06B92"/>
    <w:rsid w:val="3DFF227A"/>
    <w:rsid w:val="3E0B5E74"/>
    <w:rsid w:val="3E0E4BB3"/>
    <w:rsid w:val="3E153CED"/>
    <w:rsid w:val="3E473894"/>
    <w:rsid w:val="3E481E73"/>
    <w:rsid w:val="3E546A69"/>
    <w:rsid w:val="3E645FE6"/>
    <w:rsid w:val="3E6622F9"/>
    <w:rsid w:val="3E6B3DB3"/>
    <w:rsid w:val="3E815385"/>
    <w:rsid w:val="3E864749"/>
    <w:rsid w:val="3E8E35FE"/>
    <w:rsid w:val="3E9C3F6D"/>
    <w:rsid w:val="3EA129AD"/>
    <w:rsid w:val="3EA177D5"/>
    <w:rsid w:val="3EA6303D"/>
    <w:rsid w:val="3EB12E0C"/>
    <w:rsid w:val="3EBE3EE3"/>
    <w:rsid w:val="3EC86B10"/>
    <w:rsid w:val="3ECE5FF9"/>
    <w:rsid w:val="3ED454B4"/>
    <w:rsid w:val="3EDD16B6"/>
    <w:rsid w:val="3EE002FD"/>
    <w:rsid w:val="3EE071AB"/>
    <w:rsid w:val="3EE21B1C"/>
    <w:rsid w:val="3EEA3EE9"/>
    <w:rsid w:val="3EEC4EF4"/>
    <w:rsid w:val="3EFF2568"/>
    <w:rsid w:val="3F035D9A"/>
    <w:rsid w:val="3F19736B"/>
    <w:rsid w:val="3F280608"/>
    <w:rsid w:val="3F310B59"/>
    <w:rsid w:val="3F381EE7"/>
    <w:rsid w:val="3F3E7338"/>
    <w:rsid w:val="3F446ADE"/>
    <w:rsid w:val="3F4F33B6"/>
    <w:rsid w:val="3F507C4A"/>
    <w:rsid w:val="3F5274F8"/>
    <w:rsid w:val="3F5D6B08"/>
    <w:rsid w:val="3F762A0F"/>
    <w:rsid w:val="3F823E58"/>
    <w:rsid w:val="3F861CCA"/>
    <w:rsid w:val="3F900452"/>
    <w:rsid w:val="3F925B69"/>
    <w:rsid w:val="3FA70E1B"/>
    <w:rsid w:val="3FB52D71"/>
    <w:rsid w:val="3FCC5A47"/>
    <w:rsid w:val="3FCF2669"/>
    <w:rsid w:val="3FD17C46"/>
    <w:rsid w:val="3FD566C3"/>
    <w:rsid w:val="3FDB5621"/>
    <w:rsid w:val="3FE12EA1"/>
    <w:rsid w:val="3FE3543D"/>
    <w:rsid w:val="3FF1653A"/>
    <w:rsid w:val="3FFD2F82"/>
    <w:rsid w:val="401A55E8"/>
    <w:rsid w:val="402B37FA"/>
    <w:rsid w:val="403E28DD"/>
    <w:rsid w:val="40477F08"/>
    <w:rsid w:val="404C1F5A"/>
    <w:rsid w:val="40582115"/>
    <w:rsid w:val="405A7C3B"/>
    <w:rsid w:val="406960D0"/>
    <w:rsid w:val="4076672F"/>
    <w:rsid w:val="408842CC"/>
    <w:rsid w:val="408B24EB"/>
    <w:rsid w:val="408C0447"/>
    <w:rsid w:val="40956EC5"/>
    <w:rsid w:val="409A44DC"/>
    <w:rsid w:val="409C0254"/>
    <w:rsid w:val="40A610D2"/>
    <w:rsid w:val="40AA0BC3"/>
    <w:rsid w:val="40AE5348"/>
    <w:rsid w:val="40B530C4"/>
    <w:rsid w:val="40B67411"/>
    <w:rsid w:val="40B97058"/>
    <w:rsid w:val="40C304AF"/>
    <w:rsid w:val="40C81049"/>
    <w:rsid w:val="40CF687B"/>
    <w:rsid w:val="40D567B8"/>
    <w:rsid w:val="40E42F74"/>
    <w:rsid w:val="40E73D79"/>
    <w:rsid w:val="40F005A0"/>
    <w:rsid w:val="40F26835"/>
    <w:rsid w:val="40FF092C"/>
    <w:rsid w:val="410B71F0"/>
    <w:rsid w:val="411150DB"/>
    <w:rsid w:val="4112722E"/>
    <w:rsid w:val="411A0E9C"/>
    <w:rsid w:val="41212DF0"/>
    <w:rsid w:val="41230AAD"/>
    <w:rsid w:val="4123781C"/>
    <w:rsid w:val="41285F8B"/>
    <w:rsid w:val="413B7A6D"/>
    <w:rsid w:val="414616A0"/>
    <w:rsid w:val="414857DE"/>
    <w:rsid w:val="41571AA0"/>
    <w:rsid w:val="415820EB"/>
    <w:rsid w:val="41614FF9"/>
    <w:rsid w:val="41744D2D"/>
    <w:rsid w:val="417A38FB"/>
    <w:rsid w:val="41801923"/>
    <w:rsid w:val="418D5DEE"/>
    <w:rsid w:val="41941726"/>
    <w:rsid w:val="419453CF"/>
    <w:rsid w:val="41961147"/>
    <w:rsid w:val="41A22F39"/>
    <w:rsid w:val="41AE0767"/>
    <w:rsid w:val="41BD0482"/>
    <w:rsid w:val="41C538FC"/>
    <w:rsid w:val="41CA0DF1"/>
    <w:rsid w:val="41D028CD"/>
    <w:rsid w:val="41D116D9"/>
    <w:rsid w:val="41D41C6F"/>
    <w:rsid w:val="41D659E7"/>
    <w:rsid w:val="41DD28D2"/>
    <w:rsid w:val="41E77BF5"/>
    <w:rsid w:val="41F63994"/>
    <w:rsid w:val="41FB55A4"/>
    <w:rsid w:val="423409DC"/>
    <w:rsid w:val="42373815"/>
    <w:rsid w:val="42413E25"/>
    <w:rsid w:val="424424ED"/>
    <w:rsid w:val="4250579A"/>
    <w:rsid w:val="42565EF1"/>
    <w:rsid w:val="425F356F"/>
    <w:rsid w:val="426B2840"/>
    <w:rsid w:val="426E5C20"/>
    <w:rsid w:val="42B40EE3"/>
    <w:rsid w:val="42B71375"/>
    <w:rsid w:val="42C24FD0"/>
    <w:rsid w:val="42D35358"/>
    <w:rsid w:val="42DB7F22"/>
    <w:rsid w:val="42DF0FF4"/>
    <w:rsid w:val="42ED4D97"/>
    <w:rsid w:val="42F26B43"/>
    <w:rsid w:val="42F93A27"/>
    <w:rsid w:val="42FE0D10"/>
    <w:rsid w:val="43011E8A"/>
    <w:rsid w:val="430B27E8"/>
    <w:rsid w:val="431052E8"/>
    <w:rsid w:val="431C1981"/>
    <w:rsid w:val="432A1A6D"/>
    <w:rsid w:val="432D1637"/>
    <w:rsid w:val="43394A3E"/>
    <w:rsid w:val="43480064"/>
    <w:rsid w:val="435929D5"/>
    <w:rsid w:val="435B576A"/>
    <w:rsid w:val="435C108A"/>
    <w:rsid w:val="43670FED"/>
    <w:rsid w:val="436B215F"/>
    <w:rsid w:val="436C2348"/>
    <w:rsid w:val="43721740"/>
    <w:rsid w:val="43722728"/>
    <w:rsid w:val="43783DB2"/>
    <w:rsid w:val="437F791C"/>
    <w:rsid w:val="43823E0B"/>
    <w:rsid w:val="438C0A54"/>
    <w:rsid w:val="43905402"/>
    <w:rsid w:val="4390743E"/>
    <w:rsid w:val="43A65B14"/>
    <w:rsid w:val="43BA6DBF"/>
    <w:rsid w:val="43D9356D"/>
    <w:rsid w:val="43E560C1"/>
    <w:rsid w:val="43EA0F9D"/>
    <w:rsid w:val="440E7DEC"/>
    <w:rsid w:val="441427F7"/>
    <w:rsid w:val="44242A3A"/>
    <w:rsid w:val="44260EB1"/>
    <w:rsid w:val="442E5667"/>
    <w:rsid w:val="442E595A"/>
    <w:rsid w:val="44342F6C"/>
    <w:rsid w:val="44455B1A"/>
    <w:rsid w:val="445C443B"/>
    <w:rsid w:val="446E0159"/>
    <w:rsid w:val="447479BB"/>
    <w:rsid w:val="44757F63"/>
    <w:rsid w:val="44782D86"/>
    <w:rsid w:val="447A776D"/>
    <w:rsid w:val="44865108"/>
    <w:rsid w:val="44901E7E"/>
    <w:rsid w:val="44937E2F"/>
    <w:rsid w:val="44AA2327"/>
    <w:rsid w:val="44AC2A30"/>
    <w:rsid w:val="44B00E64"/>
    <w:rsid w:val="44B82C0B"/>
    <w:rsid w:val="44C4421D"/>
    <w:rsid w:val="44C45FCB"/>
    <w:rsid w:val="44C71617"/>
    <w:rsid w:val="44D77FA3"/>
    <w:rsid w:val="44D97CC8"/>
    <w:rsid w:val="44DF4BB3"/>
    <w:rsid w:val="44E64AD7"/>
    <w:rsid w:val="44EA2B4E"/>
    <w:rsid w:val="4528655A"/>
    <w:rsid w:val="452D591E"/>
    <w:rsid w:val="453E2BF0"/>
    <w:rsid w:val="454049F0"/>
    <w:rsid w:val="454B12A7"/>
    <w:rsid w:val="455A6691"/>
    <w:rsid w:val="456258EF"/>
    <w:rsid w:val="456513F4"/>
    <w:rsid w:val="457C4AF8"/>
    <w:rsid w:val="45835E86"/>
    <w:rsid w:val="459C2AA4"/>
    <w:rsid w:val="459E5181"/>
    <w:rsid w:val="459F1AEF"/>
    <w:rsid w:val="45A04342"/>
    <w:rsid w:val="45A33E32"/>
    <w:rsid w:val="45A34DF4"/>
    <w:rsid w:val="45B91721"/>
    <w:rsid w:val="45C41F63"/>
    <w:rsid w:val="45D83A17"/>
    <w:rsid w:val="45EA2D92"/>
    <w:rsid w:val="45ED15CB"/>
    <w:rsid w:val="45FC3543"/>
    <w:rsid w:val="460F771A"/>
    <w:rsid w:val="46187109"/>
    <w:rsid w:val="46192347"/>
    <w:rsid w:val="4623687A"/>
    <w:rsid w:val="462F56C6"/>
    <w:rsid w:val="4646138E"/>
    <w:rsid w:val="464E3D9E"/>
    <w:rsid w:val="464E508C"/>
    <w:rsid w:val="464F7B16"/>
    <w:rsid w:val="4654512D"/>
    <w:rsid w:val="46613350"/>
    <w:rsid w:val="46647A66"/>
    <w:rsid w:val="466967AA"/>
    <w:rsid w:val="466C295D"/>
    <w:rsid w:val="466F1843"/>
    <w:rsid w:val="467032D9"/>
    <w:rsid w:val="46750899"/>
    <w:rsid w:val="467A681C"/>
    <w:rsid w:val="467F70E2"/>
    <w:rsid w:val="46805F22"/>
    <w:rsid w:val="468D2996"/>
    <w:rsid w:val="4698326B"/>
    <w:rsid w:val="46A50CD8"/>
    <w:rsid w:val="46AA6E1C"/>
    <w:rsid w:val="46B5206F"/>
    <w:rsid w:val="46C13781"/>
    <w:rsid w:val="46CE1383"/>
    <w:rsid w:val="46DA1AD6"/>
    <w:rsid w:val="46FC7C9E"/>
    <w:rsid w:val="46FF62F0"/>
    <w:rsid w:val="4703236F"/>
    <w:rsid w:val="47061C64"/>
    <w:rsid w:val="47091BE0"/>
    <w:rsid w:val="470B6133"/>
    <w:rsid w:val="471751DC"/>
    <w:rsid w:val="47181607"/>
    <w:rsid w:val="471C20EE"/>
    <w:rsid w:val="473358EA"/>
    <w:rsid w:val="4737700D"/>
    <w:rsid w:val="4749234C"/>
    <w:rsid w:val="474D22A8"/>
    <w:rsid w:val="475A2C17"/>
    <w:rsid w:val="475E38FA"/>
    <w:rsid w:val="47746789"/>
    <w:rsid w:val="47765AEB"/>
    <w:rsid w:val="47881532"/>
    <w:rsid w:val="478C01F2"/>
    <w:rsid w:val="479A7EA6"/>
    <w:rsid w:val="47A0602F"/>
    <w:rsid w:val="47A9612B"/>
    <w:rsid w:val="47B57E4D"/>
    <w:rsid w:val="47B73BC5"/>
    <w:rsid w:val="47BB5A79"/>
    <w:rsid w:val="47BC3A52"/>
    <w:rsid w:val="47C307BC"/>
    <w:rsid w:val="47D538D0"/>
    <w:rsid w:val="47D826A4"/>
    <w:rsid w:val="47DC6A31"/>
    <w:rsid w:val="47DE1152"/>
    <w:rsid w:val="47E81FD1"/>
    <w:rsid w:val="47F155E6"/>
    <w:rsid w:val="47F44E19"/>
    <w:rsid w:val="480212E4"/>
    <w:rsid w:val="48065F50"/>
    <w:rsid w:val="48082673"/>
    <w:rsid w:val="481E3C44"/>
    <w:rsid w:val="4822619B"/>
    <w:rsid w:val="4828425C"/>
    <w:rsid w:val="48284861"/>
    <w:rsid w:val="483B47F6"/>
    <w:rsid w:val="483C412F"/>
    <w:rsid w:val="48451FC5"/>
    <w:rsid w:val="485038C1"/>
    <w:rsid w:val="486642E5"/>
    <w:rsid w:val="48677399"/>
    <w:rsid w:val="486C2D65"/>
    <w:rsid w:val="48733CAB"/>
    <w:rsid w:val="48733F90"/>
    <w:rsid w:val="48843EF1"/>
    <w:rsid w:val="488B2616"/>
    <w:rsid w:val="48974140"/>
    <w:rsid w:val="48B3615A"/>
    <w:rsid w:val="48D32C81"/>
    <w:rsid w:val="48EE7AB3"/>
    <w:rsid w:val="48FB36C9"/>
    <w:rsid w:val="490F1FF2"/>
    <w:rsid w:val="49120F38"/>
    <w:rsid w:val="491B249F"/>
    <w:rsid w:val="492359B6"/>
    <w:rsid w:val="492719A6"/>
    <w:rsid w:val="493C5935"/>
    <w:rsid w:val="494333CF"/>
    <w:rsid w:val="49501A46"/>
    <w:rsid w:val="4953791E"/>
    <w:rsid w:val="495A0CAC"/>
    <w:rsid w:val="49630BAA"/>
    <w:rsid w:val="496E4757"/>
    <w:rsid w:val="49836050"/>
    <w:rsid w:val="498D445B"/>
    <w:rsid w:val="49940662"/>
    <w:rsid w:val="499C7517"/>
    <w:rsid w:val="499D0BC9"/>
    <w:rsid w:val="49A47B48"/>
    <w:rsid w:val="49A81A17"/>
    <w:rsid w:val="49AE38B1"/>
    <w:rsid w:val="49B06B1E"/>
    <w:rsid w:val="49B1219A"/>
    <w:rsid w:val="49B96301"/>
    <w:rsid w:val="49C64593"/>
    <w:rsid w:val="49D04DFF"/>
    <w:rsid w:val="49F27137"/>
    <w:rsid w:val="49F84FFA"/>
    <w:rsid w:val="49FC7454"/>
    <w:rsid w:val="4A012E2B"/>
    <w:rsid w:val="4A097120"/>
    <w:rsid w:val="4A0B73DF"/>
    <w:rsid w:val="4A123F6F"/>
    <w:rsid w:val="4A141734"/>
    <w:rsid w:val="4A2319E6"/>
    <w:rsid w:val="4A276729"/>
    <w:rsid w:val="4A2D016F"/>
    <w:rsid w:val="4A3318B4"/>
    <w:rsid w:val="4A340100"/>
    <w:rsid w:val="4A365275"/>
    <w:rsid w:val="4A5971B6"/>
    <w:rsid w:val="4A5A011A"/>
    <w:rsid w:val="4A630034"/>
    <w:rsid w:val="4A6D1FCD"/>
    <w:rsid w:val="4A6E1464"/>
    <w:rsid w:val="4A743FEF"/>
    <w:rsid w:val="4A74595B"/>
    <w:rsid w:val="4A7E09CA"/>
    <w:rsid w:val="4A817939"/>
    <w:rsid w:val="4A8F2BD7"/>
    <w:rsid w:val="4A8F6276"/>
    <w:rsid w:val="4A915202"/>
    <w:rsid w:val="4A93275A"/>
    <w:rsid w:val="4A946440"/>
    <w:rsid w:val="4A965D14"/>
    <w:rsid w:val="4A9670F8"/>
    <w:rsid w:val="4AA472F9"/>
    <w:rsid w:val="4AA541A9"/>
    <w:rsid w:val="4AB63AC0"/>
    <w:rsid w:val="4AB663B6"/>
    <w:rsid w:val="4ABA1D88"/>
    <w:rsid w:val="4AC523CB"/>
    <w:rsid w:val="4ADD7DE7"/>
    <w:rsid w:val="4AE067DE"/>
    <w:rsid w:val="4AE44CD1"/>
    <w:rsid w:val="4AE61A16"/>
    <w:rsid w:val="4AE922E8"/>
    <w:rsid w:val="4B054C48"/>
    <w:rsid w:val="4B0A30F7"/>
    <w:rsid w:val="4B0B1AEF"/>
    <w:rsid w:val="4B117A90"/>
    <w:rsid w:val="4B166E55"/>
    <w:rsid w:val="4B227EB7"/>
    <w:rsid w:val="4B323F49"/>
    <w:rsid w:val="4B333578"/>
    <w:rsid w:val="4B34391F"/>
    <w:rsid w:val="4B4B3235"/>
    <w:rsid w:val="4B7A73E4"/>
    <w:rsid w:val="4B8274DB"/>
    <w:rsid w:val="4B893ACB"/>
    <w:rsid w:val="4B977F95"/>
    <w:rsid w:val="4BB3139E"/>
    <w:rsid w:val="4BB943B0"/>
    <w:rsid w:val="4BCA036B"/>
    <w:rsid w:val="4BCD1C09"/>
    <w:rsid w:val="4BFE1DC3"/>
    <w:rsid w:val="4C067CE9"/>
    <w:rsid w:val="4C084FC2"/>
    <w:rsid w:val="4C115F9A"/>
    <w:rsid w:val="4C13248E"/>
    <w:rsid w:val="4C13529D"/>
    <w:rsid w:val="4C1519A0"/>
    <w:rsid w:val="4C3978F9"/>
    <w:rsid w:val="4C432CD1"/>
    <w:rsid w:val="4C5E7947"/>
    <w:rsid w:val="4C6C1422"/>
    <w:rsid w:val="4C732A5F"/>
    <w:rsid w:val="4C7858DD"/>
    <w:rsid w:val="4C9F5F71"/>
    <w:rsid w:val="4CAD390B"/>
    <w:rsid w:val="4CAF5F3C"/>
    <w:rsid w:val="4CB44DFE"/>
    <w:rsid w:val="4CB57D38"/>
    <w:rsid w:val="4CB6269D"/>
    <w:rsid w:val="4CBB2EF3"/>
    <w:rsid w:val="4CBC39CE"/>
    <w:rsid w:val="4CBD1C7E"/>
    <w:rsid w:val="4CBF6674"/>
    <w:rsid w:val="4CCE3D52"/>
    <w:rsid w:val="4CD843C2"/>
    <w:rsid w:val="4CEE0350"/>
    <w:rsid w:val="4CF60CEC"/>
    <w:rsid w:val="4D077A73"/>
    <w:rsid w:val="4D1A70D0"/>
    <w:rsid w:val="4D1C511D"/>
    <w:rsid w:val="4D1D44CA"/>
    <w:rsid w:val="4D20220D"/>
    <w:rsid w:val="4D22187A"/>
    <w:rsid w:val="4D293E8A"/>
    <w:rsid w:val="4D2E2B7B"/>
    <w:rsid w:val="4D3637DE"/>
    <w:rsid w:val="4D36558C"/>
    <w:rsid w:val="4D4228E5"/>
    <w:rsid w:val="4D4E1B1D"/>
    <w:rsid w:val="4D540E5B"/>
    <w:rsid w:val="4D5A13F7"/>
    <w:rsid w:val="4D7B7443"/>
    <w:rsid w:val="4D7C7BFF"/>
    <w:rsid w:val="4D9628DA"/>
    <w:rsid w:val="4D963478"/>
    <w:rsid w:val="4D97427D"/>
    <w:rsid w:val="4D9D560B"/>
    <w:rsid w:val="4DAD14D8"/>
    <w:rsid w:val="4DBA1AEA"/>
    <w:rsid w:val="4DC03836"/>
    <w:rsid w:val="4DC4703C"/>
    <w:rsid w:val="4DCE3A17"/>
    <w:rsid w:val="4DD80AEC"/>
    <w:rsid w:val="4DDC4386"/>
    <w:rsid w:val="4DE054EC"/>
    <w:rsid w:val="4DE4323A"/>
    <w:rsid w:val="4DE440AC"/>
    <w:rsid w:val="4DE628EA"/>
    <w:rsid w:val="4DEC6CD7"/>
    <w:rsid w:val="4DF06083"/>
    <w:rsid w:val="4DFC0584"/>
    <w:rsid w:val="4DFD4223"/>
    <w:rsid w:val="4E105DDD"/>
    <w:rsid w:val="4E173610"/>
    <w:rsid w:val="4E17716C"/>
    <w:rsid w:val="4E1A03B6"/>
    <w:rsid w:val="4E233D83"/>
    <w:rsid w:val="4E2762C3"/>
    <w:rsid w:val="4E2A3343"/>
    <w:rsid w:val="4E3B5550"/>
    <w:rsid w:val="4E4C150B"/>
    <w:rsid w:val="4E515990"/>
    <w:rsid w:val="4E69321C"/>
    <w:rsid w:val="4E6A2964"/>
    <w:rsid w:val="4E736946"/>
    <w:rsid w:val="4E77628C"/>
    <w:rsid w:val="4E796CE2"/>
    <w:rsid w:val="4E7B77EC"/>
    <w:rsid w:val="4E7C78E6"/>
    <w:rsid w:val="4E7E368F"/>
    <w:rsid w:val="4E8A5B90"/>
    <w:rsid w:val="4E8D5680"/>
    <w:rsid w:val="4E910DAD"/>
    <w:rsid w:val="4E984750"/>
    <w:rsid w:val="4E9E5E26"/>
    <w:rsid w:val="4EB4787F"/>
    <w:rsid w:val="4EB62E28"/>
    <w:rsid w:val="4ECF4659"/>
    <w:rsid w:val="4ED17C80"/>
    <w:rsid w:val="4EDF1772"/>
    <w:rsid w:val="4EE07A0F"/>
    <w:rsid w:val="4EE3184E"/>
    <w:rsid w:val="4F0449F9"/>
    <w:rsid w:val="4F057230"/>
    <w:rsid w:val="4F067B60"/>
    <w:rsid w:val="4F135B85"/>
    <w:rsid w:val="4F204338"/>
    <w:rsid w:val="4F440434"/>
    <w:rsid w:val="4F486660"/>
    <w:rsid w:val="4F506DD9"/>
    <w:rsid w:val="4F5166AD"/>
    <w:rsid w:val="4F5635EF"/>
    <w:rsid w:val="4F5E5B23"/>
    <w:rsid w:val="4F5F0DCA"/>
    <w:rsid w:val="4F632C5C"/>
    <w:rsid w:val="4F63535B"/>
    <w:rsid w:val="4F721E8F"/>
    <w:rsid w:val="4F8847C5"/>
    <w:rsid w:val="4FA2364E"/>
    <w:rsid w:val="4FC1772D"/>
    <w:rsid w:val="4FC96B8B"/>
    <w:rsid w:val="4FD03711"/>
    <w:rsid w:val="4FD16CB4"/>
    <w:rsid w:val="4FD33A65"/>
    <w:rsid w:val="4FDB306A"/>
    <w:rsid w:val="4FDC6702"/>
    <w:rsid w:val="4FDD44A2"/>
    <w:rsid w:val="4FE45773"/>
    <w:rsid w:val="50041972"/>
    <w:rsid w:val="5006393C"/>
    <w:rsid w:val="50220694"/>
    <w:rsid w:val="5023629C"/>
    <w:rsid w:val="502F5160"/>
    <w:rsid w:val="50306C0B"/>
    <w:rsid w:val="50334005"/>
    <w:rsid w:val="506A6769"/>
    <w:rsid w:val="50913377"/>
    <w:rsid w:val="50A032F1"/>
    <w:rsid w:val="50A13E56"/>
    <w:rsid w:val="50AC5718"/>
    <w:rsid w:val="50B415EA"/>
    <w:rsid w:val="50BA1BFE"/>
    <w:rsid w:val="50C636F7"/>
    <w:rsid w:val="50C730CB"/>
    <w:rsid w:val="50D81ECE"/>
    <w:rsid w:val="50DC644B"/>
    <w:rsid w:val="50DD28EE"/>
    <w:rsid w:val="50E425E7"/>
    <w:rsid w:val="50F43794"/>
    <w:rsid w:val="51082263"/>
    <w:rsid w:val="510C1AF9"/>
    <w:rsid w:val="511775AB"/>
    <w:rsid w:val="511F2F07"/>
    <w:rsid w:val="51532FAC"/>
    <w:rsid w:val="51690075"/>
    <w:rsid w:val="517B5119"/>
    <w:rsid w:val="517B525E"/>
    <w:rsid w:val="517F4C4A"/>
    <w:rsid w:val="51864667"/>
    <w:rsid w:val="518C1C1F"/>
    <w:rsid w:val="51907961"/>
    <w:rsid w:val="51932241"/>
    <w:rsid w:val="5198572E"/>
    <w:rsid w:val="51AA02F7"/>
    <w:rsid w:val="51B353FD"/>
    <w:rsid w:val="51B47E96"/>
    <w:rsid w:val="51C34B1B"/>
    <w:rsid w:val="51CE5664"/>
    <w:rsid w:val="51E7240C"/>
    <w:rsid w:val="51F577C4"/>
    <w:rsid w:val="51F9675D"/>
    <w:rsid w:val="51FF6894"/>
    <w:rsid w:val="5208399B"/>
    <w:rsid w:val="5209326F"/>
    <w:rsid w:val="52383B54"/>
    <w:rsid w:val="523F4EE3"/>
    <w:rsid w:val="524A3FB4"/>
    <w:rsid w:val="524C3F65"/>
    <w:rsid w:val="525A3ACB"/>
    <w:rsid w:val="525A7F6F"/>
    <w:rsid w:val="5285323E"/>
    <w:rsid w:val="528B1C6F"/>
    <w:rsid w:val="528B1ED6"/>
    <w:rsid w:val="52B753C1"/>
    <w:rsid w:val="52E367B6"/>
    <w:rsid w:val="52E77B28"/>
    <w:rsid w:val="52F932E4"/>
    <w:rsid w:val="5302488E"/>
    <w:rsid w:val="530F0D59"/>
    <w:rsid w:val="531E2D4A"/>
    <w:rsid w:val="532760A3"/>
    <w:rsid w:val="53347FB2"/>
    <w:rsid w:val="53511372"/>
    <w:rsid w:val="53574187"/>
    <w:rsid w:val="536101F6"/>
    <w:rsid w:val="53686D64"/>
    <w:rsid w:val="537D0B66"/>
    <w:rsid w:val="537E2381"/>
    <w:rsid w:val="538A6632"/>
    <w:rsid w:val="53985AAA"/>
    <w:rsid w:val="53990623"/>
    <w:rsid w:val="53AA7BF7"/>
    <w:rsid w:val="53B06098"/>
    <w:rsid w:val="53B46E1C"/>
    <w:rsid w:val="53CD6A4F"/>
    <w:rsid w:val="53D0673A"/>
    <w:rsid w:val="53D53D51"/>
    <w:rsid w:val="53E421E6"/>
    <w:rsid w:val="53E43F94"/>
    <w:rsid w:val="53E817BB"/>
    <w:rsid w:val="53F80A84"/>
    <w:rsid w:val="53F81F7D"/>
    <w:rsid w:val="54075EA4"/>
    <w:rsid w:val="54177EC5"/>
    <w:rsid w:val="541C2691"/>
    <w:rsid w:val="541C5A49"/>
    <w:rsid w:val="542E65C4"/>
    <w:rsid w:val="545804DE"/>
    <w:rsid w:val="54592A2A"/>
    <w:rsid w:val="545B4A99"/>
    <w:rsid w:val="54612908"/>
    <w:rsid w:val="54651927"/>
    <w:rsid w:val="54754B82"/>
    <w:rsid w:val="54A218D1"/>
    <w:rsid w:val="54AA14D4"/>
    <w:rsid w:val="54AD6A7C"/>
    <w:rsid w:val="54AF3253"/>
    <w:rsid w:val="54BC281B"/>
    <w:rsid w:val="54C65448"/>
    <w:rsid w:val="54D83F05"/>
    <w:rsid w:val="54EC06F5"/>
    <w:rsid w:val="54F14D91"/>
    <w:rsid w:val="54F226E1"/>
    <w:rsid w:val="54F75F49"/>
    <w:rsid w:val="551268DF"/>
    <w:rsid w:val="551271A0"/>
    <w:rsid w:val="55180990"/>
    <w:rsid w:val="55272E48"/>
    <w:rsid w:val="55307659"/>
    <w:rsid w:val="55383F64"/>
    <w:rsid w:val="55425416"/>
    <w:rsid w:val="554636FD"/>
    <w:rsid w:val="554A7E27"/>
    <w:rsid w:val="554D5B69"/>
    <w:rsid w:val="556531FF"/>
    <w:rsid w:val="557214D8"/>
    <w:rsid w:val="5572256C"/>
    <w:rsid w:val="557256C6"/>
    <w:rsid w:val="5575255E"/>
    <w:rsid w:val="5579070C"/>
    <w:rsid w:val="557B26D6"/>
    <w:rsid w:val="557C4502"/>
    <w:rsid w:val="558909BA"/>
    <w:rsid w:val="558E065B"/>
    <w:rsid w:val="55983288"/>
    <w:rsid w:val="55990248"/>
    <w:rsid w:val="55A015B9"/>
    <w:rsid w:val="55A25EB5"/>
    <w:rsid w:val="55B160F8"/>
    <w:rsid w:val="55BC6160"/>
    <w:rsid w:val="55CE6CAA"/>
    <w:rsid w:val="55E0339D"/>
    <w:rsid w:val="55F14746"/>
    <w:rsid w:val="55F61036"/>
    <w:rsid w:val="560A0239"/>
    <w:rsid w:val="56150435"/>
    <w:rsid w:val="563158B6"/>
    <w:rsid w:val="56386869"/>
    <w:rsid w:val="563D3E2F"/>
    <w:rsid w:val="563F1955"/>
    <w:rsid w:val="564167D6"/>
    <w:rsid w:val="56487BCA"/>
    <w:rsid w:val="565F3DA6"/>
    <w:rsid w:val="566351DA"/>
    <w:rsid w:val="567A0BDF"/>
    <w:rsid w:val="567A73E5"/>
    <w:rsid w:val="56811F6E"/>
    <w:rsid w:val="569F1F43"/>
    <w:rsid w:val="56A577CB"/>
    <w:rsid w:val="56A76372"/>
    <w:rsid w:val="56A9092D"/>
    <w:rsid w:val="56AD2D63"/>
    <w:rsid w:val="56AF6ADB"/>
    <w:rsid w:val="56BB34EF"/>
    <w:rsid w:val="56BC2FA6"/>
    <w:rsid w:val="56C37517"/>
    <w:rsid w:val="56CB4879"/>
    <w:rsid w:val="56CC6E55"/>
    <w:rsid w:val="56D20AB4"/>
    <w:rsid w:val="56E46059"/>
    <w:rsid w:val="56ED752E"/>
    <w:rsid w:val="57175350"/>
    <w:rsid w:val="571C53E0"/>
    <w:rsid w:val="5726041F"/>
    <w:rsid w:val="5736260B"/>
    <w:rsid w:val="57395588"/>
    <w:rsid w:val="574C257C"/>
    <w:rsid w:val="574D2CB9"/>
    <w:rsid w:val="576379FA"/>
    <w:rsid w:val="576A4530"/>
    <w:rsid w:val="577046D8"/>
    <w:rsid w:val="57716C0C"/>
    <w:rsid w:val="57731EF2"/>
    <w:rsid w:val="577613A7"/>
    <w:rsid w:val="578F06BB"/>
    <w:rsid w:val="57985C27"/>
    <w:rsid w:val="57A44166"/>
    <w:rsid w:val="57A63743"/>
    <w:rsid w:val="57AF48B9"/>
    <w:rsid w:val="57B2317D"/>
    <w:rsid w:val="57C24232"/>
    <w:rsid w:val="57C80B8B"/>
    <w:rsid w:val="57CC3307"/>
    <w:rsid w:val="57E825BE"/>
    <w:rsid w:val="57E82F19"/>
    <w:rsid w:val="57F94F74"/>
    <w:rsid w:val="57FC0C53"/>
    <w:rsid w:val="58005114"/>
    <w:rsid w:val="580D48D7"/>
    <w:rsid w:val="58217BB6"/>
    <w:rsid w:val="582708F3"/>
    <w:rsid w:val="58296419"/>
    <w:rsid w:val="58331046"/>
    <w:rsid w:val="58381BAA"/>
    <w:rsid w:val="583A23D4"/>
    <w:rsid w:val="583A6878"/>
    <w:rsid w:val="58424AB5"/>
    <w:rsid w:val="58474AF1"/>
    <w:rsid w:val="585711A2"/>
    <w:rsid w:val="585C5BA2"/>
    <w:rsid w:val="585D4315"/>
    <w:rsid w:val="58737694"/>
    <w:rsid w:val="587D3F3F"/>
    <w:rsid w:val="588416E9"/>
    <w:rsid w:val="588B0E82"/>
    <w:rsid w:val="588E716F"/>
    <w:rsid w:val="58931AE5"/>
    <w:rsid w:val="589F0497"/>
    <w:rsid w:val="58B74FF2"/>
    <w:rsid w:val="58B8779D"/>
    <w:rsid w:val="58C1571E"/>
    <w:rsid w:val="58C41043"/>
    <w:rsid w:val="58C62BC1"/>
    <w:rsid w:val="58D05A14"/>
    <w:rsid w:val="58D81644"/>
    <w:rsid w:val="58EF6847"/>
    <w:rsid w:val="58F93306"/>
    <w:rsid w:val="58FD40F2"/>
    <w:rsid w:val="590824D3"/>
    <w:rsid w:val="591C1ADA"/>
    <w:rsid w:val="59320269"/>
    <w:rsid w:val="593A7BD8"/>
    <w:rsid w:val="593D0978"/>
    <w:rsid w:val="594017E4"/>
    <w:rsid w:val="594A4899"/>
    <w:rsid w:val="594F1EAF"/>
    <w:rsid w:val="595455B5"/>
    <w:rsid w:val="59710B3F"/>
    <w:rsid w:val="5971642D"/>
    <w:rsid w:val="59747B68"/>
    <w:rsid w:val="59771E25"/>
    <w:rsid w:val="5980650D"/>
    <w:rsid w:val="59877A1C"/>
    <w:rsid w:val="598B7205"/>
    <w:rsid w:val="59AE30F4"/>
    <w:rsid w:val="59B03041"/>
    <w:rsid w:val="59B15F74"/>
    <w:rsid w:val="59DD53DB"/>
    <w:rsid w:val="59E0602F"/>
    <w:rsid w:val="59E36A9C"/>
    <w:rsid w:val="59EC0167"/>
    <w:rsid w:val="59F22154"/>
    <w:rsid w:val="5A074490"/>
    <w:rsid w:val="5A1629CD"/>
    <w:rsid w:val="5A166E71"/>
    <w:rsid w:val="5A2C3F9F"/>
    <w:rsid w:val="5A2E7D17"/>
    <w:rsid w:val="5A33532D"/>
    <w:rsid w:val="5A394AB7"/>
    <w:rsid w:val="5A3D09A9"/>
    <w:rsid w:val="5A4D7877"/>
    <w:rsid w:val="5A4E03B9"/>
    <w:rsid w:val="5A5A6D5E"/>
    <w:rsid w:val="5A5E3F05"/>
    <w:rsid w:val="5A6A13F8"/>
    <w:rsid w:val="5A845B89"/>
    <w:rsid w:val="5A846C10"/>
    <w:rsid w:val="5A872E3D"/>
    <w:rsid w:val="5A92474A"/>
    <w:rsid w:val="5AA004E9"/>
    <w:rsid w:val="5AA51E90"/>
    <w:rsid w:val="5AA60A7D"/>
    <w:rsid w:val="5AA721BA"/>
    <w:rsid w:val="5AC81847"/>
    <w:rsid w:val="5AD12669"/>
    <w:rsid w:val="5ADC3952"/>
    <w:rsid w:val="5ADC7773"/>
    <w:rsid w:val="5AE43BAE"/>
    <w:rsid w:val="5AEC372E"/>
    <w:rsid w:val="5AED4574"/>
    <w:rsid w:val="5AF26F96"/>
    <w:rsid w:val="5AF56A87"/>
    <w:rsid w:val="5B0E4FB1"/>
    <w:rsid w:val="5B101B12"/>
    <w:rsid w:val="5B123195"/>
    <w:rsid w:val="5B212B7F"/>
    <w:rsid w:val="5B394820"/>
    <w:rsid w:val="5B444436"/>
    <w:rsid w:val="5B48305A"/>
    <w:rsid w:val="5B4A6DD2"/>
    <w:rsid w:val="5B56304F"/>
    <w:rsid w:val="5B587D24"/>
    <w:rsid w:val="5B5C08B4"/>
    <w:rsid w:val="5B5E7E0F"/>
    <w:rsid w:val="5B7B5154"/>
    <w:rsid w:val="5B9E2C7A"/>
    <w:rsid w:val="5B9F7BC4"/>
    <w:rsid w:val="5BA00569"/>
    <w:rsid w:val="5BA02E96"/>
    <w:rsid w:val="5BA57F0D"/>
    <w:rsid w:val="5BB64CE9"/>
    <w:rsid w:val="5BBB382C"/>
    <w:rsid w:val="5BC02519"/>
    <w:rsid w:val="5BCE3938"/>
    <w:rsid w:val="5BD33C1F"/>
    <w:rsid w:val="5BE508B2"/>
    <w:rsid w:val="5BE67071"/>
    <w:rsid w:val="5BE70AC5"/>
    <w:rsid w:val="5BE94B18"/>
    <w:rsid w:val="5BED1E04"/>
    <w:rsid w:val="5BF748DF"/>
    <w:rsid w:val="5C0207BC"/>
    <w:rsid w:val="5C0341EF"/>
    <w:rsid w:val="5C0A0310"/>
    <w:rsid w:val="5C0F5E9A"/>
    <w:rsid w:val="5C154B67"/>
    <w:rsid w:val="5C1855CD"/>
    <w:rsid w:val="5C1C7B80"/>
    <w:rsid w:val="5C312891"/>
    <w:rsid w:val="5C3D458D"/>
    <w:rsid w:val="5C407D90"/>
    <w:rsid w:val="5C4C05FB"/>
    <w:rsid w:val="5C5354B0"/>
    <w:rsid w:val="5C607528"/>
    <w:rsid w:val="5C6A5252"/>
    <w:rsid w:val="5C6E6559"/>
    <w:rsid w:val="5C7165E1"/>
    <w:rsid w:val="5C741C2D"/>
    <w:rsid w:val="5C871960"/>
    <w:rsid w:val="5C8F4C53"/>
    <w:rsid w:val="5CA82A5F"/>
    <w:rsid w:val="5CBA2C0B"/>
    <w:rsid w:val="5CBF734C"/>
    <w:rsid w:val="5CC0147B"/>
    <w:rsid w:val="5CCA2861"/>
    <w:rsid w:val="5CCB7A9F"/>
    <w:rsid w:val="5CDA268F"/>
    <w:rsid w:val="5CDC7EFE"/>
    <w:rsid w:val="5CEE6C52"/>
    <w:rsid w:val="5D333896"/>
    <w:rsid w:val="5D373386"/>
    <w:rsid w:val="5D493D80"/>
    <w:rsid w:val="5D4B0BE0"/>
    <w:rsid w:val="5D6C0156"/>
    <w:rsid w:val="5D7C6FEB"/>
    <w:rsid w:val="5D7D119F"/>
    <w:rsid w:val="5D883BE2"/>
    <w:rsid w:val="5D910F4B"/>
    <w:rsid w:val="5D9407D9"/>
    <w:rsid w:val="5D9E3405"/>
    <w:rsid w:val="5DA622BA"/>
    <w:rsid w:val="5DB01055"/>
    <w:rsid w:val="5DB1138B"/>
    <w:rsid w:val="5DB167FA"/>
    <w:rsid w:val="5DB669A1"/>
    <w:rsid w:val="5DC15346"/>
    <w:rsid w:val="5DC7435D"/>
    <w:rsid w:val="5DD21301"/>
    <w:rsid w:val="5DD37D2D"/>
    <w:rsid w:val="5DDB7F90"/>
    <w:rsid w:val="5DDE3802"/>
    <w:rsid w:val="5DE15411"/>
    <w:rsid w:val="5DEA05A2"/>
    <w:rsid w:val="5DEC14F9"/>
    <w:rsid w:val="5DED613B"/>
    <w:rsid w:val="5DEF3C61"/>
    <w:rsid w:val="5DF14806"/>
    <w:rsid w:val="5DF85EF0"/>
    <w:rsid w:val="5DFB4772"/>
    <w:rsid w:val="5DFC1372"/>
    <w:rsid w:val="5E084D23"/>
    <w:rsid w:val="5E0D26B4"/>
    <w:rsid w:val="5E0E5C68"/>
    <w:rsid w:val="5E102BD6"/>
    <w:rsid w:val="5E113BD7"/>
    <w:rsid w:val="5E1B0657"/>
    <w:rsid w:val="5E2514DB"/>
    <w:rsid w:val="5E3B6EA6"/>
    <w:rsid w:val="5E493227"/>
    <w:rsid w:val="5E5E50AC"/>
    <w:rsid w:val="5E5F3325"/>
    <w:rsid w:val="5E781EA8"/>
    <w:rsid w:val="5E7D46AF"/>
    <w:rsid w:val="5E7E51EA"/>
    <w:rsid w:val="5E834211"/>
    <w:rsid w:val="5E8B1BDC"/>
    <w:rsid w:val="5E8F7A3A"/>
    <w:rsid w:val="5EA031AD"/>
    <w:rsid w:val="5EA52572"/>
    <w:rsid w:val="5EAC3900"/>
    <w:rsid w:val="5EBB7FE7"/>
    <w:rsid w:val="5EC85CE5"/>
    <w:rsid w:val="5ECC5D50"/>
    <w:rsid w:val="5ED34118"/>
    <w:rsid w:val="5EED7607"/>
    <w:rsid w:val="5EF20E7F"/>
    <w:rsid w:val="5EF332DD"/>
    <w:rsid w:val="5EF55105"/>
    <w:rsid w:val="5EFD2BB4"/>
    <w:rsid w:val="5F001950"/>
    <w:rsid w:val="5F0B4ACB"/>
    <w:rsid w:val="5F0E0117"/>
    <w:rsid w:val="5F0F6DE3"/>
    <w:rsid w:val="5F2A7A3E"/>
    <w:rsid w:val="5F337B7D"/>
    <w:rsid w:val="5F3538F6"/>
    <w:rsid w:val="5F3E0E69"/>
    <w:rsid w:val="5F4E2C09"/>
    <w:rsid w:val="5F4F0E5B"/>
    <w:rsid w:val="5F5075AA"/>
    <w:rsid w:val="5F553F98"/>
    <w:rsid w:val="5F5741F8"/>
    <w:rsid w:val="5F696506"/>
    <w:rsid w:val="5F6D731B"/>
    <w:rsid w:val="5F7570AC"/>
    <w:rsid w:val="5F773F0E"/>
    <w:rsid w:val="5F8108E9"/>
    <w:rsid w:val="5F82418D"/>
    <w:rsid w:val="5F8959EF"/>
    <w:rsid w:val="5F8F74AA"/>
    <w:rsid w:val="5F906D7E"/>
    <w:rsid w:val="5F980E60"/>
    <w:rsid w:val="5F9B30F9"/>
    <w:rsid w:val="5F9C5723"/>
    <w:rsid w:val="5F9F32CB"/>
    <w:rsid w:val="5FA25B22"/>
    <w:rsid w:val="5FAD7930"/>
    <w:rsid w:val="5FB07420"/>
    <w:rsid w:val="5FC55B17"/>
    <w:rsid w:val="5FCD3B2E"/>
    <w:rsid w:val="5FEE1D8B"/>
    <w:rsid w:val="60062125"/>
    <w:rsid w:val="600716FE"/>
    <w:rsid w:val="600A6B30"/>
    <w:rsid w:val="601660E8"/>
    <w:rsid w:val="60182FDC"/>
    <w:rsid w:val="60186DB9"/>
    <w:rsid w:val="6037369D"/>
    <w:rsid w:val="60396686"/>
    <w:rsid w:val="603B48E8"/>
    <w:rsid w:val="603E6279"/>
    <w:rsid w:val="60454C2D"/>
    <w:rsid w:val="604638E0"/>
    <w:rsid w:val="60487659"/>
    <w:rsid w:val="608508AD"/>
    <w:rsid w:val="60860C54"/>
    <w:rsid w:val="60883EF9"/>
    <w:rsid w:val="608F06A9"/>
    <w:rsid w:val="60A67742"/>
    <w:rsid w:val="60B028AD"/>
    <w:rsid w:val="60B84832"/>
    <w:rsid w:val="60B85E1E"/>
    <w:rsid w:val="60D55FD5"/>
    <w:rsid w:val="60E83231"/>
    <w:rsid w:val="60F33A68"/>
    <w:rsid w:val="60FB291D"/>
    <w:rsid w:val="61042335"/>
    <w:rsid w:val="61043C42"/>
    <w:rsid w:val="610A0A45"/>
    <w:rsid w:val="6110461A"/>
    <w:rsid w:val="6114555A"/>
    <w:rsid w:val="612765DC"/>
    <w:rsid w:val="612872B3"/>
    <w:rsid w:val="612B1454"/>
    <w:rsid w:val="612E5B5B"/>
    <w:rsid w:val="61322CA9"/>
    <w:rsid w:val="61377DF9"/>
    <w:rsid w:val="613876CD"/>
    <w:rsid w:val="613C6411"/>
    <w:rsid w:val="613F0E4E"/>
    <w:rsid w:val="6144075C"/>
    <w:rsid w:val="614B1722"/>
    <w:rsid w:val="614C3178"/>
    <w:rsid w:val="614C7C11"/>
    <w:rsid w:val="615420B3"/>
    <w:rsid w:val="61575C16"/>
    <w:rsid w:val="61610A54"/>
    <w:rsid w:val="6163578B"/>
    <w:rsid w:val="61650207"/>
    <w:rsid w:val="616A33AF"/>
    <w:rsid w:val="616F796D"/>
    <w:rsid w:val="6171237D"/>
    <w:rsid w:val="61720E31"/>
    <w:rsid w:val="61730705"/>
    <w:rsid w:val="61785D1C"/>
    <w:rsid w:val="6186668A"/>
    <w:rsid w:val="61952D71"/>
    <w:rsid w:val="619764D6"/>
    <w:rsid w:val="619E2FEF"/>
    <w:rsid w:val="61A22D98"/>
    <w:rsid w:val="61A56F03"/>
    <w:rsid w:val="61B24A4F"/>
    <w:rsid w:val="61B74A96"/>
    <w:rsid w:val="61CA2A1B"/>
    <w:rsid w:val="61E55970"/>
    <w:rsid w:val="61EE49A3"/>
    <w:rsid w:val="62117212"/>
    <w:rsid w:val="62140822"/>
    <w:rsid w:val="62141EE8"/>
    <w:rsid w:val="621F66B2"/>
    <w:rsid w:val="623D250E"/>
    <w:rsid w:val="624B51DE"/>
    <w:rsid w:val="62571DD5"/>
    <w:rsid w:val="62724E61"/>
    <w:rsid w:val="6276150D"/>
    <w:rsid w:val="627B2F7D"/>
    <w:rsid w:val="628F156F"/>
    <w:rsid w:val="62904BFC"/>
    <w:rsid w:val="62A0552A"/>
    <w:rsid w:val="62AC2121"/>
    <w:rsid w:val="62AF7E63"/>
    <w:rsid w:val="62BD2F93"/>
    <w:rsid w:val="62CA25A7"/>
    <w:rsid w:val="62D022B3"/>
    <w:rsid w:val="62DB2A06"/>
    <w:rsid w:val="62E0001C"/>
    <w:rsid w:val="62E41B3B"/>
    <w:rsid w:val="62FA1097"/>
    <w:rsid w:val="63124102"/>
    <w:rsid w:val="631B1054"/>
    <w:rsid w:val="63255DE1"/>
    <w:rsid w:val="63367C3C"/>
    <w:rsid w:val="6353259C"/>
    <w:rsid w:val="635D166D"/>
    <w:rsid w:val="63775F3E"/>
    <w:rsid w:val="637C5F97"/>
    <w:rsid w:val="63863B93"/>
    <w:rsid w:val="63A43996"/>
    <w:rsid w:val="63AA4CA9"/>
    <w:rsid w:val="63AA69EF"/>
    <w:rsid w:val="63C60FC0"/>
    <w:rsid w:val="63DC5DC4"/>
    <w:rsid w:val="63DE25DA"/>
    <w:rsid w:val="63E46F94"/>
    <w:rsid w:val="64065861"/>
    <w:rsid w:val="640C6C16"/>
    <w:rsid w:val="641720FF"/>
    <w:rsid w:val="641C32D6"/>
    <w:rsid w:val="642D28F6"/>
    <w:rsid w:val="64306D81"/>
    <w:rsid w:val="64405857"/>
    <w:rsid w:val="64466571"/>
    <w:rsid w:val="644665A5"/>
    <w:rsid w:val="64520AA6"/>
    <w:rsid w:val="64575BF2"/>
    <w:rsid w:val="64692A7A"/>
    <w:rsid w:val="646B31C9"/>
    <w:rsid w:val="646C600B"/>
    <w:rsid w:val="64760C38"/>
    <w:rsid w:val="64790F33"/>
    <w:rsid w:val="647D05D7"/>
    <w:rsid w:val="64805613"/>
    <w:rsid w:val="64A357A5"/>
    <w:rsid w:val="64AB17E7"/>
    <w:rsid w:val="64AF414A"/>
    <w:rsid w:val="64B064FA"/>
    <w:rsid w:val="64B27796"/>
    <w:rsid w:val="64B90B25"/>
    <w:rsid w:val="64C41725"/>
    <w:rsid w:val="64CE04C8"/>
    <w:rsid w:val="64D63485"/>
    <w:rsid w:val="64D7446B"/>
    <w:rsid w:val="64DF3E2A"/>
    <w:rsid w:val="64FA6769"/>
    <w:rsid w:val="65014E0D"/>
    <w:rsid w:val="6502427A"/>
    <w:rsid w:val="65051FBC"/>
    <w:rsid w:val="65075270"/>
    <w:rsid w:val="653E0CAA"/>
    <w:rsid w:val="654D1A3E"/>
    <w:rsid w:val="65510D5D"/>
    <w:rsid w:val="655F347A"/>
    <w:rsid w:val="6569254B"/>
    <w:rsid w:val="656942F9"/>
    <w:rsid w:val="65736B92"/>
    <w:rsid w:val="658738AB"/>
    <w:rsid w:val="659562E9"/>
    <w:rsid w:val="65A05841"/>
    <w:rsid w:val="65A638EA"/>
    <w:rsid w:val="65BC6B1F"/>
    <w:rsid w:val="65BF1287"/>
    <w:rsid w:val="65C47781"/>
    <w:rsid w:val="65E14D38"/>
    <w:rsid w:val="65E25712"/>
    <w:rsid w:val="65E904CC"/>
    <w:rsid w:val="6607361A"/>
    <w:rsid w:val="660C63EF"/>
    <w:rsid w:val="66123DD5"/>
    <w:rsid w:val="66183D16"/>
    <w:rsid w:val="662B4589"/>
    <w:rsid w:val="662E109F"/>
    <w:rsid w:val="663236CB"/>
    <w:rsid w:val="663A71E2"/>
    <w:rsid w:val="66412025"/>
    <w:rsid w:val="664773E2"/>
    <w:rsid w:val="664A512E"/>
    <w:rsid w:val="664B175C"/>
    <w:rsid w:val="665925BF"/>
    <w:rsid w:val="66642D82"/>
    <w:rsid w:val="66664CDC"/>
    <w:rsid w:val="66681F85"/>
    <w:rsid w:val="666A79DC"/>
    <w:rsid w:val="66767EEE"/>
    <w:rsid w:val="668F7766"/>
    <w:rsid w:val="66945988"/>
    <w:rsid w:val="669C24AC"/>
    <w:rsid w:val="669D5738"/>
    <w:rsid w:val="669E6224"/>
    <w:rsid w:val="66AA160B"/>
    <w:rsid w:val="66AB64F3"/>
    <w:rsid w:val="66AC6B93"/>
    <w:rsid w:val="66AE57C5"/>
    <w:rsid w:val="66B33390"/>
    <w:rsid w:val="66CE2777"/>
    <w:rsid w:val="66DC0AFB"/>
    <w:rsid w:val="66DD4F9F"/>
    <w:rsid w:val="66E02225"/>
    <w:rsid w:val="66E3632D"/>
    <w:rsid w:val="66F4120E"/>
    <w:rsid w:val="66F83B86"/>
    <w:rsid w:val="67077E34"/>
    <w:rsid w:val="670E7738"/>
    <w:rsid w:val="671B7875"/>
    <w:rsid w:val="6733523D"/>
    <w:rsid w:val="67416CA9"/>
    <w:rsid w:val="6747066A"/>
    <w:rsid w:val="6755062E"/>
    <w:rsid w:val="67582877"/>
    <w:rsid w:val="67591D5F"/>
    <w:rsid w:val="676E5BF7"/>
    <w:rsid w:val="677C7E20"/>
    <w:rsid w:val="67851192"/>
    <w:rsid w:val="67874F0A"/>
    <w:rsid w:val="678E12C7"/>
    <w:rsid w:val="6790611A"/>
    <w:rsid w:val="67945DC5"/>
    <w:rsid w:val="679D64DC"/>
    <w:rsid w:val="67A851E1"/>
    <w:rsid w:val="67AA29A7"/>
    <w:rsid w:val="67B35CFF"/>
    <w:rsid w:val="67B57CC9"/>
    <w:rsid w:val="67BF50EF"/>
    <w:rsid w:val="67C717AB"/>
    <w:rsid w:val="67E265E5"/>
    <w:rsid w:val="67E45EB9"/>
    <w:rsid w:val="67ED7A99"/>
    <w:rsid w:val="67EE4F89"/>
    <w:rsid w:val="68064B15"/>
    <w:rsid w:val="68071203"/>
    <w:rsid w:val="68171A2C"/>
    <w:rsid w:val="681F490E"/>
    <w:rsid w:val="68437083"/>
    <w:rsid w:val="68727968"/>
    <w:rsid w:val="68815443"/>
    <w:rsid w:val="68886E4B"/>
    <w:rsid w:val="688D02FE"/>
    <w:rsid w:val="68923B67"/>
    <w:rsid w:val="68A815DC"/>
    <w:rsid w:val="68DE7029"/>
    <w:rsid w:val="68E31D87"/>
    <w:rsid w:val="68EC6095"/>
    <w:rsid w:val="69004F74"/>
    <w:rsid w:val="690A594E"/>
    <w:rsid w:val="69166546"/>
    <w:rsid w:val="691B1DAE"/>
    <w:rsid w:val="691E364C"/>
    <w:rsid w:val="692944BE"/>
    <w:rsid w:val="692B29D8"/>
    <w:rsid w:val="694F1A58"/>
    <w:rsid w:val="69754B58"/>
    <w:rsid w:val="697F058F"/>
    <w:rsid w:val="69881DBC"/>
    <w:rsid w:val="698856E3"/>
    <w:rsid w:val="698A2A90"/>
    <w:rsid w:val="698A4AEF"/>
    <w:rsid w:val="69902B14"/>
    <w:rsid w:val="69915C50"/>
    <w:rsid w:val="699A681B"/>
    <w:rsid w:val="69A51678"/>
    <w:rsid w:val="69AF0748"/>
    <w:rsid w:val="69B55D5F"/>
    <w:rsid w:val="69B8584F"/>
    <w:rsid w:val="69BE7C51"/>
    <w:rsid w:val="69D837FB"/>
    <w:rsid w:val="69DB2DF8"/>
    <w:rsid w:val="69DF102E"/>
    <w:rsid w:val="69E42CCA"/>
    <w:rsid w:val="69EC5066"/>
    <w:rsid w:val="69F108B1"/>
    <w:rsid w:val="69F34AD9"/>
    <w:rsid w:val="69F36887"/>
    <w:rsid w:val="6A0C16F7"/>
    <w:rsid w:val="6A15667C"/>
    <w:rsid w:val="6A260A0B"/>
    <w:rsid w:val="6A286A80"/>
    <w:rsid w:val="6A3E2CF9"/>
    <w:rsid w:val="6A4149B6"/>
    <w:rsid w:val="6A4C6AFD"/>
    <w:rsid w:val="6A57027D"/>
    <w:rsid w:val="6A5A7101"/>
    <w:rsid w:val="6A5C18FD"/>
    <w:rsid w:val="6A6257BB"/>
    <w:rsid w:val="6A6B167A"/>
    <w:rsid w:val="6A6B79A1"/>
    <w:rsid w:val="6A776CCA"/>
    <w:rsid w:val="6A800F11"/>
    <w:rsid w:val="6A8B0A92"/>
    <w:rsid w:val="6AA162E3"/>
    <w:rsid w:val="6ACA7A19"/>
    <w:rsid w:val="6ACE4215"/>
    <w:rsid w:val="6ADB5F91"/>
    <w:rsid w:val="6AE23394"/>
    <w:rsid w:val="6AE508C6"/>
    <w:rsid w:val="6AF17E47"/>
    <w:rsid w:val="6AF21BFD"/>
    <w:rsid w:val="6AF9611F"/>
    <w:rsid w:val="6AFF300A"/>
    <w:rsid w:val="6B1116BB"/>
    <w:rsid w:val="6B15282D"/>
    <w:rsid w:val="6B1B42E7"/>
    <w:rsid w:val="6B2057D3"/>
    <w:rsid w:val="6B2F1B41"/>
    <w:rsid w:val="6B317667"/>
    <w:rsid w:val="6B3453A9"/>
    <w:rsid w:val="6B3C7DBA"/>
    <w:rsid w:val="6B3D425E"/>
    <w:rsid w:val="6B3D4F98"/>
    <w:rsid w:val="6B572E46"/>
    <w:rsid w:val="6B581098"/>
    <w:rsid w:val="6B5939B6"/>
    <w:rsid w:val="6B6B19DF"/>
    <w:rsid w:val="6B7439F8"/>
    <w:rsid w:val="6B776868"/>
    <w:rsid w:val="6B7C1752"/>
    <w:rsid w:val="6B851878"/>
    <w:rsid w:val="6B8754D9"/>
    <w:rsid w:val="6B8B11DA"/>
    <w:rsid w:val="6B8D6867"/>
    <w:rsid w:val="6BA827D9"/>
    <w:rsid w:val="6BAE1C75"/>
    <w:rsid w:val="6BB107A8"/>
    <w:rsid w:val="6BB67B6C"/>
    <w:rsid w:val="6BD02CCA"/>
    <w:rsid w:val="6BD476D0"/>
    <w:rsid w:val="6BED1D2F"/>
    <w:rsid w:val="6BF80185"/>
    <w:rsid w:val="6BFB5AB1"/>
    <w:rsid w:val="6BFF59B7"/>
    <w:rsid w:val="6C0A3CFD"/>
    <w:rsid w:val="6C0C3B8C"/>
    <w:rsid w:val="6C0C3C30"/>
    <w:rsid w:val="6C0E5BFA"/>
    <w:rsid w:val="6C152AE5"/>
    <w:rsid w:val="6C1560DD"/>
    <w:rsid w:val="6C1F77AC"/>
    <w:rsid w:val="6C2266EB"/>
    <w:rsid w:val="6C2F085B"/>
    <w:rsid w:val="6C3E1F20"/>
    <w:rsid w:val="6C3F1104"/>
    <w:rsid w:val="6C4A4736"/>
    <w:rsid w:val="6C64734B"/>
    <w:rsid w:val="6C663340"/>
    <w:rsid w:val="6C727F37"/>
    <w:rsid w:val="6C824B2D"/>
    <w:rsid w:val="6C830396"/>
    <w:rsid w:val="6C9134F4"/>
    <w:rsid w:val="6C957EAB"/>
    <w:rsid w:val="6CA81BAB"/>
    <w:rsid w:val="6CAD5413"/>
    <w:rsid w:val="6CC12C6C"/>
    <w:rsid w:val="6CCB7647"/>
    <w:rsid w:val="6CCE155D"/>
    <w:rsid w:val="6CD10E1D"/>
    <w:rsid w:val="6CDE381E"/>
    <w:rsid w:val="6CDE3DB2"/>
    <w:rsid w:val="6CE97F5E"/>
    <w:rsid w:val="6CF75CE9"/>
    <w:rsid w:val="6CFA7F2C"/>
    <w:rsid w:val="6D0E435A"/>
    <w:rsid w:val="6D1234C8"/>
    <w:rsid w:val="6D14652F"/>
    <w:rsid w:val="6D176D30"/>
    <w:rsid w:val="6D185B95"/>
    <w:rsid w:val="6D1A237D"/>
    <w:rsid w:val="6D233195"/>
    <w:rsid w:val="6D282CEC"/>
    <w:rsid w:val="6D303F6F"/>
    <w:rsid w:val="6D401DE3"/>
    <w:rsid w:val="6D4762D1"/>
    <w:rsid w:val="6D5238C5"/>
    <w:rsid w:val="6D6B6137"/>
    <w:rsid w:val="6D75462F"/>
    <w:rsid w:val="6D7C6B93"/>
    <w:rsid w:val="6D8D1345"/>
    <w:rsid w:val="6D8E7684"/>
    <w:rsid w:val="6D934B67"/>
    <w:rsid w:val="6DAA7824"/>
    <w:rsid w:val="6DD20BD0"/>
    <w:rsid w:val="6DF00B4E"/>
    <w:rsid w:val="6DF16C94"/>
    <w:rsid w:val="6DF35365"/>
    <w:rsid w:val="6DFC5F24"/>
    <w:rsid w:val="6E082156"/>
    <w:rsid w:val="6E117620"/>
    <w:rsid w:val="6E1D3ED3"/>
    <w:rsid w:val="6E272FA3"/>
    <w:rsid w:val="6E2B2468"/>
    <w:rsid w:val="6E3149F1"/>
    <w:rsid w:val="6E337B9A"/>
    <w:rsid w:val="6E3A0F28"/>
    <w:rsid w:val="6E3A7DB9"/>
    <w:rsid w:val="6E3B3296"/>
    <w:rsid w:val="6E5E7D1F"/>
    <w:rsid w:val="6E672362"/>
    <w:rsid w:val="6E677844"/>
    <w:rsid w:val="6E7B3BBC"/>
    <w:rsid w:val="6E8757F0"/>
    <w:rsid w:val="6E95615F"/>
    <w:rsid w:val="6E9C573F"/>
    <w:rsid w:val="6EBC36EB"/>
    <w:rsid w:val="6EC51E52"/>
    <w:rsid w:val="6ED23CF7"/>
    <w:rsid w:val="6EDA20CB"/>
    <w:rsid w:val="6EFD44B3"/>
    <w:rsid w:val="6F082DD5"/>
    <w:rsid w:val="6F174DC6"/>
    <w:rsid w:val="6F1D78C7"/>
    <w:rsid w:val="6F2030BB"/>
    <w:rsid w:val="6F2B147E"/>
    <w:rsid w:val="6F35208D"/>
    <w:rsid w:val="6F3753FD"/>
    <w:rsid w:val="6F3829E8"/>
    <w:rsid w:val="6F3B720D"/>
    <w:rsid w:val="6F3C65DA"/>
    <w:rsid w:val="6F44427E"/>
    <w:rsid w:val="6F4A03E2"/>
    <w:rsid w:val="6F4A519B"/>
    <w:rsid w:val="6F581C28"/>
    <w:rsid w:val="6F6F075E"/>
    <w:rsid w:val="6F7C63CD"/>
    <w:rsid w:val="6F881DFB"/>
    <w:rsid w:val="6F946B4A"/>
    <w:rsid w:val="6F96218E"/>
    <w:rsid w:val="6FAB2A73"/>
    <w:rsid w:val="6FB40867"/>
    <w:rsid w:val="6FBB7E47"/>
    <w:rsid w:val="6FC11EA8"/>
    <w:rsid w:val="6FC85C67"/>
    <w:rsid w:val="6FCA0C27"/>
    <w:rsid w:val="6FE54EC4"/>
    <w:rsid w:val="6FEC1DAE"/>
    <w:rsid w:val="6FF0498F"/>
    <w:rsid w:val="6FF54CB1"/>
    <w:rsid w:val="700963A6"/>
    <w:rsid w:val="70131A31"/>
    <w:rsid w:val="702A1F6D"/>
    <w:rsid w:val="704C4397"/>
    <w:rsid w:val="704F058F"/>
    <w:rsid w:val="70682B21"/>
    <w:rsid w:val="706A7177"/>
    <w:rsid w:val="706B2C34"/>
    <w:rsid w:val="70893D25"/>
    <w:rsid w:val="708F3534"/>
    <w:rsid w:val="7094582D"/>
    <w:rsid w:val="709C5C5F"/>
    <w:rsid w:val="70A0777D"/>
    <w:rsid w:val="70AE0734"/>
    <w:rsid w:val="70B0102E"/>
    <w:rsid w:val="70B0298D"/>
    <w:rsid w:val="70B92EA4"/>
    <w:rsid w:val="70BB3C90"/>
    <w:rsid w:val="70BD199D"/>
    <w:rsid w:val="70C035E2"/>
    <w:rsid w:val="70C20D61"/>
    <w:rsid w:val="70D030E3"/>
    <w:rsid w:val="711C29AB"/>
    <w:rsid w:val="711E59C9"/>
    <w:rsid w:val="715C71CC"/>
    <w:rsid w:val="71702AAB"/>
    <w:rsid w:val="71706A0F"/>
    <w:rsid w:val="717A7503"/>
    <w:rsid w:val="717E112C"/>
    <w:rsid w:val="71834994"/>
    <w:rsid w:val="71836B6F"/>
    <w:rsid w:val="71A60683"/>
    <w:rsid w:val="71B0505E"/>
    <w:rsid w:val="71B30B0D"/>
    <w:rsid w:val="71B41E13"/>
    <w:rsid w:val="71B50A94"/>
    <w:rsid w:val="71CD1C13"/>
    <w:rsid w:val="71DB032D"/>
    <w:rsid w:val="71DB20DB"/>
    <w:rsid w:val="71E60A7F"/>
    <w:rsid w:val="71F238C8"/>
    <w:rsid w:val="720D425E"/>
    <w:rsid w:val="720F447A"/>
    <w:rsid w:val="721101F2"/>
    <w:rsid w:val="72124063"/>
    <w:rsid w:val="721671A2"/>
    <w:rsid w:val="721D696D"/>
    <w:rsid w:val="72312642"/>
    <w:rsid w:val="725325B9"/>
    <w:rsid w:val="725974A3"/>
    <w:rsid w:val="725D7291"/>
    <w:rsid w:val="72677E12"/>
    <w:rsid w:val="727442DD"/>
    <w:rsid w:val="727644F9"/>
    <w:rsid w:val="727B40A7"/>
    <w:rsid w:val="72800E44"/>
    <w:rsid w:val="728029B1"/>
    <w:rsid w:val="728127DF"/>
    <w:rsid w:val="729055BB"/>
    <w:rsid w:val="72955BA6"/>
    <w:rsid w:val="7296044F"/>
    <w:rsid w:val="729B0E1D"/>
    <w:rsid w:val="72A9418F"/>
    <w:rsid w:val="72B633A9"/>
    <w:rsid w:val="72BB015E"/>
    <w:rsid w:val="72BF37AA"/>
    <w:rsid w:val="72C12203"/>
    <w:rsid w:val="72CE3B29"/>
    <w:rsid w:val="72CE7E91"/>
    <w:rsid w:val="72D16C0C"/>
    <w:rsid w:val="72D75763"/>
    <w:rsid w:val="72E30ACB"/>
    <w:rsid w:val="72EE7780"/>
    <w:rsid w:val="72F10E1E"/>
    <w:rsid w:val="731735E6"/>
    <w:rsid w:val="7318735E"/>
    <w:rsid w:val="731F693F"/>
    <w:rsid w:val="73267CCD"/>
    <w:rsid w:val="732B705A"/>
    <w:rsid w:val="73410C94"/>
    <w:rsid w:val="73415675"/>
    <w:rsid w:val="735008A6"/>
    <w:rsid w:val="7352657A"/>
    <w:rsid w:val="73532145"/>
    <w:rsid w:val="735C324C"/>
    <w:rsid w:val="73600BBE"/>
    <w:rsid w:val="736778EA"/>
    <w:rsid w:val="73726A6F"/>
    <w:rsid w:val="7376008C"/>
    <w:rsid w:val="73760EDD"/>
    <w:rsid w:val="73774085"/>
    <w:rsid w:val="737E3665"/>
    <w:rsid w:val="73944605"/>
    <w:rsid w:val="739B6B24"/>
    <w:rsid w:val="739F12CA"/>
    <w:rsid w:val="73AC67FA"/>
    <w:rsid w:val="73AE37EF"/>
    <w:rsid w:val="73C0556B"/>
    <w:rsid w:val="73D15043"/>
    <w:rsid w:val="73FB2F08"/>
    <w:rsid w:val="740C0C71"/>
    <w:rsid w:val="742B1FE0"/>
    <w:rsid w:val="742E1BC6"/>
    <w:rsid w:val="7437213F"/>
    <w:rsid w:val="743E5276"/>
    <w:rsid w:val="74561EEC"/>
    <w:rsid w:val="74562910"/>
    <w:rsid w:val="745A5E80"/>
    <w:rsid w:val="745E6FF3"/>
    <w:rsid w:val="74602D6B"/>
    <w:rsid w:val="746B7C73"/>
    <w:rsid w:val="7476258E"/>
    <w:rsid w:val="7476433D"/>
    <w:rsid w:val="747774F0"/>
    <w:rsid w:val="748051BB"/>
    <w:rsid w:val="748527D2"/>
    <w:rsid w:val="749E5E83"/>
    <w:rsid w:val="74A27A9A"/>
    <w:rsid w:val="74AB5B4B"/>
    <w:rsid w:val="74E219D2"/>
    <w:rsid w:val="74E4399C"/>
    <w:rsid w:val="74F636CF"/>
    <w:rsid w:val="75022074"/>
    <w:rsid w:val="75061B64"/>
    <w:rsid w:val="750744E5"/>
    <w:rsid w:val="7507768A"/>
    <w:rsid w:val="751678CE"/>
    <w:rsid w:val="75214578"/>
    <w:rsid w:val="752E2E69"/>
    <w:rsid w:val="753161AE"/>
    <w:rsid w:val="75387719"/>
    <w:rsid w:val="753A4792"/>
    <w:rsid w:val="753F11B5"/>
    <w:rsid w:val="754860FB"/>
    <w:rsid w:val="75512443"/>
    <w:rsid w:val="75615113"/>
    <w:rsid w:val="756A1714"/>
    <w:rsid w:val="75703946"/>
    <w:rsid w:val="75722D56"/>
    <w:rsid w:val="7580511B"/>
    <w:rsid w:val="758111EB"/>
    <w:rsid w:val="75842A89"/>
    <w:rsid w:val="75887E9A"/>
    <w:rsid w:val="7589009F"/>
    <w:rsid w:val="75A1363B"/>
    <w:rsid w:val="75AA6994"/>
    <w:rsid w:val="75B93791"/>
    <w:rsid w:val="75BA64AB"/>
    <w:rsid w:val="75BD082E"/>
    <w:rsid w:val="75BD1E5D"/>
    <w:rsid w:val="75BD7AFE"/>
    <w:rsid w:val="75DF1260"/>
    <w:rsid w:val="75EA5ECF"/>
    <w:rsid w:val="76045978"/>
    <w:rsid w:val="76217F91"/>
    <w:rsid w:val="76283D5C"/>
    <w:rsid w:val="763C5D0A"/>
    <w:rsid w:val="76477D75"/>
    <w:rsid w:val="76486327"/>
    <w:rsid w:val="76510CF3"/>
    <w:rsid w:val="7662101C"/>
    <w:rsid w:val="76817DFE"/>
    <w:rsid w:val="7684390C"/>
    <w:rsid w:val="76864C36"/>
    <w:rsid w:val="76A67BED"/>
    <w:rsid w:val="76A719C7"/>
    <w:rsid w:val="76AD3154"/>
    <w:rsid w:val="76B63A51"/>
    <w:rsid w:val="76B71905"/>
    <w:rsid w:val="76CF78C9"/>
    <w:rsid w:val="76D80CE3"/>
    <w:rsid w:val="76EC2FDC"/>
    <w:rsid w:val="76F02412"/>
    <w:rsid w:val="77001B80"/>
    <w:rsid w:val="77003C8A"/>
    <w:rsid w:val="7705172F"/>
    <w:rsid w:val="77106CCA"/>
    <w:rsid w:val="771F2A69"/>
    <w:rsid w:val="77205D48"/>
    <w:rsid w:val="7726029C"/>
    <w:rsid w:val="773C7ABF"/>
    <w:rsid w:val="773D0465"/>
    <w:rsid w:val="77444BC6"/>
    <w:rsid w:val="774626EC"/>
    <w:rsid w:val="775274E2"/>
    <w:rsid w:val="77561EA8"/>
    <w:rsid w:val="7769462C"/>
    <w:rsid w:val="776B0973"/>
    <w:rsid w:val="77731007"/>
    <w:rsid w:val="77756361"/>
    <w:rsid w:val="779A6594"/>
    <w:rsid w:val="77B42FF3"/>
    <w:rsid w:val="77B92EBE"/>
    <w:rsid w:val="77BA4E88"/>
    <w:rsid w:val="77F3781A"/>
    <w:rsid w:val="77F43EF6"/>
    <w:rsid w:val="77FC7D56"/>
    <w:rsid w:val="781C169F"/>
    <w:rsid w:val="78204FD8"/>
    <w:rsid w:val="7822306E"/>
    <w:rsid w:val="783C589D"/>
    <w:rsid w:val="783F63F9"/>
    <w:rsid w:val="78640085"/>
    <w:rsid w:val="786B2585"/>
    <w:rsid w:val="78700BF1"/>
    <w:rsid w:val="78746DE5"/>
    <w:rsid w:val="78A71B48"/>
    <w:rsid w:val="78A84CE1"/>
    <w:rsid w:val="78AB1393"/>
    <w:rsid w:val="78BE1A60"/>
    <w:rsid w:val="78C22D01"/>
    <w:rsid w:val="78C7222C"/>
    <w:rsid w:val="78C957C6"/>
    <w:rsid w:val="78CA4C57"/>
    <w:rsid w:val="78D43D28"/>
    <w:rsid w:val="78DD2BDC"/>
    <w:rsid w:val="78EC72C3"/>
    <w:rsid w:val="78F2573D"/>
    <w:rsid w:val="78F649C2"/>
    <w:rsid w:val="78F846CC"/>
    <w:rsid w:val="790636ED"/>
    <w:rsid w:val="79117958"/>
    <w:rsid w:val="79124B36"/>
    <w:rsid w:val="791B3704"/>
    <w:rsid w:val="792702FB"/>
    <w:rsid w:val="79275C26"/>
    <w:rsid w:val="79312F28"/>
    <w:rsid w:val="79457EFE"/>
    <w:rsid w:val="7947274B"/>
    <w:rsid w:val="79551449"/>
    <w:rsid w:val="795B7FA5"/>
    <w:rsid w:val="79671759"/>
    <w:rsid w:val="796A6BED"/>
    <w:rsid w:val="797075DA"/>
    <w:rsid w:val="79733AC2"/>
    <w:rsid w:val="797B41A3"/>
    <w:rsid w:val="797C0647"/>
    <w:rsid w:val="79811A8C"/>
    <w:rsid w:val="79870D9A"/>
    <w:rsid w:val="79A53729"/>
    <w:rsid w:val="79B06543"/>
    <w:rsid w:val="79B25E17"/>
    <w:rsid w:val="79DA536E"/>
    <w:rsid w:val="79F20909"/>
    <w:rsid w:val="79F44681"/>
    <w:rsid w:val="79F71A7C"/>
    <w:rsid w:val="79FC52E4"/>
    <w:rsid w:val="7A1545F8"/>
    <w:rsid w:val="7A155BE9"/>
    <w:rsid w:val="7A1B3C8B"/>
    <w:rsid w:val="7A24437E"/>
    <w:rsid w:val="7A2C59DE"/>
    <w:rsid w:val="7A2D6016"/>
    <w:rsid w:val="7A3A405E"/>
    <w:rsid w:val="7A3F39F0"/>
    <w:rsid w:val="7A4A24F3"/>
    <w:rsid w:val="7A5549F4"/>
    <w:rsid w:val="7A600B8F"/>
    <w:rsid w:val="7A774475"/>
    <w:rsid w:val="7A796935"/>
    <w:rsid w:val="7A857216"/>
    <w:rsid w:val="7A8D2E7D"/>
    <w:rsid w:val="7A900C61"/>
    <w:rsid w:val="7A9E3255"/>
    <w:rsid w:val="7AA15E8B"/>
    <w:rsid w:val="7AB52FC8"/>
    <w:rsid w:val="7ABD4D97"/>
    <w:rsid w:val="7AC202DC"/>
    <w:rsid w:val="7AD462D1"/>
    <w:rsid w:val="7AD93877"/>
    <w:rsid w:val="7ADB75EF"/>
    <w:rsid w:val="7AE81D36"/>
    <w:rsid w:val="7AEB038D"/>
    <w:rsid w:val="7AED2E7F"/>
    <w:rsid w:val="7AFE1428"/>
    <w:rsid w:val="7B095F0A"/>
    <w:rsid w:val="7B157AC2"/>
    <w:rsid w:val="7B22521E"/>
    <w:rsid w:val="7B2F25E9"/>
    <w:rsid w:val="7B424A3D"/>
    <w:rsid w:val="7B482744"/>
    <w:rsid w:val="7B4A207F"/>
    <w:rsid w:val="7B6167B8"/>
    <w:rsid w:val="7B643141"/>
    <w:rsid w:val="7B660001"/>
    <w:rsid w:val="7B6E77BB"/>
    <w:rsid w:val="7B786BEC"/>
    <w:rsid w:val="7B8E01BE"/>
    <w:rsid w:val="7B98103C"/>
    <w:rsid w:val="7B996743"/>
    <w:rsid w:val="7BA43E85"/>
    <w:rsid w:val="7BAE0860"/>
    <w:rsid w:val="7BB41C3D"/>
    <w:rsid w:val="7BB51BEE"/>
    <w:rsid w:val="7BC14808"/>
    <w:rsid w:val="7BCB31C0"/>
    <w:rsid w:val="7BCD6FCC"/>
    <w:rsid w:val="7BD071E8"/>
    <w:rsid w:val="7BDC50A2"/>
    <w:rsid w:val="7BE71974"/>
    <w:rsid w:val="7BE77FE4"/>
    <w:rsid w:val="7BFD0F50"/>
    <w:rsid w:val="7C003FD3"/>
    <w:rsid w:val="7C1424C5"/>
    <w:rsid w:val="7C1728A9"/>
    <w:rsid w:val="7C1C7EBF"/>
    <w:rsid w:val="7C1F175E"/>
    <w:rsid w:val="7C3B439E"/>
    <w:rsid w:val="7C54726E"/>
    <w:rsid w:val="7C5C4760"/>
    <w:rsid w:val="7C5E5C82"/>
    <w:rsid w:val="7C5F7DAC"/>
    <w:rsid w:val="7C656F85"/>
    <w:rsid w:val="7C683105"/>
    <w:rsid w:val="7C7575D0"/>
    <w:rsid w:val="7C773348"/>
    <w:rsid w:val="7C835849"/>
    <w:rsid w:val="7C89527E"/>
    <w:rsid w:val="7C907F65"/>
    <w:rsid w:val="7C96250B"/>
    <w:rsid w:val="7C97356C"/>
    <w:rsid w:val="7C9F2BE6"/>
    <w:rsid w:val="7CA13F21"/>
    <w:rsid w:val="7CA57EB5"/>
    <w:rsid w:val="7CA962ED"/>
    <w:rsid w:val="7CB507D1"/>
    <w:rsid w:val="7CC145C3"/>
    <w:rsid w:val="7CC82D68"/>
    <w:rsid w:val="7CC93668"/>
    <w:rsid w:val="7CCD11BA"/>
    <w:rsid w:val="7CD059BB"/>
    <w:rsid w:val="7CD24ED3"/>
    <w:rsid w:val="7CD94AD1"/>
    <w:rsid w:val="7CE60890"/>
    <w:rsid w:val="7CEC7892"/>
    <w:rsid w:val="7CF25509"/>
    <w:rsid w:val="7D0B0461"/>
    <w:rsid w:val="7D1943FF"/>
    <w:rsid w:val="7D1B4F81"/>
    <w:rsid w:val="7D1F7C67"/>
    <w:rsid w:val="7D282903"/>
    <w:rsid w:val="7D2C4132"/>
    <w:rsid w:val="7D37205E"/>
    <w:rsid w:val="7D3F0F77"/>
    <w:rsid w:val="7D401A7F"/>
    <w:rsid w:val="7D425704"/>
    <w:rsid w:val="7D480840"/>
    <w:rsid w:val="7D496A92"/>
    <w:rsid w:val="7D545945"/>
    <w:rsid w:val="7D680B54"/>
    <w:rsid w:val="7D7B29C4"/>
    <w:rsid w:val="7D833945"/>
    <w:rsid w:val="7D85337F"/>
    <w:rsid w:val="7D902913"/>
    <w:rsid w:val="7D917194"/>
    <w:rsid w:val="7D941579"/>
    <w:rsid w:val="7D965A4F"/>
    <w:rsid w:val="7DA0067C"/>
    <w:rsid w:val="7DA45C4D"/>
    <w:rsid w:val="7DBD4ED1"/>
    <w:rsid w:val="7DBF7824"/>
    <w:rsid w:val="7DD34FA3"/>
    <w:rsid w:val="7DD547CA"/>
    <w:rsid w:val="7DE30074"/>
    <w:rsid w:val="7DE91105"/>
    <w:rsid w:val="7DE93DD1"/>
    <w:rsid w:val="7DED7FF8"/>
    <w:rsid w:val="7DF23EEE"/>
    <w:rsid w:val="7DF32EA2"/>
    <w:rsid w:val="7DFA4230"/>
    <w:rsid w:val="7DFC4955"/>
    <w:rsid w:val="7E015867"/>
    <w:rsid w:val="7E0A5150"/>
    <w:rsid w:val="7E0C67AF"/>
    <w:rsid w:val="7E194440"/>
    <w:rsid w:val="7E1A21DD"/>
    <w:rsid w:val="7E202F54"/>
    <w:rsid w:val="7E3037AE"/>
    <w:rsid w:val="7E3D21A4"/>
    <w:rsid w:val="7E50452E"/>
    <w:rsid w:val="7E6278FC"/>
    <w:rsid w:val="7E645DC9"/>
    <w:rsid w:val="7E664BC2"/>
    <w:rsid w:val="7E6A63EF"/>
    <w:rsid w:val="7E753116"/>
    <w:rsid w:val="7E8A55B4"/>
    <w:rsid w:val="7E8F2BCB"/>
    <w:rsid w:val="7EA209B1"/>
    <w:rsid w:val="7EB80BC2"/>
    <w:rsid w:val="7EBE6086"/>
    <w:rsid w:val="7EC17895"/>
    <w:rsid w:val="7EC65BC2"/>
    <w:rsid w:val="7ECE778F"/>
    <w:rsid w:val="7ED00AED"/>
    <w:rsid w:val="7EE32087"/>
    <w:rsid w:val="7EEB3B79"/>
    <w:rsid w:val="7EEC1DCB"/>
    <w:rsid w:val="7EF667A6"/>
    <w:rsid w:val="7F01514B"/>
    <w:rsid w:val="7F054F46"/>
    <w:rsid w:val="7F076C05"/>
    <w:rsid w:val="7F1C2AA1"/>
    <w:rsid w:val="7F1D1F8F"/>
    <w:rsid w:val="7F2257ED"/>
    <w:rsid w:val="7F356B46"/>
    <w:rsid w:val="7F3E1EFB"/>
    <w:rsid w:val="7F480FCB"/>
    <w:rsid w:val="7F5B485B"/>
    <w:rsid w:val="7F604567"/>
    <w:rsid w:val="7F6E0A32"/>
    <w:rsid w:val="7F78365F"/>
    <w:rsid w:val="7F7F7071"/>
    <w:rsid w:val="7F82256D"/>
    <w:rsid w:val="7F8E48CA"/>
    <w:rsid w:val="7F927DE0"/>
    <w:rsid w:val="7F933AC6"/>
    <w:rsid w:val="7F9E2999"/>
    <w:rsid w:val="7FA02BB5"/>
    <w:rsid w:val="7FA23DAF"/>
    <w:rsid w:val="7FAB18EF"/>
    <w:rsid w:val="7FAF4BA7"/>
    <w:rsid w:val="7FB34697"/>
    <w:rsid w:val="7FBC591C"/>
    <w:rsid w:val="7FE40C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qFormat="1" w:unhideWhenUsed="0" w:uiPriority="0" w:semiHidden="0" w:name="toa heading"/>
    <w:lsdException w:uiPriority="0" w:name="List"/>
    <w:lsdException w:uiPriority="0" w:name="List Bullet"/>
    <w:lsdException w:uiPriority="0" w:name="List Number"/>
    <w:lsdException w:uiPriority="0" w:name="List 2"/>
    <w:lsdException w:uiPriority="0" w:name="List 3"/>
    <w:lsdException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iPriority="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51"/>
    <w:qFormat/>
    <w:uiPriority w:val="9"/>
    <w:pPr>
      <w:keepNext/>
      <w:keepLines/>
      <w:spacing w:before="340" w:after="330" w:line="578" w:lineRule="auto"/>
      <w:jc w:val="center"/>
      <w:outlineLvl w:val="0"/>
    </w:pPr>
    <w:rPr>
      <w:bCs/>
      <w:kern w:val="44"/>
      <w:sz w:val="44"/>
      <w:szCs w:val="44"/>
    </w:rPr>
  </w:style>
  <w:style w:type="paragraph" w:styleId="4">
    <w:name w:val="heading 2"/>
    <w:basedOn w:val="1"/>
    <w:next w:val="5"/>
    <w:link w:val="54"/>
    <w:qFormat/>
    <w:uiPriority w:val="0"/>
    <w:pPr>
      <w:keepNext/>
      <w:keepLines/>
      <w:spacing w:before="260" w:after="260" w:line="500" w:lineRule="exact"/>
      <w:contextualSpacing/>
      <w:jc w:val="center"/>
      <w:outlineLvl w:val="1"/>
    </w:pPr>
    <w:rPr>
      <w:rFonts w:asciiTheme="majorEastAsia" w:hAnsiTheme="majorEastAsia" w:eastAsiaTheme="majorEastAsia"/>
      <w:sz w:val="32"/>
      <w:szCs w:val="28"/>
    </w:rPr>
  </w:style>
  <w:style w:type="paragraph" w:styleId="6">
    <w:name w:val="heading 3"/>
    <w:basedOn w:val="1"/>
    <w:next w:val="1"/>
    <w:link w:val="52"/>
    <w:qFormat/>
    <w:uiPriority w:val="0"/>
    <w:pPr>
      <w:adjustRightInd w:val="0"/>
      <w:snapToGrid w:val="0"/>
      <w:spacing w:line="500" w:lineRule="exact"/>
      <w:ind w:left="-88" w:leftChars="-42"/>
      <w:jc w:val="center"/>
      <w:outlineLvl w:val="2"/>
    </w:pPr>
    <w:rPr>
      <w:rFonts w:ascii="仿宋_GB2312" w:hAnsi="宋体" w:eastAsiaTheme="minorEastAsia"/>
      <w:b/>
      <w:sz w:val="32"/>
      <w:szCs w:val="32"/>
    </w:rPr>
  </w:style>
  <w:style w:type="paragraph" w:styleId="7">
    <w:name w:val="heading 4"/>
    <w:basedOn w:val="1"/>
    <w:next w:val="1"/>
    <w:link w:val="55"/>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53"/>
    <w:qFormat/>
    <w:uiPriority w:val="0"/>
    <w:pPr>
      <w:keepNext/>
      <w:keepLines/>
      <w:spacing w:before="280" w:after="290" w:line="376" w:lineRule="auto"/>
      <w:outlineLvl w:val="4"/>
    </w:pPr>
    <w:rPr>
      <w:b/>
      <w:bCs/>
      <w:sz w:val="28"/>
      <w:szCs w:val="28"/>
    </w:rPr>
  </w:style>
  <w:style w:type="paragraph" w:styleId="9">
    <w:name w:val="heading 6"/>
    <w:basedOn w:val="8"/>
    <w:next w:val="1"/>
    <w:link w:val="56"/>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10">
    <w:name w:val="heading 7"/>
    <w:basedOn w:val="9"/>
    <w:next w:val="1"/>
    <w:link w:val="57"/>
    <w:qFormat/>
    <w:uiPriority w:val="0"/>
    <w:pPr>
      <w:tabs>
        <w:tab w:val="left" w:pos="1800"/>
        <w:tab w:val="clear" w:pos="1440"/>
      </w:tabs>
      <w:ind w:left="1276" w:hanging="1276"/>
      <w:outlineLvl w:val="6"/>
    </w:pPr>
  </w:style>
  <w:style w:type="paragraph" w:styleId="11">
    <w:name w:val="heading 8"/>
    <w:basedOn w:val="10"/>
    <w:next w:val="1"/>
    <w:link w:val="58"/>
    <w:qFormat/>
    <w:uiPriority w:val="0"/>
    <w:pPr>
      <w:ind w:left="1418" w:hanging="1418"/>
      <w:outlineLvl w:val="7"/>
    </w:pPr>
  </w:style>
  <w:style w:type="paragraph" w:styleId="12">
    <w:name w:val="heading 9"/>
    <w:basedOn w:val="11"/>
    <w:next w:val="1"/>
    <w:link w:val="59"/>
    <w:qFormat/>
    <w:uiPriority w:val="0"/>
    <w:pPr>
      <w:tabs>
        <w:tab w:val="left" w:pos="2160"/>
        <w:tab w:val="clear" w:pos="1800"/>
      </w:tabs>
      <w:ind w:left="1559" w:hanging="1559"/>
      <w:outlineLvl w:val="8"/>
    </w:p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63"/>
    <w:qFormat/>
    <w:uiPriority w:val="0"/>
    <w:rPr>
      <w:rFonts w:ascii="宋体" w:hAnsi="Courier New"/>
      <w:szCs w:val="21"/>
    </w:rPr>
  </w:style>
  <w:style w:type="paragraph" w:styleId="5">
    <w:name w:val="Normal Indent"/>
    <w:basedOn w:val="1"/>
    <w:link w:val="66"/>
    <w:unhideWhenUsed/>
    <w:qFormat/>
    <w:uiPriority w:val="0"/>
    <w:pPr>
      <w:ind w:firstLine="420" w:firstLineChars="200"/>
    </w:pPr>
  </w:style>
  <w:style w:type="paragraph" w:styleId="13">
    <w:name w:val="table of authorities"/>
    <w:basedOn w:val="1"/>
    <w:next w:val="1"/>
    <w:qFormat/>
    <w:uiPriority w:val="0"/>
    <w:pPr>
      <w:ind w:left="420" w:leftChars="200"/>
    </w:pPr>
  </w:style>
  <w:style w:type="paragraph" w:styleId="14">
    <w:name w:val="caption"/>
    <w:basedOn w:val="1"/>
    <w:next w:val="1"/>
    <w:qFormat/>
    <w:uiPriority w:val="0"/>
    <w:rPr>
      <w:rFonts w:ascii="Cambria" w:hAnsi="Cambria" w:eastAsia="黑体"/>
      <w:kern w:val="0"/>
      <w:sz w:val="20"/>
      <w:szCs w:val="20"/>
    </w:rPr>
  </w:style>
  <w:style w:type="paragraph" w:styleId="15">
    <w:name w:val="Document Map"/>
    <w:basedOn w:val="1"/>
    <w:link w:val="71"/>
    <w:qFormat/>
    <w:uiPriority w:val="0"/>
    <w:rPr>
      <w:rFonts w:ascii="宋体"/>
      <w:sz w:val="18"/>
      <w:szCs w:val="18"/>
    </w:rPr>
  </w:style>
  <w:style w:type="paragraph" w:styleId="16">
    <w:name w:val="toa heading"/>
    <w:basedOn w:val="1"/>
    <w:next w:val="1"/>
    <w:qFormat/>
    <w:uiPriority w:val="0"/>
    <w:pPr>
      <w:spacing w:before="120" w:beforeLines="0" w:beforeAutospacing="0"/>
    </w:pPr>
    <w:rPr>
      <w:rFonts w:ascii="Arial" w:hAnsi="Arial"/>
      <w:sz w:val="24"/>
    </w:rPr>
  </w:style>
  <w:style w:type="paragraph" w:styleId="17">
    <w:name w:val="annotation text"/>
    <w:basedOn w:val="1"/>
    <w:link w:val="69"/>
    <w:qFormat/>
    <w:uiPriority w:val="0"/>
    <w:pPr>
      <w:jc w:val="left"/>
    </w:pPr>
  </w:style>
  <w:style w:type="paragraph" w:styleId="18">
    <w:name w:val="Body Text"/>
    <w:basedOn w:val="1"/>
    <w:next w:val="19"/>
    <w:semiHidden/>
    <w:unhideWhenUsed/>
    <w:qFormat/>
    <w:uiPriority w:val="0"/>
    <w:pPr>
      <w:spacing w:after="120"/>
    </w:pPr>
  </w:style>
  <w:style w:type="paragraph" w:styleId="19">
    <w:name w:val="Quote"/>
    <w:basedOn w:val="1"/>
    <w:next w:val="1"/>
    <w:qFormat/>
    <w:uiPriority w:val="0"/>
    <w:pPr>
      <w:wordWrap w:val="0"/>
      <w:spacing w:before="200" w:after="160"/>
      <w:ind w:left="864" w:right="864"/>
      <w:jc w:val="center"/>
    </w:pPr>
    <w:rPr>
      <w:rFonts w:ascii="Calibri" w:hAnsi="Calibri"/>
      <w:i/>
    </w:rPr>
  </w:style>
  <w:style w:type="paragraph" w:styleId="20">
    <w:name w:val="Body Text Indent"/>
    <w:basedOn w:val="1"/>
    <w:next w:val="21"/>
    <w:qFormat/>
    <w:uiPriority w:val="0"/>
    <w:pPr>
      <w:ind w:firstLine="830" w:firstLineChars="352"/>
    </w:pPr>
    <w:rPr>
      <w:rFonts w:ascii="仿宋_GB2312" w:eastAsia="仿宋_GB2312"/>
      <w:sz w:val="32"/>
      <w:szCs w:val="20"/>
    </w:rPr>
  </w:style>
  <w:style w:type="paragraph" w:styleId="21">
    <w:name w:val="Body Text Indent 2"/>
    <w:basedOn w:val="1"/>
    <w:qFormat/>
    <w:uiPriority w:val="0"/>
    <w:pPr>
      <w:spacing w:after="120" w:afterLines="0" w:line="480" w:lineRule="auto"/>
      <w:ind w:left="200" w:leftChars="200"/>
    </w:pPr>
  </w:style>
  <w:style w:type="paragraph" w:styleId="22">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23">
    <w:name w:val="toc 3"/>
    <w:basedOn w:val="1"/>
    <w:next w:val="1"/>
    <w:unhideWhenUsed/>
    <w:qFormat/>
    <w:uiPriority w:val="39"/>
    <w:pPr>
      <w:ind w:left="840" w:leftChars="400"/>
    </w:pPr>
  </w:style>
  <w:style w:type="paragraph" w:styleId="24">
    <w:name w:val="Date"/>
    <w:basedOn w:val="1"/>
    <w:next w:val="1"/>
    <w:qFormat/>
    <w:uiPriority w:val="0"/>
    <w:pPr>
      <w:ind w:left="100" w:leftChars="2500"/>
    </w:pPr>
    <w:rPr>
      <w:rFonts w:ascii="宋体" w:hAnsi="Courier New" w:cs="Courier New"/>
      <w:szCs w:val="21"/>
    </w:rPr>
  </w:style>
  <w:style w:type="paragraph" w:styleId="25">
    <w:name w:val="Balloon Text"/>
    <w:basedOn w:val="1"/>
    <w:semiHidden/>
    <w:qFormat/>
    <w:uiPriority w:val="0"/>
    <w:rPr>
      <w:sz w:val="18"/>
      <w:szCs w:val="18"/>
    </w:rPr>
  </w:style>
  <w:style w:type="paragraph" w:styleId="26">
    <w:name w:val="footer"/>
    <w:basedOn w:val="1"/>
    <w:qFormat/>
    <w:uiPriority w:val="0"/>
    <w:pPr>
      <w:tabs>
        <w:tab w:val="center" w:pos="4153"/>
        <w:tab w:val="right" w:pos="8306"/>
      </w:tabs>
      <w:snapToGrid w:val="0"/>
      <w:jc w:val="left"/>
    </w:pPr>
    <w:rPr>
      <w:sz w:val="18"/>
      <w:szCs w:val="18"/>
    </w:rPr>
  </w:style>
  <w:style w:type="paragraph" w:styleId="27">
    <w:name w:val="header"/>
    <w:basedOn w:val="1"/>
    <w:link w:val="62"/>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right" w:leader="dot" w:pos="8222"/>
      </w:tabs>
      <w:spacing w:line="440" w:lineRule="exact"/>
      <w:ind w:right="231" w:rightChars="110"/>
    </w:pPr>
    <w:rPr>
      <w:sz w:val="28"/>
    </w:rPr>
  </w:style>
  <w:style w:type="paragraph" w:styleId="29">
    <w:name w:val="index heading"/>
    <w:basedOn w:val="1"/>
    <w:next w:val="30"/>
    <w:qFormat/>
    <w:uiPriority w:val="0"/>
    <w:rPr>
      <w:rFonts w:ascii="Arial" w:hAnsi="Arial" w:eastAsia="宋体" w:cs="Angsana New"/>
      <w:b/>
      <w:bCs/>
      <w:lang w:bidi="th-TH"/>
    </w:rPr>
  </w:style>
  <w:style w:type="paragraph" w:styleId="30">
    <w:name w:val="index 1"/>
    <w:basedOn w:val="1"/>
    <w:next w:val="1"/>
    <w:qFormat/>
    <w:uiPriority w:val="0"/>
    <w:rPr>
      <w:rFonts w:ascii="Calibri" w:hAnsi="Calibri" w:eastAsia="宋体" w:cs="Angsana New"/>
      <w:lang w:bidi="th-TH"/>
    </w:rPr>
  </w:style>
  <w:style w:type="paragraph" w:styleId="31">
    <w:name w:val="Body Text Indent 3"/>
    <w:basedOn w:val="1"/>
    <w:link w:val="78"/>
    <w:semiHidden/>
    <w:unhideWhenUsed/>
    <w:qFormat/>
    <w:uiPriority w:val="0"/>
    <w:pPr>
      <w:spacing w:after="120"/>
      <w:ind w:left="420" w:leftChars="200"/>
    </w:pPr>
    <w:rPr>
      <w:sz w:val="16"/>
      <w:szCs w:val="16"/>
    </w:rPr>
  </w:style>
  <w:style w:type="paragraph" w:styleId="32">
    <w:name w:val="toc 2"/>
    <w:basedOn w:val="1"/>
    <w:next w:val="1"/>
    <w:qFormat/>
    <w:uiPriority w:val="39"/>
    <w:pPr>
      <w:tabs>
        <w:tab w:val="right" w:leader="dot" w:pos="8222"/>
      </w:tabs>
      <w:ind w:left="420" w:leftChars="200"/>
      <w:jc w:val="left"/>
    </w:pPr>
    <w:rPr>
      <w:sz w:val="28"/>
    </w:rPr>
  </w:style>
  <w:style w:type="paragraph" w:styleId="33">
    <w:name w:val="Normal (Web)"/>
    <w:basedOn w:val="1"/>
    <w:qFormat/>
    <w:uiPriority w:val="0"/>
    <w:pPr>
      <w:widowControl/>
      <w:spacing w:before="100" w:beforeAutospacing="1" w:after="100" w:afterAutospacing="1"/>
      <w:jc w:val="left"/>
    </w:pPr>
    <w:rPr>
      <w:rFonts w:ascii="宋体" w:hAnsi="宋体"/>
      <w:kern w:val="0"/>
      <w:sz w:val="24"/>
    </w:rPr>
  </w:style>
  <w:style w:type="paragraph" w:styleId="34">
    <w:name w:val="Title"/>
    <w:basedOn w:val="4"/>
    <w:next w:val="1"/>
    <w:link w:val="50"/>
    <w:qFormat/>
    <w:uiPriority w:val="0"/>
    <w:pPr>
      <w:jc w:val="both"/>
    </w:pPr>
    <w:rPr>
      <w:rFonts w:ascii="宋体"/>
      <w:sz w:val="44"/>
    </w:rPr>
  </w:style>
  <w:style w:type="paragraph" w:styleId="35">
    <w:name w:val="annotation subject"/>
    <w:basedOn w:val="17"/>
    <w:next w:val="17"/>
    <w:link w:val="68"/>
    <w:qFormat/>
    <w:uiPriority w:val="99"/>
    <w:rPr>
      <w:rFonts w:ascii="Times New Roman" w:hAnsi="Times New Roman"/>
      <w:b/>
      <w:sz w:val="28"/>
      <w:szCs w:val="20"/>
    </w:rPr>
  </w:style>
  <w:style w:type="paragraph" w:styleId="36">
    <w:name w:val="Body Text First Indent 2"/>
    <w:basedOn w:val="20"/>
    <w:next w:val="1"/>
    <w:qFormat/>
    <w:uiPriority w:val="0"/>
    <w:pPr>
      <w:spacing w:after="120"/>
      <w:ind w:left="420" w:leftChars="200" w:firstLine="420" w:firstLineChars="200"/>
    </w:pPr>
    <w:rPr>
      <w:sz w:val="21"/>
    </w:rPr>
  </w:style>
  <w:style w:type="table" w:styleId="38">
    <w:name w:val="Table Grid"/>
    <w:basedOn w:val="3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bCs/>
    </w:rPr>
  </w:style>
  <w:style w:type="character" w:styleId="41">
    <w:name w:val="page number"/>
    <w:basedOn w:val="39"/>
    <w:qFormat/>
    <w:uiPriority w:val="0"/>
  </w:style>
  <w:style w:type="character" w:styleId="42">
    <w:name w:val="Emphasis"/>
    <w:basedOn w:val="39"/>
    <w:qFormat/>
    <w:uiPriority w:val="0"/>
    <w:rPr>
      <w:i/>
    </w:rPr>
  </w:style>
  <w:style w:type="character" w:styleId="43">
    <w:name w:val="Hyperlink"/>
    <w:basedOn w:val="39"/>
    <w:qFormat/>
    <w:uiPriority w:val="99"/>
    <w:rPr>
      <w:color w:val="0000FF"/>
      <w:u w:val="single"/>
    </w:rPr>
  </w:style>
  <w:style w:type="character" w:styleId="44">
    <w:name w:val="annotation reference"/>
    <w:basedOn w:val="39"/>
    <w:unhideWhenUsed/>
    <w:qFormat/>
    <w:uiPriority w:val="0"/>
    <w:rPr>
      <w:sz w:val="21"/>
      <w:szCs w:val="21"/>
    </w:rPr>
  </w:style>
  <w:style w:type="paragraph" w:customStyle="1" w:styleId="45">
    <w:name w:val="样式 首行缩进:  2 字符"/>
    <w:basedOn w:val="1"/>
    <w:qFormat/>
    <w:uiPriority w:val="0"/>
    <w:pPr>
      <w:ind w:firstLine="560"/>
    </w:pPr>
    <w:rPr>
      <w:rFonts w:eastAsia="仿宋_GB2312" w:cs="宋体"/>
      <w:sz w:val="24"/>
      <w:szCs w:val="20"/>
    </w:rPr>
  </w:style>
  <w:style w:type="paragraph" w:customStyle="1" w:styleId="4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47">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样式1"/>
    <w:basedOn w:val="1"/>
    <w:qFormat/>
    <w:uiPriority w:val="0"/>
    <w:pPr>
      <w:tabs>
        <w:tab w:val="left" w:pos="709"/>
      </w:tabs>
      <w:adjustRightInd w:val="0"/>
      <w:ind w:left="709" w:hanging="709"/>
      <w:textAlignment w:val="baseline"/>
    </w:pPr>
    <w:rPr>
      <w:rFonts w:ascii="宋体" w:hAnsi="宋体"/>
      <w:kern w:val="0"/>
      <w:szCs w:val="21"/>
    </w:rPr>
  </w:style>
  <w:style w:type="character" w:customStyle="1" w:styleId="49">
    <w:name w:val="case31"/>
    <w:qFormat/>
    <w:uiPriority w:val="0"/>
    <w:rPr>
      <w:rFonts w:hint="default"/>
      <w:spacing w:val="390"/>
      <w:sz w:val="21"/>
      <w:szCs w:val="21"/>
    </w:rPr>
  </w:style>
  <w:style w:type="character" w:customStyle="1" w:styleId="50">
    <w:name w:val="标题 Char"/>
    <w:link w:val="34"/>
    <w:qFormat/>
    <w:uiPriority w:val="0"/>
    <w:rPr>
      <w:rFonts w:ascii="宋体" w:hAnsiTheme="majorEastAsia" w:eastAsiaTheme="majorEastAsia"/>
      <w:b/>
      <w:kern w:val="2"/>
      <w:sz w:val="44"/>
      <w:szCs w:val="28"/>
    </w:rPr>
  </w:style>
  <w:style w:type="character" w:customStyle="1" w:styleId="51">
    <w:name w:val="标题 1 Char"/>
    <w:link w:val="3"/>
    <w:qFormat/>
    <w:uiPriority w:val="9"/>
    <w:rPr>
      <w:rFonts w:ascii="Calibri" w:hAnsi="Calibri"/>
      <w:b/>
      <w:bCs/>
      <w:kern w:val="44"/>
      <w:sz w:val="44"/>
      <w:szCs w:val="44"/>
    </w:rPr>
  </w:style>
  <w:style w:type="character" w:customStyle="1" w:styleId="52">
    <w:name w:val="标题 3 Char"/>
    <w:link w:val="6"/>
    <w:qFormat/>
    <w:uiPriority w:val="0"/>
    <w:rPr>
      <w:rFonts w:ascii="仿宋_GB2312" w:hAnsi="宋体" w:eastAsiaTheme="minorEastAsia"/>
      <w:b/>
      <w:kern w:val="2"/>
      <w:sz w:val="32"/>
      <w:szCs w:val="32"/>
    </w:rPr>
  </w:style>
  <w:style w:type="character" w:customStyle="1" w:styleId="53">
    <w:name w:val="标题 5 Char"/>
    <w:link w:val="8"/>
    <w:qFormat/>
    <w:uiPriority w:val="0"/>
    <w:rPr>
      <w:rFonts w:ascii="Calibri" w:hAnsi="Calibri"/>
      <w:b/>
      <w:bCs/>
      <w:kern w:val="2"/>
      <w:sz w:val="28"/>
      <w:szCs w:val="28"/>
    </w:rPr>
  </w:style>
  <w:style w:type="character" w:customStyle="1" w:styleId="54">
    <w:name w:val="标题 2 Char"/>
    <w:link w:val="4"/>
    <w:qFormat/>
    <w:uiPriority w:val="0"/>
    <w:rPr>
      <w:rFonts w:asciiTheme="majorEastAsia" w:hAnsiTheme="majorEastAsia" w:eastAsiaTheme="majorEastAsia"/>
      <w:b/>
      <w:kern w:val="2"/>
      <w:sz w:val="32"/>
      <w:szCs w:val="28"/>
    </w:rPr>
  </w:style>
  <w:style w:type="character" w:customStyle="1" w:styleId="55">
    <w:name w:val="标题 4 Char"/>
    <w:link w:val="7"/>
    <w:qFormat/>
    <w:uiPriority w:val="0"/>
    <w:rPr>
      <w:rFonts w:ascii="Arial" w:hAnsi="Arial" w:eastAsia="黑体"/>
      <w:b/>
      <w:bCs/>
      <w:kern w:val="2"/>
      <w:sz w:val="28"/>
      <w:szCs w:val="28"/>
    </w:rPr>
  </w:style>
  <w:style w:type="character" w:customStyle="1" w:styleId="56">
    <w:name w:val="标题 6 Char"/>
    <w:link w:val="9"/>
    <w:qFormat/>
    <w:uiPriority w:val="0"/>
    <w:rPr>
      <w:b/>
      <w:bCs/>
      <w:kern w:val="2"/>
      <w:sz w:val="30"/>
      <w:szCs w:val="18"/>
    </w:rPr>
  </w:style>
  <w:style w:type="character" w:customStyle="1" w:styleId="57">
    <w:name w:val="标题 7 Char"/>
    <w:link w:val="10"/>
    <w:qFormat/>
    <w:uiPriority w:val="0"/>
    <w:rPr>
      <w:b/>
      <w:bCs/>
      <w:kern w:val="2"/>
      <w:sz w:val="30"/>
      <w:szCs w:val="18"/>
    </w:rPr>
  </w:style>
  <w:style w:type="character" w:customStyle="1" w:styleId="58">
    <w:name w:val="标题 8 Char"/>
    <w:link w:val="11"/>
    <w:qFormat/>
    <w:uiPriority w:val="0"/>
    <w:rPr>
      <w:b/>
      <w:bCs/>
      <w:kern w:val="2"/>
      <w:sz w:val="30"/>
      <w:szCs w:val="18"/>
    </w:rPr>
  </w:style>
  <w:style w:type="character" w:customStyle="1" w:styleId="59">
    <w:name w:val="标题 9 Char"/>
    <w:link w:val="12"/>
    <w:qFormat/>
    <w:uiPriority w:val="0"/>
    <w:rPr>
      <w:b/>
      <w:bCs/>
      <w:kern w:val="2"/>
      <w:sz w:val="30"/>
      <w:szCs w:val="18"/>
    </w:rPr>
  </w:style>
  <w:style w:type="paragraph" w:customStyle="1" w:styleId="60">
    <w:name w:val="列出段落1"/>
    <w:basedOn w:val="1"/>
    <w:qFormat/>
    <w:uiPriority w:val="34"/>
    <w:pPr>
      <w:ind w:firstLine="420" w:firstLineChars="200"/>
    </w:pPr>
  </w:style>
  <w:style w:type="paragraph" w:customStyle="1" w:styleId="61">
    <w:name w:val="TOC 标题1"/>
    <w:basedOn w:val="3"/>
    <w:next w:val="1"/>
    <w:qFormat/>
    <w:uiPriority w:val="39"/>
    <w:pPr>
      <w:widowControl/>
      <w:spacing w:before="480" w:after="0" w:line="276" w:lineRule="auto"/>
      <w:jc w:val="left"/>
      <w:outlineLvl w:val="9"/>
    </w:pPr>
    <w:rPr>
      <w:rFonts w:ascii="Cambria" w:hAnsi="Cambria"/>
      <w:color w:val="365F91"/>
      <w:kern w:val="0"/>
      <w:sz w:val="28"/>
    </w:rPr>
  </w:style>
  <w:style w:type="character" w:customStyle="1" w:styleId="62">
    <w:name w:val="页眉 Char"/>
    <w:link w:val="27"/>
    <w:qFormat/>
    <w:uiPriority w:val="99"/>
    <w:rPr>
      <w:rFonts w:ascii="Calibri" w:hAnsi="Calibri" w:eastAsia="宋体" w:cs="Times New Roman"/>
      <w:kern w:val="2"/>
      <w:sz w:val="18"/>
      <w:szCs w:val="18"/>
    </w:rPr>
  </w:style>
  <w:style w:type="character" w:customStyle="1" w:styleId="63">
    <w:name w:val="纯文本 Char"/>
    <w:link w:val="2"/>
    <w:qFormat/>
    <w:locked/>
    <w:uiPriority w:val="0"/>
    <w:rPr>
      <w:rFonts w:ascii="宋体" w:hAnsi="Courier New" w:eastAsia="宋体" w:cs="Courier New"/>
      <w:kern w:val="2"/>
      <w:sz w:val="21"/>
      <w:szCs w:val="21"/>
    </w:rPr>
  </w:style>
  <w:style w:type="paragraph" w:customStyle="1" w:styleId="64">
    <w:name w:val="需求样式"/>
    <w:basedOn w:val="3"/>
    <w:link w:val="65"/>
    <w:qFormat/>
    <w:uiPriority w:val="0"/>
    <w:pPr>
      <w:spacing w:before="120" w:after="120" w:line="360" w:lineRule="auto"/>
      <w:ind w:left="425" w:hanging="425"/>
    </w:pPr>
    <w:rPr>
      <w:rFonts w:ascii="Times New Roman" w:hAnsi="Times New Roman"/>
      <w:sz w:val="32"/>
      <w:szCs w:val="28"/>
    </w:rPr>
  </w:style>
  <w:style w:type="character" w:customStyle="1" w:styleId="65">
    <w:name w:val="需求样式 Char"/>
    <w:link w:val="64"/>
    <w:qFormat/>
    <w:uiPriority w:val="0"/>
    <w:rPr>
      <w:b/>
      <w:bCs/>
      <w:kern w:val="44"/>
      <w:sz w:val="32"/>
      <w:szCs w:val="28"/>
    </w:rPr>
  </w:style>
  <w:style w:type="character" w:customStyle="1" w:styleId="66">
    <w:name w:val="正文缩进 Char"/>
    <w:link w:val="5"/>
    <w:qFormat/>
    <w:uiPriority w:val="0"/>
    <w:rPr>
      <w:rFonts w:ascii="Calibri" w:hAnsi="Calibri" w:eastAsia="宋体"/>
      <w:kern w:val="2"/>
      <w:sz w:val="21"/>
      <w:szCs w:val="22"/>
      <w:lang w:val="en-US" w:eastAsia="zh-CN" w:bidi="ar-SA"/>
    </w:rPr>
  </w:style>
  <w:style w:type="character" w:customStyle="1" w:styleId="67">
    <w:name w:val="普通文字 Char Char2"/>
    <w:qFormat/>
    <w:uiPriority w:val="0"/>
    <w:rPr>
      <w:rFonts w:ascii="宋体" w:hAnsi="Courier New" w:cs="Courier New"/>
      <w:kern w:val="2"/>
      <w:sz w:val="21"/>
      <w:szCs w:val="21"/>
    </w:rPr>
  </w:style>
  <w:style w:type="character" w:customStyle="1" w:styleId="68">
    <w:name w:val="批注主题 Char"/>
    <w:link w:val="35"/>
    <w:qFormat/>
    <w:uiPriority w:val="99"/>
    <w:rPr>
      <w:b/>
      <w:kern w:val="2"/>
      <w:sz w:val="28"/>
    </w:rPr>
  </w:style>
  <w:style w:type="character" w:customStyle="1" w:styleId="69">
    <w:name w:val="批注文字 Char"/>
    <w:basedOn w:val="39"/>
    <w:link w:val="17"/>
    <w:qFormat/>
    <w:uiPriority w:val="0"/>
    <w:rPr>
      <w:rFonts w:ascii="Calibri" w:hAnsi="Calibri"/>
      <w:kern w:val="2"/>
      <w:sz w:val="21"/>
      <w:szCs w:val="22"/>
    </w:rPr>
  </w:style>
  <w:style w:type="character" w:customStyle="1" w:styleId="70">
    <w:name w:val="批注主题 Char1"/>
    <w:basedOn w:val="69"/>
    <w:qFormat/>
    <w:uiPriority w:val="0"/>
    <w:rPr>
      <w:rFonts w:ascii="Calibri" w:hAnsi="Calibri"/>
      <w:b/>
      <w:bCs/>
      <w:kern w:val="2"/>
      <w:sz w:val="21"/>
      <w:szCs w:val="22"/>
    </w:rPr>
  </w:style>
  <w:style w:type="character" w:customStyle="1" w:styleId="71">
    <w:name w:val="文档结构图 Char"/>
    <w:basedOn w:val="39"/>
    <w:link w:val="15"/>
    <w:qFormat/>
    <w:uiPriority w:val="0"/>
    <w:rPr>
      <w:rFonts w:ascii="宋体" w:hAnsi="Calibri"/>
      <w:kern w:val="2"/>
      <w:sz w:val="18"/>
      <w:szCs w:val="18"/>
    </w:rPr>
  </w:style>
  <w:style w:type="paragraph" w:customStyle="1" w:styleId="72">
    <w:name w:val="修订1"/>
    <w:hidden/>
    <w:semiHidden/>
    <w:qFormat/>
    <w:uiPriority w:val="99"/>
    <w:rPr>
      <w:rFonts w:ascii="Calibri" w:hAnsi="Calibri" w:eastAsia="宋体" w:cs="Times New Roman"/>
      <w:kern w:val="2"/>
      <w:sz w:val="21"/>
      <w:szCs w:val="22"/>
      <w:lang w:val="en-US" w:eastAsia="zh-CN" w:bidi="ar-SA"/>
    </w:rPr>
  </w:style>
  <w:style w:type="paragraph" w:customStyle="1" w:styleId="73">
    <w:name w:val="正文空2格  1."/>
    <w:basedOn w:val="1"/>
    <w:qFormat/>
    <w:uiPriority w:val="0"/>
    <w:pPr>
      <w:adjustRightInd w:val="0"/>
      <w:spacing w:line="360" w:lineRule="auto"/>
      <w:ind w:firstLine="480" w:firstLineChars="200"/>
      <w:textAlignment w:val="baseline"/>
    </w:pPr>
    <w:rPr>
      <w:rFonts w:ascii="宋体" w:hAnsi="Times New Roman" w:eastAsia="仿宋" w:cs="宋体"/>
      <w:kern w:val="0"/>
      <w:sz w:val="28"/>
      <w:szCs w:val="20"/>
    </w:rPr>
  </w:style>
  <w:style w:type="character" w:customStyle="1" w:styleId="74">
    <w:name w:val="2册标题2 Char"/>
    <w:link w:val="75"/>
    <w:qFormat/>
    <w:uiPriority w:val="0"/>
    <w:rPr>
      <w:rFonts w:ascii="Arial" w:hAnsi="Arial" w:eastAsia="黑体"/>
      <w:kern w:val="2"/>
      <w:sz w:val="30"/>
    </w:rPr>
  </w:style>
  <w:style w:type="paragraph" w:customStyle="1" w:styleId="75">
    <w:name w:val="2册标题2"/>
    <w:basedOn w:val="1"/>
    <w:next w:val="1"/>
    <w:link w:val="74"/>
    <w:qFormat/>
    <w:uiPriority w:val="0"/>
    <w:pPr>
      <w:spacing w:beforeLines="50" w:afterLines="50" w:line="300" w:lineRule="auto"/>
      <w:outlineLvl w:val="1"/>
    </w:pPr>
    <w:rPr>
      <w:rFonts w:ascii="Arial" w:hAnsi="Arial" w:eastAsia="黑体"/>
      <w:sz w:val="30"/>
      <w:szCs w:val="20"/>
    </w:rPr>
  </w:style>
  <w:style w:type="paragraph" w:styleId="76">
    <w:name w:val="List Paragraph"/>
    <w:basedOn w:val="1"/>
    <w:next w:val="1"/>
    <w:unhideWhenUsed/>
    <w:qFormat/>
    <w:uiPriority w:val="99"/>
    <w:pPr>
      <w:ind w:firstLine="420" w:firstLineChars="200"/>
    </w:pPr>
  </w:style>
  <w:style w:type="paragraph" w:customStyle="1" w:styleId="77">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Cs w:val="0"/>
      <w:color w:val="376092" w:themeColor="accent1" w:themeShade="BF"/>
      <w:kern w:val="0"/>
      <w:sz w:val="32"/>
      <w:szCs w:val="32"/>
    </w:rPr>
  </w:style>
  <w:style w:type="character" w:customStyle="1" w:styleId="78">
    <w:name w:val="正文文本缩进 3 Char"/>
    <w:basedOn w:val="39"/>
    <w:link w:val="31"/>
    <w:semiHidden/>
    <w:qFormat/>
    <w:uiPriority w:val="0"/>
    <w:rPr>
      <w:rFonts w:ascii="Calibri" w:hAnsi="Calibri"/>
      <w:kern w:val="2"/>
      <w:sz w:val="16"/>
      <w:szCs w:val="16"/>
    </w:rPr>
  </w:style>
  <w:style w:type="paragraph" w:customStyle="1" w:styleId="7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正文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81">
    <w:name w:val="WPS Plain"/>
    <w:qFormat/>
    <w:uiPriority w:val="0"/>
    <w:rPr>
      <w:rFonts w:ascii="Times New Roman" w:hAnsi="Times New Roman" w:eastAsia="宋体" w:cs="Times New Roman"/>
      <w:lang w:val="en-US" w:eastAsia="zh-CN" w:bidi="ar-SA"/>
    </w:rPr>
  </w:style>
  <w:style w:type="paragraph" w:customStyle="1" w:styleId="82">
    <w:name w:val="WPSOffice手动目录 1"/>
    <w:qFormat/>
    <w:uiPriority w:val="0"/>
    <w:pPr>
      <w:ind w:leftChars="0"/>
    </w:pPr>
    <w:rPr>
      <w:rFonts w:ascii="Times New Roman" w:hAnsi="Times New Roman" w:eastAsia="宋体" w:cs="Times New Roman"/>
      <w:sz w:val="20"/>
      <w:szCs w:val="20"/>
    </w:rPr>
  </w:style>
  <w:style w:type="paragraph" w:customStyle="1" w:styleId="83">
    <w:name w:val="WPSOffice手动目录 2"/>
    <w:qFormat/>
    <w:uiPriority w:val="0"/>
    <w:pPr>
      <w:ind w:leftChars="200"/>
    </w:pPr>
    <w:rPr>
      <w:rFonts w:ascii="Times New Roman" w:hAnsi="Times New Roman" w:eastAsia="宋体" w:cs="Times New Roman"/>
      <w:sz w:val="20"/>
      <w:szCs w:val="20"/>
    </w:rPr>
  </w:style>
  <w:style w:type="paragraph" w:customStyle="1" w:styleId="84">
    <w:name w:val="Normal"/>
    <w:qFormat/>
    <w:uiPriority w:val="0"/>
    <w:pPr>
      <w:widowControl w:val="0"/>
      <w:jc w:val="both"/>
    </w:pPr>
    <w:rPr>
      <w:rFonts w:ascii="Times New Roman" w:hAnsi="Times New Roman" w:eastAsia="Times New Roman" w:cs="Times New Roman"/>
      <w:lang w:val="en-US" w:eastAsia="zh-CN" w:bidi="ar-SA"/>
    </w:rPr>
  </w:style>
  <w:style w:type="paragraph" w:customStyle="1" w:styleId="8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87">
    <w:name w:val="Default Tex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8">
    <w:name w:val="图"/>
    <w:basedOn w:val="1"/>
    <w:qFormat/>
    <w:uiPriority w:val="0"/>
    <w:pPr>
      <w:keepNext/>
      <w:adjustRightInd w:val="0"/>
      <w:spacing w:before="60" w:after="60" w:line="300" w:lineRule="auto"/>
      <w:jc w:val="center"/>
      <w:textAlignment w:val="center"/>
    </w:pPr>
    <w:rPr>
      <w:rFonts w:ascii="Calibri" w:hAnsi="Calibri" w:eastAsia="宋体" w:cs="Times New Roman"/>
      <w:snapToGrid w:val="0"/>
      <w:spacing w:val="20"/>
      <w:kern w:val="0"/>
      <w:sz w:val="24"/>
      <w:szCs w:val="20"/>
    </w:rPr>
  </w:style>
  <w:style w:type="paragraph" w:customStyle="1" w:styleId="89">
    <w:name w:val="题注5"/>
    <w:basedOn w:val="1"/>
    <w:next w:val="14"/>
    <w:qFormat/>
    <w:uiPriority w:val="0"/>
    <w:pPr>
      <w:tabs>
        <w:tab w:val="left" w:pos="720"/>
      </w:tabs>
      <w:spacing w:line="360" w:lineRule="auto"/>
      <w:ind w:left="720" w:hanging="720"/>
    </w:pPr>
    <w:rPr>
      <w:rFonts w:ascii="Calibri" w:hAnsi="Calibri" w:eastAsia="宋体" w:cs="Times New Roman"/>
      <w:b/>
      <w:color w:val="000000"/>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BFD670-F703-4EF7-BCAD-0327E2E4AEE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62</Pages>
  <Words>26173</Words>
  <Characters>27714</Characters>
  <Lines>189</Lines>
  <Paragraphs>53</Paragraphs>
  <TotalTime>1</TotalTime>
  <ScaleCrop>false</ScaleCrop>
  <LinksUpToDate>false</LinksUpToDate>
  <CharactersWithSpaces>30222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2016-10-08T04:40:00Z</dcterms:created>
  <dc:creator>微软用户</dc:creator>
  <cp:lastModifiedBy>小蓓</cp:lastModifiedBy>
  <cp:lastPrinted>2023-09-21T10:59:00Z</cp:lastPrinted>
  <dcterms:modified xsi:type="dcterms:W3CDTF">2023-10-27T05:18:59Z</dcterms:modified>
  <cp:revision>287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5EF245F1E71A46CAB50BFBEBDBBFE6C5_13</vt:lpwstr>
  </property>
</Properties>
</file>